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63300" w14:textId="319AB89C" w:rsidR="00C02EDF" w:rsidRDefault="00C02EDF" w:rsidP="00695B7C">
      <w:pPr>
        <w:pStyle w:val="Header"/>
        <w:tabs>
          <w:tab w:val="left" w:pos="720"/>
        </w:tabs>
        <w:rPr>
          <w:rFonts w:ascii="Arial" w:hAnsi="Arial"/>
          <w:sz w:val="28"/>
          <w:szCs w:val="28"/>
          <w:lang w:val="fr-FR"/>
        </w:rPr>
      </w:pPr>
    </w:p>
    <w:p w14:paraId="492C36AF" w14:textId="28B354BA" w:rsidR="00D94AA8" w:rsidRPr="00A11C40" w:rsidRDefault="00213EDC" w:rsidP="00D94AA8">
      <w:pPr>
        <w:pStyle w:val="Header"/>
        <w:tabs>
          <w:tab w:val="left" w:pos="720"/>
        </w:tabs>
        <w:jc w:val="center"/>
        <w:rPr>
          <w:rFonts w:ascii="Arial" w:hAnsi="Arial"/>
          <w:sz w:val="28"/>
          <w:szCs w:val="28"/>
          <w:lang w:val="fr-FR"/>
        </w:rPr>
      </w:pPr>
      <w:r w:rsidRPr="00A11C40">
        <w:rPr>
          <w:rFonts w:ascii="Arial" w:hAnsi="Arial"/>
          <w:sz w:val="28"/>
          <w:szCs w:val="28"/>
          <w:lang w:val="fr-FR"/>
        </w:rPr>
        <w:t>Pre-Qualification</w:t>
      </w:r>
      <w:r w:rsidR="00D94AA8" w:rsidRPr="00A11C40">
        <w:rPr>
          <w:rFonts w:ascii="Arial" w:hAnsi="Arial"/>
          <w:sz w:val="28"/>
          <w:szCs w:val="28"/>
          <w:lang w:val="fr-FR"/>
        </w:rPr>
        <w:t xml:space="preserve"> </w:t>
      </w:r>
      <w:r w:rsidR="00DB061E" w:rsidRPr="00A11C40">
        <w:rPr>
          <w:rFonts w:ascii="Arial" w:hAnsi="Arial"/>
          <w:sz w:val="28"/>
          <w:szCs w:val="28"/>
          <w:lang w:val="fr-FR"/>
        </w:rPr>
        <w:t xml:space="preserve">Information and </w:t>
      </w:r>
      <w:r w:rsidR="00D94AA8" w:rsidRPr="00A11C40">
        <w:rPr>
          <w:rFonts w:ascii="Arial" w:hAnsi="Arial"/>
          <w:sz w:val="28"/>
          <w:szCs w:val="28"/>
          <w:lang w:val="fr-FR"/>
        </w:rPr>
        <w:t>Questionnaire</w:t>
      </w:r>
      <w:r w:rsidR="00816BBA" w:rsidRPr="00A11C40">
        <w:rPr>
          <w:rFonts w:ascii="Arial" w:hAnsi="Arial"/>
          <w:sz w:val="28"/>
          <w:szCs w:val="28"/>
          <w:lang w:val="fr-FR"/>
        </w:rPr>
        <w:t xml:space="preserve"> (PQQ)</w:t>
      </w:r>
    </w:p>
    <w:p w14:paraId="403AB48F" w14:textId="77777777" w:rsidR="00D94AA8" w:rsidRPr="00F074C1" w:rsidRDefault="00D94AA8" w:rsidP="00D94AA8">
      <w:pPr>
        <w:pStyle w:val="Header"/>
        <w:tabs>
          <w:tab w:val="left" w:pos="720"/>
        </w:tabs>
        <w:jc w:val="center"/>
        <w:rPr>
          <w:rFonts w:ascii="Arial" w:hAnsi="Arial"/>
          <w:sz w:val="24"/>
          <w:lang w:val="fr-FR"/>
        </w:rPr>
      </w:pPr>
    </w:p>
    <w:p w14:paraId="272DBBC0" w14:textId="77777777" w:rsidR="00D94AA8" w:rsidRPr="00B82DE0" w:rsidRDefault="00D94AA8" w:rsidP="00D94AA8">
      <w:pPr>
        <w:pStyle w:val="Header"/>
        <w:tabs>
          <w:tab w:val="left" w:pos="720"/>
        </w:tabs>
        <w:jc w:val="center"/>
        <w:rPr>
          <w:rFonts w:ascii="Arial" w:hAnsi="Arial" w:cs="Arial"/>
          <w:sz w:val="24"/>
          <w:szCs w:val="24"/>
        </w:rPr>
      </w:pPr>
      <w:r w:rsidRPr="00B82DE0">
        <w:rPr>
          <w:rFonts w:ascii="Arial" w:hAnsi="Arial" w:cs="Arial"/>
          <w:sz w:val="24"/>
          <w:szCs w:val="24"/>
        </w:rPr>
        <w:t>For</w:t>
      </w:r>
    </w:p>
    <w:p w14:paraId="20887A83" w14:textId="77777777" w:rsidR="00D94AA8" w:rsidRPr="00B82DE0" w:rsidRDefault="00D94AA8" w:rsidP="006946BF">
      <w:pPr>
        <w:pStyle w:val="Header"/>
        <w:tabs>
          <w:tab w:val="left" w:pos="720"/>
        </w:tabs>
        <w:rPr>
          <w:rFonts w:ascii="Arial" w:hAnsi="Arial" w:cs="Arial"/>
          <w:sz w:val="24"/>
          <w:szCs w:val="24"/>
        </w:rPr>
      </w:pPr>
    </w:p>
    <w:p w14:paraId="0B3A4CBD" w14:textId="4ABA1297" w:rsidR="005F3F61" w:rsidRPr="005F3F61" w:rsidRDefault="005F3F61" w:rsidP="005F3F61">
      <w:pPr>
        <w:pStyle w:val="Header"/>
        <w:tabs>
          <w:tab w:val="left" w:pos="720"/>
        </w:tabs>
        <w:jc w:val="center"/>
        <w:rPr>
          <w:rFonts w:ascii="Arial" w:hAnsi="Arial" w:cs="Arial"/>
          <w:sz w:val="24"/>
          <w:szCs w:val="24"/>
          <w:lang w:val="en-IE"/>
        </w:rPr>
      </w:pPr>
      <w:r w:rsidRPr="005F3F61">
        <w:rPr>
          <w:rFonts w:ascii="Arial" w:hAnsi="Arial" w:cs="Arial"/>
          <w:sz w:val="24"/>
          <w:szCs w:val="24"/>
          <w:lang w:val="en-IE"/>
        </w:rPr>
        <w:t>Service Provider to provide Field Sales (Feet on the Street – FOTS) Services</w:t>
      </w:r>
    </w:p>
    <w:p w14:paraId="164421BD" w14:textId="77777777" w:rsidR="00415DE3" w:rsidRPr="00B82DE0" w:rsidRDefault="00415DE3" w:rsidP="005F3F61">
      <w:pPr>
        <w:pStyle w:val="Header"/>
        <w:tabs>
          <w:tab w:val="left" w:pos="720"/>
        </w:tabs>
        <w:rPr>
          <w:rFonts w:ascii="Arial" w:hAnsi="Arial" w:cs="Arial"/>
          <w:sz w:val="24"/>
          <w:szCs w:val="24"/>
        </w:rPr>
      </w:pPr>
    </w:p>
    <w:p w14:paraId="4ECF0635" w14:textId="77777777" w:rsidR="006D5E03" w:rsidRPr="00B82DE0" w:rsidRDefault="00A1075A" w:rsidP="006946BF">
      <w:pPr>
        <w:pStyle w:val="NormalWeb"/>
        <w:jc w:val="center"/>
        <w:rPr>
          <w:rFonts w:ascii="Arial" w:hAnsi="Arial" w:cs="Arial"/>
          <w:b/>
        </w:rPr>
      </w:pPr>
      <w:r w:rsidRPr="00B82DE0">
        <w:rPr>
          <w:rFonts w:ascii="Arial" w:hAnsi="Arial" w:cs="Arial"/>
          <w:b/>
        </w:rPr>
        <w:t>Th</w:t>
      </w:r>
      <w:r w:rsidR="000966DF" w:rsidRPr="00B82DE0">
        <w:rPr>
          <w:rFonts w:ascii="Arial" w:hAnsi="Arial" w:cs="Arial"/>
          <w:b/>
        </w:rPr>
        <w:t>e</w:t>
      </w:r>
      <w:r w:rsidRPr="00B82DE0">
        <w:rPr>
          <w:rFonts w:ascii="Arial" w:hAnsi="Arial" w:cs="Arial"/>
          <w:b/>
        </w:rPr>
        <w:t xml:space="preserve"> questionnaire should be completed and returned in accordance with the attached information and instructions</w:t>
      </w:r>
    </w:p>
    <w:tbl>
      <w:tblPr>
        <w:tblW w:w="924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32"/>
      </w:tblGrid>
      <w:tr w:rsidR="00557CB1" w:rsidRPr="0055558B" w14:paraId="5BBD7BBF" w14:textId="77777777" w:rsidTr="00094F26">
        <w:trPr>
          <w:trHeight w:val="567"/>
        </w:trPr>
        <w:tc>
          <w:tcPr>
            <w:tcW w:w="4111" w:type="dxa"/>
            <w:tcBorders>
              <w:top w:val="single" w:sz="4" w:space="0" w:color="7F7F7F"/>
              <w:left w:val="single" w:sz="4" w:space="0" w:color="7F7F7F"/>
              <w:bottom w:val="single" w:sz="4" w:space="0" w:color="7F7F7F"/>
              <w:right w:val="single" w:sz="4" w:space="0" w:color="7F7F7F"/>
            </w:tcBorders>
            <w:shd w:val="pct20" w:color="auto" w:fill="auto"/>
          </w:tcPr>
          <w:p w14:paraId="772E0215" w14:textId="77777777" w:rsidR="00557CB1" w:rsidRPr="0055558B" w:rsidRDefault="00557CB1" w:rsidP="008D21A3">
            <w:pPr>
              <w:rPr>
                <w:rFonts w:ascii="Arial" w:hAnsi="Arial" w:cs="Arial"/>
                <w:b/>
                <w:sz w:val="22"/>
                <w:szCs w:val="22"/>
              </w:rPr>
            </w:pPr>
          </w:p>
        </w:tc>
        <w:tc>
          <w:tcPr>
            <w:tcW w:w="5132" w:type="dxa"/>
            <w:tcBorders>
              <w:top w:val="single" w:sz="4" w:space="0" w:color="7F7F7F"/>
              <w:left w:val="single" w:sz="4" w:space="0" w:color="7F7F7F"/>
              <w:bottom w:val="single" w:sz="4" w:space="0" w:color="7F7F7F"/>
              <w:right w:val="single" w:sz="4" w:space="0" w:color="7F7F7F"/>
            </w:tcBorders>
            <w:shd w:val="pct20" w:color="auto" w:fill="auto"/>
          </w:tcPr>
          <w:p w14:paraId="3B12CFDF" w14:textId="77777777" w:rsidR="00557CB1" w:rsidRPr="0055558B" w:rsidRDefault="00557CB1" w:rsidP="008D21A3">
            <w:pPr>
              <w:rPr>
                <w:rFonts w:ascii="Arial" w:hAnsi="Arial" w:cs="Arial"/>
                <w:b/>
                <w:sz w:val="22"/>
                <w:szCs w:val="22"/>
              </w:rPr>
            </w:pPr>
          </w:p>
        </w:tc>
      </w:tr>
      <w:tr w:rsidR="00557CB1" w:rsidRPr="0055558B" w14:paraId="52B12D67" w14:textId="77777777" w:rsidTr="004A27A1">
        <w:trPr>
          <w:trHeight w:val="592"/>
        </w:trPr>
        <w:tc>
          <w:tcPr>
            <w:tcW w:w="4111" w:type="dxa"/>
            <w:tcBorders>
              <w:top w:val="single" w:sz="4" w:space="0" w:color="7F7F7F"/>
            </w:tcBorders>
            <w:vAlign w:val="center"/>
          </w:tcPr>
          <w:p w14:paraId="0F413125" w14:textId="77777777" w:rsidR="00557CB1" w:rsidRPr="0055558B" w:rsidRDefault="00557CB1" w:rsidP="00B7333C">
            <w:pPr>
              <w:pStyle w:val="NormalWeb"/>
              <w:rPr>
                <w:rFonts w:ascii="Arial" w:hAnsi="Arial" w:cs="Arial"/>
                <w:b/>
                <w:sz w:val="22"/>
                <w:szCs w:val="22"/>
                <w:lang w:val="fr-FR"/>
              </w:rPr>
            </w:pPr>
            <w:r w:rsidRPr="0055558B">
              <w:rPr>
                <w:rFonts w:ascii="Arial" w:hAnsi="Arial" w:cs="Arial"/>
                <w:b/>
                <w:sz w:val="22"/>
                <w:szCs w:val="22"/>
                <w:lang w:val="fr-FR"/>
              </w:rPr>
              <w:t>Questionnaire No. :</w:t>
            </w:r>
          </w:p>
        </w:tc>
        <w:tc>
          <w:tcPr>
            <w:tcW w:w="5132" w:type="dxa"/>
            <w:tcBorders>
              <w:top w:val="single" w:sz="4" w:space="0" w:color="7F7F7F"/>
            </w:tcBorders>
            <w:vAlign w:val="center"/>
          </w:tcPr>
          <w:p w14:paraId="53071B5A" w14:textId="17889826" w:rsidR="00557CB1" w:rsidRPr="00EF760F" w:rsidRDefault="00EF760F" w:rsidP="004A27A1">
            <w:pPr>
              <w:pStyle w:val="NormalWeb"/>
              <w:rPr>
                <w:rFonts w:ascii="Arial" w:hAnsi="Arial" w:cs="Arial"/>
                <w:sz w:val="22"/>
                <w:szCs w:val="22"/>
                <w:highlight w:val="yellow"/>
                <w:lang w:val="en-IE"/>
              </w:rPr>
            </w:pPr>
            <w:r w:rsidRPr="00EF760F">
              <w:rPr>
                <w:rFonts w:ascii="Arial" w:hAnsi="Arial" w:cs="Arial"/>
                <w:sz w:val="22"/>
                <w:szCs w:val="22"/>
                <w:lang w:val="en-IE"/>
              </w:rPr>
              <w:t>396424-2026</w:t>
            </w:r>
          </w:p>
        </w:tc>
      </w:tr>
      <w:tr w:rsidR="00557CB1" w:rsidRPr="0055558B" w14:paraId="0F2DE4B8" w14:textId="77777777" w:rsidTr="004A27A1">
        <w:trPr>
          <w:trHeight w:val="593"/>
        </w:trPr>
        <w:tc>
          <w:tcPr>
            <w:tcW w:w="4111" w:type="dxa"/>
            <w:vAlign w:val="center"/>
          </w:tcPr>
          <w:p w14:paraId="72279CDC" w14:textId="77777777" w:rsidR="00557CB1" w:rsidRPr="0055558B" w:rsidRDefault="00557CB1" w:rsidP="00B7333C">
            <w:pPr>
              <w:pStyle w:val="NormalWeb"/>
              <w:rPr>
                <w:rFonts w:ascii="Arial" w:hAnsi="Arial" w:cs="Arial"/>
                <w:b/>
                <w:sz w:val="22"/>
                <w:szCs w:val="22"/>
                <w:lang w:val="fr-FR"/>
              </w:rPr>
            </w:pPr>
            <w:r w:rsidRPr="0055558B">
              <w:rPr>
                <w:rFonts w:ascii="Arial" w:hAnsi="Arial" w:cs="Arial"/>
                <w:b/>
                <w:sz w:val="22"/>
                <w:szCs w:val="22"/>
                <w:lang w:val="fr-FR"/>
              </w:rPr>
              <w:t>Contracting</w:t>
            </w:r>
            <w:r w:rsidRPr="0055558B">
              <w:rPr>
                <w:rFonts w:ascii="Arial" w:hAnsi="Arial" w:cs="Arial"/>
                <w:b/>
                <w:sz w:val="22"/>
                <w:szCs w:val="22"/>
              </w:rPr>
              <w:t xml:space="preserve"> Entity</w:t>
            </w:r>
            <w:r w:rsidRPr="0055558B">
              <w:rPr>
                <w:rFonts w:ascii="Arial" w:hAnsi="Arial" w:cs="Arial"/>
                <w:b/>
                <w:sz w:val="22"/>
                <w:szCs w:val="22"/>
                <w:lang w:val="fr-FR"/>
              </w:rPr>
              <w:t> Reference:</w:t>
            </w:r>
          </w:p>
        </w:tc>
        <w:tc>
          <w:tcPr>
            <w:tcW w:w="5132" w:type="dxa"/>
            <w:vAlign w:val="center"/>
          </w:tcPr>
          <w:p w14:paraId="74B998F5" w14:textId="6E90C1AA" w:rsidR="00557CB1" w:rsidRPr="00B7333C" w:rsidRDefault="00094F26" w:rsidP="004A27A1">
            <w:pPr>
              <w:pStyle w:val="NormalWeb"/>
              <w:rPr>
                <w:rFonts w:ascii="Arial" w:hAnsi="Arial" w:cs="Arial"/>
                <w:sz w:val="22"/>
                <w:szCs w:val="22"/>
                <w:lang w:val="en-IE"/>
              </w:rPr>
            </w:pPr>
            <w:r w:rsidRPr="00094F26">
              <w:rPr>
                <w:rFonts w:ascii="Arial" w:hAnsi="Arial" w:cs="Arial"/>
                <w:sz w:val="22"/>
                <w:szCs w:val="22"/>
                <w:lang w:val="en-IE"/>
              </w:rPr>
              <w:t>TR4780 – Provision of Field Sales (Feet on the Street – FOTS) Services</w:t>
            </w:r>
          </w:p>
        </w:tc>
      </w:tr>
      <w:tr w:rsidR="00557CB1" w:rsidRPr="0055558B" w14:paraId="4A2DDD4A" w14:textId="77777777" w:rsidTr="004A27A1">
        <w:trPr>
          <w:trHeight w:val="593"/>
        </w:trPr>
        <w:tc>
          <w:tcPr>
            <w:tcW w:w="4111" w:type="dxa"/>
            <w:vAlign w:val="center"/>
          </w:tcPr>
          <w:p w14:paraId="6EAC281B" w14:textId="77777777" w:rsidR="00557CB1" w:rsidRPr="0055558B" w:rsidRDefault="00D92F1D" w:rsidP="00B7333C">
            <w:pPr>
              <w:pStyle w:val="NormalWeb"/>
              <w:rPr>
                <w:rFonts w:ascii="Arial" w:hAnsi="Arial" w:cs="Arial"/>
                <w:b/>
                <w:sz w:val="22"/>
                <w:szCs w:val="22"/>
                <w:lang w:val="fr-FR"/>
              </w:rPr>
            </w:pPr>
            <w:r w:rsidRPr="0055558B">
              <w:rPr>
                <w:rFonts w:ascii="Arial" w:hAnsi="Arial" w:cs="Arial"/>
                <w:b/>
                <w:sz w:val="22"/>
                <w:szCs w:val="22"/>
                <w:lang w:val="fr-FR"/>
              </w:rPr>
              <w:t>Date I</w:t>
            </w:r>
            <w:r w:rsidR="00557CB1" w:rsidRPr="0055558B">
              <w:rPr>
                <w:rFonts w:ascii="Arial" w:hAnsi="Arial" w:cs="Arial"/>
                <w:b/>
                <w:sz w:val="22"/>
                <w:szCs w:val="22"/>
                <w:lang w:val="fr-FR"/>
              </w:rPr>
              <w:t>ssued:</w:t>
            </w:r>
          </w:p>
        </w:tc>
        <w:tc>
          <w:tcPr>
            <w:tcW w:w="5132" w:type="dxa"/>
            <w:vAlign w:val="center"/>
          </w:tcPr>
          <w:p w14:paraId="5D8B75AA" w14:textId="462F7532" w:rsidR="00557CB1" w:rsidRPr="0055558B" w:rsidRDefault="00EF760F" w:rsidP="004A27A1">
            <w:pPr>
              <w:pStyle w:val="NormalWeb"/>
              <w:rPr>
                <w:rFonts w:ascii="Arial" w:hAnsi="Arial" w:cs="Arial"/>
                <w:sz w:val="22"/>
                <w:szCs w:val="22"/>
                <w:lang w:val="fr-FR"/>
              </w:rPr>
            </w:pPr>
            <w:r>
              <w:rPr>
                <w:rFonts w:ascii="Arial" w:hAnsi="Arial" w:cs="Arial"/>
                <w:sz w:val="22"/>
                <w:szCs w:val="22"/>
                <w:lang w:val="fr-FR"/>
              </w:rPr>
              <w:t>10/06/2026</w:t>
            </w:r>
          </w:p>
        </w:tc>
      </w:tr>
      <w:tr w:rsidR="00557CB1" w:rsidRPr="0055558B" w14:paraId="7BD9421B" w14:textId="77777777" w:rsidTr="004A27A1">
        <w:trPr>
          <w:trHeight w:val="593"/>
        </w:trPr>
        <w:tc>
          <w:tcPr>
            <w:tcW w:w="4111" w:type="dxa"/>
            <w:vAlign w:val="center"/>
          </w:tcPr>
          <w:p w14:paraId="5C8F3440" w14:textId="77777777" w:rsidR="00557CB1" w:rsidRPr="0055558B" w:rsidRDefault="00D92F1D" w:rsidP="00B7333C">
            <w:pPr>
              <w:pStyle w:val="NormalWeb"/>
              <w:rPr>
                <w:rFonts w:ascii="Arial" w:hAnsi="Arial" w:cs="Arial"/>
                <w:b/>
                <w:sz w:val="22"/>
                <w:szCs w:val="22"/>
                <w:lang w:val="fr-FR"/>
              </w:rPr>
            </w:pPr>
            <w:r w:rsidRPr="0055558B">
              <w:rPr>
                <w:rFonts w:ascii="Arial" w:hAnsi="Arial" w:cs="Arial"/>
                <w:b/>
                <w:sz w:val="22"/>
                <w:szCs w:val="22"/>
                <w:lang w:val="fr-FR"/>
              </w:rPr>
              <w:t>Return Completed V</w:t>
            </w:r>
            <w:r w:rsidR="00557CB1" w:rsidRPr="0055558B">
              <w:rPr>
                <w:rFonts w:ascii="Arial" w:hAnsi="Arial" w:cs="Arial"/>
                <w:b/>
                <w:sz w:val="22"/>
                <w:szCs w:val="22"/>
                <w:lang w:val="fr-FR"/>
              </w:rPr>
              <w:t>ersion by:</w:t>
            </w:r>
          </w:p>
        </w:tc>
        <w:tc>
          <w:tcPr>
            <w:tcW w:w="5132" w:type="dxa"/>
            <w:vAlign w:val="center"/>
          </w:tcPr>
          <w:p w14:paraId="7CD46951" w14:textId="2A7861DB" w:rsidR="00557CB1" w:rsidRPr="0055558B" w:rsidRDefault="004A27A1" w:rsidP="004A27A1">
            <w:pPr>
              <w:pStyle w:val="NormalWeb"/>
              <w:rPr>
                <w:rFonts w:ascii="Arial" w:hAnsi="Arial" w:cs="Arial"/>
                <w:sz w:val="22"/>
                <w:szCs w:val="22"/>
                <w:lang w:val="fr-FR"/>
              </w:rPr>
            </w:pPr>
            <w:r w:rsidRPr="004A27A1">
              <w:rPr>
                <w:rFonts w:ascii="Arial" w:hAnsi="Arial" w:cs="Arial"/>
                <w:sz w:val="22"/>
                <w:szCs w:val="22"/>
              </w:rPr>
              <w:br/>
              <w:t>13/07/2026 12:15</w:t>
            </w:r>
          </w:p>
        </w:tc>
      </w:tr>
      <w:tr w:rsidR="00557CB1" w:rsidRPr="0055558B" w14:paraId="094679E7" w14:textId="77777777" w:rsidTr="004A27A1">
        <w:trPr>
          <w:trHeight w:val="743"/>
        </w:trPr>
        <w:tc>
          <w:tcPr>
            <w:tcW w:w="4111" w:type="dxa"/>
            <w:vAlign w:val="center"/>
          </w:tcPr>
          <w:p w14:paraId="532E99ED" w14:textId="77777777" w:rsidR="00557CB1" w:rsidRPr="0055558B" w:rsidRDefault="00557CB1" w:rsidP="00B7333C">
            <w:pPr>
              <w:pStyle w:val="NormalWeb"/>
              <w:rPr>
                <w:rFonts w:ascii="Arial" w:hAnsi="Arial" w:cs="Arial"/>
                <w:b/>
                <w:sz w:val="22"/>
                <w:szCs w:val="22"/>
                <w:lang w:val="fr-FR"/>
              </w:rPr>
            </w:pPr>
            <w:r w:rsidRPr="0055558B">
              <w:rPr>
                <w:rFonts w:ascii="Arial" w:hAnsi="Arial" w:cs="Arial"/>
                <w:b/>
                <w:sz w:val="22"/>
                <w:szCs w:val="22"/>
                <w:lang w:val="fr-FR"/>
              </w:rPr>
              <w:t xml:space="preserve">Email </w:t>
            </w:r>
            <w:r w:rsidR="00D92F1D" w:rsidRPr="0055558B">
              <w:rPr>
                <w:rFonts w:ascii="Arial" w:hAnsi="Arial" w:cs="Arial"/>
                <w:b/>
                <w:sz w:val="22"/>
                <w:szCs w:val="22"/>
                <w:lang w:val="fr-FR"/>
              </w:rPr>
              <w:t>A</w:t>
            </w:r>
            <w:r w:rsidRPr="0055558B">
              <w:rPr>
                <w:rFonts w:ascii="Arial" w:hAnsi="Arial" w:cs="Arial"/>
                <w:b/>
                <w:sz w:val="22"/>
                <w:szCs w:val="22"/>
                <w:lang w:val="fr-FR"/>
              </w:rPr>
              <w:t>ddress:</w:t>
            </w:r>
          </w:p>
        </w:tc>
        <w:tc>
          <w:tcPr>
            <w:tcW w:w="5132" w:type="dxa"/>
            <w:vAlign w:val="center"/>
          </w:tcPr>
          <w:p w14:paraId="3DD40166" w14:textId="220F256E" w:rsidR="00557CB1" w:rsidRPr="0055558B" w:rsidRDefault="00246584" w:rsidP="004A27A1">
            <w:pPr>
              <w:pStyle w:val="NormalWeb"/>
              <w:rPr>
                <w:rFonts w:ascii="Arial" w:hAnsi="Arial" w:cs="Arial"/>
                <w:sz w:val="22"/>
                <w:szCs w:val="22"/>
                <w:lang w:val="fr-FR"/>
              </w:rPr>
            </w:pPr>
            <w:r>
              <w:rPr>
                <w:rFonts w:ascii="Arial" w:hAnsi="Arial" w:cs="Arial"/>
                <w:sz w:val="22"/>
                <w:szCs w:val="22"/>
                <w:lang w:val="fr-FR"/>
              </w:rPr>
              <w:t>esprocurement@esb.ie</w:t>
            </w:r>
          </w:p>
        </w:tc>
      </w:tr>
      <w:tr w:rsidR="00557CB1" w:rsidRPr="0055558B" w14:paraId="365E92ED" w14:textId="77777777" w:rsidTr="00094F26">
        <w:trPr>
          <w:trHeight w:val="593"/>
        </w:trPr>
        <w:tc>
          <w:tcPr>
            <w:tcW w:w="4111" w:type="dxa"/>
          </w:tcPr>
          <w:p w14:paraId="6FBF5035" w14:textId="2649E3F8" w:rsidR="00557CB1" w:rsidRPr="0055558B" w:rsidRDefault="00557CB1" w:rsidP="00AE4088">
            <w:pPr>
              <w:pStyle w:val="NormalWeb"/>
              <w:jc w:val="both"/>
              <w:rPr>
                <w:rFonts w:ascii="Arial" w:hAnsi="Arial" w:cs="Arial"/>
                <w:b/>
                <w:sz w:val="22"/>
                <w:szCs w:val="22"/>
                <w:lang w:val="fr-FR"/>
              </w:rPr>
            </w:pPr>
          </w:p>
        </w:tc>
        <w:tc>
          <w:tcPr>
            <w:tcW w:w="5132" w:type="dxa"/>
          </w:tcPr>
          <w:p w14:paraId="1974F16D" w14:textId="63570C9A" w:rsidR="00557CB1" w:rsidRPr="0055558B" w:rsidRDefault="00557CB1" w:rsidP="00DC12EC">
            <w:pPr>
              <w:pStyle w:val="NormalWeb"/>
              <w:jc w:val="both"/>
              <w:rPr>
                <w:rFonts w:ascii="Arial" w:hAnsi="Arial" w:cs="Arial"/>
                <w:sz w:val="22"/>
                <w:szCs w:val="22"/>
                <w:lang w:val="fr-FR"/>
              </w:rPr>
            </w:pPr>
          </w:p>
        </w:tc>
      </w:tr>
    </w:tbl>
    <w:p w14:paraId="65376E01" w14:textId="77777777" w:rsidR="00A1075A" w:rsidRPr="0055558B" w:rsidRDefault="00A1075A">
      <w:pPr>
        <w:autoSpaceDE w:val="0"/>
        <w:autoSpaceDN w:val="0"/>
        <w:adjustRightInd w:val="0"/>
        <w:jc w:val="both"/>
        <w:rPr>
          <w:rFonts w:ascii="Arial" w:hAnsi="Arial" w:cs="Arial"/>
          <w:b/>
          <w:bCs/>
          <w:color w:val="000080"/>
          <w:sz w:val="22"/>
          <w:szCs w:val="22"/>
        </w:rPr>
      </w:pPr>
    </w:p>
    <w:p w14:paraId="1A840963" w14:textId="77777777" w:rsidR="00A1075A" w:rsidRPr="0055558B" w:rsidRDefault="00A1075A">
      <w:pPr>
        <w:pStyle w:val="NormalWeb"/>
        <w:jc w:val="both"/>
        <w:rPr>
          <w:rFonts w:ascii="Arial" w:hAnsi="Arial" w:cs="Arial"/>
          <w:sz w:val="22"/>
          <w:szCs w:val="22"/>
          <w:lang w:val="fr-FR"/>
        </w:rPr>
      </w:pPr>
    </w:p>
    <w:p w14:paraId="5668D974" w14:textId="77777777" w:rsidR="006D36AC" w:rsidRPr="0055558B" w:rsidRDefault="006D36AC">
      <w:pPr>
        <w:pStyle w:val="NormalWeb"/>
        <w:jc w:val="both"/>
        <w:rPr>
          <w:rFonts w:ascii="Arial" w:hAnsi="Arial" w:cs="Arial"/>
          <w:sz w:val="22"/>
          <w:szCs w:val="22"/>
          <w:lang w:val="fr-FR"/>
        </w:rPr>
      </w:pPr>
    </w:p>
    <w:p w14:paraId="0F6B23B7" w14:textId="77777777" w:rsidR="006D36AC" w:rsidRPr="0055558B" w:rsidRDefault="006D36AC">
      <w:pPr>
        <w:pStyle w:val="NormalWeb"/>
        <w:jc w:val="both"/>
        <w:rPr>
          <w:rFonts w:ascii="Arial" w:hAnsi="Arial" w:cs="Arial"/>
          <w:sz w:val="22"/>
          <w:szCs w:val="22"/>
          <w:lang w:val="fr-FR"/>
        </w:rPr>
      </w:pPr>
    </w:p>
    <w:p w14:paraId="1C45DE87" w14:textId="77777777" w:rsidR="006D36AC" w:rsidRPr="0055558B" w:rsidRDefault="006D36AC">
      <w:pPr>
        <w:pStyle w:val="NormalWeb"/>
        <w:jc w:val="both"/>
        <w:rPr>
          <w:rFonts w:ascii="Arial" w:hAnsi="Arial" w:cs="Arial"/>
          <w:sz w:val="22"/>
          <w:szCs w:val="22"/>
          <w:lang w:val="fr-FR"/>
        </w:rPr>
      </w:pPr>
    </w:p>
    <w:p w14:paraId="3F76999D" w14:textId="77777777" w:rsidR="00EB4BE9" w:rsidRDefault="0055558B" w:rsidP="00C76C0F">
      <w:pPr>
        <w:tabs>
          <w:tab w:val="left" w:pos="142"/>
        </w:tabs>
        <w:rPr>
          <w:rFonts w:ascii="Arial" w:hAnsi="Arial" w:cs="Arial"/>
          <w:sz w:val="22"/>
          <w:szCs w:val="22"/>
          <w:lang w:val="fr-FR"/>
        </w:rPr>
      </w:pPr>
      <w:r>
        <w:rPr>
          <w:rFonts w:ascii="Arial" w:hAnsi="Arial" w:cs="Arial"/>
          <w:sz w:val="22"/>
          <w:szCs w:val="22"/>
          <w:lang w:val="fr-FR"/>
        </w:rPr>
        <w:br w:type="page"/>
      </w:r>
      <w:bookmarkStart w:id="0" w:name="_Toc438644239"/>
    </w:p>
    <w:p w14:paraId="43EFFB32" w14:textId="77777777" w:rsidR="008A5300" w:rsidRDefault="008A5300" w:rsidP="00C76C0F">
      <w:pPr>
        <w:tabs>
          <w:tab w:val="left" w:pos="142"/>
        </w:tabs>
        <w:rPr>
          <w:rFonts w:ascii="Arial" w:hAnsi="Arial" w:cs="Arial"/>
          <w:b/>
          <w:sz w:val="22"/>
          <w:szCs w:val="22"/>
          <w:lang w:val="fr-FR"/>
        </w:rPr>
      </w:pPr>
    </w:p>
    <w:p w14:paraId="68847ADD" w14:textId="77777777" w:rsidR="008A5300" w:rsidRDefault="008A5300" w:rsidP="00C76C0F">
      <w:pPr>
        <w:tabs>
          <w:tab w:val="left" w:pos="142"/>
        </w:tabs>
        <w:rPr>
          <w:rFonts w:ascii="Arial" w:hAnsi="Arial" w:cs="Arial"/>
          <w:b/>
          <w:sz w:val="22"/>
          <w:szCs w:val="22"/>
          <w:lang w:val="fr-FR"/>
        </w:rPr>
      </w:pPr>
    </w:p>
    <w:p w14:paraId="3D6A57FD" w14:textId="77777777" w:rsidR="008A5300" w:rsidRDefault="008A5300" w:rsidP="00C76C0F">
      <w:pPr>
        <w:tabs>
          <w:tab w:val="left" w:pos="142"/>
        </w:tabs>
        <w:rPr>
          <w:rFonts w:ascii="Arial" w:hAnsi="Arial" w:cs="Arial"/>
          <w:b/>
          <w:sz w:val="22"/>
          <w:szCs w:val="22"/>
          <w:lang w:val="fr-FR"/>
        </w:rPr>
      </w:pPr>
    </w:p>
    <w:p w14:paraId="33BE475F" w14:textId="77777777" w:rsidR="008A5300" w:rsidRDefault="008A5300" w:rsidP="00C76C0F">
      <w:pPr>
        <w:tabs>
          <w:tab w:val="left" w:pos="142"/>
        </w:tabs>
        <w:rPr>
          <w:rFonts w:ascii="Arial" w:hAnsi="Arial" w:cs="Arial"/>
          <w:b/>
          <w:sz w:val="22"/>
          <w:szCs w:val="22"/>
          <w:lang w:val="fr-FR"/>
        </w:rPr>
      </w:pPr>
    </w:p>
    <w:p w14:paraId="0DAFA3BE" w14:textId="7798FF56" w:rsidR="008A5300" w:rsidRDefault="008A5300" w:rsidP="00C76C0F">
      <w:pPr>
        <w:tabs>
          <w:tab w:val="left" w:pos="142"/>
        </w:tabs>
        <w:rPr>
          <w:rFonts w:ascii="Arial" w:hAnsi="Arial" w:cs="Arial"/>
          <w:b/>
          <w:sz w:val="22"/>
          <w:szCs w:val="22"/>
          <w:lang w:val="fr-FR"/>
        </w:rPr>
      </w:pPr>
    </w:p>
    <w:p w14:paraId="26295617" w14:textId="77777777" w:rsidR="00EB4BE9" w:rsidRPr="00775B78" w:rsidRDefault="00EB4BE9" w:rsidP="00C76C0F">
      <w:pPr>
        <w:tabs>
          <w:tab w:val="left" w:pos="142"/>
        </w:tabs>
        <w:rPr>
          <w:rFonts w:ascii="Arial" w:hAnsi="Arial" w:cs="Arial"/>
          <w:b/>
          <w:sz w:val="28"/>
          <w:szCs w:val="28"/>
          <w:lang w:val="fr-FR"/>
        </w:rPr>
      </w:pPr>
      <w:r w:rsidRPr="00775B78">
        <w:rPr>
          <w:rFonts w:ascii="Arial" w:hAnsi="Arial" w:cs="Arial"/>
          <w:b/>
          <w:sz w:val="28"/>
          <w:szCs w:val="28"/>
          <w:lang w:val="fr-FR"/>
        </w:rPr>
        <w:t>CONTENTS</w:t>
      </w:r>
    </w:p>
    <w:p w14:paraId="1AD86E53" w14:textId="77777777" w:rsidR="00EB4BE9" w:rsidRPr="00775B78" w:rsidRDefault="00EB4BE9" w:rsidP="00C76C0F">
      <w:pPr>
        <w:tabs>
          <w:tab w:val="left" w:pos="142"/>
        </w:tabs>
        <w:rPr>
          <w:rFonts w:ascii="Arial" w:hAnsi="Arial" w:cs="Arial"/>
          <w:sz w:val="28"/>
          <w:szCs w:val="28"/>
          <w:lang w:val="fr-FR"/>
        </w:rPr>
      </w:pPr>
    </w:p>
    <w:p w14:paraId="7C0D21F1" w14:textId="77777777" w:rsidR="008A5300" w:rsidRPr="00775B78" w:rsidRDefault="008A5300" w:rsidP="00C76C0F">
      <w:pPr>
        <w:tabs>
          <w:tab w:val="left" w:pos="142"/>
        </w:tabs>
        <w:rPr>
          <w:rFonts w:ascii="Arial" w:hAnsi="Arial"/>
          <w:sz w:val="28"/>
          <w:szCs w:val="28"/>
          <w:lang w:val="en-IE"/>
        </w:rPr>
      </w:pPr>
    </w:p>
    <w:p w14:paraId="1EDC18CF" w14:textId="77777777" w:rsidR="00EB4BE9" w:rsidRPr="00775B78" w:rsidRDefault="00EB4BE9" w:rsidP="00C76C0F">
      <w:pPr>
        <w:tabs>
          <w:tab w:val="left" w:pos="142"/>
        </w:tabs>
        <w:rPr>
          <w:rFonts w:ascii="Arial" w:hAnsi="Arial"/>
          <w:sz w:val="28"/>
          <w:szCs w:val="28"/>
          <w:lang w:val="en-IE"/>
        </w:rPr>
      </w:pPr>
      <w:r w:rsidRPr="00775B78">
        <w:rPr>
          <w:rFonts w:ascii="Arial" w:hAnsi="Arial"/>
          <w:sz w:val="28"/>
          <w:szCs w:val="28"/>
          <w:lang w:val="en-IE"/>
        </w:rPr>
        <w:t xml:space="preserve">Section </w:t>
      </w:r>
      <w:proofErr w:type="gramStart"/>
      <w:r w:rsidRPr="00775B78">
        <w:rPr>
          <w:rFonts w:ascii="Arial" w:hAnsi="Arial"/>
          <w:sz w:val="28"/>
          <w:szCs w:val="28"/>
          <w:lang w:val="en-IE"/>
        </w:rPr>
        <w:t>A :</w:t>
      </w:r>
      <w:proofErr w:type="gramEnd"/>
      <w:r w:rsidRPr="00775B78">
        <w:rPr>
          <w:rFonts w:ascii="Arial" w:hAnsi="Arial"/>
          <w:sz w:val="28"/>
          <w:szCs w:val="28"/>
          <w:lang w:val="en-IE"/>
        </w:rPr>
        <w:t xml:space="preserve">  Information and Guidance Notes for Applicant</w:t>
      </w:r>
    </w:p>
    <w:p w14:paraId="7CB07338" w14:textId="77777777" w:rsidR="00EB4BE9" w:rsidRPr="00775B78" w:rsidRDefault="00EB4BE9" w:rsidP="00C76C0F">
      <w:pPr>
        <w:tabs>
          <w:tab w:val="left" w:pos="142"/>
        </w:tabs>
        <w:rPr>
          <w:rFonts w:ascii="Arial" w:hAnsi="Arial"/>
          <w:sz w:val="28"/>
          <w:szCs w:val="28"/>
          <w:lang w:val="en-IE"/>
        </w:rPr>
      </w:pPr>
    </w:p>
    <w:p w14:paraId="18412A20" w14:textId="77777777" w:rsidR="008A5300" w:rsidRPr="00775B78" w:rsidRDefault="008A5300" w:rsidP="00C76C0F">
      <w:pPr>
        <w:tabs>
          <w:tab w:val="left" w:pos="142"/>
        </w:tabs>
        <w:rPr>
          <w:rFonts w:ascii="Arial" w:hAnsi="Arial"/>
          <w:sz w:val="28"/>
          <w:szCs w:val="28"/>
          <w:lang w:val="en-IE"/>
        </w:rPr>
      </w:pPr>
    </w:p>
    <w:p w14:paraId="16F9CDFE" w14:textId="77777777" w:rsidR="00EB4BE9" w:rsidRPr="00775B78" w:rsidRDefault="00EB4BE9" w:rsidP="00C76C0F">
      <w:pPr>
        <w:tabs>
          <w:tab w:val="left" w:pos="142"/>
        </w:tabs>
        <w:rPr>
          <w:rFonts w:ascii="Arial" w:hAnsi="Arial"/>
          <w:sz w:val="28"/>
          <w:szCs w:val="28"/>
          <w:lang w:val="en-IE"/>
        </w:rPr>
      </w:pPr>
      <w:r w:rsidRPr="00775B78">
        <w:rPr>
          <w:rFonts w:ascii="Arial" w:hAnsi="Arial"/>
          <w:sz w:val="28"/>
          <w:szCs w:val="28"/>
          <w:lang w:val="en-IE"/>
        </w:rPr>
        <w:t xml:space="preserve">Section </w:t>
      </w:r>
      <w:proofErr w:type="gramStart"/>
      <w:r w:rsidRPr="00775B78">
        <w:rPr>
          <w:rFonts w:ascii="Arial" w:hAnsi="Arial"/>
          <w:sz w:val="28"/>
          <w:szCs w:val="28"/>
          <w:lang w:val="en-IE"/>
        </w:rPr>
        <w:t>B :</w:t>
      </w:r>
      <w:proofErr w:type="gramEnd"/>
      <w:r w:rsidRPr="00775B78">
        <w:rPr>
          <w:rFonts w:ascii="Arial" w:hAnsi="Arial"/>
          <w:sz w:val="28"/>
          <w:szCs w:val="28"/>
          <w:lang w:val="en-IE"/>
        </w:rPr>
        <w:t xml:space="preserve">  Pre-Qualification Questionnaire</w:t>
      </w:r>
    </w:p>
    <w:p w14:paraId="08603DE0" w14:textId="77777777" w:rsidR="00EB4BE9" w:rsidRPr="00F074C1" w:rsidRDefault="00EB4BE9" w:rsidP="00C76C0F">
      <w:pPr>
        <w:tabs>
          <w:tab w:val="left" w:pos="142"/>
        </w:tabs>
        <w:rPr>
          <w:rFonts w:ascii="Arial" w:hAnsi="Arial"/>
          <w:sz w:val="22"/>
          <w:lang w:val="en-IE"/>
        </w:rPr>
      </w:pPr>
    </w:p>
    <w:p w14:paraId="6F32817B" w14:textId="77777777" w:rsidR="00C765FF" w:rsidRPr="0055558B" w:rsidRDefault="00C765FF" w:rsidP="00101AAB">
      <w:pPr>
        <w:ind w:left="-142" w:hanging="425"/>
        <w:rPr>
          <w:rFonts w:ascii="Arial" w:hAnsi="Arial" w:cs="Arial"/>
          <w:i/>
          <w:color w:val="FF0000"/>
          <w:sz w:val="22"/>
          <w:szCs w:val="22"/>
        </w:rPr>
      </w:pPr>
    </w:p>
    <w:p w14:paraId="7F9E33FB" w14:textId="77777777" w:rsidR="00C765FF" w:rsidRPr="0055558B" w:rsidRDefault="00C765FF" w:rsidP="00E41303">
      <w:pPr>
        <w:jc w:val="center"/>
        <w:rPr>
          <w:rFonts w:ascii="Arial" w:hAnsi="Arial" w:cs="Arial"/>
          <w:i/>
          <w:color w:val="FF0000"/>
          <w:sz w:val="22"/>
          <w:szCs w:val="22"/>
        </w:rPr>
      </w:pPr>
    </w:p>
    <w:p w14:paraId="733D1E64" w14:textId="77777777" w:rsidR="004F2E4C" w:rsidRPr="0055558B" w:rsidRDefault="004F2E4C" w:rsidP="00E41303">
      <w:pPr>
        <w:jc w:val="center"/>
        <w:rPr>
          <w:rFonts w:ascii="Arial" w:hAnsi="Arial" w:cs="Arial"/>
          <w:i/>
          <w:color w:val="FF0000"/>
          <w:sz w:val="22"/>
          <w:szCs w:val="22"/>
        </w:rPr>
      </w:pPr>
    </w:p>
    <w:p w14:paraId="34124519" w14:textId="53253A52" w:rsidR="009D56B5" w:rsidRPr="00094F26" w:rsidRDefault="00AF13D1" w:rsidP="00094F26">
      <w:pPr>
        <w:rPr>
          <w:rFonts w:ascii="Arial" w:hAnsi="Arial" w:cs="Arial"/>
          <w:i/>
          <w:color w:val="FF0000"/>
          <w:sz w:val="22"/>
          <w:szCs w:val="22"/>
        </w:rPr>
      </w:pPr>
      <w:r>
        <w:rPr>
          <w:rFonts w:ascii="Arial" w:hAnsi="Arial" w:cs="Arial"/>
          <w:i/>
          <w:color w:val="FF0000"/>
          <w:sz w:val="22"/>
          <w:szCs w:val="22"/>
        </w:rPr>
        <w:br w:type="page"/>
      </w:r>
    </w:p>
    <w:p w14:paraId="3BF197B7" w14:textId="50A3DB35" w:rsidR="009F4CF2" w:rsidRPr="00B82DE0" w:rsidRDefault="00713A35" w:rsidP="00713A35">
      <w:pPr>
        <w:pStyle w:val="Heading1"/>
        <w:jc w:val="both"/>
        <w:rPr>
          <w:sz w:val="28"/>
          <w:szCs w:val="28"/>
        </w:rPr>
      </w:pPr>
      <w:bookmarkStart w:id="1" w:name="_Toc473623883"/>
      <w:r w:rsidRPr="00B82DE0">
        <w:rPr>
          <w:caps w:val="0"/>
          <w:sz w:val="28"/>
          <w:szCs w:val="28"/>
        </w:rPr>
        <w:lastRenderedPageBreak/>
        <w:t>SECTION A:  INFORMATION AND GUIDANCE NOTES FOR APPLICANT</w:t>
      </w:r>
      <w:bookmarkEnd w:id="1"/>
    </w:p>
    <w:p w14:paraId="3E5613D5" w14:textId="77777777" w:rsidR="00596AF5" w:rsidRPr="0055558B" w:rsidRDefault="00596AF5" w:rsidP="0055558B">
      <w:pPr>
        <w:jc w:val="both"/>
        <w:rPr>
          <w:rFonts w:ascii="Arial" w:hAnsi="Arial" w:cs="Arial"/>
          <w:sz w:val="22"/>
          <w:szCs w:val="22"/>
        </w:rPr>
      </w:pPr>
    </w:p>
    <w:p w14:paraId="0743AFBE" w14:textId="77777777" w:rsidR="00B31523" w:rsidRPr="0055558B" w:rsidRDefault="00C765FF" w:rsidP="0055558B">
      <w:pPr>
        <w:pStyle w:val="Heading2"/>
        <w:jc w:val="both"/>
        <w:rPr>
          <w:i w:val="0"/>
          <w:sz w:val="22"/>
          <w:szCs w:val="22"/>
          <w:lang w:eastAsia="en-GB"/>
        </w:rPr>
      </w:pPr>
      <w:bookmarkStart w:id="2" w:name="_Toc473623884"/>
      <w:r w:rsidRPr="0055558B">
        <w:rPr>
          <w:i w:val="0"/>
          <w:sz w:val="22"/>
          <w:szCs w:val="22"/>
          <w:lang w:eastAsia="en-GB"/>
        </w:rPr>
        <w:t xml:space="preserve">A.1 </w:t>
      </w:r>
      <w:r w:rsidR="00E34397" w:rsidRPr="0055558B">
        <w:rPr>
          <w:i w:val="0"/>
          <w:sz w:val="22"/>
          <w:szCs w:val="22"/>
          <w:lang w:eastAsia="en-GB"/>
        </w:rPr>
        <w:t>INTRODUCTION</w:t>
      </w:r>
      <w:bookmarkEnd w:id="2"/>
      <w:r w:rsidR="00B31523" w:rsidRPr="0055558B">
        <w:rPr>
          <w:i w:val="0"/>
          <w:sz w:val="22"/>
          <w:szCs w:val="22"/>
          <w:lang w:eastAsia="en-GB"/>
        </w:rPr>
        <w:t xml:space="preserve"> </w:t>
      </w:r>
    </w:p>
    <w:bookmarkEnd w:id="0"/>
    <w:p w14:paraId="54D18DB4" w14:textId="42629B9B" w:rsidR="00BE24A9" w:rsidRPr="00DA5DA5" w:rsidRDefault="007551FD" w:rsidP="00BE24A9">
      <w:pPr>
        <w:spacing w:line="120" w:lineRule="atLeast"/>
        <w:jc w:val="both"/>
        <w:rPr>
          <w:rFonts w:ascii="Arial" w:hAnsi="Arial" w:cs="Arial"/>
          <w:sz w:val="22"/>
          <w:szCs w:val="22"/>
          <w:lang w:val="en-IE"/>
        </w:rPr>
      </w:pPr>
      <w:r w:rsidRPr="007551FD">
        <w:rPr>
          <w:rFonts w:ascii="Arial" w:hAnsi="Arial" w:cs="Arial"/>
          <w:sz w:val="22"/>
          <w:szCs w:val="22"/>
        </w:rPr>
        <w:t xml:space="preserve">Electricity Supply Board (‘ESB’), the Contracting </w:t>
      </w:r>
      <w:r w:rsidR="00DA5DA5" w:rsidRPr="007551FD">
        <w:rPr>
          <w:rFonts w:ascii="Arial" w:hAnsi="Arial" w:cs="Arial"/>
          <w:sz w:val="22"/>
          <w:szCs w:val="22"/>
        </w:rPr>
        <w:t>Entity,</w:t>
      </w:r>
      <w:r w:rsidRPr="007551FD">
        <w:rPr>
          <w:rFonts w:ascii="Arial" w:hAnsi="Arial" w:cs="Arial"/>
          <w:sz w:val="22"/>
          <w:szCs w:val="22"/>
        </w:rPr>
        <w:t xml:space="preserve"> has published a Contract Notice in the OJEU, and the eTenders website, regarding a </w:t>
      </w:r>
      <w:r w:rsidR="00DA5DA5" w:rsidRPr="00DA5DA5">
        <w:rPr>
          <w:rFonts w:ascii="Arial" w:hAnsi="Arial" w:cs="Arial"/>
          <w:sz w:val="22"/>
          <w:szCs w:val="22"/>
          <w:lang w:val="en-IE"/>
        </w:rPr>
        <w:t>framework agreement</w:t>
      </w:r>
      <w:r w:rsidR="00DA5DA5">
        <w:rPr>
          <w:rFonts w:ascii="Arial" w:hAnsi="Arial" w:cs="Arial"/>
          <w:sz w:val="22"/>
          <w:szCs w:val="22"/>
          <w:lang w:val="en-IE"/>
        </w:rPr>
        <w:t xml:space="preserve"> for </w:t>
      </w:r>
      <w:r w:rsidR="00DA5DA5">
        <w:rPr>
          <w:rFonts w:ascii="Arial" w:hAnsi="Arial" w:cs="Arial"/>
          <w:sz w:val="22"/>
          <w:szCs w:val="22"/>
        </w:rPr>
        <w:t xml:space="preserve">the </w:t>
      </w:r>
      <w:r w:rsidR="00DA5DA5" w:rsidRPr="00DA5DA5">
        <w:rPr>
          <w:rFonts w:ascii="Arial" w:hAnsi="Arial" w:cs="Arial"/>
          <w:sz w:val="22"/>
          <w:szCs w:val="22"/>
        </w:rPr>
        <w:t>Provision of Field Sales (Feet on the Street – FOTS) Services</w:t>
      </w:r>
      <w:r w:rsidR="00DA5DA5">
        <w:rPr>
          <w:rFonts w:ascii="Arial" w:hAnsi="Arial" w:cs="Arial"/>
          <w:sz w:val="22"/>
          <w:szCs w:val="22"/>
        </w:rPr>
        <w:t>.</w:t>
      </w:r>
    </w:p>
    <w:p w14:paraId="0868ACA2" w14:textId="77777777" w:rsidR="0028619A" w:rsidRPr="0055558B" w:rsidRDefault="0028619A" w:rsidP="00BE24A9">
      <w:pPr>
        <w:spacing w:line="120" w:lineRule="atLeast"/>
        <w:jc w:val="both"/>
        <w:rPr>
          <w:rFonts w:ascii="Arial" w:hAnsi="Arial" w:cs="Arial"/>
          <w:sz w:val="22"/>
          <w:szCs w:val="22"/>
        </w:rPr>
      </w:pPr>
    </w:p>
    <w:p w14:paraId="0636123A" w14:textId="767B2F39" w:rsidR="00073069" w:rsidRDefault="00181DDF" w:rsidP="002FB44A">
      <w:pPr>
        <w:spacing w:line="120" w:lineRule="atLeast"/>
        <w:jc w:val="both"/>
        <w:rPr>
          <w:rFonts w:ascii="Arial" w:hAnsi="Arial" w:cs="Arial"/>
          <w:color w:val="232323"/>
          <w:sz w:val="22"/>
          <w:szCs w:val="22"/>
          <w:lang w:val="en-US" w:eastAsia="en-IE"/>
        </w:rPr>
      </w:pPr>
      <w:r w:rsidRPr="72E0E3D9">
        <w:rPr>
          <w:rFonts w:ascii="Arial" w:hAnsi="Arial" w:cs="Arial"/>
          <w:color w:val="232323"/>
          <w:sz w:val="22"/>
          <w:szCs w:val="22"/>
          <w:lang w:val="en-US" w:eastAsia="en-IE"/>
        </w:rPr>
        <w:t xml:space="preserve">ESB was established in 1927 as a statutory corporation in the Republic of Ireland under the Electricity (Supply) Act 1927. With a holding of </w:t>
      </w:r>
      <w:r w:rsidR="007B65F9" w:rsidRPr="72E0E3D9">
        <w:rPr>
          <w:rFonts w:ascii="Arial" w:hAnsi="Arial" w:cs="Arial"/>
          <w:color w:val="232323"/>
          <w:sz w:val="22"/>
          <w:szCs w:val="22"/>
          <w:lang w:val="en-US" w:eastAsia="en-IE"/>
        </w:rPr>
        <w:t>approximate</w:t>
      </w:r>
      <w:r w:rsidR="00CD0F77" w:rsidRPr="72E0E3D9">
        <w:rPr>
          <w:rFonts w:ascii="Arial" w:hAnsi="Arial" w:cs="Arial"/>
          <w:color w:val="232323"/>
          <w:sz w:val="22"/>
          <w:szCs w:val="22"/>
          <w:lang w:val="en-US" w:eastAsia="en-IE"/>
        </w:rPr>
        <w:t>ly</w:t>
      </w:r>
      <w:r w:rsidR="007B65F9" w:rsidRPr="72E0E3D9">
        <w:rPr>
          <w:rFonts w:ascii="Arial" w:hAnsi="Arial" w:cs="Arial"/>
          <w:color w:val="232323"/>
          <w:sz w:val="22"/>
          <w:szCs w:val="22"/>
          <w:lang w:val="en-US" w:eastAsia="en-IE"/>
        </w:rPr>
        <w:t xml:space="preserve"> </w:t>
      </w:r>
      <w:r w:rsidRPr="72E0E3D9">
        <w:rPr>
          <w:rFonts w:ascii="Arial" w:hAnsi="Arial" w:cs="Arial"/>
          <w:color w:val="232323"/>
          <w:sz w:val="22"/>
          <w:szCs w:val="22"/>
          <w:lang w:val="en-US" w:eastAsia="en-IE"/>
        </w:rPr>
        <w:t>9</w:t>
      </w:r>
      <w:r w:rsidR="10288E66" w:rsidRPr="72E0E3D9">
        <w:rPr>
          <w:rFonts w:ascii="Arial" w:hAnsi="Arial" w:cs="Arial"/>
          <w:color w:val="232323"/>
          <w:sz w:val="22"/>
          <w:szCs w:val="22"/>
          <w:lang w:val="en-US" w:eastAsia="en-IE"/>
        </w:rPr>
        <w:t>7.1</w:t>
      </w:r>
      <w:r w:rsidRPr="72E0E3D9">
        <w:rPr>
          <w:rFonts w:ascii="Arial" w:hAnsi="Arial" w:cs="Arial"/>
          <w:color w:val="232323"/>
          <w:sz w:val="22"/>
          <w:szCs w:val="22"/>
          <w:lang w:val="en-US" w:eastAsia="en-IE"/>
        </w:rPr>
        <w:t xml:space="preserve">%, ESB is majority owned by the Irish Government. The remaining </w:t>
      </w:r>
      <w:r w:rsidR="00C83513" w:rsidRPr="72E0E3D9">
        <w:rPr>
          <w:rFonts w:ascii="Arial" w:hAnsi="Arial" w:cs="Arial"/>
          <w:color w:val="232323"/>
          <w:sz w:val="22"/>
          <w:szCs w:val="22"/>
          <w:lang w:val="en-US" w:eastAsia="en-IE"/>
        </w:rPr>
        <w:t xml:space="preserve">approximate </w:t>
      </w:r>
      <w:r w:rsidR="5D9F9B3B" w:rsidRPr="72E0E3D9">
        <w:rPr>
          <w:rFonts w:ascii="Arial" w:hAnsi="Arial" w:cs="Arial"/>
          <w:color w:val="232323"/>
          <w:sz w:val="22"/>
          <w:szCs w:val="22"/>
          <w:lang w:val="en-US" w:eastAsia="en-IE"/>
        </w:rPr>
        <w:t>2.9</w:t>
      </w:r>
      <w:r w:rsidRPr="72E0E3D9">
        <w:rPr>
          <w:rFonts w:ascii="Arial" w:hAnsi="Arial" w:cs="Arial"/>
          <w:color w:val="232323"/>
          <w:sz w:val="22"/>
          <w:szCs w:val="22"/>
          <w:lang w:val="en-US" w:eastAsia="en-IE"/>
        </w:rPr>
        <w:t>% is held by the trustees of an E</w:t>
      </w:r>
      <w:r w:rsidR="00073069" w:rsidRPr="72E0E3D9">
        <w:rPr>
          <w:rFonts w:ascii="Arial" w:hAnsi="Arial" w:cs="Arial"/>
          <w:color w:val="232323"/>
          <w:sz w:val="22"/>
          <w:szCs w:val="22"/>
          <w:lang w:val="en-US" w:eastAsia="en-IE"/>
        </w:rPr>
        <w:t>mployee Share Ownership Plan.  </w:t>
      </w:r>
    </w:p>
    <w:p w14:paraId="6365FAC2" w14:textId="77777777" w:rsidR="00AF13D1" w:rsidRPr="0055558B" w:rsidRDefault="00AF13D1" w:rsidP="00BE24A9">
      <w:pPr>
        <w:spacing w:line="120" w:lineRule="atLeast"/>
        <w:jc w:val="both"/>
        <w:rPr>
          <w:rFonts w:ascii="Arial" w:hAnsi="Arial" w:cs="Arial"/>
          <w:color w:val="232323"/>
          <w:sz w:val="22"/>
          <w:szCs w:val="22"/>
          <w:lang w:val="en" w:eastAsia="en-IE"/>
        </w:rPr>
      </w:pPr>
    </w:p>
    <w:p w14:paraId="5A51CD73" w14:textId="77777777" w:rsidR="00181DDF" w:rsidRDefault="00181DDF" w:rsidP="002FB44A">
      <w:pPr>
        <w:spacing w:line="120" w:lineRule="atLeast"/>
        <w:jc w:val="both"/>
        <w:rPr>
          <w:rFonts w:ascii="Arial" w:hAnsi="Arial" w:cs="Arial"/>
          <w:color w:val="232323"/>
          <w:sz w:val="22"/>
          <w:szCs w:val="22"/>
          <w:lang w:val="en-US" w:eastAsia="en-IE"/>
        </w:rPr>
      </w:pPr>
      <w:r w:rsidRPr="002FB44A">
        <w:rPr>
          <w:rFonts w:ascii="Arial" w:hAnsi="Arial" w:cs="Arial"/>
          <w:color w:val="232323"/>
          <w:sz w:val="22"/>
          <w:szCs w:val="22"/>
          <w:lang w:val="en-US" w:eastAsia="en-IE"/>
        </w:rPr>
        <w:t>As a strong, diversified, vertically integrated utility, ESB operates right across the electricity market: from generation, through transmission and distribution</w:t>
      </w:r>
      <w:r w:rsidR="00D0457B" w:rsidRPr="002FB44A">
        <w:rPr>
          <w:rFonts w:ascii="Arial" w:hAnsi="Arial" w:cs="Arial"/>
          <w:color w:val="232323"/>
          <w:sz w:val="22"/>
          <w:szCs w:val="22"/>
          <w:lang w:val="en-US" w:eastAsia="en-IE"/>
        </w:rPr>
        <w:t>,</w:t>
      </w:r>
      <w:r w:rsidRPr="002FB44A">
        <w:rPr>
          <w:rFonts w:ascii="Arial" w:hAnsi="Arial" w:cs="Arial"/>
          <w:color w:val="232323"/>
          <w:sz w:val="22"/>
          <w:szCs w:val="22"/>
          <w:lang w:val="en-US" w:eastAsia="en-IE"/>
        </w:rPr>
        <w:t xml:space="preserve"> to supply. In addition, ESB extracts further value at certain points along this chain: supplying gas, using our networks to carry fibre for telecommunications, developing electric vehicle public charging infrastructure and more. </w:t>
      </w:r>
    </w:p>
    <w:p w14:paraId="0F43A0FA" w14:textId="77777777" w:rsidR="00AF13D1" w:rsidRPr="0055558B" w:rsidRDefault="00AF13D1" w:rsidP="00BE24A9">
      <w:pPr>
        <w:spacing w:line="120" w:lineRule="atLeast"/>
        <w:jc w:val="both"/>
        <w:rPr>
          <w:rFonts w:ascii="Arial" w:hAnsi="Arial" w:cs="Arial"/>
          <w:color w:val="232323"/>
          <w:sz w:val="22"/>
          <w:szCs w:val="22"/>
          <w:lang w:val="en" w:eastAsia="en-IE"/>
        </w:rPr>
      </w:pPr>
    </w:p>
    <w:p w14:paraId="30835563" w14:textId="26D91EA1" w:rsidR="00181DDF" w:rsidRDefault="00181DDF" w:rsidP="002FB44A">
      <w:pPr>
        <w:spacing w:line="120" w:lineRule="atLeast"/>
        <w:jc w:val="both"/>
        <w:rPr>
          <w:rFonts w:ascii="Arial" w:hAnsi="Arial" w:cs="Arial"/>
          <w:color w:val="232323"/>
          <w:sz w:val="22"/>
          <w:szCs w:val="22"/>
          <w:lang w:val="en-US" w:eastAsia="en-IE"/>
        </w:rPr>
      </w:pPr>
      <w:r w:rsidRPr="002FB44A">
        <w:rPr>
          <w:rFonts w:ascii="Arial" w:hAnsi="Arial" w:cs="Arial"/>
          <w:color w:val="232323"/>
          <w:sz w:val="22"/>
          <w:szCs w:val="22"/>
          <w:lang w:val="en-US" w:eastAsia="en-IE"/>
        </w:rPr>
        <w:t>ESB is a leading Irish utility focused on providing excellent customer service and maintaining our financial strength. We have a regulated asset base of approximately €</w:t>
      </w:r>
      <w:r w:rsidR="00E41AD5" w:rsidRPr="002FB44A">
        <w:rPr>
          <w:rFonts w:ascii="Arial" w:hAnsi="Arial" w:cs="Arial"/>
          <w:color w:val="232323"/>
          <w:sz w:val="22"/>
          <w:szCs w:val="22"/>
          <w:lang w:val="en-US" w:eastAsia="en-IE"/>
        </w:rPr>
        <w:t>12</w:t>
      </w:r>
      <w:r w:rsidRPr="002FB44A">
        <w:rPr>
          <w:rFonts w:ascii="Arial" w:hAnsi="Arial" w:cs="Arial"/>
          <w:color w:val="232323"/>
          <w:sz w:val="22"/>
          <w:szCs w:val="22"/>
          <w:lang w:val="en-US" w:eastAsia="en-IE"/>
        </w:rPr>
        <w:t xml:space="preserve"> billion with </w:t>
      </w:r>
      <w:r w:rsidR="00E41AD5" w:rsidRPr="002FB44A">
        <w:rPr>
          <w:rFonts w:ascii="Arial" w:hAnsi="Arial" w:cs="Arial"/>
          <w:color w:val="232323"/>
          <w:sz w:val="22"/>
          <w:szCs w:val="22"/>
          <w:lang w:val="en-US" w:eastAsia="en-IE"/>
        </w:rPr>
        <w:t>30</w:t>
      </w:r>
      <w:r w:rsidRPr="002FB44A">
        <w:rPr>
          <w:rFonts w:ascii="Arial" w:hAnsi="Arial" w:cs="Arial"/>
          <w:color w:val="232323"/>
          <w:sz w:val="22"/>
          <w:szCs w:val="22"/>
          <w:lang w:val="en-US" w:eastAsia="en-IE"/>
        </w:rPr>
        <w:t xml:space="preserve">% of electricity generation capacity in the all-island market. We currently supply electricity to approximately 2 million customers throughout the island of Ireland. ESB Group employs approximately </w:t>
      </w:r>
      <w:r w:rsidR="00E41AD5" w:rsidRPr="002FB44A">
        <w:rPr>
          <w:rFonts w:ascii="Arial" w:hAnsi="Arial" w:cs="Arial"/>
          <w:color w:val="232323"/>
          <w:sz w:val="22"/>
          <w:szCs w:val="22"/>
          <w:lang w:val="en-US" w:eastAsia="en-IE"/>
        </w:rPr>
        <w:t>8</w:t>
      </w:r>
      <w:r w:rsidRPr="002FB44A">
        <w:rPr>
          <w:rFonts w:ascii="Arial" w:hAnsi="Arial" w:cs="Arial"/>
          <w:color w:val="232323"/>
          <w:sz w:val="22"/>
          <w:szCs w:val="22"/>
          <w:lang w:val="en-US" w:eastAsia="en-IE"/>
        </w:rPr>
        <w:t>,000 people.</w:t>
      </w:r>
    </w:p>
    <w:p w14:paraId="396F8424" w14:textId="77777777" w:rsidR="00AF13D1" w:rsidRPr="0055558B" w:rsidRDefault="00AF13D1" w:rsidP="00BE24A9">
      <w:pPr>
        <w:spacing w:line="120" w:lineRule="atLeast"/>
        <w:jc w:val="both"/>
        <w:rPr>
          <w:rFonts w:ascii="Arial" w:hAnsi="Arial" w:cs="Arial"/>
          <w:color w:val="232323"/>
          <w:sz w:val="22"/>
          <w:szCs w:val="22"/>
          <w:lang w:val="en" w:eastAsia="en-IE"/>
        </w:rPr>
      </w:pPr>
    </w:p>
    <w:p w14:paraId="27465125" w14:textId="3402DC93" w:rsidR="006A5EFD" w:rsidRDefault="1DBF88F8" w:rsidP="006A5EFD">
      <w:pPr>
        <w:spacing w:line="120" w:lineRule="atLeast"/>
        <w:jc w:val="both"/>
        <w:rPr>
          <w:rFonts w:ascii="Arial" w:hAnsi="Arial" w:cs="Arial"/>
          <w:color w:val="232323"/>
          <w:sz w:val="22"/>
          <w:szCs w:val="22"/>
          <w:lang w:val="en-US" w:eastAsia="en-IE"/>
        </w:rPr>
      </w:pPr>
      <w:r w:rsidRPr="582ED772">
        <w:rPr>
          <w:rFonts w:ascii="Arial" w:hAnsi="Arial" w:cs="Arial"/>
          <w:color w:val="232323"/>
          <w:sz w:val="22"/>
          <w:szCs w:val="22"/>
          <w:lang w:val="en-US" w:eastAsia="en-IE"/>
        </w:rPr>
        <w:t>ESB’s strategy, ‘</w:t>
      </w:r>
      <w:r w:rsidRPr="582ED772">
        <w:rPr>
          <w:rFonts w:ascii="Arial" w:hAnsi="Arial" w:cs="Arial"/>
          <w:i/>
          <w:iCs/>
          <w:color w:val="232323"/>
          <w:sz w:val="22"/>
          <w:szCs w:val="22"/>
          <w:lang w:val="en-US" w:eastAsia="en-IE"/>
        </w:rPr>
        <w:t>Driven to Make a Difference: Achieving Net Zero by 2040’</w:t>
      </w:r>
      <w:r w:rsidRPr="582ED772">
        <w:rPr>
          <w:rFonts w:ascii="Arial" w:hAnsi="Arial" w:cs="Arial"/>
          <w:color w:val="232323"/>
          <w:sz w:val="22"/>
          <w:szCs w:val="22"/>
          <w:lang w:val="en-US" w:eastAsia="en-IE"/>
        </w:rPr>
        <w:t xml:space="preserve"> includes a clear direction to take action and exercise leadership in sustainability. Our strategy sets a clear pathway to achieve net zero emissions in a way that supports our customers and ensures ESB’s continued growth. ESB are committed to leading the transition to a reliable and affordable net zero future.</w:t>
      </w:r>
    </w:p>
    <w:p w14:paraId="4B5C6AAE" w14:textId="77777777" w:rsidR="000C2266" w:rsidRDefault="000C2266" w:rsidP="006A5EFD">
      <w:pPr>
        <w:spacing w:line="120" w:lineRule="atLeast"/>
        <w:jc w:val="both"/>
        <w:rPr>
          <w:rFonts w:ascii="Arial" w:hAnsi="Arial" w:cs="Arial"/>
          <w:color w:val="232323"/>
          <w:sz w:val="22"/>
          <w:szCs w:val="22"/>
          <w:lang w:val="en-US" w:eastAsia="en-IE"/>
        </w:rPr>
      </w:pPr>
    </w:p>
    <w:p w14:paraId="0D90394B" w14:textId="7AA83827" w:rsidR="000C2266" w:rsidRDefault="331B6BAE" w:rsidP="006A5EFD">
      <w:pPr>
        <w:spacing w:line="120" w:lineRule="atLeast"/>
        <w:jc w:val="both"/>
        <w:rPr>
          <w:rFonts w:ascii="Arial" w:hAnsi="Arial" w:cs="Arial"/>
          <w:color w:val="232323"/>
          <w:sz w:val="22"/>
          <w:szCs w:val="22"/>
          <w:lang w:val="en-US" w:eastAsia="en-IE"/>
        </w:rPr>
      </w:pPr>
      <w:r w:rsidRPr="582ED772">
        <w:rPr>
          <w:rFonts w:ascii="Arial" w:hAnsi="Arial" w:cs="Arial"/>
          <w:sz w:val="22"/>
          <w:szCs w:val="22"/>
        </w:rPr>
        <w:t>ESB seeks to purchase supplies, services and works that are produced or delivered in a manner that has the most positive environmental, social and economic impacts possible over their entire lifecycle. ESB procurement processes will be aligned with the standards from ISO20400, Sustainable Procurement.</w:t>
      </w:r>
    </w:p>
    <w:p w14:paraId="7EDEFC4C" w14:textId="77777777" w:rsidR="00CF59E3" w:rsidRPr="007D634D" w:rsidRDefault="00CF59E3" w:rsidP="006A5EFD">
      <w:pPr>
        <w:spacing w:line="120" w:lineRule="atLeast"/>
        <w:jc w:val="both"/>
        <w:rPr>
          <w:rFonts w:ascii="Arial" w:hAnsi="Arial" w:cs="Arial"/>
          <w:color w:val="232323"/>
          <w:sz w:val="22"/>
          <w:szCs w:val="22"/>
          <w:lang w:val="en-US" w:eastAsia="en-IE"/>
        </w:rPr>
      </w:pPr>
    </w:p>
    <w:p w14:paraId="4FA3D128" w14:textId="04A50F58" w:rsidR="006A5EFD" w:rsidRPr="007D634D" w:rsidRDefault="1DBF88F8" w:rsidP="6355F4A5">
      <w:pPr>
        <w:spacing w:line="120" w:lineRule="atLeast"/>
        <w:jc w:val="both"/>
        <w:rPr>
          <w:rFonts w:ascii="Arial" w:hAnsi="Arial" w:cs="Arial"/>
          <w:color w:val="232323"/>
          <w:sz w:val="22"/>
          <w:szCs w:val="22"/>
          <w:lang w:val="en-US" w:eastAsia="en-IE"/>
        </w:rPr>
      </w:pPr>
      <w:r w:rsidRPr="6355F4A5">
        <w:rPr>
          <w:rFonts w:ascii="Arial" w:hAnsi="Arial" w:cs="Arial"/>
          <w:color w:val="232323"/>
          <w:sz w:val="22"/>
          <w:szCs w:val="22"/>
          <w:lang w:val="en-US" w:eastAsia="en-IE"/>
        </w:rPr>
        <w:t xml:space="preserve">ESB have created a Sustainability Leadership Plan which sets out our ambitions and the actions we will take as they relate to the three pillars of sustainability - </w:t>
      </w:r>
      <w:r w:rsidR="18503C99" w:rsidRPr="6355F4A5">
        <w:rPr>
          <w:rFonts w:ascii="Arial" w:hAnsi="Arial" w:cs="Arial"/>
          <w:color w:val="232323"/>
          <w:sz w:val="22"/>
          <w:szCs w:val="22"/>
          <w:lang w:val="en-US" w:eastAsia="en-IE"/>
        </w:rPr>
        <w:t>P</w:t>
      </w:r>
      <w:r w:rsidRPr="6355F4A5">
        <w:rPr>
          <w:rFonts w:ascii="Arial" w:hAnsi="Arial" w:cs="Arial"/>
          <w:color w:val="232323"/>
          <w:sz w:val="22"/>
          <w:szCs w:val="22"/>
          <w:lang w:val="en-US" w:eastAsia="en-IE"/>
        </w:rPr>
        <w:t xml:space="preserve">eople, </w:t>
      </w:r>
      <w:r w:rsidR="18503C99" w:rsidRPr="6355F4A5">
        <w:rPr>
          <w:rFonts w:ascii="Arial" w:hAnsi="Arial" w:cs="Arial"/>
          <w:color w:val="232323"/>
          <w:sz w:val="22"/>
          <w:szCs w:val="22"/>
          <w:lang w:val="en-US" w:eastAsia="en-IE"/>
        </w:rPr>
        <w:t>P</w:t>
      </w:r>
      <w:r w:rsidRPr="6355F4A5">
        <w:rPr>
          <w:rFonts w:ascii="Arial" w:hAnsi="Arial" w:cs="Arial"/>
          <w:color w:val="232323"/>
          <w:sz w:val="22"/>
          <w:szCs w:val="22"/>
          <w:lang w:val="en-US" w:eastAsia="en-IE"/>
        </w:rPr>
        <w:t xml:space="preserve">lanet and </w:t>
      </w:r>
      <w:r w:rsidR="18503C99" w:rsidRPr="6355F4A5">
        <w:rPr>
          <w:rFonts w:ascii="Arial" w:hAnsi="Arial" w:cs="Arial"/>
          <w:color w:val="232323"/>
          <w:sz w:val="22"/>
          <w:szCs w:val="22"/>
          <w:lang w:val="en-US" w:eastAsia="en-IE"/>
        </w:rPr>
        <w:t>P</w:t>
      </w:r>
      <w:r w:rsidRPr="6355F4A5">
        <w:rPr>
          <w:rFonts w:ascii="Arial" w:hAnsi="Arial" w:cs="Arial"/>
          <w:color w:val="232323"/>
          <w:sz w:val="22"/>
          <w:szCs w:val="22"/>
          <w:lang w:val="en-US" w:eastAsia="en-IE"/>
        </w:rPr>
        <w:t>lace.</w:t>
      </w:r>
    </w:p>
    <w:p w14:paraId="4F10B695" w14:textId="03F92B87" w:rsidR="006A5EFD" w:rsidRDefault="1DBF88F8" w:rsidP="006A5EFD">
      <w:pPr>
        <w:spacing w:line="120" w:lineRule="atLeast"/>
        <w:jc w:val="both"/>
        <w:rPr>
          <w:rFonts w:ascii="Arial" w:hAnsi="Arial" w:cs="Arial"/>
          <w:color w:val="232323"/>
          <w:sz w:val="22"/>
          <w:szCs w:val="22"/>
          <w:lang w:val="en" w:eastAsia="en-IE"/>
        </w:rPr>
      </w:pPr>
      <w:r w:rsidRPr="582ED772">
        <w:rPr>
          <w:rFonts w:ascii="Arial" w:hAnsi="Arial" w:cs="Arial"/>
          <w:color w:val="232323"/>
          <w:sz w:val="22"/>
          <w:szCs w:val="22"/>
          <w:lang w:val="en" w:eastAsia="en-IE"/>
        </w:rPr>
        <w:t xml:space="preserve">Full details of ESB’s Sustainability Leadership Plan can be viewed here: </w:t>
      </w:r>
      <w:hyperlink r:id="rId11" w:history="1">
        <w:r w:rsidRPr="582ED772">
          <w:rPr>
            <w:rStyle w:val="Hyperlink"/>
            <w:rFonts w:ascii="Arial" w:hAnsi="Arial" w:cs="Arial"/>
            <w:sz w:val="22"/>
            <w:szCs w:val="22"/>
          </w:rPr>
          <w:t>ESB Sustainable Leadership Plan</w:t>
        </w:r>
      </w:hyperlink>
      <w:r w:rsidR="434445D3" w:rsidRPr="582ED772">
        <w:rPr>
          <w:rStyle w:val="Hyperlink"/>
          <w:rFonts w:ascii="Arial" w:hAnsi="Arial" w:cs="Arial"/>
          <w:sz w:val="22"/>
          <w:szCs w:val="22"/>
        </w:rPr>
        <w:t xml:space="preserve">.  </w:t>
      </w:r>
      <w:r w:rsidRPr="582ED772">
        <w:rPr>
          <w:rFonts w:ascii="Arial" w:hAnsi="Arial" w:cs="Arial"/>
          <w:color w:val="232323"/>
          <w:sz w:val="22"/>
          <w:szCs w:val="22"/>
          <w:lang w:val="en" w:eastAsia="en-IE"/>
        </w:rPr>
        <w:t>ESB requires that the successful Contractor emerging from th</w:t>
      </w:r>
      <w:r w:rsidR="01931319" w:rsidRPr="582ED772">
        <w:rPr>
          <w:rFonts w:ascii="Arial" w:hAnsi="Arial" w:cs="Arial"/>
          <w:color w:val="232323"/>
          <w:sz w:val="22"/>
          <w:szCs w:val="22"/>
          <w:lang w:val="en" w:eastAsia="en-IE"/>
        </w:rPr>
        <w:t>e Procurement</w:t>
      </w:r>
      <w:r w:rsidRPr="582ED772">
        <w:rPr>
          <w:rFonts w:ascii="Arial" w:hAnsi="Arial" w:cs="Arial"/>
          <w:color w:val="232323"/>
          <w:sz w:val="22"/>
          <w:szCs w:val="22"/>
          <w:lang w:val="en" w:eastAsia="en-IE"/>
        </w:rPr>
        <w:t xml:space="preserve"> process be familiar with our Sustainable Leadership Plan</w:t>
      </w:r>
      <w:r w:rsidR="30A2F294" w:rsidRPr="582ED772">
        <w:rPr>
          <w:rFonts w:ascii="Arial" w:hAnsi="Arial" w:cs="Arial"/>
          <w:color w:val="232323"/>
          <w:sz w:val="22"/>
          <w:szCs w:val="22"/>
          <w:lang w:val="en" w:eastAsia="en-IE"/>
        </w:rPr>
        <w:t>.</w:t>
      </w:r>
      <w:r w:rsidR="416B762C" w:rsidRPr="582ED772">
        <w:rPr>
          <w:rFonts w:ascii="Arial" w:hAnsi="Arial" w:cs="Arial"/>
          <w:color w:val="232323"/>
          <w:sz w:val="22"/>
          <w:szCs w:val="22"/>
          <w:lang w:val="en" w:eastAsia="en-IE"/>
        </w:rPr>
        <w:t xml:space="preserve"> </w:t>
      </w:r>
    </w:p>
    <w:p w14:paraId="6B238CAB" w14:textId="77777777" w:rsidR="00EE52AD" w:rsidRDefault="00EE52AD" w:rsidP="006A5EFD">
      <w:pPr>
        <w:spacing w:line="120" w:lineRule="atLeast"/>
        <w:jc w:val="both"/>
        <w:rPr>
          <w:rFonts w:ascii="Arial" w:hAnsi="Arial" w:cs="Arial"/>
          <w:color w:val="232323"/>
          <w:sz w:val="22"/>
          <w:szCs w:val="22"/>
          <w:lang w:val="en" w:eastAsia="en-IE"/>
        </w:rPr>
      </w:pPr>
    </w:p>
    <w:p w14:paraId="7A27927F" w14:textId="70E14789" w:rsidR="00EE52AD" w:rsidRPr="004363CE" w:rsidRDefault="51E81011" w:rsidP="582ED772">
      <w:pPr>
        <w:jc w:val="both"/>
        <w:rPr>
          <w:rFonts w:ascii="Arial" w:hAnsi="Arial" w:cs="Arial"/>
          <w:sz w:val="22"/>
          <w:szCs w:val="22"/>
        </w:rPr>
      </w:pPr>
      <w:r w:rsidRPr="582ED772">
        <w:rPr>
          <w:rFonts w:ascii="Arial" w:hAnsi="Arial" w:cs="Arial"/>
          <w:sz w:val="22"/>
          <w:szCs w:val="22"/>
        </w:rPr>
        <w:t xml:space="preserve">ESB is a founding member of the Irish Supply Chain Sustainability School. The school’s aim is to support and develop skills and knowledge in sustainability in the built environment.   </w:t>
      </w:r>
    </w:p>
    <w:p w14:paraId="2F1A3657" w14:textId="6CBA270A" w:rsidR="0090132D" w:rsidRPr="001C6CEC" w:rsidRDefault="51E81011" w:rsidP="001C6CEC">
      <w:pPr>
        <w:jc w:val="both"/>
        <w:rPr>
          <w:rFonts w:ascii="Arial" w:hAnsi="Arial" w:cs="Arial"/>
          <w:sz w:val="22"/>
          <w:szCs w:val="22"/>
        </w:rPr>
      </w:pPr>
      <w:r w:rsidRPr="582ED772">
        <w:rPr>
          <w:rFonts w:ascii="Arial" w:hAnsi="Arial" w:cs="Arial"/>
          <w:sz w:val="22"/>
          <w:szCs w:val="22"/>
        </w:rPr>
        <w:t xml:space="preserve">Further details can be found here: </w:t>
      </w:r>
      <w:hyperlink r:id="rId12">
        <w:r w:rsidRPr="582ED772">
          <w:rPr>
            <w:rStyle w:val="Hyperlink"/>
            <w:rFonts w:ascii="Arial" w:hAnsi="Arial" w:cs="Arial"/>
            <w:sz w:val="22"/>
            <w:szCs w:val="22"/>
          </w:rPr>
          <w:t>Supply Chain Sustainability School Ireland</w:t>
        </w:r>
      </w:hyperlink>
      <w:r w:rsidRPr="582ED772">
        <w:rPr>
          <w:rStyle w:val="Hyperlink"/>
          <w:rFonts w:ascii="Arial" w:hAnsi="Arial" w:cs="Arial"/>
          <w:sz w:val="22"/>
          <w:szCs w:val="22"/>
        </w:rPr>
        <w:t>.</w:t>
      </w:r>
    </w:p>
    <w:p w14:paraId="29EFE4C8" w14:textId="77777777" w:rsidR="0090132D" w:rsidRDefault="0090132D" w:rsidP="006A5EFD">
      <w:pPr>
        <w:spacing w:line="120" w:lineRule="atLeast"/>
        <w:jc w:val="both"/>
        <w:rPr>
          <w:rFonts w:ascii="Arial" w:hAnsi="Arial" w:cs="Arial"/>
          <w:color w:val="232323"/>
          <w:sz w:val="22"/>
          <w:szCs w:val="22"/>
          <w:lang w:val="en" w:eastAsia="en-IE"/>
        </w:rPr>
      </w:pPr>
    </w:p>
    <w:p w14:paraId="01DA04CD" w14:textId="35638D9E" w:rsidR="0090132D" w:rsidRDefault="5E367FC9" w:rsidP="006A5EFD">
      <w:pPr>
        <w:spacing w:line="120" w:lineRule="atLeast"/>
        <w:jc w:val="both"/>
        <w:rPr>
          <w:rFonts w:ascii="Arial" w:hAnsi="Arial" w:cs="Arial"/>
          <w:color w:val="232323"/>
          <w:sz w:val="22"/>
          <w:szCs w:val="22"/>
          <w:lang w:val="en" w:eastAsia="en-IE"/>
        </w:rPr>
      </w:pPr>
      <w:r w:rsidRPr="582ED772">
        <w:rPr>
          <w:rFonts w:ascii="Arial" w:hAnsi="Arial" w:cs="Arial"/>
          <w:color w:val="232323"/>
          <w:sz w:val="22"/>
          <w:szCs w:val="22"/>
          <w:lang w:val="en" w:eastAsia="en-IE"/>
        </w:rPr>
        <w:t xml:space="preserve">Further information about ESB can be accessed by clicking on the following link: </w:t>
      </w:r>
      <w:hyperlink r:id="rId13" w:history="1">
        <w:r w:rsidRPr="582ED772">
          <w:rPr>
            <w:rStyle w:val="Hyperlink"/>
            <w:rFonts w:ascii="Arial" w:hAnsi="Arial" w:cs="Arial"/>
            <w:sz w:val="22"/>
            <w:szCs w:val="22"/>
            <w:lang w:val="en" w:eastAsia="en-IE"/>
          </w:rPr>
          <w:t>https://www.esb.ie/who-we-are/about-esb</w:t>
        </w:r>
      </w:hyperlink>
    </w:p>
    <w:p w14:paraId="55EA543F" w14:textId="77777777" w:rsidR="0090132D" w:rsidRDefault="0090132D" w:rsidP="006A5EFD">
      <w:pPr>
        <w:spacing w:line="120" w:lineRule="atLeast"/>
        <w:jc w:val="both"/>
        <w:rPr>
          <w:rFonts w:ascii="Arial" w:hAnsi="Arial" w:cs="Arial"/>
          <w:color w:val="232323"/>
          <w:sz w:val="22"/>
          <w:szCs w:val="22"/>
          <w:lang w:val="en" w:eastAsia="en-IE"/>
        </w:rPr>
      </w:pPr>
    </w:p>
    <w:p w14:paraId="3D7D40E0" w14:textId="77777777" w:rsidR="0090132D" w:rsidRDefault="0090132D" w:rsidP="006A5EFD">
      <w:pPr>
        <w:spacing w:line="120" w:lineRule="atLeast"/>
        <w:jc w:val="both"/>
        <w:rPr>
          <w:rFonts w:ascii="Arial" w:hAnsi="Arial" w:cs="Arial"/>
          <w:color w:val="232323"/>
          <w:sz w:val="22"/>
          <w:szCs w:val="22"/>
          <w:lang w:val="en" w:eastAsia="en-IE"/>
        </w:rPr>
      </w:pPr>
    </w:p>
    <w:p w14:paraId="7AE5B501" w14:textId="77777777" w:rsidR="001C6CEC" w:rsidRDefault="001C6CEC" w:rsidP="006A5EFD">
      <w:pPr>
        <w:spacing w:line="120" w:lineRule="atLeast"/>
        <w:jc w:val="both"/>
        <w:rPr>
          <w:rFonts w:ascii="Arial" w:hAnsi="Arial" w:cs="Arial"/>
          <w:color w:val="232323"/>
          <w:sz w:val="22"/>
          <w:szCs w:val="22"/>
          <w:lang w:val="en" w:eastAsia="en-IE"/>
        </w:rPr>
      </w:pPr>
    </w:p>
    <w:p w14:paraId="02E2937E" w14:textId="77777777" w:rsidR="001C6CEC" w:rsidRDefault="001C6CEC" w:rsidP="006A5EFD">
      <w:pPr>
        <w:spacing w:line="120" w:lineRule="atLeast"/>
        <w:jc w:val="both"/>
        <w:rPr>
          <w:rFonts w:ascii="Arial" w:hAnsi="Arial" w:cs="Arial"/>
          <w:color w:val="232323"/>
          <w:sz w:val="22"/>
          <w:szCs w:val="22"/>
          <w:lang w:val="en" w:eastAsia="en-IE"/>
        </w:rPr>
      </w:pPr>
    </w:p>
    <w:p w14:paraId="6EA3AC70" w14:textId="77777777" w:rsidR="00283F9D" w:rsidRDefault="00283F9D" w:rsidP="006A5EFD">
      <w:pPr>
        <w:spacing w:line="120" w:lineRule="atLeast"/>
        <w:jc w:val="both"/>
        <w:rPr>
          <w:rFonts w:ascii="Arial" w:hAnsi="Arial" w:cs="Arial"/>
          <w:color w:val="232323"/>
          <w:sz w:val="22"/>
          <w:szCs w:val="22"/>
          <w:lang w:val="en" w:eastAsia="en-IE"/>
        </w:rPr>
      </w:pPr>
    </w:p>
    <w:p w14:paraId="64ED4183" w14:textId="77777777" w:rsidR="00283F9D" w:rsidRDefault="00283F9D" w:rsidP="006A5EFD">
      <w:pPr>
        <w:spacing w:line="120" w:lineRule="atLeast"/>
        <w:jc w:val="both"/>
        <w:rPr>
          <w:rFonts w:ascii="Arial" w:hAnsi="Arial" w:cs="Arial"/>
          <w:color w:val="232323"/>
          <w:sz w:val="22"/>
          <w:szCs w:val="22"/>
          <w:lang w:val="en" w:eastAsia="en-IE"/>
        </w:rPr>
      </w:pPr>
    </w:p>
    <w:p w14:paraId="3278F735" w14:textId="77777777" w:rsidR="00283F9D" w:rsidRDefault="00283F9D" w:rsidP="006A5EFD">
      <w:pPr>
        <w:spacing w:line="120" w:lineRule="atLeast"/>
        <w:jc w:val="both"/>
        <w:rPr>
          <w:rFonts w:ascii="Arial" w:hAnsi="Arial" w:cs="Arial"/>
          <w:color w:val="232323"/>
          <w:sz w:val="22"/>
          <w:szCs w:val="22"/>
          <w:lang w:val="en" w:eastAsia="en-IE"/>
        </w:rPr>
      </w:pPr>
    </w:p>
    <w:p w14:paraId="3CC7FE6A" w14:textId="77777777" w:rsidR="00283F9D" w:rsidRDefault="00283F9D" w:rsidP="006A5EFD">
      <w:pPr>
        <w:spacing w:line="120" w:lineRule="atLeast"/>
        <w:jc w:val="both"/>
        <w:rPr>
          <w:rFonts w:ascii="Arial" w:hAnsi="Arial" w:cs="Arial"/>
          <w:color w:val="232323"/>
          <w:sz w:val="22"/>
          <w:szCs w:val="22"/>
          <w:lang w:val="en" w:eastAsia="en-IE"/>
        </w:rPr>
      </w:pPr>
    </w:p>
    <w:p w14:paraId="17867E75" w14:textId="77777777" w:rsidR="00283F9D" w:rsidRDefault="00283F9D" w:rsidP="006A5EFD">
      <w:pPr>
        <w:spacing w:line="120" w:lineRule="atLeast"/>
        <w:jc w:val="both"/>
        <w:rPr>
          <w:rFonts w:ascii="Arial" w:hAnsi="Arial" w:cs="Arial"/>
          <w:color w:val="232323"/>
          <w:sz w:val="22"/>
          <w:szCs w:val="22"/>
          <w:lang w:val="en" w:eastAsia="en-IE"/>
        </w:rPr>
      </w:pPr>
    </w:p>
    <w:p w14:paraId="5D399380" w14:textId="77777777" w:rsidR="001C6CEC" w:rsidRDefault="001C6CEC" w:rsidP="006A5EFD">
      <w:pPr>
        <w:spacing w:line="120" w:lineRule="atLeast"/>
        <w:jc w:val="both"/>
        <w:rPr>
          <w:rFonts w:ascii="Arial" w:hAnsi="Arial" w:cs="Arial"/>
          <w:color w:val="232323"/>
          <w:sz w:val="22"/>
          <w:szCs w:val="22"/>
          <w:lang w:val="en" w:eastAsia="en-IE"/>
        </w:rPr>
      </w:pPr>
    </w:p>
    <w:p w14:paraId="0FB87201" w14:textId="77777777" w:rsidR="009F4CF2" w:rsidRPr="0055558B" w:rsidRDefault="009F4CF2" w:rsidP="00BE24A9">
      <w:pPr>
        <w:autoSpaceDE w:val="0"/>
        <w:autoSpaceDN w:val="0"/>
        <w:adjustRightInd w:val="0"/>
        <w:jc w:val="both"/>
        <w:rPr>
          <w:rFonts w:ascii="Arial" w:hAnsi="Arial" w:cs="Arial"/>
          <w:sz w:val="22"/>
          <w:szCs w:val="22"/>
        </w:rPr>
      </w:pPr>
    </w:p>
    <w:p w14:paraId="31FA4C15" w14:textId="0DBB87FF" w:rsidR="005D06E6" w:rsidRDefault="38A40FF6" w:rsidP="00BE24A9">
      <w:pPr>
        <w:autoSpaceDE w:val="0"/>
        <w:autoSpaceDN w:val="0"/>
        <w:adjustRightInd w:val="0"/>
        <w:jc w:val="both"/>
        <w:rPr>
          <w:rFonts w:ascii="Arial" w:hAnsi="Arial" w:cs="Arial"/>
          <w:b/>
          <w:bCs/>
          <w:sz w:val="22"/>
          <w:szCs w:val="22"/>
          <w:lang w:eastAsia="en-IE"/>
        </w:rPr>
      </w:pPr>
      <w:r w:rsidRPr="582ED772">
        <w:rPr>
          <w:rFonts w:ascii="Arial" w:hAnsi="Arial" w:cs="Arial"/>
          <w:b/>
          <w:bCs/>
          <w:sz w:val="22"/>
          <w:szCs w:val="22"/>
          <w:lang w:eastAsia="en-IE"/>
        </w:rPr>
        <w:t>A.1.</w:t>
      </w:r>
      <w:r w:rsidR="4BB1147E" w:rsidRPr="582ED772">
        <w:rPr>
          <w:rFonts w:ascii="Arial" w:hAnsi="Arial" w:cs="Arial"/>
          <w:b/>
          <w:bCs/>
          <w:sz w:val="22"/>
          <w:szCs w:val="22"/>
          <w:lang w:eastAsia="en-IE"/>
        </w:rPr>
        <w:t>1</w:t>
      </w:r>
      <w:r w:rsidRPr="582ED772">
        <w:rPr>
          <w:rFonts w:ascii="Arial" w:hAnsi="Arial" w:cs="Arial"/>
          <w:b/>
          <w:bCs/>
          <w:sz w:val="22"/>
          <w:szCs w:val="22"/>
          <w:lang w:eastAsia="en-IE"/>
        </w:rPr>
        <w:t xml:space="preserve"> </w:t>
      </w:r>
      <w:r w:rsidR="270427FC" w:rsidRPr="582ED772">
        <w:rPr>
          <w:rFonts w:ascii="Arial" w:hAnsi="Arial" w:cs="Arial"/>
          <w:b/>
          <w:bCs/>
          <w:sz w:val="22"/>
          <w:szCs w:val="22"/>
          <w:lang w:eastAsia="en-IE"/>
        </w:rPr>
        <w:t xml:space="preserve">General </w:t>
      </w:r>
      <w:r w:rsidR="418A6E14" w:rsidRPr="582ED772">
        <w:rPr>
          <w:rFonts w:ascii="Arial" w:hAnsi="Arial" w:cs="Arial"/>
          <w:b/>
          <w:bCs/>
          <w:sz w:val="22"/>
          <w:szCs w:val="22"/>
          <w:lang w:eastAsia="en-IE"/>
        </w:rPr>
        <w:t xml:space="preserve">Description of the Proposed </w:t>
      </w:r>
      <w:r w:rsidR="355C07E5" w:rsidRPr="582ED772">
        <w:rPr>
          <w:rFonts w:ascii="Arial" w:hAnsi="Arial" w:cs="Arial"/>
          <w:b/>
          <w:bCs/>
          <w:sz w:val="22"/>
          <w:szCs w:val="22"/>
          <w:lang w:eastAsia="en-IE"/>
        </w:rPr>
        <w:t>Contract</w:t>
      </w:r>
    </w:p>
    <w:p w14:paraId="0F452082" w14:textId="77777777" w:rsidR="00070677" w:rsidRPr="0055558B" w:rsidRDefault="00070677" w:rsidP="00BE24A9">
      <w:pPr>
        <w:autoSpaceDE w:val="0"/>
        <w:autoSpaceDN w:val="0"/>
        <w:adjustRightInd w:val="0"/>
        <w:jc w:val="both"/>
        <w:rPr>
          <w:rFonts w:ascii="Arial" w:hAnsi="Arial" w:cs="Arial"/>
          <w:sz w:val="22"/>
          <w:szCs w:val="22"/>
          <w:lang w:eastAsia="en-IE"/>
        </w:rPr>
      </w:pPr>
    </w:p>
    <w:p w14:paraId="7DE4AC4F" w14:textId="5BF86518" w:rsidR="00474992" w:rsidRPr="00474992" w:rsidRDefault="00474992" w:rsidP="00474992">
      <w:pPr>
        <w:autoSpaceDE w:val="0"/>
        <w:autoSpaceDN w:val="0"/>
        <w:adjustRightInd w:val="0"/>
        <w:jc w:val="both"/>
        <w:rPr>
          <w:rFonts w:ascii="Arial" w:hAnsi="Arial" w:cs="Arial"/>
          <w:sz w:val="22"/>
          <w:szCs w:val="22"/>
          <w:lang w:val="en-IE" w:eastAsia="en-IE"/>
        </w:rPr>
      </w:pPr>
      <w:r w:rsidRPr="00474992">
        <w:rPr>
          <w:rFonts w:ascii="Arial" w:hAnsi="Arial" w:cs="Arial"/>
          <w:sz w:val="22"/>
          <w:szCs w:val="22"/>
          <w:lang w:val="en-IE" w:eastAsia="en-IE"/>
        </w:rPr>
        <w:t>The Contracting Entity intends to establish a multi</w:t>
      </w:r>
      <w:r w:rsidRPr="00474992">
        <w:rPr>
          <w:rFonts w:ascii="Arial" w:hAnsi="Arial" w:cs="Arial"/>
          <w:sz w:val="22"/>
          <w:szCs w:val="22"/>
          <w:lang w:val="en-IE" w:eastAsia="en-IE"/>
        </w:rPr>
        <w:noBreakHyphen/>
        <w:t xml:space="preserve">party framework agreement for the provision </w:t>
      </w:r>
      <w:r w:rsidR="00682EC6" w:rsidRPr="00682EC6">
        <w:rPr>
          <w:rFonts w:ascii="Arial" w:hAnsi="Arial" w:cs="Arial"/>
          <w:sz w:val="22"/>
          <w:szCs w:val="22"/>
          <w:lang w:val="en-IE" w:eastAsia="en-IE"/>
        </w:rPr>
        <w:t>of a range of Field Sales services to support Residential Sales activities in the Republic of Ireland</w:t>
      </w:r>
    </w:p>
    <w:p w14:paraId="48B3602A" w14:textId="77777777" w:rsidR="00474992" w:rsidRPr="00474992" w:rsidRDefault="00474992" w:rsidP="00474992">
      <w:pPr>
        <w:autoSpaceDE w:val="0"/>
        <w:autoSpaceDN w:val="0"/>
        <w:adjustRightInd w:val="0"/>
        <w:jc w:val="both"/>
        <w:rPr>
          <w:rFonts w:ascii="Arial" w:hAnsi="Arial" w:cs="Arial"/>
          <w:sz w:val="22"/>
          <w:szCs w:val="22"/>
          <w:lang w:val="en-IE" w:eastAsia="en-IE"/>
        </w:rPr>
      </w:pPr>
      <w:r w:rsidRPr="00474992">
        <w:rPr>
          <w:rFonts w:ascii="Arial" w:hAnsi="Arial" w:cs="Arial"/>
          <w:sz w:val="22"/>
          <w:szCs w:val="22"/>
          <w:lang w:val="en-IE" w:eastAsia="en-IE"/>
        </w:rPr>
        <w:t>The purpose of this Pre</w:t>
      </w:r>
      <w:r w:rsidRPr="00474992">
        <w:rPr>
          <w:rFonts w:ascii="Arial" w:hAnsi="Arial" w:cs="Arial"/>
          <w:sz w:val="22"/>
          <w:szCs w:val="22"/>
          <w:lang w:val="en-IE" w:eastAsia="en-IE"/>
        </w:rPr>
        <w:noBreakHyphen/>
        <w:t>Qualification Questionnaire (PQQ) is to assess the suitability of Applicants and to identify those Applicants who have the required financial standing, capability and experience to deliver the services under the proposed framework agreement. Applicants who meet the requirements set out in this PQQ may be invited to participate in the subsequent Request for Tender (RFT) stage.</w:t>
      </w:r>
    </w:p>
    <w:p w14:paraId="22E9120B" w14:textId="77777777" w:rsidR="00474992" w:rsidRDefault="00474992" w:rsidP="00474992">
      <w:pPr>
        <w:autoSpaceDE w:val="0"/>
        <w:autoSpaceDN w:val="0"/>
        <w:adjustRightInd w:val="0"/>
        <w:jc w:val="both"/>
        <w:rPr>
          <w:rFonts w:ascii="Arial" w:hAnsi="Arial" w:cs="Arial"/>
          <w:sz w:val="22"/>
          <w:szCs w:val="22"/>
          <w:lang w:val="en-IE" w:eastAsia="en-IE"/>
        </w:rPr>
      </w:pPr>
    </w:p>
    <w:p w14:paraId="247D02B3" w14:textId="1C699574" w:rsidR="00474992" w:rsidRPr="00474992" w:rsidRDefault="00474992" w:rsidP="00474992">
      <w:pPr>
        <w:autoSpaceDE w:val="0"/>
        <w:autoSpaceDN w:val="0"/>
        <w:adjustRightInd w:val="0"/>
        <w:jc w:val="both"/>
        <w:rPr>
          <w:rFonts w:ascii="Arial" w:hAnsi="Arial" w:cs="Arial"/>
          <w:sz w:val="22"/>
          <w:szCs w:val="22"/>
          <w:lang w:val="en-IE" w:eastAsia="en-IE"/>
        </w:rPr>
      </w:pPr>
      <w:r w:rsidRPr="00474992">
        <w:rPr>
          <w:rFonts w:ascii="Arial" w:hAnsi="Arial" w:cs="Arial"/>
          <w:sz w:val="22"/>
          <w:szCs w:val="22"/>
          <w:lang w:val="en-IE" w:eastAsia="en-IE"/>
        </w:rPr>
        <w:t>The framework agreement will provide a mechanism for the Contracting Entity to access Field Sales services over its duration. The detailed scope of services and the specific requirements will be set out in the RFT documentation.</w:t>
      </w:r>
    </w:p>
    <w:p w14:paraId="79E2C9FB" w14:textId="77777777" w:rsidR="00474992" w:rsidRDefault="00474992" w:rsidP="00474992">
      <w:pPr>
        <w:autoSpaceDE w:val="0"/>
        <w:autoSpaceDN w:val="0"/>
        <w:adjustRightInd w:val="0"/>
        <w:jc w:val="both"/>
        <w:rPr>
          <w:rFonts w:ascii="Arial" w:hAnsi="Arial" w:cs="Arial"/>
          <w:sz w:val="22"/>
          <w:szCs w:val="22"/>
          <w:lang w:val="en-IE" w:eastAsia="en-IE"/>
        </w:rPr>
      </w:pPr>
    </w:p>
    <w:p w14:paraId="6ADD65E4" w14:textId="6265E3D8" w:rsidR="00474992" w:rsidRPr="00474992" w:rsidRDefault="00474992" w:rsidP="00474992">
      <w:pPr>
        <w:autoSpaceDE w:val="0"/>
        <w:autoSpaceDN w:val="0"/>
        <w:adjustRightInd w:val="0"/>
        <w:jc w:val="both"/>
        <w:rPr>
          <w:rFonts w:ascii="Arial" w:hAnsi="Arial" w:cs="Arial"/>
          <w:sz w:val="22"/>
          <w:szCs w:val="22"/>
          <w:lang w:val="en-IE" w:eastAsia="en-IE"/>
        </w:rPr>
      </w:pPr>
      <w:r w:rsidRPr="00474992">
        <w:rPr>
          <w:rFonts w:ascii="Arial" w:hAnsi="Arial" w:cs="Arial"/>
          <w:sz w:val="22"/>
          <w:szCs w:val="22"/>
          <w:lang w:val="en-IE" w:eastAsia="en-IE"/>
        </w:rPr>
        <w:t>It is intended that the framework will operate on a multi</w:t>
      </w:r>
      <w:r w:rsidRPr="00474992">
        <w:rPr>
          <w:rFonts w:ascii="Arial" w:hAnsi="Arial" w:cs="Arial"/>
          <w:sz w:val="22"/>
          <w:szCs w:val="22"/>
          <w:lang w:val="en-IE" w:eastAsia="en-IE"/>
        </w:rPr>
        <w:noBreakHyphen/>
        <w:t>supplier basis, with call</w:t>
      </w:r>
      <w:r w:rsidRPr="00474992">
        <w:rPr>
          <w:rFonts w:ascii="Arial" w:hAnsi="Arial" w:cs="Arial"/>
          <w:sz w:val="22"/>
          <w:szCs w:val="22"/>
          <w:lang w:val="en-IE" w:eastAsia="en-IE"/>
        </w:rPr>
        <w:noBreakHyphen/>
        <w:t>off arrangements and award mechanisms to be defined at RFT stage. Inclusion on any framework will not constitute a guarantee of work or volume of services.</w:t>
      </w:r>
    </w:p>
    <w:p w14:paraId="4A9AC600" w14:textId="77777777" w:rsidR="00474992" w:rsidRDefault="00474992" w:rsidP="00474992">
      <w:pPr>
        <w:autoSpaceDE w:val="0"/>
        <w:autoSpaceDN w:val="0"/>
        <w:adjustRightInd w:val="0"/>
        <w:jc w:val="both"/>
        <w:rPr>
          <w:rFonts w:ascii="Arial" w:hAnsi="Arial" w:cs="Arial"/>
          <w:sz w:val="22"/>
          <w:szCs w:val="22"/>
          <w:lang w:val="en-IE" w:eastAsia="en-IE"/>
        </w:rPr>
      </w:pPr>
      <w:r w:rsidRPr="00474992">
        <w:rPr>
          <w:rFonts w:ascii="Arial" w:hAnsi="Arial" w:cs="Arial"/>
          <w:sz w:val="22"/>
          <w:szCs w:val="22"/>
          <w:lang w:val="en-IE" w:eastAsia="en-IE"/>
        </w:rPr>
        <w:t>It is proposed that the Contract will include (non-exhaustive list – high level scope):</w:t>
      </w:r>
    </w:p>
    <w:p w14:paraId="1519C621" w14:textId="77777777" w:rsidR="00474992" w:rsidRPr="00474992" w:rsidRDefault="00474992" w:rsidP="00474992">
      <w:pPr>
        <w:autoSpaceDE w:val="0"/>
        <w:autoSpaceDN w:val="0"/>
        <w:adjustRightInd w:val="0"/>
        <w:jc w:val="both"/>
        <w:rPr>
          <w:rFonts w:ascii="Arial" w:hAnsi="Arial" w:cs="Arial"/>
          <w:sz w:val="22"/>
          <w:szCs w:val="22"/>
          <w:lang w:val="en-IE" w:eastAsia="en-IE"/>
        </w:rPr>
      </w:pPr>
    </w:p>
    <w:p w14:paraId="42A1520D" w14:textId="634B371D" w:rsidR="00C97B14" w:rsidRPr="00C97B14" w:rsidRDefault="00C97B14" w:rsidP="00C97B14">
      <w:pPr>
        <w:pStyle w:val="ListParagraph"/>
        <w:numPr>
          <w:ilvl w:val="0"/>
          <w:numId w:val="39"/>
        </w:numPr>
        <w:autoSpaceDE w:val="0"/>
        <w:autoSpaceDN w:val="0"/>
        <w:adjustRightInd w:val="0"/>
        <w:jc w:val="both"/>
        <w:rPr>
          <w:rFonts w:ascii="Arial" w:hAnsi="Arial" w:cs="Arial"/>
          <w:sz w:val="22"/>
          <w:szCs w:val="22"/>
          <w:lang w:val="en-IE" w:eastAsia="en-IE"/>
        </w:rPr>
      </w:pPr>
      <w:r w:rsidRPr="00C97B14">
        <w:rPr>
          <w:rFonts w:ascii="Arial" w:hAnsi="Arial" w:cs="Arial"/>
          <w:sz w:val="22"/>
          <w:szCs w:val="22"/>
          <w:lang w:val="en-IE" w:eastAsia="en-IE"/>
        </w:rPr>
        <w:t xml:space="preserve">Provision </w:t>
      </w:r>
      <w:r w:rsidR="00682EC6" w:rsidRPr="00682EC6">
        <w:rPr>
          <w:rFonts w:ascii="Arial" w:hAnsi="Arial" w:cs="Arial"/>
          <w:sz w:val="22"/>
          <w:szCs w:val="22"/>
          <w:lang w:val="en-IE" w:eastAsia="en-IE"/>
        </w:rPr>
        <w:t>of a range of Field Sales services to support Residential Sales activities in the Republic of Ireland</w:t>
      </w:r>
    </w:p>
    <w:p w14:paraId="41D58FD1" w14:textId="77777777" w:rsidR="00C97B14" w:rsidRPr="00C97B14" w:rsidRDefault="00C97B14" w:rsidP="00C97B14">
      <w:pPr>
        <w:pStyle w:val="ListParagraph"/>
        <w:numPr>
          <w:ilvl w:val="0"/>
          <w:numId w:val="39"/>
        </w:numPr>
        <w:autoSpaceDE w:val="0"/>
        <w:autoSpaceDN w:val="0"/>
        <w:adjustRightInd w:val="0"/>
        <w:jc w:val="both"/>
        <w:rPr>
          <w:rFonts w:ascii="Arial" w:hAnsi="Arial" w:cs="Arial"/>
          <w:sz w:val="22"/>
          <w:szCs w:val="22"/>
          <w:lang w:val="en-IE" w:eastAsia="en-IE"/>
        </w:rPr>
      </w:pPr>
      <w:r w:rsidRPr="00C97B14">
        <w:rPr>
          <w:rFonts w:ascii="Arial" w:hAnsi="Arial" w:cs="Arial"/>
          <w:sz w:val="22"/>
          <w:szCs w:val="22"/>
          <w:lang w:val="en-IE" w:eastAsia="en-IE"/>
        </w:rPr>
        <w:t>Provision of ongoing Field Sales (Feet on the Street) services to support customer acquisition and retention</w:t>
      </w:r>
    </w:p>
    <w:p w14:paraId="175ED9C8" w14:textId="77777777" w:rsidR="00C97B14" w:rsidRPr="00C97B14" w:rsidRDefault="00C97B14" w:rsidP="00C97B14">
      <w:pPr>
        <w:pStyle w:val="ListParagraph"/>
        <w:numPr>
          <w:ilvl w:val="0"/>
          <w:numId w:val="39"/>
        </w:numPr>
        <w:autoSpaceDE w:val="0"/>
        <w:autoSpaceDN w:val="0"/>
        <w:adjustRightInd w:val="0"/>
        <w:jc w:val="both"/>
        <w:rPr>
          <w:rFonts w:ascii="Arial" w:hAnsi="Arial" w:cs="Arial"/>
          <w:sz w:val="22"/>
          <w:szCs w:val="22"/>
          <w:lang w:val="en-IE" w:eastAsia="en-IE"/>
        </w:rPr>
      </w:pPr>
      <w:r w:rsidRPr="00C97B14">
        <w:rPr>
          <w:rFonts w:ascii="Arial" w:hAnsi="Arial" w:cs="Arial"/>
          <w:sz w:val="22"/>
          <w:szCs w:val="22"/>
          <w:lang w:val="en-IE" w:eastAsia="en-IE"/>
        </w:rPr>
        <w:t>Telesales, Email Management and Webchat services as required</w:t>
      </w:r>
    </w:p>
    <w:p w14:paraId="10280EB4" w14:textId="2CD57A2A" w:rsidR="000B7A51" w:rsidRDefault="00C97B14" w:rsidP="00C97B14">
      <w:pPr>
        <w:pStyle w:val="ListParagraph"/>
        <w:numPr>
          <w:ilvl w:val="0"/>
          <w:numId w:val="39"/>
        </w:numPr>
        <w:autoSpaceDE w:val="0"/>
        <w:autoSpaceDN w:val="0"/>
        <w:adjustRightInd w:val="0"/>
        <w:jc w:val="both"/>
        <w:rPr>
          <w:rFonts w:ascii="Arial" w:hAnsi="Arial" w:cs="Arial"/>
          <w:sz w:val="22"/>
          <w:szCs w:val="22"/>
          <w:lang w:val="en-IE" w:eastAsia="en-IE"/>
        </w:rPr>
      </w:pPr>
      <w:r w:rsidRPr="00C97B14">
        <w:rPr>
          <w:rFonts w:ascii="Arial" w:hAnsi="Arial" w:cs="Arial"/>
          <w:sz w:val="22"/>
          <w:szCs w:val="22"/>
          <w:lang w:val="en-IE" w:eastAsia="en-IE"/>
        </w:rPr>
        <w:t>Other sales and sales support activities as may be required</w:t>
      </w:r>
    </w:p>
    <w:p w14:paraId="12A7E2B1" w14:textId="77777777" w:rsidR="00475C57" w:rsidRDefault="00475C57" w:rsidP="00475C57">
      <w:pPr>
        <w:autoSpaceDE w:val="0"/>
        <w:autoSpaceDN w:val="0"/>
        <w:adjustRightInd w:val="0"/>
        <w:jc w:val="both"/>
        <w:rPr>
          <w:rFonts w:ascii="Arial" w:hAnsi="Arial" w:cs="Arial"/>
          <w:sz w:val="22"/>
          <w:szCs w:val="22"/>
          <w:lang w:val="en-IE" w:eastAsia="en-IE"/>
        </w:rPr>
      </w:pPr>
    </w:p>
    <w:p w14:paraId="75A35B2D" w14:textId="77777777" w:rsidR="00475C57" w:rsidRPr="00475C57" w:rsidRDefault="00475C57" w:rsidP="00475C57">
      <w:pPr>
        <w:autoSpaceDE w:val="0"/>
        <w:autoSpaceDN w:val="0"/>
        <w:adjustRightInd w:val="0"/>
        <w:jc w:val="both"/>
        <w:rPr>
          <w:rFonts w:ascii="Arial" w:hAnsi="Arial" w:cs="Arial"/>
          <w:sz w:val="22"/>
          <w:szCs w:val="22"/>
          <w:lang w:val="en-IE" w:eastAsia="en-IE"/>
        </w:rPr>
      </w:pPr>
      <w:r w:rsidRPr="00475C57">
        <w:rPr>
          <w:rFonts w:ascii="Arial" w:hAnsi="Arial" w:cs="Arial"/>
          <w:sz w:val="22"/>
          <w:szCs w:val="22"/>
          <w:lang w:val="en-IE" w:eastAsia="en-IE"/>
        </w:rPr>
        <w:t>In addition, these partners play a key role in brand representation and customer engagement at major national events and industry showcases.</w:t>
      </w:r>
    </w:p>
    <w:p w14:paraId="5A9904EE" w14:textId="16EDCD54" w:rsidR="00475C57" w:rsidRPr="00475C57" w:rsidRDefault="00475C57" w:rsidP="00475C57">
      <w:pPr>
        <w:autoSpaceDE w:val="0"/>
        <w:autoSpaceDN w:val="0"/>
        <w:adjustRightInd w:val="0"/>
        <w:jc w:val="both"/>
        <w:rPr>
          <w:rFonts w:ascii="Arial" w:hAnsi="Arial" w:cs="Arial"/>
          <w:sz w:val="22"/>
          <w:szCs w:val="22"/>
          <w:lang w:val="en-IE" w:eastAsia="en-IE"/>
        </w:rPr>
      </w:pPr>
      <w:r w:rsidRPr="00475C57">
        <w:rPr>
          <w:rFonts w:ascii="Arial" w:hAnsi="Arial" w:cs="Arial"/>
          <w:sz w:val="22"/>
          <w:szCs w:val="22"/>
          <w:lang w:val="en-IE" w:eastAsia="en-IE"/>
        </w:rPr>
        <w:t>The Field Sales channel is also critical in supporting lead generation and sales across strategic product areas, including Solar, EV/EV chargers and Heat Pumps, aligning with Net Zero objectives.</w:t>
      </w:r>
    </w:p>
    <w:p w14:paraId="372CD088" w14:textId="77777777" w:rsidR="00C97B14" w:rsidRPr="0055558B" w:rsidRDefault="00C97B14" w:rsidP="00C97B14">
      <w:pPr>
        <w:autoSpaceDE w:val="0"/>
        <w:autoSpaceDN w:val="0"/>
        <w:adjustRightInd w:val="0"/>
        <w:jc w:val="both"/>
        <w:rPr>
          <w:rFonts w:ascii="Arial" w:hAnsi="Arial" w:cs="Arial"/>
          <w:sz w:val="22"/>
          <w:szCs w:val="22"/>
          <w:lang w:eastAsia="en-IE"/>
        </w:rPr>
      </w:pPr>
    </w:p>
    <w:p w14:paraId="3AF166C2" w14:textId="465E01F8" w:rsidR="00986297" w:rsidRDefault="318C9135" w:rsidP="28009187">
      <w:pPr>
        <w:autoSpaceDE w:val="0"/>
        <w:autoSpaceDN w:val="0"/>
        <w:adjustRightInd w:val="0"/>
        <w:jc w:val="both"/>
        <w:rPr>
          <w:rFonts w:ascii="Arial" w:hAnsi="Arial"/>
          <w:b/>
          <w:bCs/>
          <w:color w:val="000000" w:themeColor="text1"/>
          <w:sz w:val="22"/>
          <w:szCs w:val="22"/>
        </w:rPr>
      </w:pPr>
      <w:r w:rsidRPr="28009187">
        <w:rPr>
          <w:rFonts w:ascii="Arial" w:hAnsi="Arial" w:cs="Arial"/>
          <w:b/>
          <w:bCs/>
          <w:color w:val="000000" w:themeColor="text1"/>
          <w:sz w:val="22"/>
          <w:szCs w:val="22"/>
          <w:lang w:eastAsia="en-IE"/>
        </w:rPr>
        <w:t>A.1.</w:t>
      </w:r>
      <w:r w:rsidR="2D74F809" w:rsidRPr="28009187">
        <w:rPr>
          <w:rFonts w:ascii="Arial" w:hAnsi="Arial" w:cs="Arial"/>
          <w:b/>
          <w:bCs/>
          <w:color w:val="000000" w:themeColor="text1"/>
          <w:sz w:val="22"/>
          <w:szCs w:val="22"/>
          <w:lang w:eastAsia="en-IE"/>
        </w:rPr>
        <w:t>2</w:t>
      </w:r>
      <w:r>
        <w:tab/>
      </w:r>
      <w:r w:rsidR="38A40FF6" w:rsidRPr="007F294A">
        <w:rPr>
          <w:rFonts w:ascii="Arial" w:hAnsi="Arial"/>
          <w:b/>
          <w:bCs/>
          <w:color w:val="000000" w:themeColor="text1"/>
          <w:sz w:val="22"/>
          <w:szCs w:val="22"/>
        </w:rPr>
        <w:t>Duration</w:t>
      </w:r>
    </w:p>
    <w:p w14:paraId="281E6AC3" w14:textId="77777777" w:rsidR="00F12B68" w:rsidRPr="007F294A" w:rsidRDefault="00F12B68" w:rsidP="28009187">
      <w:pPr>
        <w:autoSpaceDE w:val="0"/>
        <w:autoSpaceDN w:val="0"/>
        <w:adjustRightInd w:val="0"/>
        <w:jc w:val="both"/>
        <w:rPr>
          <w:rFonts w:ascii="Arial" w:hAnsi="Arial" w:cs="Arial"/>
          <w:color w:val="000000"/>
          <w:sz w:val="22"/>
          <w:szCs w:val="22"/>
          <w:lang w:val="en-IE" w:eastAsia="en-IE"/>
        </w:rPr>
      </w:pPr>
    </w:p>
    <w:p w14:paraId="6137CC84" w14:textId="3540F1CA" w:rsidR="005838A3" w:rsidRDefault="007E19E5" w:rsidP="00BE24A9">
      <w:pPr>
        <w:autoSpaceDE w:val="0"/>
        <w:autoSpaceDN w:val="0"/>
        <w:adjustRightInd w:val="0"/>
        <w:jc w:val="both"/>
        <w:rPr>
          <w:rFonts w:ascii="Arial" w:hAnsi="Arial" w:cs="Arial"/>
          <w:color w:val="000000"/>
          <w:sz w:val="22"/>
          <w:szCs w:val="22"/>
          <w:lang w:val="en-IE" w:eastAsia="en-IE"/>
        </w:rPr>
      </w:pPr>
      <w:r w:rsidRPr="007E19E5">
        <w:rPr>
          <w:rFonts w:ascii="Arial" w:hAnsi="Arial" w:cs="Arial"/>
          <w:color w:val="000000"/>
          <w:sz w:val="22"/>
          <w:szCs w:val="22"/>
          <w:lang w:val="en-IE" w:eastAsia="en-IE"/>
        </w:rPr>
        <w:t>At the date of issuing this PQQ it is envisaged that the duration of the framework agreement will be for two (2) years, with an option for the Contracting Entity to extend for a further two (2) years (total maximum duration of four (4) years).</w:t>
      </w:r>
    </w:p>
    <w:p w14:paraId="70D0DD8D" w14:textId="77777777" w:rsidR="007E19E5" w:rsidRPr="0055558B" w:rsidRDefault="007E19E5" w:rsidP="00BE24A9">
      <w:pPr>
        <w:autoSpaceDE w:val="0"/>
        <w:autoSpaceDN w:val="0"/>
        <w:adjustRightInd w:val="0"/>
        <w:jc w:val="both"/>
        <w:rPr>
          <w:rFonts w:ascii="Arial" w:hAnsi="Arial" w:cs="Arial"/>
          <w:sz w:val="22"/>
          <w:szCs w:val="22"/>
          <w:lang w:eastAsia="en-IE"/>
        </w:rPr>
      </w:pPr>
    </w:p>
    <w:p w14:paraId="1C569467" w14:textId="01C9A557" w:rsidR="003F5A68" w:rsidRDefault="351F59B3" w:rsidP="00BE24A9">
      <w:pPr>
        <w:autoSpaceDE w:val="0"/>
        <w:autoSpaceDN w:val="0"/>
        <w:adjustRightInd w:val="0"/>
        <w:jc w:val="both"/>
        <w:rPr>
          <w:rFonts w:ascii="Arial" w:hAnsi="Arial" w:cs="Arial"/>
          <w:sz w:val="22"/>
          <w:szCs w:val="22"/>
          <w:lang w:eastAsia="en-IE"/>
        </w:rPr>
      </w:pPr>
      <w:r w:rsidRPr="582ED772">
        <w:rPr>
          <w:rFonts w:ascii="Arial" w:hAnsi="Arial" w:cs="Arial"/>
          <w:b/>
          <w:bCs/>
          <w:sz w:val="22"/>
          <w:szCs w:val="22"/>
          <w:lang w:eastAsia="en-IE"/>
        </w:rPr>
        <w:t>A.1.</w:t>
      </w:r>
      <w:r w:rsidR="5408411F" w:rsidRPr="582ED772">
        <w:rPr>
          <w:rFonts w:ascii="Arial" w:hAnsi="Arial" w:cs="Arial"/>
          <w:b/>
          <w:bCs/>
          <w:sz w:val="22"/>
          <w:szCs w:val="22"/>
          <w:lang w:eastAsia="en-IE"/>
        </w:rPr>
        <w:t>3</w:t>
      </w:r>
      <w:r w:rsidR="56953D7F">
        <w:tab/>
      </w:r>
      <w:r w:rsidR="19761F69" w:rsidRPr="582ED772">
        <w:rPr>
          <w:rFonts w:ascii="Arial" w:hAnsi="Arial" w:cs="Arial"/>
          <w:b/>
          <w:bCs/>
          <w:sz w:val="22"/>
          <w:szCs w:val="22"/>
          <w:lang w:eastAsia="en-IE"/>
        </w:rPr>
        <w:t>Form of Contract</w:t>
      </w:r>
      <w:r w:rsidR="1B6EAF83" w:rsidRPr="582ED772">
        <w:rPr>
          <w:rFonts w:ascii="Arial" w:hAnsi="Arial" w:cs="Arial"/>
          <w:sz w:val="22"/>
          <w:szCs w:val="22"/>
          <w:lang w:eastAsia="en-IE"/>
        </w:rPr>
        <w:t xml:space="preserve"> </w:t>
      </w:r>
    </w:p>
    <w:p w14:paraId="3FAC6680" w14:textId="77777777" w:rsidR="00F12B68" w:rsidRPr="0055558B" w:rsidRDefault="00F12B68" w:rsidP="00BE24A9">
      <w:pPr>
        <w:autoSpaceDE w:val="0"/>
        <w:autoSpaceDN w:val="0"/>
        <w:adjustRightInd w:val="0"/>
        <w:jc w:val="both"/>
        <w:rPr>
          <w:rFonts w:ascii="Arial" w:hAnsi="Arial" w:cs="Arial"/>
          <w:sz w:val="22"/>
          <w:szCs w:val="22"/>
          <w:lang w:eastAsia="en-IE"/>
        </w:rPr>
      </w:pPr>
    </w:p>
    <w:p w14:paraId="7E04B39F" w14:textId="77777777" w:rsidR="00520E42" w:rsidRDefault="00520E42" w:rsidP="00520E42">
      <w:pPr>
        <w:tabs>
          <w:tab w:val="left" w:pos="0"/>
        </w:tabs>
        <w:autoSpaceDE w:val="0"/>
        <w:autoSpaceDN w:val="0"/>
        <w:adjustRightInd w:val="0"/>
        <w:jc w:val="both"/>
        <w:rPr>
          <w:rFonts w:ascii="Arial" w:hAnsi="Arial" w:cs="Arial"/>
          <w:sz w:val="22"/>
          <w:szCs w:val="22"/>
          <w:lang w:eastAsia="en-IE"/>
        </w:rPr>
      </w:pPr>
      <w:r w:rsidRPr="00520E42">
        <w:rPr>
          <w:rFonts w:ascii="Arial" w:hAnsi="Arial" w:cs="Arial"/>
          <w:sz w:val="22"/>
          <w:szCs w:val="22"/>
          <w:lang w:eastAsia="en-IE"/>
        </w:rPr>
        <w:t>The Contracting Entity is preparing a draft contract and schedules that will be provided to pre</w:t>
      </w:r>
      <w:r w:rsidRPr="00520E42">
        <w:rPr>
          <w:rFonts w:ascii="Cambria Math" w:hAnsi="Cambria Math" w:cs="Cambria Math"/>
          <w:sz w:val="22"/>
          <w:szCs w:val="22"/>
          <w:lang w:eastAsia="en-IE"/>
        </w:rPr>
        <w:t>‑</w:t>
      </w:r>
      <w:r w:rsidRPr="00520E42">
        <w:rPr>
          <w:rFonts w:ascii="Arial" w:hAnsi="Arial" w:cs="Arial"/>
          <w:sz w:val="22"/>
          <w:szCs w:val="22"/>
          <w:lang w:eastAsia="en-IE"/>
        </w:rPr>
        <w:t>qualified Applicants at the next stage of the Procurement process, i.e. the Request for Tender (RFT) stage. The Contract will set out the terms and conditions pertaining to the technical, commercial, financial, safety and legal requirements for the provision of the services.</w:t>
      </w:r>
    </w:p>
    <w:p w14:paraId="36F7F2E7" w14:textId="77777777" w:rsidR="00520E42" w:rsidRPr="00520E42" w:rsidRDefault="00520E42" w:rsidP="00520E42">
      <w:pPr>
        <w:tabs>
          <w:tab w:val="left" w:pos="0"/>
        </w:tabs>
        <w:autoSpaceDE w:val="0"/>
        <w:autoSpaceDN w:val="0"/>
        <w:adjustRightInd w:val="0"/>
        <w:jc w:val="both"/>
        <w:rPr>
          <w:rFonts w:ascii="Arial" w:hAnsi="Arial" w:cs="Arial"/>
          <w:sz w:val="22"/>
          <w:szCs w:val="22"/>
          <w:lang w:eastAsia="en-IE"/>
        </w:rPr>
      </w:pPr>
    </w:p>
    <w:p w14:paraId="64249753" w14:textId="156BD4AC" w:rsidR="00F57EFA" w:rsidRDefault="00520E42" w:rsidP="00520E42">
      <w:pPr>
        <w:tabs>
          <w:tab w:val="left" w:pos="0"/>
        </w:tabs>
        <w:autoSpaceDE w:val="0"/>
        <w:autoSpaceDN w:val="0"/>
        <w:adjustRightInd w:val="0"/>
        <w:jc w:val="both"/>
        <w:rPr>
          <w:rFonts w:ascii="Arial" w:hAnsi="Arial" w:cs="Arial"/>
          <w:sz w:val="22"/>
          <w:szCs w:val="22"/>
          <w:lang w:eastAsia="en-IE"/>
        </w:rPr>
      </w:pPr>
      <w:r w:rsidRPr="00520E42">
        <w:rPr>
          <w:rFonts w:ascii="Arial" w:hAnsi="Arial" w:cs="Arial"/>
          <w:sz w:val="22"/>
          <w:szCs w:val="22"/>
          <w:lang w:eastAsia="en-IE"/>
        </w:rPr>
        <w:t>The services will be procured utilising bespoke terms and conditions appropriate to the nature of the services and the requirements of the Contracting Entity.</w:t>
      </w:r>
    </w:p>
    <w:p w14:paraId="48CB5F48" w14:textId="77777777" w:rsidR="00520E42" w:rsidRPr="0055558B" w:rsidRDefault="00520E42" w:rsidP="00520E42">
      <w:pPr>
        <w:tabs>
          <w:tab w:val="left" w:pos="0"/>
        </w:tabs>
        <w:autoSpaceDE w:val="0"/>
        <w:autoSpaceDN w:val="0"/>
        <w:adjustRightInd w:val="0"/>
        <w:jc w:val="both"/>
        <w:rPr>
          <w:rFonts w:ascii="Arial" w:hAnsi="Arial" w:cs="Arial"/>
          <w:sz w:val="22"/>
          <w:szCs w:val="22"/>
          <w:lang w:eastAsia="en-IE"/>
        </w:rPr>
      </w:pPr>
    </w:p>
    <w:p w14:paraId="6ACE26F0" w14:textId="17C4AFB0" w:rsidR="00CF7B82" w:rsidRDefault="584D0F91" w:rsidP="00BE24A9">
      <w:pPr>
        <w:jc w:val="both"/>
        <w:rPr>
          <w:rFonts w:ascii="Arial" w:hAnsi="Arial" w:cs="Arial"/>
          <w:b/>
          <w:bCs/>
          <w:sz w:val="22"/>
          <w:szCs w:val="22"/>
        </w:rPr>
      </w:pPr>
      <w:r w:rsidRPr="582ED772">
        <w:rPr>
          <w:rFonts w:ascii="Arial" w:hAnsi="Arial" w:cs="Arial"/>
          <w:b/>
          <w:bCs/>
          <w:sz w:val="22"/>
          <w:szCs w:val="22"/>
        </w:rPr>
        <w:t>A.</w:t>
      </w:r>
      <w:r w:rsidR="579A8170" w:rsidRPr="582ED772">
        <w:rPr>
          <w:rFonts w:ascii="Arial" w:hAnsi="Arial" w:cs="Arial"/>
          <w:b/>
          <w:bCs/>
          <w:sz w:val="22"/>
          <w:szCs w:val="22"/>
        </w:rPr>
        <w:t>1.</w:t>
      </w:r>
      <w:r w:rsidR="374284CC" w:rsidRPr="582ED772">
        <w:rPr>
          <w:rFonts w:ascii="Arial" w:hAnsi="Arial" w:cs="Arial"/>
          <w:b/>
          <w:bCs/>
          <w:sz w:val="22"/>
          <w:szCs w:val="22"/>
        </w:rPr>
        <w:t>4</w:t>
      </w:r>
      <w:r w:rsidR="579A8170" w:rsidRPr="582ED772">
        <w:rPr>
          <w:rFonts w:ascii="Arial" w:hAnsi="Arial" w:cs="Arial"/>
          <w:sz w:val="22"/>
          <w:szCs w:val="22"/>
        </w:rPr>
        <w:t xml:space="preserve">   </w:t>
      </w:r>
      <w:r w:rsidR="579A8170" w:rsidRPr="582ED772">
        <w:rPr>
          <w:rFonts w:ascii="Arial" w:hAnsi="Arial" w:cs="Arial"/>
          <w:b/>
          <w:bCs/>
          <w:sz w:val="22"/>
          <w:szCs w:val="22"/>
        </w:rPr>
        <w:t>I</w:t>
      </w:r>
      <w:r w:rsidR="15FF69AC" w:rsidRPr="582ED772">
        <w:rPr>
          <w:rFonts w:ascii="Arial" w:hAnsi="Arial" w:cs="Arial"/>
          <w:b/>
          <w:bCs/>
          <w:sz w:val="22"/>
          <w:szCs w:val="22"/>
        </w:rPr>
        <w:t>mportant Note and Disclaimer</w:t>
      </w:r>
    </w:p>
    <w:p w14:paraId="14385491" w14:textId="77777777" w:rsidR="00F12B68" w:rsidRPr="0055558B" w:rsidRDefault="00F12B68" w:rsidP="00BE24A9">
      <w:pPr>
        <w:jc w:val="both"/>
        <w:rPr>
          <w:rFonts w:ascii="Arial" w:hAnsi="Arial" w:cs="Arial"/>
          <w:sz w:val="22"/>
          <w:szCs w:val="22"/>
        </w:rPr>
      </w:pPr>
    </w:p>
    <w:p w14:paraId="26B25C7C" w14:textId="19D2DF1A" w:rsidR="00AD7311" w:rsidRDefault="00AD7311" w:rsidP="00AD7311">
      <w:pPr>
        <w:jc w:val="both"/>
        <w:rPr>
          <w:rFonts w:ascii="Arial" w:hAnsi="Arial" w:cs="Arial"/>
          <w:sz w:val="22"/>
          <w:szCs w:val="22"/>
        </w:rPr>
      </w:pPr>
      <w:r w:rsidRPr="00AD7311">
        <w:rPr>
          <w:rFonts w:ascii="Arial" w:hAnsi="Arial" w:cs="Arial"/>
          <w:sz w:val="22"/>
          <w:szCs w:val="22"/>
        </w:rPr>
        <w:t xml:space="preserve">The description and information set out above in this section A.1. (Introduction) is for information only and your attention is drawn to the disclaimers in this regard set forth in section A.4 (Procurement Rules – General) hereof.  The description and information </w:t>
      </w:r>
      <w:r w:rsidR="00ED78EC" w:rsidRPr="00AD7311">
        <w:rPr>
          <w:rFonts w:ascii="Arial" w:hAnsi="Arial" w:cs="Arial"/>
          <w:sz w:val="22"/>
          <w:szCs w:val="22"/>
        </w:rPr>
        <w:t>are</w:t>
      </w:r>
      <w:r w:rsidRPr="00AD7311">
        <w:rPr>
          <w:rFonts w:ascii="Arial" w:hAnsi="Arial" w:cs="Arial"/>
          <w:sz w:val="22"/>
          <w:szCs w:val="22"/>
        </w:rPr>
        <w:t xml:space="preserve"> intended to give Applicants a high-level overview of the proposed scope of </w:t>
      </w:r>
      <w:r w:rsidR="00A37774" w:rsidRPr="00AD7311">
        <w:rPr>
          <w:rFonts w:ascii="Arial" w:hAnsi="Arial" w:cs="Arial"/>
          <w:sz w:val="22"/>
          <w:szCs w:val="22"/>
        </w:rPr>
        <w:t>work;</w:t>
      </w:r>
      <w:r w:rsidRPr="00AD7311">
        <w:rPr>
          <w:rFonts w:ascii="Arial" w:hAnsi="Arial" w:cs="Arial"/>
          <w:sz w:val="22"/>
          <w:szCs w:val="22"/>
        </w:rPr>
        <w:t xml:space="preserve"> it is preliminary and indicative only.  It does not purport to contain all the information that an Applicant may require in connection with the Project.  It will be superseded by the </w:t>
      </w:r>
      <w:r w:rsidRPr="00AD7311">
        <w:rPr>
          <w:rFonts w:ascii="Arial" w:hAnsi="Arial" w:cs="Arial"/>
          <w:sz w:val="22"/>
          <w:szCs w:val="22"/>
        </w:rPr>
        <w:lastRenderedPageBreak/>
        <w:t>detailed specific information that will be set out in the Request for Tender documents that are issued to the pre-qualified Applicants.</w:t>
      </w:r>
    </w:p>
    <w:p w14:paraId="4F9D08BE" w14:textId="77777777" w:rsidR="00EE64A8" w:rsidRDefault="00EE64A8" w:rsidP="00AD7311">
      <w:pPr>
        <w:jc w:val="both"/>
        <w:rPr>
          <w:rFonts w:ascii="Arial" w:hAnsi="Arial" w:cs="Arial"/>
          <w:sz w:val="22"/>
          <w:szCs w:val="22"/>
        </w:rPr>
      </w:pPr>
    </w:p>
    <w:p w14:paraId="03DDC9FB" w14:textId="77777777" w:rsidR="00EE64A8" w:rsidRDefault="00EE64A8" w:rsidP="00AD7311">
      <w:pPr>
        <w:jc w:val="both"/>
        <w:rPr>
          <w:rFonts w:ascii="Arial" w:hAnsi="Arial" w:cs="Arial"/>
          <w:sz w:val="22"/>
          <w:szCs w:val="22"/>
        </w:rPr>
      </w:pPr>
    </w:p>
    <w:p w14:paraId="6A74C29D" w14:textId="77777777" w:rsidR="00AD7311" w:rsidRPr="00AD7311" w:rsidRDefault="00AD7311" w:rsidP="00AD7311">
      <w:pPr>
        <w:jc w:val="both"/>
        <w:rPr>
          <w:rFonts w:ascii="Arial" w:hAnsi="Arial" w:cs="Arial"/>
          <w:sz w:val="22"/>
          <w:szCs w:val="22"/>
        </w:rPr>
      </w:pPr>
    </w:p>
    <w:p w14:paraId="343489D6" w14:textId="5A87F910" w:rsidR="00AE4088" w:rsidRDefault="72FF93D4" w:rsidP="7EB7164A">
      <w:pPr>
        <w:jc w:val="both"/>
        <w:rPr>
          <w:rFonts w:ascii="Arial" w:hAnsi="Arial" w:cs="Arial"/>
          <w:b/>
          <w:bCs/>
          <w:sz w:val="22"/>
          <w:szCs w:val="22"/>
        </w:rPr>
      </w:pPr>
      <w:r w:rsidRPr="582ED772">
        <w:rPr>
          <w:rFonts w:ascii="Arial" w:hAnsi="Arial" w:cs="Arial"/>
          <w:b/>
          <w:bCs/>
          <w:sz w:val="22"/>
          <w:szCs w:val="22"/>
        </w:rPr>
        <w:t>A.1.</w:t>
      </w:r>
      <w:r w:rsidR="05E7C804" w:rsidRPr="582ED772">
        <w:rPr>
          <w:rFonts w:ascii="Arial" w:hAnsi="Arial" w:cs="Arial"/>
          <w:b/>
          <w:bCs/>
          <w:sz w:val="22"/>
          <w:szCs w:val="22"/>
        </w:rPr>
        <w:t>5</w:t>
      </w:r>
      <w:r w:rsidR="7CD6938D" w:rsidRPr="582ED772">
        <w:rPr>
          <w:rFonts w:ascii="Arial" w:hAnsi="Arial" w:cs="Arial"/>
          <w:b/>
          <w:bCs/>
          <w:sz w:val="22"/>
          <w:szCs w:val="22"/>
        </w:rPr>
        <w:t>.</w:t>
      </w:r>
      <w:r w:rsidR="7CD6938D" w:rsidRPr="582ED772">
        <w:rPr>
          <w:rFonts w:ascii="Arial" w:hAnsi="Arial" w:cs="Arial"/>
          <w:sz w:val="22"/>
          <w:szCs w:val="22"/>
        </w:rPr>
        <w:t xml:space="preserve"> </w:t>
      </w:r>
      <w:r w:rsidR="15FF69AC" w:rsidRPr="582ED772">
        <w:rPr>
          <w:rFonts w:ascii="Arial" w:hAnsi="Arial" w:cs="Arial"/>
          <w:b/>
          <w:bCs/>
          <w:sz w:val="22"/>
          <w:szCs w:val="22"/>
        </w:rPr>
        <w:t>Definitions</w:t>
      </w:r>
      <w:r w:rsidR="17F74671" w:rsidRPr="582ED772">
        <w:rPr>
          <w:rFonts w:ascii="Arial" w:hAnsi="Arial" w:cs="Arial"/>
          <w:b/>
          <w:bCs/>
          <w:sz w:val="22"/>
          <w:szCs w:val="22"/>
        </w:rPr>
        <w:t xml:space="preserve"> </w:t>
      </w:r>
    </w:p>
    <w:p w14:paraId="68B8E4EF" w14:textId="77777777" w:rsidR="00AD7311" w:rsidRPr="0055558B" w:rsidRDefault="00AD7311" w:rsidP="7EB7164A">
      <w:pPr>
        <w:jc w:val="both"/>
        <w:rPr>
          <w:rFonts w:ascii="Arial" w:hAnsi="Arial" w:cs="Arial"/>
          <w:b/>
          <w:bCs/>
          <w:sz w:val="22"/>
          <w:szCs w:val="22"/>
        </w:rPr>
      </w:pPr>
    </w:p>
    <w:p w14:paraId="21D80005" w14:textId="5269262F" w:rsidR="002C7704" w:rsidRDefault="00A370C3" w:rsidP="009D67A6">
      <w:pPr>
        <w:jc w:val="both"/>
        <w:rPr>
          <w:rFonts w:ascii="Arial" w:hAnsi="Arial" w:cs="Arial"/>
          <w:sz w:val="22"/>
          <w:szCs w:val="22"/>
        </w:rPr>
      </w:pPr>
      <w:r w:rsidRPr="0055558B">
        <w:rPr>
          <w:rFonts w:ascii="Arial" w:hAnsi="Arial" w:cs="Arial"/>
          <w:sz w:val="22"/>
          <w:szCs w:val="22"/>
        </w:rPr>
        <w:t>For the purposes of this Pre-Qualification Questionnaire, the capitalised words and expressions that follow have the meanings hereby assigned to them unless the context specifically requires otherwise.  It should also be noted that references to the singular include the plural and vice versa.</w:t>
      </w:r>
    </w:p>
    <w:p w14:paraId="1537A8AC" w14:textId="77777777" w:rsidR="009D67A6" w:rsidRPr="0055558B" w:rsidRDefault="009D67A6" w:rsidP="009D67A6">
      <w:pPr>
        <w:jc w:val="both"/>
        <w:rPr>
          <w:rFonts w:ascii="Arial" w:hAnsi="Arial" w:cs="Arial"/>
          <w:sz w:val="22"/>
          <w:szCs w:val="22"/>
        </w:rPr>
      </w:pPr>
    </w:p>
    <w:p w14:paraId="7685857F" w14:textId="77777777" w:rsidR="002C7704" w:rsidRPr="0055558B" w:rsidRDefault="002C7704" w:rsidP="0055558B">
      <w:pPr>
        <w:tabs>
          <w:tab w:val="center" w:pos="4513"/>
          <w:tab w:val="right" w:pos="9026"/>
        </w:tabs>
        <w:suppressAutoHyphens/>
        <w:autoSpaceDN w:val="0"/>
        <w:jc w:val="both"/>
        <w:textAlignment w:val="baseline"/>
        <w:rPr>
          <w:rFonts w:ascii="Arial" w:eastAsia="Arial" w:hAnsi="Arial" w:cs="Arial"/>
          <w:sz w:val="22"/>
          <w:szCs w:val="22"/>
          <w:lang w:eastAsia="en-GB"/>
        </w:rPr>
      </w:pPr>
      <w:r w:rsidRPr="0055558B">
        <w:rPr>
          <w:rFonts w:ascii="Arial" w:eastAsia="Arial" w:hAnsi="Arial" w:cs="Arial"/>
          <w:sz w:val="22"/>
          <w:szCs w:val="22"/>
          <w:lang w:eastAsia="en-GB"/>
        </w:rPr>
        <w:t>Where there is a reference to compliance with legislation, standards, rules</w:t>
      </w:r>
      <w:r w:rsidR="00385ECC" w:rsidRPr="0055558B">
        <w:rPr>
          <w:rFonts w:ascii="Arial" w:eastAsia="Arial" w:hAnsi="Arial" w:cs="Arial"/>
          <w:sz w:val="22"/>
          <w:szCs w:val="22"/>
          <w:lang w:eastAsia="en-GB"/>
        </w:rPr>
        <w:t>, notices</w:t>
      </w:r>
      <w:r w:rsidRPr="0055558B">
        <w:rPr>
          <w:rFonts w:ascii="Arial" w:eastAsia="Arial" w:hAnsi="Arial" w:cs="Arial"/>
          <w:sz w:val="22"/>
          <w:szCs w:val="22"/>
          <w:lang w:eastAsia="en-GB"/>
        </w:rPr>
        <w:t xml:space="preserve"> or authorities which apply in the Republic of Ireland, these shall be deemed to include references to the equivalent legislation, standards, rules</w:t>
      </w:r>
      <w:r w:rsidR="00385ECC" w:rsidRPr="0055558B">
        <w:rPr>
          <w:rFonts w:ascii="Arial" w:eastAsia="Arial" w:hAnsi="Arial" w:cs="Arial"/>
          <w:sz w:val="22"/>
          <w:szCs w:val="22"/>
          <w:lang w:eastAsia="en-GB"/>
        </w:rPr>
        <w:t>, notices</w:t>
      </w:r>
      <w:r w:rsidRPr="0055558B">
        <w:rPr>
          <w:rFonts w:ascii="Arial" w:eastAsia="Arial" w:hAnsi="Arial" w:cs="Arial"/>
          <w:sz w:val="22"/>
          <w:szCs w:val="22"/>
          <w:lang w:eastAsia="en-GB"/>
        </w:rPr>
        <w:t xml:space="preserve"> or authorities in the jurisdiction in which the Applicant or Applicant Member operates.</w:t>
      </w:r>
    </w:p>
    <w:p w14:paraId="7B5F567D" w14:textId="77777777" w:rsidR="00A370C3" w:rsidRPr="0055558B" w:rsidRDefault="00A370C3" w:rsidP="00AF13D1">
      <w:pPr>
        <w:jc w:val="both"/>
        <w:rPr>
          <w:rFonts w:ascii="Arial" w:hAnsi="Arial" w:cs="Arial"/>
          <w:sz w:val="22"/>
          <w:szCs w:val="22"/>
        </w:rPr>
      </w:pPr>
    </w:p>
    <w:p w14:paraId="1385F545" w14:textId="04F897CB" w:rsidR="00A370C3" w:rsidRPr="0055558B" w:rsidRDefault="00A370C3" w:rsidP="00BE24A9">
      <w:pPr>
        <w:jc w:val="both"/>
        <w:rPr>
          <w:rFonts w:ascii="Arial" w:hAnsi="Arial" w:cs="Arial"/>
          <w:sz w:val="22"/>
          <w:szCs w:val="22"/>
        </w:rPr>
      </w:pPr>
      <w:r w:rsidRPr="0055558B">
        <w:rPr>
          <w:rFonts w:ascii="Arial" w:hAnsi="Arial" w:cs="Arial"/>
          <w:b/>
          <w:sz w:val="22"/>
          <w:szCs w:val="22"/>
        </w:rPr>
        <w:t>Applicant</w:t>
      </w:r>
      <w:r w:rsidRPr="0055558B">
        <w:rPr>
          <w:rFonts w:ascii="Arial" w:hAnsi="Arial" w:cs="Arial"/>
          <w:sz w:val="22"/>
          <w:szCs w:val="22"/>
        </w:rPr>
        <w:t xml:space="preserve"> means the person or persons </w:t>
      </w:r>
      <w:r w:rsidR="008A46FB" w:rsidRPr="0055558B">
        <w:rPr>
          <w:rFonts w:ascii="Arial" w:hAnsi="Arial" w:cs="Arial"/>
          <w:sz w:val="22"/>
          <w:szCs w:val="22"/>
        </w:rPr>
        <w:t xml:space="preserve">(including where the Applicant is a Consortium) </w:t>
      </w:r>
      <w:r w:rsidRPr="0055558B">
        <w:rPr>
          <w:rFonts w:ascii="Arial" w:hAnsi="Arial" w:cs="Arial"/>
          <w:sz w:val="22"/>
          <w:szCs w:val="22"/>
        </w:rPr>
        <w:t xml:space="preserve">that has or have applied to the Contracting Entity by submitting a PQQ </w:t>
      </w:r>
      <w:r w:rsidR="00810A17" w:rsidRPr="0055558B">
        <w:rPr>
          <w:rFonts w:ascii="Arial" w:hAnsi="Arial" w:cs="Arial"/>
          <w:sz w:val="22"/>
          <w:szCs w:val="22"/>
        </w:rPr>
        <w:t>Response</w:t>
      </w:r>
      <w:r w:rsidR="00E05665">
        <w:rPr>
          <w:rFonts w:ascii="Arial" w:hAnsi="Arial" w:cs="Arial"/>
          <w:sz w:val="22"/>
          <w:szCs w:val="22"/>
        </w:rPr>
        <w:t xml:space="preserve">. </w:t>
      </w:r>
      <w:r w:rsidR="00E05665" w:rsidRPr="00E05665">
        <w:rPr>
          <w:rFonts w:ascii="Arial" w:hAnsi="Arial" w:cs="Arial"/>
          <w:sz w:val="22"/>
          <w:szCs w:val="22"/>
        </w:rPr>
        <w:t>For clarity, the Applicant must be the same legal person or persons, firm or company that is intended to enter into the Contract in the event that the Applicant is succes</w:t>
      </w:r>
      <w:r w:rsidR="00E05665">
        <w:rPr>
          <w:rFonts w:ascii="Arial" w:hAnsi="Arial" w:cs="Arial"/>
          <w:sz w:val="22"/>
          <w:szCs w:val="22"/>
        </w:rPr>
        <w:t>sful in the Procurement process</w:t>
      </w:r>
      <w:r w:rsidR="0070777D" w:rsidRPr="0055558B">
        <w:rPr>
          <w:rFonts w:ascii="Arial" w:hAnsi="Arial" w:cs="Arial"/>
          <w:sz w:val="22"/>
          <w:szCs w:val="22"/>
        </w:rPr>
        <w:t>;</w:t>
      </w:r>
      <w:r w:rsidR="006A1A94" w:rsidRPr="0055558B">
        <w:rPr>
          <w:rFonts w:ascii="Arial" w:hAnsi="Arial" w:cs="Arial"/>
          <w:sz w:val="22"/>
          <w:szCs w:val="22"/>
        </w:rPr>
        <w:t xml:space="preserve"> </w:t>
      </w:r>
    </w:p>
    <w:p w14:paraId="151F1549" w14:textId="77777777" w:rsidR="00A370C3" w:rsidRPr="0055558B" w:rsidRDefault="00A370C3" w:rsidP="00BE24A9">
      <w:pPr>
        <w:jc w:val="both"/>
        <w:rPr>
          <w:rFonts w:ascii="Arial" w:hAnsi="Arial" w:cs="Arial"/>
          <w:sz w:val="22"/>
          <w:szCs w:val="22"/>
        </w:rPr>
      </w:pPr>
    </w:p>
    <w:p w14:paraId="6480545B" w14:textId="77777777" w:rsidR="00652FAE" w:rsidRPr="0055558B" w:rsidRDefault="00A370C3" w:rsidP="00BE24A9">
      <w:pPr>
        <w:jc w:val="both"/>
        <w:rPr>
          <w:rFonts w:ascii="Arial" w:hAnsi="Arial" w:cs="Arial"/>
          <w:sz w:val="22"/>
          <w:szCs w:val="22"/>
        </w:rPr>
      </w:pPr>
      <w:r w:rsidRPr="0055558B">
        <w:rPr>
          <w:rFonts w:ascii="Arial" w:hAnsi="Arial" w:cs="Arial"/>
          <w:b/>
          <w:sz w:val="22"/>
          <w:szCs w:val="22"/>
        </w:rPr>
        <w:t>Applicant Member</w:t>
      </w:r>
      <w:r w:rsidR="00962B2C" w:rsidRPr="0055558B">
        <w:rPr>
          <w:rFonts w:ascii="Arial" w:hAnsi="Arial" w:cs="Arial"/>
          <w:sz w:val="22"/>
          <w:szCs w:val="22"/>
        </w:rPr>
        <w:t xml:space="preserve"> means</w:t>
      </w:r>
      <w:r w:rsidR="00F55D52" w:rsidRPr="0055558B">
        <w:rPr>
          <w:rFonts w:ascii="Arial" w:hAnsi="Arial" w:cs="Arial"/>
          <w:sz w:val="22"/>
          <w:szCs w:val="22"/>
        </w:rPr>
        <w:t xml:space="preserve">, in the case of an Applicant which is a Consortium, </w:t>
      </w:r>
      <w:r w:rsidR="00CC3324" w:rsidRPr="0055558B">
        <w:rPr>
          <w:rFonts w:ascii="Arial" w:hAnsi="Arial" w:cs="Arial"/>
          <w:sz w:val="22"/>
          <w:szCs w:val="22"/>
        </w:rPr>
        <w:t>each of those persons, firms or companies that are considered to form part of the Consortium (including Shareholders in the case of an incorporated Consortium) as set out in the Applicant’s Response;</w:t>
      </w:r>
    </w:p>
    <w:p w14:paraId="2A3101CC" w14:textId="77777777" w:rsidR="00A370C3" w:rsidRPr="0055558B" w:rsidRDefault="00152BC8" w:rsidP="00BE24A9">
      <w:pPr>
        <w:jc w:val="both"/>
        <w:rPr>
          <w:rFonts w:ascii="Arial" w:hAnsi="Arial" w:cs="Arial"/>
          <w:sz w:val="22"/>
          <w:szCs w:val="22"/>
        </w:rPr>
      </w:pPr>
      <w:r w:rsidRPr="0055558B">
        <w:rPr>
          <w:rFonts w:ascii="Arial" w:hAnsi="Arial" w:cs="Arial"/>
          <w:sz w:val="22"/>
          <w:szCs w:val="22"/>
        </w:rPr>
        <w:t xml:space="preserve"> </w:t>
      </w:r>
    </w:p>
    <w:p w14:paraId="351EC7AD" w14:textId="77777777" w:rsidR="00A370C3" w:rsidRPr="0055558B" w:rsidRDefault="00A370C3" w:rsidP="00BE24A9">
      <w:pPr>
        <w:jc w:val="both"/>
        <w:rPr>
          <w:rFonts w:ascii="Arial" w:hAnsi="Arial" w:cs="Arial"/>
          <w:sz w:val="22"/>
          <w:szCs w:val="22"/>
        </w:rPr>
      </w:pPr>
      <w:r w:rsidRPr="0055558B">
        <w:rPr>
          <w:rFonts w:ascii="Arial" w:hAnsi="Arial" w:cs="Arial"/>
          <w:b/>
          <w:sz w:val="22"/>
          <w:szCs w:val="22"/>
        </w:rPr>
        <w:t xml:space="preserve">Consortium </w:t>
      </w:r>
      <w:r w:rsidRPr="0055558B">
        <w:rPr>
          <w:rFonts w:ascii="Arial" w:hAnsi="Arial" w:cs="Arial"/>
          <w:sz w:val="22"/>
          <w:szCs w:val="22"/>
        </w:rPr>
        <w:t xml:space="preserve">means a </w:t>
      </w:r>
      <w:r w:rsidR="00B315AD" w:rsidRPr="0055558B">
        <w:rPr>
          <w:rFonts w:ascii="Arial" w:hAnsi="Arial" w:cs="Arial"/>
          <w:sz w:val="22"/>
          <w:szCs w:val="22"/>
        </w:rPr>
        <w:t xml:space="preserve">consortium, joint venture or </w:t>
      </w:r>
      <w:r w:rsidRPr="0055558B">
        <w:rPr>
          <w:rFonts w:ascii="Arial" w:hAnsi="Arial" w:cs="Arial"/>
          <w:sz w:val="22"/>
          <w:szCs w:val="22"/>
        </w:rPr>
        <w:t xml:space="preserve">group of </w:t>
      </w:r>
      <w:r w:rsidR="00B47F40" w:rsidRPr="0055558B">
        <w:rPr>
          <w:rFonts w:ascii="Arial" w:hAnsi="Arial" w:cs="Arial"/>
          <w:sz w:val="22"/>
          <w:szCs w:val="22"/>
        </w:rPr>
        <w:t>two</w:t>
      </w:r>
      <w:r w:rsidRPr="0055558B">
        <w:rPr>
          <w:rFonts w:ascii="Arial" w:hAnsi="Arial" w:cs="Arial"/>
          <w:sz w:val="22"/>
          <w:szCs w:val="22"/>
        </w:rPr>
        <w:t xml:space="preserve"> or more legal persons</w:t>
      </w:r>
      <w:r w:rsidR="00BE3FB8" w:rsidRPr="0055558B">
        <w:rPr>
          <w:rFonts w:ascii="Arial" w:hAnsi="Arial" w:cs="Arial"/>
          <w:sz w:val="22"/>
          <w:szCs w:val="22"/>
        </w:rPr>
        <w:t xml:space="preserve">, acting jointly </w:t>
      </w:r>
      <w:r w:rsidRPr="0055558B">
        <w:rPr>
          <w:rFonts w:ascii="Arial" w:hAnsi="Arial" w:cs="Arial"/>
          <w:sz w:val="22"/>
          <w:szCs w:val="22"/>
        </w:rPr>
        <w:t>and submitting a single application</w:t>
      </w:r>
      <w:r w:rsidR="007413B0" w:rsidRPr="0055558B">
        <w:rPr>
          <w:rFonts w:ascii="Arial" w:hAnsi="Arial" w:cs="Arial"/>
          <w:sz w:val="22"/>
          <w:szCs w:val="22"/>
        </w:rPr>
        <w:t xml:space="preserve"> (and the term ‘Consortia’ shall be construed accordingly)</w:t>
      </w:r>
      <w:r w:rsidRPr="0055558B">
        <w:rPr>
          <w:rFonts w:ascii="Arial" w:hAnsi="Arial" w:cs="Arial"/>
          <w:sz w:val="22"/>
          <w:szCs w:val="22"/>
        </w:rPr>
        <w:t>;</w:t>
      </w:r>
    </w:p>
    <w:p w14:paraId="78DF0625" w14:textId="77777777" w:rsidR="00A370C3" w:rsidRPr="0055558B" w:rsidRDefault="00A370C3" w:rsidP="00BE24A9">
      <w:pPr>
        <w:jc w:val="both"/>
        <w:rPr>
          <w:rFonts w:ascii="Arial" w:hAnsi="Arial" w:cs="Arial"/>
          <w:b/>
          <w:sz w:val="22"/>
          <w:szCs w:val="22"/>
        </w:rPr>
      </w:pPr>
    </w:p>
    <w:p w14:paraId="1EFBB287" w14:textId="1280CADF" w:rsidR="00A370C3" w:rsidRPr="0055558B" w:rsidRDefault="00A370C3" w:rsidP="00BE24A9">
      <w:pPr>
        <w:jc w:val="both"/>
        <w:rPr>
          <w:rFonts w:ascii="Arial" w:hAnsi="Arial" w:cs="Arial"/>
          <w:sz w:val="22"/>
          <w:szCs w:val="22"/>
        </w:rPr>
      </w:pPr>
      <w:r w:rsidRPr="0055558B">
        <w:rPr>
          <w:rFonts w:ascii="Arial" w:hAnsi="Arial" w:cs="Arial"/>
          <w:b/>
          <w:sz w:val="22"/>
          <w:szCs w:val="22"/>
        </w:rPr>
        <w:t>Contract</w:t>
      </w:r>
      <w:r w:rsidRPr="0055558B">
        <w:rPr>
          <w:rFonts w:ascii="Arial" w:hAnsi="Arial" w:cs="Arial"/>
          <w:sz w:val="22"/>
          <w:szCs w:val="22"/>
        </w:rPr>
        <w:t xml:space="preserve"> </w:t>
      </w:r>
      <w:r w:rsidR="008C5E2B" w:rsidRPr="008C5E2B">
        <w:rPr>
          <w:rFonts w:ascii="Arial" w:hAnsi="Arial" w:cs="Arial"/>
          <w:sz w:val="22"/>
          <w:szCs w:val="22"/>
        </w:rPr>
        <w:t>means the framework agreement/s to be entered into by the Contracting Entity and the service provider/s.</w:t>
      </w:r>
    </w:p>
    <w:p w14:paraId="38FCACE6" w14:textId="77777777" w:rsidR="00986297" w:rsidRPr="0055558B" w:rsidRDefault="00986297" w:rsidP="00BE24A9">
      <w:pPr>
        <w:jc w:val="both"/>
        <w:rPr>
          <w:rFonts w:ascii="Arial" w:hAnsi="Arial" w:cs="Arial"/>
          <w:sz w:val="22"/>
          <w:szCs w:val="22"/>
        </w:rPr>
      </w:pPr>
    </w:p>
    <w:p w14:paraId="5081D4D0" w14:textId="3760AE0B" w:rsidR="00986297" w:rsidRPr="0055558B" w:rsidRDefault="00A370C3" w:rsidP="00BE24A9">
      <w:pPr>
        <w:jc w:val="both"/>
        <w:rPr>
          <w:rFonts w:ascii="Arial" w:hAnsi="Arial" w:cs="Arial"/>
          <w:sz w:val="22"/>
          <w:szCs w:val="22"/>
        </w:rPr>
      </w:pPr>
      <w:r w:rsidRPr="0055558B">
        <w:rPr>
          <w:rFonts w:ascii="Arial" w:hAnsi="Arial" w:cs="Arial"/>
          <w:b/>
          <w:sz w:val="22"/>
          <w:szCs w:val="22"/>
        </w:rPr>
        <w:t xml:space="preserve">Contracting Entity </w:t>
      </w:r>
      <w:r w:rsidR="006F599E" w:rsidRPr="0055558B">
        <w:rPr>
          <w:rFonts w:ascii="Arial" w:hAnsi="Arial" w:cs="Arial"/>
          <w:sz w:val="22"/>
          <w:szCs w:val="22"/>
        </w:rPr>
        <w:t xml:space="preserve">means </w:t>
      </w:r>
      <w:r w:rsidRPr="0055558B">
        <w:rPr>
          <w:rFonts w:ascii="Arial" w:hAnsi="Arial" w:cs="Arial"/>
          <w:sz w:val="22"/>
          <w:szCs w:val="22"/>
        </w:rPr>
        <w:t>E</w:t>
      </w:r>
      <w:r w:rsidR="00F223FD" w:rsidRPr="0055558B">
        <w:rPr>
          <w:rFonts w:ascii="Arial" w:hAnsi="Arial" w:cs="Arial"/>
          <w:sz w:val="22"/>
          <w:szCs w:val="22"/>
        </w:rPr>
        <w:t>lectricity Supply Board</w:t>
      </w:r>
      <w:r w:rsidR="005D25AC">
        <w:rPr>
          <w:rFonts w:ascii="Arial" w:hAnsi="Arial" w:cs="Arial"/>
          <w:sz w:val="22"/>
          <w:szCs w:val="22"/>
        </w:rPr>
        <w:t xml:space="preserve"> (‘ESB’)</w:t>
      </w:r>
      <w:r w:rsidR="00F223FD" w:rsidRPr="0055558B">
        <w:rPr>
          <w:rFonts w:ascii="Arial" w:hAnsi="Arial" w:cs="Arial"/>
          <w:sz w:val="22"/>
          <w:szCs w:val="22"/>
        </w:rPr>
        <w:t xml:space="preserve">, a statutory corporation having its principal place of business at </w:t>
      </w:r>
      <w:r w:rsidR="008C111B">
        <w:rPr>
          <w:rFonts w:ascii="Arial" w:hAnsi="Arial" w:cs="Arial"/>
          <w:sz w:val="22"/>
          <w:szCs w:val="22"/>
        </w:rPr>
        <w:t>27 Fitzwilliam Street</w:t>
      </w:r>
      <w:r w:rsidR="002241AE">
        <w:rPr>
          <w:rFonts w:ascii="Arial" w:hAnsi="Arial" w:cs="Arial"/>
          <w:sz w:val="22"/>
          <w:szCs w:val="22"/>
        </w:rPr>
        <w:t xml:space="preserve"> Lower, Dublin 2</w:t>
      </w:r>
      <w:r w:rsidR="00E628C6" w:rsidRPr="0055558B">
        <w:rPr>
          <w:rFonts w:ascii="Arial" w:hAnsi="Arial" w:cs="Arial"/>
          <w:sz w:val="22"/>
          <w:szCs w:val="22"/>
        </w:rPr>
        <w:t xml:space="preserve">, </w:t>
      </w:r>
      <w:r w:rsidR="000250AB" w:rsidRPr="0055558B">
        <w:rPr>
          <w:rFonts w:ascii="Arial" w:hAnsi="Arial" w:cs="Arial"/>
          <w:sz w:val="22"/>
          <w:szCs w:val="22"/>
        </w:rPr>
        <w:t>which expression shall include any of its assignees or transferees in the event that the Contracting Entity, at its discretion, assigns or transfers the Procurement to any of its affiliated companies</w:t>
      </w:r>
      <w:r w:rsidR="00F223FD" w:rsidRPr="0055558B">
        <w:rPr>
          <w:rFonts w:ascii="Arial" w:hAnsi="Arial" w:cs="Arial"/>
          <w:sz w:val="22"/>
          <w:szCs w:val="22"/>
        </w:rPr>
        <w:t>;</w:t>
      </w:r>
      <w:r w:rsidR="000250AB" w:rsidRPr="0055558B">
        <w:rPr>
          <w:rFonts w:ascii="Arial" w:hAnsi="Arial" w:cs="Arial"/>
          <w:sz w:val="22"/>
          <w:szCs w:val="22"/>
          <w:highlight w:val="yellow"/>
        </w:rPr>
        <w:t xml:space="preserve"> </w:t>
      </w:r>
    </w:p>
    <w:p w14:paraId="1FCE0090" w14:textId="77777777" w:rsidR="00F23062" w:rsidRPr="0055558B" w:rsidRDefault="00F23062" w:rsidP="00BE24A9">
      <w:pPr>
        <w:jc w:val="both"/>
        <w:rPr>
          <w:rFonts w:ascii="Arial" w:hAnsi="Arial" w:cs="Arial"/>
          <w:sz w:val="22"/>
          <w:szCs w:val="22"/>
        </w:rPr>
      </w:pPr>
    </w:p>
    <w:p w14:paraId="3CF8555A" w14:textId="77777777" w:rsidR="00A370C3" w:rsidRPr="0055558B" w:rsidRDefault="00A370C3" w:rsidP="00BE24A9">
      <w:pPr>
        <w:jc w:val="both"/>
        <w:rPr>
          <w:rFonts w:ascii="Arial" w:hAnsi="Arial" w:cs="Arial"/>
          <w:sz w:val="22"/>
          <w:szCs w:val="22"/>
        </w:rPr>
      </w:pPr>
      <w:r w:rsidRPr="0074629A">
        <w:rPr>
          <w:rFonts w:ascii="Arial" w:hAnsi="Arial" w:cs="Arial"/>
          <w:b/>
          <w:sz w:val="22"/>
          <w:szCs w:val="22"/>
        </w:rPr>
        <w:t>Contract Notice</w:t>
      </w:r>
      <w:r w:rsidRPr="0074629A">
        <w:rPr>
          <w:rFonts w:ascii="Arial" w:hAnsi="Arial" w:cs="Arial"/>
          <w:sz w:val="22"/>
          <w:szCs w:val="22"/>
        </w:rPr>
        <w:t xml:space="preserve"> means the contract notice published in the OJEU and on the eTenders website </w:t>
      </w:r>
      <w:r w:rsidR="004D3569" w:rsidRPr="0074629A">
        <w:rPr>
          <w:rFonts w:ascii="Arial" w:hAnsi="Arial" w:cs="Arial"/>
          <w:sz w:val="22"/>
          <w:szCs w:val="22"/>
        </w:rPr>
        <w:t>eTenders</w:t>
      </w:r>
      <w:r w:rsidRPr="0074629A">
        <w:rPr>
          <w:rFonts w:ascii="Arial" w:hAnsi="Arial" w:cs="Arial"/>
          <w:sz w:val="22"/>
          <w:szCs w:val="22"/>
        </w:rPr>
        <w:t>.gov.ie</w:t>
      </w:r>
      <w:r w:rsidR="00702A3D" w:rsidRPr="0074629A">
        <w:rPr>
          <w:rFonts w:ascii="Arial" w:hAnsi="Arial" w:cs="Arial"/>
          <w:sz w:val="22"/>
          <w:szCs w:val="22"/>
        </w:rPr>
        <w:t xml:space="preserve"> </w:t>
      </w:r>
      <w:r w:rsidRPr="0074629A">
        <w:rPr>
          <w:rFonts w:ascii="Arial" w:hAnsi="Arial" w:cs="Arial"/>
          <w:sz w:val="22"/>
          <w:szCs w:val="22"/>
        </w:rPr>
        <w:t>in respect of this Procurement;</w:t>
      </w:r>
    </w:p>
    <w:p w14:paraId="1DEF2AA6" w14:textId="77777777" w:rsidR="00A370C3" w:rsidRPr="0055558B" w:rsidRDefault="00A370C3" w:rsidP="00BE24A9">
      <w:pPr>
        <w:jc w:val="both"/>
        <w:rPr>
          <w:rFonts w:ascii="Arial" w:hAnsi="Arial" w:cs="Arial"/>
          <w:sz w:val="22"/>
          <w:szCs w:val="22"/>
        </w:rPr>
      </w:pPr>
    </w:p>
    <w:p w14:paraId="7B43EAAF" w14:textId="3595EA6C" w:rsidR="00A370C3" w:rsidRPr="0055558B" w:rsidRDefault="00A370C3" w:rsidP="00BE24A9">
      <w:pPr>
        <w:jc w:val="both"/>
        <w:rPr>
          <w:rFonts w:ascii="Arial" w:hAnsi="Arial" w:cs="Arial"/>
          <w:sz w:val="22"/>
          <w:szCs w:val="22"/>
        </w:rPr>
      </w:pPr>
      <w:r w:rsidRPr="012E32A6">
        <w:rPr>
          <w:rFonts w:ascii="Arial" w:hAnsi="Arial" w:cs="Arial"/>
          <w:b/>
          <w:bCs/>
          <w:sz w:val="22"/>
          <w:szCs w:val="22"/>
        </w:rPr>
        <w:t>Contractor</w:t>
      </w:r>
      <w:r w:rsidRPr="012E32A6">
        <w:rPr>
          <w:rFonts w:ascii="Arial" w:hAnsi="Arial" w:cs="Arial"/>
          <w:sz w:val="22"/>
          <w:szCs w:val="22"/>
        </w:rPr>
        <w:t xml:space="preserve"> means the legal entity with which the Contracting Entity will ultimately </w:t>
      </w:r>
      <w:proofErr w:type="gramStart"/>
      <w:r w:rsidRPr="012E32A6">
        <w:rPr>
          <w:rFonts w:ascii="Arial" w:hAnsi="Arial" w:cs="Arial"/>
          <w:sz w:val="22"/>
          <w:szCs w:val="22"/>
        </w:rPr>
        <w:t>contract;</w:t>
      </w:r>
      <w:r w:rsidR="008A5300" w:rsidRPr="012E32A6">
        <w:rPr>
          <w:rFonts w:ascii="Arial" w:hAnsi="Arial" w:cs="Arial"/>
          <w:sz w:val="22"/>
          <w:szCs w:val="22"/>
        </w:rPr>
        <w:t xml:space="preserve">  In</w:t>
      </w:r>
      <w:proofErr w:type="gramEnd"/>
      <w:r w:rsidR="008A5300" w:rsidRPr="012E32A6">
        <w:rPr>
          <w:rFonts w:ascii="Arial" w:hAnsi="Arial" w:cs="Arial"/>
          <w:sz w:val="22"/>
          <w:szCs w:val="22"/>
        </w:rPr>
        <w:t xml:space="preserve"> this </w:t>
      </w:r>
      <w:r w:rsidR="009A093A" w:rsidRPr="012E32A6">
        <w:rPr>
          <w:rFonts w:ascii="Arial" w:hAnsi="Arial" w:cs="Arial"/>
          <w:sz w:val="22"/>
          <w:szCs w:val="22"/>
        </w:rPr>
        <w:t>Pre-Qualification Questionnaire the use of the word ‘Contractor’ should be interpreted as meaning supplier, service provider</w:t>
      </w:r>
      <w:r w:rsidR="00AF6859" w:rsidRPr="012E32A6">
        <w:rPr>
          <w:rFonts w:ascii="Arial" w:hAnsi="Arial" w:cs="Arial"/>
          <w:sz w:val="22"/>
          <w:szCs w:val="22"/>
        </w:rPr>
        <w:t>, consultant</w:t>
      </w:r>
      <w:r w:rsidR="009A093A" w:rsidRPr="012E32A6">
        <w:rPr>
          <w:rFonts w:ascii="Arial" w:hAnsi="Arial" w:cs="Arial"/>
          <w:sz w:val="22"/>
          <w:szCs w:val="22"/>
        </w:rPr>
        <w:t xml:space="preserve"> or contractor, as appropriate</w:t>
      </w:r>
      <w:r w:rsidR="000F69BD" w:rsidRPr="012E32A6">
        <w:rPr>
          <w:rFonts w:ascii="Arial" w:hAnsi="Arial" w:cs="Arial"/>
          <w:sz w:val="22"/>
          <w:szCs w:val="22"/>
        </w:rPr>
        <w:t>;</w:t>
      </w:r>
    </w:p>
    <w:p w14:paraId="778F273E" w14:textId="77B42C02" w:rsidR="0052514A" w:rsidRPr="0055558B" w:rsidRDefault="00DE2A96" w:rsidP="00570FDE">
      <w:pPr>
        <w:spacing w:before="100" w:beforeAutospacing="1" w:after="100" w:afterAutospacing="1"/>
        <w:rPr>
          <w:rFonts w:ascii="Arial" w:hAnsi="Arial" w:cs="Arial"/>
          <w:sz w:val="22"/>
          <w:szCs w:val="22"/>
        </w:rPr>
      </w:pPr>
      <w:r w:rsidRPr="012E32A6">
        <w:rPr>
          <w:rFonts w:ascii="Arial" w:hAnsi="Arial" w:cs="Arial"/>
          <w:b/>
          <w:bCs/>
          <w:sz w:val="22"/>
          <w:szCs w:val="22"/>
          <w:lang w:val="en-IE" w:eastAsia="en-IE"/>
        </w:rPr>
        <w:t>Data Protection Laws</w:t>
      </w:r>
      <w:r w:rsidRPr="012E32A6">
        <w:rPr>
          <w:rFonts w:ascii="Arial" w:hAnsi="Arial" w:cs="Arial"/>
          <w:sz w:val="22"/>
          <w:szCs w:val="22"/>
          <w:lang w:val="en-IE" w:eastAsia="en-IE"/>
        </w:rPr>
        <w:t xml:space="preserve"> means all applicable national and EU data protection laws, regulations and guidelines including but not limited to </w:t>
      </w:r>
      <w:r w:rsidR="00795918" w:rsidRPr="012E32A6">
        <w:rPr>
          <w:rFonts w:ascii="Arial" w:hAnsi="Arial" w:cs="Arial"/>
          <w:sz w:val="22"/>
          <w:szCs w:val="22"/>
          <w:lang w:val="en-IE" w:eastAsia="en-IE"/>
        </w:rPr>
        <w:t xml:space="preserve">the Data Protection Act 2018, </w:t>
      </w:r>
      <w:r w:rsidRPr="012E32A6">
        <w:rPr>
          <w:rFonts w:ascii="Arial" w:hAnsi="Arial" w:cs="Arial"/>
          <w:sz w:val="22"/>
          <w:szCs w:val="22"/>
          <w:lang w:val="en-IE" w:eastAsia="en-IE"/>
        </w:rPr>
        <w:t xml:space="preserve">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Commissioner or other supervisory authority for data protection in Ireland from time to time; </w:t>
      </w:r>
    </w:p>
    <w:p w14:paraId="49E1767A" w14:textId="77777777" w:rsidR="00152BC8" w:rsidRPr="0055558B" w:rsidRDefault="00152BC8" w:rsidP="00BE24A9">
      <w:pPr>
        <w:jc w:val="both"/>
        <w:rPr>
          <w:rFonts w:ascii="Arial" w:hAnsi="Arial" w:cs="Arial"/>
          <w:sz w:val="22"/>
          <w:szCs w:val="22"/>
        </w:rPr>
      </w:pPr>
      <w:r w:rsidRPr="0055558B">
        <w:rPr>
          <w:rFonts w:ascii="Arial" w:hAnsi="Arial" w:cs="Arial"/>
          <w:b/>
          <w:sz w:val="22"/>
          <w:szCs w:val="22"/>
        </w:rPr>
        <w:t>Entity Being Relied Upon</w:t>
      </w:r>
      <w:r w:rsidRPr="0055558B">
        <w:rPr>
          <w:rFonts w:ascii="Arial" w:hAnsi="Arial" w:cs="Arial"/>
          <w:sz w:val="22"/>
          <w:szCs w:val="22"/>
        </w:rPr>
        <w:t xml:space="preserve"> means any</w:t>
      </w:r>
      <w:r w:rsidR="00D75486" w:rsidRPr="0055558B">
        <w:rPr>
          <w:rFonts w:ascii="Arial" w:hAnsi="Arial" w:cs="Arial"/>
          <w:sz w:val="22"/>
          <w:szCs w:val="22"/>
        </w:rPr>
        <w:t xml:space="preserve"> person or</w:t>
      </w:r>
      <w:r w:rsidRPr="0055558B">
        <w:rPr>
          <w:rFonts w:ascii="Arial" w:hAnsi="Arial" w:cs="Arial"/>
          <w:sz w:val="22"/>
          <w:szCs w:val="22"/>
        </w:rPr>
        <w:t xml:space="preserve"> entity on whose resources the Applicant or any Applicant Member is</w:t>
      </w:r>
      <w:r w:rsidR="00D75486" w:rsidRPr="0055558B">
        <w:rPr>
          <w:rFonts w:ascii="Arial" w:hAnsi="Arial" w:cs="Arial"/>
          <w:sz w:val="22"/>
          <w:szCs w:val="22"/>
        </w:rPr>
        <w:t xml:space="preserve"> or will be</w:t>
      </w:r>
      <w:r w:rsidRPr="0055558B">
        <w:rPr>
          <w:rFonts w:ascii="Arial" w:hAnsi="Arial" w:cs="Arial"/>
          <w:sz w:val="22"/>
          <w:szCs w:val="22"/>
        </w:rPr>
        <w:t xml:space="preserve"> relying for the purpose of responding to this PQQ</w:t>
      </w:r>
      <w:r w:rsidR="00D628AF" w:rsidRPr="0055558B">
        <w:rPr>
          <w:rFonts w:ascii="Arial" w:hAnsi="Arial" w:cs="Arial"/>
          <w:sz w:val="22"/>
          <w:szCs w:val="22"/>
        </w:rPr>
        <w:t>;</w:t>
      </w:r>
    </w:p>
    <w:p w14:paraId="698AF106" w14:textId="77777777" w:rsidR="00A370C3" w:rsidRPr="0055558B" w:rsidRDefault="00A370C3" w:rsidP="00BE24A9">
      <w:pPr>
        <w:jc w:val="both"/>
        <w:rPr>
          <w:rFonts w:ascii="Arial" w:hAnsi="Arial" w:cs="Arial"/>
          <w:sz w:val="22"/>
          <w:szCs w:val="22"/>
        </w:rPr>
      </w:pPr>
    </w:p>
    <w:p w14:paraId="124D50B1" w14:textId="00EDB01F" w:rsidR="00A370C3" w:rsidRDefault="00A370C3" w:rsidP="00BE24A9">
      <w:pPr>
        <w:jc w:val="both"/>
        <w:rPr>
          <w:rFonts w:ascii="Arial" w:hAnsi="Arial" w:cs="Arial"/>
          <w:sz w:val="22"/>
          <w:szCs w:val="22"/>
        </w:rPr>
      </w:pPr>
      <w:r w:rsidRPr="0055558B">
        <w:rPr>
          <w:rFonts w:ascii="Arial" w:hAnsi="Arial" w:cs="Arial"/>
          <w:b/>
          <w:sz w:val="22"/>
          <w:szCs w:val="22"/>
        </w:rPr>
        <w:t>ESB</w:t>
      </w:r>
      <w:r w:rsidRPr="0055558B">
        <w:rPr>
          <w:rFonts w:ascii="Arial" w:hAnsi="Arial" w:cs="Arial"/>
          <w:sz w:val="22"/>
          <w:szCs w:val="22"/>
        </w:rPr>
        <w:t xml:space="preserve"> means Electricity Supply Board, a statutory corporation, having its principal place of business at </w:t>
      </w:r>
      <w:r w:rsidR="0019117C">
        <w:rPr>
          <w:rFonts w:ascii="Arial" w:hAnsi="Arial" w:cs="Arial"/>
          <w:sz w:val="22"/>
          <w:szCs w:val="22"/>
        </w:rPr>
        <w:t>27 Fitzwilliam Street Lower</w:t>
      </w:r>
      <w:r w:rsidR="00BF3878" w:rsidRPr="0055558B">
        <w:rPr>
          <w:rFonts w:ascii="Arial" w:hAnsi="Arial" w:cs="Arial"/>
          <w:sz w:val="22"/>
          <w:szCs w:val="22"/>
        </w:rPr>
        <w:t xml:space="preserve">, </w:t>
      </w:r>
      <w:r w:rsidRPr="0055558B">
        <w:rPr>
          <w:rFonts w:ascii="Arial" w:hAnsi="Arial" w:cs="Arial"/>
          <w:sz w:val="22"/>
          <w:szCs w:val="22"/>
        </w:rPr>
        <w:t xml:space="preserve">Dublin </w:t>
      </w:r>
      <w:r w:rsidR="00F053A9">
        <w:rPr>
          <w:rFonts w:ascii="Arial" w:hAnsi="Arial" w:cs="Arial"/>
          <w:sz w:val="22"/>
          <w:szCs w:val="22"/>
        </w:rPr>
        <w:t>2</w:t>
      </w:r>
      <w:r w:rsidRPr="0055558B">
        <w:rPr>
          <w:rFonts w:ascii="Arial" w:hAnsi="Arial" w:cs="Arial"/>
          <w:sz w:val="22"/>
          <w:szCs w:val="22"/>
        </w:rPr>
        <w:t>;</w:t>
      </w:r>
    </w:p>
    <w:p w14:paraId="3B1D6427" w14:textId="77777777" w:rsidR="008656F7" w:rsidRPr="0055558B" w:rsidRDefault="008656F7" w:rsidP="00BE24A9">
      <w:pPr>
        <w:jc w:val="both"/>
        <w:rPr>
          <w:rFonts w:ascii="Arial" w:hAnsi="Arial" w:cs="Arial"/>
          <w:sz w:val="22"/>
          <w:szCs w:val="22"/>
        </w:rPr>
      </w:pPr>
    </w:p>
    <w:p w14:paraId="7197FB70" w14:textId="77777777" w:rsidR="000F69BD" w:rsidRPr="00A11C40" w:rsidRDefault="000F69BD" w:rsidP="000F69BD">
      <w:pPr>
        <w:rPr>
          <w:rFonts w:ascii="Arial" w:hAnsi="Arial" w:cs="Arial"/>
          <w:sz w:val="22"/>
          <w:szCs w:val="22"/>
        </w:rPr>
      </w:pPr>
      <w:r w:rsidRPr="00A11C40">
        <w:rPr>
          <w:rFonts w:ascii="Arial" w:hAnsi="Arial" w:cs="Arial"/>
          <w:b/>
          <w:sz w:val="22"/>
          <w:szCs w:val="22"/>
        </w:rPr>
        <w:t>“Insurer</w:t>
      </w:r>
      <w:r>
        <w:rPr>
          <w:rFonts w:ascii="Arial" w:hAnsi="Arial" w:cs="Arial"/>
          <w:b/>
          <w:sz w:val="22"/>
          <w:szCs w:val="22"/>
        </w:rPr>
        <w:t>(</w:t>
      </w:r>
      <w:r w:rsidRPr="00A11C40">
        <w:rPr>
          <w:rFonts w:ascii="Arial" w:hAnsi="Arial" w:cs="Arial"/>
          <w:b/>
          <w:sz w:val="22"/>
          <w:szCs w:val="22"/>
        </w:rPr>
        <w:t>s</w:t>
      </w:r>
      <w:r>
        <w:rPr>
          <w:rFonts w:ascii="Arial" w:hAnsi="Arial" w:cs="Arial"/>
          <w:b/>
          <w:sz w:val="22"/>
          <w:szCs w:val="22"/>
        </w:rPr>
        <w:t>)</w:t>
      </w:r>
      <w:r w:rsidRPr="00A11C40">
        <w:rPr>
          <w:rFonts w:ascii="Arial" w:hAnsi="Arial" w:cs="Arial"/>
          <w:b/>
          <w:sz w:val="22"/>
          <w:szCs w:val="22"/>
        </w:rPr>
        <w:t>”</w:t>
      </w:r>
      <w:r w:rsidRPr="00A11C40">
        <w:rPr>
          <w:rFonts w:ascii="Arial" w:hAnsi="Arial" w:cs="Arial"/>
          <w:sz w:val="22"/>
          <w:szCs w:val="22"/>
        </w:rPr>
        <w:t xml:space="preserve"> for the purpose of section B.3 means insurers or insurance brokers authorised by the relevant competent authority to underwrite that line of business in Ireland and </w:t>
      </w:r>
      <w:r w:rsidRPr="00A11C40">
        <w:rPr>
          <w:rFonts w:ascii="Arial" w:hAnsi="Arial" w:cs="Arial"/>
          <w:sz w:val="22"/>
          <w:szCs w:val="22"/>
          <w:lang w:val="en-US"/>
        </w:rPr>
        <w:t>which</w:t>
      </w:r>
      <w:r w:rsidRPr="00A11C40">
        <w:rPr>
          <w:rFonts w:ascii="Arial" w:hAnsi="Arial" w:cs="Arial"/>
          <w:sz w:val="22"/>
          <w:szCs w:val="22"/>
        </w:rPr>
        <w:t xml:space="preserve"> have a Standard &amp; Poor’s (or equivalent) credit rating of at least A- (or equivalent)</w:t>
      </w:r>
      <w:r>
        <w:rPr>
          <w:rFonts w:ascii="Arial" w:hAnsi="Arial" w:cs="Arial"/>
          <w:sz w:val="22"/>
          <w:szCs w:val="22"/>
        </w:rPr>
        <w:t>;</w:t>
      </w:r>
    </w:p>
    <w:p w14:paraId="6E95FEA1" w14:textId="77777777" w:rsidR="000F69BD" w:rsidRDefault="000F69BD" w:rsidP="00BE24A9">
      <w:pPr>
        <w:jc w:val="both"/>
        <w:rPr>
          <w:rFonts w:ascii="Arial" w:hAnsi="Arial" w:cs="Arial"/>
          <w:b/>
          <w:sz w:val="22"/>
          <w:szCs w:val="22"/>
        </w:rPr>
      </w:pPr>
    </w:p>
    <w:p w14:paraId="0D779D00" w14:textId="77777777" w:rsidR="00A370C3" w:rsidRPr="0055558B" w:rsidRDefault="00A370C3" w:rsidP="00BE24A9">
      <w:pPr>
        <w:jc w:val="both"/>
        <w:rPr>
          <w:rFonts w:ascii="Arial" w:hAnsi="Arial" w:cs="Arial"/>
          <w:sz w:val="22"/>
          <w:szCs w:val="22"/>
        </w:rPr>
      </w:pPr>
    </w:p>
    <w:p w14:paraId="40CEAF10" w14:textId="042EE62E" w:rsidR="006C32D9" w:rsidRPr="006C32D9" w:rsidRDefault="00B96F4F" w:rsidP="006C32D9">
      <w:pPr>
        <w:jc w:val="both"/>
        <w:rPr>
          <w:rFonts w:asciiTheme="minorHAnsi" w:hAnsiTheme="minorHAnsi" w:cstheme="minorHAnsi"/>
          <w:b/>
          <w:sz w:val="22"/>
          <w:szCs w:val="22"/>
          <w:u w:val="single"/>
          <w:lang w:val="en-IE" w:eastAsia="en-IE"/>
        </w:rPr>
      </w:pPr>
      <w:r w:rsidRPr="0055558B">
        <w:rPr>
          <w:rFonts w:ascii="Arial" w:hAnsi="Arial" w:cs="Arial"/>
          <w:b/>
          <w:sz w:val="22"/>
          <w:szCs w:val="22"/>
        </w:rPr>
        <w:t>Lead Consortium Member</w:t>
      </w:r>
      <w:r w:rsidRPr="0055558B">
        <w:rPr>
          <w:rFonts w:ascii="Arial" w:hAnsi="Arial" w:cs="Arial"/>
          <w:sz w:val="22"/>
          <w:szCs w:val="22"/>
        </w:rPr>
        <w:t xml:space="preserve"> means, where the Applicant is a Consortium, the Applicant Member nominated in section B</w:t>
      </w:r>
      <w:r w:rsidR="004453AA" w:rsidRPr="0055558B">
        <w:rPr>
          <w:rFonts w:ascii="Arial" w:hAnsi="Arial" w:cs="Arial"/>
          <w:sz w:val="22"/>
          <w:szCs w:val="22"/>
        </w:rPr>
        <w:t>.</w:t>
      </w:r>
      <w:r w:rsidRPr="0055558B">
        <w:rPr>
          <w:rFonts w:ascii="Arial" w:hAnsi="Arial" w:cs="Arial"/>
          <w:sz w:val="22"/>
          <w:szCs w:val="22"/>
        </w:rPr>
        <w:t>1.4 as Lead Consortium Member</w:t>
      </w:r>
      <w:r w:rsidR="006C32D9" w:rsidRPr="006C32D9">
        <w:rPr>
          <w:rFonts w:ascii="Arial" w:hAnsi="Arial" w:cs="Arial"/>
          <w:sz w:val="22"/>
          <w:szCs w:val="22"/>
        </w:rPr>
        <w:t>;</w:t>
      </w:r>
      <w:r w:rsidR="006C32D9" w:rsidRPr="006C32D9">
        <w:rPr>
          <w:rFonts w:asciiTheme="minorHAnsi" w:hAnsiTheme="minorHAnsi" w:cstheme="minorHAnsi"/>
          <w:b/>
          <w:sz w:val="22"/>
          <w:szCs w:val="22"/>
          <w:u w:val="single"/>
          <w:lang w:val="en-IE" w:eastAsia="en-IE"/>
        </w:rPr>
        <w:t xml:space="preserve"> </w:t>
      </w:r>
    </w:p>
    <w:p w14:paraId="541EDD24" w14:textId="77777777" w:rsidR="0052514A" w:rsidRPr="0055558B" w:rsidRDefault="0052514A" w:rsidP="00BE24A9">
      <w:pPr>
        <w:jc w:val="both"/>
        <w:rPr>
          <w:rFonts w:ascii="Arial" w:hAnsi="Arial" w:cs="Arial"/>
          <w:b/>
          <w:sz w:val="22"/>
          <w:szCs w:val="22"/>
        </w:rPr>
      </w:pPr>
    </w:p>
    <w:p w14:paraId="3F16903C" w14:textId="77777777" w:rsidR="00A370C3" w:rsidRPr="0055558B" w:rsidRDefault="00A370C3" w:rsidP="00BE24A9">
      <w:pPr>
        <w:jc w:val="both"/>
        <w:rPr>
          <w:rFonts w:ascii="Arial" w:hAnsi="Arial" w:cs="Arial"/>
          <w:sz w:val="22"/>
          <w:szCs w:val="22"/>
        </w:rPr>
      </w:pPr>
      <w:r w:rsidRPr="0055558B">
        <w:rPr>
          <w:rFonts w:ascii="Arial" w:hAnsi="Arial" w:cs="Arial"/>
          <w:b/>
          <w:sz w:val="22"/>
          <w:szCs w:val="22"/>
        </w:rPr>
        <w:t>OJEU</w:t>
      </w:r>
      <w:r w:rsidRPr="0055558B">
        <w:rPr>
          <w:rFonts w:ascii="Arial" w:hAnsi="Arial" w:cs="Arial"/>
          <w:sz w:val="22"/>
          <w:szCs w:val="22"/>
        </w:rPr>
        <w:t xml:space="preserve"> means the Official Journal of the European Union;</w:t>
      </w:r>
    </w:p>
    <w:p w14:paraId="5FA825B0" w14:textId="77777777" w:rsidR="006668A1" w:rsidRPr="0055558B" w:rsidRDefault="006668A1" w:rsidP="00BE24A9">
      <w:pPr>
        <w:jc w:val="both"/>
        <w:rPr>
          <w:rFonts w:ascii="Arial" w:hAnsi="Arial" w:cs="Arial"/>
          <w:sz w:val="22"/>
          <w:szCs w:val="22"/>
          <w:lang w:eastAsia="en-IE"/>
        </w:rPr>
      </w:pPr>
    </w:p>
    <w:p w14:paraId="6F37F712" w14:textId="77777777" w:rsidR="006F1506" w:rsidRDefault="00BF3878" w:rsidP="00BE24A9">
      <w:pPr>
        <w:jc w:val="both"/>
        <w:rPr>
          <w:rFonts w:ascii="Arial" w:hAnsi="Arial" w:cs="Arial"/>
          <w:sz w:val="22"/>
          <w:szCs w:val="22"/>
        </w:rPr>
      </w:pPr>
      <w:r w:rsidRPr="0055558B">
        <w:rPr>
          <w:rFonts w:ascii="Arial" w:hAnsi="Arial" w:cs="Arial"/>
          <w:b/>
          <w:sz w:val="22"/>
          <w:szCs w:val="22"/>
        </w:rPr>
        <w:t xml:space="preserve">Pre-Qualification Questionnaire </w:t>
      </w:r>
      <w:r w:rsidRPr="0055558B">
        <w:rPr>
          <w:rFonts w:ascii="Arial" w:hAnsi="Arial" w:cs="Arial"/>
          <w:sz w:val="22"/>
          <w:szCs w:val="22"/>
        </w:rPr>
        <w:t>or</w:t>
      </w:r>
      <w:r w:rsidRPr="0055558B">
        <w:rPr>
          <w:rFonts w:ascii="Arial" w:hAnsi="Arial" w:cs="Arial"/>
          <w:b/>
          <w:sz w:val="22"/>
          <w:szCs w:val="22"/>
        </w:rPr>
        <w:t xml:space="preserve"> PQQ</w:t>
      </w:r>
      <w:r w:rsidRPr="0055558B">
        <w:rPr>
          <w:rFonts w:ascii="Arial" w:hAnsi="Arial" w:cs="Arial"/>
          <w:sz w:val="22"/>
          <w:szCs w:val="22"/>
        </w:rPr>
        <w:t xml:space="preserve"> </w:t>
      </w:r>
      <w:r w:rsidR="006F1506" w:rsidRPr="006F1506">
        <w:rPr>
          <w:rFonts w:ascii="Arial" w:hAnsi="Arial" w:cs="Arial"/>
          <w:sz w:val="22"/>
          <w:szCs w:val="22"/>
        </w:rPr>
        <w:t>means this pre-qualification questionnaire that is issued by the Contracting Entity to pre-qualify the Applicants who will then be issued with a Request for Tender (together with any written clarifications issued by the Contracting Entity in respect of the PQQ);</w:t>
      </w:r>
    </w:p>
    <w:p w14:paraId="3124C8BD" w14:textId="77777777" w:rsidR="006F1506" w:rsidRDefault="006F1506" w:rsidP="00BE24A9">
      <w:pPr>
        <w:jc w:val="both"/>
        <w:rPr>
          <w:rFonts w:ascii="Arial" w:hAnsi="Arial" w:cs="Arial"/>
          <w:sz w:val="22"/>
          <w:szCs w:val="22"/>
        </w:rPr>
      </w:pPr>
    </w:p>
    <w:p w14:paraId="0D063484" w14:textId="510E6AD2" w:rsidR="00E96DAB" w:rsidRPr="0055558B" w:rsidRDefault="00E96DAB" w:rsidP="00BE24A9">
      <w:pPr>
        <w:jc w:val="both"/>
        <w:rPr>
          <w:rFonts w:ascii="Arial" w:hAnsi="Arial" w:cs="Arial"/>
          <w:sz w:val="22"/>
          <w:szCs w:val="22"/>
        </w:rPr>
      </w:pPr>
      <w:r w:rsidRPr="0055558B">
        <w:rPr>
          <w:rFonts w:ascii="Arial" w:hAnsi="Arial" w:cs="Arial"/>
          <w:b/>
          <w:sz w:val="22"/>
          <w:szCs w:val="22"/>
        </w:rPr>
        <w:t xml:space="preserve">PQQ </w:t>
      </w:r>
      <w:r w:rsidR="00BF3878" w:rsidRPr="0055558B">
        <w:rPr>
          <w:rFonts w:ascii="Arial" w:hAnsi="Arial" w:cs="Arial"/>
          <w:b/>
          <w:sz w:val="22"/>
          <w:szCs w:val="22"/>
        </w:rPr>
        <w:t>Response Deadline</w:t>
      </w:r>
      <w:r w:rsidRPr="0055558B">
        <w:rPr>
          <w:rFonts w:ascii="Arial" w:hAnsi="Arial" w:cs="Arial"/>
          <w:b/>
          <w:sz w:val="22"/>
          <w:szCs w:val="22"/>
        </w:rPr>
        <w:t xml:space="preserve"> </w:t>
      </w:r>
      <w:r w:rsidRPr="0055558B">
        <w:rPr>
          <w:rFonts w:ascii="Arial" w:hAnsi="Arial" w:cs="Arial"/>
          <w:sz w:val="22"/>
          <w:szCs w:val="22"/>
        </w:rPr>
        <w:t xml:space="preserve">means </w:t>
      </w:r>
      <w:r w:rsidR="008E36D8" w:rsidRPr="0055558B">
        <w:rPr>
          <w:rFonts w:ascii="Arial" w:hAnsi="Arial" w:cs="Arial"/>
          <w:sz w:val="22"/>
          <w:szCs w:val="22"/>
        </w:rPr>
        <w:t>12.</w:t>
      </w:r>
      <w:r w:rsidR="00133DB5" w:rsidRPr="0055558B">
        <w:rPr>
          <w:rFonts w:ascii="Arial" w:hAnsi="Arial" w:cs="Arial"/>
          <w:sz w:val="22"/>
          <w:szCs w:val="22"/>
        </w:rPr>
        <w:t>00 noon</w:t>
      </w:r>
      <w:r w:rsidRPr="0055558B">
        <w:rPr>
          <w:rFonts w:ascii="Arial" w:hAnsi="Arial" w:cs="Arial"/>
          <w:sz w:val="22"/>
          <w:szCs w:val="22"/>
        </w:rPr>
        <w:t xml:space="preserve"> GMT on</w:t>
      </w:r>
      <w:r w:rsidR="006957C8" w:rsidRPr="0055558B">
        <w:rPr>
          <w:rFonts w:ascii="Arial" w:hAnsi="Arial" w:cs="Arial"/>
          <w:sz w:val="22"/>
          <w:szCs w:val="22"/>
        </w:rPr>
        <w:t xml:space="preserve"> </w:t>
      </w:r>
      <w:r w:rsidR="00F223FD" w:rsidRPr="0055558B">
        <w:rPr>
          <w:rFonts w:ascii="Arial" w:hAnsi="Arial" w:cs="Arial"/>
          <w:sz w:val="22"/>
          <w:szCs w:val="22"/>
          <w:highlight w:val="yellow"/>
        </w:rPr>
        <w:t xml:space="preserve">[  </w:t>
      </w:r>
      <w:proofErr w:type="gramStart"/>
      <w:r w:rsidR="00F223FD" w:rsidRPr="0055558B">
        <w:rPr>
          <w:rFonts w:ascii="Arial" w:hAnsi="Arial" w:cs="Arial"/>
          <w:sz w:val="22"/>
          <w:szCs w:val="22"/>
          <w:highlight w:val="yellow"/>
        </w:rPr>
        <w:t xml:space="preserve">  ]</w:t>
      </w:r>
      <w:proofErr w:type="gramEnd"/>
      <w:r w:rsidR="00ED4DE8" w:rsidRPr="0055558B">
        <w:rPr>
          <w:rFonts w:ascii="Arial" w:hAnsi="Arial" w:cs="Arial"/>
          <w:sz w:val="22"/>
          <w:szCs w:val="22"/>
          <w:highlight w:val="yellow"/>
        </w:rPr>
        <w:t>,</w:t>
      </w:r>
      <w:r w:rsidR="00ED4DE8" w:rsidRPr="0055558B">
        <w:rPr>
          <w:rFonts w:ascii="Arial" w:hAnsi="Arial" w:cs="Arial"/>
          <w:sz w:val="22"/>
          <w:szCs w:val="22"/>
        </w:rPr>
        <w:t xml:space="preserve"> being</w:t>
      </w:r>
      <w:r w:rsidRPr="0055558B">
        <w:rPr>
          <w:rFonts w:ascii="Arial" w:hAnsi="Arial" w:cs="Arial"/>
          <w:sz w:val="22"/>
          <w:szCs w:val="22"/>
        </w:rPr>
        <w:t xml:space="preserve"> the deadline for</w:t>
      </w:r>
      <w:r w:rsidR="00C82600" w:rsidRPr="0055558B">
        <w:rPr>
          <w:rFonts w:ascii="Arial" w:hAnsi="Arial" w:cs="Arial"/>
          <w:sz w:val="22"/>
          <w:szCs w:val="22"/>
        </w:rPr>
        <w:t xml:space="preserve"> the</w:t>
      </w:r>
      <w:r w:rsidRPr="0055558B">
        <w:rPr>
          <w:rFonts w:ascii="Arial" w:hAnsi="Arial" w:cs="Arial"/>
          <w:sz w:val="22"/>
          <w:szCs w:val="22"/>
        </w:rPr>
        <w:t xml:space="preserve"> receipt by the Contracting Entity of PQQ Response</w:t>
      </w:r>
      <w:r w:rsidR="00B3160E" w:rsidRPr="0055558B">
        <w:rPr>
          <w:rFonts w:ascii="Arial" w:hAnsi="Arial" w:cs="Arial"/>
          <w:sz w:val="22"/>
          <w:szCs w:val="22"/>
        </w:rPr>
        <w:t>;</w:t>
      </w:r>
    </w:p>
    <w:p w14:paraId="4219602E" w14:textId="77777777" w:rsidR="00057EAF" w:rsidRPr="0055558B" w:rsidRDefault="00057EAF" w:rsidP="00BE24A9">
      <w:pPr>
        <w:jc w:val="both"/>
        <w:rPr>
          <w:rFonts w:ascii="Arial" w:hAnsi="Arial" w:cs="Arial"/>
          <w:sz w:val="22"/>
          <w:szCs w:val="22"/>
        </w:rPr>
      </w:pPr>
    </w:p>
    <w:p w14:paraId="628B8F56" w14:textId="749D110C" w:rsidR="00173C73" w:rsidRPr="0055558B" w:rsidRDefault="00173C73" w:rsidP="00BE24A9">
      <w:pPr>
        <w:jc w:val="both"/>
        <w:rPr>
          <w:rFonts w:ascii="Arial" w:hAnsi="Arial" w:cs="Arial"/>
          <w:sz w:val="22"/>
          <w:szCs w:val="22"/>
        </w:rPr>
      </w:pPr>
      <w:r w:rsidRPr="0055558B">
        <w:rPr>
          <w:rFonts w:ascii="Arial" w:hAnsi="Arial" w:cs="Arial"/>
          <w:b/>
          <w:sz w:val="22"/>
          <w:szCs w:val="22"/>
        </w:rPr>
        <w:t>Preferred Tenderer</w:t>
      </w:r>
      <w:r w:rsidRPr="0055558B">
        <w:rPr>
          <w:rFonts w:ascii="Arial" w:hAnsi="Arial" w:cs="Arial"/>
          <w:sz w:val="22"/>
          <w:szCs w:val="22"/>
        </w:rPr>
        <w:t xml:space="preserve"> means the tenderer selected or provisionally selected</w:t>
      </w:r>
      <w:r w:rsidR="00057EAF" w:rsidRPr="0055558B">
        <w:rPr>
          <w:rFonts w:ascii="Arial" w:hAnsi="Arial" w:cs="Arial"/>
          <w:sz w:val="22"/>
          <w:szCs w:val="22"/>
        </w:rPr>
        <w:t xml:space="preserve"> from the </w:t>
      </w:r>
      <w:r w:rsidR="005D25AC">
        <w:rPr>
          <w:rFonts w:ascii="Arial" w:hAnsi="Arial" w:cs="Arial"/>
          <w:sz w:val="22"/>
          <w:szCs w:val="22"/>
        </w:rPr>
        <w:t>Request for</w:t>
      </w:r>
      <w:r w:rsidR="007617B5" w:rsidRPr="0055558B">
        <w:rPr>
          <w:rFonts w:ascii="Arial" w:hAnsi="Arial" w:cs="Arial"/>
          <w:sz w:val="22"/>
          <w:szCs w:val="22"/>
        </w:rPr>
        <w:t xml:space="preserve"> Tender</w:t>
      </w:r>
      <w:r w:rsidR="00057EAF" w:rsidRPr="0055558B">
        <w:rPr>
          <w:rFonts w:ascii="Arial" w:hAnsi="Arial" w:cs="Arial"/>
          <w:sz w:val="22"/>
          <w:szCs w:val="22"/>
        </w:rPr>
        <w:t xml:space="preserve"> process</w:t>
      </w:r>
      <w:r w:rsidR="00B3160E" w:rsidRPr="0055558B">
        <w:rPr>
          <w:rFonts w:ascii="Arial" w:hAnsi="Arial" w:cs="Arial"/>
          <w:sz w:val="22"/>
          <w:szCs w:val="22"/>
        </w:rPr>
        <w:t>;</w:t>
      </w:r>
    </w:p>
    <w:p w14:paraId="1F06D326" w14:textId="77777777" w:rsidR="00A370C3" w:rsidRPr="0055558B" w:rsidRDefault="00A370C3" w:rsidP="00BE24A9">
      <w:pPr>
        <w:jc w:val="both"/>
        <w:rPr>
          <w:rFonts w:ascii="Arial" w:hAnsi="Arial" w:cs="Arial"/>
          <w:sz w:val="22"/>
          <w:szCs w:val="22"/>
        </w:rPr>
      </w:pPr>
    </w:p>
    <w:p w14:paraId="63DF2AC6" w14:textId="77777777" w:rsidR="00A370C3" w:rsidRPr="0055558B" w:rsidRDefault="00A370C3" w:rsidP="00BE24A9">
      <w:pPr>
        <w:jc w:val="both"/>
        <w:rPr>
          <w:rFonts w:ascii="Arial" w:hAnsi="Arial" w:cs="Arial"/>
          <w:sz w:val="22"/>
          <w:szCs w:val="22"/>
        </w:rPr>
      </w:pPr>
      <w:r w:rsidRPr="0055558B">
        <w:rPr>
          <w:rFonts w:ascii="Arial" w:hAnsi="Arial" w:cs="Arial"/>
          <w:b/>
          <w:sz w:val="22"/>
          <w:szCs w:val="22"/>
        </w:rPr>
        <w:t>Procurement</w:t>
      </w:r>
      <w:r w:rsidRPr="0055558B">
        <w:rPr>
          <w:rFonts w:ascii="Arial" w:hAnsi="Arial" w:cs="Arial"/>
          <w:sz w:val="22"/>
          <w:szCs w:val="22"/>
        </w:rPr>
        <w:t xml:space="preserve"> means this procurement </w:t>
      </w:r>
      <w:r w:rsidR="008A7453" w:rsidRPr="0055558B">
        <w:rPr>
          <w:rFonts w:ascii="Arial" w:hAnsi="Arial" w:cs="Arial"/>
          <w:sz w:val="22"/>
          <w:szCs w:val="22"/>
        </w:rPr>
        <w:t>p</w:t>
      </w:r>
      <w:r w:rsidRPr="0055558B">
        <w:rPr>
          <w:rFonts w:ascii="Arial" w:hAnsi="Arial" w:cs="Arial"/>
          <w:sz w:val="22"/>
          <w:szCs w:val="22"/>
        </w:rPr>
        <w:t xml:space="preserve">ursuant to the OJEU </w:t>
      </w:r>
      <w:r w:rsidR="00792ADD" w:rsidRPr="0055558B">
        <w:rPr>
          <w:rFonts w:ascii="Arial" w:hAnsi="Arial" w:cs="Arial"/>
          <w:sz w:val="22"/>
          <w:szCs w:val="22"/>
        </w:rPr>
        <w:t xml:space="preserve">Contract </w:t>
      </w:r>
      <w:r w:rsidRPr="0055558B">
        <w:rPr>
          <w:rFonts w:ascii="Arial" w:hAnsi="Arial" w:cs="Arial"/>
          <w:sz w:val="22"/>
          <w:szCs w:val="22"/>
        </w:rPr>
        <w:t>Notice which includes the entire negotiated process;</w:t>
      </w:r>
    </w:p>
    <w:p w14:paraId="0378E332" w14:textId="77777777" w:rsidR="00905497" w:rsidRPr="0055558B" w:rsidRDefault="00905497" w:rsidP="00BE24A9">
      <w:pPr>
        <w:jc w:val="both"/>
        <w:rPr>
          <w:rFonts w:ascii="Arial" w:hAnsi="Arial" w:cs="Arial"/>
          <w:sz w:val="22"/>
          <w:szCs w:val="22"/>
        </w:rPr>
      </w:pPr>
    </w:p>
    <w:p w14:paraId="4FB0B2E8" w14:textId="5202560C" w:rsidR="00643DFD" w:rsidRDefault="00643DFD" w:rsidP="00BE24A9">
      <w:pPr>
        <w:jc w:val="both"/>
        <w:rPr>
          <w:rFonts w:ascii="Arial" w:hAnsi="Arial" w:cs="Arial"/>
          <w:sz w:val="22"/>
          <w:szCs w:val="22"/>
        </w:rPr>
      </w:pPr>
      <w:r w:rsidRPr="0055558B">
        <w:rPr>
          <w:rFonts w:ascii="Arial" w:hAnsi="Arial" w:cs="Arial"/>
          <w:b/>
          <w:sz w:val="22"/>
          <w:szCs w:val="22"/>
        </w:rPr>
        <w:t>Project</w:t>
      </w:r>
      <w:r w:rsidRPr="0055558B">
        <w:rPr>
          <w:rFonts w:ascii="Arial" w:hAnsi="Arial" w:cs="Arial"/>
          <w:sz w:val="22"/>
          <w:szCs w:val="22"/>
        </w:rPr>
        <w:t xml:space="preserve"> </w:t>
      </w:r>
      <w:r w:rsidR="00D909C8" w:rsidRPr="00D909C8">
        <w:rPr>
          <w:rFonts w:ascii="Arial" w:hAnsi="Arial" w:cs="Arial"/>
          <w:sz w:val="22"/>
          <w:szCs w:val="22"/>
        </w:rPr>
        <w:t>means the services as described in Section A.1 (Introduction);</w:t>
      </w:r>
    </w:p>
    <w:p w14:paraId="524F5C3C" w14:textId="77777777" w:rsidR="00AF6859" w:rsidRDefault="00AF6859" w:rsidP="00BE24A9">
      <w:pPr>
        <w:jc w:val="both"/>
        <w:rPr>
          <w:rFonts w:ascii="Arial" w:hAnsi="Arial" w:cs="Arial"/>
          <w:sz w:val="22"/>
          <w:szCs w:val="22"/>
        </w:rPr>
      </w:pPr>
    </w:p>
    <w:p w14:paraId="098A694A" w14:textId="431BFA7D" w:rsidR="00AF6859" w:rsidRPr="0055558B" w:rsidRDefault="00AF6859" w:rsidP="00AF6859">
      <w:pPr>
        <w:jc w:val="both"/>
        <w:rPr>
          <w:rFonts w:ascii="Arial" w:hAnsi="Arial" w:cs="Arial"/>
          <w:sz w:val="22"/>
          <w:szCs w:val="22"/>
        </w:rPr>
      </w:pPr>
      <w:r>
        <w:rPr>
          <w:rFonts w:ascii="Arial" w:hAnsi="Arial" w:cs="Arial"/>
          <w:b/>
          <w:sz w:val="22"/>
          <w:szCs w:val="22"/>
        </w:rPr>
        <w:t>Request for</w:t>
      </w:r>
      <w:r w:rsidRPr="0055558B">
        <w:rPr>
          <w:rFonts w:ascii="Arial" w:hAnsi="Arial" w:cs="Arial"/>
          <w:b/>
          <w:sz w:val="22"/>
          <w:szCs w:val="22"/>
        </w:rPr>
        <w:t xml:space="preserve"> Tender</w:t>
      </w:r>
      <w:r w:rsidRPr="0055558B">
        <w:rPr>
          <w:rFonts w:ascii="Arial" w:hAnsi="Arial" w:cs="Arial"/>
          <w:sz w:val="22"/>
          <w:szCs w:val="22"/>
        </w:rPr>
        <w:t xml:space="preserve"> or </w:t>
      </w:r>
      <w:proofErr w:type="gramStart"/>
      <w:r>
        <w:rPr>
          <w:rFonts w:ascii="Arial" w:hAnsi="Arial" w:cs="Arial"/>
          <w:b/>
          <w:sz w:val="22"/>
          <w:szCs w:val="22"/>
        </w:rPr>
        <w:t>RFT</w:t>
      </w:r>
      <w:r w:rsidR="002703B1">
        <w:rPr>
          <w:rFonts w:ascii="Arial" w:hAnsi="Arial" w:cs="Arial"/>
          <w:b/>
          <w:sz w:val="22"/>
          <w:szCs w:val="22"/>
        </w:rPr>
        <w:t xml:space="preserve"> </w:t>
      </w:r>
      <w:r w:rsidR="002703B1" w:rsidRPr="002703B1">
        <w:t xml:space="preserve"> </w:t>
      </w:r>
      <w:r w:rsidR="002703B1" w:rsidRPr="002703B1">
        <w:rPr>
          <w:rFonts w:ascii="Arial" w:hAnsi="Arial" w:cs="Arial"/>
          <w:bCs/>
          <w:sz w:val="22"/>
          <w:szCs w:val="22"/>
        </w:rPr>
        <w:t>means</w:t>
      </w:r>
      <w:proofErr w:type="gramEnd"/>
      <w:r w:rsidR="002703B1" w:rsidRPr="002703B1">
        <w:rPr>
          <w:rFonts w:ascii="Arial" w:hAnsi="Arial" w:cs="Arial"/>
          <w:bCs/>
          <w:sz w:val="22"/>
          <w:szCs w:val="22"/>
        </w:rPr>
        <w:t xml:space="preserve"> the request issued by the Contracting Entity to the pre-qualified Applicants following this pre-qualification stage of the Procurement process, to submit a detailed tender (together with any written clarifications and/or other information made available by or on behalf of the Contracting Entity in respect of the RFT);</w:t>
      </w:r>
    </w:p>
    <w:p w14:paraId="49923865" w14:textId="77777777" w:rsidR="00AF6859" w:rsidRPr="0055558B" w:rsidRDefault="00AF6859" w:rsidP="00BE24A9">
      <w:pPr>
        <w:jc w:val="both"/>
        <w:rPr>
          <w:rFonts w:ascii="Arial" w:hAnsi="Arial" w:cs="Arial"/>
          <w:sz w:val="22"/>
          <w:szCs w:val="22"/>
        </w:rPr>
      </w:pPr>
    </w:p>
    <w:p w14:paraId="5E14B4A9" w14:textId="77777777" w:rsidR="00A370C3" w:rsidRPr="0055558B" w:rsidRDefault="009C09CE" w:rsidP="00BE24A9">
      <w:pPr>
        <w:jc w:val="both"/>
        <w:rPr>
          <w:rFonts w:ascii="Arial" w:hAnsi="Arial" w:cs="Arial"/>
          <w:sz w:val="22"/>
          <w:szCs w:val="22"/>
        </w:rPr>
      </w:pPr>
      <w:r w:rsidRPr="0055558B">
        <w:rPr>
          <w:rFonts w:ascii="Arial" w:hAnsi="Arial" w:cs="Arial"/>
          <w:b/>
          <w:sz w:val="22"/>
          <w:szCs w:val="22"/>
        </w:rPr>
        <w:t xml:space="preserve">Response </w:t>
      </w:r>
      <w:r w:rsidRPr="0055558B">
        <w:rPr>
          <w:rFonts w:ascii="Arial" w:hAnsi="Arial" w:cs="Arial"/>
          <w:sz w:val="22"/>
          <w:szCs w:val="22"/>
        </w:rPr>
        <w:t>or</w:t>
      </w:r>
      <w:r w:rsidRPr="0055558B">
        <w:rPr>
          <w:rFonts w:ascii="Arial" w:hAnsi="Arial" w:cs="Arial"/>
          <w:b/>
          <w:sz w:val="22"/>
          <w:szCs w:val="22"/>
        </w:rPr>
        <w:t xml:space="preserve"> PQQ Response</w:t>
      </w:r>
      <w:r w:rsidRPr="0055558B">
        <w:rPr>
          <w:rFonts w:ascii="Arial" w:hAnsi="Arial" w:cs="Arial"/>
          <w:sz w:val="22"/>
          <w:szCs w:val="22"/>
        </w:rPr>
        <w:t xml:space="preserve"> means a</w:t>
      </w:r>
      <w:r w:rsidR="00A76039" w:rsidRPr="0055558B">
        <w:rPr>
          <w:rFonts w:ascii="Arial" w:hAnsi="Arial" w:cs="Arial"/>
          <w:sz w:val="22"/>
          <w:szCs w:val="22"/>
        </w:rPr>
        <w:t xml:space="preserve">n application for pre-qualification </w:t>
      </w:r>
      <w:r w:rsidRPr="0055558B">
        <w:rPr>
          <w:rFonts w:ascii="Arial" w:hAnsi="Arial" w:cs="Arial"/>
          <w:sz w:val="22"/>
          <w:szCs w:val="22"/>
        </w:rPr>
        <w:t>submitted</w:t>
      </w:r>
      <w:r w:rsidR="00D71E9E" w:rsidRPr="0055558B">
        <w:rPr>
          <w:rFonts w:ascii="Arial" w:hAnsi="Arial" w:cs="Arial"/>
          <w:sz w:val="22"/>
          <w:szCs w:val="22"/>
        </w:rPr>
        <w:t xml:space="preserve"> </w:t>
      </w:r>
      <w:r w:rsidRPr="0055558B">
        <w:rPr>
          <w:rFonts w:ascii="Arial" w:hAnsi="Arial" w:cs="Arial"/>
          <w:sz w:val="22"/>
          <w:szCs w:val="22"/>
        </w:rPr>
        <w:t>in response to the Contract Notice and the PQQ including any clarifications requested from, and submitted by, the Applicant;</w:t>
      </w:r>
    </w:p>
    <w:p w14:paraId="2867956C" w14:textId="77777777" w:rsidR="00FA5500" w:rsidRDefault="00FA5500" w:rsidP="00BE24A9">
      <w:pPr>
        <w:jc w:val="both"/>
        <w:rPr>
          <w:rFonts w:ascii="Arial" w:hAnsi="Arial" w:cs="Arial"/>
          <w:b/>
          <w:sz w:val="22"/>
          <w:szCs w:val="22"/>
          <w:highlight w:val="yellow"/>
        </w:rPr>
      </w:pPr>
    </w:p>
    <w:p w14:paraId="28DC2953" w14:textId="41E3A5CE" w:rsidR="009C4094" w:rsidRPr="0055558B" w:rsidRDefault="009C4094" w:rsidP="00BE24A9">
      <w:pPr>
        <w:jc w:val="both"/>
        <w:rPr>
          <w:rFonts w:ascii="Arial" w:hAnsi="Arial" w:cs="Arial"/>
          <w:sz w:val="22"/>
          <w:szCs w:val="22"/>
        </w:rPr>
      </w:pPr>
      <w:r w:rsidRPr="00A37774">
        <w:rPr>
          <w:rFonts w:ascii="Arial" w:hAnsi="Arial" w:cs="Arial"/>
          <w:b/>
          <w:sz w:val="22"/>
          <w:szCs w:val="22"/>
        </w:rPr>
        <w:t>SH&amp;W Legislation</w:t>
      </w:r>
      <w:r w:rsidRPr="0055558B">
        <w:rPr>
          <w:rFonts w:ascii="Arial" w:hAnsi="Arial" w:cs="Arial"/>
          <w:b/>
          <w:sz w:val="22"/>
          <w:szCs w:val="22"/>
        </w:rPr>
        <w:t xml:space="preserve"> </w:t>
      </w:r>
      <w:r w:rsidRPr="0055558B">
        <w:rPr>
          <w:rFonts w:ascii="Arial" w:hAnsi="Arial" w:cs="Arial"/>
          <w:sz w:val="22"/>
          <w:szCs w:val="22"/>
        </w:rPr>
        <w:t>means the Safety, Health &amp; Welfare at Work Act 20</w:t>
      </w:r>
      <w:r w:rsidR="00F23062" w:rsidRPr="0055558B">
        <w:rPr>
          <w:rFonts w:ascii="Arial" w:hAnsi="Arial" w:cs="Arial"/>
          <w:sz w:val="22"/>
          <w:szCs w:val="22"/>
        </w:rPr>
        <w:t>0</w:t>
      </w:r>
      <w:r w:rsidRPr="0055558B">
        <w:rPr>
          <w:rFonts w:ascii="Arial" w:hAnsi="Arial" w:cs="Arial"/>
          <w:sz w:val="22"/>
          <w:szCs w:val="22"/>
        </w:rPr>
        <w:t>5 as subsequently amended</w:t>
      </w:r>
      <w:r w:rsidR="002B182A" w:rsidRPr="0055558B">
        <w:rPr>
          <w:rFonts w:ascii="Arial" w:hAnsi="Arial" w:cs="Arial"/>
          <w:sz w:val="22"/>
          <w:szCs w:val="22"/>
        </w:rPr>
        <w:t>, modified</w:t>
      </w:r>
      <w:r w:rsidRPr="0055558B">
        <w:rPr>
          <w:rFonts w:ascii="Arial" w:hAnsi="Arial" w:cs="Arial"/>
          <w:sz w:val="22"/>
          <w:szCs w:val="22"/>
        </w:rPr>
        <w:t xml:space="preserve"> or replaced and the Safety, Health &amp; Welfare at Work (Construction) Regulations 2013 </w:t>
      </w:r>
      <w:r w:rsidR="002B182A" w:rsidRPr="0055558B">
        <w:rPr>
          <w:rFonts w:ascii="Arial" w:hAnsi="Arial" w:cs="Arial"/>
          <w:sz w:val="22"/>
          <w:szCs w:val="22"/>
        </w:rPr>
        <w:t xml:space="preserve">(S.I. No. 291 of 2013) </w:t>
      </w:r>
      <w:r w:rsidRPr="0055558B">
        <w:rPr>
          <w:rFonts w:ascii="Arial" w:hAnsi="Arial" w:cs="Arial"/>
          <w:sz w:val="22"/>
          <w:szCs w:val="22"/>
        </w:rPr>
        <w:t>as amended</w:t>
      </w:r>
      <w:r w:rsidR="002B182A" w:rsidRPr="0055558B">
        <w:rPr>
          <w:rFonts w:ascii="Arial" w:hAnsi="Arial" w:cs="Arial"/>
          <w:sz w:val="22"/>
          <w:szCs w:val="22"/>
        </w:rPr>
        <w:t>, modified</w:t>
      </w:r>
      <w:r w:rsidRPr="0055558B">
        <w:rPr>
          <w:rFonts w:ascii="Arial" w:hAnsi="Arial" w:cs="Arial"/>
          <w:sz w:val="22"/>
          <w:szCs w:val="22"/>
        </w:rPr>
        <w:t xml:space="preserve"> or replaced</w:t>
      </w:r>
      <w:r w:rsidR="002B182A" w:rsidRPr="0055558B">
        <w:rPr>
          <w:rFonts w:ascii="Arial" w:hAnsi="Arial" w:cs="Arial"/>
          <w:sz w:val="22"/>
          <w:szCs w:val="22"/>
        </w:rPr>
        <w:t xml:space="preserve">, </w:t>
      </w:r>
      <w:r w:rsidR="00BF3878" w:rsidRPr="0055558B">
        <w:rPr>
          <w:rFonts w:ascii="Arial" w:hAnsi="Arial" w:cs="Arial"/>
          <w:sz w:val="22"/>
          <w:szCs w:val="22"/>
        </w:rPr>
        <w:t xml:space="preserve">and all regulations issued </w:t>
      </w:r>
      <w:r w:rsidR="002B182A" w:rsidRPr="0055558B">
        <w:rPr>
          <w:rFonts w:ascii="Arial" w:hAnsi="Arial" w:cs="Arial"/>
          <w:sz w:val="22"/>
          <w:szCs w:val="22"/>
        </w:rPr>
        <w:t>under</w:t>
      </w:r>
      <w:r w:rsidR="00BF3878" w:rsidRPr="0055558B">
        <w:rPr>
          <w:rFonts w:ascii="Arial" w:hAnsi="Arial" w:cs="Arial"/>
          <w:sz w:val="22"/>
          <w:szCs w:val="22"/>
        </w:rPr>
        <w:t xml:space="preserve"> the 2005 Act or otherwise in connection with health and safety</w:t>
      </w:r>
      <w:r w:rsidR="00F223FD" w:rsidRPr="00AE083B">
        <w:rPr>
          <w:rFonts w:ascii="Arial" w:hAnsi="Arial" w:cs="Arial"/>
          <w:sz w:val="22"/>
          <w:szCs w:val="22"/>
          <w:highlight w:val="yellow"/>
        </w:rPr>
        <w:t>]</w:t>
      </w:r>
      <w:r w:rsidR="002B182A" w:rsidRPr="0055558B">
        <w:rPr>
          <w:rFonts w:ascii="Arial" w:hAnsi="Arial" w:cs="Arial"/>
          <w:sz w:val="22"/>
          <w:szCs w:val="22"/>
        </w:rPr>
        <w:t>;</w:t>
      </w:r>
    </w:p>
    <w:p w14:paraId="212A2DDF" w14:textId="77777777" w:rsidR="00A370C3" w:rsidRPr="0055558B" w:rsidRDefault="00A370C3" w:rsidP="00BE24A9">
      <w:pPr>
        <w:jc w:val="both"/>
        <w:rPr>
          <w:rFonts w:ascii="Arial" w:hAnsi="Arial" w:cs="Arial"/>
          <w:b/>
          <w:sz w:val="22"/>
          <w:szCs w:val="22"/>
        </w:rPr>
      </w:pPr>
    </w:p>
    <w:p w14:paraId="6A2E79E2" w14:textId="0A1A12A0" w:rsidR="00A370C3" w:rsidRDefault="00A370C3" w:rsidP="00BE24A9">
      <w:pPr>
        <w:jc w:val="both"/>
        <w:rPr>
          <w:rFonts w:ascii="Arial" w:hAnsi="Arial" w:cs="Arial"/>
          <w:sz w:val="22"/>
          <w:szCs w:val="22"/>
        </w:rPr>
      </w:pPr>
      <w:r w:rsidRPr="0055558B">
        <w:rPr>
          <w:rFonts w:ascii="Arial" w:hAnsi="Arial" w:cs="Arial"/>
          <w:b/>
          <w:sz w:val="22"/>
          <w:szCs w:val="22"/>
        </w:rPr>
        <w:t>Shareholders</w:t>
      </w:r>
      <w:r w:rsidRPr="0055558B">
        <w:rPr>
          <w:rFonts w:ascii="Arial" w:hAnsi="Arial" w:cs="Arial"/>
          <w:sz w:val="22"/>
          <w:szCs w:val="22"/>
        </w:rPr>
        <w:t xml:space="preserve"> </w:t>
      </w:r>
      <w:proofErr w:type="gramStart"/>
      <w:r w:rsidRPr="0055558B">
        <w:rPr>
          <w:rFonts w:ascii="Arial" w:hAnsi="Arial" w:cs="Arial"/>
          <w:sz w:val="22"/>
          <w:szCs w:val="22"/>
        </w:rPr>
        <w:t>means</w:t>
      </w:r>
      <w:proofErr w:type="gramEnd"/>
      <w:r w:rsidRPr="0055558B">
        <w:rPr>
          <w:rFonts w:ascii="Arial" w:hAnsi="Arial" w:cs="Arial"/>
          <w:sz w:val="22"/>
          <w:szCs w:val="22"/>
        </w:rPr>
        <w:t xml:space="preserve"> </w:t>
      </w:r>
      <w:r w:rsidR="00122781" w:rsidRPr="0055558B">
        <w:rPr>
          <w:rFonts w:ascii="Arial" w:hAnsi="Arial" w:cs="Arial"/>
          <w:sz w:val="22"/>
          <w:szCs w:val="22"/>
        </w:rPr>
        <w:t xml:space="preserve">those persons or companies who </w:t>
      </w:r>
      <w:r w:rsidR="00D628AF" w:rsidRPr="0055558B">
        <w:rPr>
          <w:rFonts w:ascii="Arial" w:hAnsi="Arial" w:cs="Arial"/>
          <w:sz w:val="22"/>
          <w:szCs w:val="22"/>
        </w:rPr>
        <w:t xml:space="preserve">are or </w:t>
      </w:r>
      <w:r w:rsidR="00122781" w:rsidRPr="0055558B">
        <w:rPr>
          <w:rFonts w:ascii="Arial" w:hAnsi="Arial" w:cs="Arial"/>
          <w:sz w:val="22"/>
          <w:szCs w:val="22"/>
        </w:rPr>
        <w:t xml:space="preserve">will be </w:t>
      </w:r>
      <w:r w:rsidRPr="0055558B">
        <w:rPr>
          <w:rFonts w:ascii="Arial" w:hAnsi="Arial" w:cs="Arial"/>
          <w:sz w:val="22"/>
          <w:szCs w:val="22"/>
        </w:rPr>
        <w:t xml:space="preserve">shareholders </w:t>
      </w:r>
      <w:r w:rsidR="00122781" w:rsidRPr="0055558B">
        <w:rPr>
          <w:rFonts w:ascii="Arial" w:hAnsi="Arial" w:cs="Arial"/>
          <w:sz w:val="22"/>
          <w:szCs w:val="22"/>
        </w:rPr>
        <w:t>in</w:t>
      </w:r>
      <w:r w:rsidRPr="0055558B">
        <w:rPr>
          <w:rFonts w:ascii="Arial" w:hAnsi="Arial" w:cs="Arial"/>
          <w:sz w:val="22"/>
          <w:szCs w:val="22"/>
        </w:rPr>
        <w:t xml:space="preserve"> the Applicant, and for the avoidance of doubt, a Shareholder may also be an Applicant Member;</w:t>
      </w:r>
    </w:p>
    <w:p w14:paraId="2910768F" w14:textId="77777777" w:rsidR="00546C25" w:rsidRDefault="00A7254D" w:rsidP="00A7254D">
      <w:pPr>
        <w:shd w:val="clear" w:color="auto" w:fill="FFFFFF"/>
        <w:spacing w:before="100" w:beforeAutospacing="1" w:after="100" w:afterAutospacing="1"/>
        <w:rPr>
          <w:rFonts w:ascii="Arial" w:hAnsi="Arial" w:cs="Arial"/>
          <w:sz w:val="22"/>
          <w:szCs w:val="22"/>
        </w:rPr>
      </w:pPr>
      <w:r w:rsidRPr="00A7254D">
        <w:rPr>
          <w:rFonts w:ascii="Arial" w:hAnsi="Arial" w:cs="Arial"/>
          <w:b/>
          <w:bCs/>
          <w:sz w:val="22"/>
          <w:szCs w:val="22"/>
        </w:rPr>
        <w:t>Small and Medium-sized Enterprise (SME)</w:t>
      </w:r>
      <w:r>
        <w:rPr>
          <w:rFonts w:ascii="Arial" w:hAnsi="Arial" w:cs="Arial"/>
          <w:sz w:val="22"/>
          <w:szCs w:val="22"/>
        </w:rPr>
        <w:t xml:space="preserve"> means </w:t>
      </w:r>
      <w:r w:rsidR="00546C25">
        <w:rPr>
          <w:rFonts w:ascii="Arial" w:hAnsi="Arial" w:cs="Arial"/>
          <w:sz w:val="22"/>
          <w:szCs w:val="22"/>
        </w:rPr>
        <w:t>as follows:</w:t>
      </w:r>
    </w:p>
    <w:p w14:paraId="257F9F2B" w14:textId="6CFA17FA" w:rsidR="00A7254D" w:rsidRPr="00EA1D34" w:rsidRDefault="00A7254D" w:rsidP="00974138">
      <w:pPr>
        <w:pStyle w:val="ListParagraph"/>
        <w:numPr>
          <w:ilvl w:val="0"/>
          <w:numId w:val="31"/>
        </w:numPr>
        <w:shd w:val="clear" w:color="auto" w:fill="FFFFFF"/>
        <w:spacing w:before="100" w:beforeAutospacing="1" w:after="100" w:afterAutospacing="1"/>
        <w:rPr>
          <w:rFonts w:ascii="Arial" w:hAnsi="Arial" w:cs="Arial"/>
          <w:sz w:val="22"/>
          <w:szCs w:val="22"/>
        </w:rPr>
      </w:pPr>
      <w:r w:rsidRPr="00EA1D34">
        <w:rPr>
          <w:rFonts w:ascii="Arial" w:hAnsi="Arial" w:cs="Arial"/>
          <w:sz w:val="22"/>
          <w:szCs w:val="22"/>
        </w:rPr>
        <w:t xml:space="preserve">a small enterprise is as an enterprise that has fewer than 50 employees and has either an annual turnover and/or an annual </w:t>
      </w:r>
      <w:r w:rsidR="000F1BB0" w:rsidRPr="00EA1D34">
        <w:rPr>
          <w:rFonts w:ascii="Arial" w:hAnsi="Arial" w:cs="Arial"/>
          <w:sz w:val="22"/>
          <w:szCs w:val="22"/>
        </w:rPr>
        <w:t>b</w:t>
      </w:r>
      <w:r w:rsidRPr="00EA1D34">
        <w:rPr>
          <w:rFonts w:ascii="Arial" w:hAnsi="Arial" w:cs="Arial"/>
          <w:sz w:val="22"/>
          <w:szCs w:val="22"/>
        </w:rPr>
        <w:t xml:space="preserve">alance </w:t>
      </w:r>
      <w:r w:rsidR="000F1BB0" w:rsidRPr="00EA1D34">
        <w:rPr>
          <w:rFonts w:ascii="Arial" w:hAnsi="Arial" w:cs="Arial"/>
          <w:sz w:val="22"/>
          <w:szCs w:val="22"/>
        </w:rPr>
        <w:t>s</w:t>
      </w:r>
      <w:r w:rsidRPr="00EA1D34">
        <w:rPr>
          <w:rFonts w:ascii="Arial" w:hAnsi="Arial" w:cs="Arial"/>
          <w:sz w:val="22"/>
          <w:szCs w:val="22"/>
        </w:rPr>
        <w:t>heet total not exceeding €10m</w:t>
      </w:r>
      <w:r w:rsidR="000F1BB0" w:rsidRPr="00EA1D34">
        <w:rPr>
          <w:rFonts w:ascii="Arial" w:hAnsi="Arial" w:cs="Arial"/>
          <w:sz w:val="22"/>
          <w:szCs w:val="22"/>
        </w:rPr>
        <w:t>,</w:t>
      </w:r>
    </w:p>
    <w:p w14:paraId="63CBA539" w14:textId="30B0E85E" w:rsidR="00A7254D" w:rsidRPr="00EA1D34" w:rsidRDefault="0069548D" w:rsidP="00974138">
      <w:pPr>
        <w:pStyle w:val="ListParagraph"/>
        <w:numPr>
          <w:ilvl w:val="0"/>
          <w:numId w:val="31"/>
        </w:numPr>
        <w:jc w:val="both"/>
        <w:rPr>
          <w:rFonts w:ascii="Arial" w:hAnsi="Arial" w:cs="Arial"/>
          <w:sz w:val="22"/>
          <w:szCs w:val="22"/>
        </w:rPr>
      </w:pPr>
      <w:r>
        <w:rPr>
          <w:rFonts w:ascii="Arial" w:hAnsi="Arial" w:cs="Arial"/>
          <w:sz w:val="22"/>
          <w:szCs w:val="22"/>
        </w:rPr>
        <w:t>a</w:t>
      </w:r>
      <w:r w:rsidR="00A7254D" w:rsidRPr="00EA1D34">
        <w:rPr>
          <w:rFonts w:ascii="Arial" w:hAnsi="Arial" w:cs="Arial"/>
          <w:sz w:val="22"/>
          <w:szCs w:val="22"/>
        </w:rPr>
        <w:t xml:space="preserve"> medium enterprise is as an enterprise that has between 50 employees and 249 employees and has either an annual turnover not exceeding €50m or an annual </w:t>
      </w:r>
      <w:r>
        <w:rPr>
          <w:rFonts w:ascii="Arial" w:hAnsi="Arial" w:cs="Arial"/>
          <w:sz w:val="22"/>
          <w:szCs w:val="22"/>
        </w:rPr>
        <w:t>b</w:t>
      </w:r>
      <w:r w:rsidR="00A7254D" w:rsidRPr="00EA1D34">
        <w:rPr>
          <w:rFonts w:ascii="Arial" w:hAnsi="Arial" w:cs="Arial"/>
          <w:sz w:val="22"/>
          <w:szCs w:val="22"/>
        </w:rPr>
        <w:t xml:space="preserve">alance </w:t>
      </w:r>
      <w:r>
        <w:rPr>
          <w:rFonts w:ascii="Arial" w:hAnsi="Arial" w:cs="Arial"/>
          <w:sz w:val="22"/>
          <w:szCs w:val="22"/>
        </w:rPr>
        <w:t>s</w:t>
      </w:r>
      <w:r w:rsidR="00A7254D" w:rsidRPr="00EA1D34">
        <w:rPr>
          <w:rFonts w:ascii="Arial" w:hAnsi="Arial" w:cs="Arial"/>
          <w:sz w:val="22"/>
          <w:szCs w:val="22"/>
        </w:rPr>
        <w:t>heet total not exceeding €43m</w:t>
      </w:r>
      <w:r w:rsidR="00CF2461">
        <w:rPr>
          <w:rFonts w:ascii="Arial" w:hAnsi="Arial" w:cs="Arial"/>
          <w:sz w:val="22"/>
          <w:szCs w:val="22"/>
        </w:rPr>
        <w:t>;</w:t>
      </w:r>
    </w:p>
    <w:p w14:paraId="1406C3F2" w14:textId="77777777" w:rsidR="009C4C7E" w:rsidRPr="0055558B" w:rsidRDefault="009C4C7E" w:rsidP="00BE24A9">
      <w:pPr>
        <w:jc w:val="both"/>
        <w:rPr>
          <w:rFonts w:ascii="Arial" w:hAnsi="Arial" w:cs="Arial"/>
          <w:sz w:val="22"/>
          <w:szCs w:val="22"/>
        </w:rPr>
      </w:pPr>
    </w:p>
    <w:p w14:paraId="6297E385" w14:textId="77777777" w:rsidR="00DC45EF" w:rsidRPr="0055558B" w:rsidRDefault="00F223FD" w:rsidP="00BE24A9">
      <w:pPr>
        <w:jc w:val="both"/>
        <w:rPr>
          <w:rFonts w:ascii="Arial" w:hAnsi="Arial" w:cs="Arial"/>
          <w:sz w:val="22"/>
          <w:szCs w:val="22"/>
        </w:rPr>
      </w:pPr>
      <w:r w:rsidRPr="0055558B">
        <w:rPr>
          <w:rFonts w:ascii="Arial" w:hAnsi="Arial" w:cs="Arial"/>
          <w:b/>
          <w:sz w:val="22"/>
          <w:szCs w:val="22"/>
        </w:rPr>
        <w:t>S</w:t>
      </w:r>
      <w:r w:rsidR="00DC45EF" w:rsidRPr="0055558B">
        <w:rPr>
          <w:rFonts w:ascii="Arial" w:hAnsi="Arial" w:cs="Arial"/>
          <w:b/>
          <w:sz w:val="22"/>
          <w:szCs w:val="22"/>
        </w:rPr>
        <w:t>ubcontractor</w:t>
      </w:r>
      <w:r w:rsidR="00DC45EF" w:rsidRPr="0055558B">
        <w:rPr>
          <w:rFonts w:ascii="Arial" w:hAnsi="Arial" w:cs="Arial"/>
          <w:sz w:val="22"/>
          <w:szCs w:val="22"/>
        </w:rPr>
        <w:t xml:space="preserve"> means those sub-contractors and any successor or assignee thereof who is employed or will be employed by the Contractor pursuant to the relevant </w:t>
      </w:r>
      <w:r w:rsidR="00122781" w:rsidRPr="0055558B">
        <w:rPr>
          <w:rFonts w:ascii="Arial" w:hAnsi="Arial" w:cs="Arial"/>
          <w:sz w:val="22"/>
          <w:szCs w:val="22"/>
        </w:rPr>
        <w:t>c</w:t>
      </w:r>
      <w:r w:rsidR="00DC45EF" w:rsidRPr="0055558B">
        <w:rPr>
          <w:rFonts w:ascii="Arial" w:hAnsi="Arial" w:cs="Arial"/>
          <w:sz w:val="22"/>
          <w:szCs w:val="22"/>
        </w:rPr>
        <w:t>lauses in the Contract</w:t>
      </w:r>
      <w:r w:rsidR="004D3CBD" w:rsidRPr="0055558B">
        <w:rPr>
          <w:rFonts w:ascii="Arial" w:hAnsi="Arial" w:cs="Arial"/>
          <w:sz w:val="22"/>
          <w:szCs w:val="22"/>
        </w:rPr>
        <w:t>.</w:t>
      </w:r>
    </w:p>
    <w:p w14:paraId="78003F87" w14:textId="77777777" w:rsidR="004D3CBD" w:rsidRPr="0055558B" w:rsidRDefault="004D3CBD" w:rsidP="00BE24A9">
      <w:pPr>
        <w:jc w:val="both"/>
        <w:rPr>
          <w:rFonts w:ascii="Arial" w:hAnsi="Arial" w:cs="Arial"/>
          <w:sz w:val="22"/>
          <w:szCs w:val="22"/>
        </w:rPr>
      </w:pPr>
    </w:p>
    <w:p w14:paraId="3C92128F" w14:textId="77777777" w:rsidR="009570A0" w:rsidRPr="0055558B" w:rsidRDefault="009570A0" w:rsidP="00BE24A9">
      <w:pPr>
        <w:jc w:val="both"/>
        <w:rPr>
          <w:rFonts w:ascii="Arial" w:hAnsi="Arial" w:cs="Arial"/>
          <w:sz w:val="22"/>
          <w:szCs w:val="22"/>
        </w:rPr>
      </w:pPr>
    </w:p>
    <w:p w14:paraId="4ADEBCCF" w14:textId="77777777" w:rsidR="00E34397" w:rsidRPr="0055558B" w:rsidRDefault="00CF7B82" w:rsidP="00566B11">
      <w:pPr>
        <w:pStyle w:val="Heading2"/>
        <w:jc w:val="both"/>
        <w:rPr>
          <w:i w:val="0"/>
          <w:sz w:val="22"/>
          <w:szCs w:val="22"/>
          <w:lang w:eastAsia="en-GB"/>
        </w:rPr>
      </w:pPr>
      <w:bookmarkStart w:id="3" w:name="_Toc473623885"/>
      <w:r w:rsidRPr="0055558B">
        <w:rPr>
          <w:i w:val="0"/>
          <w:sz w:val="22"/>
          <w:szCs w:val="22"/>
          <w:lang w:eastAsia="en-GB"/>
        </w:rPr>
        <w:lastRenderedPageBreak/>
        <w:t xml:space="preserve">A.2 </w:t>
      </w:r>
      <w:r w:rsidR="00F64F47" w:rsidRPr="0055558B">
        <w:rPr>
          <w:i w:val="0"/>
          <w:sz w:val="22"/>
          <w:szCs w:val="22"/>
          <w:lang w:eastAsia="en-GB"/>
        </w:rPr>
        <w:t>PURPOSE OF THE PQQ</w:t>
      </w:r>
      <w:bookmarkEnd w:id="3"/>
      <w:r w:rsidR="004F23FC" w:rsidRPr="0055558B">
        <w:rPr>
          <w:i w:val="0"/>
          <w:sz w:val="22"/>
          <w:szCs w:val="22"/>
          <w:lang w:eastAsia="en-GB"/>
        </w:rPr>
        <w:t xml:space="preserve"> </w:t>
      </w:r>
    </w:p>
    <w:p w14:paraId="7A5B9516" w14:textId="39FD4DB9" w:rsidR="00A11352" w:rsidRPr="0055558B" w:rsidRDefault="00AF4C14" w:rsidP="00AF13D1">
      <w:pPr>
        <w:jc w:val="both"/>
        <w:rPr>
          <w:rFonts w:ascii="Arial" w:hAnsi="Arial" w:cs="Arial"/>
          <w:sz w:val="22"/>
          <w:szCs w:val="22"/>
        </w:rPr>
      </w:pPr>
      <w:r w:rsidRPr="00AF4C14">
        <w:rPr>
          <w:rFonts w:ascii="Arial" w:hAnsi="Arial" w:cs="Arial"/>
          <w:sz w:val="22"/>
          <w:szCs w:val="22"/>
        </w:rPr>
        <w:t>This Pre-Qualification Questionnaire constitutes an integral part of the Contracting Entity’s Procurement competition. The purpose of this PQQ is to assess the suitability of the Applicants, and to pre-qualify Applicants with the required capability to successfully deliver the Contracting Entity’s Contract requirements. The information provided in response to this PQQ by Applicants, will be evaluated by the Contracting Entity and its advisers in accordance with the criteria set out in the PQQ, and those Applicants who are pre-qualified at this pre-qualification stage, will then be included on a Qualification Panel for the Lot</w:t>
      </w:r>
      <w:r>
        <w:rPr>
          <w:rFonts w:ascii="Arial" w:hAnsi="Arial" w:cs="Arial"/>
          <w:sz w:val="22"/>
          <w:szCs w:val="22"/>
        </w:rPr>
        <w:t xml:space="preserve"> </w:t>
      </w:r>
      <w:r w:rsidRPr="00AF4C14">
        <w:rPr>
          <w:rFonts w:ascii="Arial" w:hAnsi="Arial" w:cs="Arial"/>
          <w:sz w:val="22"/>
          <w:szCs w:val="22"/>
        </w:rPr>
        <w:t>they applied for. They may then be invited to participate in the competitive tendering stage.</w:t>
      </w:r>
    </w:p>
    <w:p w14:paraId="26736BC6" w14:textId="1301B876" w:rsidR="00057EAF" w:rsidRPr="0055558B" w:rsidRDefault="00A11352" w:rsidP="00BE24A9">
      <w:pPr>
        <w:jc w:val="both"/>
        <w:rPr>
          <w:rFonts w:ascii="Arial" w:hAnsi="Arial" w:cs="Arial"/>
          <w:sz w:val="22"/>
          <w:szCs w:val="22"/>
        </w:rPr>
      </w:pPr>
      <w:r w:rsidRPr="0055558B">
        <w:rPr>
          <w:rFonts w:ascii="Arial" w:hAnsi="Arial" w:cs="Arial"/>
          <w:sz w:val="22"/>
          <w:szCs w:val="22"/>
        </w:rPr>
        <w:t xml:space="preserve">The Contracting Entity </w:t>
      </w:r>
      <w:r w:rsidR="00A1124F">
        <w:rPr>
          <w:rFonts w:ascii="Arial" w:hAnsi="Arial" w:cs="Arial"/>
          <w:sz w:val="22"/>
          <w:szCs w:val="22"/>
        </w:rPr>
        <w:t xml:space="preserve">will, in the Procurement process, be </w:t>
      </w:r>
      <w:r w:rsidRPr="0055558B">
        <w:rPr>
          <w:rFonts w:ascii="Arial" w:hAnsi="Arial" w:cs="Arial"/>
          <w:sz w:val="22"/>
          <w:szCs w:val="22"/>
        </w:rPr>
        <w:t xml:space="preserve">following the negotiated procedure </w:t>
      </w:r>
      <w:r w:rsidR="00D71E9E" w:rsidRPr="0055558B">
        <w:rPr>
          <w:rFonts w:ascii="Arial" w:hAnsi="Arial" w:cs="Arial"/>
          <w:sz w:val="22"/>
          <w:szCs w:val="22"/>
        </w:rPr>
        <w:t>as outlined in the OJEU Notice</w:t>
      </w:r>
      <w:r w:rsidRPr="0055558B">
        <w:rPr>
          <w:rFonts w:ascii="Arial" w:hAnsi="Arial" w:cs="Arial"/>
          <w:sz w:val="22"/>
          <w:szCs w:val="22"/>
        </w:rPr>
        <w:t xml:space="preserve"> and the </w:t>
      </w:r>
      <w:r w:rsidR="00057EAF" w:rsidRPr="0055558B">
        <w:rPr>
          <w:rFonts w:ascii="Arial" w:hAnsi="Arial" w:cs="Arial"/>
          <w:sz w:val="22"/>
          <w:szCs w:val="22"/>
        </w:rPr>
        <w:t>C</w:t>
      </w:r>
      <w:r w:rsidRPr="0055558B">
        <w:rPr>
          <w:rFonts w:ascii="Arial" w:hAnsi="Arial" w:cs="Arial"/>
          <w:sz w:val="22"/>
          <w:szCs w:val="22"/>
        </w:rPr>
        <w:t xml:space="preserve">ontract will be awarded on the basis of the </w:t>
      </w:r>
      <w:r w:rsidR="000250AB" w:rsidRPr="0055558B">
        <w:rPr>
          <w:rFonts w:ascii="Arial" w:hAnsi="Arial" w:cs="Arial"/>
          <w:sz w:val="22"/>
          <w:szCs w:val="22"/>
        </w:rPr>
        <w:t>m</w:t>
      </w:r>
      <w:r w:rsidRPr="0055558B">
        <w:rPr>
          <w:rFonts w:ascii="Arial" w:hAnsi="Arial" w:cs="Arial"/>
          <w:sz w:val="22"/>
          <w:szCs w:val="22"/>
        </w:rPr>
        <w:t xml:space="preserve">ost </w:t>
      </w:r>
      <w:r w:rsidR="000250AB" w:rsidRPr="0055558B">
        <w:rPr>
          <w:rFonts w:ascii="Arial" w:hAnsi="Arial" w:cs="Arial"/>
          <w:sz w:val="22"/>
          <w:szCs w:val="22"/>
        </w:rPr>
        <w:t>e</w:t>
      </w:r>
      <w:r w:rsidRPr="0055558B">
        <w:rPr>
          <w:rFonts w:ascii="Arial" w:hAnsi="Arial" w:cs="Arial"/>
          <w:sz w:val="22"/>
          <w:szCs w:val="22"/>
        </w:rPr>
        <w:t xml:space="preserve">conomically </w:t>
      </w:r>
      <w:r w:rsidR="000250AB" w:rsidRPr="0055558B">
        <w:rPr>
          <w:rFonts w:ascii="Arial" w:hAnsi="Arial" w:cs="Arial"/>
          <w:sz w:val="22"/>
          <w:szCs w:val="22"/>
        </w:rPr>
        <w:t>a</w:t>
      </w:r>
      <w:r w:rsidRPr="0055558B">
        <w:rPr>
          <w:rFonts w:ascii="Arial" w:hAnsi="Arial" w:cs="Arial"/>
          <w:sz w:val="22"/>
          <w:szCs w:val="22"/>
        </w:rPr>
        <w:t xml:space="preserve">dvantageous </w:t>
      </w:r>
      <w:r w:rsidR="000250AB" w:rsidRPr="0055558B">
        <w:rPr>
          <w:rFonts w:ascii="Arial" w:hAnsi="Arial" w:cs="Arial"/>
          <w:sz w:val="22"/>
          <w:szCs w:val="22"/>
        </w:rPr>
        <w:t>t</w:t>
      </w:r>
      <w:r w:rsidRPr="0055558B">
        <w:rPr>
          <w:rFonts w:ascii="Arial" w:hAnsi="Arial" w:cs="Arial"/>
          <w:sz w:val="22"/>
          <w:szCs w:val="22"/>
        </w:rPr>
        <w:t>ender (MEAT)</w:t>
      </w:r>
      <w:r w:rsidR="00ED4DE8" w:rsidRPr="0055558B">
        <w:rPr>
          <w:rFonts w:ascii="Arial" w:hAnsi="Arial" w:cs="Arial"/>
          <w:sz w:val="22"/>
          <w:szCs w:val="22"/>
        </w:rPr>
        <w:t xml:space="preserve">. </w:t>
      </w:r>
      <w:r w:rsidR="00485579" w:rsidRPr="0055558B">
        <w:rPr>
          <w:rFonts w:ascii="Arial" w:hAnsi="Arial" w:cs="Arial"/>
          <w:sz w:val="22"/>
          <w:szCs w:val="22"/>
        </w:rPr>
        <w:t>For clarity, t</w:t>
      </w:r>
      <w:r w:rsidR="00637437" w:rsidRPr="0055558B">
        <w:rPr>
          <w:rFonts w:ascii="Arial" w:hAnsi="Arial" w:cs="Arial"/>
          <w:sz w:val="22"/>
          <w:szCs w:val="22"/>
        </w:rPr>
        <w:t xml:space="preserve">he Contracting Entity is applying rules and criteria for selection as are set out in this PQQ and not the </w:t>
      </w:r>
      <w:r w:rsidR="00485579" w:rsidRPr="0055558B">
        <w:rPr>
          <w:rFonts w:ascii="Arial" w:hAnsi="Arial" w:cs="Arial"/>
          <w:sz w:val="22"/>
          <w:szCs w:val="22"/>
        </w:rPr>
        <w:t>criteria set out in the EU (Award of Public Authority Contracts) Regulations 2016.</w:t>
      </w:r>
    </w:p>
    <w:p w14:paraId="34FA4B4B" w14:textId="77777777" w:rsidR="00057EAF" w:rsidRPr="0055558B" w:rsidRDefault="00057EAF" w:rsidP="00BE24A9">
      <w:pPr>
        <w:jc w:val="both"/>
        <w:rPr>
          <w:rFonts w:ascii="Arial" w:hAnsi="Arial" w:cs="Arial"/>
          <w:sz w:val="22"/>
          <w:szCs w:val="22"/>
        </w:rPr>
      </w:pPr>
    </w:p>
    <w:p w14:paraId="01275737" w14:textId="440E3FE3" w:rsidR="00FC2BA5" w:rsidRPr="0055558B" w:rsidRDefault="00057EAF" w:rsidP="00BE24A9">
      <w:pPr>
        <w:jc w:val="both"/>
        <w:rPr>
          <w:rFonts w:ascii="Arial" w:hAnsi="Arial" w:cs="Arial"/>
          <w:sz w:val="22"/>
          <w:szCs w:val="22"/>
          <w:u w:val="single"/>
        </w:rPr>
      </w:pPr>
      <w:r w:rsidRPr="0055558B">
        <w:rPr>
          <w:rFonts w:ascii="Arial" w:hAnsi="Arial" w:cs="Arial"/>
          <w:sz w:val="22"/>
          <w:szCs w:val="22"/>
          <w:u w:val="single"/>
        </w:rPr>
        <w:t>Applica</w:t>
      </w:r>
      <w:r w:rsidR="00FE0B17" w:rsidRPr="0055558B">
        <w:rPr>
          <w:rFonts w:ascii="Arial" w:hAnsi="Arial" w:cs="Arial"/>
          <w:sz w:val="22"/>
          <w:szCs w:val="22"/>
          <w:u w:val="single"/>
        </w:rPr>
        <w:t>nts</w:t>
      </w:r>
      <w:r w:rsidRPr="0055558B">
        <w:rPr>
          <w:rFonts w:ascii="Arial" w:hAnsi="Arial" w:cs="Arial"/>
          <w:sz w:val="22"/>
          <w:szCs w:val="22"/>
          <w:u w:val="single"/>
        </w:rPr>
        <w:t xml:space="preserve"> who fail any of the pass/fail criteria will not be eligible to be </w:t>
      </w:r>
      <w:r w:rsidR="00DC2E7D" w:rsidRPr="0055558B">
        <w:rPr>
          <w:rFonts w:ascii="Arial" w:hAnsi="Arial" w:cs="Arial"/>
          <w:sz w:val="22"/>
          <w:szCs w:val="22"/>
          <w:u w:val="single"/>
        </w:rPr>
        <w:t xml:space="preserve">evaluated </w:t>
      </w:r>
      <w:r w:rsidRPr="0055558B">
        <w:rPr>
          <w:rFonts w:ascii="Arial" w:hAnsi="Arial" w:cs="Arial"/>
          <w:sz w:val="22"/>
          <w:szCs w:val="22"/>
          <w:u w:val="single"/>
        </w:rPr>
        <w:t xml:space="preserve">under the </w:t>
      </w:r>
      <w:r w:rsidR="00FE0B17" w:rsidRPr="0055558B">
        <w:rPr>
          <w:rFonts w:ascii="Arial" w:hAnsi="Arial" w:cs="Arial"/>
          <w:sz w:val="22"/>
          <w:szCs w:val="22"/>
          <w:u w:val="single"/>
        </w:rPr>
        <w:t>qualitative</w:t>
      </w:r>
      <w:r w:rsidRPr="0055558B">
        <w:rPr>
          <w:rFonts w:ascii="Arial" w:hAnsi="Arial" w:cs="Arial"/>
          <w:sz w:val="22"/>
          <w:szCs w:val="22"/>
          <w:u w:val="single"/>
        </w:rPr>
        <w:t xml:space="preserve"> criteria</w:t>
      </w:r>
      <w:r w:rsidR="00243BDD">
        <w:rPr>
          <w:rFonts w:ascii="Arial" w:hAnsi="Arial" w:cs="Arial"/>
          <w:sz w:val="22"/>
          <w:szCs w:val="22"/>
          <w:u w:val="single"/>
        </w:rPr>
        <w:t>,</w:t>
      </w:r>
      <w:r w:rsidRPr="0055558B">
        <w:rPr>
          <w:rFonts w:ascii="Arial" w:hAnsi="Arial" w:cs="Arial"/>
          <w:sz w:val="22"/>
          <w:szCs w:val="22"/>
          <w:u w:val="single"/>
        </w:rPr>
        <w:t xml:space="preserve"> will not progress further</w:t>
      </w:r>
      <w:r w:rsidR="00FC2BA5" w:rsidRPr="0055558B">
        <w:rPr>
          <w:rFonts w:ascii="Arial" w:hAnsi="Arial" w:cs="Arial"/>
          <w:sz w:val="22"/>
          <w:szCs w:val="22"/>
          <w:u w:val="single"/>
        </w:rPr>
        <w:t xml:space="preserve"> in the Procurement process</w:t>
      </w:r>
      <w:r w:rsidR="00243BDD">
        <w:rPr>
          <w:rFonts w:ascii="Arial" w:hAnsi="Arial" w:cs="Arial"/>
          <w:sz w:val="22"/>
          <w:szCs w:val="22"/>
          <w:u w:val="single"/>
        </w:rPr>
        <w:t xml:space="preserve"> and will be eliminated</w:t>
      </w:r>
      <w:r w:rsidRPr="0055558B">
        <w:rPr>
          <w:rFonts w:ascii="Arial" w:hAnsi="Arial" w:cs="Arial"/>
          <w:sz w:val="22"/>
          <w:szCs w:val="22"/>
          <w:u w:val="single"/>
        </w:rPr>
        <w:t>.</w:t>
      </w:r>
      <w:r w:rsidR="00A11352" w:rsidRPr="0055558B">
        <w:rPr>
          <w:rFonts w:ascii="Arial" w:hAnsi="Arial" w:cs="Arial"/>
          <w:sz w:val="22"/>
          <w:szCs w:val="22"/>
          <w:u w:val="single"/>
        </w:rPr>
        <w:t xml:space="preserve"> </w:t>
      </w:r>
    </w:p>
    <w:p w14:paraId="5D4979B9" w14:textId="77777777" w:rsidR="00FC2BA5" w:rsidRPr="0055558B" w:rsidRDefault="00FC2BA5" w:rsidP="00BE24A9">
      <w:pPr>
        <w:jc w:val="both"/>
        <w:rPr>
          <w:rFonts w:ascii="Arial" w:hAnsi="Arial" w:cs="Arial"/>
          <w:sz w:val="22"/>
          <w:szCs w:val="22"/>
        </w:rPr>
      </w:pPr>
    </w:p>
    <w:p w14:paraId="66CF9682" w14:textId="77777777" w:rsidR="00FE3B5E" w:rsidRPr="0055558B" w:rsidRDefault="00381044" w:rsidP="00566B11">
      <w:pPr>
        <w:pStyle w:val="Heading2"/>
        <w:jc w:val="both"/>
        <w:rPr>
          <w:i w:val="0"/>
          <w:sz w:val="22"/>
          <w:szCs w:val="22"/>
          <w:lang w:eastAsia="en-GB"/>
        </w:rPr>
      </w:pPr>
      <w:bookmarkStart w:id="4" w:name="_Toc473623886"/>
      <w:r w:rsidRPr="0055558B">
        <w:rPr>
          <w:i w:val="0"/>
          <w:sz w:val="22"/>
          <w:szCs w:val="22"/>
          <w:lang w:eastAsia="en-GB"/>
        </w:rPr>
        <w:t>A.3</w:t>
      </w:r>
      <w:r w:rsidRPr="0055558B">
        <w:rPr>
          <w:i w:val="0"/>
          <w:sz w:val="22"/>
          <w:szCs w:val="22"/>
          <w:lang w:eastAsia="en-GB"/>
        </w:rPr>
        <w:tab/>
      </w:r>
      <w:r w:rsidR="00FE3B5E" w:rsidRPr="0055558B">
        <w:rPr>
          <w:i w:val="0"/>
          <w:sz w:val="22"/>
          <w:szCs w:val="22"/>
          <w:lang w:eastAsia="en-GB"/>
        </w:rPr>
        <w:t xml:space="preserve">SUMMARY OF </w:t>
      </w:r>
      <w:r w:rsidR="00643DFD" w:rsidRPr="0055558B">
        <w:rPr>
          <w:i w:val="0"/>
          <w:sz w:val="22"/>
          <w:szCs w:val="22"/>
          <w:lang w:eastAsia="en-GB"/>
        </w:rPr>
        <w:t>ANTICIPATED</w:t>
      </w:r>
      <w:r w:rsidR="00961AA0" w:rsidRPr="0055558B">
        <w:rPr>
          <w:i w:val="0"/>
          <w:sz w:val="22"/>
          <w:szCs w:val="22"/>
          <w:lang w:eastAsia="en-GB"/>
        </w:rPr>
        <w:t xml:space="preserve"> </w:t>
      </w:r>
      <w:r w:rsidRPr="0055558B">
        <w:rPr>
          <w:i w:val="0"/>
          <w:sz w:val="22"/>
          <w:szCs w:val="22"/>
          <w:lang w:eastAsia="en-GB"/>
        </w:rPr>
        <w:t>PROCUREMENT</w:t>
      </w:r>
      <w:r w:rsidR="006F599E" w:rsidRPr="0055558B">
        <w:rPr>
          <w:i w:val="0"/>
          <w:sz w:val="22"/>
          <w:szCs w:val="22"/>
          <w:lang w:eastAsia="en-GB"/>
        </w:rPr>
        <w:t xml:space="preserve"> PROCESS AND INDICATIVE</w:t>
      </w:r>
      <w:r w:rsidR="00961AA0" w:rsidRPr="0055558B">
        <w:rPr>
          <w:i w:val="0"/>
          <w:sz w:val="22"/>
          <w:szCs w:val="22"/>
          <w:lang w:eastAsia="en-GB"/>
        </w:rPr>
        <w:t xml:space="preserve"> TARGET DATES</w:t>
      </w:r>
      <w:r w:rsidR="00BF3878" w:rsidRPr="0055558B">
        <w:rPr>
          <w:i w:val="0"/>
          <w:sz w:val="22"/>
          <w:szCs w:val="22"/>
          <w:lang w:eastAsia="en-GB"/>
        </w:rPr>
        <w:t>/timetable</w:t>
      </w:r>
      <w:bookmarkEnd w:id="4"/>
      <w:r w:rsidR="00961AA0" w:rsidRPr="0055558B">
        <w:rPr>
          <w:i w:val="0"/>
          <w:sz w:val="22"/>
          <w:szCs w:val="22"/>
          <w:lang w:eastAsia="en-GB"/>
        </w:rPr>
        <w:t xml:space="preserve"> </w:t>
      </w:r>
    </w:p>
    <w:p w14:paraId="44CDD889" w14:textId="48A3FF08" w:rsidR="004D3569" w:rsidRPr="0055558B" w:rsidRDefault="00F75704" w:rsidP="0055558B">
      <w:pPr>
        <w:autoSpaceDE w:val="0"/>
        <w:autoSpaceDN w:val="0"/>
        <w:adjustRightInd w:val="0"/>
        <w:jc w:val="both"/>
        <w:rPr>
          <w:rFonts w:ascii="Arial" w:hAnsi="Arial" w:cs="Arial"/>
          <w:color w:val="000000"/>
          <w:sz w:val="22"/>
          <w:szCs w:val="22"/>
          <w:lang w:val="en-IE" w:eastAsia="en-IE"/>
        </w:rPr>
      </w:pPr>
      <w:r w:rsidRPr="0055558B">
        <w:rPr>
          <w:rFonts w:ascii="Arial" w:hAnsi="Arial" w:cs="Arial"/>
          <w:color w:val="000000"/>
          <w:sz w:val="22"/>
          <w:szCs w:val="22"/>
          <w:lang w:val="en-IE" w:eastAsia="en-IE"/>
        </w:rPr>
        <w:t xml:space="preserve">Outlined below </w:t>
      </w:r>
      <w:proofErr w:type="gramStart"/>
      <w:r w:rsidRPr="0055558B">
        <w:rPr>
          <w:rFonts w:ascii="Arial" w:hAnsi="Arial" w:cs="Arial"/>
          <w:color w:val="000000"/>
          <w:sz w:val="22"/>
          <w:szCs w:val="22"/>
          <w:lang w:val="en-IE" w:eastAsia="en-IE"/>
        </w:rPr>
        <w:t>is</w:t>
      </w:r>
      <w:proofErr w:type="gramEnd"/>
      <w:r w:rsidRPr="0055558B">
        <w:rPr>
          <w:rFonts w:ascii="Arial" w:hAnsi="Arial" w:cs="Arial"/>
          <w:color w:val="000000"/>
          <w:sz w:val="22"/>
          <w:szCs w:val="22"/>
          <w:lang w:val="en-IE" w:eastAsia="en-IE"/>
        </w:rPr>
        <w:t xml:space="preserve"> the </w:t>
      </w:r>
      <w:r w:rsidR="00607E63" w:rsidRPr="0055558B">
        <w:rPr>
          <w:rFonts w:ascii="Arial" w:hAnsi="Arial" w:cs="Arial"/>
          <w:color w:val="000000"/>
          <w:sz w:val="22"/>
          <w:szCs w:val="22"/>
          <w:lang w:val="en-IE" w:eastAsia="en-IE"/>
        </w:rPr>
        <w:t>anticipated</w:t>
      </w:r>
      <w:r w:rsidRPr="0055558B">
        <w:rPr>
          <w:rFonts w:ascii="Arial" w:hAnsi="Arial" w:cs="Arial"/>
          <w:color w:val="000000"/>
          <w:sz w:val="22"/>
          <w:szCs w:val="22"/>
          <w:lang w:val="en-IE" w:eastAsia="en-IE"/>
        </w:rPr>
        <w:t xml:space="preserve"> Procurement process </w:t>
      </w:r>
      <w:r w:rsidR="004F3BE9" w:rsidRPr="0055558B">
        <w:rPr>
          <w:rFonts w:ascii="Arial" w:hAnsi="Arial" w:cs="Arial"/>
          <w:color w:val="000000"/>
          <w:sz w:val="22"/>
          <w:szCs w:val="22"/>
          <w:lang w:val="en-IE" w:eastAsia="en-IE"/>
        </w:rPr>
        <w:t xml:space="preserve">and </w:t>
      </w:r>
      <w:r w:rsidRPr="0055558B">
        <w:rPr>
          <w:rFonts w:ascii="Arial" w:hAnsi="Arial" w:cs="Arial"/>
          <w:color w:val="000000"/>
          <w:sz w:val="22"/>
          <w:szCs w:val="22"/>
          <w:lang w:val="en-IE" w:eastAsia="en-IE"/>
        </w:rPr>
        <w:t>timeline</w:t>
      </w:r>
      <w:r w:rsidR="00BF3878" w:rsidRPr="0055558B">
        <w:rPr>
          <w:rFonts w:ascii="Arial" w:hAnsi="Arial" w:cs="Arial"/>
          <w:color w:val="000000"/>
          <w:sz w:val="22"/>
          <w:szCs w:val="22"/>
          <w:lang w:val="en-IE" w:eastAsia="en-IE"/>
        </w:rPr>
        <w:t xml:space="preserve"> (‘</w:t>
      </w:r>
      <w:r w:rsidR="00BF3878" w:rsidRPr="0055558B">
        <w:rPr>
          <w:rFonts w:ascii="Arial" w:hAnsi="Arial" w:cs="Arial"/>
          <w:b/>
          <w:color w:val="000000"/>
          <w:sz w:val="22"/>
          <w:szCs w:val="22"/>
          <w:lang w:val="en-IE" w:eastAsia="en-IE"/>
        </w:rPr>
        <w:t>Timetable</w:t>
      </w:r>
      <w:r w:rsidR="00BF3878" w:rsidRPr="0055558B">
        <w:rPr>
          <w:rFonts w:ascii="Arial" w:hAnsi="Arial" w:cs="Arial"/>
          <w:color w:val="000000"/>
          <w:sz w:val="22"/>
          <w:szCs w:val="22"/>
          <w:lang w:val="en-IE" w:eastAsia="en-IE"/>
        </w:rPr>
        <w:t>’)</w:t>
      </w:r>
      <w:r w:rsidRPr="0055558B">
        <w:rPr>
          <w:rFonts w:ascii="Arial" w:hAnsi="Arial" w:cs="Arial"/>
          <w:color w:val="000000"/>
          <w:sz w:val="22"/>
          <w:szCs w:val="22"/>
          <w:lang w:val="en-IE" w:eastAsia="en-IE"/>
        </w:rPr>
        <w:t xml:space="preserve">. Applicants should note that the timescales shown are indicative only and are subject to change at the Contracting Entity’s </w:t>
      </w:r>
      <w:r w:rsidR="00C87389" w:rsidRPr="0055558B">
        <w:rPr>
          <w:rFonts w:ascii="Arial" w:hAnsi="Arial" w:cs="Arial"/>
          <w:color w:val="000000"/>
          <w:sz w:val="22"/>
          <w:szCs w:val="22"/>
          <w:lang w:val="en-IE" w:eastAsia="en-IE"/>
        </w:rPr>
        <w:t xml:space="preserve">sole </w:t>
      </w:r>
      <w:r w:rsidR="005336E7" w:rsidRPr="0055558B">
        <w:rPr>
          <w:rFonts w:ascii="Arial" w:hAnsi="Arial" w:cs="Arial"/>
          <w:color w:val="000000"/>
          <w:sz w:val="22"/>
          <w:szCs w:val="22"/>
          <w:lang w:val="en-IE" w:eastAsia="en-IE"/>
        </w:rPr>
        <w:t>discretion. A more detailed T</w:t>
      </w:r>
      <w:r w:rsidRPr="0055558B">
        <w:rPr>
          <w:rFonts w:ascii="Arial" w:hAnsi="Arial" w:cs="Arial"/>
          <w:color w:val="000000"/>
          <w:sz w:val="22"/>
          <w:szCs w:val="22"/>
          <w:lang w:val="en-IE" w:eastAsia="en-IE"/>
        </w:rPr>
        <w:t>imetable w</w:t>
      </w:r>
      <w:r w:rsidR="004D3569" w:rsidRPr="0055558B">
        <w:rPr>
          <w:rFonts w:ascii="Arial" w:hAnsi="Arial" w:cs="Arial"/>
          <w:color w:val="000000"/>
          <w:sz w:val="22"/>
          <w:szCs w:val="22"/>
          <w:lang w:val="en-IE" w:eastAsia="en-IE"/>
        </w:rPr>
        <w:t xml:space="preserve">ill be included in the </w:t>
      </w:r>
      <w:r w:rsidR="005D25AC">
        <w:rPr>
          <w:rFonts w:ascii="Arial" w:hAnsi="Arial" w:cs="Arial"/>
          <w:color w:val="000000"/>
          <w:sz w:val="22"/>
          <w:szCs w:val="22"/>
          <w:lang w:val="en-IE" w:eastAsia="en-IE"/>
        </w:rPr>
        <w:t>Request for</w:t>
      </w:r>
      <w:r w:rsidR="007617B5" w:rsidRPr="0055558B">
        <w:rPr>
          <w:rFonts w:ascii="Arial" w:hAnsi="Arial" w:cs="Arial"/>
          <w:color w:val="000000"/>
          <w:sz w:val="22"/>
          <w:szCs w:val="22"/>
          <w:lang w:val="en-IE" w:eastAsia="en-IE"/>
        </w:rPr>
        <w:t xml:space="preserve"> Tender</w:t>
      </w:r>
      <w:r w:rsidRPr="0055558B">
        <w:rPr>
          <w:rFonts w:ascii="Arial" w:hAnsi="Arial" w:cs="Arial"/>
          <w:color w:val="000000"/>
          <w:sz w:val="22"/>
          <w:szCs w:val="22"/>
          <w:lang w:val="en-IE" w:eastAsia="en-IE"/>
        </w:rPr>
        <w:t xml:space="preserve">. Without in any way limiting, or intending to limit, the Contracting Entity’s discretion, it is currently </w:t>
      </w:r>
      <w:r w:rsidR="00FE0B17" w:rsidRPr="0055558B">
        <w:rPr>
          <w:rFonts w:ascii="Arial" w:hAnsi="Arial" w:cs="Arial"/>
          <w:color w:val="000000"/>
          <w:sz w:val="22"/>
          <w:szCs w:val="22"/>
          <w:lang w:val="en-IE" w:eastAsia="en-IE"/>
        </w:rPr>
        <w:t>intended</w:t>
      </w:r>
      <w:r w:rsidRPr="0055558B">
        <w:rPr>
          <w:rFonts w:ascii="Arial" w:hAnsi="Arial" w:cs="Arial"/>
          <w:color w:val="000000"/>
          <w:sz w:val="22"/>
          <w:szCs w:val="22"/>
          <w:lang w:val="en-IE" w:eastAsia="en-IE"/>
        </w:rPr>
        <w:t xml:space="preserve"> that the Procurement process will proceed as follows: </w:t>
      </w:r>
    </w:p>
    <w:p w14:paraId="27F8DB69" w14:textId="77777777" w:rsidR="004D3569" w:rsidRPr="0055558B" w:rsidRDefault="004D3569" w:rsidP="00AF13D1">
      <w:pPr>
        <w:autoSpaceDE w:val="0"/>
        <w:autoSpaceDN w:val="0"/>
        <w:adjustRightInd w:val="0"/>
        <w:jc w:val="both"/>
        <w:rPr>
          <w:rFonts w:ascii="Arial" w:hAnsi="Arial" w:cs="Arial"/>
          <w:color w:val="000000"/>
          <w:sz w:val="22"/>
          <w:szCs w:val="22"/>
          <w:lang w:val="en-IE" w:eastAsia="en-IE"/>
        </w:rPr>
      </w:pPr>
    </w:p>
    <w:tbl>
      <w:tblPr>
        <w:tblW w:w="1000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4"/>
        <w:gridCol w:w="8076"/>
      </w:tblGrid>
      <w:tr w:rsidR="00B53C49" w:rsidRPr="0055558B" w14:paraId="02C6E084" w14:textId="77777777" w:rsidTr="00391C3C">
        <w:trPr>
          <w:trHeight w:val="700"/>
        </w:trPr>
        <w:tc>
          <w:tcPr>
            <w:tcW w:w="1924" w:type="dxa"/>
          </w:tcPr>
          <w:p w14:paraId="1106043E" w14:textId="6870CFCC" w:rsidR="00F75704" w:rsidRPr="0055558B" w:rsidRDefault="006D36AC" w:rsidP="00391C3C">
            <w:pPr>
              <w:spacing w:before="240"/>
              <w:jc w:val="center"/>
              <w:rPr>
                <w:rFonts w:ascii="Arial" w:hAnsi="Arial" w:cs="Arial"/>
                <w:b/>
                <w:color w:val="000000"/>
                <w:sz w:val="22"/>
                <w:szCs w:val="22"/>
                <w:lang w:val="en-IE" w:eastAsia="en-IE"/>
              </w:rPr>
            </w:pPr>
            <w:r w:rsidRPr="0055558B">
              <w:rPr>
                <w:rFonts w:ascii="Arial" w:hAnsi="Arial" w:cs="Arial"/>
                <w:b/>
                <w:color w:val="000000"/>
                <w:sz w:val="22"/>
                <w:szCs w:val="22"/>
                <w:lang w:val="en-IE" w:eastAsia="en-IE"/>
              </w:rPr>
              <w:t>D</w:t>
            </w:r>
            <w:r w:rsidR="00B53C49" w:rsidRPr="0055558B">
              <w:rPr>
                <w:rFonts w:ascii="Arial" w:hAnsi="Arial" w:cs="Arial"/>
                <w:b/>
                <w:color w:val="000000"/>
                <w:sz w:val="22"/>
                <w:szCs w:val="22"/>
                <w:lang w:val="en-IE" w:eastAsia="en-IE"/>
              </w:rPr>
              <w:t>ate/</w:t>
            </w:r>
            <w:r w:rsidRPr="0055558B">
              <w:rPr>
                <w:rFonts w:ascii="Arial" w:hAnsi="Arial" w:cs="Arial"/>
                <w:b/>
                <w:color w:val="000000"/>
                <w:sz w:val="22"/>
                <w:szCs w:val="22"/>
                <w:lang w:val="en-IE" w:eastAsia="en-IE"/>
              </w:rPr>
              <w:t xml:space="preserve">Calendar </w:t>
            </w:r>
            <w:r w:rsidR="00B53C49" w:rsidRPr="0055558B">
              <w:rPr>
                <w:rFonts w:ascii="Arial" w:hAnsi="Arial" w:cs="Arial"/>
                <w:b/>
                <w:color w:val="000000"/>
                <w:sz w:val="22"/>
                <w:szCs w:val="22"/>
                <w:lang w:val="en-IE" w:eastAsia="en-IE"/>
              </w:rPr>
              <w:t>Quarter</w:t>
            </w:r>
          </w:p>
        </w:tc>
        <w:tc>
          <w:tcPr>
            <w:tcW w:w="8076" w:type="dxa"/>
          </w:tcPr>
          <w:p w14:paraId="2EDD81BC" w14:textId="77777777" w:rsidR="00F75704" w:rsidRPr="0055558B" w:rsidRDefault="006D36AC" w:rsidP="00391C3C">
            <w:pPr>
              <w:spacing w:before="240"/>
              <w:jc w:val="center"/>
              <w:rPr>
                <w:rFonts w:ascii="Arial" w:hAnsi="Arial" w:cs="Arial"/>
                <w:b/>
                <w:color w:val="000000"/>
                <w:sz w:val="22"/>
                <w:szCs w:val="22"/>
                <w:lang w:val="en-IE" w:eastAsia="en-IE"/>
              </w:rPr>
            </w:pPr>
            <w:r w:rsidRPr="0055558B">
              <w:rPr>
                <w:rFonts w:ascii="Arial" w:hAnsi="Arial" w:cs="Arial"/>
                <w:b/>
                <w:color w:val="000000"/>
                <w:sz w:val="22"/>
                <w:szCs w:val="22"/>
                <w:lang w:val="en-IE" w:eastAsia="en-IE"/>
              </w:rPr>
              <w:t>Procurement Stage</w:t>
            </w:r>
          </w:p>
        </w:tc>
      </w:tr>
      <w:tr w:rsidR="00B53C49" w:rsidRPr="0055558B" w14:paraId="2BED2331" w14:textId="77777777" w:rsidTr="00391C3C">
        <w:trPr>
          <w:trHeight w:val="700"/>
        </w:trPr>
        <w:tc>
          <w:tcPr>
            <w:tcW w:w="1924" w:type="dxa"/>
          </w:tcPr>
          <w:p w14:paraId="229FEBEA" w14:textId="3D79E9F6" w:rsidR="00B53C49" w:rsidRPr="0055558B" w:rsidRDefault="00B53C49" w:rsidP="00391C3C">
            <w:pPr>
              <w:spacing w:before="240"/>
              <w:jc w:val="center"/>
              <w:rPr>
                <w:rFonts w:ascii="Arial" w:hAnsi="Arial" w:cs="Arial"/>
                <w:color w:val="000000"/>
                <w:sz w:val="22"/>
                <w:szCs w:val="22"/>
                <w:lang w:val="en-IE" w:eastAsia="en-IE"/>
              </w:rPr>
            </w:pPr>
            <w:r w:rsidRPr="0055558B">
              <w:rPr>
                <w:rFonts w:ascii="Arial" w:hAnsi="Arial" w:cs="Arial"/>
                <w:color w:val="000000"/>
                <w:sz w:val="22"/>
                <w:szCs w:val="22"/>
                <w:highlight w:val="yellow"/>
                <w:lang w:val="en-IE" w:eastAsia="en-IE"/>
              </w:rPr>
              <w:t>xxx</w:t>
            </w:r>
          </w:p>
        </w:tc>
        <w:tc>
          <w:tcPr>
            <w:tcW w:w="8076" w:type="dxa"/>
          </w:tcPr>
          <w:p w14:paraId="6C2A402E" w14:textId="77777777" w:rsidR="00B53C49" w:rsidRPr="0055558B" w:rsidRDefault="00B53C49" w:rsidP="005C50A9">
            <w:pPr>
              <w:spacing w:before="240"/>
              <w:jc w:val="both"/>
              <w:rPr>
                <w:rFonts w:ascii="Arial" w:hAnsi="Arial" w:cs="Arial"/>
                <w:sz w:val="22"/>
                <w:szCs w:val="22"/>
              </w:rPr>
            </w:pPr>
            <w:r w:rsidRPr="0055558B">
              <w:rPr>
                <w:rFonts w:ascii="Arial" w:hAnsi="Arial" w:cs="Arial"/>
                <w:sz w:val="22"/>
                <w:szCs w:val="22"/>
              </w:rPr>
              <w:t xml:space="preserve">OJEU Contract Notice </w:t>
            </w:r>
            <w:r w:rsidR="00811CAE" w:rsidRPr="0055558B">
              <w:rPr>
                <w:rFonts w:ascii="Arial" w:hAnsi="Arial" w:cs="Arial"/>
                <w:sz w:val="22"/>
                <w:szCs w:val="22"/>
              </w:rPr>
              <w:t xml:space="preserve">published </w:t>
            </w:r>
            <w:r w:rsidR="005C50A9">
              <w:rPr>
                <w:rFonts w:ascii="Arial" w:hAnsi="Arial" w:cs="Arial"/>
                <w:sz w:val="22"/>
                <w:szCs w:val="22"/>
              </w:rPr>
              <w:t>and</w:t>
            </w:r>
            <w:r w:rsidR="00811CAE" w:rsidRPr="0055558B">
              <w:rPr>
                <w:rFonts w:ascii="Arial" w:hAnsi="Arial" w:cs="Arial"/>
                <w:sz w:val="22"/>
                <w:szCs w:val="22"/>
              </w:rPr>
              <w:t xml:space="preserve"> </w:t>
            </w:r>
            <w:r w:rsidR="00642B81" w:rsidRPr="0055558B">
              <w:rPr>
                <w:rFonts w:ascii="Arial" w:hAnsi="Arial" w:cs="Arial"/>
                <w:sz w:val="22"/>
                <w:szCs w:val="22"/>
              </w:rPr>
              <w:t>PQQ available for issue</w:t>
            </w:r>
            <w:r w:rsidR="004D5EBC" w:rsidRPr="0055558B">
              <w:rPr>
                <w:rFonts w:ascii="Arial" w:hAnsi="Arial" w:cs="Arial"/>
                <w:sz w:val="22"/>
                <w:szCs w:val="22"/>
              </w:rPr>
              <w:t xml:space="preserve"> on request</w:t>
            </w:r>
            <w:r w:rsidR="00642B81" w:rsidRPr="0055558B">
              <w:rPr>
                <w:rFonts w:ascii="Arial" w:hAnsi="Arial" w:cs="Arial"/>
                <w:sz w:val="22"/>
                <w:szCs w:val="22"/>
              </w:rPr>
              <w:t xml:space="preserve"> </w:t>
            </w:r>
          </w:p>
        </w:tc>
      </w:tr>
      <w:tr w:rsidR="00B53C49" w:rsidRPr="0055558B" w14:paraId="50963E40" w14:textId="77777777" w:rsidTr="00391C3C">
        <w:trPr>
          <w:trHeight w:val="700"/>
        </w:trPr>
        <w:tc>
          <w:tcPr>
            <w:tcW w:w="1924" w:type="dxa"/>
          </w:tcPr>
          <w:p w14:paraId="436BD9A7" w14:textId="09114D26" w:rsidR="000141A9" w:rsidRPr="0055558B" w:rsidRDefault="00F223FD" w:rsidP="00391C3C">
            <w:pPr>
              <w:spacing w:before="240"/>
              <w:jc w:val="center"/>
              <w:rPr>
                <w:rFonts w:ascii="Arial" w:hAnsi="Arial" w:cs="Arial"/>
                <w:color w:val="000000"/>
                <w:sz w:val="22"/>
                <w:szCs w:val="22"/>
                <w:lang w:val="en-IE" w:eastAsia="en-IE"/>
              </w:rPr>
            </w:pPr>
            <w:proofErr w:type="spellStart"/>
            <w:r w:rsidRPr="0055558B">
              <w:rPr>
                <w:rFonts w:ascii="Arial" w:hAnsi="Arial" w:cs="Arial"/>
                <w:color w:val="000000"/>
                <w:sz w:val="22"/>
                <w:szCs w:val="22"/>
                <w:highlight w:val="yellow"/>
                <w:lang w:val="en-IE" w:eastAsia="en-IE"/>
              </w:rPr>
              <w:t>Xxx</w:t>
            </w:r>
            <w:proofErr w:type="spellEnd"/>
          </w:p>
          <w:p w14:paraId="1B89C71E" w14:textId="77777777" w:rsidR="00552AD2" w:rsidRPr="002C3188" w:rsidRDefault="00552AD2" w:rsidP="00391C3C">
            <w:pPr>
              <w:spacing w:before="240"/>
              <w:jc w:val="center"/>
              <w:rPr>
                <w:rFonts w:ascii="Arial" w:hAnsi="Arial" w:cs="Arial"/>
                <w:b/>
                <w:color w:val="000000"/>
                <w:sz w:val="28"/>
                <w:szCs w:val="28"/>
                <w:lang w:val="en-IE" w:eastAsia="en-IE"/>
              </w:rPr>
            </w:pPr>
            <w:r w:rsidRPr="002C3188">
              <w:rPr>
                <w:rFonts w:ascii="Arial" w:hAnsi="Arial" w:cs="Arial"/>
                <w:b/>
                <w:color w:val="000000"/>
                <w:sz w:val="28"/>
                <w:szCs w:val="28"/>
                <w:lang w:val="en-IE" w:eastAsia="en-IE"/>
              </w:rPr>
              <w:t>(1</w:t>
            </w:r>
            <w:r w:rsidR="00B53C49" w:rsidRPr="002C3188">
              <w:rPr>
                <w:rFonts w:ascii="Arial" w:hAnsi="Arial" w:cs="Arial"/>
                <w:b/>
                <w:color w:val="000000"/>
                <w:sz w:val="28"/>
                <w:szCs w:val="28"/>
                <w:lang w:val="en-IE" w:eastAsia="en-IE"/>
              </w:rPr>
              <w:t>2.00 noon</w:t>
            </w:r>
            <w:r w:rsidRPr="002C3188">
              <w:rPr>
                <w:rFonts w:ascii="Arial" w:hAnsi="Arial" w:cs="Arial"/>
                <w:b/>
                <w:color w:val="000000"/>
                <w:sz w:val="28"/>
                <w:szCs w:val="28"/>
                <w:lang w:val="en-IE" w:eastAsia="en-IE"/>
              </w:rPr>
              <w:t>)</w:t>
            </w:r>
          </w:p>
        </w:tc>
        <w:tc>
          <w:tcPr>
            <w:tcW w:w="8076" w:type="dxa"/>
          </w:tcPr>
          <w:p w14:paraId="0FA88F83" w14:textId="77777777" w:rsidR="00F75704" w:rsidRPr="0055558B" w:rsidRDefault="00F75704" w:rsidP="00566B11">
            <w:pPr>
              <w:spacing w:before="240"/>
              <w:jc w:val="both"/>
              <w:rPr>
                <w:rFonts w:ascii="Arial" w:hAnsi="Arial" w:cs="Arial"/>
                <w:color w:val="000000"/>
                <w:sz w:val="22"/>
                <w:szCs w:val="22"/>
                <w:lang w:val="en-IE" w:eastAsia="en-IE"/>
              </w:rPr>
            </w:pPr>
            <w:r w:rsidRPr="0055558B">
              <w:rPr>
                <w:rFonts w:ascii="Arial" w:hAnsi="Arial" w:cs="Arial"/>
                <w:sz w:val="22"/>
                <w:szCs w:val="22"/>
              </w:rPr>
              <w:t xml:space="preserve">Final date for receipt of pre-submission queries </w:t>
            </w:r>
            <w:r w:rsidR="0049651F" w:rsidRPr="0055558B">
              <w:rPr>
                <w:rFonts w:ascii="Arial" w:hAnsi="Arial" w:cs="Arial"/>
                <w:sz w:val="22"/>
                <w:szCs w:val="22"/>
              </w:rPr>
              <w:t xml:space="preserve">from </w:t>
            </w:r>
            <w:r w:rsidR="00642B81" w:rsidRPr="0055558B">
              <w:rPr>
                <w:rFonts w:ascii="Arial" w:hAnsi="Arial" w:cs="Arial"/>
                <w:sz w:val="22"/>
                <w:szCs w:val="22"/>
              </w:rPr>
              <w:t xml:space="preserve">potential </w:t>
            </w:r>
            <w:r w:rsidR="0049651F" w:rsidRPr="0055558B">
              <w:rPr>
                <w:rFonts w:ascii="Arial" w:hAnsi="Arial" w:cs="Arial"/>
                <w:sz w:val="22"/>
                <w:szCs w:val="22"/>
              </w:rPr>
              <w:t xml:space="preserve">Applicants </w:t>
            </w:r>
            <w:r w:rsidRPr="0055558B">
              <w:rPr>
                <w:rFonts w:ascii="Arial" w:hAnsi="Arial" w:cs="Arial"/>
                <w:sz w:val="22"/>
                <w:szCs w:val="22"/>
              </w:rPr>
              <w:t xml:space="preserve">on the OJEU Notice and the PQQ </w:t>
            </w:r>
            <w:r w:rsidR="00CD4F54" w:rsidRPr="0055558B">
              <w:rPr>
                <w:rFonts w:ascii="Arial" w:hAnsi="Arial" w:cs="Arial"/>
                <w:sz w:val="22"/>
                <w:szCs w:val="22"/>
              </w:rPr>
              <w:t>(‘</w:t>
            </w:r>
            <w:r w:rsidR="00CD4F54" w:rsidRPr="0055558B">
              <w:rPr>
                <w:rFonts w:ascii="Arial" w:hAnsi="Arial" w:cs="Arial"/>
                <w:b/>
                <w:sz w:val="22"/>
                <w:szCs w:val="22"/>
              </w:rPr>
              <w:t>Queries Deadline</w:t>
            </w:r>
            <w:r w:rsidR="00CD4F54" w:rsidRPr="0055558B">
              <w:rPr>
                <w:rFonts w:ascii="Arial" w:hAnsi="Arial" w:cs="Arial"/>
                <w:sz w:val="22"/>
                <w:szCs w:val="22"/>
              </w:rPr>
              <w:t>’)</w:t>
            </w:r>
          </w:p>
        </w:tc>
      </w:tr>
      <w:tr w:rsidR="00B53C49" w:rsidRPr="0055558B" w14:paraId="2055C63E" w14:textId="77777777" w:rsidTr="00391C3C">
        <w:trPr>
          <w:trHeight w:val="700"/>
        </w:trPr>
        <w:tc>
          <w:tcPr>
            <w:tcW w:w="1924" w:type="dxa"/>
          </w:tcPr>
          <w:p w14:paraId="2EDEF6CA" w14:textId="77C968EB" w:rsidR="000C7B97" w:rsidRPr="0055558B" w:rsidRDefault="00F223FD" w:rsidP="00391C3C">
            <w:pPr>
              <w:spacing w:before="240"/>
              <w:jc w:val="center"/>
              <w:rPr>
                <w:rFonts w:ascii="Arial" w:hAnsi="Arial" w:cs="Arial"/>
                <w:color w:val="000000"/>
                <w:sz w:val="22"/>
                <w:szCs w:val="22"/>
                <w:lang w:val="en-IE" w:eastAsia="en-IE"/>
              </w:rPr>
            </w:pPr>
            <w:proofErr w:type="spellStart"/>
            <w:r w:rsidRPr="0055558B">
              <w:rPr>
                <w:rFonts w:ascii="Arial" w:hAnsi="Arial" w:cs="Arial"/>
                <w:color w:val="000000"/>
                <w:sz w:val="22"/>
                <w:szCs w:val="22"/>
                <w:highlight w:val="yellow"/>
                <w:lang w:val="en-IE" w:eastAsia="en-IE"/>
              </w:rPr>
              <w:t>Xxxx</w:t>
            </w:r>
            <w:proofErr w:type="spellEnd"/>
          </w:p>
          <w:p w14:paraId="3AAE7F8C" w14:textId="77777777" w:rsidR="000C7B97" w:rsidRPr="002C3188" w:rsidRDefault="000C7B97" w:rsidP="00391C3C">
            <w:pPr>
              <w:spacing w:before="240"/>
              <w:jc w:val="center"/>
              <w:rPr>
                <w:rFonts w:ascii="Arial" w:hAnsi="Arial" w:cs="Arial"/>
                <w:b/>
                <w:color w:val="000000"/>
                <w:sz w:val="28"/>
                <w:szCs w:val="28"/>
                <w:lang w:val="en-IE" w:eastAsia="en-IE"/>
              </w:rPr>
            </w:pPr>
            <w:r w:rsidRPr="002C3188">
              <w:rPr>
                <w:rFonts w:ascii="Arial" w:hAnsi="Arial" w:cs="Arial"/>
                <w:b/>
                <w:color w:val="000000"/>
                <w:sz w:val="28"/>
                <w:szCs w:val="28"/>
                <w:lang w:val="en-IE" w:eastAsia="en-IE"/>
              </w:rPr>
              <w:t>(</w:t>
            </w:r>
            <w:r w:rsidR="005409DC" w:rsidRPr="002C3188">
              <w:rPr>
                <w:rFonts w:ascii="Arial" w:hAnsi="Arial" w:cs="Arial"/>
                <w:b/>
                <w:color w:val="000000"/>
                <w:sz w:val="28"/>
                <w:szCs w:val="28"/>
                <w:lang w:val="en-IE" w:eastAsia="en-IE"/>
              </w:rPr>
              <w:t>12.00</w:t>
            </w:r>
            <w:proofErr w:type="gramStart"/>
            <w:r w:rsidR="005409DC" w:rsidRPr="002C3188">
              <w:rPr>
                <w:rFonts w:ascii="Arial" w:hAnsi="Arial" w:cs="Arial"/>
                <w:b/>
                <w:color w:val="000000"/>
                <w:sz w:val="28"/>
                <w:szCs w:val="28"/>
                <w:lang w:val="en-IE" w:eastAsia="en-IE"/>
              </w:rPr>
              <w:t xml:space="preserve">noon </w:t>
            </w:r>
            <w:r w:rsidRPr="002C3188">
              <w:rPr>
                <w:rFonts w:ascii="Arial" w:hAnsi="Arial" w:cs="Arial"/>
                <w:b/>
                <w:color w:val="000000"/>
                <w:sz w:val="28"/>
                <w:szCs w:val="28"/>
                <w:lang w:val="en-IE" w:eastAsia="en-IE"/>
              </w:rPr>
              <w:t>)</w:t>
            </w:r>
            <w:proofErr w:type="gramEnd"/>
          </w:p>
        </w:tc>
        <w:tc>
          <w:tcPr>
            <w:tcW w:w="8076" w:type="dxa"/>
          </w:tcPr>
          <w:p w14:paraId="535FE15E" w14:textId="77777777" w:rsidR="00F75704" w:rsidRPr="0055558B" w:rsidRDefault="00F75704" w:rsidP="00566B11">
            <w:pPr>
              <w:spacing w:before="240"/>
              <w:jc w:val="both"/>
              <w:rPr>
                <w:rFonts w:ascii="Arial" w:hAnsi="Arial" w:cs="Arial"/>
                <w:color w:val="000000"/>
                <w:sz w:val="22"/>
                <w:szCs w:val="22"/>
                <w:lang w:val="en-IE" w:eastAsia="en-IE"/>
              </w:rPr>
            </w:pPr>
            <w:r w:rsidRPr="0055558B">
              <w:rPr>
                <w:rFonts w:ascii="Arial" w:hAnsi="Arial" w:cs="Arial"/>
                <w:sz w:val="22"/>
                <w:szCs w:val="22"/>
                <w:u w:val="single"/>
              </w:rPr>
              <w:t xml:space="preserve">Final date </w:t>
            </w:r>
            <w:proofErr w:type="gramStart"/>
            <w:r w:rsidRPr="0055558B">
              <w:rPr>
                <w:rFonts w:ascii="Arial" w:hAnsi="Arial" w:cs="Arial"/>
                <w:sz w:val="22"/>
                <w:szCs w:val="22"/>
                <w:u w:val="single"/>
              </w:rPr>
              <w:t xml:space="preserve">for </w:t>
            </w:r>
            <w:r w:rsidR="00C82600" w:rsidRPr="0055558B">
              <w:rPr>
                <w:rFonts w:ascii="Arial" w:hAnsi="Arial" w:cs="Arial"/>
                <w:sz w:val="22"/>
                <w:szCs w:val="22"/>
                <w:u w:val="single"/>
              </w:rPr>
              <w:t xml:space="preserve"> the</w:t>
            </w:r>
            <w:proofErr w:type="gramEnd"/>
            <w:r w:rsidR="005409DC" w:rsidRPr="0055558B">
              <w:rPr>
                <w:rFonts w:ascii="Arial" w:hAnsi="Arial" w:cs="Arial"/>
                <w:sz w:val="22"/>
                <w:szCs w:val="22"/>
                <w:u w:val="single"/>
              </w:rPr>
              <w:t xml:space="preserve"> submission </w:t>
            </w:r>
            <w:r w:rsidR="00C82600" w:rsidRPr="0055558B">
              <w:rPr>
                <w:rFonts w:ascii="Arial" w:hAnsi="Arial" w:cs="Arial"/>
                <w:sz w:val="22"/>
                <w:szCs w:val="22"/>
                <w:u w:val="single"/>
              </w:rPr>
              <w:t xml:space="preserve">of </w:t>
            </w:r>
            <w:proofErr w:type="gramStart"/>
            <w:r w:rsidR="00C82600" w:rsidRPr="0055558B">
              <w:rPr>
                <w:rFonts w:ascii="Arial" w:hAnsi="Arial" w:cs="Arial"/>
                <w:sz w:val="22"/>
                <w:szCs w:val="22"/>
                <w:u w:val="single"/>
              </w:rPr>
              <w:t xml:space="preserve">the </w:t>
            </w:r>
            <w:r w:rsidRPr="0055558B">
              <w:rPr>
                <w:rFonts w:ascii="Arial" w:hAnsi="Arial" w:cs="Arial"/>
                <w:sz w:val="22"/>
                <w:szCs w:val="22"/>
                <w:u w:val="single"/>
              </w:rPr>
              <w:t xml:space="preserve"> PQQ</w:t>
            </w:r>
            <w:proofErr w:type="gramEnd"/>
            <w:r w:rsidRPr="0055558B">
              <w:rPr>
                <w:rFonts w:ascii="Arial" w:hAnsi="Arial" w:cs="Arial"/>
                <w:sz w:val="22"/>
                <w:szCs w:val="22"/>
                <w:u w:val="single"/>
              </w:rPr>
              <w:t xml:space="preserve"> </w:t>
            </w:r>
            <w:r w:rsidR="0049651F" w:rsidRPr="0055558B">
              <w:rPr>
                <w:rFonts w:ascii="Arial" w:hAnsi="Arial" w:cs="Arial"/>
                <w:sz w:val="22"/>
                <w:szCs w:val="22"/>
                <w:u w:val="single"/>
              </w:rPr>
              <w:t>R</w:t>
            </w:r>
            <w:r w:rsidRPr="0055558B">
              <w:rPr>
                <w:rFonts w:ascii="Arial" w:hAnsi="Arial" w:cs="Arial"/>
                <w:sz w:val="22"/>
                <w:szCs w:val="22"/>
                <w:u w:val="single"/>
              </w:rPr>
              <w:t xml:space="preserve">esponse by </w:t>
            </w:r>
            <w:proofErr w:type="gramStart"/>
            <w:r w:rsidRPr="0055558B">
              <w:rPr>
                <w:rFonts w:ascii="Arial" w:hAnsi="Arial" w:cs="Arial"/>
                <w:sz w:val="22"/>
                <w:szCs w:val="22"/>
                <w:u w:val="single"/>
              </w:rPr>
              <w:t>Applicant</w:t>
            </w:r>
            <w:r w:rsidR="0049651F" w:rsidRPr="0055558B">
              <w:rPr>
                <w:rFonts w:ascii="Arial" w:hAnsi="Arial" w:cs="Arial"/>
                <w:sz w:val="22"/>
                <w:szCs w:val="22"/>
              </w:rPr>
              <w:t xml:space="preserve"> </w:t>
            </w:r>
            <w:r w:rsidR="00484FEA" w:rsidRPr="0055558B">
              <w:rPr>
                <w:rFonts w:ascii="Arial" w:hAnsi="Arial" w:cs="Arial"/>
                <w:sz w:val="22"/>
                <w:szCs w:val="22"/>
              </w:rPr>
              <w:t xml:space="preserve"> (</w:t>
            </w:r>
            <w:proofErr w:type="gramEnd"/>
            <w:r w:rsidR="00484FEA" w:rsidRPr="0055558B">
              <w:rPr>
                <w:rFonts w:ascii="Arial" w:hAnsi="Arial" w:cs="Arial"/>
                <w:b/>
                <w:sz w:val="22"/>
                <w:szCs w:val="22"/>
              </w:rPr>
              <w:t>‘</w:t>
            </w:r>
            <w:r w:rsidR="00484FEA" w:rsidRPr="00120A36">
              <w:rPr>
                <w:rFonts w:ascii="Arial" w:hAnsi="Arial" w:cs="Arial"/>
                <w:b/>
                <w:sz w:val="24"/>
                <w:szCs w:val="24"/>
              </w:rPr>
              <w:t>PQQ Response Deadline’</w:t>
            </w:r>
            <w:r w:rsidR="00484FEA" w:rsidRPr="0055558B">
              <w:rPr>
                <w:rFonts w:ascii="Arial" w:hAnsi="Arial" w:cs="Arial"/>
                <w:sz w:val="22"/>
                <w:szCs w:val="22"/>
              </w:rPr>
              <w:t>)</w:t>
            </w:r>
          </w:p>
        </w:tc>
      </w:tr>
      <w:tr w:rsidR="00B53C49" w:rsidRPr="0055558B" w14:paraId="2EFBD8E0" w14:textId="77777777" w:rsidTr="00391C3C">
        <w:trPr>
          <w:trHeight w:val="700"/>
        </w:trPr>
        <w:tc>
          <w:tcPr>
            <w:tcW w:w="1924" w:type="dxa"/>
          </w:tcPr>
          <w:p w14:paraId="15A2EC01" w14:textId="29B3FA1E" w:rsidR="00F75704" w:rsidRPr="0055558B" w:rsidRDefault="00BF3878" w:rsidP="00391C3C">
            <w:pPr>
              <w:spacing w:before="240"/>
              <w:jc w:val="center"/>
              <w:rPr>
                <w:rFonts w:ascii="Arial" w:hAnsi="Arial" w:cs="Arial"/>
                <w:color w:val="000000"/>
                <w:sz w:val="22"/>
                <w:szCs w:val="22"/>
                <w:lang w:val="en-IE" w:eastAsia="en-IE"/>
              </w:rPr>
            </w:pPr>
            <w:r w:rsidRPr="0055558B">
              <w:rPr>
                <w:rFonts w:ascii="Arial" w:hAnsi="Arial" w:cs="Arial"/>
                <w:color w:val="000000"/>
                <w:sz w:val="22"/>
                <w:szCs w:val="22"/>
                <w:lang w:val="en-IE" w:eastAsia="en-IE"/>
              </w:rPr>
              <w:t>Q</w:t>
            </w:r>
            <w:r w:rsidR="00391C3C">
              <w:rPr>
                <w:rFonts w:ascii="Arial" w:hAnsi="Arial" w:cs="Arial"/>
                <w:color w:val="000000"/>
                <w:sz w:val="22"/>
                <w:szCs w:val="22"/>
                <w:lang w:val="en-IE" w:eastAsia="en-IE"/>
              </w:rPr>
              <w:t>3</w:t>
            </w:r>
            <w:r w:rsidRPr="0055558B">
              <w:rPr>
                <w:rFonts w:ascii="Arial" w:hAnsi="Arial" w:cs="Arial"/>
                <w:color w:val="000000"/>
                <w:sz w:val="22"/>
                <w:szCs w:val="22"/>
                <w:lang w:val="en-IE" w:eastAsia="en-IE"/>
              </w:rPr>
              <w:t xml:space="preserve"> 20</w:t>
            </w:r>
            <w:r w:rsidR="00641282">
              <w:rPr>
                <w:rFonts w:ascii="Arial" w:hAnsi="Arial" w:cs="Arial"/>
                <w:color w:val="000000"/>
                <w:sz w:val="22"/>
                <w:szCs w:val="22"/>
                <w:lang w:val="en-IE" w:eastAsia="en-IE"/>
              </w:rPr>
              <w:t>2</w:t>
            </w:r>
            <w:r w:rsidR="004545B9">
              <w:rPr>
                <w:rFonts w:ascii="Arial" w:hAnsi="Arial" w:cs="Arial"/>
                <w:color w:val="000000"/>
                <w:sz w:val="22"/>
                <w:szCs w:val="22"/>
                <w:lang w:val="en-IE" w:eastAsia="en-IE"/>
              </w:rPr>
              <w:t>6</w:t>
            </w:r>
          </w:p>
        </w:tc>
        <w:tc>
          <w:tcPr>
            <w:tcW w:w="8076" w:type="dxa"/>
          </w:tcPr>
          <w:p w14:paraId="26448DAC" w14:textId="60124233" w:rsidR="00F75704" w:rsidRPr="0055558B" w:rsidRDefault="00C44099" w:rsidP="000141A9">
            <w:pPr>
              <w:spacing w:before="240"/>
              <w:rPr>
                <w:rFonts w:ascii="Arial" w:hAnsi="Arial" w:cs="Arial"/>
                <w:color w:val="000000"/>
                <w:sz w:val="22"/>
                <w:szCs w:val="22"/>
                <w:lang w:val="en-IE" w:eastAsia="en-IE"/>
              </w:rPr>
            </w:pPr>
            <w:r w:rsidRPr="0055558B">
              <w:rPr>
                <w:rFonts w:ascii="Arial" w:hAnsi="Arial" w:cs="Arial"/>
                <w:sz w:val="22"/>
                <w:szCs w:val="22"/>
              </w:rPr>
              <w:t>Evaluation</w:t>
            </w:r>
            <w:r w:rsidR="00C87389" w:rsidRPr="0055558B">
              <w:rPr>
                <w:rFonts w:ascii="Arial" w:hAnsi="Arial" w:cs="Arial"/>
                <w:sz w:val="22"/>
                <w:szCs w:val="22"/>
              </w:rPr>
              <w:t xml:space="preserve"> </w:t>
            </w:r>
            <w:r w:rsidR="00F75704" w:rsidRPr="0055558B">
              <w:rPr>
                <w:rFonts w:ascii="Arial" w:hAnsi="Arial" w:cs="Arial"/>
                <w:sz w:val="22"/>
                <w:szCs w:val="22"/>
              </w:rPr>
              <w:t xml:space="preserve">of PQQ </w:t>
            </w:r>
            <w:r w:rsidR="0049651F" w:rsidRPr="0055558B">
              <w:rPr>
                <w:rFonts w:ascii="Arial" w:hAnsi="Arial" w:cs="Arial"/>
                <w:sz w:val="22"/>
                <w:szCs w:val="22"/>
              </w:rPr>
              <w:t>R</w:t>
            </w:r>
            <w:r w:rsidR="00F75704" w:rsidRPr="0055558B">
              <w:rPr>
                <w:rFonts w:ascii="Arial" w:hAnsi="Arial" w:cs="Arial"/>
                <w:sz w:val="22"/>
                <w:szCs w:val="22"/>
              </w:rPr>
              <w:t xml:space="preserve">esponses, final clarifications from Applicants (if required by </w:t>
            </w:r>
            <w:r w:rsidR="0049651F" w:rsidRPr="0055558B">
              <w:rPr>
                <w:rFonts w:ascii="Arial" w:hAnsi="Arial" w:cs="Arial"/>
                <w:sz w:val="22"/>
                <w:szCs w:val="22"/>
              </w:rPr>
              <w:t>Contracting Entity</w:t>
            </w:r>
            <w:r w:rsidR="00F75704" w:rsidRPr="0055558B">
              <w:rPr>
                <w:rFonts w:ascii="Arial" w:hAnsi="Arial" w:cs="Arial"/>
                <w:sz w:val="22"/>
                <w:szCs w:val="22"/>
              </w:rPr>
              <w:t xml:space="preserve">) and </w:t>
            </w:r>
            <w:r w:rsidR="000141A9" w:rsidRPr="0055558B">
              <w:rPr>
                <w:rFonts w:ascii="Arial" w:hAnsi="Arial" w:cs="Arial"/>
                <w:sz w:val="22"/>
                <w:szCs w:val="22"/>
              </w:rPr>
              <w:t xml:space="preserve">pre-qualification </w:t>
            </w:r>
            <w:r w:rsidR="00F75704" w:rsidRPr="0055558B">
              <w:rPr>
                <w:rFonts w:ascii="Arial" w:hAnsi="Arial" w:cs="Arial"/>
                <w:sz w:val="22"/>
                <w:szCs w:val="22"/>
              </w:rPr>
              <w:t xml:space="preserve">of Applicants </w:t>
            </w:r>
          </w:p>
        </w:tc>
      </w:tr>
      <w:tr w:rsidR="00B53C49" w:rsidRPr="0055558B" w14:paraId="72807100" w14:textId="77777777" w:rsidTr="00391C3C">
        <w:trPr>
          <w:trHeight w:val="700"/>
        </w:trPr>
        <w:tc>
          <w:tcPr>
            <w:tcW w:w="1924" w:type="dxa"/>
          </w:tcPr>
          <w:p w14:paraId="0EBBD79A" w14:textId="7B3C0F26" w:rsidR="00F75704" w:rsidRPr="0055558B" w:rsidRDefault="00391C3C" w:rsidP="00391C3C">
            <w:pPr>
              <w:spacing w:before="240"/>
              <w:jc w:val="center"/>
              <w:rPr>
                <w:rFonts w:ascii="Arial" w:hAnsi="Arial" w:cs="Arial"/>
                <w:color w:val="000000"/>
                <w:sz w:val="22"/>
                <w:szCs w:val="22"/>
                <w:lang w:val="en-IE" w:eastAsia="en-IE"/>
              </w:rPr>
            </w:pPr>
            <w:r w:rsidRPr="0055558B">
              <w:rPr>
                <w:rFonts w:ascii="Arial" w:hAnsi="Arial" w:cs="Arial"/>
                <w:color w:val="000000"/>
                <w:sz w:val="22"/>
                <w:szCs w:val="22"/>
                <w:lang w:val="en-IE" w:eastAsia="en-IE"/>
              </w:rPr>
              <w:t>Q</w:t>
            </w:r>
            <w:r>
              <w:rPr>
                <w:rFonts w:ascii="Arial" w:hAnsi="Arial" w:cs="Arial"/>
                <w:color w:val="000000"/>
                <w:sz w:val="22"/>
                <w:szCs w:val="22"/>
                <w:lang w:val="en-IE" w:eastAsia="en-IE"/>
              </w:rPr>
              <w:t>3</w:t>
            </w:r>
            <w:r w:rsidRPr="0055558B">
              <w:rPr>
                <w:rFonts w:ascii="Arial" w:hAnsi="Arial" w:cs="Arial"/>
                <w:color w:val="000000"/>
                <w:sz w:val="22"/>
                <w:szCs w:val="22"/>
                <w:lang w:val="en-IE" w:eastAsia="en-IE"/>
              </w:rPr>
              <w:t xml:space="preserve"> 20</w:t>
            </w:r>
            <w:r>
              <w:rPr>
                <w:rFonts w:ascii="Arial" w:hAnsi="Arial" w:cs="Arial"/>
                <w:color w:val="000000"/>
                <w:sz w:val="22"/>
                <w:szCs w:val="22"/>
                <w:lang w:val="en-IE" w:eastAsia="en-IE"/>
              </w:rPr>
              <w:t>26</w:t>
            </w:r>
          </w:p>
        </w:tc>
        <w:tc>
          <w:tcPr>
            <w:tcW w:w="8076" w:type="dxa"/>
          </w:tcPr>
          <w:p w14:paraId="574AFAB2" w14:textId="05FE373B" w:rsidR="00F75704" w:rsidRPr="0055558B" w:rsidRDefault="00F75704" w:rsidP="00C87389">
            <w:pPr>
              <w:spacing w:before="240"/>
              <w:rPr>
                <w:rFonts w:ascii="Arial" w:hAnsi="Arial" w:cs="Arial"/>
                <w:color w:val="000000"/>
                <w:sz w:val="22"/>
                <w:szCs w:val="22"/>
                <w:lang w:val="en-IE" w:eastAsia="en-IE"/>
              </w:rPr>
            </w:pPr>
            <w:r w:rsidRPr="0055558B">
              <w:rPr>
                <w:rFonts w:ascii="Arial" w:hAnsi="Arial" w:cs="Arial"/>
                <w:color w:val="000000"/>
                <w:sz w:val="22"/>
                <w:szCs w:val="22"/>
                <w:lang w:val="en-IE" w:eastAsia="en-IE"/>
              </w:rPr>
              <w:t xml:space="preserve">Notification by </w:t>
            </w:r>
            <w:r w:rsidR="0049651F" w:rsidRPr="0055558B">
              <w:rPr>
                <w:rFonts w:ascii="Arial" w:hAnsi="Arial" w:cs="Arial"/>
                <w:color w:val="000000"/>
                <w:sz w:val="22"/>
                <w:szCs w:val="22"/>
                <w:lang w:val="en-IE" w:eastAsia="en-IE"/>
              </w:rPr>
              <w:t>Contracting Entity</w:t>
            </w:r>
            <w:r w:rsidRPr="0055558B">
              <w:rPr>
                <w:rFonts w:ascii="Arial" w:hAnsi="Arial" w:cs="Arial"/>
                <w:color w:val="000000"/>
                <w:sz w:val="22"/>
                <w:szCs w:val="22"/>
                <w:lang w:val="en-IE" w:eastAsia="en-IE"/>
              </w:rPr>
              <w:t xml:space="preserve"> </w:t>
            </w:r>
            <w:r w:rsidR="00C87389" w:rsidRPr="0055558B">
              <w:rPr>
                <w:rFonts w:ascii="Arial" w:hAnsi="Arial" w:cs="Arial"/>
                <w:color w:val="000000"/>
                <w:sz w:val="22"/>
                <w:szCs w:val="22"/>
                <w:lang w:val="en-IE" w:eastAsia="en-IE"/>
              </w:rPr>
              <w:t xml:space="preserve">to </w:t>
            </w:r>
            <w:r w:rsidR="00B53C49" w:rsidRPr="0055558B">
              <w:rPr>
                <w:rFonts w:ascii="Arial" w:hAnsi="Arial" w:cs="Arial"/>
                <w:color w:val="000000"/>
                <w:sz w:val="22"/>
                <w:szCs w:val="22"/>
                <w:lang w:val="en-IE" w:eastAsia="en-IE"/>
              </w:rPr>
              <w:t xml:space="preserve">pre-qualified </w:t>
            </w:r>
            <w:r w:rsidRPr="0055558B">
              <w:rPr>
                <w:rFonts w:ascii="Arial" w:hAnsi="Arial" w:cs="Arial"/>
                <w:color w:val="000000"/>
                <w:sz w:val="22"/>
                <w:szCs w:val="22"/>
                <w:lang w:val="en-IE" w:eastAsia="en-IE"/>
              </w:rPr>
              <w:t xml:space="preserve">and </w:t>
            </w:r>
            <w:r w:rsidR="00C87389" w:rsidRPr="0055558B">
              <w:rPr>
                <w:rFonts w:ascii="Arial" w:hAnsi="Arial" w:cs="Arial"/>
                <w:color w:val="000000"/>
                <w:sz w:val="22"/>
                <w:szCs w:val="22"/>
                <w:lang w:val="en-IE" w:eastAsia="en-IE"/>
              </w:rPr>
              <w:t xml:space="preserve">to </w:t>
            </w:r>
            <w:r w:rsidR="00B53C49" w:rsidRPr="0055558B">
              <w:rPr>
                <w:rFonts w:ascii="Arial" w:hAnsi="Arial" w:cs="Arial"/>
                <w:color w:val="000000"/>
                <w:sz w:val="22"/>
                <w:szCs w:val="22"/>
                <w:lang w:val="en-IE" w:eastAsia="en-IE"/>
              </w:rPr>
              <w:t>non-pre-qualified</w:t>
            </w:r>
            <w:r w:rsidRPr="0055558B">
              <w:rPr>
                <w:rFonts w:ascii="Arial" w:hAnsi="Arial" w:cs="Arial"/>
                <w:color w:val="000000"/>
                <w:sz w:val="22"/>
                <w:szCs w:val="22"/>
                <w:lang w:val="en-IE" w:eastAsia="en-IE"/>
              </w:rPr>
              <w:t xml:space="preserve"> Applicants </w:t>
            </w:r>
          </w:p>
        </w:tc>
      </w:tr>
      <w:tr w:rsidR="00B53C49" w:rsidRPr="0055558B" w14:paraId="0CA4104C" w14:textId="77777777" w:rsidTr="00391C3C">
        <w:trPr>
          <w:trHeight w:val="700"/>
        </w:trPr>
        <w:tc>
          <w:tcPr>
            <w:tcW w:w="1924" w:type="dxa"/>
          </w:tcPr>
          <w:p w14:paraId="447C143F" w14:textId="02C640BC" w:rsidR="00F75704" w:rsidRPr="0055558B" w:rsidRDefault="00391C3C" w:rsidP="00391C3C">
            <w:pPr>
              <w:spacing w:before="240"/>
              <w:jc w:val="center"/>
              <w:rPr>
                <w:rFonts w:ascii="Arial" w:hAnsi="Arial" w:cs="Arial"/>
                <w:color w:val="000000"/>
                <w:sz w:val="22"/>
                <w:szCs w:val="22"/>
                <w:lang w:val="en-IE" w:eastAsia="en-IE"/>
              </w:rPr>
            </w:pPr>
            <w:r w:rsidRPr="0055558B">
              <w:rPr>
                <w:rFonts w:ascii="Arial" w:hAnsi="Arial" w:cs="Arial"/>
                <w:color w:val="000000"/>
                <w:sz w:val="22"/>
                <w:szCs w:val="22"/>
                <w:lang w:val="en-IE" w:eastAsia="en-IE"/>
              </w:rPr>
              <w:t>Q</w:t>
            </w:r>
            <w:r>
              <w:rPr>
                <w:rFonts w:ascii="Arial" w:hAnsi="Arial" w:cs="Arial"/>
                <w:color w:val="000000"/>
                <w:sz w:val="22"/>
                <w:szCs w:val="22"/>
                <w:lang w:val="en-IE" w:eastAsia="en-IE"/>
              </w:rPr>
              <w:t>3</w:t>
            </w:r>
            <w:r w:rsidRPr="0055558B">
              <w:rPr>
                <w:rFonts w:ascii="Arial" w:hAnsi="Arial" w:cs="Arial"/>
                <w:color w:val="000000"/>
                <w:sz w:val="22"/>
                <w:szCs w:val="22"/>
                <w:lang w:val="en-IE" w:eastAsia="en-IE"/>
              </w:rPr>
              <w:t xml:space="preserve"> 20</w:t>
            </w:r>
            <w:r>
              <w:rPr>
                <w:rFonts w:ascii="Arial" w:hAnsi="Arial" w:cs="Arial"/>
                <w:color w:val="000000"/>
                <w:sz w:val="22"/>
                <w:szCs w:val="22"/>
                <w:lang w:val="en-IE" w:eastAsia="en-IE"/>
              </w:rPr>
              <w:t>26</w:t>
            </w:r>
          </w:p>
        </w:tc>
        <w:tc>
          <w:tcPr>
            <w:tcW w:w="8076" w:type="dxa"/>
          </w:tcPr>
          <w:p w14:paraId="6721897B" w14:textId="3C074D0F" w:rsidR="00F75704" w:rsidRPr="0055558B" w:rsidRDefault="005D25AC" w:rsidP="005D25AC">
            <w:pPr>
              <w:spacing w:before="240"/>
              <w:rPr>
                <w:rFonts w:ascii="Arial" w:hAnsi="Arial" w:cs="Arial"/>
                <w:sz w:val="22"/>
                <w:szCs w:val="22"/>
              </w:rPr>
            </w:pPr>
            <w:r>
              <w:rPr>
                <w:rFonts w:ascii="Arial" w:hAnsi="Arial" w:cs="Arial"/>
                <w:sz w:val="22"/>
                <w:szCs w:val="22"/>
              </w:rPr>
              <w:t>Request for</w:t>
            </w:r>
            <w:r w:rsidR="007617B5" w:rsidRPr="0055558B">
              <w:rPr>
                <w:rFonts w:ascii="Arial" w:hAnsi="Arial" w:cs="Arial"/>
                <w:sz w:val="22"/>
                <w:szCs w:val="22"/>
              </w:rPr>
              <w:t xml:space="preserve"> Tender</w:t>
            </w:r>
            <w:r w:rsidR="00F75704" w:rsidRPr="0055558B">
              <w:rPr>
                <w:rFonts w:ascii="Arial" w:hAnsi="Arial" w:cs="Arial"/>
                <w:sz w:val="22"/>
                <w:szCs w:val="22"/>
              </w:rPr>
              <w:t xml:space="preserve"> (</w:t>
            </w:r>
            <w:r>
              <w:rPr>
                <w:rFonts w:ascii="Arial" w:hAnsi="Arial" w:cs="Arial"/>
                <w:sz w:val="22"/>
                <w:szCs w:val="22"/>
              </w:rPr>
              <w:t>RF</w:t>
            </w:r>
            <w:r w:rsidR="00B53C49" w:rsidRPr="0055558B">
              <w:rPr>
                <w:rFonts w:ascii="Arial" w:hAnsi="Arial" w:cs="Arial"/>
                <w:sz w:val="22"/>
                <w:szCs w:val="22"/>
              </w:rPr>
              <w:t>T</w:t>
            </w:r>
            <w:r w:rsidR="00F75704" w:rsidRPr="0055558B">
              <w:rPr>
                <w:rFonts w:ascii="Arial" w:hAnsi="Arial" w:cs="Arial"/>
                <w:sz w:val="22"/>
                <w:szCs w:val="22"/>
              </w:rPr>
              <w:t xml:space="preserve">) documents issued to </w:t>
            </w:r>
            <w:r w:rsidR="00B53C49" w:rsidRPr="0055558B">
              <w:rPr>
                <w:rFonts w:ascii="Arial" w:hAnsi="Arial" w:cs="Arial"/>
                <w:sz w:val="22"/>
                <w:szCs w:val="22"/>
              </w:rPr>
              <w:t xml:space="preserve">pre-qualified </w:t>
            </w:r>
            <w:r w:rsidR="00F75704" w:rsidRPr="00391C3C">
              <w:rPr>
                <w:rFonts w:ascii="Arial" w:hAnsi="Arial" w:cs="Arial"/>
                <w:sz w:val="22"/>
                <w:szCs w:val="22"/>
              </w:rPr>
              <w:t>Applicants</w:t>
            </w:r>
          </w:p>
        </w:tc>
      </w:tr>
      <w:tr w:rsidR="00B53C49" w:rsidRPr="0055558B" w14:paraId="4B73001F" w14:textId="77777777" w:rsidTr="00391C3C">
        <w:trPr>
          <w:trHeight w:val="700"/>
        </w:trPr>
        <w:tc>
          <w:tcPr>
            <w:tcW w:w="1924" w:type="dxa"/>
          </w:tcPr>
          <w:p w14:paraId="0D11FA92" w14:textId="77777777" w:rsidR="00F75704" w:rsidRPr="0055558B" w:rsidRDefault="00F75704" w:rsidP="00391C3C">
            <w:pPr>
              <w:spacing w:before="240"/>
              <w:jc w:val="center"/>
              <w:rPr>
                <w:rFonts w:ascii="Arial" w:hAnsi="Arial" w:cs="Arial"/>
                <w:color w:val="000000"/>
                <w:sz w:val="22"/>
                <w:szCs w:val="22"/>
                <w:lang w:val="en-IE" w:eastAsia="en-IE"/>
              </w:rPr>
            </w:pPr>
          </w:p>
        </w:tc>
        <w:tc>
          <w:tcPr>
            <w:tcW w:w="8076" w:type="dxa"/>
          </w:tcPr>
          <w:p w14:paraId="05C6670B" w14:textId="3ECC7A37" w:rsidR="0078336A" w:rsidRDefault="00DB5E23" w:rsidP="0078336A">
            <w:pPr>
              <w:spacing w:before="240"/>
              <w:rPr>
                <w:rFonts w:ascii="Arial" w:hAnsi="Arial" w:cs="Arial"/>
                <w:sz w:val="22"/>
                <w:szCs w:val="22"/>
              </w:rPr>
            </w:pPr>
            <w:r>
              <w:rPr>
                <w:rFonts w:ascii="Arial" w:hAnsi="Arial" w:cs="Arial"/>
                <w:sz w:val="22"/>
                <w:szCs w:val="22"/>
              </w:rPr>
              <w:t xml:space="preserve">The </w:t>
            </w:r>
            <w:r w:rsidR="005D25AC">
              <w:rPr>
                <w:rFonts w:ascii="Arial" w:hAnsi="Arial" w:cs="Arial"/>
                <w:sz w:val="22"/>
                <w:szCs w:val="22"/>
              </w:rPr>
              <w:t>RF</w:t>
            </w:r>
            <w:r>
              <w:rPr>
                <w:rFonts w:ascii="Arial" w:hAnsi="Arial" w:cs="Arial"/>
                <w:sz w:val="22"/>
                <w:szCs w:val="22"/>
              </w:rPr>
              <w:t xml:space="preserve">T will set out the </w:t>
            </w:r>
            <w:r w:rsidR="0078336A">
              <w:rPr>
                <w:rFonts w:ascii="Arial" w:hAnsi="Arial" w:cs="Arial"/>
                <w:sz w:val="22"/>
                <w:szCs w:val="22"/>
              </w:rPr>
              <w:t>Timetable with respect to the:</w:t>
            </w:r>
          </w:p>
          <w:p w14:paraId="276BC6B9" w14:textId="458CD8E8" w:rsidR="0078336A" w:rsidRPr="00120A36" w:rsidRDefault="0078336A" w:rsidP="00974138">
            <w:pPr>
              <w:pStyle w:val="ListParagraph"/>
              <w:numPr>
                <w:ilvl w:val="0"/>
                <w:numId w:val="22"/>
              </w:numPr>
              <w:spacing w:before="240"/>
              <w:rPr>
                <w:rFonts w:ascii="Arial" w:hAnsi="Arial" w:cs="Arial"/>
                <w:sz w:val="22"/>
                <w:szCs w:val="22"/>
              </w:rPr>
            </w:pPr>
            <w:r>
              <w:rPr>
                <w:rFonts w:ascii="Arial" w:hAnsi="Arial" w:cs="Arial"/>
                <w:sz w:val="22"/>
                <w:szCs w:val="22"/>
              </w:rPr>
              <w:t xml:space="preserve">Date for </w:t>
            </w:r>
            <w:r w:rsidR="00F75704" w:rsidRPr="00120A36">
              <w:rPr>
                <w:rFonts w:ascii="Arial" w:hAnsi="Arial" w:cs="Arial"/>
                <w:sz w:val="22"/>
                <w:szCs w:val="22"/>
              </w:rPr>
              <w:t xml:space="preserve">return of </w:t>
            </w:r>
            <w:r w:rsidR="005D25AC">
              <w:rPr>
                <w:rFonts w:ascii="Arial" w:hAnsi="Arial" w:cs="Arial"/>
                <w:sz w:val="22"/>
                <w:szCs w:val="22"/>
              </w:rPr>
              <w:t>RF</w:t>
            </w:r>
            <w:r w:rsidR="00B53C49" w:rsidRPr="00120A36">
              <w:rPr>
                <w:rFonts w:ascii="Arial" w:hAnsi="Arial" w:cs="Arial"/>
                <w:sz w:val="22"/>
                <w:szCs w:val="22"/>
              </w:rPr>
              <w:t>T</w:t>
            </w:r>
            <w:r w:rsidR="00F75704" w:rsidRPr="00120A36">
              <w:rPr>
                <w:rFonts w:ascii="Arial" w:hAnsi="Arial" w:cs="Arial"/>
                <w:sz w:val="22"/>
                <w:szCs w:val="22"/>
              </w:rPr>
              <w:t xml:space="preserve"> responses by </w:t>
            </w:r>
            <w:r w:rsidR="009A27EB">
              <w:rPr>
                <w:rFonts w:ascii="Arial" w:hAnsi="Arial" w:cs="Arial"/>
                <w:sz w:val="22"/>
                <w:szCs w:val="22"/>
              </w:rPr>
              <w:t>Tenderers</w:t>
            </w:r>
            <w:r w:rsidRPr="00120A36">
              <w:rPr>
                <w:rFonts w:ascii="Arial" w:hAnsi="Arial" w:cs="Arial"/>
                <w:sz w:val="22"/>
                <w:szCs w:val="22"/>
              </w:rPr>
              <w:t xml:space="preserve">, </w:t>
            </w:r>
          </w:p>
          <w:p w14:paraId="6CB363BF" w14:textId="5D78D37C" w:rsidR="00F75704" w:rsidRPr="00120A36" w:rsidRDefault="0078336A" w:rsidP="00974138">
            <w:pPr>
              <w:pStyle w:val="ListParagraph"/>
              <w:numPr>
                <w:ilvl w:val="0"/>
                <w:numId w:val="22"/>
              </w:numPr>
              <w:spacing w:before="240"/>
              <w:rPr>
                <w:rFonts w:ascii="Arial" w:hAnsi="Arial" w:cs="Arial"/>
                <w:color w:val="000000"/>
                <w:sz w:val="22"/>
                <w:szCs w:val="22"/>
                <w:lang w:val="en-IE" w:eastAsia="en-IE"/>
              </w:rPr>
            </w:pPr>
            <w:r w:rsidRPr="00120A36">
              <w:rPr>
                <w:rFonts w:ascii="Arial" w:hAnsi="Arial" w:cs="Arial"/>
                <w:sz w:val="22"/>
                <w:szCs w:val="22"/>
              </w:rPr>
              <w:lastRenderedPageBreak/>
              <w:t xml:space="preserve">Evaluation of </w:t>
            </w:r>
            <w:r w:rsidR="005D25AC">
              <w:rPr>
                <w:rFonts w:ascii="Arial" w:hAnsi="Arial" w:cs="Arial"/>
                <w:sz w:val="22"/>
                <w:szCs w:val="22"/>
              </w:rPr>
              <w:t>RF</w:t>
            </w:r>
            <w:r w:rsidRPr="00120A36">
              <w:rPr>
                <w:rFonts w:ascii="Arial" w:hAnsi="Arial" w:cs="Arial"/>
                <w:sz w:val="22"/>
                <w:szCs w:val="22"/>
              </w:rPr>
              <w:t xml:space="preserve">T responses, selection of Preferred Tenderer(s) for contract negotiations, request for best and final </w:t>
            </w:r>
            <w:proofErr w:type="gramStart"/>
            <w:r w:rsidRPr="00120A36">
              <w:rPr>
                <w:rFonts w:ascii="Arial" w:hAnsi="Arial" w:cs="Arial"/>
                <w:sz w:val="22"/>
                <w:szCs w:val="22"/>
              </w:rPr>
              <w:t>offer  (</w:t>
            </w:r>
            <w:proofErr w:type="gramEnd"/>
            <w:r w:rsidRPr="00120A36">
              <w:rPr>
                <w:rFonts w:ascii="Arial" w:hAnsi="Arial" w:cs="Arial"/>
                <w:sz w:val="22"/>
                <w:szCs w:val="22"/>
              </w:rPr>
              <w:t>at Contracting Entity’s discretion)</w:t>
            </w:r>
            <w:r>
              <w:rPr>
                <w:rFonts w:ascii="Arial" w:hAnsi="Arial" w:cs="Arial"/>
                <w:sz w:val="22"/>
                <w:szCs w:val="22"/>
              </w:rPr>
              <w:t>; and</w:t>
            </w:r>
          </w:p>
          <w:p w14:paraId="39068D99" w14:textId="77777777" w:rsidR="0078336A" w:rsidRPr="00120A36" w:rsidRDefault="0078336A" w:rsidP="00974138">
            <w:pPr>
              <w:pStyle w:val="ListParagraph"/>
              <w:numPr>
                <w:ilvl w:val="0"/>
                <w:numId w:val="22"/>
              </w:numPr>
              <w:spacing w:before="240"/>
              <w:rPr>
                <w:rFonts w:ascii="Arial" w:hAnsi="Arial" w:cs="Arial"/>
                <w:color w:val="000000"/>
                <w:sz w:val="22"/>
                <w:szCs w:val="22"/>
                <w:lang w:val="en-IE" w:eastAsia="en-IE"/>
              </w:rPr>
            </w:pPr>
            <w:r w:rsidRPr="0055558B">
              <w:rPr>
                <w:rFonts w:ascii="Arial" w:hAnsi="Arial" w:cs="Arial"/>
                <w:color w:val="000000"/>
                <w:sz w:val="22"/>
                <w:szCs w:val="22"/>
                <w:lang w:val="en-IE" w:eastAsia="en-IE"/>
              </w:rPr>
              <w:t>Notification of intention to award Contract and standstill period</w:t>
            </w:r>
            <w:r>
              <w:rPr>
                <w:rFonts w:ascii="Arial" w:hAnsi="Arial" w:cs="Arial"/>
                <w:color w:val="000000"/>
                <w:sz w:val="22"/>
                <w:szCs w:val="22"/>
                <w:lang w:val="en-IE" w:eastAsia="en-IE"/>
              </w:rPr>
              <w:t>.</w:t>
            </w:r>
          </w:p>
        </w:tc>
      </w:tr>
    </w:tbl>
    <w:p w14:paraId="15D8816D" w14:textId="77777777" w:rsidR="00D74F9F" w:rsidRPr="0055558B" w:rsidRDefault="00D74F9F" w:rsidP="009D67A6">
      <w:bookmarkStart w:id="5" w:name="_Toc438644241"/>
    </w:p>
    <w:p w14:paraId="2DE9F61C" w14:textId="3195631C" w:rsidR="001C686D" w:rsidRPr="0055558B" w:rsidRDefault="009D67A6" w:rsidP="009D67A6">
      <w:pPr>
        <w:pStyle w:val="Heading2"/>
        <w:jc w:val="both"/>
        <w:rPr>
          <w:i w:val="0"/>
          <w:sz w:val="22"/>
          <w:szCs w:val="22"/>
          <w:lang w:eastAsia="en-GB"/>
        </w:rPr>
      </w:pPr>
      <w:bookmarkStart w:id="6" w:name="_Toc473623887"/>
      <w:r w:rsidRPr="0055558B">
        <w:rPr>
          <w:i w:val="0"/>
          <w:caps w:val="0"/>
          <w:sz w:val="22"/>
          <w:szCs w:val="22"/>
          <w:lang w:eastAsia="en-GB"/>
        </w:rPr>
        <w:t>A.4</w:t>
      </w:r>
      <w:r w:rsidRPr="0055558B">
        <w:rPr>
          <w:i w:val="0"/>
          <w:caps w:val="0"/>
          <w:sz w:val="22"/>
          <w:szCs w:val="22"/>
          <w:lang w:eastAsia="en-GB"/>
        </w:rPr>
        <w:tab/>
        <w:t xml:space="preserve">PROCUREMENT </w:t>
      </w:r>
      <w:bookmarkEnd w:id="5"/>
      <w:r w:rsidRPr="0055558B">
        <w:rPr>
          <w:i w:val="0"/>
          <w:caps w:val="0"/>
          <w:sz w:val="22"/>
          <w:szCs w:val="22"/>
          <w:lang w:eastAsia="en-GB"/>
        </w:rPr>
        <w:t>RULES - GENERAL</w:t>
      </w:r>
      <w:bookmarkEnd w:id="6"/>
    </w:p>
    <w:p w14:paraId="03935CE7" w14:textId="77777777" w:rsidR="001645B1" w:rsidRPr="0055558B" w:rsidRDefault="001645B1" w:rsidP="001645B1">
      <w:pPr>
        <w:rPr>
          <w:rFonts w:ascii="Arial" w:hAnsi="Arial" w:cs="Arial"/>
          <w:sz w:val="22"/>
          <w:szCs w:val="22"/>
          <w:lang w:eastAsia="en-GB"/>
        </w:rPr>
      </w:pPr>
    </w:p>
    <w:p w14:paraId="475FBD65" w14:textId="77777777" w:rsidR="001645B1" w:rsidRPr="0055558B" w:rsidRDefault="001645B1" w:rsidP="00566B11">
      <w:pPr>
        <w:pStyle w:val="Header"/>
        <w:tabs>
          <w:tab w:val="clear" w:pos="4153"/>
          <w:tab w:val="clear" w:pos="8306"/>
        </w:tabs>
        <w:ind w:right="425"/>
        <w:jc w:val="both"/>
        <w:rPr>
          <w:rFonts w:ascii="Arial" w:hAnsi="Arial" w:cs="Arial"/>
          <w:bCs w:val="0"/>
          <w:sz w:val="22"/>
          <w:szCs w:val="22"/>
          <w:lang w:eastAsia="en-GB"/>
        </w:rPr>
      </w:pPr>
      <w:r w:rsidRPr="0055558B">
        <w:rPr>
          <w:rFonts w:ascii="Arial" w:hAnsi="Arial" w:cs="Arial"/>
          <w:b w:val="0"/>
          <w:bCs w:val="0"/>
          <w:sz w:val="22"/>
          <w:szCs w:val="22"/>
          <w:lang w:eastAsia="en-GB"/>
        </w:rPr>
        <w:t>In submitting a Response to this PQQ, it will be deemed by the Contracting Entity, that each Applicant fully understands and accepts all the provisions of this PQQ including these rules.  It is each Applicant’s responsibility to ensure that any Consortium Member, sub-contractor and respective adviser abides by these rules.</w:t>
      </w:r>
    </w:p>
    <w:p w14:paraId="3EF19D5D" w14:textId="77777777" w:rsidR="001645B1" w:rsidRPr="0055558B" w:rsidRDefault="001645B1" w:rsidP="00566B11">
      <w:pPr>
        <w:ind w:right="425"/>
        <w:rPr>
          <w:rFonts w:ascii="Arial" w:hAnsi="Arial" w:cs="Arial"/>
          <w:sz w:val="22"/>
          <w:szCs w:val="22"/>
          <w:lang w:eastAsia="en-GB"/>
        </w:rPr>
      </w:pPr>
    </w:p>
    <w:p w14:paraId="562ED22C" w14:textId="77777777" w:rsidR="00F020A3" w:rsidRPr="0055558B" w:rsidRDefault="00F020A3" w:rsidP="00566B11">
      <w:pPr>
        <w:ind w:right="425"/>
        <w:rPr>
          <w:rFonts w:ascii="Arial" w:hAnsi="Arial" w:cs="Arial"/>
          <w:sz w:val="22"/>
          <w:szCs w:val="22"/>
          <w:lang w:eastAsia="en-GB"/>
        </w:rPr>
      </w:pPr>
    </w:p>
    <w:p w14:paraId="5D41D692" w14:textId="08E1DB50" w:rsidR="00C87389" w:rsidRPr="0055558B" w:rsidRDefault="00457CE2" w:rsidP="003B7D53">
      <w:pPr>
        <w:pStyle w:val="Header"/>
        <w:numPr>
          <w:ilvl w:val="0"/>
          <w:numId w:val="8"/>
        </w:numPr>
        <w:tabs>
          <w:tab w:val="clear" w:pos="4153"/>
          <w:tab w:val="clear" w:pos="8306"/>
        </w:tabs>
        <w:ind w:left="0" w:right="425" w:firstLine="0"/>
        <w:jc w:val="both"/>
        <w:rPr>
          <w:rFonts w:ascii="Arial" w:hAnsi="Arial" w:cs="Arial"/>
          <w:bCs w:val="0"/>
          <w:sz w:val="22"/>
          <w:szCs w:val="22"/>
          <w:lang w:eastAsia="en-GB"/>
        </w:rPr>
      </w:pPr>
      <w:r w:rsidRPr="0055558B">
        <w:rPr>
          <w:rFonts w:ascii="Arial" w:hAnsi="Arial" w:cs="Arial"/>
          <w:bCs w:val="0"/>
          <w:sz w:val="22"/>
          <w:szCs w:val="22"/>
          <w:lang w:eastAsia="en-GB"/>
        </w:rPr>
        <w:t>Full and</w:t>
      </w:r>
      <w:r w:rsidR="00FC2BA5" w:rsidRPr="0055558B">
        <w:rPr>
          <w:rFonts w:ascii="Arial" w:hAnsi="Arial" w:cs="Arial"/>
          <w:bCs w:val="0"/>
          <w:sz w:val="22"/>
          <w:szCs w:val="22"/>
          <w:lang w:eastAsia="en-GB"/>
        </w:rPr>
        <w:t xml:space="preserve"> True Disclosure of </w:t>
      </w:r>
      <w:r w:rsidR="006F599E" w:rsidRPr="0055558B">
        <w:rPr>
          <w:rFonts w:ascii="Arial" w:hAnsi="Arial" w:cs="Arial"/>
          <w:bCs w:val="0"/>
          <w:sz w:val="22"/>
          <w:szCs w:val="22"/>
          <w:lang w:eastAsia="en-GB"/>
        </w:rPr>
        <w:t>Information</w:t>
      </w:r>
      <w:r w:rsidR="000B1357" w:rsidRPr="0055558B">
        <w:rPr>
          <w:rFonts w:ascii="Arial" w:hAnsi="Arial" w:cs="Arial"/>
          <w:bCs w:val="0"/>
          <w:sz w:val="22"/>
          <w:szCs w:val="22"/>
          <w:lang w:eastAsia="en-GB"/>
        </w:rPr>
        <w:t xml:space="preserve"> </w:t>
      </w:r>
    </w:p>
    <w:p w14:paraId="41D19128" w14:textId="77777777" w:rsidR="007B7E04" w:rsidRPr="0055558B" w:rsidRDefault="007B7E04" w:rsidP="00566B11">
      <w:pPr>
        <w:pStyle w:val="Header"/>
        <w:ind w:right="425"/>
        <w:jc w:val="both"/>
        <w:rPr>
          <w:rFonts w:ascii="Arial" w:hAnsi="Arial" w:cs="Arial"/>
          <w:b w:val="0"/>
          <w:bCs w:val="0"/>
          <w:sz w:val="22"/>
          <w:szCs w:val="22"/>
          <w:lang w:eastAsia="en-GB"/>
        </w:rPr>
      </w:pPr>
    </w:p>
    <w:p w14:paraId="1FBA7783" w14:textId="5BA73F63" w:rsidR="007B7E04" w:rsidRPr="0055558B" w:rsidRDefault="007B7E04" w:rsidP="00566B11">
      <w:pPr>
        <w:pStyle w:val="Header"/>
        <w:tabs>
          <w:tab w:val="clear" w:pos="4153"/>
          <w:tab w:val="clear" w:pos="8306"/>
        </w:tabs>
        <w:ind w:right="425"/>
        <w:jc w:val="both"/>
        <w:rPr>
          <w:rFonts w:ascii="Arial" w:hAnsi="Arial" w:cs="Arial"/>
          <w:b w:val="0"/>
          <w:bCs w:val="0"/>
          <w:sz w:val="22"/>
          <w:szCs w:val="22"/>
          <w:lang w:eastAsia="en-GB"/>
        </w:rPr>
      </w:pPr>
      <w:r w:rsidRPr="0055558B">
        <w:rPr>
          <w:rFonts w:ascii="Arial" w:hAnsi="Arial" w:cs="Arial"/>
          <w:b w:val="0"/>
          <w:bCs w:val="0"/>
          <w:sz w:val="22"/>
          <w:szCs w:val="22"/>
          <w:lang w:eastAsia="en-GB"/>
        </w:rPr>
        <w:t xml:space="preserve">Applicants who wish to be considered for inclusion on the Contracting Entity’s tender list of </w:t>
      </w:r>
      <w:r w:rsidR="00CF54E8" w:rsidRPr="0055558B">
        <w:rPr>
          <w:rFonts w:ascii="Arial" w:hAnsi="Arial" w:cs="Arial"/>
          <w:b w:val="0"/>
          <w:bCs w:val="0"/>
          <w:sz w:val="22"/>
          <w:szCs w:val="22"/>
          <w:lang w:eastAsia="en-GB"/>
        </w:rPr>
        <w:t xml:space="preserve">pre-qualified </w:t>
      </w:r>
      <w:r w:rsidRPr="0055558B">
        <w:rPr>
          <w:rFonts w:ascii="Arial" w:hAnsi="Arial" w:cs="Arial"/>
          <w:b w:val="0"/>
          <w:bCs w:val="0"/>
          <w:sz w:val="22"/>
          <w:szCs w:val="22"/>
          <w:lang w:eastAsia="en-GB"/>
        </w:rPr>
        <w:t xml:space="preserve">candidates are required to complete this PQQ in full, </w:t>
      </w:r>
      <w:r w:rsidR="00FC2BA5" w:rsidRPr="0055558B">
        <w:rPr>
          <w:rFonts w:ascii="Arial" w:hAnsi="Arial" w:cs="Arial"/>
          <w:b w:val="0"/>
          <w:bCs w:val="0"/>
          <w:sz w:val="22"/>
          <w:szCs w:val="22"/>
          <w:lang w:eastAsia="en-GB"/>
        </w:rPr>
        <w:t xml:space="preserve">honestly </w:t>
      </w:r>
      <w:r w:rsidRPr="0055558B">
        <w:rPr>
          <w:rFonts w:ascii="Arial" w:hAnsi="Arial" w:cs="Arial"/>
          <w:b w:val="0"/>
          <w:bCs w:val="0"/>
          <w:sz w:val="22"/>
          <w:szCs w:val="22"/>
          <w:lang w:eastAsia="en-GB"/>
        </w:rPr>
        <w:t xml:space="preserve">disclosing all relevant and up to date information.  </w:t>
      </w:r>
    </w:p>
    <w:p w14:paraId="4F87971C" w14:textId="77777777" w:rsidR="007B7E04" w:rsidRPr="0055558B" w:rsidRDefault="007B7E04" w:rsidP="00566B11">
      <w:pPr>
        <w:pStyle w:val="Header"/>
        <w:ind w:right="425"/>
        <w:jc w:val="both"/>
        <w:rPr>
          <w:rFonts w:ascii="Arial" w:hAnsi="Arial" w:cs="Arial"/>
          <w:sz w:val="22"/>
          <w:szCs w:val="22"/>
        </w:rPr>
      </w:pPr>
    </w:p>
    <w:p w14:paraId="1FBCE1B1" w14:textId="77777777" w:rsidR="001C686D" w:rsidRPr="0055558B" w:rsidRDefault="007B7E04" w:rsidP="00566B11">
      <w:pPr>
        <w:pStyle w:val="Header"/>
        <w:tabs>
          <w:tab w:val="clear" w:pos="4153"/>
          <w:tab w:val="clear" w:pos="8306"/>
        </w:tabs>
        <w:ind w:right="425"/>
        <w:jc w:val="both"/>
        <w:rPr>
          <w:rFonts w:ascii="Arial" w:hAnsi="Arial" w:cs="Arial"/>
          <w:b w:val="0"/>
          <w:bCs w:val="0"/>
          <w:sz w:val="22"/>
          <w:szCs w:val="22"/>
        </w:rPr>
      </w:pPr>
      <w:r w:rsidRPr="0055558B">
        <w:rPr>
          <w:rFonts w:ascii="Arial" w:hAnsi="Arial" w:cs="Arial"/>
          <w:bCs w:val="0"/>
          <w:sz w:val="22"/>
          <w:szCs w:val="22"/>
          <w:lang w:eastAsia="en-GB"/>
        </w:rPr>
        <w:t xml:space="preserve">Please note that only the information </w:t>
      </w:r>
      <w:r w:rsidR="00961AA0" w:rsidRPr="0055558B">
        <w:rPr>
          <w:rFonts w:ascii="Arial" w:hAnsi="Arial" w:cs="Arial"/>
          <w:bCs w:val="0"/>
          <w:sz w:val="22"/>
          <w:szCs w:val="22"/>
          <w:lang w:eastAsia="en-GB"/>
        </w:rPr>
        <w:t>requested and furnished in</w:t>
      </w:r>
      <w:r w:rsidRPr="0055558B">
        <w:rPr>
          <w:rFonts w:ascii="Arial" w:hAnsi="Arial" w:cs="Arial"/>
          <w:bCs w:val="0"/>
          <w:sz w:val="22"/>
          <w:szCs w:val="22"/>
          <w:lang w:eastAsia="en-GB"/>
        </w:rPr>
        <w:t xml:space="preserve"> this PQQ </w:t>
      </w:r>
      <w:r w:rsidR="00482498" w:rsidRPr="0055558B">
        <w:rPr>
          <w:rFonts w:ascii="Arial" w:hAnsi="Arial" w:cs="Arial"/>
          <w:bCs w:val="0"/>
          <w:sz w:val="22"/>
          <w:szCs w:val="22"/>
          <w:lang w:eastAsia="en-GB"/>
        </w:rPr>
        <w:t>(or in subsequent clarifications in accordance with section A.8</w:t>
      </w:r>
      <w:r w:rsidR="00484FEA" w:rsidRPr="0055558B">
        <w:rPr>
          <w:rFonts w:ascii="Arial" w:hAnsi="Arial" w:cs="Arial"/>
          <w:bCs w:val="0"/>
          <w:sz w:val="22"/>
          <w:szCs w:val="22"/>
          <w:lang w:eastAsia="en-GB"/>
        </w:rPr>
        <w:t xml:space="preserve"> (</w:t>
      </w:r>
      <w:r w:rsidR="00484FEA" w:rsidRPr="0055558B">
        <w:rPr>
          <w:rFonts w:ascii="Arial" w:hAnsi="Arial" w:cs="Arial"/>
          <w:bCs w:val="0"/>
          <w:i/>
          <w:sz w:val="22"/>
          <w:szCs w:val="22"/>
          <w:lang w:eastAsia="en-GB"/>
        </w:rPr>
        <w:t>Post Submission Clarifications</w:t>
      </w:r>
      <w:r w:rsidR="00484FEA" w:rsidRPr="0055558B">
        <w:rPr>
          <w:rFonts w:ascii="Arial" w:hAnsi="Arial" w:cs="Arial"/>
          <w:bCs w:val="0"/>
          <w:sz w:val="22"/>
          <w:szCs w:val="22"/>
          <w:lang w:eastAsia="en-GB"/>
        </w:rPr>
        <w:t>)</w:t>
      </w:r>
      <w:r w:rsidR="00482498" w:rsidRPr="0055558B">
        <w:rPr>
          <w:rFonts w:ascii="Arial" w:hAnsi="Arial" w:cs="Arial"/>
          <w:bCs w:val="0"/>
          <w:sz w:val="22"/>
          <w:szCs w:val="22"/>
          <w:lang w:eastAsia="en-GB"/>
        </w:rPr>
        <w:t xml:space="preserve">) </w:t>
      </w:r>
      <w:r w:rsidRPr="0055558B">
        <w:rPr>
          <w:rFonts w:ascii="Arial" w:hAnsi="Arial" w:cs="Arial"/>
          <w:bCs w:val="0"/>
          <w:sz w:val="22"/>
          <w:szCs w:val="22"/>
          <w:lang w:eastAsia="en-GB"/>
        </w:rPr>
        <w:t>will be</w:t>
      </w:r>
      <w:r w:rsidR="00E91F63" w:rsidRPr="0055558B">
        <w:rPr>
          <w:rFonts w:ascii="Arial" w:hAnsi="Arial" w:cs="Arial"/>
          <w:bCs w:val="0"/>
          <w:sz w:val="22"/>
          <w:szCs w:val="22"/>
          <w:lang w:eastAsia="en-GB"/>
        </w:rPr>
        <w:t xml:space="preserve"> evaluated</w:t>
      </w:r>
      <w:r w:rsidRPr="0055558B">
        <w:rPr>
          <w:rFonts w:ascii="Arial" w:hAnsi="Arial" w:cs="Arial"/>
          <w:bCs w:val="0"/>
          <w:sz w:val="22"/>
          <w:szCs w:val="22"/>
          <w:lang w:eastAsia="en-GB"/>
        </w:rPr>
        <w:t>.</w:t>
      </w:r>
      <w:r w:rsidRPr="0055558B">
        <w:rPr>
          <w:rFonts w:ascii="Arial" w:hAnsi="Arial" w:cs="Arial"/>
          <w:b w:val="0"/>
          <w:bCs w:val="0"/>
          <w:sz w:val="22"/>
          <w:szCs w:val="22"/>
          <w:lang w:eastAsia="en-GB"/>
        </w:rPr>
        <w:t xml:space="preserve"> Responses </w:t>
      </w:r>
      <w:r w:rsidR="00FC2BA5" w:rsidRPr="0055558B">
        <w:rPr>
          <w:rFonts w:ascii="Arial" w:hAnsi="Arial" w:cs="Arial"/>
          <w:b w:val="0"/>
          <w:bCs w:val="0"/>
          <w:sz w:val="22"/>
          <w:szCs w:val="22"/>
          <w:lang w:eastAsia="en-GB"/>
        </w:rPr>
        <w:t xml:space="preserve">should </w:t>
      </w:r>
      <w:r w:rsidRPr="0055558B">
        <w:rPr>
          <w:rFonts w:ascii="Arial" w:hAnsi="Arial" w:cs="Arial"/>
          <w:b w:val="0"/>
          <w:bCs w:val="0"/>
          <w:sz w:val="22"/>
          <w:szCs w:val="22"/>
          <w:lang w:eastAsia="en-GB"/>
        </w:rPr>
        <w:t xml:space="preserve">include sufficient detail to allow an objective and full </w:t>
      </w:r>
      <w:r w:rsidR="00C44099" w:rsidRPr="0055558B">
        <w:rPr>
          <w:rFonts w:ascii="Arial" w:hAnsi="Arial" w:cs="Arial"/>
          <w:b w:val="0"/>
          <w:bCs w:val="0"/>
          <w:sz w:val="22"/>
          <w:szCs w:val="22"/>
          <w:lang w:eastAsia="en-GB"/>
        </w:rPr>
        <w:t>evaluation</w:t>
      </w:r>
      <w:r w:rsidRPr="0055558B">
        <w:rPr>
          <w:rFonts w:ascii="Arial" w:hAnsi="Arial" w:cs="Arial"/>
          <w:b w:val="0"/>
          <w:bCs w:val="0"/>
          <w:sz w:val="22"/>
          <w:szCs w:val="22"/>
          <w:lang w:eastAsia="en-GB"/>
        </w:rPr>
        <w:t xml:space="preserve"> of the application to be carried out</w:t>
      </w:r>
      <w:r w:rsidR="00BF3878" w:rsidRPr="0055558B">
        <w:rPr>
          <w:rFonts w:ascii="Arial" w:hAnsi="Arial" w:cs="Arial"/>
          <w:b w:val="0"/>
          <w:bCs w:val="0"/>
          <w:sz w:val="22"/>
          <w:szCs w:val="22"/>
          <w:lang w:eastAsia="en-GB"/>
        </w:rPr>
        <w:t xml:space="preserve"> and should be a full and true disclosure of relevant information</w:t>
      </w:r>
      <w:r w:rsidRPr="0055558B">
        <w:rPr>
          <w:rFonts w:ascii="Arial" w:hAnsi="Arial" w:cs="Arial"/>
          <w:b w:val="0"/>
          <w:bCs w:val="0"/>
          <w:sz w:val="22"/>
          <w:szCs w:val="22"/>
          <w:lang w:eastAsia="en-GB"/>
        </w:rPr>
        <w:t>.</w:t>
      </w:r>
      <w:r w:rsidRPr="0055558B">
        <w:rPr>
          <w:rFonts w:ascii="Arial" w:hAnsi="Arial" w:cs="Arial"/>
          <w:b w:val="0"/>
          <w:bCs w:val="0"/>
          <w:sz w:val="22"/>
          <w:szCs w:val="22"/>
        </w:rPr>
        <w:t xml:space="preserve"> Failure to provide a sufficient level of detail or to explain adequately any relevant matters may result in such data or information not being taken into account in the </w:t>
      </w:r>
      <w:r w:rsidR="00C44099" w:rsidRPr="0055558B">
        <w:rPr>
          <w:rFonts w:ascii="Arial" w:hAnsi="Arial" w:cs="Arial"/>
          <w:b w:val="0"/>
          <w:bCs w:val="0"/>
          <w:sz w:val="22"/>
          <w:szCs w:val="22"/>
        </w:rPr>
        <w:t>evaluation</w:t>
      </w:r>
      <w:r w:rsidRPr="0055558B">
        <w:rPr>
          <w:rFonts w:ascii="Arial" w:hAnsi="Arial" w:cs="Arial"/>
          <w:b w:val="0"/>
          <w:bCs w:val="0"/>
          <w:sz w:val="22"/>
          <w:szCs w:val="22"/>
        </w:rPr>
        <w:t xml:space="preserve"> process</w:t>
      </w:r>
      <w:r w:rsidR="003842E4" w:rsidRPr="0055558B">
        <w:rPr>
          <w:rFonts w:ascii="Arial" w:hAnsi="Arial" w:cs="Arial"/>
          <w:b w:val="0"/>
          <w:bCs w:val="0"/>
          <w:sz w:val="22"/>
          <w:szCs w:val="22"/>
        </w:rPr>
        <w:t xml:space="preserve">, or in a lower score as set out in the Qualitative Evaluation </w:t>
      </w:r>
      <w:r w:rsidR="009A75B9" w:rsidRPr="0055558B">
        <w:rPr>
          <w:rFonts w:ascii="Arial" w:hAnsi="Arial" w:cs="Arial"/>
          <w:b w:val="0"/>
          <w:bCs w:val="0"/>
          <w:sz w:val="22"/>
          <w:szCs w:val="22"/>
        </w:rPr>
        <w:t xml:space="preserve">Criteria and Scoring </w:t>
      </w:r>
      <w:r w:rsidR="003842E4" w:rsidRPr="0055558B">
        <w:rPr>
          <w:rFonts w:ascii="Arial" w:hAnsi="Arial" w:cs="Arial"/>
          <w:b w:val="0"/>
          <w:bCs w:val="0"/>
          <w:sz w:val="22"/>
          <w:szCs w:val="22"/>
        </w:rPr>
        <w:t xml:space="preserve">Table at Appendix </w:t>
      </w:r>
      <w:r w:rsidR="00FD08B4">
        <w:rPr>
          <w:rFonts w:ascii="Arial" w:hAnsi="Arial" w:cs="Arial"/>
          <w:b w:val="0"/>
          <w:bCs w:val="0"/>
          <w:sz w:val="22"/>
          <w:szCs w:val="22"/>
        </w:rPr>
        <w:t>8</w:t>
      </w:r>
      <w:r w:rsidRPr="0055558B">
        <w:rPr>
          <w:rFonts w:ascii="Arial" w:hAnsi="Arial" w:cs="Arial"/>
          <w:b w:val="0"/>
          <w:bCs w:val="0"/>
          <w:sz w:val="22"/>
          <w:szCs w:val="22"/>
        </w:rPr>
        <w:t xml:space="preserve">. </w:t>
      </w:r>
      <w:r w:rsidR="005D06E6" w:rsidRPr="0055558B">
        <w:rPr>
          <w:rFonts w:ascii="Arial" w:hAnsi="Arial" w:cs="Arial"/>
          <w:b w:val="0"/>
          <w:bCs w:val="0"/>
          <w:sz w:val="22"/>
          <w:szCs w:val="22"/>
        </w:rPr>
        <w:t xml:space="preserve"> </w:t>
      </w:r>
      <w:r w:rsidRPr="0055558B">
        <w:rPr>
          <w:rFonts w:ascii="Arial" w:hAnsi="Arial" w:cs="Arial"/>
          <w:b w:val="0"/>
          <w:bCs w:val="0"/>
          <w:sz w:val="22"/>
          <w:szCs w:val="22"/>
        </w:rPr>
        <w:t>Applicants are permitted to add additional lines to the pro-forma tables and boxes set out within the PQQ if required</w:t>
      </w:r>
      <w:r w:rsidR="006B51C9" w:rsidRPr="0055558B">
        <w:rPr>
          <w:rFonts w:ascii="Arial" w:hAnsi="Arial" w:cs="Arial"/>
          <w:b w:val="0"/>
          <w:bCs w:val="0"/>
          <w:sz w:val="22"/>
          <w:szCs w:val="22"/>
        </w:rPr>
        <w:t xml:space="preserve"> but are not permitted to amend any other parts of the PQQ</w:t>
      </w:r>
      <w:r w:rsidRPr="0055558B">
        <w:rPr>
          <w:rFonts w:ascii="Arial" w:hAnsi="Arial" w:cs="Arial"/>
          <w:b w:val="0"/>
          <w:bCs w:val="0"/>
          <w:sz w:val="22"/>
          <w:szCs w:val="22"/>
        </w:rPr>
        <w:t>.</w:t>
      </w:r>
      <w:r w:rsidR="006668A1" w:rsidRPr="0055558B">
        <w:rPr>
          <w:rFonts w:ascii="Arial" w:hAnsi="Arial" w:cs="Arial"/>
          <w:b w:val="0"/>
          <w:bCs w:val="0"/>
          <w:sz w:val="22"/>
          <w:szCs w:val="22"/>
        </w:rPr>
        <w:t xml:space="preserve"> </w:t>
      </w:r>
    </w:p>
    <w:p w14:paraId="2C2B18F2"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lang w:eastAsia="en-GB"/>
        </w:rPr>
      </w:pPr>
    </w:p>
    <w:p w14:paraId="0C68C6FF" w14:textId="77777777" w:rsidR="00CF54E8" w:rsidRPr="0055558B" w:rsidRDefault="006F599E" w:rsidP="003B7D53">
      <w:pPr>
        <w:pStyle w:val="Header"/>
        <w:numPr>
          <w:ilvl w:val="0"/>
          <w:numId w:val="8"/>
        </w:numPr>
        <w:tabs>
          <w:tab w:val="clear" w:pos="4153"/>
          <w:tab w:val="clear" w:pos="8306"/>
        </w:tabs>
        <w:ind w:left="11" w:right="425" w:hanging="11"/>
        <w:jc w:val="both"/>
        <w:rPr>
          <w:rFonts w:ascii="Arial" w:hAnsi="Arial" w:cs="Arial"/>
          <w:bCs w:val="0"/>
          <w:sz w:val="22"/>
          <w:szCs w:val="22"/>
          <w:lang w:eastAsia="en-GB"/>
        </w:rPr>
      </w:pPr>
      <w:r w:rsidRPr="0055558B">
        <w:rPr>
          <w:rFonts w:ascii="Arial" w:hAnsi="Arial" w:cs="Arial"/>
          <w:bCs w:val="0"/>
          <w:sz w:val="22"/>
          <w:szCs w:val="22"/>
        </w:rPr>
        <w:t>Language</w:t>
      </w:r>
    </w:p>
    <w:p w14:paraId="2AA6D844" w14:textId="77777777" w:rsidR="001C686D" w:rsidRPr="0055558B" w:rsidRDefault="001C686D"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 xml:space="preserve">The </w:t>
      </w:r>
      <w:r w:rsidR="00EA6968" w:rsidRPr="0055558B">
        <w:rPr>
          <w:rFonts w:ascii="Arial" w:hAnsi="Arial" w:cs="Arial"/>
          <w:b w:val="0"/>
          <w:bCs w:val="0"/>
          <w:sz w:val="22"/>
          <w:szCs w:val="22"/>
        </w:rPr>
        <w:t>P</w:t>
      </w:r>
      <w:r w:rsidR="00C37C78" w:rsidRPr="0055558B">
        <w:rPr>
          <w:rFonts w:ascii="Arial" w:hAnsi="Arial" w:cs="Arial"/>
          <w:b w:val="0"/>
          <w:bCs w:val="0"/>
          <w:sz w:val="22"/>
          <w:szCs w:val="22"/>
        </w:rPr>
        <w:t>Q</w:t>
      </w:r>
      <w:r w:rsidR="00711B03" w:rsidRPr="0055558B">
        <w:rPr>
          <w:rFonts w:ascii="Arial" w:hAnsi="Arial" w:cs="Arial"/>
          <w:b w:val="0"/>
          <w:bCs w:val="0"/>
          <w:sz w:val="22"/>
          <w:szCs w:val="22"/>
        </w:rPr>
        <w:t>Q</w:t>
      </w:r>
      <w:r w:rsidRPr="0055558B">
        <w:rPr>
          <w:rFonts w:ascii="Arial" w:hAnsi="Arial" w:cs="Arial"/>
          <w:b w:val="0"/>
          <w:bCs w:val="0"/>
          <w:sz w:val="22"/>
          <w:szCs w:val="22"/>
        </w:rPr>
        <w:t xml:space="preserve"> sh</w:t>
      </w:r>
      <w:r w:rsidR="00590648" w:rsidRPr="0055558B">
        <w:rPr>
          <w:rFonts w:ascii="Arial" w:hAnsi="Arial" w:cs="Arial"/>
          <w:b w:val="0"/>
          <w:bCs w:val="0"/>
          <w:sz w:val="22"/>
          <w:szCs w:val="22"/>
        </w:rPr>
        <w:t>all</w:t>
      </w:r>
      <w:r w:rsidR="00C67AD4" w:rsidRPr="0055558B">
        <w:rPr>
          <w:rFonts w:ascii="Arial" w:hAnsi="Arial" w:cs="Arial"/>
          <w:b w:val="0"/>
          <w:bCs w:val="0"/>
          <w:sz w:val="22"/>
          <w:szCs w:val="22"/>
        </w:rPr>
        <w:t xml:space="preserve"> be completed in English.</w:t>
      </w:r>
    </w:p>
    <w:p w14:paraId="5DC361F2"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lang w:eastAsia="en-GB"/>
        </w:rPr>
      </w:pPr>
    </w:p>
    <w:p w14:paraId="2B91786D" w14:textId="77777777" w:rsidR="007B7E04" w:rsidRPr="0055558B" w:rsidRDefault="007B7E04" w:rsidP="003B7D53">
      <w:pPr>
        <w:pStyle w:val="Header"/>
        <w:numPr>
          <w:ilvl w:val="0"/>
          <w:numId w:val="8"/>
        </w:numPr>
        <w:tabs>
          <w:tab w:val="clear" w:pos="4153"/>
          <w:tab w:val="clear" w:pos="8306"/>
        </w:tabs>
        <w:ind w:left="11" w:right="425" w:hanging="11"/>
        <w:jc w:val="both"/>
        <w:rPr>
          <w:rFonts w:ascii="Arial" w:hAnsi="Arial" w:cs="Arial"/>
          <w:b w:val="0"/>
          <w:bCs w:val="0"/>
          <w:sz w:val="22"/>
          <w:szCs w:val="22"/>
        </w:rPr>
      </w:pPr>
      <w:r w:rsidRPr="0055558B">
        <w:rPr>
          <w:rFonts w:ascii="Arial" w:hAnsi="Arial" w:cs="Arial"/>
          <w:bCs w:val="0"/>
          <w:sz w:val="22"/>
          <w:szCs w:val="22"/>
        </w:rPr>
        <w:t>Financial Information</w:t>
      </w:r>
    </w:p>
    <w:p w14:paraId="06C5BC93" w14:textId="77777777" w:rsidR="007B7E04"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All financial information shall be denominated in euro (€), except where financial information is being provided in a certified or audited supporting document, such as a set of financial statements, in which case it is sufficient for the information to rem</w:t>
      </w:r>
      <w:r w:rsidR="004D3569" w:rsidRPr="0055558B">
        <w:rPr>
          <w:rFonts w:ascii="Arial" w:hAnsi="Arial" w:cs="Arial"/>
          <w:b w:val="0"/>
          <w:bCs w:val="0"/>
          <w:sz w:val="22"/>
          <w:szCs w:val="22"/>
        </w:rPr>
        <w:t>ain in its original currency.</w:t>
      </w:r>
      <w:r w:rsidR="003C791C" w:rsidRPr="0055558B">
        <w:rPr>
          <w:rFonts w:ascii="Arial" w:hAnsi="Arial" w:cs="Arial"/>
          <w:b w:val="0"/>
          <w:bCs w:val="0"/>
          <w:sz w:val="22"/>
          <w:szCs w:val="22"/>
        </w:rPr>
        <w:t xml:space="preserve"> </w:t>
      </w:r>
      <w:r w:rsidR="00482498" w:rsidRPr="0055558B">
        <w:rPr>
          <w:rFonts w:ascii="Arial" w:hAnsi="Arial" w:cs="Arial"/>
          <w:b w:val="0"/>
          <w:bCs w:val="0"/>
          <w:sz w:val="22"/>
          <w:szCs w:val="22"/>
        </w:rPr>
        <w:t xml:space="preserve">In such cases the Applicant must also include a conversion of such figures into euro (€) using the exchange rate applicable at the deadline for PQQ submission. Applicants should determine the exchange rate to be used for currency conversion from </w:t>
      </w:r>
      <w:hyperlink r:id="rId14" w:history="1">
        <w:r w:rsidR="00482498" w:rsidRPr="0055558B">
          <w:rPr>
            <w:rStyle w:val="Hyperlink"/>
            <w:rFonts w:ascii="Arial" w:hAnsi="Arial" w:cs="Arial"/>
            <w:b w:val="0"/>
            <w:bCs w:val="0"/>
            <w:sz w:val="22"/>
            <w:szCs w:val="22"/>
          </w:rPr>
          <w:t>www.oanda.com</w:t>
        </w:r>
      </w:hyperlink>
      <w:r w:rsidR="00482498" w:rsidRPr="0055558B">
        <w:rPr>
          <w:rFonts w:ascii="Arial" w:hAnsi="Arial" w:cs="Arial"/>
          <w:b w:val="0"/>
          <w:bCs w:val="0"/>
          <w:sz w:val="22"/>
          <w:szCs w:val="22"/>
        </w:rPr>
        <w:t xml:space="preserve"> and should include a conversion print out for verification in their Response to the PQQ</w:t>
      </w:r>
      <w:r w:rsidR="003C791C" w:rsidRPr="0055558B">
        <w:rPr>
          <w:rFonts w:ascii="Arial" w:hAnsi="Arial" w:cs="Arial"/>
          <w:b w:val="0"/>
          <w:bCs w:val="0"/>
          <w:sz w:val="22"/>
          <w:szCs w:val="22"/>
        </w:rPr>
        <w:t>.</w:t>
      </w:r>
    </w:p>
    <w:p w14:paraId="6AE0181C"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rPr>
      </w:pPr>
    </w:p>
    <w:p w14:paraId="3209D9AB" w14:textId="000BB01D" w:rsidR="007B7E04" w:rsidRPr="0055558B" w:rsidRDefault="00F70DF5" w:rsidP="003B7D53">
      <w:pPr>
        <w:pStyle w:val="Header"/>
        <w:numPr>
          <w:ilvl w:val="0"/>
          <w:numId w:val="8"/>
        </w:numPr>
        <w:tabs>
          <w:tab w:val="clear" w:pos="4153"/>
          <w:tab w:val="clear" w:pos="8306"/>
        </w:tabs>
        <w:ind w:left="11" w:right="425" w:hanging="11"/>
        <w:jc w:val="both"/>
        <w:rPr>
          <w:rFonts w:ascii="Arial" w:hAnsi="Arial" w:cs="Arial"/>
          <w:bCs w:val="0"/>
          <w:sz w:val="22"/>
          <w:szCs w:val="22"/>
        </w:rPr>
      </w:pPr>
      <w:r>
        <w:rPr>
          <w:rFonts w:ascii="Arial" w:hAnsi="Arial" w:cs="Arial"/>
          <w:bCs w:val="0"/>
          <w:sz w:val="22"/>
          <w:szCs w:val="22"/>
        </w:rPr>
        <w:t xml:space="preserve">No </w:t>
      </w:r>
      <w:r w:rsidR="006F599E" w:rsidRPr="0055558B">
        <w:rPr>
          <w:rFonts w:ascii="Arial" w:hAnsi="Arial" w:cs="Arial"/>
          <w:bCs w:val="0"/>
          <w:sz w:val="22"/>
          <w:szCs w:val="22"/>
        </w:rPr>
        <w:t>Collusion</w:t>
      </w:r>
    </w:p>
    <w:p w14:paraId="3EF03363" w14:textId="7BE7A5C2" w:rsidR="00BD2A3C" w:rsidRPr="0055558B" w:rsidRDefault="00BD2A3C" w:rsidP="00566B11">
      <w:pPr>
        <w:pStyle w:val="Header"/>
        <w:tabs>
          <w:tab w:val="left" w:pos="720"/>
        </w:tabs>
        <w:ind w:left="11" w:right="425" w:hanging="11"/>
        <w:rPr>
          <w:rFonts w:ascii="Arial" w:hAnsi="Arial" w:cs="Arial"/>
          <w:b w:val="0"/>
          <w:sz w:val="22"/>
          <w:szCs w:val="22"/>
        </w:rPr>
      </w:pPr>
      <w:r w:rsidRPr="0055558B">
        <w:rPr>
          <w:rFonts w:ascii="Arial" w:hAnsi="Arial" w:cs="Arial"/>
          <w:b w:val="0"/>
          <w:bCs w:val="0"/>
          <w:sz w:val="22"/>
          <w:szCs w:val="22"/>
        </w:rPr>
        <w:t>Any attempt by Applicants or their advisers to influence the contract award process in any way may result in the Applicant being disqualified. Specifically, Applicants shall not directly or indirectly at any time:</w:t>
      </w:r>
    </w:p>
    <w:p w14:paraId="1FF034A2" w14:textId="77777777" w:rsidR="00BD2A3C" w:rsidRPr="0055558B" w:rsidRDefault="00BD2A3C" w:rsidP="004C0A21">
      <w:pPr>
        <w:pStyle w:val="Bullet2"/>
        <w:tabs>
          <w:tab w:val="num" w:pos="958"/>
        </w:tabs>
        <w:ind w:left="851" w:right="425" w:hanging="284"/>
        <w:rPr>
          <w:rFonts w:ascii="Arial" w:hAnsi="Arial" w:cs="Arial"/>
          <w:szCs w:val="22"/>
        </w:rPr>
      </w:pPr>
      <w:r w:rsidRPr="0055558B">
        <w:rPr>
          <w:rFonts w:ascii="Arial" w:hAnsi="Arial" w:cs="Arial"/>
          <w:szCs w:val="22"/>
        </w:rPr>
        <w:t>Devise or amend the content of their Response in accordance with any agreement or arrangement with any other person, other than in good faith with a person who is a proposed partner, supplier, or provider of finance;</w:t>
      </w:r>
    </w:p>
    <w:p w14:paraId="5D1FF242" w14:textId="77777777" w:rsidR="00BD2A3C" w:rsidRPr="0055558B" w:rsidRDefault="00BD2A3C" w:rsidP="004C0A21">
      <w:pPr>
        <w:pStyle w:val="Bullet2"/>
        <w:tabs>
          <w:tab w:val="num" w:pos="958"/>
        </w:tabs>
        <w:ind w:left="851" w:right="425" w:hanging="284"/>
        <w:rPr>
          <w:rFonts w:ascii="Arial" w:hAnsi="Arial" w:cs="Arial"/>
          <w:szCs w:val="22"/>
        </w:rPr>
      </w:pPr>
      <w:r w:rsidRPr="0055558B">
        <w:rPr>
          <w:rFonts w:ascii="Arial" w:hAnsi="Arial" w:cs="Arial"/>
          <w:szCs w:val="22"/>
        </w:rPr>
        <w:t>Enter into any agreement or arrangement with any other person as to the form or content of any other Response, or offer to pay any sum of money or valuable consideration to any person to effect changes to the form or content of any other Response;</w:t>
      </w:r>
    </w:p>
    <w:p w14:paraId="2D9DABCA" w14:textId="77777777" w:rsidR="00F020A3" w:rsidRDefault="00BD2A3C" w:rsidP="004C0A21">
      <w:pPr>
        <w:pStyle w:val="Bullet2"/>
        <w:tabs>
          <w:tab w:val="num" w:pos="958"/>
        </w:tabs>
        <w:ind w:left="851" w:right="425" w:hanging="284"/>
        <w:rPr>
          <w:rFonts w:ascii="Arial" w:hAnsi="Arial" w:cs="Arial"/>
          <w:szCs w:val="22"/>
        </w:rPr>
      </w:pPr>
      <w:r w:rsidRPr="0055558B">
        <w:rPr>
          <w:rFonts w:ascii="Arial" w:hAnsi="Arial" w:cs="Arial"/>
          <w:szCs w:val="22"/>
        </w:rPr>
        <w:lastRenderedPageBreak/>
        <w:t>Enter into any agreement or arrangement with any other person that has the effect of prohibiting or excluding that person from submitting a Response.</w:t>
      </w:r>
    </w:p>
    <w:p w14:paraId="14D427BF" w14:textId="77777777" w:rsidR="00120A36" w:rsidRPr="0055558B" w:rsidRDefault="00120A36" w:rsidP="00120A36">
      <w:pPr>
        <w:pStyle w:val="Bullet2"/>
        <w:numPr>
          <w:ilvl w:val="0"/>
          <w:numId w:val="0"/>
        </w:numPr>
        <w:ind w:left="851" w:right="425"/>
        <w:rPr>
          <w:rFonts w:ascii="Arial" w:hAnsi="Arial" w:cs="Arial"/>
          <w:szCs w:val="22"/>
        </w:rPr>
      </w:pPr>
    </w:p>
    <w:p w14:paraId="2A05892E" w14:textId="77777777" w:rsidR="007B7E04" w:rsidRPr="0055558B" w:rsidRDefault="006F599E" w:rsidP="003B7D53">
      <w:pPr>
        <w:pStyle w:val="Header"/>
        <w:numPr>
          <w:ilvl w:val="0"/>
          <w:numId w:val="8"/>
        </w:numPr>
        <w:tabs>
          <w:tab w:val="clear" w:pos="4153"/>
          <w:tab w:val="clear" w:pos="8306"/>
        </w:tabs>
        <w:ind w:left="11" w:right="425" w:hanging="11"/>
        <w:jc w:val="both"/>
        <w:rPr>
          <w:rFonts w:ascii="Arial" w:hAnsi="Arial" w:cs="Arial"/>
          <w:bCs w:val="0"/>
          <w:sz w:val="22"/>
          <w:szCs w:val="22"/>
        </w:rPr>
      </w:pPr>
      <w:r w:rsidRPr="0055558B">
        <w:rPr>
          <w:rFonts w:ascii="Arial" w:hAnsi="Arial" w:cs="Arial"/>
          <w:bCs w:val="0"/>
          <w:sz w:val="22"/>
          <w:szCs w:val="22"/>
        </w:rPr>
        <w:t>Confidentiality</w:t>
      </w:r>
    </w:p>
    <w:p w14:paraId="316C656E" w14:textId="77777777" w:rsidR="000141A9"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 xml:space="preserve">This PQQ and all information provided by the Contracting Entity pursuant to this PQQ, is furnished for the purpose of responding to </w:t>
      </w:r>
      <w:r w:rsidR="00BF3878" w:rsidRPr="0055558B">
        <w:rPr>
          <w:rFonts w:ascii="Arial" w:hAnsi="Arial" w:cs="Arial"/>
          <w:b w:val="0"/>
          <w:bCs w:val="0"/>
          <w:sz w:val="22"/>
          <w:szCs w:val="22"/>
        </w:rPr>
        <w:t>this PQQ. Applicants shall ensure that it</w:t>
      </w:r>
      <w:r w:rsidRPr="0055558B">
        <w:rPr>
          <w:rFonts w:ascii="Arial" w:hAnsi="Arial" w:cs="Arial"/>
          <w:b w:val="0"/>
          <w:bCs w:val="0"/>
          <w:sz w:val="22"/>
          <w:szCs w:val="22"/>
        </w:rPr>
        <w:t xml:space="preserve"> shall not be used, communicated, reproduced or published for any other purpose or forwarded to any third party other than on a confidential and a strict need to know basis to those with whom the Applicant needs to consult for the purpose of preparing or submitting its </w:t>
      </w:r>
      <w:r w:rsidR="00DE400F" w:rsidRPr="0055558B">
        <w:rPr>
          <w:rFonts w:ascii="Arial" w:hAnsi="Arial" w:cs="Arial"/>
          <w:b w:val="0"/>
          <w:bCs w:val="0"/>
          <w:sz w:val="22"/>
          <w:szCs w:val="22"/>
        </w:rPr>
        <w:t>R</w:t>
      </w:r>
      <w:r w:rsidRPr="0055558B">
        <w:rPr>
          <w:rFonts w:ascii="Arial" w:hAnsi="Arial" w:cs="Arial"/>
          <w:b w:val="0"/>
          <w:bCs w:val="0"/>
          <w:sz w:val="22"/>
          <w:szCs w:val="22"/>
        </w:rPr>
        <w:t>esponse.</w:t>
      </w:r>
      <w:r w:rsidR="00CD36AF" w:rsidRPr="0055558B">
        <w:rPr>
          <w:rFonts w:ascii="Arial" w:hAnsi="Arial" w:cs="Arial"/>
          <w:b w:val="0"/>
          <w:bCs w:val="0"/>
          <w:sz w:val="22"/>
          <w:szCs w:val="22"/>
        </w:rPr>
        <w:t xml:space="preserve">  Applicants must procure that their personnel and all other of their employees and advis</w:t>
      </w:r>
      <w:r w:rsidR="0098562D" w:rsidRPr="0055558B">
        <w:rPr>
          <w:rFonts w:ascii="Arial" w:hAnsi="Arial" w:cs="Arial"/>
          <w:b w:val="0"/>
          <w:bCs w:val="0"/>
          <w:sz w:val="22"/>
          <w:szCs w:val="22"/>
        </w:rPr>
        <w:t>e</w:t>
      </w:r>
      <w:r w:rsidR="00CD36AF" w:rsidRPr="0055558B">
        <w:rPr>
          <w:rFonts w:ascii="Arial" w:hAnsi="Arial" w:cs="Arial"/>
          <w:b w:val="0"/>
          <w:bCs w:val="0"/>
          <w:sz w:val="22"/>
          <w:szCs w:val="22"/>
        </w:rPr>
        <w:t>rs having access to such information are subject to the same rules as set out in this paragraph and must take all reasonable steps to ensure that its</w:t>
      </w:r>
      <w:r w:rsidR="0098562D" w:rsidRPr="0055558B">
        <w:rPr>
          <w:rFonts w:ascii="Arial" w:hAnsi="Arial" w:cs="Arial"/>
          <w:b w:val="0"/>
          <w:bCs w:val="0"/>
          <w:sz w:val="22"/>
          <w:szCs w:val="22"/>
        </w:rPr>
        <w:t xml:space="preserve"> personnel, employees and advise</w:t>
      </w:r>
      <w:r w:rsidR="00CD36AF" w:rsidRPr="0055558B">
        <w:rPr>
          <w:rFonts w:ascii="Arial" w:hAnsi="Arial" w:cs="Arial"/>
          <w:b w:val="0"/>
          <w:bCs w:val="0"/>
          <w:sz w:val="22"/>
          <w:szCs w:val="22"/>
        </w:rPr>
        <w:t>rs are made aware of and comply with such rules.</w:t>
      </w:r>
    </w:p>
    <w:p w14:paraId="267BFDE3" w14:textId="77777777" w:rsidR="007B7E04"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p>
    <w:p w14:paraId="7DC7A788" w14:textId="77777777" w:rsidR="007B7E04" w:rsidRDefault="000141A9"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Applicants should note the</w:t>
      </w:r>
      <w:r w:rsidR="007B7E04" w:rsidRPr="0055558B">
        <w:rPr>
          <w:rFonts w:ascii="Arial" w:hAnsi="Arial" w:cs="Arial"/>
          <w:b w:val="0"/>
          <w:bCs w:val="0"/>
          <w:sz w:val="22"/>
          <w:szCs w:val="22"/>
        </w:rPr>
        <w:t xml:space="preserve"> requirements of the Contracting Entity (or of its subsidiaries and affiliates) to be compliant with applicable transparency obligations and legal requirements (including but not limited to the </w:t>
      </w:r>
      <w:r w:rsidR="005336E7" w:rsidRPr="0055558B">
        <w:rPr>
          <w:rFonts w:ascii="Arial" w:hAnsi="Arial" w:cs="Arial"/>
          <w:b w:val="0"/>
          <w:bCs w:val="0"/>
          <w:sz w:val="22"/>
          <w:szCs w:val="22"/>
        </w:rPr>
        <w:t xml:space="preserve">EU (Award of Contracts by Utility Undertakings) Regulations 2016, </w:t>
      </w:r>
      <w:r w:rsidR="007B7E04" w:rsidRPr="0055558B">
        <w:rPr>
          <w:rFonts w:ascii="Arial" w:hAnsi="Arial" w:cs="Arial"/>
          <w:b w:val="0"/>
          <w:bCs w:val="0"/>
          <w:sz w:val="22"/>
          <w:szCs w:val="22"/>
        </w:rPr>
        <w:t>EC (Award of Contracts by Utility Undertakings) (Review Procedures) Regulations 2010</w:t>
      </w:r>
      <w:r w:rsidR="00CD36AF" w:rsidRPr="0055558B">
        <w:rPr>
          <w:rFonts w:ascii="Arial" w:hAnsi="Arial" w:cs="Arial"/>
          <w:b w:val="0"/>
          <w:bCs w:val="0"/>
          <w:sz w:val="22"/>
          <w:szCs w:val="22"/>
        </w:rPr>
        <w:t xml:space="preserve"> to 2015</w:t>
      </w:r>
      <w:r w:rsidRPr="0055558B">
        <w:rPr>
          <w:rFonts w:ascii="Arial" w:hAnsi="Arial" w:cs="Arial"/>
          <w:b w:val="0"/>
          <w:bCs w:val="0"/>
          <w:sz w:val="22"/>
          <w:szCs w:val="22"/>
        </w:rPr>
        <w:t xml:space="preserve">, Freedom of Information Act </w:t>
      </w:r>
      <w:r w:rsidR="005379A6" w:rsidRPr="0055558B">
        <w:rPr>
          <w:rFonts w:ascii="Arial" w:hAnsi="Arial" w:cs="Arial"/>
          <w:b w:val="0"/>
          <w:bCs w:val="0"/>
          <w:sz w:val="22"/>
          <w:szCs w:val="22"/>
        </w:rPr>
        <w:t>2014</w:t>
      </w:r>
      <w:r w:rsidR="009A093A">
        <w:rPr>
          <w:rFonts w:ascii="Arial" w:hAnsi="Arial" w:cs="Arial"/>
          <w:b w:val="0"/>
          <w:bCs w:val="0"/>
          <w:sz w:val="22"/>
          <w:szCs w:val="22"/>
        </w:rPr>
        <w:t xml:space="preserve"> (‘FOI Act’)</w:t>
      </w:r>
      <w:r w:rsidR="005379A6" w:rsidRPr="0055558B">
        <w:rPr>
          <w:rFonts w:ascii="Arial" w:hAnsi="Arial" w:cs="Arial"/>
          <w:b w:val="0"/>
          <w:bCs w:val="0"/>
          <w:sz w:val="22"/>
          <w:szCs w:val="22"/>
        </w:rPr>
        <w:t xml:space="preserve"> </w:t>
      </w:r>
      <w:r w:rsidR="007B7E04" w:rsidRPr="0055558B">
        <w:rPr>
          <w:rFonts w:ascii="Arial" w:hAnsi="Arial" w:cs="Arial"/>
          <w:b w:val="0"/>
          <w:bCs w:val="0"/>
          <w:sz w:val="22"/>
          <w:szCs w:val="22"/>
        </w:rPr>
        <w:t xml:space="preserve">or European Communities (Access to Information on the Environment) Regulations 2007 to 2011, to the extent </w:t>
      </w:r>
      <w:r w:rsidRPr="0055558B">
        <w:rPr>
          <w:rFonts w:ascii="Arial" w:hAnsi="Arial" w:cs="Arial"/>
          <w:b w:val="0"/>
          <w:bCs w:val="0"/>
          <w:sz w:val="22"/>
          <w:szCs w:val="22"/>
        </w:rPr>
        <w:t xml:space="preserve">each or any of these are </w:t>
      </w:r>
      <w:r w:rsidR="007B7E04" w:rsidRPr="0055558B">
        <w:rPr>
          <w:rFonts w:ascii="Arial" w:hAnsi="Arial" w:cs="Arial"/>
          <w:b w:val="0"/>
          <w:bCs w:val="0"/>
          <w:sz w:val="22"/>
          <w:szCs w:val="22"/>
        </w:rPr>
        <w:t xml:space="preserve">applicable), whereby the Contracting Entity may be required to publish, give notice of, reveal or otherwise disclose all or any part of any information arising from this </w:t>
      </w:r>
      <w:r w:rsidR="00CF54E8" w:rsidRPr="0055558B">
        <w:rPr>
          <w:rFonts w:ascii="Arial" w:hAnsi="Arial" w:cs="Arial"/>
          <w:b w:val="0"/>
          <w:bCs w:val="0"/>
          <w:sz w:val="22"/>
          <w:szCs w:val="22"/>
        </w:rPr>
        <w:t>P</w:t>
      </w:r>
      <w:r w:rsidR="007B7E04" w:rsidRPr="0055558B">
        <w:rPr>
          <w:rFonts w:ascii="Arial" w:hAnsi="Arial" w:cs="Arial"/>
          <w:b w:val="0"/>
          <w:bCs w:val="0"/>
          <w:sz w:val="22"/>
          <w:szCs w:val="22"/>
        </w:rPr>
        <w:t xml:space="preserve">rocurement process, </w:t>
      </w:r>
      <w:r w:rsidR="00DB2395" w:rsidRPr="0055558B">
        <w:rPr>
          <w:rFonts w:ascii="Arial" w:hAnsi="Arial" w:cs="Arial"/>
          <w:b w:val="0"/>
          <w:bCs w:val="0"/>
          <w:sz w:val="22"/>
          <w:szCs w:val="22"/>
        </w:rPr>
        <w:t>and</w:t>
      </w:r>
      <w:r w:rsidRPr="0055558B">
        <w:rPr>
          <w:rFonts w:ascii="Arial" w:hAnsi="Arial" w:cs="Arial"/>
          <w:b w:val="0"/>
          <w:bCs w:val="0"/>
          <w:sz w:val="22"/>
          <w:szCs w:val="22"/>
        </w:rPr>
        <w:t xml:space="preserve"> </w:t>
      </w:r>
      <w:r w:rsidR="00F66758" w:rsidRPr="0055558B">
        <w:rPr>
          <w:rFonts w:ascii="Arial" w:hAnsi="Arial" w:cs="Arial"/>
          <w:b w:val="0"/>
          <w:bCs w:val="0"/>
          <w:sz w:val="22"/>
          <w:szCs w:val="22"/>
        </w:rPr>
        <w:t>t</w:t>
      </w:r>
      <w:r w:rsidR="00DB2395" w:rsidRPr="0055558B">
        <w:rPr>
          <w:rFonts w:ascii="Arial" w:hAnsi="Arial" w:cs="Arial"/>
          <w:b w:val="0"/>
          <w:bCs w:val="0"/>
          <w:sz w:val="22"/>
          <w:szCs w:val="22"/>
        </w:rPr>
        <w:t>he Contracting Entity’s right to circulate additional information (whether in response to a query or otherwise) purs</w:t>
      </w:r>
      <w:r w:rsidRPr="0055558B">
        <w:rPr>
          <w:rFonts w:ascii="Arial" w:hAnsi="Arial" w:cs="Arial"/>
          <w:b w:val="0"/>
          <w:bCs w:val="0"/>
          <w:sz w:val="22"/>
          <w:szCs w:val="22"/>
        </w:rPr>
        <w:t xml:space="preserve">uant to section A.6 </w:t>
      </w:r>
      <w:r w:rsidR="00484FEA" w:rsidRPr="0055558B">
        <w:rPr>
          <w:rFonts w:ascii="Arial" w:hAnsi="Arial" w:cs="Arial"/>
          <w:b w:val="0"/>
          <w:bCs w:val="0"/>
          <w:sz w:val="22"/>
          <w:szCs w:val="22"/>
        </w:rPr>
        <w:t>(</w:t>
      </w:r>
      <w:r w:rsidR="00484FEA" w:rsidRPr="0055558B">
        <w:rPr>
          <w:rFonts w:ascii="Arial" w:hAnsi="Arial" w:cs="Arial"/>
          <w:b w:val="0"/>
          <w:bCs w:val="0"/>
          <w:i/>
          <w:sz w:val="22"/>
          <w:szCs w:val="22"/>
        </w:rPr>
        <w:t>Pre-Submission Queries</w:t>
      </w:r>
      <w:r w:rsidR="00484FEA" w:rsidRPr="0055558B">
        <w:rPr>
          <w:rFonts w:ascii="Arial" w:hAnsi="Arial" w:cs="Arial"/>
          <w:b w:val="0"/>
          <w:bCs w:val="0"/>
          <w:sz w:val="22"/>
          <w:szCs w:val="22"/>
        </w:rPr>
        <w:t xml:space="preserve">) </w:t>
      </w:r>
      <w:r w:rsidRPr="0055558B">
        <w:rPr>
          <w:rFonts w:ascii="Arial" w:hAnsi="Arial" w:cs="Arial"/>
          <w:b w:val="0"/>
          <w:bCs w:val="0"/>
          <w:sz w:val="22"/>
          <w:szCs w:val="22"/>
        </w:rPr>
        <w:t>of this PQQ.</w:t>
      </w:r>
      <w:r w:rsidR="00DB2395" w:rsidRPr="0055558B">
        <w:rPr>
          <w:rFonts w:ascii="Arial" w:hAnsi="Arial" w:cs="Arial"/>
          <w:b w:val="0"/>
          <w:bCs w:val="0"/>
          <w:sz w:val="22"/>
          <w:szCs w:val="22"/>
        </w:rPr>
        <w:t xml:space="preserve"> </w:t>
      </w:r>
    </w:p>
    <w:p w14:paraId="6F7303D7" w14:textId="77777777" w:rsidR="009A093A" w:rsidRDefault="009A093A" w:rsidP="00566B11">
      <w:pPr>
        <w:pStyle w:val="Header"/>
        <w:tabs>
          <w:tab w:val="clear" w:pos="4153"/>
          <w:tab w:val="clear" w:pos="8306"/>
        </w:tabs>
        <w:ind w:left="11" w:right="425" w:hanging="11"/>
        <w:jc w:val="both"/>
        <w:rPr>
          <w:rFonts w:ascii="Arial" w:hAnsi="Arial" w:cs="Arial"/>
          <w:b w:val="0"/>
          <w:bCs w:val="0"/>
          <w:sz w:val="22"/>
          <w:szCs w:val="22"/>
        </w:rPr>
      </w:pPr>
    </w:p>
    <w:p w14:paraId="55B3F9F7" w14:textId="77777777" w:rsidR="00F020A3" w:rsidRPr="0055558B" w:rsidRDefault="00F020A3" w:rsidP="00520E42">
      <w:pPr>
        <w:pStyle w:val="Header"/>
        <w:tabs>
          <w:tab w:val="clear" w:pos="4153"/>
          <w:tab w:val="clear" w:pos="8306"/>
        </w:tabs>
        <w:ind w:right="425"/>
        <w:jc w:val="both"/>
        <w:rPr>
          <w:rFonts w:ascii="Arial" w:hAnsi="Arial" w:cs="Arial"/>
          <w:b w:val="0"/>
          <w:bCs w:val="0"/>
          <w:sz w:val="22"/>
          <w:szCs w:val="22"/>
        </w:rPr>
      </w:pPr>
    </w:p>
    <w:p w14:paraId="74896693" w14:textId="77777777" w:rsidR="007B7E04" w:rsidRPr="0055558B" w:rsidRDefault="007B7E04" w:rsidP="003B7D53">
      <w:pPr>
        <w:pStyle w:val="Header"/>
        <w:numPr>
          <w:ilvl w:val="0"/>
          <w:numId w:val="8"/>
        </w:numPr>
        <w:tabs>
          <w:tab w:val="clear" w:pos="4153"/>
          <w:tab w:val="clear" w:pos="8306"/>
        </w:tabs>
        <w:ind w:left="11" w:right="425" w:hanging="11"/>
        <w:jc w:val="both"/>
        <w:rPr>
          <w:rFonts w:ascii="Arial" w:hAnsi="Arial" w:cs="Arial"/>
          <w:b w:val="0"/>
          <w:bCs w:val="0"/>
          <w:sz w:val="22"/>
          <w:szCs w:val="22"/>
        </w:rPr>
      </w:pPr>
      <w:r w:rsidRPr="0055558B">
        <w:rPr>
          <w:rFonts w:ascii="Arial" w:hAnsi="Arial" w:cs="Arial"/>
          <w:bCs w:val="0"/>
          <w:sz w:val="22"/>
          <w:szCs w:val="22"/>
        </w:rPr>
        <w:t>Applicable Law</w:t>
      </w:r>
    </w:p>
    <w:p w14:paraId="5630FA2E" w14:textId="77777777" w:rsidR="007B7E04"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Irish law is applicable to this PQQ. The Irish courts shall have exclusive jurisdiction in relation to any disputes arising from the PQQ.  Applicants must be prepared</w:t>
      </w:r>
      <w:r w:rsidR="004D3569" w:rsidRPr="0055558B">
        <w:rPr>
          <w:rFonts w:ascii="Arial" w:hAnsi="Arial" w:cs="Arial"/>
          <w:b w:val="0"/>
          <w:bCs w:val="0"/>
          <w:sz w:val="22"/>
          <w:szCs w:val="22"/>
        </w:rPr>
        <w:t xml:space="preserve"> to contract under Irish law.  </w:t>
      </w:r>
    </w:p>
    <w:p w14:paraId="2FFA9C64"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rPr>
      </w:pPr>
    </w:p>
    <w:p w14:paraId="3C4E6E76" w14:textId="77777777" w:rsidR="007B7E04" w:rsidRPr="0055558B" w:rsidRDefault="006F599E" w:rsidP="003B7D53">
      <w:pPr>
        <w:pStyle w:val="Header"/>
        <w:numPr>
          <w:ilvl w:val="0"/>
          <w:numId w:val="8"/>
        </w:numPr>
        <w:tabs>
          <w:tab w:val="clear" w:pos="4153"/>
          <w:tab w:val="clear" w:pos="8306"/>
        </w:tabs>
        <w:ind w:left="11" w:right="425" w:hanging="11"/>
        <w:jc w:val="both"/>
        <w:rPr>
          <w:rFonts w:ascii="Arial" w:hAnsi="Arial" w:cs="Arial"/>
          <w:bCs w:val="0"/>
          <w:sz w:val="22"/>
          <w:szCs w:val="22"/>
        </w:rPr>
      </w:pPr>
      <w:r w:rsidRPr="0055558B">
        <w:rPr>
          <w:rFonts w:ascii="Arial" w:hAnsi="Arial" w:cs="Arial"/>
          <w:bCs w:val="0"/>
          <w:sz w:val="22"/>
          <w:szCs w:val="22"/>
        </w:rPr>
        <w:t>Costs</w:t>
      </w:r>
    </w:p>
    <w:p w14:paraId="27F07F4F" w14:textId="77777777" w:rsidR="007B7E04"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 xml:space="preserve">No liability will be accepted for an Applicant’s costs in connection with this </w:t>
      </w:r>
      <w:r w:rsidR="00CF54E8" w:rsidRPr="0055558B">
        <w:rPr>
          <w:rFonts w:ascii="Arial" w:hAnsi="Arial" w:cs="Arial"/>
          <w:b w:val="0"/>
          <w:bCs w:val="0"/>
          <w:sz w:val="22"/>
          <w:szCs w:val="22"/>
        </w:rPr>
        <w:t>P</w:t>
      </w:r>
      <w:r w:rsidRPr="0055558B">
        <w:rPr>
          <w:rFonts w:ascii="Arial" w:hAnsi="Arial" w:cs="Arial"/>
          <w:b w:val="0"/>
          <w:bCs w:val="0"/>
          <w:sz w:val="22"/>
          <w:szCs w:val="22"/>
        </w:rPr>
        <w:t xml:space="preserve">rocurement procedure, including </w:t>
      </w:r>
      <w:r w:rsidR="001645B1" w:rsidRPr="0055558B">
        <w:rPr>
          <w:rFonts w:ascii="Arial" w:hAnsi="Arial" w:cs="Arial"/>
          <w:b w:val="0"/>
          <w:bCs w:val="0"/>
          <w:sz w:val="22"/>
          <w:szCs w:val="22"/>
        </w:rPr>
        <w:t xml:space="preserve">(without limitation) </w:t>
      </w:r>
      <w:r w:rsidRPr="0055558B">
        <w:rPr>
          <w:rFonts w:ascii="Arial" w:hAnsi="Arial" w:cs="Arial"/>
          <w:b w:val="0"/>
          <w:bCs w:val="0"/>
          <w:sz w:val="22"/>
          <w:szCs w:val="22"/>
        </w:rPr>
        <w:t xml:space="preserve">the preparation of </w:t>
      </w:r>
      <w:r w:rsidR="00CF54E8" w:rsidRPr="0055558B">
        <w:rPr>
          <w:rFonts w:ascii="Arial" w:hAnsi="Arial" w:cs="Arial"/>
          <w:b w:val="0"/>
          <w:bCs w:val="0"/>
          <w:sz w:val="22"/>
          <w:szCs w:val="22"/>
        </w:rPr>
        <w:t>R</w:t>
      </w:r>
      <w:r w:rsidRPr="0055558B">
        <w:rPr>
          <w:rFonts w:ascii="Arial" w:hAnsi="Arial" w:cs="Arial"/>
          <w:b w:val="0"/>
          <w:bCs w:val="0"/>
          <w:sz w:val="22"/>
          <w:szCs w:val="22"/>
        </w:rPr>
        <w:t>esponses to this PQQ, irrespective of the outcome,</w:t>
      </w:r>
      <w:r w:rsidR="00D95D61" w:rsidRPr="0055558B">
        <w:rPr>
          <w:rFonts w:ascii="Arial" w:hAnsi="Arial" w:cs="Arial"/>
          <w:b w:val="0"/>
          <w:bCs w:val="0"/>
          <w:sz w:val="22"/>
          <w:szCs w:val="22"/>
        </w:rPr>
        <w:t xml:space="preserve"> and</w:t>
      </w:r>
      <w:r w:rsidRPr="0055558B">
        <w:rPr>
          <w:rFonts w:ascii="Arial" w:hAnsi="Arial" w:cs="Arial"/>
          <w:b w:val="0"/>
          <w:bCs w:val="0"/>
          <w:sz w:val="22"/>
          <w:szCs w:val="22"/>
        </w:rPr>
        <w:t xml:space="preserve"> whether or not the proced</w:t>
      </w:r>
      <w:r w:rsidR="004D3569" w:rsidRPr="0055558B">
        <w:rPr>
          <w:rFonts w:ascii="Arial" w:hAnsi="Arial" w:cs="Arial"/>
          <w:b w:val="0"/>
          <w:bCs w:val="0"/>
          <w:sz w:val="22"/>
          <w:szCs w:val="22"/>
        </w:rPr>
        <w:t xml:space="preserve">ure is cancelled or postponed. </w:t>
      </w:r>
    </w:p>
    <w:p w14:paraId="5050B664"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rPr>
      </w:pPr>
    </w:p>
    <w:p w14:paraId="4371F91D" w14:textId="77777777" w:rsidR="007B7E04" w:rsidRPr="0055558B" w:rsidRDefault="006F599E" w:rsidP="003B7D53">
      <w:pPr>
        <w:pStyle w:val="Header"/>
        <w:numPr>
          <w:ilvl w:val="0"/>
          <w:numId w:val="8"/>
        </w:numPr>
        <w:tabs>
          <w:tab w:val="clear" w:pos="4153"/>
          <w:tab w:val="clear" w:pos="8306"/>
        </w:tabs>
        <w:ind w:left="11" w:right="425" w:hanging="11"/>
        <w:jc w:val="both"/>
        <w:rPr>
          <w:rFonts w:ascii="Arial" w:hAnsi="Arial" w:cs="Arial"/>
          <w:bCs w:val="0"/>
          <w:sz w:val="22"/>
          <w:szCs w:val="22"/>
        </w:rPr>
      </w:pPr>
      <w:r w:rsidRPr="0055558B">
        <w:rPr>
          <w:rFonts w:ascii="Arial" w:hAnsi="Arial" w:cs="Arial"/>
          <w:bCs w:val="0"/>
          <w:sz w:val="22"/>
          <w:szCs w:val="22"/>
        </w:rPr>
        <w:t>Disclaimer</w:t>
      </w:r>
    </w:p>
    <w:p w14:paraId="066E9EC3" w14:textId="77777777" w:rsidR="007B7E04"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 xml:space="preserve">The Contracting Entity does not warrant or represent that this </w:t>
      </w:r>
      <w:r w:rsidR="00EB647E" w:rsidRPr="0055558B">
        <w:rPr>
          <w:rFonts w:ascii="Arial" w:hAnsi="Arial" w:cs="Arial"/>
          <w:b w:val="0"/>
          <w:bCs w:val="0"/>
          <w:sz w:val="22"/>
          <w:szCs w:val="22"/>
        </w:rPr>
        <w:t xml:space="preserve">PQQ </w:t>
      </w:r>
      <w:r w:rsidRPr="0055558B">
        <w:rPr>
          <w:rFonts w:ascii="Arial" w:hAnsi="Arial" w:cs="Arial"/>
          <w:b w:val="0"/>
          <w:bCs w:val="0"/>
          <w:sz w:val="22"/>
          <w:szCs w:val="22"/>
        </w:rPr>
        <w:t>document, or any other information given to an Applicant, is accurate or complete.  No liability is accepted for any error, misstatement, or omission (negligent or otherwise) in this document, or in any other information given to Applicants.</w:t>
      </w:r>
      <w:r w:rsidR="00EB647E" w:rsidRPr="0055558B">
        <w:rPr>
          <w:rFonts w:ascii="Arial" w:hAnsi="Arial" w:cs="Arial"/>
          <w:b w:val="0"/>
          <w:bCs w:val="0"/>
          <w:sz w:val="22"/>
          <w:szCs w:val="22"/>
        </w:rPr>
        <w:t xml:space="preserve"> Applicants are responsible for obtaining their own taxation, legal, technical and other appropriate advice, and undertaking their own due diligence in relation to this Procurement, at their own cost and expense. </w:t>
      </w:r>
    </w:p>
    <w:p w14:paraId="5CCD4E6B"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rPr>
      </w:pPr>
    </w:p>
    <w:p w14:paraId="4B4645D2" w14:textId="77777777" w:rsidR="007B7E04" w:rsidRPr="0055558B" w:rsidRDefault="006F599E" w:rsidP="003B7D53">
      <w:pPr>
        <w:pStyle w:val="Header"/>
        <w:numPr>
          <w:ilvl w:val="0"/>
          <w:numId w:val="8"/>
        </w:numPr>
        <w:tabs>
          <w:tab w:val="clear" w:pos="4153"/>
          <w:tab w:val="clear" w:pos="8306"/>
        </w:tabs>
        <w:ind w:left="11" w:right="425" w:hanging="11"/>
        <w:jc w:val="both"/>
        <w:rPr>
          <w:rFonts w:ascii="Arial" w:hAnsi="Arial" w:cs="Arial"/>
          <w:bCs w:val="0"/>
          <w:sz w:val="22"/>
          <w:szCs w:val="22"/>
        </w:rPr>
      </w:pPr>
      <w:r w:rsidRPr="0055558B">
        <w:rPr>
          <w:rFonts w:ascii="Arial" w:hAnsi="Arial" w:cs="Arial"/>
          <w:bCs w:val="0"/>
          <w:sz w:val="22"/>
          <w:szCs w:val="22"/>
        </w:rPr>
        <w:t>No Contract</w:t>
      </w:r>
    </w:p>
    <w:p w14:paraId="61F17928" w14:textId="77777777" w:rsidR="007B7E04"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No information contained in this document or in any communication made between the Contracting Entity and any Applicant in connection with this PQQ shall be relied upon as constituting a contract, or part of a contract, or an offer to make a contract. There will be no contract between the Contracting Entity and any Applicant</w:t>
      </w:r>
      <w:r w:rsidR="00F66758" w:rsidRPr="0055558B">
        <w:rPr>
          <w:rFonts w:ascii="Arial" w:hAnsi="Arial" w:cs="Arial"/>
          <w:b w:val="0"/>
          <w:bCs w:val="0"/>
          <w:sz w:val="22"/>
          <w:szCs w:val="22"/>
        </w:rPr>
        <w:t xml:space="preserve"> </w:t>
      </w:r>
      <w:r w:rsidR="00DB2395" w:rsidRPr="0055558B">
        <w:rPr>
          <w:rFonts w:ascii="Arial" w:hAnsi="Arial" w:cs="Arial"/>
          <w:b w:val="0"/>
          <w:bCs w:val="0"/>
          <w:sz w:val="22"/>
          <w:szCs w:val="22"/>
        </w:rPr>
        <w:t xml:space="preserve">(save for </w:t>
      </w:r>
      <w:r w:rsidR="005465E5" w:rsidRPr="0055558B">
        <w:rPr>
          <w:rFonts w:ascii="Arial" w:hAnsi="Arial" w:cs="Arial"/>
          <w:b w:val="0"/>
          <w:bCs w:val="0"/>
          <w:sz w:val="22"/>
          <w:szCs w:val="22"/>
        </w:rPr>
        <w:t xml:space="preserve">in respect of the Applicant’s confidentiality obligations pursuant to section A.4(e) </w:t>
      </w:r>
      <w:r w:rsidR="007D770B" w:rsidRPr="0055558B">
        <w:rPr>
          <w:rFonts w:ascii="Arial" w:hAnsi="Arial" w:cs="Arial"/>
          <w:b w:val="0"/>
          <w:bCs w:val="0"/>
          <w:sz w:val="22"/>
          <w:szCs w:val="22"/>
        </w:rPr>
        <w:t>(</w:t>
      </w:r>
      <w:r w:rsidR="007D770B" w:rsidRPr="0055558B">
        <w:rPr>
          <w:rFonts w:ascii="Arial" w:hAnsi="Arial" w:cs="Arial"/>
          <w:b w:val="0"/>
          <w:bCs w:val="0"/>
          <w:i/>
          <w:sz w:val="22"/>
          <w:szCs w:val="22"/>
        </w:rPr>
        <w:t>Confidentiality</w:t>
      </w:r>
      <w:r w:rsidR="007D770B" w:rsidRPr="0055558B">
        <w:rPr>
          <w:rFonts w:ascii="Arial" w:hAnsi="Arial" w:cs="Arial"/>
          <w:b w:val="0"/>
          <w:bCs w:val="0"/>
          <w:sz w:val="22"/>
          <w:szCs w:val="22"/>
        </w:rPr>
        <w:t xml:space="preserve">) </w:t>
      </w:r>
      <w:r w:rsidR="000935ED" w:rsidRPr="0055558B">
        <w:rPr>
          <w:rFonts w:ascii="Arial" w:hAnsi="Arial" w:cs="Arial"/>
          <w:b w:val="0"/>
          <w:bCs w:val="0"/>
          <w:sz w:val="22"/>
          <w:szCs w:val="22"/>
        </w:rPr>
        <w:t xml:space="preserve">or A.4(q) </w:t>
      </w:r>
      <w:r w:rsidR="007D770B" w:rsidRPr="0055558B">
        <w:rPr>
          <w:rFonts w:ascii="Arial" w:hAnsi="Arial" w:cs="Arial"/>
          <w:b w:val="0"/>
          <w:bCs w:val="0"/>
          <w:sz w:val="22"/>
          <w:szCs w:val="22"/>
        </w:rPr>
        <w:t>(</w:t>
      </w:r>
      <w:r w:rsidR="007D770B" w:rsidRPr="0055558B">
        <w:rPr>
          <w:rFonts w:ascii="Arial" w:hAnsi="Arial" w:cs="Arial"/>
          <w:b w:val="0"/>
          <w:bCs w:val="0"/>
          <w:i/>
          <w:sz w:val="22"/>
          <w:szCs w:val="22"/>
        </w:rPr>
        <w:t>Publicity</w:t>
      </w:r>
      <w:r w:rsidR="007D770B" w:rsidRPr="0055558B">
        <w:rPr>
          <w:rFonts w:ascii="Arial" w:hAnsi="Arial" w:cs="Arial"/>
          <w:b w:val="0"/>
          <w:bCs w:val="0"/>
          <w:sz w:val="22"/>
          <w:szCs w:val="22"/>
        </w:rPr>
        <w:t xml:space="preserve">) </w:t>
      </w:r>
      <w:r w:rsidR="005465E5" w:rsidRPr="0055558B">
        <w:rPr>
          <w:rFonts w:ascii="Arial" w:hAnsi="Arial" w:cs="Arial"/>
          <w:b w:val="0"/>
          <w:bCs w:val="0"/>
          <w:sz w:val="22"/>
          <w:szCs w:val="22"/>
        </w:rPr>
        <w:t>of this PQQ)</w:t>
      </w:r>
      <w:r w:rsidRPr="0055558B">
        <w:rPr>
          <w:rFonts w:ascii="Arial" w:hAnsi="Arial" w:cs="Arial"/>
          <w:b w:val="0"/>
          <w:bCs w:val="0"/>
          <w:sz w:val="22"/>
          <w:szCs w:val="22"/>
        </w:rPr>
        <w:t xml:space="preserve"> unless and until a contract is finally and formally concluded at the end of the </w:t>
      </w:r>
      <w:r w:rsidR="00DE400F" w:rsidRPr="0055558B">
        <w:rPr>
          <w:rFonts w:ascii="Arial" w:hAnsi="Arial" w:cs="Arial"/>
          <w:b w:val="0"/>
          <w:bCs w:val="0"/>
          <w:sz w:val="22"/>
          <w:szCs w:val="22"/>
        </w:rPr>
        <w:t>P</w:t>
      </w:r>
      <w:r w:rsidRPr="0055558B">
        <w:rPr>
          <w:rFonts w:ascii="Arial" w:hAnsi="Arial" w:cs="Arial"/>
          <w:b w:val="0"/>
          <w:bCs w:val="0"/>
          <w:sz w:val="22"/>
          <w:szCs w:val="22"/>
        </w:rPr>
        <w:t>rocurement proce</w:t>
      </w:r>
      <w:r w:rsidR="005336E7" w:rsidRPr="0055558B">
        <w:rPr>
          <w:rFonts w:ascii="Arial" w:hAnsi="Arial" w:cs="Arial"/>
          <w:b w:val="0"/>
          <w:bCs w:val="0"/>
          <w:sz w:val="22"/>
          <w:szCs w:val="22"/>
        </w:rPr>
        <w:t>ss</w:t>
      </w:r>
      <w:r w:rsidRPr="0055558B">
        <w:rPr>
          <w:rFonts w:ascii="Arial" w:hAnsi="Arial" w:cs="Arial"/>
          <w:b w:val="0"/>
          <w:bCs w:val="0"/>
          <w:sz w:val="22"/>
          <w:szCs w:val="22"/>
        </w:rPr>
        <w:t xml:space="preserve"> for the specified supplies, services and/or works and any conditions precedent to suc</w:t>
      </w:r>
      <w:r w:rsidR="00D92F1D" w:rsidRPr="0055558B">
        <w:rPr>
          <w:rFonts w:ascii="Arial" w:hAnsi="Arial" w:cs="Arial"/>
          <w:b w:val="0"/>
          <w:bCs w:val="0"/>
          <w:sz w:val="22"/>
          <w:szCs w:val="22"/>
        </w:rPr>
        <w:t>h contract</w:t>
      </w:r>
      <w:r w:rsidR="007D770B" w:rsidRPr="0055558B">
        <w:rPr>
          <w:rFonts w:ascii="Arial" w:hAnsi="Arial" w:cs="Arial"/>
          <w:b w:val="0"/>
          <w:bCs w:val="0"/>
          <w:sz w:val="22"/>
          <w:szCs w:val="22"/>
        </w:rPr>
        <w:t>’</w:t>
      </w:r>
      <w:r w:rsidR="00D92F1D" w:rsidRPr="0055558B">
        <w:rPr>
          <w:rFonts w:ascii="Arial" w:hAnsi="Arial" w:cs="Arial"/>
          <w:b w:val="0"/>
          <w:bCs w:val="0"/>
          <w:sz w:val="22"/>
          <w:szCs w:val="22"/>
        </w:rPr>
        <w:t xml:space="preserve">s </w:t>
      </w:r>
      <w:r w:rsidRPr="0055558B">
        <w:rPr>
          <w:rFonts w:ascii="Arial" w:hAnsi="Arial" w:cs="Arial"/>
          <w:b w:val="0"/>
          <w:bCs w:val="0"/>
          <w:sz w:val="22"/>
          <w:szCs w:val="22"/>
        </w:rPr>
        <w:t xml:space="preserve">effectiveness have been fulfilled. The Contracting Entity has no obligation to enter into a contract </w:t>
      </w:r>
      <w:r w:rsidR="004D3569" w:rsidRPr="0055558B">
        <w:rPr>
          <w:rFonts w:ascii="Arial" w:hAnsi="Arial" w:cs="Arial"/>
          <w:b w:val="0"/>
          <w:bCs w:val="0"/>
          <w:sz w:val="22"/>
          <w:szCs w:val="22"/>
        </w:rPr>
        <w:t>with any Applicant or tenderer.</w:t>
      </w:r>
    </w:p>
    <w:p w14:paraId="07C1D4A4"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rPr>
      </w:pPr>
    </w:p>
    <w:p w14:paraId="32075AA4" w14:textId="77777777" w:rsidR="007B7E04" w:rsidRPr="0055558B" w:rsidRDefault="006F599E" w:rsidP="003B7D53">
      <w:pPr>
        <w:pStyle w:val="Header"/>
        <w:numPr>
          <w:ilvl w:val="0"/>
          <w:numId w:val="8"/>
        </w:numPr>
        <w:tabs>
          <w:tab w:val="clear" w:pos="4153"/>
          <w:tab w:val="clear" w:pos="8306"/>
        </w:tabs>
        <w:ind w:left="11" w:right="425" w:hanging="11"/>
        <w:jc w:val="both"/>
        <w:rPr>
          <w:rFonts w:ascii="Arial" w:hAnsi="Arial" w:cs="Arial"/>
          <w:bCs w:val="0"/>
          <w:sz w:val="22"/>
          <w:szCs w:val="22"/>
        </w:rPr>
      </w:pPr>
      <w:r w:rsidRPr="0055558B">
        <w:rPr>
          <w:rFonts w:ascii="Arial" w:hAnsi="Arial" w:cs="Arial"/>
          <w:bCs w:val="0"/>
          <w:sz w:val="22"/>
          <w:szCs w:val="22"/>
        </w:rPr>
        <w:t>The Contracting Entity’s Rights</w:t>
      </w:r>
    </w:p>
    <w:p w14:paraId="5F2D0EDB" w14:textId="3C94121F" w:rsidR="007B7E04" w:rsidRDefault="00D95D61" w:rsidP="4F21292C">
      <w:pPr>
        <w:pStyle w:val="Header"/>
        <w:tabs>
          <w:tab w:val="clear" w:pos="4153"/>
          <w:tab w:val="clear" w:pos="8306"/>
        </w:tabs>
        <w:ind w:left="11" w:right="425" w:hanging="11"/>
        <w:jc w:val="both"/>
        <w:rPr>
          <w:rFonts w:ascii="Arial" w:hAnsi="Arial" w:cs="Arial"/>
          <w:b w:val="0"/>
          <w:bCs w:val="0"/>
          <w:sz w:val="22"/>
          <w:szCs w:val="22"/>
        </w:rPr>
      </w:pPr>
      <w:r w:rsidRPr="4F21292C">
        <w:rPr>
          <w:rFonts w:ascii="Arial" w:hAnsi="Arial" w:cs="Arial"/>
          <w:b w:val="0"/>
          <w:bCs w:val="0"/>
          <w:sz w:val="22"/>
          <w:szCs w:val="22"/>
        </w:rPr>
        <w:lastRenderedPageBreak/>
        <w:t xml:space="preserve">Without limiting its discretion to take any step permitted by law, the </w:t>
      </w:r>
      <w:r w:rsidR="007B7E04" w:rsidRPr="4F21292C">
        <w:rPr>
          <w:rFonts w:ascii="Arial" w:hAnsi="Arial" w:cs="Arial"/>
          <w:b w:val="0"/>
          <w:bCs w:val="0"/>
          <w:sz w:val="22"/>
          <w:szCs w:val="22"/>
        </w:rPr>
        <w:t xml:space="preserve">Contracting Entity reserves the right </w:t>
      </w:r>
      <w:r w:rsidR="006C3BA4" w:rsidRPr="4F21292C">
        <w:rPr>
          <w:rFonts w:ascii="Arial" w:hAnsi="Arial" w:cs="Arial"/>
          <w:b w:val="0"/>
          <w:bCs w:val="0"/>
          <w:sz w:val="22"/>
          <w:szCs w:val="22"/>
        </w:rPr>
        <w:t xml:space="preserve">(but is not obliged) </w:t>
      </w:r>
      <w:r w:rsidR="007B7E04" w:rsidRPr="4F21292C">
        <w:rPr>
          <w:rFonts w:ascii="Arial" w:hAnsi="Arial" w:cs="Arial"/>
          <w:b w:val="0"/>
          <w:bCs w:val="0"/>
          <w:sz w:val="22"/>
          <w:szCs w:val="22"/>
        </w:rPr>
        <w:t>to:  (i) change without notice the basis of, or the procedures (including the</w:t>
      </w:r>
      <w:r w:rsidR="005562D0" w:rsidRPr="4F21292C">
        <w:rPr>
          <w:rFonts w:ascii="Arial" w:hAnsi="Arial" w:cs="Arial"/>
          <w:b w:val="0"/>
          <w:bCs w:val="0"/>
          <w:sz w:val="22"/>
          <w:szCs w:val="22"/>
        </w:rPr>
        <w:t xml:space="preserve"> indicative target dates or </w:t>
      </w:r>
      <w:r w:rsidR="00BD2A3C" w:rsidRPr="4F21292C">
        <w:rPr>
          <w:rFonts w:ascii="Arial" w:hAnsi="Arial" w:cs="Arial"/>
          <w:b w:val="0"/>
          <w:bCs w:val="0"/>
          <w:sz w:val="22"/>
          <w:szCs w:val="22"/>
        </w:rPr>
        <w:t>T</w:t>
      </w:r>
      <w:r w:rsidR="007B7E04" w:rsidRPr="4F21292C">
        <w:rPr>
          <w:rFonts w:ascii="Arial" w:hAnsi="Arial" w:cs="Arial"/>
          <w:b w:val="0"/>
          <w:bCs w:val="0"/>
          <w:sz w:val="22"/>
          <w:szCs w:val="22"/>
        </w:rPr>
        <w:t xml:space="preserve">imetable) for, the selection  process or Procurement process;  </w:t>
      </w:r>
      <w:r w:rsidR="006C3BA4" w:rsidRPr="4F21292C">
        <w:rPr>
          <w:rFonts w:ascii="Arial" w:hAnsi="Arial" w:cs="Arial"/>
          <w:b w:val="0"/>
          <w:bCs w:val="0"/>
          <w:sz w:val="22"/>
          <w:szCs w:val="22"/>
        </w:rPr>
        <w:t xml:space="preserve">(ii) seek clarification or documents in respect of a </w:t>
      </w:r>
      <w:r w:rsidR="002C0A03" w:rsidRPr="4F21292C">
        <w:rPr>
          <w:rFonts w:ascii="Arial" w:hAnsi="Arial" w:cs="Arial"/>
          <w:b w:val="0"/>
          <w:bCs w:val="0"/>
          <w:sz w:val="22"/>
          <w:szCs w:val="22"/>
        </w:rPr>
        <w:t xml:space="preserve">PQQ </w:t>
      </w:r>
      <w:r w:rsidR="006C3BA4" w:rsidRPr="4F21292C">
        <w:rPr>
          <w:rFonts w:ascii="Arial" w:hAnsi="Arial" w:cs="Arial"/>
          <w:b w:val="0"/>
          <w:bCs w:val="0"/>
          <w:sz w:val="22"/>
          <w:szCs w:val="22"/>
        </w:rPr>
        <w:t xml:space="preserve">Response; </w:t>
      </w:r>
      <w:r w:rsidR="007B7E04" w:rsidRPr="4F21292C">
        <w:rPr>
          <w:rFonts w:ascii="Arial" w:hAnsi="Arial" w:cs="Arial"/>
          <w:b w:val="0"/>
          <w:bCs w:val="0"/>
          <w:sz w:val="22"/>
          <w:szCs w:val="22"/>
        </w:rPr>
        <w:t>(ii</w:t>
      </w:r>
      <w:r w:rsidR="006C3BA4" w:rsidRPr="4F21292C">
        <w:rPr>
          <w:rFonts w:ascii="Arial" w:hAnsi="Arial" w:cs="Arial"/>
          <w:b w:val="0"/>
          <w:bCs w:val="0"/>
          <w:sz w:val="22"/>
          <w:szCs w:val="22"/>
        </w:rPr>
        <w:t>i</w:t>
      </w:r>
      <w:r w:rsidR="007B7E04" w:rsidRPr="4F21292C">
        <w:rPr>
          <w:rFonts w:ascii="Arial" w:hAnsi="Arial" w:cs="Arial"/>
          <w:b w:val="0"/>
          <w:bCs w:val="0"/>
          <w:sz w:val="22"/>
          <w:szCs w:val="22"/>
        </w:rPr>
        <w:t xml:space="preserve">)  </w:t>
      </w:r>
      <w:r w:rsidR="005562D0" w:rsidRPr="4F21292C">
        <w:rPr>
          <w:rFonts w:ascii="Arial" w:hAnsi="Arial" w:cs="Arial"/>
          <w:b w:val="0"/>
          <w:bCs w:val="0"/>
          <w:sz w:val="22"/>
          <w:szCs w:val="22"/>
        </w:rPr>
        <w:t xml:space="preserve">disqualify  </w:t>
      </w:r>
      <w:r w:rsidR="007B7E04" w:rsidRPr="4F21292C">
        <w:rPr>
          <w:rFonts w:ascii="Arial" w:hAnsi="Arial" w:cs="Arial"/>
          <w:b w:val="0"/>
          <w:bCs w:val="0"/>
          <w:sz w:val="22"/>
          <w:szCs w:val="22"/>
        </w:rPr>
        <w:t>any, o</w:t>
      </w:r>
      <w:r w:rsidR="006C3BA4" w:rsidRPr="4F21292C">
        <w:rPr>
          <w:rFonts w:ascii="Arial" w:hAnsi="Arial" w:cs="Arial"/>
          <w:b w:val="0"/>
          <w:bCs w:val="0"/>
          <w:sz w:val="22"/>
          <w:szCs w:val="22"/>
        </w:rPr>
        <w:t>r all, of the applications; (iv</w:t>
      </w:r>
      <w:r w:rsidR="007B7E04" w:rsidRPr="4F21292C">
        <w:rPr>
          <w:rFonts w:ascii="Arial" w:hAnsi="Arial" w:cs="Arial"/>
          <w:b w:val="0"/>
          <w:bCs w:val="0"/>
          <w:sz w:val="22"/>
          <w:szCs w:val="22"/>
        </w:rPr>
        <w:t xml:space="preserve">) </w:t>
      </w:r>
      <w:r w:rsidR="00596AF5" w:rsidRPr="4F21292C">
        <w:rPr>
          <w:rFonts w:ascii="Arial" w:hAnsi="Arial" w:cs="Arial"/>
          <w:b w:val="0"/>
          <w:bCs w:val="0"/>
          <w:sz w:val="22"/>
          <w:szCs w:val="22"/>
        </w:rPr>
        <w:t>amend the PQQ, its requirements and any information contained herein at any time by notice, i</w:t>
      </w:r>
      <w:r w:rsidR="006C3BA4" w:rsidRPr="4F21292C">
        <w:rPr>
          <w:rFonts w:ascii="Arial" w:hAnsi="Arial" w:cs="Arial"/>
          <w:b w:val="0"/>
          <w:bCs w:val="0"/>
          <w:sz w:val="22"/>
          <w:szCs w:val="22"/>
        </w:rPr>
        <w:t>n writing, to the Applicants, (</w:t>
      </w:r>
      <w:r w:rsidR="00596AF5" w:rsidRPr="4F21292C">
        <w:rPr>
          <w:rFonts w:ascii="Arial" w:hAnsi="Arial" w:cs="Arial"/>
          <w:b w:val="0"/>
          <w:bCs w:val="0"/>
          <w:sz w:val="22"/>
          <w:szCs w:val="22"/>
        </w:rPr>
        <w:t xml:space="preserve">v) </w:t>
      </w:r>
      <w:r w:rsidR="007B7E04" w:rsidRPr="4F21292C">
        <w:rPr>
          <w:rFonts w:ascii="Arial" w:hAnsi="Arial" w:cs="Arial"/>
          <w:b w:val="0"/>
          <w:bCs w:val="0"/>
          <w:sz w:val="22"/>
          <w:szCs w:val="22"/>
        </w:rPr>
        <w:t>not invite an Applicant to proceed further</w:t>
      </w:r>
      <w:r w:rsidR="002C0A03" w:rsidRPr="4F21292C">
        <w:rPr>
          <w:rFonts w:ascii="Arial" w:hAnsi="Arial" w:cs="Arial"/>
          <w:b w:val="0"/>
          <w:bCs w:val="0"/>
          <w:sz w:val="22"/>
          <w:szCs w:val="22"/>
        </w:rPr>
        <w:t xml:space="preserve"> in the Procurement process</w:t>
      </w:r>
      <w:r w:rsidR="007B7E04" w:rsidRPr="4F21292C">
        <w:rPr>
          <w:rFonts w:ascii="Arial" w:hAnsi="Arial" w:cs="Arial"/>
          <w:b w:val="0"/>
          <w:bCs w:val="0"/>
          <w:sz w:val="22"/>
          <w:szCs w:val="22"/>
        </w:rPr>
        <w:t>; (v</w:t>
      </w:r>
      <w:r w:rsidR="006C3BA4" w:rsidRPr="4F21292C">
        <w:rPr>
          <w:rFonts w:ascii="Arial" w:hAnsi="Arial" w:cs="Arial"/>
          <w:b w:val="0"/>
          <w:bCs w:val="0"/>
          <w:sz w:val="22"/>
          <w:szCs w:val="22"/>
        </w:rPr>
        <w:t>i</w:t>
      </w:r>
      <w:r w:rsidR="007B7E04" w:rsidRPr="4F21292C">
        <w:rPr>
          <w:rFonts w:ascii="Arial" w:hAnsi="Arial" w:cs="Arial"/>
          <w:b w:val="0"/>
          <w:bCs w:val="0"/>
          <w:sz w:val="22"/>
          <w:szCs w:val="22"/>
        </w:rPr>
        <w:t xml:space="preserve">) </w:t>
      </w:r>
      <w:r w:rsidR="006C3BA4" w:rsidRPr="4F21292C">
        <w:rPr>
          <w:rFonts w:ascii="Arial" w:hAnsi="Arial" w:cs="Arial"/>
          <w:b w:val="0"/>
          <w:bCs w:val="0"/>
          <w:sz w:val="22"/>
          <w:szCs w:val="22"/>
        </w:rPr>
        <w:t xml:space="preserve">disqualify any Applicant that is guilty of serious misrepresentation in relation to its </w:t>
      </w:r>
      <w:r w:rsidR="002C0A03" w:rsidRPr="4F21292C">
        <w:rPr>
          <w:rFonts w:ascii="Arial" w:hAnsi="Arial" w:cs="Arial"/>
          <w:b w:val="0"/>
          <w:bCs w:val="0"/>
          <w:sz w:val="22"/>
          <w:szCs w:val="22"/>
        </w:rPr>
        <w:t xml:space="preserve">PQQ </w:t>
      </w:r>
      <w:r w:rsidR="006C3BA4" w:rsidRPr="4F21292C">
        <w:rPr>
          <w:rFonts w:ascii="Arial" w:hAnsi="Arial" w:cs="Arial"/>
          <w:b w:val="0"/>
          <w:bCs w:val="0"/>
          <w:sz w:val="22"/>
          <w:szCs w:val="22"/>
        </w:rPr>
        <w:t xml:space="preserve">Response, (vii) withdraw the PQQ at any time, or to re-invite Responses on the same or any alternative basis, </w:t>
      </w:r>
      <w:r w:rsidR="002C0A03" w:rsidRPr="4F21292C">
        <w:rPr>
          <w:rFonts w:ascii="Arial" w:hAnsi="Arial" w:cs="Arial"/>
          <w:b w:val="0"/>
          <w:bCs w:val="0"/>
          <w:sz w:val="22"/>
          <w:szCs w:val="22"/>
        </w:rPr>
        <w:t xml:space="preserve">(viii) </w:t>
      </w:r>
      <w:r w:rsidR="00BD2A3C" w:rsidRPr="4F21292C">
        <w:rPr>
          <w:rFonts w:ascii="Arial" w:hAnsi="Arial" w:cs="Arial"/>
          <w:b w:val="0"/>
          <w:bCs w:val="0"/>
          <w:sz w:val="22"/>
          <w:szCs w:val="22"/>
        </w:rPr>
        <w:t xml:space="preserve">re-start any stage of the Procurement process, (ix) </w:t>
      </w:r>
      <w:r w:rsidR="007B7E04" w:rsidRPr="4F21292C">
        <w:rPr>
          <w:rFonts w:ascii="Arial" w:hAnsi="Arial" w:cs="Arial"/>
          <w:b w:val="0"/>
          <w:bCs w:val="0"/>
          <w:sz w:val="22"/>
          <w:szCs w:val="22"/>
        </w:rPr>
        <w:t xml:space="preserve">to terminate the </w:t>
      </w:r>
      <w:r w:rsidR="005562D0" w:rsidRPr="4F21292C">
        <w:rPr>
          <w:rFonts w:ascii="Arial" w:hAnsi="Arial" w:cs="Arial"/>
          <w:b w:val="0"/>
          <w:bCs w:val="0"/>
          <w:sz w:val="22"/>
          <w:szCs w:val="22"/>
        </w:rPr>
        <w:t xml:space="preserve">Procurement </w:t>
      </w:r>
      <w:r w:rsidR="004D3569" w:rsidRPr="4F21292C">
        <w:rPr>
          <w:rFonts w:ascii="Arial" w:hAnsi="Arial" w:cs="Arial"/>
          <w:b w:val="0"/>
          <w:bCs w:val="0"/>
          <w:sz w:val="22"/>
          <w:szCs w:val="22"/>
        </w:rPr>
        <w:t>process at any time</w:t>
      </w:r>
      <w:r w:rsidR="004D5017" w:rsidRPr="4F21292C">
        <w:rPr>
          <w:rFonts w:ascii="Arial" w:hAnsi="Arial" w:cs="Arial"/>
          <w:b w:val="0"/>
          <w:bCs w:val="0"/>
          <w:sz w:val="22"/>
          <w:szCs w:val="22"/>
        </w:rPr>
        <w:t xml:space="preserve"> </w:t>
      </w:r>
      <w:r w:rsidR="00B72FD3" w:rsidRPr="4F21292C">
        <w:rPr>
          <w:rFonts w:ascii="Arial" w:hAnsi="Arial" w:cs="Arial"/>
          <w:b w:val="0"/>
          <w:bCs w:val="0"/>
          <w:sz w:val="22"/>
          <w:szCs w:val="22"/>
        </w:rPr>
        <w:t>(or, for the avoidance of doubt, cancel any individual Lot(s))</w:t>
      </w:r>
      <w:r w:rsidR="00AF6859" w:rsidRPr="4F21292C">
        <w:rPr>
          <w:rFonts w:ascii="Arial" w:hAnsi="Arial" w:cs="Arial"/>
          <w:b w:val="0"/>
          <w:bCs w:val="0"/>
          <w:sz w:val="22"/>
          <w:szCs w:val="22"/>
        </w:rPr>
        <w:t>, (x) choose not to award any contract as a result of the Procurement process</w:t>
      </w:r>
      <w:r w:rsidR="004D3569" w:rsidRPr="4F21292C">
        <w:rPr>
          <w:rFonts w:ascii="Arial" w:hAnsi="Arial" w:cs="Arial"/>
          <w:b w:val="0"/>
          <w:bCs w:val="0"/>
          <w:sz w:val="22"/>
          <w:szCs w:val="22"/>
        </w:rPr>
        <w:t>.</w:t>
      </w:r>
    </w:p>
    <w:p w14:paraId="5E9FDA1F" w14:textId="77777777" w:rsidR="00DD5B72" w:rsidRDefault="00DD5B72" w:rsidP="00566B11">
      <w:pPr>
        <w:pStyle w:val="Header"/>
        <w:tabs>
          <w:tab w:val="clear" w:pos="4153"/>
          <w:tab w:val="clear" w:pos="8306"/>
        </w:tabs>
        <w:ind w:left="11" w:right="425" w:hanging="11"/>
        <w:jc w:val="both"/>
        <w:rPr>
          <w:rFonts w:ascii="Arial" w:hAnsi="Arial" w:cs="Arial"/>
          <w:b w:val="0"/>
          <w:bCs w:val="0"/>
          <w:sz w:val="22"/>
          <w:szCs w:val="22"/>
        </w:rPr>
      </w:pPr>
    </w:p>
    <w:p w14:paraId="357FCD0D" w14:textId="77777777" w:rsidR="00F020A3" w:rsidRPr="0055558B" w:rsidRDefault="00F020A3" w:rsidP="002E49B1">
      <w:pPr>
        <w:pStyle w:val="Header"/>
        <w:tabs>
          <w:tab w:val="clear" w:pos="4153"/>
          <w:tab w:val="clear" w:pos="8306"/>
        </w:tabs>
        <w:ind w:right="425"/>
        <w:jc w:val="both"/>
        <w:rPr>
          <w:rFonts w:ascii="Arial" w:hAnsi="Arial" w:cs="Arial"/>
          <w:b w:val="0"/>
          <w:bCs w:val="0"/>
          <w:sz w:val="22"/>
          <w:szCs w:val="22"/>
        </w:rPr>
      </w:pPr>
    </w:p>
    <w:p w14:paraId="02EA33E2" w14:textId="77777777" w:rsidR="007B7E04" w:rsidRPr="0055558B" w:rsidRDefault="006F599E" w:rsidP="003B7D53">
      <w:pPr>
        <w:pStyle w:val="Header"/>
        <w:numPr>
          <w:ilvl w:val="0"/>
          <w:numId w:val="8"/>
        </w:numPr>
        <w:tabs>
          <w:tab w:val="clear" w:pos="4153"/>
          <w:tab w:val="clear" w:pos="8306"/>
        </w:tabs>
        <w:ind w:left="11" w:right="425" w:hanging="11"/>
        <w:jc w:val="both"/>
        <w:rPr>
          <w:rFonts w:ascii="Arial" w:hAnsi="Arial" w:cs="Arial"/>
          <w:bCs w:val="0"/>
          <w:sz w:val="22"/>
          <w:szCs w:val="22"/>
        </w:rPr>
      </w:pPr>
      <w:r w:rsidRPr="0055558B">
        <w:rPr>
          <w:rFonts w:ascii="Arial" w:hAnsi="Arial" w:cs="Arial"/>
          <w:bCs w:val="0"/>
          <w:sz w:val="22"/>
          <w:szCs w:val="22"/>
        </w:rPr>
        <w:t>Changes</w:t>
      </w:r>
    </w:p>
    <w:p w14:paraId="6DD51581" w14:textId="77777777" w:rsidR="007B7E04"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 xml:space="preserve">Following the submission of its PQQ Response, an Applicant may not make any changes to its information set out in the </w:t>
      </w:r>
      <w:r w:rsidR="00F53B57" w:rsidRPr="0055558B">
        <w:rPr>
          <w:rFonts w:ascii="Arial" w:hAnsi="Arial" w:cs="Arial"/>
          <w:b w:val="0"/>
          <w:bCs w:val="0"/>
          <w:sz w:val="22"/>
          <w:szCs w:val="22"/>
        </w:rPr>
        <w:t>Response</w:t>
      </w:r>
      <w:r w:rsidRPr="0055558B">
        <w:rPr>
          <w:rFonts w:ascii="Arial" w:hAnsi="Arial" w:cs="Arial"/>
          <w:b w:val="0"/>
          <w:bCs w:val="0"/>
          <w:sz w:val="22"/>
          <w:szCs w:val="22"/>
        </w:rPr>
        <w:t xml:space="preserve"> without the consent of the Contracting Entity.  The Contracting Entity may decide, at its discretion, whether to accept or reject the change.</w:t>
      </w:r>
    </w:p>
    <w:p w14:paraId="22A6DCBF" w14:textId="77777777" w:rsidR="00270512" w:rsidRPr="0055558B" w:rsidRDefault="00270512" w:rsidP="00566B11">
      <w:pPr>
        <w:pStyle w:val="Header"/>
        <w:tabs>
          <w:tab w:val="clear" w:pos="4153"/>
          <w:tab w:val="clear" w:pos="8306"/>
        </w:tabs>
        <w:ind w:left="11" w:right="425" w:hanging="11"/>
        <w:jc w:val="both"/>
        <w:rPr>
          <w:rFonts w:ascii="Arial" w:hAnsi="Arial" w:cs="Arial"/>
          <w:b w:val="0"/>
          <w:bCs w:val="0"/>
          <w:sz w:val="22"/>
          <w:szCs w:val="22"/>
        </w:rPr>
      </w:pPr>
    </w:p>
    <w:p w14:paraId="766F3E8F" w14:textId="77777777" w:rsidR="007B7E04"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 xml:space="preserve">If, as a result of a change in circumstances or otherwise, any information given by an Applicant to the Contracting Entity, including in its PQQ Response, was (when submitted) or has become (by reference to the facts as they then stand) untrue, incomplete or misleading, the Applicant must </w:t>
      </w:r>
      <w:r w:rsidR="007D770B" w:rsidRPr="0055558B">
        <w:rPr>
          <w:rFonts w:ascii="Arial" w:hAnsi="Arial" w:cs="Arial"/>
          <w:b w:val="0"/>
          <w:bCs w:val="0"/>
          <w:sz w:val="22"/>
          <w:szCs w:val="22"/>
        </w:rPr>
        <w:t xml:space="preserve">so </w:t>
      </w:r>
      <w:r w:rsidRPr="0055558B">
        <w:rPr>
          <w:rFonts w:ascii="Arial" w:hAnsi="Arial" w:cs="Arial"/>
          <w:b w:val="0"/>
          <w:bCs w:val="0"/>
          <w:sz w:val="22"/>
          <w:szCs w:val="22"/>
        </w:rPr>
        <w:t>inform the Contracting Entity as soon as it becomes aware of this.  If appropriate, the Applicant may make a request to change information in its Response.</w:t>
      </w:r>
      <w:r w:rsidR="007D770B" w:rsidRPr="0055558B">
        <w:rPr>
          <w:rFonts w:ascii="Arial" w:hAnsi="Arial" w:cs="Arial"/>
          <w:b w:val="0"/>
          <w:bCs w:val="0"/>
          <w:sz w:val="22"/>
          <w:szCs w:val="22"/>
        </w:rPr>
        <w:t xml:space="preserve">  The Contracting Entity may at its discretion decide whether to accept or reject the change.</w:t>
      </w:r>
    </w:p>
    <w:p w14:paraId="24BFF67A"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rPr>
      </w:pPr>
    </w:p>
    <w:p w14:paraId="735F69FA" w14:textId="77777777" w:rsidR="007B7E04"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If at any time it comes to the Contracting Entity’s attention that:</w:t>
      </w:r>
    </w:p>
    <w:p w14:paraId="2E719CD9" w14:textId="77777777" w:rsidR="00270512" w:rsidRPr="0055558B" w:rsidRDefault="00270512" w:rsidP="00566B11">
      <w:pPr>
        <w:pStyle w:val="Header"/>
        <w:tabs>
          <w:tab w:val="clear" w:pos="4153"/>
          <w:tab w:val="clear" w:pos="8306"/>
        </w:tabs>
        <w:ind w:left="11" w:right="425" w:hanging="11"/>
        <w:jc w:val="both"/>
        <w:rPr>
          <w:rFonts w:ascii="Arial" w:hAnsi="Arial" w:cs="Arial"/>
          <w:b w:val="0"/>
          <w:bCs w:val="0"/>
          <w:sz w:val="22"/>
          <w:szCs w:val="22"/>
        </w:rPr>
      </w:pPr>
    </w:p>
    <w:p w14:paraId="579B0294" w14:textId="77777777" w:rsidR="007B7E04" w:rsidRPr="0055558B" w:rsidRDefault="007B7E04" w:rsidP="003B7D53">
      <w:pPr>
        <w:pStyle w:val="Header"/>
        <w:numPr>
          <w:ilvl w:val="2"/>
          <w:numId w:val="9"/>
        </w:numPr>
        <w:tabs>
          <w:tab w:val="clear" w:pos="4153"/>
          <w:tab w:val="clear" w:pos="8306"/>
        </w:tabs>
        <w:ind w:left="851" w:right="425" w:hanging="284"/>
        <w:jc w:val="both"/>
        <w:rPr>
          <w:rFonts w:ascii="Arial" w:hAnsi="Arial" w:cs="Arial"/>
          <w:b w:val="0"/>
          <w:bCs w:val="0"/>
          <w:sz w:val="22"/>
          <w:szCs w:val="22"/>
        </w:rPr>
      </w:pPr>
      <w:r w:rsidRPr="0055558B">
        <w:rPr>
          <w:rFonts w:ascii="Arial" w:hAnsi="Arial" w:cs="Arial"/>
          <w:b w:val="0"/>
          <w:bCs w:val="0"/>
          <w:sz w:val="22"/>
          <w:szCs w:val="22"/>
        </w:rPr>
        <w:t>there has been a change in circumstances con</w:t>
      </w:r>
      <w:r w:rsidR="000B1357" w:rsidRPr="0055558B">
        <w:rPr>
          <w:rFonts w:ascii="Arial" w:hAnsi="Arial" w:cs="Arial"/>
          <w:b w:val="0"/>
          <w:bCs w:val="0"/>
          <w:sz w:val="22"/>
          <w:szCs w:val="22"/>
        </w:rPr>
        <w:t xml:space="preserve">cerning an Applicant that could </w:t>
      </w:r>
      <w:r w:rsidRPr="0055558B">
        <w:rPr>
          <w:rFonts w:ascii="Arial" w:hAnsi="Arial" w:cs="Arial"/>
          <w:b w:val="0"/>
          <w:bCs w:val="0"/>
          <w:sz w:val="22"/>
          <w:szCs w:val="22"/>
        </w:rPr>
        <w:t xml:space="preserve">affect the Contracting Entity’s </w:t>
      </w:r>
      <w:r w:rsidR="00C44099" w:rsidRPr="0055558B">
        <w:rPr>
          <w:rFonts w:ascii="Arial" w:hAnsi="Arial" w:cs="Arial"/>
          <w:b w:val="0"/>
          <w:bCs w:val="0"/>
          <w:sz w:val="22"/>
          <w:szCs w:val="22"/>
        </w:rPr>
        <w:t>evaluation</w:t>
      </w:r>
      <w:r w:rsidRPr="0055558B">
        <w:rPr>
          <w:rFonts w:ascii="Arial" w:hAnsi="Arial" w:cs="Arial"/>
          <w:b w:val="0"/>
          <w:bCs w:val="0"/>
          <w:sz w:val="22"/>
          <w:szCs w:val="22"/>
        </w:rPr>
        <w:t xml:space="preserve"> of that Applicant’s </w:t>
      </w:r>
      <w:r w:rsidR="00F53B57" w:rsidRPr="0055558B">
        <w:rPr>
          <w:rFonts w:ascii="Arial" w:hAnsi="Arial" w:cs="Arial"/>
          <w:b w:val="0"/>
          <w:bCs w:val="0"/>
          <w:sz w:val="22"/>
          <w:szCs w:val="22"/>
        </w:rPr>
        <w:t>Response</w:t>
      </w:r>
      <w:r w:rsidRPr="0055558B">
        <w:rPr>
          <w:rFonts w:ascii="Arial" w:hAnsi="Arial" w:cs="Arial"/>
          <w:b w:val="0"/>
          <w:bCs w:val="0"/>
          <w:sz w:val="22"/>
          <w:szCs w:val="22"/>
        </w:rPr>
        <w:t xml:space="preserve"> or the Contracting Entity’s decision to </w:t>
      </w:r>
      <w:r w:rsidR="007D770B" w:rsidRPr="0055558B">
        <w:rPr>
          <w:rFonts w:ascii="Arial" w:hAnsi="Arial" w:cs="Arial"/>
          <w:b w:val="0"/>
          <w:bCs w:val="0"/>
          <w:sz w:val="22"/>
          <w:szCs w:val="22"/>
        </w:rPr>
        <w:t xml:space="preserve">pre-qualify </w:t>
      </w:r>
      <w:r w:rsidRPr="0055558B">
        <w:rPr>
          <w:rFonts w:ascii="Arial" w:hAnsi="Arial" w:cs="Arial"/>
          <w:b w:val="0"/>
          <w:bCs w:val="0"/>
          <w:sz w:val="22"/>
          <w:szCs w:val="22"/>
        </w:rPr>
        <w:t>the Applicant; or</w:t>
      </w:r>
    </w:p>
    <w:p w14:paraId="70BEC81F" w14:textId="77777777" w:rsidR="00270512" w:rsidRPr="0055558B" w:rsidRDefault="007B7E04" w:rsidP="003B7D53">
      <w:pPr>
        <w:pStyle w:val="Header"/>
        <w:numPr>
          <w:ilvl w:val="2"/>
          <w:numId w:val="9"/>
        </w:numPr>
        <w:tabs>
          <w:tab w:val="clear" w:pos="4153"/>
          <w:tab w:val="clear" w:pos="8306"/>
        </w:tabs>
        <w:ind w:left="851" w:right="425" w:hanging="284"/>
        <w:jc w:val="both"/>
        <w:rPr>
          <w:rFonts w:ascii="Arial" w:hAnsi="Arial" w:cs="Arial"/>
          <w:b w:val="0"/>
          <w:bCs w:val="0"/>
          <w:sz w:val="22"/>
          <w:szCs w:val="22"/>
        </w:rPr>
      </w:pPr>
      <w:r w:rsidRPr="0055558B">
        <w:rPr>
          <w:rFonts w:ascii="Arial" w:hAnsi="Arial" w:cs="Arial"/>
          <w:b w:val="0"/>
          <w:bCs w:val="0"/>
          <w:sz w:val="22"/>
          <w:szCs w:val="22"/>
        </w:rPr>
        <w:t xml:space="preserve">information submitted by an Applicant was (when submitted) or has become (by reference to the facts as they then stand) untrue, incomplete or misleading, </w:t>
      </w:r>
    </w:p>
    <w:p w14:paraId="62103DBA" w14:textId="77777777" w:rsidR="00270512" w:rsidRPr="0055558B" w:rsidRDefault="00270512" w:rsidP="004C0A21">
      <w:pPr>
        <w:pStyle w:val="Header"/>
        <w:tabs>
          <w:tab w:val="clear" w:pos="4153"/>
          <w:tab w:val="clear" w:pos="8306"/>
        </w:tabs>
        <w:ind w:left="851" w:right="425" w:hanging="284"/>
        <w:jc w:val="both"/>
        <w:rPr>
          <w:rFonts w:ascii="Arial" w:hAnsi="Arial" w:cs="Arial"/>
          <w:b w:val="0"/>
          <w:bCs w:val="0"/>
          <w:sz w:val="22"/>
          <w:szCs w:val="22"/>
        </w:rPr>
      </w:pPr>
    </w:p>
    <w:p w14:paraId="241CFB23" w14:textId="77777777" w:rsidR="007B7E04" w:rsidRPr="0055558B" w:rsidRDefault="00D92F1D" w:rsidP="004C0A21">
      <w:pPr>
        <w:pStyle w:val="Header"/>
        <w:tabs>
          <w:tab w:val="clear" w:pos="4153"/>
          <w:tab w:val="clear" w:pos="8306"/>
        </w:tabs>
        <w:ind w:right="425"/>
        <w:jc w:val="both"/>
        <w:rPr>
          <w:rFonts w:ascii="Arial" w:hAnsi="Arial" w:cs="Arial"/>
          <w:b w:val="0"/>
          <w:bCs w:val="0"/>
          <w:sz w:val="22"/>
          <w:szCs w:val="22"/>
        </w:rPr>
      </w:pPr>
      <w:r w:rsidRPr="0055558B">
        <w:rPr>
          <w:rFonts w:ascii="Arial" w:hAnsi="Arial" w:cs="Arial"/>
          <w:b w:val="0"/>
          <w:bCs w:val="0"/>
          <w:sz w:val="22"/>
          <w:szCs w:val="22"/>
        </w:rPr>
        <w:t xml:space="preserve">the </w:t>
      </w:r>
      <w:r w:rsidR="007B7E04" w:rsidRPr="0055558B">
        <w:rPr>
          <w:rFonts w:ascii="Arial" w:hAnsi="Arial" w:cs="Arial"/>
          <w:b w:val="0"/>
          <w:bCs w:val="0"/>
          <w:sz w:val="22"/>
          <w:szCs w:val="22"/>
        </w:rPr>
        <w:t xml:space="preserve">Contracting Entity may (but is not required to) revise its </w:t>
      </w:r>
      <w:r w:rsidR="00C44099" w:rsidRPr="0055558B">
        <w:rPr>
          <w:rFonts w:ascii="Arial" w:hAnsi="Arial" w:cs="Arial"/>
          <w:b w:val="0"/>
          <w:bCs w:val="0"/>
          <w:sz w:val="22"/>
          <w:szCs w:val="22"/>
        </w:rPr>
        <w:t>evaluation</w:t>
      </w:r>
      <w:r w:rsidR="007B7E04" w:rsidRPr="0055558B">
        <w:rPr>
          <w:rFonts w:ascii="Arial" w:hAnsi="Arial" w:cs="Arial"/>
          <w:b w:val="0"/>
          <w:bCs w:val="0"/>
          <w:sz w:val="22"/>
          <w:szCs w:val="22"/>
        </w:rPr>
        <w:t xml:space="preserve"> of the Applicant’s </w:t>
      </w:r>
      <w:r w:rsidR="00F53B57" w:rsidRPr="0055558B">
        <w:rPr>
          <w:rFonts w:ascii="Arial" w:hAnsi="Arial" w:cs="Arial"/>
          <w:b w:val="0"/>
          <w:bCs w:val="0"/>
          <w:sz w:val="22"/>
          <w:szCs w:val="22"/>
        </w:rPr>
        <w:t>Response</w:t>
      </w:r>
      <w:r w:rsidR="007B7E04" w:rsidRPr="0055558B">
        <w:rPr>
          <w:rFonts w:ascii="Arial" w:hAnsi="Arial" w:cs="Arial"/>
          <w:b w:val="0"/>
          <w:bCs w:val="0"/>
          <w:sz w:val="22"/>
          <w:szCs w:val="22"/>
        </w:rPr>
        <w:t xml:space="preserve"> on the basis of the information then available to the Contracting Entity.</w:t>
      </w:r>
      <w:r w:rsidR="00FC2BA5" w:rsidRPr="0055558B">
        <w:rPr>
          <w:rFonts w:ascii="Arial" w:hAnsi="Arial" w:cs="Arial"/>
          <w:b w:val="0"/>
          <w:bCs w:val="0"/>
          <w:sz w:val="22"/>
          <w:szCs w:val="22"/>
        </w:rPr>
        <w:t xml:space="preserve"> </w:t>
      </w:r>
    </w:p>
    <w:p w14:paraId="06DB3D25" w14:textId="77777777" w:rsidR="00F020A3" w:rsidRPr="0055558B" w:rsidRDefault="00F020A3" w:rsidP="004C0A21">
      <w:pPr>
        <w:pStyle w:val="Header"/>
        <w:tabs>
          <w:tab w:val="clear" w:pos="4153"/>
          <w:tab w:val="clear" w:pos="8306"/>
        </w:tabs>
        <w:ind w:left="851" w:right="425" w:hanging="284"/>
        <w:jc w:val="both"/>
        <w:rPr>
          <w:rFonts w:ascii="Arial" w:hAnsi="Arial" w:cs="Arial"/>
          <w:b w:val="0"/>
          <w:bCs w:val="0"/>
          <w:sz w:val="22"/>
          <w:szCs w:val="22"/>
        </w:rPr>
      </w:pPr>
    </w:p>
    <w:p w14:paraId="23C5563C" w14:textId="2A6A841B" w:rsidR="007B7E04" w:rsidRPr="0055558B" w:rsidRDefault="66C475D8" w:rsidP="003B7D53">
      <w:pPr>
        <w:pStyle w:val="Header"/>
        <w:numPr>
          <w:ilvl w:val="0"/>
          <w:numId w:val="8"/>
        </w:numPr>
        <w:tabs>
          <w:tab w:val="clear" w:pos="4153"/>
          <w:tab w:val="clear" w:pos="8306"/>
        </w:tabs>
        <w:ind w:left="11" w:right="425" w:hanging="11"/>
        <w:jc w:val="both"/>
        <w:rPr>
          <w:rFonts w:ascii="Arial" w:hAnsi="Arial" w:cs="Arial"/>
          <w:sz w:val="22"/>
          <w:szCs w:val="22"/>
        </w:rPr>
      </w:pPr>
      <w:r w:rsidRPr="582ED772">
        <w:rPr>
          <w:rFonts w:ascii="Arial" w:hAnsi="Arial" w:cs="Arial"/>
          <w:sz w:val="22"/>
          <w:szCs w:val="22"/>
          <w:highlight w:val="yellow"/>
        </w:rPr>
        <w:t>[</w:t>
      </w:r>
      <w:r w:rsidR="47D9E867" w:rsidRPr="582ED772">
        <w:rPr>
          <w:rFonts w:ascii="Arial" w:hAnsi="Arial" w:cs="Arial"/>
          <w:sz w:val="22"/>
          <w:szCs w:val="22"/>
        </w:rPr>
        <w:t>Safety, Environment &amp; Quality</w:t>
      </w:r>
    </w:p>
    <w:p w14:paraId="1FF70531" w14:textId="5F72A4F3" w:rsidR="00F020A3" w:rsidRDefault="00C94FFF" w:rsidP="00566B11">
      <w:pPr>
        <w:pStyle w:val="Header"/>
        <w:tabs>
          <w:tab w:val="clear" w:pos="4153"/>
          <w:tab w:val="clear" w:pos="8306"/>
        </w:tabs>
        <w:ind w:left="11" w:right="425" w:hanging="11"/>
        <w:jc w:val="both"/>
        <w:rPr>
          <w:rFonts w:ascii="Arial" w:hAnsi="Arial" w:cs="Arial"/>
          <w:b w:val="0"/>
          <w:bCs w:val="0"/>
          <w:sz w:val="22"/>
          <w:szCs w:val="22"/>
        </w:rPr>
      </w:pPr>
      <w:r w:rsidRPr="00C94FFF">
        <w:rPr>
          <w:rFonts w:ascii="Arial" w:hAnsi="Arial" w:cs="Arial"/>
          <w:b w:val="0"/>
          <w:bCs w:val="0"/>
          <w:sz w:val="22"/>
          <w:szCs w:val="22"/>
        </w:rPr>
        <w:t>Applicants should note that a Contract</w:t>
      </w:r>
      <w:r w:rsidRPr="00C94FFF">
        <w:rPr>
          <w:rFonts w:ascii="Cambria Math" w:hAnsi="Cambria Math" w:cs="Cambria Math"/>
          <w:b w:val="0"/>
          <w:bCs w:val="0"/>
          <w:sz w:val="22"/>
          <w:szCs w:val="22"/>
        </w:rPr>
        <w:t>‑</w:t>
      </w:r>
      <w:r w:rsidRPr="00C94FFF">
        <w:rPr>
          <w:rFonts w:ascii="Arial" w:hAnsi="Arial" w:cs="Arial"/>
          <w:b w:val="0"/>
          <w:bCs w:val="0"/>
          <w:sz w:val="22"/>
          <w:szCs w:val="22"/>
        </w:rPr>
        <w:t>specific evaluation of the Applicant’s health and safety, environmental and quality management systems, as relevant to the services being procured, may be undertaken as part of the contract award criteria at the Request for Tender (RFT) stage.</w:t>
      </w:r>
    </w:p>
    <w:p w14:paraId="6C5E8791" w14:textId="77777777" w:rsidR="00C94FFF" w:rsidRPr="0055558B" w:rsidRDefault="00C94FFF" w:rsidP="00566B11">
      <w:pPr>
        <w:pStyle w:val="Header"/>
        <w:tabs>
          <w:tab w:val="clear" w:pos="4153"/>
          <w:tab w:val="clear" w:pos="8306"/>
        </w:tabs>
        <w:ind w:left="11" w:right="425" w:hanging="11"/>
        <w:jc w:val="both"/>
        <w:rPr>
          <w:rFonts w:ascii="Arial" w:hAnsi="Arial" w:cs="Arial"/>
          <w:b w:val="0"/>
          <w:bCs w:val="0"/>
          <w:sz w:val="22"/>
          <w:szCs w:val="22"/>
        </w:rPr>
      </w:pPr>
    </w:p>
    <w:p w14:paraId="628EEB56" w14:textId="77777777" w:rsidR="007B7E04" w:rsidRPr="0055558B" w:rsidRDefault="006F599E" w:rsidP="003B7D53">
      <w:pPr>
        <w:pStyle w:val="Header"/>
        <w:numPr>
          <w:ilvl w:val="0"/>
          <w:numId w:val="8"/>
        </w:numPr>
        <w:tabs>
          <w:tab w:val="clear" w:pos="4153"/>
          <w:tab w:val="clear" w:pos="8306"/>
        </w:tabs>
        <w:ind w:left="11" w:right="425" w:hanging="11"/>
        <w:jc w:val="both"/>
        <w:rPr>
          <w:rFonts w:ascii="Arial" w:hAnsi="Arial" w:cs="Arial"/>
          <w:bCs w:val="0"/>
          <w:sz w:val="22"/>
          <w:szCs w:val="22"/>
        </w:rPr>
      </w:pPr>
      <w:r w:rsidRPr="0055558B">
        <w:rPr>
          <w:rFonts w:ascii="Arial" w:hAnsi="Arial" w:cs="Arial"/>
          <w:bCs w:val="0"/>
          <w:sz w:val="22"/>
          <w:szCs w:val="22"/>
        </w:rPr>
        <w:t>Canvassing</w:t>
      </w:r>
    </w:p>
    <w:p w14:paraId="1FE72779" w14:textId="77777777" w:rsidR="007B7E04"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Any attempt by an Applicant or its adviser to inappropriately influence the selection process in any way will result in the Applicant’s Response being disqualified.  Any direct or indirect canvassing by Applicants or their advis</w:t>
      </w:r>
      <w:r w:rsidR="00C00257" w:rsidRPr="0055558B">
        <w:rPr>
          <w:rFonts w:ascii="Arial" w:hAnsi="Arial" w:cs="Arial"/>
          <w:b w:val="0"/>
          <w:bCs w:val="0"/>
          <w:sz w:val="22"/>
          <w:szCs w:val="22"/>
        </w:rPr>
        <w:t>e</w:t>
      </w:r>
      <w:r w:rsidRPr="0055558B">
        <w:rPr>
          <w:rFonts w:ascii="Arial" w:hAnsi="Arial" w:cs="Arial"/>
          <w:b w:val="0"/>
          <w:bCs w:val="0"/>
          <w:sz w:val="22"/>
          <w:szCs w:val="22"/>
        </w:rPr>
        <w:t>rs in relation to this Procurement or any attempt to obtain information from any of the employees or agents of the Contracting Entity concerning another Applicant may result in disqualification at the discretion of the Contrac</w:t>
      </w:r>
      <w:r w:rsidR="00D92F1D" w:rsidRPr="0055558B">
        <w:rPr>
          <w:rFonts w:ascii="Arial" w:hAnsi="Arial" w:cs="Arial"/>
          <w:b w:val="0"/>
          <w:bCs w:val="0"/>
          <w:sz w:val="22"/>
          <w:szCs w:val="22"/>
        </w:rPr>
        <w:t>ting Entity.</w:t>
      </w:r>
    </w:p>
    <w:p w14:paraId="01E20FA6"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rPr>
      </w:pPr>
    </w:p>
    <w:p w14:paraId="587EF9BE" w14:textId="77777777" w:rsidR="007B7E04" w:rsidRPr="0055558B" w:rsidRDefault="006F599E" w:rsidP="003B7D53">
      <w:pPr>
        <w:pStyle w:val="Header"/>
        <w:numPr>
          <w:ilvl w:val="0"/>
          <w:numId w:val="8"/>
        </w:numPr>
        <w:tabs>
          <w:tab w:val="clear" w:pos="4153"/>
          <w:tab w:val="clear" w:pos="8306"/>
        </w:tabs>
        <w:ind w:left="11" w:right="425" w:hanging="11"/>
        <w:jc w:val="both"/>
        <w:rPr>
          <w:rFonts w:ascii="Arial" w:hAnsi="Arial" w:cs="Arial"/>
          <w:bCs w:val="0"/>
          <w:sz w:val="22"/>
          <w:szCs w:val="22"/>
        </w:rPr>
      </w:pPr>
      <w:r w:rsidRPr="0055558B">
        <w:rPr>
          <w:rFonts w:ascii="Arial" w:hAnsi="Arial" w:cs="Arial"/>
          <w:bCs w:val="0"/>
          <w:sz w:val="22"/>
          <w:szCs w:val="22"/>
        </w:rPr>
        <w:t>Verification</w:t>
      </w:r>
    </w:p>
    <w:p w14:paraId="1A3FCED6" w14:textId="77777777" w:rsidR="007B7E04"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 xml:space="preserve">Responses are submitted on the basis that each Applicant consents to the Contracting Entity carrying out </w:t>
      </w:r>
      <w:r w:rsidR="000935ED" w:rsidRPr="0055558B">
        <w:rPr>
          <w:rFonts w:ascii="Arial" w:hAnsi="Arial" w:cs="Arial"/>
          <w:b w:val="0"/>
          <w:bCs w:val="0"/>
          <w:sz w:val="22"/>
          <w:szCs w:val="22"/>
        </w:rPr>
        <w:t xml:space="preserve">any </w:t>
      </w:r>
      <w:r w:rsidRPr="0055558B">
        <w:rPr>
          <w:rFonts w:ascii="Arial" w:hAnsi="Arial" w:cs="Arial"/>
          <w:b w:val="0"/>
          <w:bCs w:val="0"/>
          <w:sz w:val="22"/>
          <w:szCs w:val="22"/>
        </w:rPr>
        <w:t xml:space="preserve">necessary actions to verify the information that the Applicant has provided. The Contracting Entity may (but is not obliged to), in order to verify information provided in a PQQ Response, contact and visit Applicants and any of or all of their Applicant Members, </w:t>
      </w:r>
      <w:r w:rsidR="000935ED" w:rsidRPr="0055558B">
        <w:rPr>
          <w:rFonts w:ascii="Arial" w:hAnsi="Arial" w:cs="Arial"/>
          <w:b w:val="0"/>
          <w:bCs w:val="0"/>
          <w:sz w:val="22"/>
          <w:szCs w:val="22"/>
        </w:rPr>
        <w:t xml:space="preserve">and/or any Entity Being Relied Upon </w:t>
      </w:r>
      <w:r w:rsidRPr="0055558B">
        <w:rPr>
          <w:rFonts w:ascii="Arial" w:hAnsi="Arial" w:cs="Arial"/>
          <w:b w:val="0"/>
          <w:bCs w:val="0"/>
          <w:sz w:val="22"/>
          <w:szCs w:val="22"/>
        </w:rPr>
        <w:t xml:space="preserve">and/or referees which might </w:t>
      </w:r>
      <w:r w:rsidR="006B1C74" w:rsidRPr="0055558B">
        <w:rPr>
          <w:rFonts w:ascii="Arial" w:hAnsi="Arial" w:cs="Arial"/>
          <w:b w:val="0"/>
          <w:bCs w:val="0"/>
          <w:sz w:val="22"/>
          <w:szCs w:val="22"/>
        </w:rPr>
        <w:t xml:space="preserve">be provided in the Response and </w:t>
      </w:r>
      <w:r w:rsidRPr="0055558B">
        <w:rPr>
          <w:rFonts w:ascii="Arial" w:hAnsi="Arial" w:cs="Arial"/>
          <w:b w:val="0"/>
          <w:bCs w:val="0"/>
          <w:sz w:val="22"/>
          <w:szCs w:val="22"/>
        </w:rPr>
        <w:t xml:space="preserve">may conduct any investigations (either itself or through such third parties as it may, at its discretion, consider </w:t>
      </w:r>
      <w:r w:rsidRPr="0055558B">
        <w:rPr>
          <w:rFonts w:ascii="Arial" w:hAnsi="Arial" w:cs="Arial"/>
          <w:b w:val="0"/>
          <w:bCs w:val="0"/>
          <w:sz w:val="22"/>
          <w:szCs w:val="22"/>
        </w:rPr>
        <w:lastRenderedPageBreak/>
        <w:t>appropriate) it considers necessary in connection with PQQ Responses, including by reference to information independently sourced from the market or otherwise.  The Applicants,</w:t>
      </w:r>
      <w:r w:rsidR="000935ED" w:rsidRPr="0055558B">
        <w:rPr>
          <w:rFonts w:ascii="Arial" w:hAnsi="Arial" w:cs="Arial"/>
          <w:b w:val="0"/>
          <w:bCs w:val="0"/>
          <w:sz w:val="22"/>
          <w:szCs w:val="22"/>
        </w:rPr>
        <w:t xml:space="preserve"> Applicant Members and Entities Being Relied Upon</w:t>
      </w:r>
      <w:r w:rsidRPr="0055558B">
        <w:rPr>
          <w:rFonts w:ascii="Arial" w:hAnsi="Arial" w:cs="Arial"/>
          <w:b w:val="0"/>
          <w:bCs w:val="0"/>
          <w:sz w:val="22"/>
          <w:szCs w:val="22"/>
        </w:rPr>
        <w:t>, must facilitate sa</w:t>
      </w:r>
      <w:r w:rsidR="004D3569" w:rsidRPr="0055558B">
        <w:rPr>
          <w:rFonts w:ascii="Arial" w:hAnsi="Arial" w:cs="Arial"/>
          <w:b w:val="0"/>
          <w:bCs w:val="0"/>
          <w:sz w:val="22"/>
          <w:szCs w:val="22"/>
        </w:rPr>
        <w:t>me</w:t>
      </w:r>
      <w:r w:rsidR="000935ED" w:rsidRPr="0055558B">
        <w:rPr>
          <w:rFonts w:ascii="Arial" w:hAnsi="Arial" w:cs="Arial"/>
          <w:b w:val="0"/>
          <w:bCs w:val="0"/>
          <w:sz w:val="22"/>
          <w:szCs w:val="22"/>
        </w:rPr>
        <w:t>, upon request</w:t>
      </w:r>
      <w:r w:rsidR="004D3569" w:rsidRPr="0055558B">
        <w:rPr>
          <w:rFonts w:ascii="Arial" w:hAnsi="Arial" w:cs="Arial"/>
          <w:b w:val="0"/>
          <w:bCs w:val="0"/>
          <w:sz w:val="22"/>
          <w:szCs w:val="22"/>
        </w:rPr>
        <w:t>.</w:t>
      </w:r>
    </w:p>
    <w:p w14:paraId="1CEEA5EF"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rPr>
      </w:pPr>
    </w:p>
    <w:p w14:paraId="0A609287" w14:textId="77777777" w:rsidR="007B7E04" w:rsidRPr="0055558B" w:rsidRDefault="006F599E" w:rsidP="003B7D53">
      <w:pPr>
        <w:pStyle w:val="Header"/>
        <w:numPr>
          <w:ilvl w:val="0"/>
          <w:numId w:val="8"/>
        </w:numPr>
        <w:tabs>
          <w:tab w:val="clear" w:pos="4153"/>
          <w:tab w:val="clear" w:pos="8306"/>
        </w:tabs>
        <w:ind w:left="11" w:right="425" w:hanging="11"/>
        <w:jc w:val="both"/>
        <w:rPr>
          <w:rFonts w:ascii="Arial" w:hAnsi="Arial" w:cs="Arial"/>
          <w:bCs w:val="0"/>
          <w:sz w:val="22"/>
          <w:szCs w:val="22"/>
        </w:rPr>
      </w:pPr>
      <w:r w:rsidRPr="0055558B">
        <w:rPr>
          <w:rFonts w:ascii="Arial" w:hAnsi="Arial" w:cs="Arial"/>
          <w:bCs w:val="0"/>
          <w:sz w:val="22"/>
          <w:szCs w:val="22"/>
        </w:rPr>
        <w:t>Conflict of Interest</w:t>
      </w:r>
    </w:p>
    <w:p w14:paraId="35E1EA35" w14:textId="77777777" w:rsidR="007B7E04"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Any conflict of interest or potential conflict of interest</w:t>
      </w:r>
      <w:r w:rsidR="000935ED" w:rsidRPr="0055558B">
        <w:rPr>
          <w:rFonts w:ascii="Arial" w:hAnsi="Arial" w:cs="Arial"/>
          <w:b w:val="0"/>
          <w:bCs w:val="0"/>
          <w:sz w:val="22"/>
          <w:szCs w:val="22"/>
        </w:rPr>
        <w:t xml:space="preserve"> relating to the Applicant, any Applicant Member, any Entity Being </w:t>
      </w:r>
      <w:r w:rsidR="0098562D" w:rsidRPr="0055558B">
        <w:rPr>
          <w:rFonts w:ascii="Arial" w:hAnsi="Arial" w:cs="Arial"/>
          <w:b w:val="0"/>
          <w:bCs w:val="0"/>
          <w:sz w:val="22"/>
          <w:szCs w:val="22"/>
        </w:rPr>
        <w:t>Relied Upon or any of the advise</w:t>
      </w:r>
      <w:r w:rsidR="000935ED" w:rsidRPr="0055558B">
        <w:rPr>
          <w:rFonts w:ascii="Arial" w:hAnsi="Arial" w:cs="Arial"/>
          <w:b w:val="0"/>
          <w:bCs w:val="0"/>
          <w:sz w:val="22"/>
          <w:szCs w:val="22"/>
        </w:rPr>
        <w:t>rs of such persons</w:t>
      </w:r>
      <w:r w:rsidRPr="0055558B">
        <w:rPr>
          <w:rFonts w:ascii="Arial" w:hAnsi="Arial" w:cs="Arial"/>
          <w:b w:val="0"/>
          <w:bCs w:val="0"/>
          <w:sz w:val="22"/>
          <w:szCs w:val="22"/>
        </w:rPr>
        <w:t xml:space="preserve"> must be fully disclosed to the Contracting Entity as soon as such conflict or potential conflict becomes apparent.  In the event of any conflict or potential conflict of interest, the Contracting Entity shall,</w:t>
      </w:r>
      <w:r w:rsidR="00576A81" w:rsidRPr="0055558B">
        <w:rPr>
          <w:rFonts w:ascii="Arial" w:hAnsi="Arial" w:cs="Arial"/>
          <w:b w:val="0"/>
          <w:bCs w:val="0"/>
          <w:sz w:val="22"/>
          <w:szCs w:val="22"/>
        </w:rPr>
        <w:t xml:space="preserve"> at</w:t>
      </w:r>
      <w:r w:rsidRPr="0055558B">
        <w:rPr>
          <w:rFonts w:ascii="Arial" w:hAnsi="Arial" w:cs="Arial"/>
          <w:b w:val="0"/>
          <w:bCs w:val="0"/>
          <w:sz w:val="22"/>
          <w:szCs w:val="22"/>
        </w:rPr>
        <w:t xml:space="preserve"> its discretion, decide on th</w:t>
      </w:r>
      <w:r w:rsidR="004D3569" w:rsidRPr="0055558B">
        <w:rPr>
          <w:rFonts w:ascii="Arial" w:hAnsi="Arial" w:cs="Arial"/>
          <w:b w:val="0"/>
          <w:bCs w:val="0"/>
          <w:sz w:val="22"/>
          <w:szCs w:val="22"/>
        </w:rPr>
        <w:t>e appropriate course of action.</w:t>
      </w:r>
      <w:r w:rsidR="000935ED" w:rsidRPr="0055558B">
        <w:rPr>
          <w:rFonts w:ascii="Arial" w:hAnsi="Arial" w:cs="Arial"/>
          <w:b w:val="0"/>
          <w:bCs w:val="0"/>
          <w:sz w:val="22"/>
          <w:szCs w:val="22"/>
        </w:rPr>
        <w:t xml:space="preserve"> </w:t>
      </w:r>
    </w:p>
    <w:p w14:paraId="36E2D0B1" w14:textId="77777777" w:rsidR="00DD5B72" w:rsidRPr="0055558B" w:rsidRDefault="00DD5B72" w:rsidP="00566B11">
      <w:pPr>
        <w:pStyle w:val="Header"/>
        <w:tabs>
          <w:tab w:val="clear" w:pos="4153"/>
          <w:tab w:val="clear" w:pos="8306"/>
        </w:tabs>
        <w:ind w:left="11" w:right="425" w:hanging="11"/>
        <w:jc w:val="both"/>
        <w:rPr>
          <w:rFonts w:ascii="Arial" w:hAnsi="Arial" w:cs="Arial"/>
          <w:b w:val="0"/>
          <w:bCs w:val="0"/>
          <w:sz w:val="22"/>
          <w:szCs w:val="22"/>
        </w:rPr>
      </w:pPr>
    </w:p>
    <w:p w14:paraId="366CDD2F"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rPr>
      </w:pPr>
    </w:p>
    <w:p w14:paraId="096E2779" w14:textId="77777777" w:rsidR="007B7E04" w:rsidRPr="0055558B" w:rsidRDefault="007B7E04" w:rsidP="003B7D53">
      <w:pPr>
        <w:pStyle w:val="Header"/>
        <w:numPr>
          <w:ilvl w:val="0"/>
          <w:numId w:val="8"/>
        </w:numPr>
        <w:tabs>
          <w:tab w:val="clear" w:pos="4153"/>
          <w:tab w:val="clear" w:pos="8306"/>
        </w:tabs>
        <w:ind w:left="11" w:right="425" w:hanging="11"/>
        <w:jc w:val="both"/>
        <w:rPr>
          <w:rFonts w:ascii="Arial" w:hAnsi="Arial" w:cs="Arial"/>
          <w:bCs w:val="0"/>
          <w:sz w:val="22"/>
          <w:szCs w:val="22"/>
        </w:rPr>
      </w:pPr>
      <w:r w:rsidRPr="0055558B">
        <w:rPr>
          <w:rFonts w:ascii="Arial" w:hAnsi="Arial" w:cs="Arial"/>
          <w:b w:val="0"/>
          <w:bCs w:val="0"/>
          <w:sz w:val="22"/>
          <w:szCs w:val="22"/>
        </w:rPr>
        <w:t xml:space="preserve"> </w:t>
      </w:r>
      <w:r w:rsidR="006F599E" w:rsidRPr="0055558B">
        <w:rPr>
          <w:rFonts w:ascii="Arial" w:hAnsi="Arial" w:cs="Arial"/>
          <w:bCs w:val="0"/>
          <w:sz w:val="22"/>
          <w:szCs w:val="22"/>
        </w:rPr>
        <w:t>Applicant Eligibility</w:t>
      </w:r>
    </w:p>
    <w:p w14:paraId="61ED06CD" w14:textId="28DF659B" w:rsidR="00BD2A3C"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 xml:space="preserve">Applicants should note that the Pre-qualification Questionnaire eligibility and other requirements set out herein apply to the Procurement at all times (including the </w:t>
      </w:r>
      <w:r w:rsidR="002862D2" w:rsidRPr="0055558B">
        <w:rPr>
          <w:rFonts w:ascii="Arial" w:hAnsi="Arial" w:cs="Arial"/>
          <w:b w:val="0"/>
          <w:bCs w:val="0"/>
          <w:sz w:val="22"/>
          <w:szCs w:val="22"/>
        </w:rPr>
        <w:t>Contract award</w:t>
      </w:r>
      <w:r w:rsidRPr="0055558B">
        <w:rPr>
          <w:rFonts w:ascii="Arial" w:hAnsi="Arial" w:cs="Arial"/>
          <w:b w:val="0"/>
          <w:bCs w:val="0"/>
          <w:sz w:val="22"/>
          <w:szCs w:val="22"/>
        </w:rPr>
        <w:t xml:space="preserve"> stage</w:t>
      </w:r>
      <w:r w:rsidR="00AF6859">
        <w:rPr>
          <w:rFonts w:ascii="Arial" w:hAnsi="Arial" w:cs="Arial"/>
          <w:b w:val="0"/>
          <w:bCs w:val="0"/>
          <w:sz w:val="22"/>
          <w:szCs w:val="22"/>
        </w:rPr>
        <w:t xml:space="preserve"> and during Contract performance</w:t>
      </w:r>
      <w:r w:rsidRPr="0055558B">
        <w:rPr>
          <w:rFonts w:ascii="Arial" w:hAnsi="Arial" w:cs="Arial"/>
          <w:b w:val="0"/>
          <w:bCs w:val="0"/>
          <w:sz w:val="22"/>
          <w:szCs w:val="22"/>
        </w:rPr>
        <w:t xml:space="preserve">). The Contracting Entity reserves the right, at its discretion, to re-assess the eligibility, financial standing, </w:t>
      </w:r>
      <w:r w:rsidR="008A7453" w:rsidRPr="0055558B">
        <w:rPr>
          <w:rFonts w:ascii="Arial" w:hAnsi="Arial" w:cs="Arial"/>
          <w:b w:val="0"/>
          <w:bCs w:val="0"/>
          <w:sz w:val="22"/>
          <w:szCs w:val="22"/>
        </w:rPr>
        <w:t xml:space="preserve">experience and </w:t>
      </w:r>
      <w:r w:rsidRPr="0055558B">
        <w:rPr>
          <w:rFonts w:ascii="Arial" w:hAnsi="Arial" w:cs="Arial"/>
          <w:b w:val="0"/>
          <w:bCs w:val="0"/>
          <w:sz w:val="22"/>
          <w:szCs w:val="22"/>
        </w:rPr>
        <w:t xml:space="preserve">technical capability of any Applicant (or Applicant Member) and other requirements, at any </w:t>
      </w:r>
      <w:r w:rsidR="00FA10A9" w:rsidRPr="0055558B">
        <w:rPr>
          <w:rFonts w:ascii="Arial" w:hAnsi="Arial" w:cs="Arial"/>
          <w:b w:val="0"/>
          <w:bCs w:val="0"/>
          <w:sz w:val="22"/>
          <w:szCs w:val="22"/>
        </w:rPr>
        <w:t>stage(s)</w:t>
      </w:r>
      <w:r w:rsidRPr="0055558B">
        <w:rPr>
          <w:rFonts w:ascii="Arial" w:hAnsi="Arial" w:cs="Arial"/>
          <w:b w:val="0"/>
          <w:bCs w:val="0"/>
          <w:sz w:val="22"/>
          <w:szCs w:val="22"/>
        </w:rPr>
        <w:t xml:space="preserve"> throughout this Procurement</w:t>
      </w:r>
      <w:r w:rsidR="00AF6859">
        <w:rPr>
          <w:rFonts w:ascii="Arial" w:hAnsi="Arial" w:cs="Arial"/>
          <w:b w:val="0"/>
          <w:bCs w:val="0"/>
          <w:sz w:val="22"/>
          <w:szCs w:val="22"/>
        </w:rPr>
        <w:t xml:space="preserve"> and Contract performance</w:t>
      </w:r>
      <w:r w:rsidRPr="0055558B">
        <w:rPr>
          <w:rFonts w:ascii="Arial" w:hAnsi="Arial" w:cs="Arial"/>
          <w:b w:val="0"/>
          <w:bCs w:val="0"/>
          <w:sz w:val="22"/>
          <w:szCs w:val="22"/>
        </w:rPr>
        <w:t>, to ensure that the Applicant continues to remain eligible and have the requisite</w:t>
      </w:r>
      <w:r w:rsidR="00BD2A3C" w:rsidRPr="0055558B">
        <w:rPr>
          <w:rFonts w:ascii="Arial" w:hAnsi="Arial" w:cs="Arial"/>
          <w:b w:val="0"/>
          <w:bCs w:val="0"/>
          <w:sz w:val="22"/>
          <w:szCs w:val="22"/>
        </w:rPr>
        <w:t xml:space="preserve"> requirements for the Contract.</w:t>
      </w:r>
    </w:p>
    <w:p w14:paraId="5D2AC900" w14:textId="77777777" w:rsidR="00BD2A3C" w:rsidRPr="0055558B" w:rsidRDefault="00BD2A3C" w:rsidP="00566B11">
      <w:pPr>
        <w:spacing w:before="200" w:after="200"/>
        <w:ind w:left="11" w:right="425" w:hanging="11"/>
        <w:rPr>
          <w:rFonts w:ascii="Arial" w:hAnsi="Arial" w:cs="Arial"/>
          <w:sz w:val="22"/>
          <w:szCs w:val="22"/>
          <w:lang w:val="en-IE" w:eastAsia="en-IE"/>
        </w:rPr>
      </w:pPr>
      <w:r w:rsidRPr="0055558B">
        <w:rPr>
          <w:rFonts w:ascii="Arial" w:hAnsi="Arial" w:cs="Arial"/>
          <w:sz w:val="22"/>
          <w:szCs w:val="22"/>
          <w:lang w:val="en-IE" w:eastAsia="en-IE"/>
        </w:rPr>
        <w:t>Without prejudice to the gener</w:t>
      </w:r>
      <w:r w:rsidR="00FA10A9" w:rsidRPr="0055558B">
        <w:rPr>
          <w:rFonts w:ascii="Arial" w:hAnsi="Arial" w:cs="Arial"/>
          <w:sz w:val="22"/>
          <w:szCs w:val="22"/>
          <w:lang w:val="en-IE" w:eastAsia="en-IE"/>
        </w:rPr>
        <w:t xml:space="preserve">ality of the foregoing, if the Applicant </w:t>
      </w:r>
      <w:r w:rsidRPr="0055558B">
        <w:rPr>
          <w:rFonts w:ascii="Arial" w:hAnsi="Arial" w:cs="Arial"/>
          <w:sz w:val="22"/>
          <w:szCs w:val="22"/>
          <w:lang w:val="en-IE" w:eastAsia="en-IE"/>
        </w:rPr>
        <w:t xml:space="preserve"> (or parent company guarantor) becomes bankrupt or insolvent, goes into liquidation, has a receiving or administration order made against it, has an examiner appointed, compounds with its creditors or carries on business under a receiver, trustee or manager for the benefit of its creditors, or if any act is done or event occurs which under applicable laws has a similar effect to any of these events or acts, it may result in the </w:t>
      </w:r>
      <w:r w:rsidR="00FA10A9" w:rsidRPr="0055558B">
        <w:rPr>
          <w:rFonts w:ascii="Arial" w:hAnsi="Arial" w:cs="Arial"/>
          <w:sz w:val="22"/>
          <w:szCs w:val="22"/>
          <w:lang w:val="en-IE" w:eastAsia="en-IE"/>
        </w:rPr>
        <w:t>Applicant</w:t>
      </w:r>
      <w:r w:rsidRPr="0055558B">
        <w:rPr>
          <w:rFonts w:ascii="Arial" w:hAnsi="Arial" w:cs="Arial"/>
          <w:sz w:val="22"/>
          <w:szCs w:val="22"/>
          <w:lang w:val="en-IE" w:eastAsia="en-IE"/>
        </w:rPr>
        <w:t xml:space="preserve"> being disqualified from any further participation in the Procurement process irrespective of the progress of the Procurement process.</w:t>
      </w:r>
    </w:p>
    <w:p w14:paraId="4D6DFFBB" w14:textId="77777777" w:rsidR="00BD2A3C" w:rsidRPr="0055558B" w:rsidRDefault="00BD2A3C" w:rsidP="00566B11">
      <w:pPr>
        <w:spacing w:before="200" w:after="200"/>
        <w:ind w:left="11" w:right="425" w:hanging="11"/>
        <w:rPr>
          <w:rFonts w:ascii="Arial" w:hAnsi="Arial" w:cs="Arial"/>
          <w:bCs/>
          <w:sz w:val="22"/>
          <w:szCs w:val="22"/>
        </w:rPr>
      </w:pPr>
      <w:r w:rsidRPr="0055558B">
        <w:rPr>
          <w:rFonts w:ascii="Arial" w:hAnsi="Arial" w:cs="Arial"/>
          <w:sz w:val="22"/>
          <w:szCs w:val="22"/>
          <w:lang w:val="en-IE" w:eastAsia="en-IE"/>
        </w:rPr>
        <w:t>The Contracting Entity reserves the right to seek additional contractual and commercial safeguards in the event that</w:t>
      </w:r>
      <w:r w:rsidR="00FA10A9" w:rsidRPr="0055558B">
        <w:rPr>
          <w:rFonts w:ascii="Arial" w:hAnsi="Arial" w:cs="Arial"/>
          <w:sz w:val="22"/>
          <w:szCs w:val="22"/>
          <w:lang w:val="en-IE" w:eastAsia="en-IE"/>
        </w:rPr>
        <w:t xml:space="preserve"> the financial position of the Applicant</w:t>
      </w:r>
      <w:r w:rsidRPr="0055558B">
        <w:rPr>
          <w:rFonts w:ascii="Arial" w:hAnsi="Arial" w:cs="Arial"/>
          <w:sz w:val="22"/>
          <w:szCs w:val="22"/>
          <w:lang w:val="en-IE" w:eastAsia="en-IE"/>
        </w:rPr>
        <w:t xml:space="preserve"> deteriorates. The Contracting Entity also reserves the right </w:t>
      </w:r>
      <w:r w:rsidR="00FA10A9" w:rsidRPr="0055558B">
        <w:rPr>
          <w:rFonts w:ascii="Arial" w:hAnsi="Arial" w:cs="Arial"/>
          <w:sz w:val="22"/>
          <w:szCs w:val="22"/>
          <w:lang w:val="en-IE" w:eastAsia="en-IE"/>
        </w:rPr>
        <w:t>not to award the Contract to a t</w:t>
      </w:r>
      <w:r w:rsidRPr="0055558B">
        <w:rPr>
          <w:rFonts w:ascii="Arial" w:hAnsi="Arial" w:cs="Arial"/>
          <w:sz w:val="22"/>
          <w:szCs w:val="22"/>
          <w:lang w:val="en-IE" w:eastAsia="en-IE"/>
        </w:rPr>
        <w:t>enderer in such circumstances.</w:t>
      </w:r>
    </w:p>
    <w:p w14:paraId="0FF89702"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rPr>
      </w:pPr>
    </w:p>
    <w:p w14:paraId="4EC5D4AF" w14:textId="77777777" w:rsidR="007B7E04" w:rsidRPr="0055558B" w:rsidRDefault="00F53B57" w:rsidP="003B7D53">
      <w:pPr>
        <w:pStyle w:val="Header"/>
        <w:numPr>
          <w:ilvl w:val="0"/>
          <w:numId w:val="8"/>
        </w:numPr>
        <w:tabs>
          <w:tab w:val="clear" w:pos="4153"/>
          <w:tab w:val="clear" w:pos="8306"/>
        </w:tabs>
        <w:ind w:left="11" w:right="425" w:hanging="11"/>
        <w:jc w:val="both"/>
        <w:rPr>
          <w:rFonts w:ascii="Arial" w:hAnsi="Arial" w:cs="Arial"/>
          <w:bCs w:val="0"/>
          <w:sz w:val="22"/>
          <w:szCs w:val="22"/>
        </w:rPr>
      </w:pPr>
      <w:r w:rsidRPr="0055558B">
        <w:rPr>
          <w:rFonts w:ascii="Arial" w:hAnsi="Arial" w:cs="Arial"/>
          <w:bCs w:val="0"/>
          <w:sz w:val="22"/>
          <w:szCs w:val="22"/>
        </w:rPr>
        <w:t>Publicity</w:t>
      </w:r>
    </w:p>
    <w:p w14:paraId="167D16D1" w14:textId="77777777" w:rsidR="00F03F27" w:rsidRPr="0055558B" w:rsidRDefault="00EB647E"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 xml:space="preserve">No </w:t>
      </w:r>
      <w:r w:rsidR="008A7453" w:rsidRPr="0055558B">
        <w:rPr>
          <w:rFonts w:ascii="Arial" w:hAnsi="Arial" w:cs="Arial"/>
          <w:b w:val="0"/>
          <w:bCs w:val="0"/>
          <w:sz w:val="22"/>
          <w:szCs w:val="22"/>
        </w:rPr>
        <w:t>p</w:t>
      </w:r>
      <w:r w:rsidRPr="0055558B">
        <w:rPr>
          <w:rFonts w:ascii="Arial" w:hAnsi="Arial" w:cs="Arial"/>
          <w:b w:val="0"/>
          <w:bCs w:val="0"/>
          <w:sz w:val="22"/>
          <w:szCs w:val="22"/>
        </w:rPr>
        <w:t xml:space="preserve">ublicity in relation to </w:t>
      </w:r>
      <w:r w:rsidR="00AE7B4B" w:rsidRPr="0055558B">
        <w:rPr>
          <w:rFonts w:ascii="Arial" w:hAnsi="Arial" w:cs="Arial"/>
          <w:b w:val="0"/>
          <w:bCs w:val="0"/>
          <w:sz w:val="22"/>
          <w:szCs w:val="22"/>
        </w:rPr>
        <w:t>the proposed C</w:t>
      </w:r>
      <w:r w:rsidRPr="0055558B">
        <w:rPr>
          <w:rFonts w:ascii="Arial" w:hAnsi="Arial" w:cs="Arial"/>
          <w:b w:val="0"/>
          <w:bCs w:val="0"/>
          <w:sz w:val="22"/>
          <w:szCs w:val="22"/>
        </w:rPr>
        <w:t>ontract or the Procurement in general is permitted unless and until the Contracting Entity has given express prior written consent to the relevant communication. In particular, no statement should be made to the press or other similar organisations regarding the nature of any Response without the express written consent of the Contracting Entity. The Contracting Entity retains the right to publicise or otherwise disclose to any third party information in relation to the proposed C</w:t>
      </w:r>
      <w:r w:rsidR="00AE7B4B" w:rsidRPr="0055558B">
        <w:rPr>
          <w:rFonts w:ascii="Arial" w:hAnsi="Arial" w:cs="Arial"/>
          <w:b w:val="0"/>
          <w:bCs w:val="0"/>
          <w:sz w:val="22"/>
          <w:szCs w:val="22"/>
        </w:rPr>
        <w:t xml:space="preserve">ontract, </w:t>
      </w:r>
      <w:r w:rsidR="00353056" w:rsidRPr="0055558B">
        <w:rPr>
          <w:rFonts w:ascii="Arial" w:hAnsi="Arial" w:cs="Arial"/>
          <w:b w:val="0"/>
          <w:bCs w:val="0"/>
          <w:sz w:val="22"/>
          <w:szCs w:val="22"/>
        </w:rPr>
        <w:t>the identity of</w:t>
      </w:r>
      <w:r w:rsidR="00FA10A9" w:rsidRPr="0055558B">
        <w:rPr>
          <w:rFonts w:ascii="Arial" w:hAnsi="Arial" w:cs="Arial"/>
          <w:b w:val="0"/>
          <w:bCs w:val="0"/>
          <w:sz w:val="22"/>
          <w:szCs w:val="22"/>
        </w:rPr>
        <w:t xml:space="preserve"> Applicants or Applicant Members</w:t>
      </w:r>
      <w:r w:rsidR="00AE7B4B" w:rsidRPr="0055558B">
        <w:rPr>
          <w:rFonts w:ascii="Arial" w:hAnsi="Arial" w:cs="Arial"/>
          <w:b w:val="0"/>
          <w:bCs w:val="0"/>
          <w:sz w:val="22"/>
          <w:szCs w:val="22"/>
        </w:rPr>
        <w:t xml:space="preserve"> </w:t>
      </w:r>
      <w:r w:rsidRPr="0055558B">
        <w:rPr>
          <w:rFonts w:ascii="Arial" w:hAnsi="Arial" w:cs="Arial"/>
          <w:b w:val="0"/>
          <w:bCs w:val="0"/>
          <w:sz w:val="22"/>
          <w:szCs w:val="22"/>
        </w:rPr>
        <w:t xml:space="preserve">or the </w:t>
      </w:r>
      <w:r w:rsidR="00AE7B4B" w:rsidRPr="0055558B">
        <w:rPr>
          <w:rFonts w:ascii="Arial" w:hAnsi="Arial" w:cs="Arial"/>
          <w:b w:val="0"/>
          <w:bCs w:val="0"/>
          <w:sz w:val="22"/>
          <w:szCs w:val="22"/>
        </w:rPr>
        <w:t>P</w:t>
      </w:r>
      <w:r w:rsidRPr="0055558B">
        <w:rPr>
          <w:rFonts w:ascii="Arial" w:hAnsi="Arial" w:cs="Arial"/>
          <w:b w:val="0"/>
          <w:bCs w:val="0"/>
          <w:sz w:val="22"/>
          <w:szCs w:val="22"/>
        </w:rPr>
        <w:t>roc</w:t>
      </w:r>
      <w:r w:rsidR="00F57EFA" w:rsidRPr="0055558B">
        <w:rPr>
          <w:rFonts w:ascii="Arial" w:hAnsi="Arial" w:cs="Arial"/>
          <w:b w:val="0"/>
          <w:bCs w:val="0"/>
          <w:sz w:val="22"/>
          <w:szCs w:val="22"/>
        </w:rPr>
        <w:t>urement in general.</w:t>
      </w:r>
    </w:p>
    <w:p w14:paraId="57E11037" w14:textId="77777777" w:rsidR="00654702" w:rsidRPr="0055558B" w:rsidRDefault="00654702" w:rsidP="00566B11">
      <w:pPr>
        <w:pStyle w:val="Header"/>
        <w:tabs>
          <w:tab w:val="clear" w:pos="4153"/>
          <w:tab w:val="clear" w:pos="8306"/>
        </w:tabs>
        <w:ind w:left="11" w:right="425" w:hanging="11"/>
        <w:jc w:val="both"/>
        <w:rPr>
          <w:rFonts w:ascii="Arial" w:hAnsi="Arial" w:cs="Arial"/>
          <w:b w:val="0"/>
          <w:bCs w:val="0"/>
          <w:sz w:val="22"/>
          <w:szCs w:val="22"/>
        </w:rPr>
      </w:pPr>
    </w:p>
    <w:p w14:paraId="7037E1F9" w14:textId="77777777" w:rsidR="00654702" w:rsidRPr="0055558B" w:rsidRDefault="00EF6DDF" w:rsidP="00120A36">
      <w:pPr>
        <w:pStyle w:val="Header"/>
        <w:tabs>
          <w:tab w:val="left" w:pos="720"/>
        </w:tabs>
        <w:ind w:left="142" w:right="425" w:hanging="142"/>
        <w:jc w:val="both"/>
        <w:rPr>
          <w:rFonts w:ascii="Arial" w:hAnsi="Arial" w:cs="Arial"/>
          <w:sz w:val="22"/>
          <w:szCs w:val="22"/>
        </w:rPr>
      </w:pPr>
      <w:r>
        <w:rPr>
          <w:rFonts w:ascii="Arial" w:hAnsi="Arial" w:cs="Arial"/>
          <w:bCs w:val="0"/>
          <w:sz w:val="22"/>
          <w:szCs w:val="22"/>
        </w:rPr>
        <w:t>r)</w:t>
      </w:r>
      <w:r>
        <w:rPr>
          <w:rFonts w:ascii="Arial" w:hAnsi="Arial" w:cs="Arial"/>
          <w:bCs w:val="0"/>
          <w:sz w:val="22"/>
          <w:szCs w:val="22"/>
        </w:rPr>
        <w:tab/>
      </w:r>
      <w:r w:rsidR="00654702" w:rsidRPr="0055558B">
        <w:rPr>
          <w:rFonts w:ascii="Arial" w:hAnsi="Arial" w:cs="Arial"/>
          <w:bCs w:val="0"/>
          <w:sz w:val="22"/>
          <w:szCs w:val="22"/>
        </w:rPr>
        <w:t>No Prior Knowledge</w:t>
      </w:r>
    </w:p>
    <w:p w14:paraId="2AE4FF0D" w14:textId="77777777" w:rsidR="00654702" w:rsidRPr="0055558B" w:rsidRDefault="00654702" w:rsidP="00566B11">
      <w:pPr>
        <w:pStyle w:val="Header"/>
        <w:tabs>
          <w:tab w:val="left" w:pos="720"/>
        </w:tabs>
        <w:ind w:left="11" w:right="425" w:hanging="11"/>
        <w:rPr>
          <w:rFonts w:ascii="Arial" w:hAnsi="Arial" w:cs="Arial"/>
          <w:b w:val="0"/>
          <w:bCs w:val="0"/>
          <w:sz w:val="22"/>
          <w:szCs w:val="22"/>
        </w:rPr>
      </w:pPr>
      <w:r w:rsidRPr="0055558B">
        <w:rPr>
          <w:rFonts w:ascii="Arial" w:hAnsi="Arial" w:cs="Arial"/>
          <w:b w:val="0"/>
          <w:bCs w:val="0"/>
          <w:sz w:val="22"/>
          <w:szCs w:val="22"/>
        </w:rPr>
        <w:t>Applicants must not make assumptions that the Contracting Entity or any of its advisers has prior knowledge of their organisation or their service provision.  Applicants will only be evaluated on the information provided in their PQQ Response (as may be clarified in accordance with the provisions of this PQQ).</w:t>
      </w:r>
    </w:p>
    <w:p w14:paraId="2E195749" w14:textId="77777777" w:rsidR="00654702" w:rsidRPr="0055558B" w:rsidRDefault="00654702" w:rsidP="00566B11">
      <w:pPr>
        <w:pStyle w:val="Header"/>
        <w:tabs>
          <w:tab w:val="left" w:pos="720"/>
        </w:tabs>
        <w:ind w:left="11" w:right="425" w:hanging="11"/>
        <w:rPr>
          <w:rFonts w:ascii="Arial" w:hAnsi="Arial" w:cs="Arial"/>
          <w:b w:val="0"/>
          <w:bCs w:val="0"/>
          <w:sz w:val="22"/>
          <w:szCs w:val="22"/>
        </w:rPr>
      </w:pPr>
    </w:p>
    <w:p w14:paraId="1D3662E3" w14:textId="77777777" w:rsidR="00654702" w:rsidRPr="0055558B" w:rsidRDefault="00EF6DDF" w:rsidP="00120A36">
      <w:pPr>
        <w:pStyle w:val="Header"/>
        <w:tabs>
          <w:tab w:val="left" w:pos="720"/>
        </w:tabs>
        <w:ind w:left="11" w:right="425"/>
        <w:jc w:val="both"/>
        <w:rPr>
          <w:rFonts w:ascii="Arial" w:hAnsi="Arial" w:cs="Arial"/>
          <w:sz w:val="22"/>
          <w:szCs w:val="22"/>
        </w:rPr>
      </w:pPr>
      <w:r>
        <w:rPr>
          <w:rFonts w:ascii="Arial" w:hAnsi="Arial" w:cs="Arial"/>
          <w:bCs w:val="0"/>
          <w:sz w:val="22"/>
          <w:szCs w:val="22"/>
        </w:rPr>
        <w:t>s)</w:t>
      </w:r>
      <w:r>
        <w:rPr>
          <w:rFonts w:ascii="Arial" w:hAnsi="Arial" w:cs="Arial"/>
          <w:bCs w:val="0"/>
          <w:sz w:val="22"/>
          <w:szCs w:val="22"/>
        </w:rPr>
        <w:tab/>
      </w:r>
      <w:r w:rsidR="00654702" w:rsidRPr="0055558B">
        <w:rPr>
          <w:rFonts w:ascii="Arial" w:hAnsi="Arial" w:cs="Arial"/>
          <w:bCs w:val="0"/>
          <w:sz w:val="22"/>
          <w:szCs w:val="22"/>
        </w:rPr>
        <w:t>Multiple Participation</w:t>
      </w:r>
    </w:p>
    <w:p w14:paraId="4A7C705C" w14:textId="74061CAC" w:rsidR="00654702" w:rsidRDefault="00654702"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 xml:space="preserve">Where any Applicant or Applicant Member wishes to participate in more than one </w:t>
      </w:r>
      <w:r w:rsidR="00E64D7A" w:rsidRPr="0055558B">
        <w:rPr>
          <w:rFonts w:ascii="Arial" w:hAnsi="Arial" w:cs="Arial"/>
          <w:b w:val="0"/>
          <w:bCs w:val="0"/>
          <w:sz w:val="22"/>
          <w:szCs w:val="22"/>
        </w:rPr>
        <w:t>PQQ Response</w:t>
      </w:r>
      <w:r w:rsidRPr="0055558B">
        <w:rPr>
          <w:rFonts w:ascii="Arial" w:hAnsi="Arial" w:cs="Arial"/>
          <w:b w:val="0"/>
          <w:bCs w:val="0"/>
          <w:sz w:val="22"/>
          <w:szCs w:val="22"/>
        </w:rPr>
        <w:t xml:space="preserve"> for this Procurement, it must contact the Contracting Entity promptly to seek the Contracting Entity’s consent. No Applicant may be involved with (including acting as adviser to</w:t>
      </w:r>
      <w:r w:rsidR="00E64D7A" w:rsidRPr="0055558B">
        <w:rPr>
          <w:rFonts w:ascii="Arial" w:hAnsi="Arial" w:cs="Arial"/>
          <w:b w:val="0"/>
          <w:bCs w:val="0"/>
          <w:sz w:val="22"/>
          <w:szCs w:val="22"/>
        </w:rPr>
        <w:t xml:space="preserve"> an Applicant</w:t>
      </w:r>
      <w:r w:rsidRPr="0055558B">
        <w:rPr>
          <w:rFonts w:ascii="Arial" w:hAnsi="Arial" w:cs="Arial"/>
          <w:b w:val="0"/>
          <w:bCs w:val="0"/>
          <w:sz w:val="22"/>
          <w:szCs w:val="22"/>
        </w:rPr>
        <w:t xml:space="preserve">) more than one </w:t>
      </w:r>
      <w:r w:rsidR="00E64D7A" w:rsidRPr="0055558B">
        <w:rPr>
          <w:rFonts w:ascii="Arial" w:hAnsi="Arial" w:cs="Arial"/>
          <w:b w:val="0"/>
          <w:bCs w:val="0"/>
          <w:sz w:val="22"/>
          <w:szCs w:val="22"/>
        </w:rPr>
        <w:t>PQQ Response</w:t>
      </w:r>
      <w:r w:rsidRPr="0055558B">
        <w:rPr>
          <w:rFonts w:ascii="Arial" w:hAnsi="Arial" w:cs="Arial"/>
          <w:b w:val="0"/>
          <w:bCs w:val="0"/>
          <w:sz w:val="22"/>
          <w:szCs w:val="22"/>
        </w:rPr>
        <w:t xml:space="preserve"> without the prior approval of the Contracting Entity.  Applicants who wish to be involved with more than one application must notify the Contracting Entity at least </w:t>
      </w:r>
      <w:r w:rsidR="00A7658B">
        <w:rPr>
          <w:rFonts w:ascii="Arial" w:hAnsi="Arial" w:cs="Arial"/>
          <w:b w:val="0"/>
          <w:bCs w:val="0"/>
          <w:sz w:val="22"/>
          <w:szCs w:val="22"/>
        </w:rPr>
        <w:t xml:space="preserve">one week </w:t>
      </w:r>
      <w:r w:rsidRPr="00A7658B">
        <w:rPr>
          <w:rFonts w:ascii="Arial" w:hAnsi="Arial" w:cs="Arial"/>
          <w:b w:val="0"/>
          <w:bCs w:val="0"/>
          <w:sz w:val="22"/>
          <w:szCs w:val="22"/>
        </w:rPr>
        <w:t xml:space="preserve">prior to </w:t>
      </w:r>
      <w:r w:rsidR="00E64D7A" w:rsidRPr="00A7658B">
        <w:rPr>
          <w:rFonts w:ascii="Arial" w:hAnsi="Arial" w:cs="Arial"/>
          <w:b w:val="0"/>
          <w:bCs w:val="0"/>
          <w:sz w:val="22"/>
          <w:szCs w:val="22"/>
        </w:rPr>
        <w:t xml:space="preserve">the PQQ </w:t>
      </w:r>
      <w:r w:rsidR="00FA10A9" w:rsidRPr="00A7658B">
        <w:rPr>
          <w:rFonts w:ascii="Arial" w:hAnsi="Arial" w:cs="Arial"/>
          <w:b w:val="0"/>
          <w:bCs w:val="0"/>
          <w:sz w:val="22"/>
          <w:szCs w:val="22"/>
        </w:rPr>
        <w:t>Response Deadline</w:t>
      </w:r>
      <w:r w:rsidRPr="00A7658B">
        <w:rPr>
          <w:rFonts w:ascii="Arial" w:hAnsi="Arial" w:cs="Arial"/>
          <w:b w:val="0"/>
          <w:bCs w:val="0"/>
          <w:sz w:val="22"/>
          <w:szCs w:val="22"/>
        </w:rPr>
        <w:t xml:space="preserve"> and the Contracting Entity will take such steps</w:t>
      </w:r>
      <w:r w:rsidRPr="0055558B">
        <w:rPr>
          <w:rFonts w:ascii="Arial" w:hAnsi="Arial" w:cs="Arial"/>
          <w:b w:val="0"/>
          <w:bCs w:val="0"/>
          <w:sz w:val="22"/>
          <w:szCs w:val="22"/>
        </w:rPr>
        <w:t xml:space="preserve"> as it considers </w:t>
      </w:r>
      <w:r w:rsidRPr="0055558B">
        <w:rPr>
          <w:rFonts w:ascii="Arial" w:hAnsi="Arial" w:cs="Arial"/>
          <w:b w:val="0"/>
          <w:bCs w:val="0"/>
          <w:sz w:val="22"/>
          <w:szCs w:val="22"/>
        </w:rPr>
        <w:lastRenderedPageBreak/>
        <w:t>appropriate, which may include prohibiting the Applicant from being involved with more than one application or making such involvement conditional on certain requirements being met.</w:t>
      </w:r>
    </w:p>
    <w:p w14:paraId="731CB947" w14:textId="77777777" w:rsidR="00AF6859" w:rsidRDefault="00AF6859" w:rsidP="00566B11">
      <w:pPr>
        <w:pStyle w:val="Header"/>
        <w:tabs>
          <w:tab w:val="clear" w:pos="4153"/>
          <w:tab w:val="clear" w:pos="8306"/>
        </w:tabs>
        <w:ind w:left="11" w:right="425" w:hanging="11"/>
        <w:jc w:val="both"/>
        <w:rPr>
          <w:rFonts w:ascii="Arial" w:hAnsi="Arial" w:cs="Arial"/>
          <w:b w:val="0"/>
          <w:bCs w:val="0"/>
          <w:sz w:val="22"/>
          <w:szCs w:val="22"/>
        </w:rPr>
      </w:pPr>
    </w:p>
    <w:p w14:paraId="2FFCD1BB" w14:textId="42E62D9D" w:rsidR="00AF6859" w:rsidRPr="00561315" w:rsidRDefault="00532E30" w:rsidP="00566B11">
      <w:pPr>
        <w:pStyle w:val="Header"/>
        <w:tabs>
          <w:tab w:val="clear" w:pos="4153"/>
          <w:tab w:val="clear" w:pos="8306"/>
        </w:tabs>
        <w:ind w:left="11" w:right="425" w:hanging="11"/>
        <w:jc w:val="both"/>
        <w:rPr>
          <w:rFonts w:ascii="Arial" w:hAnsi="Arial" w:cs="Arial"/>
          <w:bCs w:val="0"/>
          <w:sz w:val="22"/>
          <w:szCs w:val="22"/>
        </w:rPr>
      </w:pPr>
      <w:r w:rsidRPr="00561315">
        <w:rPr>
          <w:rFonts w:ascii="Arial" w:hAnsi="Arial" w:cs="Arial"/>
          <w:bCs w:val="0"/>
          <w:sz w:val="22"/>
          <w:szCs w:val="22"/>
        </w:rPr>
        <w:t>t)</w:t>
      </w:r>
      <w:r w:rsidRPr="00561315">
        <w:rPr>
          <w:rFonts w:ascii="Arial" w:hAnsi="Arial" w:cs="Arial"/>
          <w:bCs w:val="0"/>
          <w:sz w:val="22"/>
          <w:szCs w:val="22"/>
        </w:rPr>
        <w:tab/>
        <w:t>Use of Standards</w:t>
      </w:r>
    </w:p>
    <w:p w14:paraId="3E80C057" w14:textId="77777777" w:rsidR="00570FDE" w:rsidRDefault="00570FDE" w:rsidP="00570FDE">
      <w:pPr>
        <w:pStyle w:val="Header"/>
        <w:tabs>
          <w:tab w:val="clear" w:pos="4153"/>
          <w:tab w:val="clear" w:pos="8306"/>
        </w:tabs>
        <w:ind w:left="11" w:right="425" w:hanging="11"/>
        <w:jc w:val="both"/>
        <w:rPr>
          <w:rFonts w:ascii="Arial" w:hAnsi="Arial" w:cs="Arial"/>
          <w:b w:val="0"/>
          <w:bCs w:val="0"/>
          <w:sz w:val="22"/>
          <w:szCs w:val="22"/>
        </w:rPr>
      </w:pPr>
      <w:r>
        <w:rPr>
          <w:rFonts w:ascii="Arial" w:hAnsi="Arial" w:cs="Arial"/>
          <w:b w:val="0"/>
          <w:bCs w:val="0"/>
          <w:sz w:val="22"/>
          <w:szCs w:val="22"/>
        </w:rPr>
        <w:t>If reference is made in any of the Procurement documentation to a particular standard, make, source, process, trademark, type or patent, this is not to be regarded as a de facto requirement.  In all cases it should be understood that the reference in question is accompanied by the words “or equivalent”.</w:t>
      </w:r>
    </w:p>
    <w:p w14:paraId="6C5F901C" w14:textId="77777777" w:rsidR="00570FDE" w:rsidRDefault="00570FDE" w:rsidP="00570FDE">
      <w:pPr>
        <w:pStyle w:val="Header"/>
        <w:tabs>
          <w:tab w:val="clear" w:pos="4153"/>
          <w:tab w:val="clear" w:pos="8306"/>
        </w:tabs>
        <w:ind w:left="11" w:right="425" w:hanging="11"/>
        <w:jc w:val="both"/>
        <w:rPr>
          <w:rFonts w:ascii="Arial" w:hAnsi="Arial" w:cs="Arial"/>
          <w:b w:val="0"/>
          <w:bCs w:val="0"/>
          <w:sz w:val="22"/>
          <w:szCs w:val="22"/>
        </w:rPr>
      </w:pPr>
    </w:p>
    <w:p w14:paraId="29287F74" w14:textId="77777777" w:rsidR="00570FDE" w:rsidRPr="00561315" w:rsidRDefault="00570FDE" w:rsidP="00570FDE">
      <w:pPr>
        <w:pStyle w:val="Header"/>
        <w:tabs>
          <w:tab w:val="clear" w:pos="4153"/>
          <w:tab w:val="clear" w:pos="8306"/>
        </w:tabs>
        <w:ind w:left="11" w:right="425" w:hanging="11"/>
        <w:jc w:val="both"/>
        <w:rPr>
          <w:rFonts w:ascii="Arial" w:hAnsi="Arial" w:cs="Arial"/>
          <w:bCs w:val="0"/>
          <w:sz w:val="22"/>
          <w:szCs w:val="22"/>
        </w:rPr>
      </w:pPr>
      <w:r w:rsidRPr="00561315">
        <w:rPr>
          <w:rFonts w:ascii="Arial" w:hAnsi="Arial" w:cs="Arial"/>
          <w:bCs w:val="0"/>
          <w:sz w:val="22"/>
          <w:szCs w:val="22"/>
        </w:rPr>
        <w:t>u)</w:t>
      </w:r>
      <w:r w:rsidRPr="00561315">
        <w:rPr>
          <w:rFonts w:ascii="Arial" w:hAnsi="Arial" w:cs="Arial"/>
          <w:bCs w:val="0"/>
          <w:sz w:val="22"/>
          <w:szCs w:val="22"/>
        </w:rPr>
        <w:tab/>
        <w:t>Retention of Documents</w:t>
      </w:r>
    </w:p>
    <w:p w14:paraId="11AE5398" w14:textId="77777777" w:rsidR="00570FDE" w:rsidRDefault="00570FDE" w:rsidP="00570FDE">
      <w:pPr>
        <w:pStyle w:val="Header"/>
        <w:tabs>
          <w:tab w:val="clear" w:pos="4153"/>
          <w:tab w:val="clear" w:pos="8306"/>
        </w:tabs>
        <w:ind w:left="11" w:right="425" w:hanging="11"/>
        <w:jc w:val="both"/>
        <w:rPr>
          <w:rFonts w:ascii="Arial" w:hAnsi="Arial" w:cs="Arial"/>
          <w:b w:val="0"/>
          <w:bCs w:val="0"/>
          <w:sz w:val="22"/>
          <w:szCs w:val="22"/>
        </w:rPr>
      </w:pPr>
      <w:r w:rsidRPr="4113FB76">
        <w:rPr>
          <w:rFonts w:ascii="Arial" w:hAnsi="Arial" w:cs="Arial"/>
          <w:b w:val="0"/>
          <w:bCs w:val="0"/>
          <w:sz w:val="22"/>
          <w:szCs w:val="22"/>
        </w:rPr>
        <w:t>After the Procurement process is completed, the Contracting Entity will retain copies of all PQQ Responses and documentation received for such period as required in accordance with applicable laws.</w:t>
      </w:r>
    </w:p>
    <w:p w14:paraId="65B8A01C" w14:textId="78743888" w:rsidR="4113FB76" w:rsidRDefault="4113FB76" w:rsidP="4113FB76">
      <w:pPr>
        <w:pStyle w:val="Header"/>
        <w:tabs>
          <w:tab w:val="clear" w:pos="4153"/>
          <w:tab w:val="clear" w:pos="8306"/>
        </w:tabs>
        <w:ind w:left="11" w:right="425" w:hanging="11"/>
        <w:jc w:val="both"/>
        <w:rPr>
          <w:rFonts w:ascii="Arial" w:hAnsi="Arial" w:cs="Arial"/>
          <w:b w:val="0"/>
          <w:bCs w:val="0"/>
          <w:sz w:val="22"/>
          <w:szCs w:val="22"/>
        </w:rPr>
      </w:pPr>
    </w:p>
    <w:p w14:paraId="279020B1" w14:textId="481758C3" w:rsidR="3F36DC95" w:rsidRDefault="3F36DC95" w:rsidP="4113FB76">
      <w:pPr>
        <w:pStyle w:val="Header"/>
        <w:tabs>
          <w:tab w:val="clear" w:pos="4153"/>
          <w:tab w:val="clear" w:pos="8306"/>
        </w:tabs>
        <w:ind w:left="11" w:right="425" w:hanging="11"/>
        <w:jc w:val="both"/>
        <w:rPr>
          <w:rFonts w:ascii="Arial" w:hAnsi="Arial" w:cs="Arial"/>
          <w:b w:val="0"/>
          <w:bCs w:val="0"/>
          <w:sz w:val="22"/>
          <w:szCs w:val="22"/>
        </w:rPr>
      </w:pPr>
      <w:r w:rsidRPr="00446A03">
        <w:rPr>
          <w:rFonts w:ascii="Arial" w:hAnsi="Arial" w:cs="Arial"/>
          <w:sz w:val="22"/>
          <w:szCs w:val="22"/>
        </w:rPr>
        <w:t>v)</w:t>
      </w:r>
      <w:r w:rsidRPr="4113FB76">
        <w:rPr>
          <w:rFonts w:ascii="Arial" w:hAnsi="Arial" w:cs="Arial"/>
          <w:b w:val="0"/>
          <w:bCs w:val="0"/>
          <w:sz w:val="22"/>
          <w:szCs w:val="22"/>
        </w:rPr>
        <w:t xml:space="preserve"> </w:t>
      </w:r>
      <w:r w:rsidR="001D2B13">
        <w:rPr>
          <w:rFonts w:ascii="Arial" w:hAnsi="Arial" w:cs="Arial"/>
          <w:b w:val="0"/>
          <w:bCs w:val="0"/>
          <w:sz w:val="22"/>
          <w:szCs w:val="22"/>
        </w:rPr>
        <w:t xml:space="preserve">       </w:t>
      </w:r>
      <w:r w:rsidRPr="00446A03">
        <w:rPr>
          <w:rFonts w:ascii="Arial" w:hAnsi="Arial" w:cs="Arial"/>
          <w:sz w:val="22"/>
          <w:szCs w:val="22"/>
        </w:rPr>
        <w:t>Pr</w:t>
      </w:r>
      <w:r w:rsidR="3A47731F" w:rsidRPr="00446A03">
        <w:rPr>
          <w:rFonts w:ascii="Arial" w:hAnsi="Arial" w:cs="Arial"/>
          <w:sz w:val="22"/>
          <w:szCs w:val="22"/>
        </w:rPr>
        <w:t>ecedence</w:t>
      </w:r>
      <w:r w:rsidRPr="00446A03">
        <w:rPr>
          <w:rFonts w:ascii="Arial" w:hAnsi="Arial" w:cs="Arial"/>
          <w:sz w:val="22"/>
          <w:szCs w:val="22"/>
        </w:rPr>
        <w:t xml:space="preserve"> of </w:t>
      </w:r>
      <w:r w:rsidR="7285C1EC" w:rsidRPr="00446A03">
        <w:rPr>
          <w:rFonts w:ascii="Arial" w:hAnsi="Arial" w:cs="Arial"/>
          <w:sz w:val="22"/>
          <w:szCs w:val="22"/>
        </w:rPr>
        <w:t xml:space="preserve">information in </w:t>
      </w:r>
      <w:r w:rsidRPr="00446A03">
        <w:rPr>
          <w:rFonts w:ascii="Arial" w:hAnsi="Arial" w:cs="Arial"/>
          <w:sz w:val="22"/>
          <w:szCs w:val="22"/>
        </w:rPr>
        <w:t>PQQ documents</w:t>
      </w:r>
    </w:p>
    <w:p w14:paraId="31FEE586" w14:textId="1E56A1D4" w:rsidR="4113FB76" w:rsidRDefault="4113FB76" w:rsidP="4113FB76">
      <w:pPr>
        <w:pStyle w:val="Header"/>
        <w:tabs>
          <w:tab w:val="clear" w:pos="4153"/>
          <w:tab w:val="clear" w:pos="8306"/>
        </w:tabs>
        <w:ind w:left="11" w:right="425" w:hanging="11"/>
        <w:jc w:val="both"/>
        <w:rPr>
          <w:rFonts w:ascii="Arial" w:hAnsi="Arial" w:cs="Arial"/>
          <w:b w:val="0"/>
          <w:bCs w:val="0"/>
          <w:sz w:val="22"/>
          <w:szCs w:val="22"/>
        </w:rPr>
      </w:pPr>
    </w:p>
    <w:p w14:paraId="21BEB0B6" w14:textId="0E7FBF4B" w:rsidR="3F36DC95" w:rsidRDefault="3F36DC95" w:rsidP="4113FB76">
      <w:pPr>
        <w:pStyle w:val="Header"/>
        <w:tabs>
          <w:tab w:val="clear" w:pos="4153"/>
          <w:tab w:val="clear" w:pos="8306"/>
        </w:tabs>
        <w:ind w:left="11" w:right="425" w:hanging="11"/>
        <w:jc w:val="both"/>
        <w:rPr>
          <w:rFonts w:ascii="Arial" w:hAnsi="Arial" w:cs="Arial"/>
          <w:b w:val="0"/>
          <w:bCs w:val="0"/>
          <w:sz w:val="22"/>
          <w:szCs w:val="22"/>
        </w:rPr>
      </w:pPr>
      <w:r w:rsidRPr="4113FB76">
        <w:rPr>
          <w:rFonts w:ascii="Arial" w:hAnsi="Arial" w:cs="Arial"/>
          <w:b w:val="0"/>
          <w:bCs w:val="0"/>
          <w:sz w:val="22"/>
          <w:szCs w:val="22"/>
        </w:rPr>
        <w:t xml:space="preserve">If there is any discrepancy between information provided in the PQQ </w:t>
      </w:r>
      <w:r w:rsidR="005270F9">
        <w:rPr>
          <w:rFonts w:ascii="Arial" w:hAnsi="Arial" w:cs="Arial"/>
          <w:b w:val="0"/>
          <w:bCs w:val="0"/>
          <w:sz w:val="22"/>
          <w:szCs w:val="22"/>
        </w:rPr>
        <w:t>d</w:t>
      </w:r>
      <w:r w:rsidRPr="4113FB76">
        <w:rPr>
          <w:rFonts w:ascii="Arial" w:hAnsi="Arial" w:cs="Arial"/>
          <w:b w:val="0"/>
          <w:bCs w:val="0"/>
          <w:sz w:val="22"/>
          <w:szCs w:val="22"/>
        </w:rPr>
        <w:t>ocumentation and th</w:t>
      </w:r>
      <w:r w:rsidR="166DB713" w:rsidRPr="4113FB76">
        <w:rPr>
          <w:rFonts w:ascii="Arial" w:hAnsi="Arial" w:cs="Arial"/>
          <w:b w:val="0"/>
          <w:bCs w:val="0"/>
          <w:sz w:val="22"/>
          <w:szCs w:val="22"/>
        </w:rPr>
        <w:t>e informat</w:t>
      </w:r>
      <w:r w:rsidR="2797E215" w:rsidRPr="4113FB76">
        <w:rPr>
          <w:rFonts w:ascii="Arial" w:hAnsi="Arial" w:cs="Arial"/>
          <w:b w:val="0"/>
          <w:bCs w:val="0"/>
          <w:sz w:val="22"/>
          <w:szCs w:val="22"/>
        </w:rPr>
        <w:t xml:space="preserve">ion provided </w:t>
      </w:r>
      <w:r w:rsidR="7F44B59A" w:rsidRPr="4113FB76">
        <w:rPr>
          <w:rFonts w:ascii="Arial" w:hAnsi="Arial" w:cs="Arial"/>
          <w:b w:val="0"/>
          <w:bCs w:val="0"/>
          <w:sz w:val="22"/>
          <w:szCs w:val="22"/>
        </w:rPr>
        <w:t>in</w:t>
      </w:r>
      <w:r w:rsidR="2797E215" w:rsidRPr="4113FB76">
        <w:rPr>
          <w:rFonts w:ascii="Arial" w:hAnsi="Arial" w:cs="Arial"/>
          <w:b w:val="0"/>
          <w:bCs w:val="0"/>
          <w:sz w:val="22"/>
          <w:szCs w:val="22"/>
        </w:rPr>
        <w:t xml:space="preserve"> the </w:t>
      </w:r>
      <w:r w:rsidR="166DB713" w:rsidRPr="4113FB76">
        <w:rPr>
          <w:rFonts w:ascii="Arial" w:hAnsi="Arial" w:cs="Arial"/>
          <w:b w:val="0"/>
          <w:bCs w:val="0"/>
          <w:sz w:val="22"/>
          <w:szCs w:val="22"/>
        </w:rPr>
        <w:t xml:space="preserve">eTenders system </w:t>
      </w:r>
      <w:r w:rsidR="005919C1">
        <w:rPr>
          <w:rFonts w:ascii="Arial" w:hAnsi="Arial" w:cs="Arial"/>
          <w:b w:val="0"/>
          <w:bCs w:val="0"/>
          <w:sz w:val="22"/>
          <w:szCs w:val="22"/>
        </w:rPr>
        <w:t xml:space="preserve">(including </w:t>
      </w:r>
      <w:r w:rsidR="6DAC38D4" w:rsidRPr="4113FB76">
        <w:rPr>
          <w:rFonts w:ascii="Arial" w:hAnsi="Arial" w:cs="Arial"/>
          <w:b w:val="0"/>
          <w:bCs w:val="0"/>
          <w:sz w:val="22"/>
          <w:szCs w:val="22"/>
        </w:rPr>
        <w:t>any emails sent by the eTenders system</w:t>
      </w:r>
      <w:r w:rsidR="005919C1">
        <w:rPr>
          <w:rFonts w:ascii="Arial" w:hAnsi="Arial" w:cs="Arial"/>
          <w:b w:val="0"/>
          <w:bCs w:val="0"/>
          <w:sz w:val="22"/>
          <w:szCs w:val="22"/>
        </w:rPr>
        <w:t>)</w:t>
      </w:r>
      <w:r w:rsidR="6DAC38D4" w:rsidRPr="4113FB76">
        <w:rPr>
          <w:rFonts w:ascii="Arial" w:hAnsi="Arial" w:cs="Arial"/>
          <w:b w:val="0"/>
          <w:bCs w:val="0"/>
          <w:sz w:val="22"/>
          <w:szCs w:val="22"/>
        </w:rPr>
        <w:t xml:space="preserve">, </w:t>
      </w:r>
      <w:r w:rsidR="166DB713" w:rsidRPr="4113FB76">
        <w:rPr>
          <w:rFonts w:ascii="Arial" w:hAnsi="Arial" w:cs="Arial"/>
          <w:b w:val="0"/>
          <w:bCs w:val="0"/>
          <w:sz w:val="22"/>
          <w:szCs w:val="22"/>
        </w:rPr>
        <w:t xml:space="preserve">then </w:t>
      </w:r>
      <w:r w:rsidR="2B4842DC" w:rsidRPr="4113FB76">
        <w:rPr>
          <w:rFonts w:ascii="Arial" w:hAnsi="Arial" w:cs="Arial"/>
          <w:b w:val="0"/>
          <w:bCs w:val="0"/>
          <w:sz w:val="22"/>
          <w:szCs w:val="22"/>
        </w:rPr>
        <w:t xml:space="preserve">the </w:t>
      </w:r>
      <w:r w:rsidR="024E8D05" w:rsidRPr="4113FB76">
        <w:rPr>
          <w:rFonts w:ascii="Arial" w:hAnsi="Arial" w:cs="Arial"/>
          <w:b w:val="0"/>
          <w:bCs w:val="0"/>
          <w:sz w:val="22"/>
          <w:szCs w:val="22"/>
        </w:rPr>
        <w:t xml:space="preserve">information provided in </w:t>
      </w:r>
      <w:r w:rsidR="166DB713" w:rsidRPr="4113FB76">
        <w:rPr>
          <w:rFonts w:ascii="Arial" w:hAnsi="Arial" w:cs="Arial"/>
          <w:b w:val="0"/>
          <w:bCs w:val="0"/>
          <w:sz w:val="22"/>
          <w:szCs w:val="22"/>
        </w:rPr>
        <w:t xml:space="preserve">the PQQ </w:t>
      </w:r>
      <w:r w:rsidR="005919C1">
        <w:rPr>
          <w:rFonts w:ascii="Arial" w:hAnsi="Arial" w:cs="Arial"/>
          <w:b w:val="0"/>
          <w:bCs w:val="0"/>
          <w:sz w:val="22"/>
          <w:szCs w:val="22"/>
        </w:rPr>
        <w:t>d</w:t>
      </w:r>
      <w:r w:rsidR="166DB713" w:rsidRPr="4113FB76">
        <w:rPr>
          <w:rFonts w:ascii="Arial" w:hAnsi="Arial" w:cs="Arial"/>
          <w:b w:val="0"/>
          <w:bCs w:val="0"/>
          <w:sz w:val="22"/>
          <w:szCs w:val="22"/>
        </w:rPr>
        <w:t>ocumentation</w:t>
      </w:r>
      <w:r w:rsidR="78EC5850" w:rsidRPr="4113FB76">
        <w:rPr>
          <w:rFonts w:ascii="Arial" w:hAnsi="Arial" w:cs="Arial"/>
          <w:b w:val="0"/>
          <w:bCs w:val="0"/>
          <w:sz w:val="22"/>
          <w:szCs w:val="22"/>
        </w:rPr>
        <w:t xml:space="preserve">, including any clarifications subsequently issued by the Contracting Entity, </w:t>
      </w:r>
      <w:r w:rsidR="2844A818" w:rsidRPr="4113FB76">
        <w:rPr>
          <w:rFonts w:ascii="Arial" w:hAnsi="Arial" w:cs="Arial"/>
          <w:b w:val="0"/>
          <w:bCs w:val="0"/>
          <w:sz w:val="22"/>
          <w:szCs w:val="22"/>
        </w:rPr>
        <w:t>shall have precedence.</w:t>
      </w:r>
      <w:r w:rsidR="5CBA9439" w:rsidRPr="4113FB76">
        <w:rPr>
          <w:rFonts w:ascii="Arial" w:hAnsi="Arial" w:cs="Arial"/>
          <w:b w:val="0"/>
          <w:bCs w:val="0"/>
          <w:sz w:val="22"/>
          <w:szCs w:val="22"/>
        </w:rPr>
        <w:t xml:space="preserve"> </w:t>
      </w:r>
      <w:r w:rsidR="001518A6">
        <w:rPr>
          <w:rFonts w:ascii="Arial" w:hAnsi="Arial" w:cs="Arial"/>
          <w:b w:val="0"/>
          <w:bCs w:val="0"/>
          <w:sz w:val="22"/>
          <w:szCs w:val="22"/>
        </w:rPr>
        <w:t xml:space="preserve">Without prejudice to the </w:t>
      </w:r>
      <w:r w:rsidR="00776145">
        <w:rPr>
          <w:rFonts w:ascii="Arial" w:hAnsi="Arial" w:cs="Arial"/>
          <w:b w:val="0"/>
          <w:bCs w:val="0"/>
          <w:sz w:val="22"/>
          <w:szCs w:val="22"/>
        </w:rPr>
        <w:t xml:space="preserve">generality of the </w:t>
      </w:r>
      <w:r w:rsidR="001518A6">
        <w:rPr>
          <w:rFonts w:ascii="Arial" w:hAnsi="Arial" w:cs="Arial"/>
          <w:b w:val="0"/>
          <w:bCs w:val="0"/>
          <w:sz w:val="22"/>
          <w:szCs w:val="22"/>
        </w:rPr>
        <w:t xml:space="preserve">foregoing, </w:t>
      </w:r>
      <w:r w:rsidR="000A7786">
        <w:rPr>
          <w:rFonts w:ascii="Arial" w:hAnsi="Arial" w:cs="Arial"/>
          <w:b w:val="0"/>
          <w:bCs w:val="0"/>
          <w:sz w:val="22"/>
          <w:szCs w:val="22"/>
        </w:rPr>
        <w:t>i</w:t>
      </w:r>
      <w:r w:rsidR="5CBA9439" w:rsidRPr="4113FB76">
        <w:rPr>
          <w:rFonts w:ascii="Arial" w:hAnsi="Arial" w:cs="Arial"/>
          <w:b w:val="0"/>
          <w:bCs w:val="0"/>
          <w:sz w:val="22"/>
          <w:szCs w:val="22"/>
        </w:rPr>
        <w:t xml:space="preserve">n </w:t>
      </w:r>
      <w:r w:rsidR="42D90442" w:rsidRPr="4113FB76">
        <w:rPr>
          <w:rFonts w:ascii="Arial" w:hAnsi="Arial" w:cs="Arial"/>
          <w:b w:val="0"/>
          <w:bCs w:val="0"/>
          <w:sz w:val="22"/>
          <w:szCs w:val="22"/>
        </w:rPr>
        <w:t>particular</w:t>
      </w:r>
      <w:r w:rsidR="00413034">
        <w:rPr>
          <w:rFonts w:ascii="Arial" w:hAnsi="Arial" w:cs="Arial"/>
          <w:b w:val="0"/>
          <w:bCs w:val="0"/>
          <w:sz w:val="22"/>
          <w:szCs w:val="22"/>
        </w:rPr>
        <w:t>,</w:t>
      </w:r>
      <w:r w:rsidR="42D90442" w:rsidRPr="4113FB76">
        <w:rPr>
          <w:rFonts w:ascii="Arial" w:hAnsi="Arial" w:cs="Arial"/>
          <w:b w:val="0"/>
          <w:bCs w:val="0"/>
          <w:sz w:val="22"/>
          <w:szCs w:val="22"/>
        </w:rPr>
        <w:t xml:space="preserve"> </w:t>
      </w:r>
      <w:r w:rsidR="000A7786" w:rsidRPr="4113FB76">
        <w:rPr>
          <w:rFonts w:ascii="Arial" w:hAnsi="Arial" w:cs="Arial"/>
          <w:b w:val="0"/>
          <w:bCs w:val="0"/>
          <w:sz w:val="22"/>
          <w:szCs w:val="22"/>
        </w:rPr>
        <w:t xml:space="preserve">all references to </w:t>
      </w:r>
      <w:r w:rsidR="00C603C8">
        <w:rPr>
          <w:rFonts w:ascii="Arial" w:hAnsi="Arial" w:cs="Arial"/>
          <w:b w:val="0"/>
          <w:bCs w:val="0"/>
          <w:sz w:val="22"/>
          <w:szCs w:val="22"/>
        </w:rPr>
        <w:t>‘</w:t>
      </w:r>
      <w:r w:rsidR="5CBA9439" w:rsidRPr="4113FB76">
        <w:rPr>
          <w:rFonts w:ascii="Arial" w:hAnsi="Arial" w:cs="Arial"/>
          <w:b w:val="0"/>
          <w:bCs w:val="0"/>
          <w:sz w:val="22"/>
          <w:szCs w:val="22"/>
        </w:rPr>
        <w:t>Contracting Authority</w:t>
      </w:r>
      <w:r w:rsidR="00C603C8">
        <w:rPr>
          <w:rFonts w:ascii="Arial" w:hAnsi="Arial" w:cs="Arial"/>
          <w:b w:val="0"/>
          <w:bCs w:val="0"/>
          <w:sz w:val="22"/>
          <w:szCs w:val="22"/>
        </w:rPr>
        <w:t>’</w:t>
      </w:r>
      <w:r w:rsidR="5CBA9439" w:rsidRPr="4113FB76">
        <w:rPr>
          <w:rFonts w:ascii="Arial" w:hAnsi="Arial" w:cs="Arial"/>
          <w:b w:val="0"/>
          <w:bCs w:val="0"/>
          <w:sz w:val="22"/>
          <w:szCs w:val="22"/>
        </w:rPr>
        <w:t xml:space="preserve"> </w:t>
      </w:r>
      <w:r w:rsidR="0017334F" w:rsidRPr="4113FB76">
        <w:rPr>
          <w:rFonts w:ascii="Arial" w:hAnsi="Arial" w:cs="Arial"/>
          <w:b w:val="0"/>
          <w:bCs w:val="0"/>
          <w:sz w:val="22"/>
          <w:szCs w:val="22"/>
        </w:rPr>
        <w:t xml:space="preserve">in the eTenders system and </w:t>
      </w:r>
      <w:r w:rsidR="001857DC">
        <w:rPr>
          <w:rFonts w:ascii="Arial" w:hAnsi="Arial" w:cs="Arial"/>
          <w:b w:val="0"/>
          <w:bCs w:val="0"/>
          <w:sz w:val="22"/>
          <w:szCs w:val="22"/>
        </w:rPr>
        <w:t xml:space="preserve">in </w:t>
      </w:r>
      <w:r w:rsidR="0017334F" w:rsidRPr="4113FB76">
        <w:rPr>
          <w:rFonts w:ascii="Arial" w:hAnsi="Arial" w:cs="Arial"/>
          <w:b w:val="0"/>
          <w:bCs w:val="0"/>
          <w:sz w:val="22"/>
          <w:szCs w:val="22"/>
        </w:rPr>
        <w:t xml:space="preserve">any emails sent from the eTenders system </w:t>
      </w:r>
      <w:r w:rsidR="5CBA9439" w:rsidRPr="4113FB76">
        <w:rPr>
          <w:rFonts w:ascii="Arial" w:hAnsi="Arial" w:cs="Arial"/>
          <w:b w:val="0"/>
          <w:bCs w:val="0"/>
          <w:sz w:val="22"/>
          <w:szCs w:val="22"/>
        </w:rPr>
        <w:t xml:space="preserve">should be </w:t>
      </w:r>
      <w:r w:rsidR="79475A29" w:rsidRPr="4113FB76">
        <w:rPr>
          <w:rFonts w:ascii="Arial" w:hAnsi="Arial" w:cs="Arial"/>
          <w:b w:val="0"/>
          <w:bCs w:val="0"/>
          <w:sz w:val="22"/>
          <w:szCs w:val="22"/>
        </w:rPr>
        <w:t xml:space="preserve">replaced by </w:t>
      </w:r>
      <w:r w:rsidR="00C603C8">
        <w:rPr>
          <w:rFonts w:ascii="Arial" w:hAnsi="Arial" w:cs="Arial"/>
          <w:b w:val="0"/>
          <w:bCs w:val="0"/>
          <w:sz w:val="22"/>
          <w:szCs w:val="22"/>
        </w:rPr>
        <w:t>‘</w:t>
      </w:r>
      <w:r w:rsidR="79475A29" w:rsidRPr="4113FB76">
        <w:rPr>
          <w:rFonts w:ascii="Arial" w:hAnsi="Arial" w:cs="Arial"/>
          <w:b w:val="0"/>
          <w:bCs w:val="0"/>
          <w:sz w:val="22"/>
          <w:szCs w:val="22"/>
        </w:rPr>
        <w:t>Contracting Entity</w:t>
      </w:r>
      <w:r w:rsidR="00C603C8">
        <w:rPr>
          <w:rFonts w:ascii="Arial" w:hAnsi="Arial" w:cs="Arial"/>
          <w:b w:val="0"/>
          <w:bCs w:val="0"/>
          <w:sz w:val="22"/>
          <w:szCs w:val="22"/>
        </w:rPr>
        <w:t>’</w:t>
      </w:r>
      <w:r w:rsidR="79475A29" w:rsidRPr="4113FB76">
        <w:rPr>
          <w:rFonts w:ascii="Arial" w:hAnsi="Arial" w:cs="Arial"/>
          <w:b w:val="0"/>
          <w:bCs w:val="0"/>
          <w:sz w:val="22"/>
          <w:szCs w:val="22"/>
        </w:rPr>
        <w:t>.</w:t>
      </w:r>
    </w:p>
    <w:p w14:paraId="22EF67B8" w14:textId="77777777" w:rsidR="00F57EFA" w:rsidRPr="0055558B" w:rsidRDefault="00F57EFA" w:rsidP="00B9584A">
      <w:pPr>
        <w:pStyle w:val="Header"/>
        <w:tabs>
          <w:tab w:val="clear" w:pos="4153"/>
          <w:tab w:val="clear" w:pos="8306"/>
        </w:tabs>
        <w:ind w:right="425"/>
        <w:jc w:val="both"/>
        <w:rPr>
          <w:rFonts w:ascii="Arial" w:hAnsi="Arial" w:cs="Arial"/>
          <w:b w:val="0"/>
          <w:bCs w:val="0"/>
          <w:sz w:val="22"/>
          <w:szCs w:val="22"/>
        </w:rPr>
      </w:pPr>
    </w:p>
    <w:p w14:paraId="556ABFB4" w14:textId="39CD9EAC" w:rsidR="00F57EFA" w:rsidRPr="0055558B" w:rsidRDefault="009D67A6" w:rsidP="00566B11">
      <w:pPr>
        <w:pStyle w:val="Heading2"/>
        <w:ind w:left="11" w:right="425" w:hanging="11"/>
        <w:rPr>
          <w:i w:val="0"/>
          <w:sz w:val="22"/>
          <w:szCs w:val="22"/>
          <w:lang w:eastAsia="en-GB"/>
        </w:rPr>
      </w:pPr>
      <w:bookmarkStart w:id="7" w:name="_Toc473623888"/>
      <w:r w:rsidRPr="0055558B">
        <w:rPr>
          <w:i w:val="0"/>
          <w:caps w:val="0"/>
          <w:sz w:val="22"/>
          <w:szCs w:val="22"/>
          <w:lang w:eastAsia="en-GB"/>
        </w:rPr>
        <w:t>A.5 APPLICANT COMPOSITION</w:t>
      </w:r>
      <w:bookmarkEnd w:id="7"/>
    </w:p>
    <w:p w14:paraId="7B494FA1" w14:textId="77777777" w:rsidR="00F31E16" w:rsidRPr="0055558B" w:rsidRDefault="00F31E16" w:rsidP="00566B11">
      <w:pPr>
        <w:ind w:left="11" w:right="425" w:hanging="11"/>
        <w:jc w:val="both"/>
        <w:rPr>
          <w:rFonts w:ascii="Arial" w:hAnsi="Arial" w:cs="Arial"/>
          <w:b/>
          <w:sz w:val="22"/>
          <w:szCs w:val="22"/>
        </w:rPr>
      </w:pPr>
      <w:r w:rsidRPr="0055558B">
        <w:rPr>
          <w:rFonts w:ascii="Arial" w:hAnsi="Arial" w:cs="Arial"/>
          <w:b/>
          <w:sz w:val="22"/>
          <w:szCs w:val="22"/>
        </w:rPr>
        <w:t>A.</w:t>
      </w:r>
      <w:r w:rsidR="008A7453" w:rsidRPr="0055558B">
        <w:rPr>
          <w:rFonts w:ascii="Arial" w:hAnsi="Arial" w:cs="Arial"/>
          <w:b/>
          <w:sz w:val="22"/>
          <w:szCs w:val="22"/>
        </w:rPr>
        <w:t>5</w:t>
      </w:r>
      <w:r w:rsidRPr="0055558B">
        <w:rPr>
          <w:rFonts w:ascii="Arial" w:hAnsi="Arial" w:cs="Arial"/>
          <w:b/>
          <w:sz w:val="22"/>
          <w:szCs w:val="22"/>
        </w:rPr>
        <w:t>.1</w:t>
      </w:r>
      <w:r w:rsidRPr="0055558B">
        <w:rPr>
          <w:rFonts w:ascii="Arial" w:hAnsi="Arial" w:cs="Arial"/>
          <w:sz w:val="22"/>
          <w:szCs w:val="22"/>
        </w:rPr>
        <w:tab/>
      </w:r>
      <w:r w:rsidRPr="0055558B">
        <w:rPr>
          <w:rFonts w:ascii="Arial" w:hAnsi="Arial" w:cs="Arial"/>
          <w:b/>
          <w:sz w:val="22"/>
          <w:szCs w:val="22"/>
        </w:rPr>
        <w:t>Financial</w:t>
      </w:r>
      <w:r w:rsidR="0000658F" w:rsidRPr="0055558B">
        <w:rPr>
          <w:rFonts w:ascii="Arial" w:hAnsi="Arial" w:cs="Arial"/>
          <w:b/>
          <w:sz w:val="22"/>
          <w:szCs w:val="22"/>
        </w:rPr>
        <w:t xml:space="preserve"> and Technical</w:t>
      </w:r>
      <w:r w:rsidRPr="0055558B">
        <w:rPr>
          <w:rFonts w:ascii="Arial" w:hAnsi="Arial" w:cs="Arial"/>
          <w:b/>
          <w:sz w:val="22"/>
          <w:szCs w:val="22"/>
        </w:rPr>
        <w:t xml:space="preserve"> Resources and Security</w:t>
      </w:r>
    </w:p>
    <w:p w14:paraId="4680BB44" w14:textId="77777777" w:rsidR="00523EA7" w:rsidRPr="0055558B" w:rsidRDefault="00523EA7" w:rsidP="00566B11">
      <w:pPr>
        <w:ind w:left="11" w:right="425" w:hanging="11"/>
        <w:jc w:val="both"/>
        <w:rPr>
          <w:rFonts w:ascii="Arial" w:hAnsi="Arial" w:cs="Arial"/>
          <w:sz w:val="22"/>
          <w:szCs w:val="22"/>
        </w:rPr>
      </w:pPr>
    </w:p>
    <w:p w14:paraId="539CE935" w14:textId="77777777" w:rsidR="00F31E16" w:rsidRPr="0055558B" w:rsidRDefault="00F31E16" w:rsidP="00566B11">
      <w:pPr>
        <w:ind w:left="11" w:right="425" w:hanging="11"/>
        <w:jc w:val="both"/>
        <w:rPr>
          <w:rFonts w:ascii="Arial" w:hAnsi="Arial" w:cs="Arial"/>
          <w:sz w:val="22"/>
          <w:szCs w:val="22"/>
        </w:rPr>
      </w:pPr>
      <w:r w:rsidRPr="0055558B">
        <w:rPr>
          <w:rFonts w:ascii="Arial" w:hAnsi="Arial" w:cs="Arial"/>
          <w:sz w:val="22"/>
          <w:szCs w:val="22"/>
        </w:rPr>
        <w:t xml:space="preserve">By submitting a </w:t>
      </w:r>
      <w:r w:rsidR="006B1C74" w:rsidRPr="0055558B">
        <w:rPr>
          <w:rFonts w:ascii="Arial" w:hAnsi="Arial" w:cs="Arial"/>
          <w:sz w:val="22"/>
          <w:szCs w:val="22"/>
        </w:rPr>
        <w:t>Response</w:t>
      </w:r>
      <w:r w:rsidRPr="0055558B">
        <w:rPr>
          <w:rFonts w:ascii="Arial" w:hAnsi="Arial" w:cs="Arial"/>
          <w:sz w:val="22"/>
          <w:szCs w:val="22"/>
        </w:rPr>
        <w:t>, the Applicant warrants, represents, confirms and agrees that it</w:t>
      </w:r>
      <w:r w:rsidR="00772B24" w:rsidRPr="0055558B">
        <w:rPr>
          <w:rFonts w:ascii="Arial" w:hAnsi="Arial" w:cs="Arial"/>
          <w:sz w:val="22"/>
          <w:szCs w:val="22"/>
        </w:rPr>
        <w:t xml:space="preserve"> considers it</w:t>
      </w:r>
      <w:r w:rsidRPr="0055558B">
        <w:rPr>
          <w:rFonts w:ascii="Arial" w:hAnsi="Arial" w:cs="Arial"/>
          <w:sz w:val="22"/>
          <w:szCs w:val="22"/>
        </w:rPr>
        <w:t xml:space="preserve"> </w:t>
      </w:r>
      <w:r w:rsidR="0000658F" w:rsidRPr="0055558B">
        <w:rPr>
          <w:rFonts w:ascii="Arial" w:hAnsi="Arial" w:cs="Arial"/>
          <w:sz w:val="22"/>
          <w:szCs w:val="22"/>
        </w:rPr>
        <w:t>has the necessary financial and technical resources to complete</w:t>
      </w:r>
      <w:r w:rsidRPr="0055558B">
        <w:rPr>
          <w:rFonts w:ascii="Arial" w:hAnsi="Arial" w:cs="Arial"/>
          <w:sz w:val="22"/>
          <w:szCs w:val="22"/>
        </w:rPr>
        <w:t xml:space="preserve"> the Contract based on the information made available by the Contracting Entity at this pre-qualification stage.</w:t>
      </w:r>
    </w:p>
    <w:p w14:paraId="7A769504" w14:textId="77777777" w:rsidR="009B1173" w:rsidRPr="0055558B" w:rsidRDefault="009B1173" w:rsidP="00016D84">
      <w:pPr>
        <w:ind w:right="425"/>
        <w:jc w:val="both"/>
        <w:rPr>
          <w:rFonts w:ascii="Arial" w:eastAsia="Calibri" w:hAnsi="Arial" w:cs="Arial"/>
          <w:bCs/>
          <w:sz w:val="22"/>
          <w:szCs w:val="22"/>
          <w:lang w:val="en-US"/>
        </w:rPr>
      </w:pPr>
    </w:p>
    <w:p w14:paraId="323FB377" w14:textId="77777777" w:rsidR="006C6F81" w:rsidRPr="0055558B" w:rsidRDefault="0072020D" w:rsidP="00566B11">
      <w:pPr>
        <w:ind w:left="11" w:right="425" w:hanging="11"/>
        <w:jc w:val="both"/>
        <w:rPr>
          <w:rFonts w:ascii="Arial" w:eastAsia="Calibri" w:hAnsi="Arial" w:cs="Arial"/>
          <w:bCs/>
          <w:sz w:val="22"/>
          <w:szCs w:val="22"/>
          <w:lang w:val="en-US"/>
        </w:rPr>
      </w:pPr>
      <w:r w:rsidRPr="0055558B">
        <w:rPr>
          <w:rFonts w:ascii="Arial" w:eastAsia="Calibri" w:hAnsi="Arial" w:cs="Arial"/>
          <w:bCs/>
          <w:sz w:val="22"/>
          <w:szCs w:val="22"/>
          <w:lang w:val="en-US"/>
        </w:rPr>
        <w:t>Without prejudice to the above</w:t>
      </w:r>
      <w:r w:rsidR="009B1173" w:rsidRPr="0055558B">
        <w:rPr>
          <w:rFonts w:ascii="Arial" w:eastAsia="Calibri" w:hAnsi="Arial" w:cs="Arial"/>
          <w:bCs/>
          <w:sz w:val="22"/>
          <w:szCs w:val="22"/>
          <w:lang w:val="en-US"/>
        </w:rPr>
        <w:t>, t</w:t>
      </w:r>
      <w:r w:rsidR="006C6F81" w:rsidRPr="0055558B">
        <w:rPr>
          <w:rFonts w:ascii="Arial" w:eastAsia="Calibri" w:hAnsi="Arial" w:cs="Arial"/>
          <w:bCs/>
          <w:sz w:val="22"/>
          <w:szCs w:val="22"/>
          <w:lang w:val="en-US"/>
        </w:rPr>
        <w:t>he Contrac</w:t>
      </w:r>
      <w:r w:rsidR="006F599E" w:rsidRPr="0055558B">
        <w:rPr>
          <w:rFonts w:ascii="Arial" w:eastAsia="Calibri" w:hAnsi="Arial" w:cs="Arial"/>
          <w:bCs/>
          <w:sz w:val="22"/>
          <w:szCs w:val="22"/>
          <w:lang w:val="en-US"/>
        </w:rPr>
        <w:t xml:space="preserve">ting Entity reserves the right </w:t>
      </w:r>
      <w:r w:rsidR="006C6F81" w:rsidRPr="0055558B">
        <w:rPr>
          <w:rFonts w:ascii="Arial" w:eastAsia="Calibri" w:hAnsi="Arial" w:cs="Arial"/>
          <w:bCs/>
          <w:sz w:val="22"/>
          <w:szCs w:val="22"/>
          <w:lang w:val="en-US"/>
        </w:rPr>
        <w:t xml:space="preserve">at its discretion to </w:t>
      </w:r>
      <w:proofErr w:type="gramStart"/>
      <w:r w:rsidR="006C6F81" w:rsidRPr="0055558B">
        <w:rPr>
          <w:rFonts w:ascii="Arial" w:eastAsia="Calibri" w:hAnsi="Arial" w:cs="Arial"/>
          <w:bCs/>
          <w:sz w:val="22"/>
          <w:szCs w:val="22"/>
          <w:lang w:val="en-US"/>
        </w:rPr>
        <w:t>require</w:t>
      </w:r>
      <w:proofErr w:type="gramEnd"/>
      <w:r w:rsidR="006C6F81" w:rsidRPr="0055558B">
        <w:rPr>
          <w:rFonts w:ascii="Arial" w:eastAsia="Calibri" w:hAnsi="Arial" w:cs="Arial"/>
          <w:bCs/>
          <w:sz w:val="22"/>
          <w:szCs w:val="22"/>
          <w:lang w:val="en-US"/>
        </w:rPr>
        <w:t xml:space="preserve"> th</w:t>
      </w:r>
      <w:r w:rsidR="005A2458" w:rsidRPr="0055558B">
        <w:rPr>
          <w:rFonts w:ascii="Arial" w:eastAsia="Calibri" w:hAnsi="Arial" w:cs="Arial"/>
          <w:bCs/>
          <w:sz w:val="22"/>
          <w:szCs w:val="22"/>
          <w:lang w:val="en-US"/>
        </w:rPr>
        <w:t>e successful Preferred Tenderer</w:t>
      </w:r>
      <w:r w:rsidR="006C6F81" w:rsidRPr="0055558B">
        <w:rPr>
          <w:rFonts w:ascii="Arial" w:eastAsia="Calibri" w:hAnsi="Arial" w:cs="Arial"/>
          <w:bCs/>
          <w:sz w:val="22"/>
          <w:szCs w:val="22"/>
          <w:lang w:val="en-US"/>
        </w:rPr>
        <w:t xml:space="preserve"> to procure the provision to the Contracting Entity in respect of delivery of the Contract of</w:t>
      </w:r>
      <w:r w:rsidR="00D74F9F" w:rsidRPr="0055558B">
        <w:rPr>
          <w:rFonts w:ascii="Arial" w:eastAsia="Calibri" w:hAnsi="Arial" w:cs="Arial"/>
          <w:bCs/>
          <w:sz w:val="22"/>
          <w:szCs w:val="22"/>
          <w:lang w:val="en-US"/>
        </w:rPr>
        <w:t>:</w:t>
      </w:r>
    </w:p>
    <w:p w14:paraId="50D49D31" w14:textId="77777777" w:rsidR="006C6F81" w:rsidRPr="0055558B" w:rsidRDefault="006C6F81" w:rsidP="003B7D53">
      <w:pPr>
        <w:numPr>
          <w:ilvl w:val="0"/>
          <w:numId w:val="6"/>
        </w:numPr>
        <w:ind w:left="1134" w:right="425" w:hanging="567"/>
        <w:jc w:val="both"/>
        <w:rPr>
          <w:rFonts w:ascii="Arial" w:eastAsia="Calibri" w:hAnsi="Arial" w:cs="Arial"/>
          <w:bCs/>
          <w:sz w:val="22"/>
          <w:szCs w:val="22"/>
          <w:lang w:val="en-US"/>
        </w:rPr>
      </w:pPr>
      <w:r w:rsidRPr="0055558B">
        <w:rPr>
          <w:rFonts w:ascii="Arial" w:eastAsia="Calibri" w:hAnsi="Arial" w:cs="Arial"/>
          <w:bCs/>
          <w:sz w:val="22"/>
          <w:szCs w:val="22"/>
          <w:lang w:val="en-US"/>
        </w:rPr>
        <w:t xml:space="preserve">a parent company </w:t>
      </w:r>
      <w:proofErr w:type="gramStart"/>
      <w:r w:rsidRPr="0055558B">
        <w:rPr>
          <w:rFonts w:ascii="Arial" w:eastAsia="Calibri" w:hAnsi="Arial" w:cs="Arial"/>
          <w:bCs/>
          <w:sz w:val="22"/>
          <w:szCs w:val="22"/>
          <w:lang w:val="en-US"/>
        </w:rPr>
        <w:t>guarantee</w:t>
      </w:r>
      <w:proofErr w:type="gramEnd"/>
      <w:r w:rsidR="0059063D" w:rsidRPr="0055558B">
        <w:rPr>
          <w:rFonts w:ascii="Arial" w:eastAsia="Calibri" w:hAnsi="Arial" w:cs="Arial"/>
          <w:bCs/>
          <w:sz w:val="22"/>
          <w:szCs w:val="22"/>
          <w:lang w:val="en-US"/>
        </w:rPr>
        <w:t xml:space="preserve"> </w:t>
      </w:r>
      <w:r w:rsidR="00B96F4F" w:rsidRPr="0055558B">
        <w:rPr>
          <w:rFonts w:ascii="Arial" w:eastAsia="Calibri" w:hAnsi="Arial" w:cs="Arial"/>
          <w:bCs/>
          <w:sz w:val="22"/>
          <w:szCs w:val="22"/>
          <w:lang w:val="en-US"/>
        </w:rPr>
        <w:t xml:space="preserve">or other form of financial security </w:t>
      </w:r>
      <w:r w:rsidR="0059063D" w:rsidRPr="0055558B">
        <w:rPr>
          <w:rFonts w:ascii="Arial" w:eastAsia="Calibri" w:hAnsi="Arial" w:cs="Arial"/>
          <w:bCs/>
          <w:sz w:val="22"/>
          <w:szCs w:val="22"/>
          <w:lang w:val="en-US"/>
        </w:rPr>
        <w:t xml:space="preserve">from a parent company or other Applicant </w:t>
      </w:r>
      <w:r w:rsidR="00C46FD4" w:rsidRPr="0055558B">
        <w:rPr>
          <w:rFonts w:ascii="Arial" w:eastAsia="Calibri" w:hAnsi="Arial" w:cs="Arial"/>
          <w:bCs/>
          <w:sz w:val="22"/>
          <w:szCs w:val="22"/>
          <w:lang w:val="en-US"/>
        </w:rPr>
        <w:t>Member, including any Entity Being Relied Upon</w:t>
      </w:r>
      <w:r w:rsidR="00D74F9F" w:rsidRPr="0055558B">
        <w:rPr>
          <w:rFonts w:ascii="Arial" w:eastAsia="Calibri" w:hAnsi="Arial" w:cs="Arial"/>
          <w:bCs/>
          <w:sz w:val="22"/>
          <w:szCs w:val="22"/>
          <w:lang w:val="en-US"/>
        </w:rPr>
        <w:t xml:space="preserve"> (</w:t>
      </w:r>
      <w:r w:rsidR="009B1173" w:rsidRPr="0055558B">
        <w:rPr>
          <w:rFonts w:ascii="Arial" w:eastAsia="Calibri" w:hAnsi="Arial" w:cs="Arial"/>
          <w:bCs/>
          <w:sz w:val="22"/>
          <w:szCs w:val="22"/>
          <w:lang w:val="en-US"/>
        </w:rPr>
        <w:t>if applicable</w:t>
      </w:r>
      <w:r w:rsidR="00D74F9F" w:rsidRPr="0055558B">
        <w:rPr>
          <w:rFonts w:ascii="Arial" w:eastAsia="Calibri" w:hAnsi="Arial" w:cs="Arial"/>
          <w:bCs/>
          <w:sz w:val="22"/>
          <w:szCs w:val="22"/>
          <w:lang w:val="en-US"/>
        </w:rPr>
        <w:t>)</w:t>
      </w:r>
      <w:r w:rsidRPr="0055558B">
        <w:rPr>
          <w:rFonts w:ascii="Arial" w:eastAsia="Calibri" w:hAnsi="Arial" w:cs="Arial"/>
          <w:bCs/>
          <w:sz w:val="22"/>
          <w:szCs w:val="22"/>
          <w:lang w:val="en-US"/>
        </w:rPr>
        <w:t>;</w:t>
      </w:r>
    </w:p>
    <w:p w14:paraId="079F4D27" w14:textId="77777777" w:rsidR="00B96F4F" w:rsidRPr="0055558B" w:rsidRDefault="00B96F4F" w:rsidP="003B7D53">
      <w:pPr>
        <w:numPr>
          <w:ilvl w:val="0"/>
          <w:numId w:val="6"/>
        </w:numPr>
        <w:ind w:left="1134" w:right="425" w:hanging="567"/>
        <w:jc w:val="both"/>
        <w:rPr>
          <w:rFonts w:ascii="Arial" w:eastAsia="Calibri" w:hAnsi="Arial" w:cs="Arial"/>
          <w:bCs/>
          <w:sz w:val="22"/>
          <w:szCs w:val="22"/>
          <w:lang w:val="en-US"/>
        </w:rPr>
      </w:pPr>
      <w:r w:rsidRPr="0055558B">
        <w:rPr>
          <w:rFonts w:ascii="Arial" w:eastAsia="Calibri" w:hAnsi="Arial" w:cs="Arial"/>
          <w:bCs/>
          <w:sz w:val="22"/>
          <w:szCs w:val="22"/>
          <w:lang w:val="en-US"/>
        </w:rPr>
        <w:t xml:space="preserve">a resource availability agreement </w:t>
      </w:r>
      <w:proofErr w:type="gramStart"/>
      <w:r w:rsidRPr="0055558B">
        <w:rPr>
          <w:rFonts w:ascii="Arial" w:eastAsia="Calibri" w:hAnsi="Arial" w:cs="Arial"/>
          <w:bCs/>
          <w:sz w:val="22"/>
          <w:szCs w:val="22"/>
          <w:lang w:val="en-US"/>
        </w:rPr>
        <w:t>in</w:t>
      </w:r>
      <w:proofErr w:type="gramEnd"/>
      <w:r w:rsidRPr="0055558B">
        <w:rPr>
          <w:rFonts w:ascii="Arial" w:eastAsia="Calibri" w:hAnsi="Arial" w:cs="Arial"/>
          <w:bCs/>
          <w:sz w:val="22"/>
          <w:szCs w:val="22"/>
          <w:lang w:val="en-US"/>
        </w:rPr>
        <w:t xml:space="preserve"> respect </w:t>
      </w:r>
      <w:proofErr w:type="gramStart"/>
      <w:r w:rsidRPr="0055558B">
        <w:rPr>
          <w:rFonts w:ascii="Arial" w:eastAsia="Calibri" w:hAnsi="Arial" w:cs="Arial"/>
          <w:bCs/>
          <w:sz w:val="22"/>
          <w:szCs w:val="22"/>
          <w:lang w:val="en-US"/>
        </w:rPr>
        <w:t>of</w:t>
      </w:r>
      <w:proofErr w:type="gramEnd"/>
      <w:r w:rsidRPr="0055558B">
        <w:rPr>
          <w:rFonts w:ascii="Arial" w:eastAsia="Calibri" w:hAnsi="Arial" w:cs="Arial"/>
          <w:bCs/>
          <w:sz w:val="22"/>
          <w:szCs w:val="22"/>
          <w:lang w:val="en-US"/>
        </w:rPr>
        <w:t xml:space="preserve"> resources being provided by any Entity Being Relied Upon;</w:t>
      </w:r>
    </w:p>
    <w:p w14:paraId="055F774F" w14:textId="77777777" w:rsidR="006C6F81" w:rsidRPr="0055558B" w:rsidRDefault="006C6F81" w:rsidP="003B7D53">
      <w:pPr>
        <w:numPr>
          <w:ilvl w:val="0"/>
          <w:numId w:val="6"/>
        </w:numPr>
        <w:ind w:left="1134" w:right="425" w:hanging="567"/>
        <w:jc w:val="both"/>
        <w:rPr>
          <w:rFonts w:ascii="Arial" w:eastAsia="Calibri" w:hAnsi="Arial" w:cs="Arial"/>
          <w:bCs/>
          <w:sz w:val="22"/>
          <w:szCs w:val="22"/>
          <w:lang w:val="en-US"/>
        </w:rPr>
      </w:pPr>
      <w:r w:rsidRPr="0055558B">
        <w:rPr>
          <w:rFonts w:ascii="Arial" w:eastAsia="Calibri" w:hAnsi="Arial" w:cs="Arial"/>
          <w:bCs/>
          <w:sz w:val="22"/>
          <w:szCs w:val="22"/>
          <w:lang w:val="en-US"/>
        </w:rPr>
        <w:t xml:space="preserve">collateral warranties from any or </w:t>
      </w:r>
      <w:proofErr w:type="gramStart"/>
      <w:r w:rsidRPr="0055558B">
        <w:rPr>
          <w:rFonts w:ascii="Arial" w:eastAsia="Calibri" w:hAnsi="Arial" w:cs="Arial"/>
          <w:bCs/>
          <w:sz w:val="22"/>
          <w:szCs w:val="22"/>
          <w:lang w:val="en-US"/>
        </w:rPr>
        <w:t>all of</w:t>
      </w:r>
      <w:proofErr w:type="gramEnd"/>
      <w:r w:rsidRPr="0055558B">
        <w:rPr>
          <w:rFonts w:ascii="Arial" w:eastAsia="Calibri" w:hAnsi="Arial" w:cs="Arial"/>
          <w:bCs/>
          <w:sz w:val="22"/>
          <w:szCs w:val="22"/>
          <w:lang w:val="en-US"/>
        </w:rPr>
        <w:t xml:space="preserve"> its </w:t>
      </w:r>
      <w:proofErr w:type="gramStart"/>
      <w:r w:rsidR="005C122B">
        <w:rPr>
          <w:rFonts w:ascii="Arial" w:eastAsia="Calibri" w:hAnsi="Arial" w:cs="Arial"/>
          <w:bCs/>
          <w:sz w:val="22"/>
          <w:szCs w:val="22"/>
          <w:lang w:val="en-US"/>
        </w:rPr>
        <w:t>S</w:t>
      </w:r>
      <w:r w:rsidRPr="0055558B">
        <w:rPr>
          <w:rFonts w:ascii="Arial" w:eastAsia="Calibri" w:hAnsi="Arial" w:cs="Arial"/>
          <w:bCs/>
          <w:sz w:val="22"/>
          <w:szCs w:val="22"/>
          <w:lang w:val="en-US"/>
        </w:rPr>
        <w:t>ubcontractors</w:t>
      </w:r>
      <w:r w:rsidR="000407D6" w:rsidRPr="0055558B">
        <w:rPr>
          <w:rFonts w:ascii="Arial" w:eastAsia="Calibri" w:hAnsi="Arial" w:cs="Arial"/>
          <w:bCs/>
          <w:sz w:val="22"/>
          <w:szCs w:val="22"/>
          <w:lang w:val="en-US"/>
        </w:rPr>
        <w:t xml:space="preserve">, </w:t>
      </w:r>
      <w:r w:rsidR="008A7453" w:rsidRPr="0055558B">
        <w:rPr>
          <w:rFonts w:ascii="Arial" w:eastAsia="Calibri" w:hAnsi="Arial" w:cs="Arial"/>
          <w:bCs/>
          <w:sz w:val="22"/>
          <w:szCs w:val="22"/>
          <w:lang w:val="en-US"/>
        </w:rPr>
        <w:t xml:space="preserve"> or</w:t>
      </w:r>
      <w:proofErr w:type="gramEnd"/>
      <w:r w:rsidR="008A7453" w:rsidRPr="0055558B">
        <w:rPr>
          <w:rFonts w:ascii="Arial" w:eastAsia="Calibri" w:hAnsi="Arial" w:cs="Arial"/>
          <w:bCs/>
          <w:sz w:val="22"/>
          <w:szCs w:val="22"/>
          <w:lang w:val="en-US"/>
        </w:rPr>
        <w:t xml:space="preserve"> Applicant Members</w:t>
      </w:r>
      <w:r w:rsidRPr="0055558B">
        <w:rPr>
          <w:rFonts w:ascii="Arial" w:eastAsia="Calibri" w:hAnsi="Arial" w:cs="Arial"/>
          <w:bCs/>
          <w:sz w:val="22"/>
          <w:szCs w:val="22"/>
          <w:lang w:val="en-US"/>
        </w:rPr>
        <w:t xml:space="preserve">; and/or </w:t>
      </w:r>
    </w:p>
    <w:p w14:paraId="3A70D6A2" w14:textId="77777777" w:rsidR="009B1173" w:rsidRPr="0055558B" w:rsidRDefault="006C6F81" w:rsidP="003B7D53">
      <w:pPr>
        <w:numPr>
          <w:ilvl w:val="0"/>
          <w:numId w:val="6"/>
        </w:numPr>
        <w:ind w:left="1134" w:right="425" w:hanging="567"/>
        <w:jc w:val="both"/>
        <w:rPr>
          <w:rFonts w:ascii="Arial" w:eastAsia="Calibri" w:hAnsi="Arial" w:cs="Arial"/>
          <w:bCs/>
          <w:sz w:val="22"/>
          <w:szCs w:val="22"/>
          <w:lang w:val="en-US"/>
        </w:rPr>
      </w:pPr>
      <w:r w:rsidRPr="0055558B">
        <w:rPr>
          <w:rFonts w:ascii="Arial" w:eastAsia="Calibri" w:hAnsi="Arial" w:cs="Arial"/>
          <w:bCs/>
          <w:sz w:val="22"/>
          <w:szCs w:val="22"/>
          <w:lang w:val="en-US"/>
        </w:rPr>
        <w:t>other suitable security arrangement</w:t>
      </w:r>
      <w:r w:rsidR="00267A70" w:rsidRPr="0055558B">
        <w:rPr>
          <w:rFonts w:ascii="Arial" w:eastAsia="Calibri" w:hAnsi="Arial" w:cs="Arial"/>
          <w:bCs/>
          <w:sz w:val="22"/>
          <w:szCs w:val="22"/>
          <w:lang w:val="en-US"/>
        </w:rPr>
        <w:t>s</w:t>
      </w:r>
      <w:r w:rsidRPr="0055558B">
        <w:rPr>
          <w:rFonts w:ascii="Arial" w:eastAsia="Calibri" w:hAnsi="Arial" w:cs="Arial"/>
          <w:bCs/>
          <w:sz w:val="22"/>
          <w:szCs w:val="22"/>
          <w:lang w:val="en-US"/>
        </w:rPr>
        <w:t>;</w:t>
      </w:r>
      <w:r w:rsidR="00D92F1D" w:rsidRPr="0055558B">
        <w:rPr>
          <w:rFonts w:ascii="Arial" w:eastAsia="Calibri" w:hAnsi="Arial" w:cs="Arial"/>
          <w:bCs/>
          <w:sz w:val="22"/>
          <w:szCs w:val="22"/>
          <w:lang w:val="en-US"/>
        </w:rPr>
        <w:t xml:space="preserve"> </w:t>
      </w:r>
    </w:p>
    <w:p w14:paraId="15E6E2E4" w14:textId="77777777" w:rsidR="009B1173" w:rsidRPr="0055558B" w:rsidRDefault="009B1173" w:rsidP="00DD3D7A">
      <w:pPr>
        <w:ind w:left="1134" w:right="425" w:hanging="284"/>
        <w:jc w:val="both"/>
        <w:rPr>
          <w:rFonts w:ascii="Arial" w:eastAsia="Calibri" w:hAnsi="Arial" w:cs="Arial"/>
          <w:bCs/>
          <w:sz w:val="22"/>
          <w:szCs w:val="22"/>
          <w:lang w:val="en-US"/>
        </w:rPr>
      </w:pPr>
    </w:p>
    <w:p w14:paraId="559AF6BB" w14:textId="77777777" w:rsidR="00267A70" w:rsidRPr="0055558B" w:rsidRDefault="006C6F81" w:rsidP="00566B11">
      <w:pPr>
        <w:ind w:left="11" w:right="425" w:hanging="11"/>
        <w:jc w:val="both"/>
        <w:rPr>
          <w:rFonts w:ascii="Arial" w:eastAsia="Calibri" w:hAnsi="Arial" w:cs="Arial"/>
          <w:bCs/>
          <w:sz w:val="22"/>
          <w:szCs w:val="22"/>
          <w:lang w:val="en-US"/>
        </w:rPr>
      </w:pPr>
      <w:r w:rsidRPr="0055558B">
        <w:rPr>
          <w:rFonts w:ascii="Arial" w:eastAsia="Calibri" w:hAnsi="Arial" w:cs="Arial"/>
          <w:bCs/>
          <w:sz w:val="22"/>
          <w:szCs w:val="22"/>
          <w:lang w:val="en-US"/>
        </w:rPr>
        <w:t xml:space="preserve">to the satisfaction of the Contracting Entity. </w:t>
      </w:r>
    </w:p>
    <w:p w14:paraId="34F83CBA" w14:textId="77777777" w:rsidR="00267A70" w:rsidRPr="0055558B" w:rsidRDefault="00267A70" w:rsidP="00566B11">
      <w:pPr>
        <w:ind w:left="11" w:right="425" w:hanging="11"/>
        <w:jc w:val="both"/>
        <w:rPr>
          <w:rFonts w:ascii="Arial" w:eastAsia="Calibri" w:hAnsi="Arial" w:cs="Arial"/>
          <w:bCs/>
          <w:sz w:val="22"/>
          <w:szCs w:val="22"/>
          <w:lang w:val="en-US"/>
        </w:rPr>
      </w:pPr>
    </w:p>
    <w:p w14:paraId="323E686A" w14:textId="515DFA23" w:rsidR="006C6F81" w:rsidRPr="0055558B" w:rsidRDefault="006C6F81" w:rsidP="00566B11">
      <w:pPr>
        <w:ind w:left="11" w:right="425" w:hanging="11"/>
        <w:jc w:val="both"/>
        <w:rPr>
          <w:rFonts w:ascii="Arial" w:eastAsia="Calibri" w:hAnsi="Arial" w:cs="Arial"/>
          <w:bCs/>
          <w:sz w:val="22"/>
          <w:szCs w:val="22"/>
          <w:lang w:val="en-US"/>
        </w:rPr>
      </w:pPr>
      <w:r w:rsidRPr="0055558B">
        <w:rPr>
          <w:rFonts w:ascii="Arial" w:eastAsia="Calibri" w:hAnsi="Arial" w:cs="Arial"/>
          <w:bCs/>
          <w:sz w:val="22"/>
          <w:szCs w:val="22"/>
          <w:lang w:val="en-US"/>
        </w:rPr>
        <w:t xml:space="preserve">The Contracting Entity will set out its requirements in this regard in the </w:t>
      </w:r>
      <w:r w:rsidR="00D33A83">
        <w:rPr>
          <w:rFonts w:ascii="Arial" w:eastAsia="Calibri" w:hAnsi="Arial" w:cs="Arial"/>
          <w:bCs/>
          <w:sz w:val="22"/>
          <w:szCs w:val="22"/>
          <w:lang w:val="en-US"/>
        </w:rPr>
        <w:t>RFT</w:t>
      </w:r>
      <w:r w:rsidRPr="0055558B">
        <w:rPr>
          <w:rFonts w:ascii="Arial" w:eastAsia="Calibri" w:hAnsi="Arial" w:cs="Arial"/>
          <w:bCs/>
          <w:sz w:val="22"/>
          <w:szCs w:val="22"/>
          <w:lang w:val="en-US"/>
        </w:rPr>
        <w:t xml:space="preserve"> documents. By submitting a Response to the PQQ,</w:t>
      </w:r>
      <w:r w:rsidR="0059063D" w:rsidRPr="0055558B">
        <w:rPr>
          <w:rFonts w:ascii="Arial" w:eastAsia="Calibri" w:hAnsi="Arial" w:cs="Arial"/>
          <w:bCs/>
          <w:sz w:val="22"/>
          <w:szCs w:val="22"/>
          <w:lang w:val="en-US"/>
        </w:rPr>
        <w:t xml:space="preserve"> each</w:t>
      </w:r>
      <w:r w:rsidRPr="0055558B">
        <w:rPr>
          <w:rFonts w:ascii="Arial" w:eastAsia="Calibri" w:hAnsi="Arial" w:cs="Arial"/>
          <w:bCs/>
          <w:sz w:val="22"/>
          <w:szCs w:val="22"/>
          <w:lang w:val="en-US"/>
        </w:rPr>
        <w:t xml:space="preserve"> Applicant </w:t>
      </w:r>
      <w:proofErr w:type="gramStart"/>
      <w:r w:rsidRPr="0055558B">
        <w:rPr>
          <w:rFonts w:ascii="Arial" w:eastAsia="Calibri" w:hAnsi="Arial" w:cs="Arial"/>
          <w:bCs/>
          <w:sz w:val="22"/>
          <w:szCs w:val="22"/>
          <w:lang w:val="en-US"/>
        </w:rPr>
        <w:t>warrant</w:t>
      </w:r>
      <w:r w:rsidR="0059063D" w:rsidRPr="0055558B">
        <w:rPr>
          <w:rFonts w:ascii="Arial" w:eastAsia="Calibri" w:hAnsi="Arial" w:cs="Arial"/>
          <w:bCs/>
          <w:sz w:val="22"/>
          <w:szCs w:val="22"/>
          <w:lang w:val="en-US"/>
        </w:rPr>
        <w:t>s</w:t>
      </w:r>
      <w:r w:rsidR="00E91F63" w:rsidRPr="0055558B">
        <w:rPr>
          <w:rFonts w:ascii="Arial" w:eastAsia="Calibri" w:hAnsi="Arial" w:cs="Arial"/>
          <w:bCs/>
          <w:sz w:val="22"/>
          <w:szCs w:val="22"/>
          <w:lang w:val="en-US"/>
        </w:rPr>
        <w:t>,</w:t>
      </w:r>
      <w:proofErr w:type="gramEnd"/>
      <w:r w:rsidRPr="0055558B">
        <w:rPr>
          <w:rFonts w:ascii="Arial" w:eastAsia="Calibri" w:hAnsi="Arial" w:cs="Arial"/>
          <w:bCs/>
          <w:sz w:val="22"/>
          <w:szCs w:val="22"/>
          <w:lang w:val="en-US"/>
        </w:rPr>
        <w:t xml:space="preserve"> </w:t>
      </w:r>
      <w:proofErr w:type="gramStart"/>
      <w:r w:rsidRPr="0055558B">
        <w:rPr>
          <w:rFonts w:ascii="Arial" w:hAnsi="Arial" w:cs="Arial"/>
          <w:sz w:val="22"/>
          <w:szCs w:val="22"/>
        </w:rPr>
        <w:t>represent</w:t>
      </w:r>
      <w:r w:rsidR="0059063D" w:rsidRPr="0055558B">
        <w:rPr>
          <w:rFonts w:ascii="Arial" w:hAnsi="Arial" w:cs="Arial"/>
          <w:sz w:val="22"/>
          <w:szCs w:val="22"/>
        </w:rPr>
        <w:t>s</w:t>
      </w:r>
      <w:proofErr w:type="gramEnd"/>
      <w:r w:rsidR="0059063D" w:rsidRPr="0055558B">
        <w:rPr>
          <w:rFonts w:ascii="Arial" w:hAnsi="Arial" w:cs="Arial"/>
          <w:sz w:val="22"/>
          <w:szCs w:val="22"/>
        </w:rPr>
        <w:t xml:space="preserve"> and undertakes </w:t>
      </w:r>
      <w:proofErr w:type="gramStart"/>
      <w:r w:rsidR="0059063D" w:rsidRPr="0055558B">
        <w:rPr>
          <w:rFonts w:ascii="Arial" w:hAnsi="Arial" w:cs="Arial"/>
          <w:sz w:val="22"/>
          <w:szCs w:val="22"/>
        </w:rPr>
        <w:t>to</w:t>
      </w:r>
      <w:proofErr w:type="gramEnd"/>
      <w:r w:rsidR="0059063D" w:rsidRPr="0055558B">
        <w:rPr>
          <w:rFonts w:ascii="Arial" w:hAnsi="Arial" w:cs="Arial"/>
          <w:sz w:val="22"/>
          <w:szCs w:val="22"/>
        </w:rPr>
        <w:t xml:space="preserve"> the Contract Entity</w:t>
      </w:r>
      <w:r w:rsidRPr="0055558B">
        <w:rPr>
          <w:rFonts w:ascii="Arial" w:eastAsia="Calibri" w:hAnsi="Arial" w:cs="Arial"/>
          <w:bCs/>
          <w:sz w:val="22"/>
          <w:szCs w:val="22"/>
          <w:lang w:val="en-US"/>
        </w:rPr>
        <w:t xml:space="preserve"> that they can comply, or procure </w:t>
      </w:r>
      <w:proofErr w:type="gramStart"/>
      <w:r w:rsidRPr="0055558B">
        <w:rPr>
          <w:rFonts w:ascii="Arial" w:eastAsia="Calibri" w:hAnsi="Arial" w:cs="Arial"/>
          <w:bCs/>
          <w:sz w:val="22"/>
          <w:szCs w:val="22"/>
          <w:lang w:val="en-US"/>
        </w:rPr>
        <w:t>compliance as the case may be</w:t>
      </w:r>
      <w:r w:rsidR="00267A70" w:rsidRPr="0055558B">
        <w:rPr>
          <w:rFonts w:ascii="Arial" w:eastAsia="Calibri" w:hAnsi="Arial" w:cs="Arial"/>
          <w:bCs/>
          <w:sz w:val="22"/>
          <w:szCs w:val="22"/>
          <w:lang w:val="en-US"/>
        </w:rPr>
        <w:t>,</w:t>
      </w:r>
      <w:r w:rsidRPr="0055558B">
        <w:rPr>
          <w:rFonts w:ascii="Arial" w:eastAsia="Calibri" w:hAnsi="Arial" w:cs="Arial"/>
          <w:bCs/>
          <w:sz w:val="22"/>
          <w:szCs w:val="22"/>
          <w:lang w:val="en-US"/>
        </w:rPr>
        <w:t xml:space="preserve"> with</w:t>
      </w:r>
      <w:proofErr w:type="gramEnd"/>
      <w:r w:rsidRPr="0055558B">
        <w:rPr>
          <w:rFonts w:ascii="Arial" w:eastAsia="Calibri" w:hAnsi="Arial" w:cs="Arial"/>
          <w:bCs/>
          <w:sz w:val="22"/>
          <w:szCs w:val="22"/>
          <w:lang w:val="en-US"/>
        </w:rPr>
        <w:t xml:space="preserve"> the requirements </w:t>
      </w:r>
      <w:r w:rsidR="00B44609" w:rsidRPr="0055558B">
        <w:rPr>
          <w:rFonts w:ascii="Arial" w:eastAsia="Calibri" w:hAnsi="Arial" w:cs="Arial"/>
          <w:bCs/>
          <w:sz w:val="22"/>
          <w:szCs w:val="22"/>
          <w:lang w:val="en-US"/>
        </w:rPr>
        <w:t>above</w:t>
      </w:r>
      <w:r w:rsidRPr="0055558B">
        <w:rPr>
          <w:rFonts w:ascii="Arial" w:eastAsia="Calibri" w:hAnsi="Arial" w:cs="Arial"/>
          <w:bCs/>
          <w:sz w:val="22"/>
          <w:szCs w:val="22"/>
          <w:lang w:val="en-US"/>
        </w:rPr>
        <w:t xml:space="preserve"> upon request by the Contracting Entity.</w:t>
      </w:r>
    </w:p>
    <w:p w14:paraId="1F3870DE" w14:textId="77777777" w:rsidR="00772B24" w:rsidRPr="0055558B" w:rsidRDefault="00772B24" w:rsidP="00566B11">
      <w:pPr>
        <w:ind w:left="11" w:right="425" w:hanging="11"/>
        <w:jc w:val="both"/>
        <w:rPr>
          <w:rFonts w:ascii="Arial" w:eastAsia="Calibri" w:hAnsi="Arial" w:cs="Arial"/>
          <w:bCs/>
          <w:sz w:val="22"/>
          <w:szCs w:val="22"/>
          <w:lang w:val="en-US"/>
        </w:rPr>
      </w:pPr>
    </w:p>
    <w:p w14:paraId="00FFA87C" w14:textId="77777777" w:rsidR="000D27D0" w:rsidRPr="000D27D0" w:rsidRDefault="000D27D0" w:rsidP="000D27D0">
      <w:pPr>
        <w:ind w:left="11" w:right="425" w:hanging="11"/>
        <w:jc w:val="both"/>
        <w:rPr>
          <w:rFonts w:ascii="Arial" w:eastAsia="Calibri" w:hAnsi="Arial" w:cs="Arial"/>
          <w:bCs/>
          <w:sz w:val="22"/>
          <w:szCs w:val="22"/>
          <w:lang w:val="en-IE"/>
        </w:rPr>
      </w:pPr>
      <w:r w:rsidRPr="000D27D0">
        <w:rPr>
          <w:rFonts w:ascii="Arial" w:eastAsia="Calibri" w:hAnsi="Arial" w:cs="Arial"/>
          <w:bCs/>
          <w:sz w:val="22"/>
          <w:szCs w:val="22"/>
          <w:lang w:val="en-IE"/>
        </w:rPr>
        <w:t>Subject to the limitations set out in this PQQ with regard to certain criteria, the Applicant, and where applicable any Applicant Member, may rely on the resources of other entities in order to meet the requirements for participation in this Procurement (including, for the avoidance of doubt, in respect of financial standing and experience).</w:t>
      </w:r>
    </w:p>
    <w:p w14:paraId="6AEF42A9" w14:textId="77777777" w:rsidR="000D27D0" w:rsidRPr="000D27D0" w:rsidRDefault="000D27D0" w:rsidP="000D27D0">
      <w:pPr>
        <w:ind w:left="11" w:right="425" w:hanging="11"/>
        <w:jc w:val="both"/>
        <w:rPr>
          <w:rFonts w:ascii="Arial" w:eastAsia="Calibri" w:hAnsi="Arial" w:cs="Arial"/>
          <w:bCs/>
          <w:sz w:val="22"/>
          <w:szCs w:val="22"/>
          <w:lang w:val="en-IE"/>
        </w:rPr>
      </w:pPr>
      <w:r w:rsidRPr="000D27D0">
        <w:rPr>
          <w:rFonts w:ascii="Arial" w:eastAsia="Calibri" w:hAnsi="Arial" w:cs="Arial"/>
          <w:bCs/>
          <w:sz w:val="22"/>
          <w:szCs w:val="22"/>
          <w:lang w:val="en-IE"/>
        </w:rPr>
        <w:t>However, an Applicant or Applicant Member shall not be entitled to rely on the resources of another entity for the purposes of meeting the requirements relating to Health and Safety (Section B.6), Environmental Management (Section B.7) or Quality Assurance (Section B.8). These requirements must be satisfied in full by the Applicant or relevant Applicant Member.</w:t>
      </w:r>
    </w:p>
    <w:p w14:paraId="0ECDA02F" w14:textId="77777777" w:rsidR="00D243C8" w:rsidRPr="0055558B" w:rsidRDefault="00D243C8" w:rsidP="00566B11">
      <w:pPr>
        <w:ind w:left="11" w:right="425" w:hanging="11"/>
        <w:jc w:val="both"/>
        <w:rPr>
          <w:rFonts w:ascii="Arial" w:eastAsia="Calibri" w:hAnsi="Arial" w:cs="Arial"/>
          <w:bCs/>
          <w:sz w:val="22"/>
          <w:szCs w:val="22"/>
          <w:lang w:val="en-US"/>
        </w:rPr>
      </w:pPr>
    </w:p>
    <w:p w14:paraId="0186E4A0" w14:textId="77777777" w:rsidR="00DD5B72" w:rsidRDefault="00772B24" w:rsidP="002E49B1">
      <w:pPr>
        <w:ind w:left="11" w:right="425" w:hanging="11"/>
        <w:jc w:val="both"/>
        <w:rPr>
          <w:rFonts w:ascii="Arial" w:hAnsi="Arial" w:cs="Arial"/>
          <w:sz w:val="22"/>
          <w:szCs w:val="22"/>
        </w:rPr>
      </w:pPr>
      <w:r w:rsidRPr="0055558B">
        <w:rPr>
          <w:rFonts w:ascii="Arial" w:eastAsia="Calibri" w:hAnsi="Arial" w:cs="Arial"/>
          <w:bCs/>
          <w:sz w:val="22"/>
          <w:szCs w:val="22"/>
          <w:lang w:val="en-US"/>
        </w:rPr>
        <w:t xml:space="preserve">Where an Applicant (or any Applicant Member) relies on the resources of entities or undertakings with which it is directly or indirectly linked, whatever the legal nature of those links may be (including, for example, but not limited to, reliance on a parent company’s resources), it must establish </w:t>
      </w:r>
      <w:r w:rsidR="000A67F8" w:rsidRPr="0055558B">
        <w:rPr>
          <w:rFonts w:ascii="Arial" w:eastAsia="Calibri" w:hAnsi="Arial" w:cs="Arial"/>
          <w:bCs/>
          <w:sz w:val="22"/>
          <w:szCs w:val="22"/>
          <w:lang w:val="en-US"/>
        </w:rPr>
        <w:t xml:space="preserve">to </w:t>
      </w:r>
      <w:r w:rsidRPr="0055558B">
        <w:rPr>
          <w:rFonts w:ascii="Arial" w:eastAsia="Calibri" w:hAnsi="Arial" w:cs="Arial"/>
          <w:bCs/>
          <w:sz w:val="22"/>
          <w:szCs w:val="22"/>
          <w:lang w:val="en-US"/>
        </w:rPr>
        <w:t>the Contracting Entity’s satisfaction that it has available to it the resources of th</w:t>
      </w:r>
      <w:r w:rsidR="002E49B1">
        <w:rPr>
          <w:rFonts w:ascii="Arial" w:eastAsia="Calibri" w:hAnsi="Arial" w:cs="Arial"/>
          <w:bCs/>
          <w:sz w:val="22"/>
          <w:szCs w:val="22"/>
          <w:lang w:val="en-US"/>
        </w:rPr>
        <w:t>at</w:t>
      </w:r>
      <w:r w:rsidRPr="0055558B">
        <w:rPr>
          <w:rFonts w:ascii="Arial" w:eastAsia="Calibri" w:hAnsi="Arial" w:cs="Arial"/>
          <w:bCs/>
          <w:sz w:val="22"/>
          <w:szCs w:val="22"/>
          <w:lang w:val="en-US"/>
        </w:rPr>
        <w:t xml:space="preserve"> Entity(</w:t>
      </w:r>
      <w:proofErr w:type="spellStart"/>
      <w:r w:rsidRPr="0055558B">
        <w:rPr>
          <w:rFonts w:ascii="Arial" w:eastAsia="Calibri" w:hAnsi="Arial" w:cs="Arial"/>
          <w:bCs/>
          <w:sz w:val="22"/>
          <w:szCs w:val="22"/>
          <w:lang w:val="en-US"/>
        </w:rPr>
        <w:t>ies</w:t>
      </w:r>
      <w:proofErr w:type="spellEnd"/>
      <w:r w:rsidRPr="0055558B">
        <w:rPr>
          <w:rFonts w:ascii="Arial" w:eastAsia="Calibri" w:hAnsi="Arial" w:cs="Arial"/>
          <w:bCs/>
          <w:sz w:val="22"/>
          <w:szCs w:val="22"/>
          <w:lang w:val="en-US"/>
        </w:rPr>
        <w:t xml:space="preserve">) Being Relied Upon (for example, by providing a letter from each such Entity Being Relied Upon confirming that it will provide the necessary support). Such letter of support must confirm that the Entity Being Relied Upon for the purposes of qualification will provide </w:t>
      </w:r>
      <w:r w:rsidR="00E4134E" w:rsidRPr="0055558B">
        <w:rPr>
          <w:rFonts w:ascii="Arial" w:eastAsia="Calibri" w:hAnsi="Arial" w:cs="Arial"/>
          <w:bCs/>
          <w:sz w:val="22"/>
          <w:szCs w:val="22"/>
          <w:lang w:val="en-US"/>
        </w:rPr>
        <w:t>such support including for example the</w:t>
      </w:r>
      <w:r w:rsidRPr="0055558B">
        <w:rPr>
          <w:rFonts w:ascii="Arial" w:eastAsia="Calibri" w:hAnsi="Arial" w:cs="Arial"/>
          <w:bCs/>
          <w:sz w:val="22"/>
          <w:szCs w:val="22"/>
          <w:lang w:val="en-US"/>
        </w:rPr>
        <w:t xml:space="preserve"> appropriate guarantee or other security evidencing </w:t>
      </w:r>
      <w:proofErr w:type="gramStart"/>
      <w:r w:rsidR="00E4134E" w:rsidRPr="0055558B">
        <w:rPr>
          <w:rFonts w:ascii="Arial" w:eastAsia="Calibri" w:hAnsi="Arial" w:cs="Arial"/>
          <w:bCs/>
          <w:sz w:val="22"/>
          <w:szCs w:val="22"/>
          <w:lang w:val="en-US"/>
        </w:rPr>
        <w:t xml:space="preserve">their </w:t>
      </w:r>
      <w:r w:rsidRPr="0055558B">
        <w:rPr>
          <w:rFonts w:ascii="Arial" w:eastAsia="Calibri" w:hAnsi="Arial" w:cs="Arial"/>
          <w:bCs/>
          <w:sz w:val="22"/>
          <w:szCs w:val="22"/>
          <w:lang w:val="en-US"/>
        </w:rPr>
        <w:t xml:space="preserve"> support</w:t>
      </w:r>
      <w:proofErr w:type="gramEnd"/>
      <w:r w:rsidRPr="0055558B">
        <w:rPr>
          <w:rFonts w:ascii="Arial" w:eastAsia="Calibri" w:hAnsi="Arial" w:cs="Arial"/>
          <w:bCs/>
          <w:sz w:val="22"/>
          <w:szCs w:val="22"/>
          <w:lang w:val="en-US"/>
        </w:rPr>
        <w:t xml:space="preserve"> at contract award stage, in form and substance acceptable to the Contracting Entity</w:t>
      </w:r>
      <w:r w:rsidR="00E4134E" w:rsidRPr="0055558B">
        <w:rPr>
          <w:rFonts w:ascii="Arial" w:eastAsia="Calibri" w:hAnsi="Arial" w:cs="Arial"/>
          <w:bCs/>
          <w:sz w:val="22"/>
          <w:szCs w:val="22"/>
          <w:lang w:val="en-US"/>
        </w:rPr>
        <w:t>.</w:t>
      </w:r>
      <w:r w:rsidR="00D243C8" w:rsidRPr="0055558B">
        <w:rPr>
          <w:rFonts w:ascii="Arial" w:eastAsia="Calibri" w:hAnsi="Arial" w:cs="Arial"/>
          <w:bCs/>
          <w:sz w:val="22"/>
          <w:szCs w:val="22"/>
          <w:lang w:val="en-US"/>
        </w:rPr>
        <w:t xml:space="preserve"> </w:t>
      </w:r>
      <w:r w:rsidRPr="0055558B">
        <w:rPr>
          <w:rFonts w:ascii="Arial" w:eastAsia="Calibri" w:hAnsi="Arial" w:cs="Arial"/>
          <w:bCs/>
          <w:sz w:val="22"/>
          <w:szCs w:val="22"/>
          <w:lang w:val="en-US"/>
        </w:rPr>
        <w:t xml:space="preserve">The Contracting Entity reserves the right to require any form(s) of </w:t>
      </w:r>
      <w:r w:rsidR="00E4134E" w:rsidRPr="0055558B">
        <w:rPr>
          <w:rFonts w:ascii="Arial" w:eastAsia="Calibri" w:hAnsi="Arial" w:cs="Arial"/>
          <w:bCs/>
          <w:sz w:val="22"/>
          <w:szCs w:val="22"/>
          <w:lang w:val="en-US"/>
        </w:rPr>
        <w:t xml:space="preserve">support including </w:t>
      </w:r>
      <w:r w:rsidRPr="0055558B">
        <w:rPr>
          <w:rFonts w:ascii="Arial" w:eastAsia="Calibri" w:hAnsi="Arial" w:cs="Arial"/>
          <w:bCs/>
          <w:sz w:val="22"/>
          <w:szCs w:val="22"/>
          <w:lang w:val="en-US"/>
        </w:rPr>
        <w:t>financial guarantee</w:t>
      </w:r>
      <w:r w:rsidR="00E4134E" w:rsidRPr="0055558B">
        <w:rPr>
          <w:rFonts w:ascii="Arial" w:eastAsia="Calibri" w:hAnsi="Arial" w:cs="Arial"/>
          <w:bCs/>
          <w:sz w:val="22"/>
          <w:szCs w:val="22"/>
          <w:lang w:val="en-US"/>
        </w:rPr>
        <w:t>, etc.</w:t>
      </w:r>
      <w:r w:rsidRPr="0055558B">
        <w:rPr>
          <w:rFonts w:ascii="Arial" w:eastAsia="Calibri" w:hAnsi="Arial" w:cs="Arial"/>
          <w:bCs/>
          <w:sz w:val="22"/>
          <w:szCs w:val="22"/>
          <w:lang w:val="en-US"/>
        </w:rPr>
        <w:t xml:space="preserve"> to be procured</w:t>
      </w:r>
      <w:r w:rsidR="00E4134E" w:rsidRPr="0055558B">
        <w:rPr>
          <w:rFonts w:ascii="Arial" w:eastAsia="Calibri" w:hAnsi="Arial" w:cs="Arial"/>
          <w:bCs/>
          <w:sz w:val="22"/>
          <w:szCs w:val="22"/>
          <w:lang w:val="en-US"/>
        </w:rPr>
        <w:t xml:space="preserve"> by the Applicant/ Applicant Member</w:t>
      </w:r>
      <w:r w:rsidRPr="0055558B">
        <w:rPr>
          <w:rFonts w:ascii="Arial" w:eastAsia="Calibri" w:hAnsi="Arial" w:cs="Arial"/>
          <w:bCs/>
          <w:sz w:val="22"/>
          <w:szCs w:val="22"/>
          <w:lang w:val="en-US"/>
        </w:rPr>
        <w:t>.</w:t>
      </w:r>
    </w:p>
    <w:p w14:paraId="2EFD6E6C" w14:textId="77777777" w:rsidR="00DD5B72" w:rsidRPr="0055558B" w:rsidRDefault="00DD5B72" w:rsidP="002E49B1">
      <w:pPr>
        <w:ind w:right="425"/>
        <w:jc w:val="both"/>
        <w:rPr>
          <w:rFonts w:ascii="Arial" w:hAnsi="Arial" w:cs="Arial"/>
          <w:sz w:val="22"/>
          <w:szCs w:val="22"/>
        </w:rPr>
      </w:pPr>
    </w:p>
    <w:p w14:paraId="4B81E3BA" w14:textId="77777777" w:rsidR="00F31E16" w:rsidRPr="0055558B" w:rsidRDefault="00F31E16" w:rsidP="00566B11">
      <w:pPr>
        <w:ind w:left="11" w:right="425" w:hanging="11"/>
        <w:jc w:val="both"/>
        <w:rPr>
          <w:rFonts w:ascii="Arial" w:hAnsi="Arial" w:cs="Arial"/>
          <w:sz w:val="22"/>
          <w:szCs w:val="22"/>
        </w:rPr>
      </w:pPr>
      <w:r w:rsidRPr="0055558B">
        <w:rPr>
          <w:rFonts w:ascii="Arial" w:hAnsi="Arial" w:cs="Arial"/>
          <w:b/>
          <w:sz w:val="22"/>
          <w:szCs w:val="22"/>
        </w:rPr>
        <w:t>A.</w:t>
      </w:r>
      <w:r w:rsidR="00267A70" w:rsidRPr="0055558B">
        <w:rPr>
          <w:rFonts w:ascii="Arial" w:hAnsi="Arial" w:cs="Arial"/>
          <w:b/>
          <w:sz w:val="22"/>
          <w:szCs w:val="22"/>
        </w:rPr>
        <w:t>5</w:t>
      </w:r>
      <w:r w:rsidRPr="0055558B">
        <w:rPr>
          <w:rFonts w:ascii="Arial" w:hAnsi="Arial" w:cs="Arial"/>
          <w:b/>
          <w:sz w:val="22"/>
          <w:szCs w:val="22"/>
        </w:rPr>
        <w:t>.2</w:t>
      </w:r>
      <w:r w:rsidRPr="0055558B">
        <w:rPr>
          <w:rFonts w:ascii="Arial" w:hAnsi="Arial" w:cs="Arial"/>
          <w:b/>
          <w:sz w:val="22"/>
          <w:szCs w:val="22"/>
        </w:rPr>
        <w:tab/>
      </w:r>
      <w:r w:rsidR="0000658F" w:rsidRPr="0055558B">
        <w:rPr>
          <w:rFonts w:ascii="Arial" w:hAnsi="Arial" w:cs="Arial"/>
          <w:b/>
          <w:sz w:val="22"/>
          <w:szCs w:val="22"/>
        </w:rPr>
        <w:t>Consortium Applicants</w:t>
      </w:r>
      <w:r w:rsidR="0000658F" w:rsidRPr="0055558B">
        <w:rPr>
          <w:rFonts w:ascii="Arial" w:hAnsi="Arial" w:cs="Arial"/>
          <w:sz w:val="22"/>
          <w:szCs w:val="22"/>
        </w:rPr>
        <w:t xml:space="preserve"> </w:t>
      </w:r>
    </w:p>
    <w:p w14:paraId="510A2847" w14:textId="77777777" w:rsidR="00B96F4F" w:rsidRPr="0055558B" w:rsidRDefault="00F31E16" w:rsidP="00566B11">
      <w:pPr>
        <w:tabs>
          <w:tab w:val="center" w:pos="4153"/>
          <w:tab w:val="right" w:pos="8306"/>
        </w:tabs>
        <w:ind w:left="11" w:right="425" w:hanging="11"/>
        <w:jc w:val="both"/>
        <w:rPr>
          <w:rFonts w:ascii="Arial" w:hAnsi="Arial" w:cs="Arial"/>
          <w:sz w:val="22"/>
          <w:szCs w:val="22"/>
        </w:rPr>
      </w:pPr>
      <w:r w:rsidRPr="0055558B">
        <w:rPr>
          <w:rFonts w:ascii="Arial" w:hAnsi="Arial" w:cs="Arial"/>
          <w:sz w:val="22"/>
          <w:szCs w:val="22"/>
        </w:rPr>
        <w:t>Applicants for qualification may include individuals, partnerships, com</w:t>
      </w:r>
      <w:r w:rsidR="006F599E" w:rsidRPr="0055558B">
        <w:rPr>
          <w:rFonts w:ascii="Arial" w:hAnsi="Arial" w:cs="Arial"/>
          <w:sz w:val="22"/>
          <w:szCs w:val="22"/>
        </w:rPr>
        <w:t xml:space="preserve">panies, </w:t>
      </w:r>
      <w:r w:rsidRPr="0055558B">
        <w:rPr>
          <w:rFonts w:ascii="Arial" w:hAnsi="Arial" w:cs="Arial"/>
          <w:sz w:val="22"/>
          <w:szCs w:val="22"/>
        </w:rPr>
        <w:t>groupings or any combination of the foregoing.  If an Applicant completing thi</w:t>
      </w:r>
      <w:r w:rsidR="00D92F1D" w:rsidRPr="0055558B">
        <w:rPr>
          <w:rFonts w:ascii="Arial" w:hAnsi="Arial" w:cs="Arial"/>
          <w:sz w:val="22"/>
          <w:szCs w:val="22"/>
        </w:rPr>
        <w:t xml:space="preserve">s PQQ is doing so </w:t>
      </w:r>
      <w:r w:rsidR="00BF543B" w:rsidRPr="0055558B">
        <w:rPr>
          <w:rFonts w:ascii="Arial" w:hAnsi="Arial" w:cs="Arial"/>
          <w:sz w:val="22"/>
          <w:szCs w:val="22"/>
        </w:rPr>
        <w:t>on behalf</w:t>
      </w:r>
      <w:r w:rsidR="00D92F1D" w:rsidRPr="0055558B">
        <w:rPr>
          <w:rFonts w:ascii="Arial" w:hAnsi="Arial" w:cs="Arial"/>
          <w:sz w:val="22"/>
          <w:szCs w:val="22"/>
        </w:rPr>
        <w:t xml:space="preserve"> of a </w:t>
      </w:r>
      <w:r w:rsidR="00267A70" w:rsidRPr="0055558B">
        <w:rPr>
          <w:rFonts w:ascii="Arial" w:hAnsi="Arial" w:cs="Arial"/>
          <w:sz w:val="22"/>
          <w:szCs w:val="22"/>
        </w:rPr>
        <w:t>C</w:t>
      </w:r>
      <w:r w:rsidRPr="0055558B">
        <w:rPr>
          <w:rFonts w:ascii="Arial" w:hAnsi="Arial" w:cs="Arial"/>
          <w:sz w:val="22"/>
          <w:szCs w:val="22"/>
        </w:rPr>
        <w:t xml:space="preserve">onsortium, full details of the </w:t>
      </w:r>
      <w:proofErr w:type="gramStart"/>
      <w:r w:rsidR="0000658F" w:rsidRPr="0055558B">
        <w:rPr>
          <w:rFonts w:ascii="Arial" w:hAnsi="Arial" w:cs="Arial"/>
          <w:sz w:val="22"/>
          <w:szCs w:val="22"/>
        </w:rPr>
        <w:t>C</w:t>
      </w:r>
      <w:r w:rsidRPr="0055558B">
        <w:rPr>
          <w:rFonts w:ascii="Arial" w:hAnsi="Arial" w:cs="Arial"/>
          <w:sz w:val="22"/>
          <w:szCs w:val="22"/>
        </w:rPr>
        <w:t xml:space="preserve">onsortium </w:t>
      </w:r>
      <w:r w:rsidR="000B623C" w:rsidRPr="0055558B">
        <w:rPr>
          <w:rFonts w:ascii="Arial" w:hAnsi="Arial" w:cs="Arial"/>
          <w:sz w:val="22"/>
          <w:szCs w:val="22"/>
        </w:rPr>
        <w:t xml:space="preserve"> must</w:t>
      </w:r>
      <w:proofErr w:type="gramEnd"/>
      <w:r w:rsidR="000B623C" w:rsidRPr="0055558B">
        <w:rPr>
          <w:rFonts w:ascii="Arial" w:hAnsi="Arial" w:cs="Arial"/>
          <w:sz w:val="22"/>
          <w:szCs w:val="22"/>
        </w:rPr>
        <w:t xml:space="preserve"> be provided</w:t>
      </w:r>
      <w:r w:rsidR="00B96F4F" w:rsidRPr="0055558B">
        <w:rPr>
          <w:rFonts w:ascii="Arial" w:hAnsi="Arial" w:cs="Arial"/>
          <w:sz w:val="22"/>
          <w:szCs w:val="22"/>
        </w:rPr>
        <w:t xml:space="preserve">. </w:t>
      </w:r>
    </w:p>
    <w:p w14:paraId="0DB81BE4" w14:textId="77777777" w:rsidR="00B96F4F" w:rsidRPr="0055558B" w:rsidRDefault="00B96F4F" w:rsidP="00566B11">
      <w:pPr>
        <w:tabs>
          <w:tab w:val="center" w:pos="4153"/>
          <w:tab w:val="right" w:pos="8306"/>
        </w:tabs>
        <w:ind w:left="11" w:right="425" w:hanging="11"/>
        <w:jc w:val="both"/>
        <w:rPr>
          <w:rFonts w:ascii="Arial" w:hAnsi="Arial" w:cs="Arial"/>
          <w:sz w:val="22"/>
          <w:szCs w:val="22"/>
        </w:rPr>
      </w:pPr>
    </w:p>
    <w:p w14:paraId="6B12A31C" w14:textId="77777777" w:rsidR="00B96F4F" w:rsidRPr="0055558B" w:rsidRDefault="00B96F4F" w:rsidP="00566B11">
      <w:pPr>
        <w:tabs>
          <w:tab w:val="center" w:pos="4153"/>
          <w:tab w:val="right" w:pos="8306"/>
        </w:tabs>
        <w:ind w:left="11" w:right="425" w:hanging="11"/>
        <w:jc w:val="both"/>
        <w:rPr>
          <w:rFonts w:ascii="Arial" w:hAnsi="Arial" w:cs="Arial"/>
          <w:sz w:val="22"/>
          <w:szCs w:val="22"/>
        </w:rPr>
      </w:pPr>
      <w:r w:rsidRPr="0055558B">
        <w:rPr>
          <w:rFonts w:ascii="Arial" w:hAnsi="Arial" w:cs="Arial"/>
          <w:sz w:val="22"/>
          <w:szCs w:val="22"/>
        </w:rPr>
        <w:t xml:space="preserve">The Applicant must </w:t>
      </w:r>
      <w:r w:rsidR="00F31E16" w:rsidRPr="0055558B">
        <w:rPr>
          <w:rFonts w:ascii="Arial" w:hAnsi="Arial" w:cs="Arial"/>
          <w:sz w:val="22"/>
          <w:szCs w:val="22"/>
        </w:rPr>
        <w:t>also</w:t>
      </w:r>
      <w:r w:rsidRPr="0055558B">
        <w:rPr>
          <w:rFonts w:ascii="Arial" w:hAnsi="Arial" w:cs="Arial"/>
          <w:sz w:val="22"/>
          <w:szCs w:val="22"/>
        </w:rPr>
        <w:t xml:space="preserve"> specify</w:t>
      </w:r>
      <w:proofErr w:type="gramStart"/>
      <w:r w:rsidR="00F31E16" w:rsidRPr="0055558B">
        <w:rPr>
          <w:rFonts w:ascii="Arial" w:hAnsi="Arial" w:cs="Arial"/>
          <w:sz w:val="22"/>
          <w:szCs w:val="22"/>
        </w:rPr>
        <w:t>:  (</w:t>
      </w:r>
      <w:proofErr w:type="gramEnd"/>
      <w:r w:rsidR="00F31E16" w:rsidRPr="0055558B">
        <w:rPr>
          <w:rFonts w:ascii="Arial" w:hAnsi="Arial" w:cs="Arial"/>
          <w:sz w:val="22"/>
          <w:szCs w:val="22"/>
        </w:rPr>
        <w:t xml:space="preserve">i) the </w:t>
      </w:r>
      <w:r w:rsidR="002D4297" w:rsidRPr="0055558B">
        <w:rPr>
          <w:rFonts w:ascii="Arial" w:hAnsi="Arial" w:cs="Arial"/>
          <w:sz w:val="22"/>
          <w:szCs w:val="22"/>
        </w:rPr>
        <w:t xml:space="preserve">nominated </w:t>
      </w:r>
      <w:r w:rsidR="00F31E16" w:rsidRPr="0055558B">
        <w:rPr>
          <w:rFonts w:ascii="Arial" w:hAnsi="Arial" w:cs="Arial"/>
          <w:sz w:val="22"/>
          <w:szCs w:val="22"/>
        </w:rPr>
        <w:t xml:space="preserve">lead </w:t>
      </w:r>
      <w:r w:rsidRPr="0055558B">
        <w:rPr>
          <w:rFonts w:ascii="Arial" w:hAnsi="Arial" w:cs="Arial"/>
          <w:sz w:val="22"/>
          <w:szCs w:val="22"/>
        </w:rPr>
        <w:t xml:space="preserve">Applicant </w:t>
      </w:r>
      <w:r w:rsidR="002D4297" w:rsidRPr="0055558B">
        <w:rPr>
          <w:rFonts w:ascii="Arial" w:hAnsi="Arial" w:cs="Arial"/>
          <w:sz w:val="22"/>
          <w:szCs w:val="22"/>
        </w:rPr>
        <w:t>Member</w:t>
      </w:r>
      <w:r w:rsidR="00F31E16" w:rsidRPr="0055558B">
        <w:rPr>
          <w:rFonts w:ascii="Arial" w:hAnsi="Arial" w:cs="Arial"/>
          <w:sz w:val="22"/>
          <w:szCs w:val="22"/>
        </w:rPr>
        <w:t xml:space="preserve"> for the </w:t>
      </w:r>
      <w:r w:rsidR="0000658F" w:rsidRPr="0055558B">
        <w:rPr>
          <w:rFonts w:ascii="Arial" w:hAnsi="Arial" w:cs="Arial"/>
          <w:sz w:val="22"/>
          <w:szCs w:val="22"/>
        </w:rPr>
        <w:t>C</w:t>
      </w:r>
      <w:r w:rsidR="006F599E" w:rsidRPr="0055558B">
        <w:rPr>
          <w:rFonts w:ascii="Arial" w:hAnsi="Arial" w:cs="Arial"/>
          <w:sz w:val="22"/>
          <w:szCs w:val="22"/>
        </w:rPr>
        <w:t>onsortium</w:t>
      </w:r>
      <w:r w:rsidR="002D4297" w:rsidRPr="0055558B">
        <w:rPr>
          <w:rFonts w:ascii="Arial" w:hAnsi="Arial" w:cs="Arial"/>
          <w:sz w:val="22"/>
          <w:szCs w:val="22"/>
        </w:rPr>
        <w:t xml:space="preserve"> (‘</w:t>
      </w:r>
      <w:r w:rsidR="002D4297" w:rsidRPr="0055558B">
        <w:rPr>
          <w:rFonts w:ascii="Arial" w:hAnsi="Arial" w:cs="Arial"/>
          <w:b/>
          <w:sz w:val="22"/>
          <w:szCs w:val="22"/>
        </w:rPr>
        <w:t>Lead Consortium Member’</w:t>
      </w:r>
      <w:r w:rsidR="002D4297" w:rsidRPr="0055558B">
        <w:rPr>
          <w:rFonts w:ascii="Arial" w:hAnsi="Arial" w:cs="Arial"/>
          <w:sz w:val="22"/>
          <w:szCs w:val="22"/>
        </w:rPr>
        <w:t>)</w:t>
      </w:r>
      <w:r w:rsidR="006F599E" w:rsidRPr="0055558B">
        <w:rPr>
          <w:rFonts w:ascii="Arial" w:hAnsi="Arial" w:cs="Arial"/>
          <w:sz w:val="22"/>
          <w:szCs w:val="22"/>
        </w:rPr>
        <w:t>; and (ii)</w:t>
      </w:r>
      <w:r w:rsidR="00F31E16" w:rsidRPr="0055558B">
        <w:rPr>
          <w:rFonts w:ascii="Arial" w:hAnsi="Arial" w:cs="Arial"/>
          <w:sz w:val="22"/>
          <w:szCs w:val="22"/>
        </w:rPr>
        <w:t xml:space="preserve"> the role of each </w:t>
      </w:r>
      <w:r w:rsidRPr="0055558B">
        <w:rPr>
          <w:rFonts w:ascii="Arial" w:hAnsi="Arial" w:cs="Arial"/>
          <w:sz w:val="22"/>
          <w:szCs w:val="22"/>
        </w:rPr>
        <w:t xml:space="preserve">Applicant </w:t>
      </w:r>
      <w:r w:rsidR="00F31E16" w:rsidRPr="0055558B">
        <w:rPr>
          <w:rFonts w:ascii="Arial" w:hAnsi="Arial" w:cs="Arial"/>
          <w:sz w:val="22"/>
          <w:szCs w:val="22"/>
        </w:rPr>
        <w:t>Member</w:t>
      </w:r>
      <w:r w:rsidR="00F31E16" w:rsidRPr="0055558B">
        <w:rPr>
          <w:rFonts w:ascii="Arial" w:hAnsi="Arial" w:cs="Arial"/>
          <w:b/>
          <w:sz w:val="22"/>
          <w:szCs w:val="22"/>
        </w:rPr>
        <w:t xml:space="preserve">.  </w:t>
      </w:r>
      <w:r w:rsidR="00F31E16" w:rsidRPr="0055558B">
        <w:rPr>
          <w:rFonts w:ascii="Arial" w:hAnsi="Arial" w:cs="Arial"/>
          <w:sz w:val="22"/>
          <w:szCs w:val="22"/>
        </w:rPr>
        <w:t xml:space="preserve">The Applicant must specify in its PQQ Response the commercial and legal relationship amongst its members and any agreements giving effect to same. </w:t>
      </w:r>
    </w:p>
    <w:p w14:paraId="45086C99" w14:textId="77777777" w:rsidR="00B96F4F" w:rsidRPr="0055558B" w:rsidRDefault="00B96F4F" w:rsidP="00566B11">
      <w:pPr>
        <w:tabs>
          <w:tab w:val="center" w:pos="4153"/>
          <w:tab w:val="right" w:pos="8306"/>
        </w:tabs>
        <w:ind w:left="11" w:right="425" w:hanging="11"/>
        <w:jc w:val="both"/>
        <w:rPr>
          <w:rFonts w:ascii="Arial" w:hAnsi="Arial" w:cs="Arial"/>
          <w:sz w:val="22"/>
          <w:szCs w:val="22"/>
        </w:rPr>
      </w:pPr>
    </w:p>
    <w:p w14:paraId="6F3AF422" w14:textId="77777777" w:rsidR="00BD0A37" w:rsidRPr="0055558B" w:rsidRDefault="00B96F4F" w:rsidP="00566B11">
      <w:pPr>
        <w:tabs>
          <w:tab w:val="center" w:pos="4153"/>
          <w:tab w:val="right" w:pos="8306"/>
        </w:tabs>
        <w:ind w:left="11" w:right="425" w:hanging="11"/>
        <w:jc w:val="both"/>
        <w:rPr>
          <w:rFonts w:ascii="Arial" w:hAnsi="Arial" w:cs="Arial"/>
          <w:sz w:val="22"/>
          <w:szCs w:val="22"/>
        </w:rPr>
      </w:pPr>
      <w:r w:rsidRPr="0055558B">
        <w:rPr>
          <w:rFonts w:ascii="Arial" w:hAnsi="Arial" w:cs="Arial"/>
          <w:sz w:val="22"/>
          <w:szCs w:val="22"/>
        </w:rPr>
        <w:t>While an Applicant is not required to take a particular legal form for the purpose of participati</w:t>
      </w:r>
      <w:r w:rsidR="002C041A" w:rsidRPr="0055558B">
        <w:rPr>
          <w:rFonts w:ascii="Arial" w:hAnsi="Arial" w:cs="Arial"/>
          <w:sz w:val="22"/>
          <w:szCs w:val="22"/>
        </w:rPr>
        <w:t xml:space="preserve">ng in this Procurement process, </w:t>
      </w:r>
      <w:r w:rsidR="00F31E16" w:rsidRPr="0055558B">
        <w:rPr>
          <w:rFonts w:ascii="Arial" w:hAnsi="Arial" w:cs="Arial"/>
          <w:sz w:val="22"/>
          <w:szCs w:val="22"/>
        </w:rPr>
        <w:t>the Contracting Entity may, at its discretion and in particular, require the Applicant to contract:</w:t>
      </w:r>
    </w:p>
    <w:p w14:paraId="43B4B24A" w14:textId="77777777" w:rsidR="00BD0A37" w:rsidRPr="0055558B" w:rsidRDefault="00BD0A37" w:rsidP="00566B11">
      <w:pPr>
        <w:tabs>
          <w:tab w:val="center" w:pos="4153"/>
          <w:tab w:val="right" w:pos="8306"/>
        </w:tabs>
        <w:ind w:left="11" w:right="425" w:hanging="11"/>
        <w:jc w:val="both"/>
        <w:rPr>
          <w:rFonts w:ascii="Arial" w:hAnsi="Arial" w:cs="Arial"/>
          <w:sz w:val="22"/>
          <w:szCs w:val="22"/>
        </w:rPr>
      </w:pPr>
    </w:p>
    <w:p w14:paraId="06289721" w14:textId="77777777" w:rsidR="00BD0A37" w:rsidRPr="0055558B" w:rsidRDefault="00F31E16" w:rsidP="003B7D53">
      <w:pPr>
        <w:numPr>
          <w:ilvl w:val="0"/>
          <w:numId w:val="4"/>
        </w:numPr>
        <w:ind w:left="1134" w:right="425" w:hanging="567"/>
        <w:jc w:val="both"/>
        <w:rPr>
          <w:rFonts w:ascii="Arial" w:hAnsi="Arial" w:cs="Arial"/>
          <w:sz w:val="22"/>
          <w:szCs w:val="22"/>
        </w:rPr>
      </w:pPr>
      <w:r w:rsidRPr="0055558B">
        <w:rPr>
          <w:rFonts w:ascii="Arial" w:hAnsi="Arial" w:cs="Arial"/>
          <w:sz w:val="22"/>
          <w:szCs w:val="22"/>
        </w:rPr>
        <w:t>on the basis of joint and several liability among</w:t>
      </w:r>
      <w:r w:rsidR="0000658F" w:rsidRPr="0055558B">
        <w:rPr>
          <w:rFonts w:ascii="Arial" w:hAnsi="Arial" w:cs="Arial"/>
          <w:sz w:val="22"/>
          <w:szCs w:val="22"/>
        </w:rPr>
        <w:t>st</w:t>
      </w:r>
      <w:r w:rsidRPr="0055558B">
        <w:rPr>
          <w:rFonts w:ascii="Arial" w:hAnsi="Arial" w:cs="Arial"/>
          <w:sz w:val="22"/>
          <w:szCs w:val="22"/>
        </w:rPr>
        <w:t xml:space="preserve"> each of the </w:t>
      </w:r>
      <w:r w:rsidR="00B96F4F" w:rsidRPr="0055558B">
        <w:rPr>
          <w:rFonts w:ascii="Arial" w:hAnsi="Arial" w:cs="Arial"/>
          <w:sz w:val="22"/>
          <w:szCs w:val="22"/>
        </w:rPr>
        <w:t xml:space="preserve">Applicant </w:t>
      </w:r>
      <w:r w:rsidRPr="0055558B">
        <w:rPr>
          <w:rFonts w:ascii="Arial" w:hAnsi="Arial" w:cs="Arial"/>
          <w:sz w:val="22"/>
          <w:szCs w:val="22"/>
        </w:rPr>
        <w:t>Members;</w:t>
      </w:r>
    </w:p>
    <w:p w14:paraId="5E3A8316" w14:textId="77777777" w:rsidR="003A0A59" w:rsidRPr="0055558B" w:rsidRDefault="003A0A59" w:rsidP="00DD3D7A">
      <w:pPr>
        <w:ind w:left="1134" w:right="425" w:hanging="567"/>
        <w:jc w:val="both"/>
        <w:rPr>
          <w:rFonts w:ascii="Arial" w:hAnsi="Arial" w:cs="Arial"/>
          <w:sz w:val="22"/>
          <w:szCs w:val="22"/>
        </w:rPr>
      </w:pPr>
      <w:r w:rsidRPr="0055558B">
        <w:rPr>
          <w:rFonts w:ascii="Arial" w:hAnsi="Arial" w:cs="Arial"/>
          <w:sz w:val="22"/>
          <w:szCs w:val="22"/>
        </w:rPr>
        <w:t>or</w:t>
      </w:r>
    </w:p>
    <w:p w14:paraId="05C3C261" w14:textId="77777777" w:rsidR="00566B11" w:rsidRDefault="00F31E16" w:rsidP="003B7D53">
      <w:pPr>
        <w:numPr>
          <w:ilvl w:val="0"/>
          <w:numId w:val="4"/>
        </w:numPr>
        <w:ind w:left="1134" w:right="425" w:hanging="567"/>
        <w:jc w:val="both"/>
        <w:rPr>
          <w:rFonts w:ascii="Arial" w:hAnsi="Arial" w:cs="Arial"/>
          <w:sz w:val="22"/>
          <w:szCs w:val="22"/>
        </w:rPr>
      </w:pPr>
      <w:r w:rsidRPr="0055558B">
        <w:rPr>
          <w:rFonts w:ascii="Arial" w:hAnsi="Arial" w:cs="Arial"/>
          <w:sz w:val="22"/>
          <w:szCs w:val="22"/>
        </w:rPr>
        <w:t xml:space="preserve">with a particular single </w:t>
      </w:r>
      <w:r w:rsidR="00B96F4F" w:rsidRPr="0055558B">
        <w:rPr>
          <w:rFonts w:ascii="Arial" w:hAnsi="Arial" w:cs="Arial"/>
          <w:sz w:val="22"/>
          <w:szCs w:val="22"/>
        </w:rPr>
        <w:t>Applicant</w:t>
      </w:r>
      <w:r w:rsidRPr="0055558B">
        <w:rPr>
          <w:rFonts w:ascii="Arial" w:hAnsi="Arial" w:cs="Arial"/>
          <w:sz w:val="22"/>
          <w:szCs w:val="22"/>
        </w:rPr>
        <w:t xml:space="preserve"> Member of the Applicant as the prime contractor (with some or all of the </w:t>
      </w:r>
      <w:r w:rsidR="00B96F4F" w:rsidRPr="0055558B">
        <w:rPr>
          <w:rFonts w:ascii="Arial" w:hAnsi="Arial" w:cs="Arial"/>
          <w:sz w:val="22"/>
          <w:szCs w:val="22"/>
        </w:rPr>
        <w:t xml:space="preserve">Applicant </w:t>
      </w:r>
      <w:r w:rsidRPr="0055558B">
        <w:rPr>
          <w:rFonts w:ascii="Arial" w:hAnsi="Arial" w:cs="Arial"/>
          <w:sz w:val="22"/>
          <w:szCs w:val="22"/>
        </w:rPr>
        <w:t xml:space="preserve">Members providing collateral warranties and/or guarantees); </w:t>
      </w:r>
    </w:p>
    <w:p w14:paraId="4204BF7B" w14:textId="77777777" w:rsidR="00BD0A37" w:rsidRPr="00566B11" w:rsidRDefault="00F31E16" w:rsidP="00DD3D7A">
      <w:pPr>
        <w:ind w:left="1134" w:right="425" w:hanging="567"/>
        <w:jc w:val="both"/>
        <w:rPr>
          <w:rFonts w:ascii="Arial" w:hAnsi="Arial" w:cs="Arial"/>
          <w:sz w:val="22"/>
          <w:szCs w:val="22"/>
        </w:rPr>
      </w:pPr>
      <w:r w:rsidRPr="00566B11">
        <w:rPr>
          <w:rFonts w:ascii="Arial" w:hAnsi="Arial" w:cs="Arial"/>
          <w:sz w:val="22"/>
          <w:szCs w:val="22"/>
        </w:rPr>
        <w:t>or</w:t>
      </w:r>
    </w:p>
    <w:p w14:paraId="4B32AD05" w14:textId="77777777" w:rsidR="002C041A" w:rsidRPr="0055558B" w:rsidRDefault="00F31E16" w:rsidP="003B7D53">
      <w:pPr>
        <w:numPr>
          <w:ilvl w:val="0"/>
          <w:numId w:val="4"/>
        </w:numPr>
        <w:ind w:left="1134" w:right="425" w:hanging="567"/>
        <w:jc w:val="both"/>
        <w:rPr>
          <w:rFonts w:ascii="Arial" w:hAnsi="Arial" w:cs="Arial"/>
          <w:sz w:val="22"/>
          <w:szCs w:val="22"/>
        </w:rPr>
      </w:pPr>
      <w:r w:rsidRPr="0055558B">
        <w:rPr>
          <w:rFonts w:ascii="Arial" w:hAnsi="Arial" w:cs="Arial"/>
          <w:sz w:val="22"/>
          <w:szCs w:val="22"/>
        </w:rPr>
        <w:t xml:space="preserve">as an incorporated or unincorporated special purpose vehicle (with guarantees from the other </w:t>
      </w:r>
      <w:r w:rsidR="00B96F4F" w:rsidRPr="0055558B">
        <w:rPr>
          <w:rFonts w:ascii="Arial" w:hAnsi="Arial" w:cs="Arial"/>
          <w:sz w:val="22"/>
          <w:szCs w:val="22"/>
        </w:rPr>
        <w:t xml:space="preserve">Applicant </w:t>
      </w:r>
      <w:r w:rsidRPr="0055558B">
        <w:rPr>
          <w:rFonts w:ascii="Arial" w:hAnsi="Arial" w:cs="Arial"/>
          <w:sz w:val="22"/>
          <w:szCs w:val="22"/>
        </w:rPr>
        <w:t xml:space="preserve">Members and/or collateral warranties from the other </w:t>
      </w:r>
      <w:r w:rsidR="00B96F4F" w:rsidRPr="0055558B">
        <w:rPr>
          <w:rFonts w:ascii="Arial" w:hAnsi="Arial" w:cs="Arial"/>
          <w:sz w:val="22"/>
          <w:szCs w:val="22"/>
        </w:rPr>
        <w:t>Applicant</w:t>
      </w:r>
      <w:r w:rsidR="0000658F" w:rsidRPr="0055558B">
        <w:rPr>
          <w:rFonts w:ascii="Arial" w:hAnsi="Arial" w:cs="Arial"/>
          <w:sz w:val="22"/>
          <w:szCs w:val="22"/>
        </w:rPr>
        <w:t xml:space="preserve"> </w:t>
      </w:r>
      <w:r w:rsidRPr="0055558B">
        <w:rPr>
          <w:rFonts w:ascii="Arial" w:hAnsi="Arial" w:cs="Arial"/>
          <w:sz w:val="22"/>
          <w:szCs w:val="22"/>
        </w:rPr>
        <w:t xml:space="preserve">Members); </w:t>
      </w:r>
    </w:p>
    <w:p w14:paraId="722482C3" w14:textId="77777777" w:rsidR="002C041A" w:rsidRPr="0055558B" w:rsidRDefault="002C041A" w:rsidP="00566B11">
      <w:pPr>
        <w:ind w:left="11" w:right="425" w:hanging="11"/>
        <w:jc w:val="both"/>
        <w:rPr>
          <w:rFonts w:ascii="Arial" w:hAnsi="Arial" w:cs="Arial"/>
          <w:sz w:val="22"/>
          <w:szCs w:val="22"/>
        </w:rPr>
      </w:pPr>
    </w:p>
    <w:p w14:paraId="7DB96CE5" w14:textId="77777777" w:rsidR="00E321BD" w:rsidRPr="0055558B" w:rsidRDefault="003A0A59" w:rsidP="00566B11">
      <w:pPr>
        <w:ind w:left="11" w:right="425" w:hanging="11"/>
        <w:jc w:val="both"/>
        <w:rPr>
          <w:rFonts w:ascii="Arial" w:hAnsi="Arial" w:cs="Arial"/>
          <w:sz w:val="22"/>
          <w:szCs w:val="22"/>
        </w:rPr>
      </w:pPr>
      <w:r w:rsidRPr="0055558B">
        <w:rPr>
          <w:rFonts w:ascii="Arial" w:hAnsi="Arial" w:cs="Arial"/>
          <w:sz w:val="22"/>
          <w:szCs w:val="22"/>
        </w:rPr>
        <w:t xml:space="preserve">and in any event </w:t>
      </w:r>
      <w:r w:rsidR="00F31E16" w:rsidRPr="0055558B">
        <w:rPr>
          <w:rFonts w:ascii="Arial" w:hAnsi="Arial" w:cs="Arial"/>
          <w:sz w:val="22"/>
          <w:szCs w:val="22"/>
        </w:rPr>
        <w:t>in a manner and on terms satisfactory to the Contracting Entity.</w:t>
      </w:r>
    </w:p>
    <w:p w14:paraId="4D938959" w14:textId="77777777" w:rsidR="00F31E16" w:rsidRPr="0055558B" w:rsidRDefault="00F31E16" w:rsidP="00566B11">
      <w:pPr>
        <w:tabs>
          <w:tab w:val="center" w:pos="4153"/>
          <w:tab w:val="right" w:pos="8306"/>
        </w:tabs>
        <w:ind w:left="11" w:right="425" w:hanging="11"/>
        <w:jc w:val="both"/>
        <w:rPr>
          <w:rFonts w:ascii="Arial" w:hAnsi="Arial" w:cs="Arial"/>
          <w:sz w:val="22"/>
          <w:szCs w:val="22"/>
        </w:rPr>
      </w:pPr>
    </w:p>
    <w:p w14:paraId="3008F46C" w14:textId="77777777" w:rsidR="00E321BD" w:rsidRPr="0055558B" w:rsidRDefault="00E321BD" w:rsidP="00566B11">
      <w:pPr>
        <w:tabs>
          <w:tab w:val="center" w:pos="4153"/>
          <w:tab w:val="right" w:pos="8306"/>
        </w:tabs>
        <w:ind w:left="11" w:right="425" w:hanging="11"/>
        <w:jc w:val="both"/>
        <w:rPr>
          <w:rFonts w:ascii="Arial" w:hAnsi="Arial" w:cs="Arial"/>
          <w:sz w:val="22"/>
          <w:szCs w:val="22"/>
        </w:rPr>
      </w:pPr>
      <w:r w:rsidRPr="0055558B">
        <w:rPr>
          <w:rFonts w:ascii="Arial" w:hAnsi="Arial" w:cs="Arial"/>
          <w:b/>
          <w:sz w:val="22"/>
          <w:szCs w:val="22"/>
        </w:rPr>
        <w:t>Lead Consortium Member:</w:t>
      </w:r>
      <w:r w:rsidRPr="0055558B">
        <w:rPr>
          <w:rFonts w:ascii="Arial" w:hAnsi="Arial" w:cs="Arial"/>
          <w:sz w:val="22"/>
          <w:szCs w:val="22"/>
        </w:rPr>
        <w:t xml:space="preserve"> The nominated lead Consortium Member </w:t>
      </w:r>
      <w:r w:rsidR="00BF543B" w:rsidRPr="0055558B">
        <w:rPr>
          <w:rFonts w:ascii="Arial" w:hAnsi="Arial" w:cs="Arial"/>
          <w:sz w:val="22"/>
          <w:szCs w:val="22"/>
        </w:rPr>
        <w:t>shall be</w:t>
      </w:r>
      <w:r w:rsidRPr="0055558B">
        <w:rPr>
          <w:rFonts w:ascii="Arial" w:hAnsi="Arial" w:cs="Arial"/>
          <w:sz w:val="22"/>
          <w:szCs w:val="22"/>
        </w:rPr>
        <w:t xml:space="preserve"> authorised by all </w:t>
      </w:r>
      <w:r w:rsidR="00B96F4F" w:rsidRPr="0055558B">
        <w:rPr>
          <w:rFonts w:ascii="Arial" w:hAnsi="Arial" w:cs="Arial"/>
          <w:sz w:val="22"/>
          <w:szCs w:val="22"/>
        </w:rPr>
        <w:t>Applicant</w:t>
      </w:r>
      <w:r w:rsidRPr="0055558B">
        <w:rPr>
          <w:rFonts w:ascii="Arial" w:hAnsi="Arial" w:cs="Arial"/>
          <w:sz w:val="22"/>
          <w:szCs w:val="22"/>
        </w:rPr>
        <w:t xml:space="preserve"> Members to act as the Applicant lead and primary contact point for the purposes of the Procurement. </w:t>
      </w:r>
    </w:p>
    <w:p w14:paraId="6295ABF3" w14:textId="77777777" w:rsidR="00E321BD" w:rsidRPr="0055558B" w:rsidRDefault="00E321BD" w:rsidP="00566B11">
      <w:pPr>
        <w:tabs>
          <w:tab w:val="center" w:pos="4153"/>
          <w:tab w:val="right" w:pos="8306"/>
        </w:tabs>
        <w:ind w:left="11" w:right="425" w:hanging="11"/>
        <w:jc w:val="both"/>
        <w:rPr>
          <w:rFonts w:ascii="Arial" w:hAnsi="Arial" w:cs="Arial"/>
          <w:sz w:val="22"/>
          <w:szCs w:val="22"/>
        </w:rPr>
      </w:pPr>
    </w:p>
    <w:p w14:paraId="22F26584" w14:textId="2E3D5FB2" w:rsidR="00F31E16" w:rsidRPr="0055558B" w:rsidRDefault="009D67A6" w:rsidP="00566B11">
      <w:pPr>
        <w:pStyle w:val="Heading2"/>
        <w:ind w:right="425"/>
        <w:rPr>
          <w:i w:val="0"/>
          <w:sz w:val="22"/>
          <w:szCs w:val="22"/>
          <w:lang w:eastAsia="en-GB"/>
        </w:rPr>
      </w:pPr>
      <w:bookmarkStart w:id="8" w:name="_Toc213064264"/>
      <w:bookmarkStart w:id="9" w:name="_Toc473623889"/>
      <w:bookmarkStart w:id="10" w:name="_Toc438644242"/>
      <w:r w:rsidRPr="0055558B">
        <w:rPr>
          <w:i w:val="0"/>
          <w:caps w:val="0"/>
          <w:sz w:val="22"/>
          <w:szCs w:val="22"/>
          <w:lang w:eastAsia="en-GB"/>
        </w:rPr>
        <w:t>A.6</w:t>
      </w:r>
      <w:r w:rsidRPr="0055558B">
        <w:rPr>
          <w:i w:val="0"/>
          <w:caps w:val="0"/>
          <w:sz w:val="22"/>
          <w:szCs w:val="22"/>
          <w:lang w:eastAsia="en-GB"/>
        </w:rPr>
        <w:tab/>
        <w:t>PRE-SUBMISSION Q</w:t>
      </w:r>
      <w:bookmarkEnd w:id="8"/>
      <w:r w:rsidRPr="0055558B">
        <w:rPr>
          <w:i w:val="0"/>
          <w:caps w:val="0"/>
          <w:sz w:val="22"/>
          <w:szCs w:val="22"/>
          <w:lang w:eastAsia="en-GB"/>
        </w:rPr>
        <w:t>UERIES</w:t>
      </w:r>
      <w:bookmarkEnd w:id="9"/>
      <w:r w:rsidRPr="0055558B">
        <w:rPr>
          <w:i w:val="0"/>
          <w:caps w:val="0"/>
          <w:sz w:val="22"/>
          <w:szCs w:val="22"/>
          <w:lang w:eastAsia="en-GB"/>
        </w:rPr>
        <w:t xml:space="preserve"> </w:t>
      </w:r>
    </w:p>
    <w:p w14:paraId="482D436F" w14:textId="77777777" w:rsidR="00F31E16" w:rsidRPr="0055558B" w:rsidRDefault="00F31E16" w:rsidP="00566B11">
      <w:pPr>
        <w:ind w:right="425"/>
        <w:jc w:val="both"/>
        <w:rPr>
          <w:rFonts w:ascii="Arial" w:hAnsi="Arial" w:cs="Arial"/>
          <w:sz w:val="22"/>
          <w:szCs w:val="22"/>
        </w:rPr>
      </w:pPr>
      <w:r w:rsidRPr="0055558B">
        <w:rPr>
          <w:rFonts w:ascii="Arial" w:hAnsi="Arial" w:cs="Arial"/>
          <w:sz w:val="22"/>
          <w:szCs w:val="22"/>
        </w:rPr>
        <w:t xml:space="preserve">Applicants may not address queries to, or communicate with, the Contracting Entity </w:t>
      </w:r>
      <w:r w:rsidR="00DA2EB0" w:rsidRPr="0055558B">
        <w:rPr>
          <w:rFonts w:ascii="Arial" w:hAnsi="Arial" w:cs="Arial"/>
          <w:sz w:val="22"/>
          <w:szCs w:val="22"/>
        </w:rPr>
        <w:t xml:space="preserve">or the Contracting Entity’s </w:t>
      </w:r>
      <w:r w:rsidR="009E6436" w:rsidRPr="0055558B">
        <w:rPr>
          <w:rFonts w:ascii="Arial" w:hAnsi="Arial" w:cs="Arial"/>
          <w:sz w:val="22"/>
          <w:szCs w:val="22"/>
        </w:rPr>
        <w:t xml:space="preserve">consultants or </w:t>
      </w:r>
      <w:proofErr w:type="gramStart"/>
      <w:r w:rsidR="009E6436" w:rsidRPr="0055558B">
        <w:rPr>
          <w:rFonts w:ascii="Arial" w:hAnsi="Arial" w:cs="Arial"/>
          <w:sz w:val="22"/>
          <w:szCs w:val="22"/>
        </w:rPr>
        <w:t xml:space="preserve">contractors </w:t>
      </w:r>
      <w:r w:rsidR="00DA2EB0" w:rsidRPr="0055558B">
        <w:rPr>
          <w:rFonts w:ascii="Arial" w:hAnsi="Arial" w:cs="Arial"/>
          <w:sz w:val="22"/>
          <w:szCs w:val="22"/>
        </w:rPr>
        <w:t xml:space="preserve"> in</w:t>
      </w:r>
      <w:proofErr w:type="gramEnd"/>
      <w:r w:rsidR="00DA2EB0" w:rsidRPr="0055558B">
        <w:rPr>
          <w:rFonts w:ascii="Arial" w:hAnsi="Arial" w:cs="Arial"/>
          <w:sz w:val="22"/>
          <w:szCs w:val="22"/>
        </w:rPr>
        <w:t xml:space="preserve"> </w:t>
      </w:r>
      <w:r w:rsidRPr="0055558B">
        <w:rPr>
          <w:rFonts w:ascii="Arial" w:hAnsi="Arial" w:cs="Arial"/>
          <w:sz w:val="22"/>
          <w:szCs w:val="22"/>
        </w:rPr>
        <w:t xml:space="preserve">relation to the </w:t>
      </w:r>
      <w:r w:rsidR="00DA2EB0" w:rsidRPr="0055558B">
        <w:rPr>
          <w:rFonts w:ascii="Arial" w:hAnsi="Arial" w:cs="Arial"/>
          <w:sz w:val="22"/>
          <w:szCs w:val="22"/>
        </w:rPr>
        <w:t xml:space="preserve">Contract Notice or the </w:t>
      </w:r>
      <w:r w:rsidRPr="0055558B">
        <w:rPr>
          <w:rFonts w:ascii="Arial" w:hAnsi="Arial" w:cs="Arial"/>
          <w:sz w:val="22"/>
          <w:szCs w:val="22"/>
        </w:rPr>
        <w:t>PQQ other than in the manner provided in this section.</w:t>
      </w:r>
    </w:p>
    <w:p w14:paraId="0B80C1EF" w14:textId="77777777" w:rsidR="00F31E16" w:rsidRPr="0055558B" w:rsidRDefault="00F31E16" w:rsidP="00566B11">
      <w:pPr>
        <w:ind w:right="425"/>
        <w:jc w:val="both"/>
        <w:rPr>
          <w:rFonts w:ascii="Arial" w:hAnsi="Arial" w:cs="Arial"/>
          <w:sz w:val="22"/>
          <w:szCs w:val="22"/>
        </w:rPr>
      </w:pPr>
    </w:p>
    <w:p w14:paraId="659CA1AC" w14:textId="77777777" w:rsidR="00F31E16" w:rsidRPr="0055558B" w:rsidRDefault="00F31E16" w:rsidP="00566B11">
      <w:pPr>
        <w:ind w:right="425"/>
        <w:jc w:val="both"/>
        <w:rPr>
          <w:rFonts w:ascii="Arial" w:hAnsi="Arial" w:cs="Arial"/>
          <w:sz w:val="22"/>
          <w:szCs w:val="22"/>
        </w:rPr>
      </w:pPr>
      <w:r w:rsidRPr="0055558B">
        <w:rPr>
          <w:rFonts w:ascii="Arial" w:hAnsi="Arial" w:cs="Arial"/>
          <w:sz w:val="22"/>
          <w:szCs w:val="22"/>
        </w:rPr>
        <w:t xml:space="preserve">Each Applicant must fully satisfy itself as to the nature and requirements of the PQQ.  If an Applicant considers that any aspect of the </w:t>
      </w:r>
      <w:r w:rsidR="00DA2EB0" w:rsidRPr="0055558B">
        <w:rPr>
          <w:rFonts w:ascii="Arial" w:hAnsi="Arial" w:cs="Arial"/>
          <w:sz w:val="22"/>
          <w:szCs w:val="22"/>
        </w:rPr>
        <w:t xml:space="preserve">Contract Notice or the </w:t>
      </w:r>
      <w:r w:rsidRPr="0055558B">
        <w:rPr>
          <w:rFonts w:ascii="Arial" w:hAnsi="Arial" w:cs="Arial"/>
          <w:sz w:val="22"/>
          <w:szCs w:val="22"/>
        </w:rPr>
        <w:t>PQQ is not clear or is ambiguous, contain</w:t>
      </w:r>
      <w:r w:rsidR="00181FAD" w:rsidRPr="0055558B">
        <w:rPr>
          <w:rFonts w:ascii="Arial" w:hAnsi="Arial" w:cs="Arial"/>
          <w:sz w:val="22"/>
          <w:szCs w:val="22"/>
        </w:rPr>
        <w:t>s</w:t>
      </w:r>
      <w:r w:rsidRPr="0055558B">
        <w:rPr>
          <w:rFonts w:ascii="Arial" w:hAnsi="Arial" w:cs="Arial"/>
          <w:sz w:val="22"/>
          <w:szCs w:val="22"/>
        </w:rPr>
        <w:t xml:space="preserve"> errors</w:t>
      </w:r>
      <w:r w:rsidR="00181FAD" w:rsidRPr="0055558B">
        <w:rPr>
          <w:rFonts w:ascii="Arial" w:hAnsi="Arial" w:cs="Arial"/>
          <w:sz w:val="22"/>
          <w:szCs w:val="22"/>
        </w:rPr>
        <w:t>,</w:t>
      </w:r>
      <w:r w:rsidRPr="0055558B">
        <w:rPr>
          <w:rFonts w:ascii="Arial" w:hAnsi="Arial" w:cs="Arial"/>
          <w:sz w:val="22"/>
          <w:szCs w:val="22"/>
        </w:rPr>
        <w:t xml:space="preserve"> or </w:t>
      </w:r>
      <w:r w:rsidR="00C46FD4" w:rsidRPr="0055558B">
        <w:rPr>
          <w:rFonts w:ascii="Arial" w:hAnsi="Arial" w:cs="Arial"/>
          <w:sz w:val="22"/>
          <w:szCs w:val="22"/>
        </w:rPr>
        <w:t xml:space="preserve">the Applicant has </w:t>
      </w:r>
      <w:r w:rsidRPr="0055558B">
        <w:rPr>
          <w:rFonts w:ascii="Arial" w:hAnsi="Arial" w:cs="Arial"/>
          <w:sz w:val="22"/>
          <w:szCs w:val="22"/>
        </w:rPr>
        <w:t xml:space="preserve">any queries regarding the scope of the proposed Contract, the manner in which the evaluation will be undertaken or </w:t>
      </w:r>
      <w:r w:rsidR="00C46FD4" w:rsidRPr="0055558B">
        <w:rPr>
          <w:rFonts w:ascii="Arial" w:hAnsi="Arial" w:cs="Arial"/>
          <w:sz w:val="22"/>
          <w:szCs w:val="22"/>
        </w:rPr>
        <w:t xml:space="preserve">how </w:t>
      </w:r>
      <w:r w:rsidRPr="0055558B">
        <w:rPr>
          <w:rFonts w:ascii="Arial" w:hAnsi="Arial" w:cs="Arial"/>
          <w:sz w:val="22"/>
          <w:szCs w:val="22"/>
        </w:rPr>
        <w:t>any of the selection criteria or other requirements will be applied, this must be raised with the Contracting Entity in accordance with this section</w:t>
      </w:r>
      <w:r w:rsidR="00181FAD" w:rsidRPr="0055558B">
        <w:rPr>
          <w:rFonts w:ascii="Arial" w:hAnsi="Arial" w:cs="Arial"/>
          <w:sz w:val="22"/>
          <w:szCs w:val="22"/>
        </w:rPr>
        <w:t xml:space="preserve"> A.6 (</w:t>
      </w:r>
      <w:r w:rsidR="00181FAD" w:rsidRPr="0055558B">
        <w:rPr>
          <w:rFonts w:ascii="Arial" w:hAnsi="Arial" w:cs="Arial"/>
          <w:i/>
          <w:sz w:val="22"/>
          <w:szCs w:val="22"/>
        </w:rPr>
        <w:t>Pre-Submission Queries</w:t>
      </w:r>
      <w:r w:rsidR="00181FAD" w:rsidRPr="0055558B">
        <w:rPr>
          <w:rFonts w:ascii="Arial" w:hAnsi="Arial" w:cs="Arial"/>
          <w:sz w:val="22"/>
          <w:szCs w:val="22"/>
        </w:rPr>
        <w:t>)</w:t>
      </w:r>
      <w:r w:rsidRPr="0055558B">
        <w:rPr>
          <w:rFonts w:ascii="Arial" w:hAnsi="Arial" w:cs="Arial"/>
          <w:sz w:val="22"/>
          <w:szCs w:val="22"/>
        </w:rPr>
        <w:t xml:space="preserve">.  </w:t>
      </w:r>
    </w:p>
    <w:p w14:paraId="44F337FF" w14:textId="77777777" w:rsidR="00F31E16" w:rsidRPr="0055558B" w:rsidRDefault="00F31E16" w:rsidP="00566B11">
      <w:pPr>
        <w:ind w:right="425"/>
        <w:jc w:val="both"/>
        <w:rPr>
          <w:rFonts w:ascii="Arial" w:hAnsi="Arial" w:cs="Arial"/>
          <w:sz w:val="22"/>
          <w:szCs w:val="22"/>
        </w:rPr>
      </w:pPr>
    </w:p>
    <w:p w14:paraId="41B81CC9" w14:textId="395A1363" w:rsidR="00C17837" w:rsidRPr="0055558B" w:rsidRDefault="001A39A5" w:rsidP="00566B11">
      <w:pPr>
        <w:ind w:right="425"/>
        <w:jc w:val="both"/>
        <w:rPr>
          <w:rFonts w:ascii="Arial" w:hAnsi="Arial" w:cs="Arial"/>
          <w:sz w:val="22"/>
          <w:szCs w:val="22"/>
        </w:rPr>
      </w:pPr>
      <w:r>
        <w:rPr>
          <w:rFonts w:ascii="Arial" w:eastAsia="Calibri" w:hAnsi="Arial" w:cs="Arial"/>
          <w:sz w:val="22"/>
          <w:szCs w:val="22"/>
          <w:lang w:eastAsia="en-GB"/>
        </w:rPr>
        <w:t>A</w:t>
      </w:r>
      <w:r w:rsidR="003D0FB2" w:rsidRPr="0055558B">
        <w:rPr>
          <w:rFonts w:ascii="Arial" w:eastAsia="Calibri" w:hAnsi="Arial" w:cs="Arial"/>
          <w:sz w:val="22"/>
          <w:szCs w:val="22"/>
          <w:lang w:eastAsia="en-GB"/>
        </w:rPr>
        <w:t>ll</w:t>
      </w:r>
      <w:r w:rsidR="003000F2" w:rsidRPr="0055558B">
        <w:rPr>
          <w:rFonts w:ascii="Arial" w:eastAsia="Calibri" w:hAnsi="Arial" w:cs="Arial"/>
          <w:sz w:val="22"/>
          <w:szCs w:val="22"/>
          <w:lang w:eastAsia="en-GB"/>
        </w:rPr>
        <w:t xml:space="preserve"> final</w:t>
      </w:r>
      <w:r w:rsidR="003D0FB2" w:rsidRPr="0055558B">
        <w:rPr>
          <w:rFonts w:ascii="Arial" w:eastAsia="Calibri" w:hAnsi="Arial" w:cs="Arial"/>
          <w:sz w:val="22"/>
          <w:szCs w:val="22"/>
          <w:lang w:eastAsia="en-GB"/>
        </w:rPr>
        <w:t xml:space="preserve"> queries and questions sh</w:t>
      </w:r>
      <w:r w:rsidR="00D92F1D" w:rsidRPr="0055558B">
        <w:rPr>
          <w:rFonts w:ascii="Arial" w:eastAsia="Calibri" w:hAnsi="Arial" w:cs="Arial"/>
          <w:sz w:val="22"/>
          <w:szCs w:val="22"/>
          <w:lang w:eastAsia="en-GB"/>
        </w:rPr>
        <w:t xml:space="preserve">ould </w:t>
      </w:r>
      <w:r w:rsidR="003D0FB2" w:rsidRPr="0055558B">
        <w:rPr>
          <w:rFonts w:ascii="Arial" w:eastAsia="Calibri" w:hAnsi="Arial" w:cs="Arial"/>
          <w:sz w:val="22"/>
          <w:szCs w:val="22"/>
          <w:lang w:eastAsia="en-GB"/>
        </w:rPr>
        <w:t xml:space="preserve">be </w:t>
      </w:r>
      <w:r w:rsidR="003D0FB2" w:rsidRPr="0055558B">
        <w:rPr>
          <w:rFonts w:ascii="Arial" w:eastAsia="Calibri" w:hAnsi="Arial" w:cs="Arial"/>
          <w:b/>
          <w:bCs/>
          <w:sz w:val="22"/>
          <w:szCs w:val="22"/>
          <w:u w:val="single"/>
          <w:lang w:eastAsia="en-GB"/>
        </w:rPr>
        <w:t>submitted via the eTenders website</w:t>
      </w:r>
      <w:r w:rsidR="003D0FB2" w:rsidRPr="0055558B">
        <w:rPr>
          <w:rFonts w:ascii="Arial" w:eastAsia="Calibri" w:hAnsi="Arial" w:cs="Arial"/>
          <w:sz w:val="22"/>
          <w:szCs w:val="22"/>
          <w:lang w:eastAsia="en-GB"/>
        </w:rPr>
        <w:t xml:space="preserve">, to </w:t>
      </w:r>
      <w:r w:rsidR="006625EB" w:rsidRPr="0055558B">
        <w:rPr>
          <w:rFonts w:ascii="Arial" w:eastAsia="Calibri" w:hAnsi="Arial" w:cs="Arial"/>
          <w:sz w:val="22"/>
          <w:szCs w:val="22"/>
          <w:lang w:eastAsia="en-GB"/>
        </w:rPr>
        <w:t xml:space="preserve">be received </w:t>
      </w:r>
      <w:r w:rsidR="003D0FB2" w:rsidRPr="0055558B">
        <w:rPr>
          <w:rFonts w:ascii="Arial" w:eastAsia="Calibri" w:hAnsi="Arial" w:cs="Arial"/>
          <w:sz w:val="22"/>
          <w:szCs w:val="22"/>
          <w:lang w:eastAsia="en-GB"/>
        </w:rPr>
        <w:t xml:space="preserve">no later than </w:t>
      </w:r>
      <w:r w:rsidR="00CD4F54" w:rsidRPr="0055558B">
        <w:rPr>
          <w:rFonts w:ascii="Arial" w:eastAsia="Calibri" w:hAnsi="Arial" w:cs="Arial"/>
          <w:sz w:val="22"/>
          <w:szCs w:val="22"/>
          <w:lang w:eastAsia="en-GB"/>
        </w:rPr>
        <w:t>the Queries Deadline</w:t>
      </w:r>
      <w:r w:rsidR="00181FAD" w:rsidRPr="0055558B">
        <w:rPr>
          <w:rFonts w:ascii="Arial" w:eastAsia="Calibri" w:hAnsi="Arial" w:cs="Arial"/>
          <w:sz w:val="22"/>
          <w:szCs w:val="22"/>
          <w:lang w:eastAsia="en-GB"/>
        </w:rPr>
        <w:t xml:space="preserve"> (specified in section</w:t>
      </w:r>
      <w:r w:rsidR="008B7768" w:rsidRPr="0055558B">
        <w:rPr>
          <w:rFonts w:ascii="Arial" w:eastAsia="Calibri" w:hAnsi="Arial" w:cs="Arial"/>
          <w:sz w:val="22"/>
          <w:szCs w:val="22"/>
          <w:lang w:eastAsia="en-GB"/>
        </w:rPr>
        <w:t xml:space="preserve"> A.3)</w:t>
      </w:r>
      <w:r w:rsidR="00AA1855" w:rsidRPr="0055558B">
        <w:rPr>
          <w:rFonts w:ascii="Arial" w:eastAsia="Calibri" w:hAnsi="Arial" w:cs="Arial"/>
          <w:sz w:val="22"/>
          <w:szCs w:val="22"/>
          <w:lang w:eastAsia="en-GB"/>
        </w:rPr>
        <w:t xml:space="preserve">.  </w:t>
      </w:r>
      <w:r w:rsidR="003D0FB2" w:rsidRPr="0055558B">
        <w:rPr>
          <w:rFonts w:ascii="Arial" w:eastAsia="Calibri" w:hAnsi="Arial" w:cs="Arial"/>
          <w:sz w:val="22"/>
          <w:szCs w:val="22"/>
          <w:lang w:eastAsia="en-GB"/>
        </w:rPr>
        <w:t>Re</w:t>
      </w:r>
      <w:r w:rsidR="002C0D00" w:rsidRPr="0055558B">
        <w:rPr>
          <w:rFonts w:ascii="Arial" w:eastAsia="Calibri" w:hAnsi="Arial" w:cs="Arial"/>
          <w:sz w:val="22"/>
          <w:szCs w:val="22"/>
          <w:lang w:eastAsia="en-GB"/>
        </w:rPr>
        <w:t>plies</w:t>
      </w:r>
      <w:r w:rsidR="003D0FB2" w:rsidRPr="0055558B">
        <w:rPr>
          <w:rFonts w:ascii="Arial" w:eastAsia="Calibri" w:hAnsi="Arial" w:cs="Arial"/>
          <w:sz w:val="22"/>
          <w:szCs w:val="22"/>
          <w:lang w:eastAsia="en-GB"/>
        </w:rPr>
        <w:t xml:space="preserve"> provided by </w:t>
      </w:r>
      <w:r w:rsidR="002C0D00" w:rsidRPr="0055558B">
        <w:rPr>
          <w:rFonts w:ascii="Arial" w:eastAsia="Calibri" w:hAnsi="Arial" w:cs="Arial"/>
          <w:sz w:val="22"/>
          <w:szCs w:val="22"/>
          <w:lang w:eastAsia="en-GB"/>
        </w:rPr>
        <w:t>the Contracting Entity</w:t>
      </w:r>
      <w:r w:rsidR="003D0FB2" w:rsidRPr="0055558B">
        <w:rPr>
          <w:rFonts w:ascii="Arial" w:eastAsia="Calibri" w:hAnsi="Arial" w:cs="Arial"/>
          <w:sz w:val="22"/>
          <w:szCs w:val="22"/>
          <w:lang w:eastAsia="en-GB"/>
        </w:rPr>
        <w:t xml:space="preserve"> </w:t>
      </w:r>
      <w:r w:rsidR="003D0FB2" w:rsidRPr="0055558B">
        <w:rPr>
          <w:rFonts w:ascii="Arial" w:eastAsia="Calibri" w:hAnsi="Arial" w:cs="Arial"/>
          <w:sz w:val="22"/>
          <w:szCs w:val="22"/>
          <w:lang w:eastAsia="en-GB"/>
        </w:rPr>
        <w:lastRenderedPageBreak/>
        <w:t>will be ma</w:t>
      </w:r>
      <w:r w:rsidR="006625EB" w:rsidRPr="0055558B">
        <w:rPr>
          <w:rFonts w:ascii="Arial" w:eastAsia="Calibri" w:hAnsi="Arial" w:cs="Arial"/>
          <w:sz w:val="22"/>
          <w:szCs w:val="22"/>
          <w:lang w:eastAsia="en-GB"/>
        </w:rPr>
        <w:t xml:space="preserve">de available </w:t>
      </w:r>
      <w:proofErr w:type="gramStart"/>
      <w:r w:rsidR="006625EB" w:rsidRPr="0055558B">
        <w:rPr>
          <w:rFonts w:ascii="Arial" w:eastAsia="Calibri" w:hAnsi="Arial" w:cs="Arial"/>
          <w:sz w:val="22"/>
          <w:szCs w:val="22"/>
          <w:lang w:eastAsia="en-GB"/>
        </w:rPr>
        <w:t xml:space="preserve">to </w:t>
      </w:r>
      <w:r w:rsidR="003D0FB2" w:rsidRPr="0055558B">
        <w:rPr>
          <w:rFonts w:ascii="Arial" w:eastAsia="Calibri" w:hAnsi="Arial" w:cs="Arial"/>
          <w:sz w:val="22"/>
          <w:szCs w:val="22"/>
          <w:lang w:eastAsia="en-GB"/>
        </w:rPr>
        <w:t xml:space="preserve"> </w:t>
      </w:r>
      <w:r w:rsidR="003D0FB2" w:rsidRPr="0055558B">
        <w:rPr>
          <w:rFonts w:ascii="Arial" w:eastAsia="Calibri" w:hAnsi="Arial" w:cs="Arial"/>
          <w:b/>
          <w:bCs/>
          <w:sz w:val="22"/>
          <w:szCs w:val="22"/>
          <w:lang w:eastAsia="en-GB"/>
        </w:rPr>
        <w:t>Applicants</w:t>
      </w:r>
      <w:proofErr w:type="gramEnd"/>
      <w:r w:rsidR="003D0FB2" w:rsidRPr="0055558B">
        <w:rPr>
          <w:rFonts w:ascii="Arial" w:eastAsia="Calibri" w:hAnsi="Arial" w:cs="Arial"/>
          <w:b/>
          <w:bCs/>
          <w:sz w:val="22"/>
          <w:szCs w:val="22"/>
          <w:lang w:eastAsia="en-GB"/>
        </w:rPr>
        <w:t xml:space="preserve"> (via eTenders website)</w:t>
      </w:r>
      <w:r w:rsidR="000400DF" w:rsidRPr="0055558B">
        <w:rPr>
          <w:rFonts w:ascii="Arial" w:eastAsia="Calibri" w:hAnsi="Arial" w:cs="Arial"/>
          <w:b/>
          <w:bCs/>
          <w:sz w:val="22"/>
          <w:szCs w:val="22"/>
          <w:lang w:eastAsia="en-GB"/>
        </w:rPr>
        <w:t xml:space="preserve"> </w:t>
      </w:r>
      <w:r w:rsidR="000400DF" w:rsidRPr="0055558B">
        <w:rPr>
          <w:rFonts w:ascii="Arial" w:eastAsia="Calibri" w:hAnsi="Arial" w:cs="Arial"/>
          <w:bCs/>
          <w:sz w:val="22"/>
          <w:szCs w:val="22"/>
          <w:lang w:eastAsia="en-GB"/>
        </w:rPr>
        <w:t>as soon as possible</w:t>
      </w:r>
      <w:r w:rsidR="00CF3952" w:rsidRPr="0055558B">
        <w:rPr>
          <w:rFonts w:ascii="Arial" w:eastAsia="Calibri" w:hAnsi="Arial" w:cs="Arial"/>
          <w:bCs/>
          <w:sz w:val="22"/>
          <w:szCs w:val="22"/>
          <w:lang w:eastAsia="en-GB"/>
        </w:rPr>
        <w:t>.</w:t>
      </w:r>
      <w:r w:rsidR="00C17837" w:rsidRPr="0055558B">
        <w:rPr>
          <w:rFonts w:ascii="Arial" w:eastAsia="Calibri" w:hAnsi="Arial" w:cs="Arial"/>
          <w:b/>
          <w:bCs/>
          <w:sz w:val="22"/>
          <w:szCs w:val="22"/>
          <w:lang w:eastAsia="en-GB"/>
        </w:rPr>
        <w:t xml:space="preserve"> </w:t>
      </w:r>
      <w:r w:rsidR="00C17837" w:rsidRPr="0055558B">
        <w:rPr>
          <w:rFonts w:ascii="Arial" w:hAnsi="Arial" w:cs="Arial"/>
          <w:sz w:val="22"/>
          <w:szCs w:val="22"/>
        </w:rPr>
        <w:t>The Contracting Entity will use reasonable endeavours to respond to queries</w:t>
      </w:r>
      <w:r w:rsidR="00C46FD4" w:rsidRPr="0055558B">
        <w:rPr>
          <w:rFonts w:ascii="Arial" w:hAnsi="Arial" w:cs="Arial"/>
          <w:sz w:val="22"/>
          <w:szCs w:val="22"/>
        </w:rPr>
        <w:t xml:space="preserve"> received before the </w:t>
      </w:r>
      <w:r w:rsidR="008B7768" w:rsidRPr="0055558B">
        <w:rPr>
          <w:rFonts w:ascii="Arial" w:hAnsi="Arial" w:cs="Arial"/>
          <w:sz w:val="22"/>
          <w:szCs w:val="22"/>
        </w:rPr>
        <w:t>deadline</w:t>
      </w:r>
      <w:r w:rsidR="00C46FD4" w:rsidRPr="0055558B">
        <w:rPr>
          <w:rFonts w:ascii="Arial" w:hAnsi="Arial" w:cs="Arial"/>
          <w:sz w:val="22"/>
          <w:szCs w:val="22"/>
        </w:rPr>
        <w:t xml:space="preserve"> above</w:t>
      </w:r>
      <w:r w:rsidR="00C17837" w:rsidRPr="0055558B">
        <w:rPr>
          <w:rFonts w:ascii="Arial" w:hAnsi="Arial" w:cs="Arial"/>
          <w:sz w:val="22"/>
          <w:szCs w:val="22"/>
        </w:rPr>
        <w:t>. The Contracting Entity may</w:t>
      </w:r>
      <w:r w:rsidR="0000658F" w:rsidRPr="0055558B">
        <w:rPr>
          <w:rFonts w:ascii="Arial" w:hAnsi="Arial" w:cs="Arial"/>
          <w:sz w:val="22"/>
          <w:szCs w:val="22"/>
        </w:rPr>
        <w:t>,</w:t>
      </w:r>
      <w:r w:rsidR="00C17837" w:rsidRPr="0055558B">
        <w:rPr>
          <w:rFonts w:ascii="Arial" w:hAnsi="Arial" w:cs="Arial"/>
          <w:sz w:val="22"/>
          <w:szCs w:val="22"/>
        </w:rPr>
        <w:t xml:space="preserve"> at its discretion (but shall not be obliged to) respond to queries</w:t>
      </w:r>
      <w:r w:rsidR="00C46FD4" w:rsidRPr="0055558B">
        <w:rPr>
          <w:rFonts w:ascii="Arial" w:hAnsi="Arial" w:cs="Arial"/>
          <w:sz w:val="22"/>
          <w:szCs w:val="22"/>
        </w:rPr>
        <w:t xml:space="preserve"> received after this date and time</w:t>
      </w:r>
      <w:r w:rsidR="00C17837" w:rsidRPr="0055558B">
        <w:rPr>
          <w:rFonts w:ascii="Arial" w:hAnsi="Arial" w:cs="Arial"/>
          <w:sz w:val="22"/>
          <w:szCs w:val="22"/>
        </w:rPr>
        <w:t>.</w:t>
      </w:r>
    </w:p>
    <w:bookmarkEnd w:id="10"/>
    <w:p w14:paraId="4F351B1E" w14:textId="77777777" w:rsidR="00610D02" w:rsidRPr="0055558B" w:rsidRDefault="00610D02" w:rsidP="00566B11">
      <w:pPr>
        <w:ind w:right="425"/>
        <w:jc w:val="both"/>
        <w:rPr>
          <w:rFonts w:ascii="Arial" w:hAnsi="Arial" w:cs="Arial"/>
          <w:sz w:val="22"/>
          <w:szCs w:val="22"/>
        </w:rPr>
      </w:pPr>
    </w:p>
    <w:p w14:paraId="435E2E68" w14:textId="77777777" w:rsidR="00F31E16" w:rsidRPr="0055558B" w:rsidRDefault="00F31E16" w:rsidP="00566B11">
      <w:pPr>
        <w:ind w:right="425"/>
        <w:jc w:val="both"/>
        <w:rPr>
          <w:rFonts w:ascii="Arial" w:hAnsi="Arial" w:cs="Arial"/>
          <w:sz w:val="22"/>
          <w:szCs w:val="22"/>
        </w:rPr>
      </w:pPr>
      <w:r w:rsidRPr="0055558B">
        <w:rPr>
          <w:rFonts w:ascii="Arial" w:hAnsi="Arial" w:cs="Arial"/>
          <w:sz w:val="22"/>
          <w:szCs w:val="22"/>
        </w:rPr>
        <w:t>In order to avoid the duplication of queries, Applicants should ensure that all queries are submitted by a sing</w:t>
      </w:r>
      <w:r w:rsidR="006668A1" w:rsidRPr="0055558B">
        <w:rPr>
          <w:rFonts w:ascii="Arial" w:hAnsi="Arial" w:cs="Arial"/>
          <w:sz w:val="22"/>
          <w:szCs w:val="22"/>
        </w:rPr>
        <w:t>l</w:t>
      </w:r>
      <w:r w:rsidRPr="0055558B">
        <w:rPr>
          <w:rFonts w:ascii="Arial" w:hAnsi="Arial" w:cs="Arial"/>
          <w:sz w:val="22"/>
          <w:szCs w:val="22"/>
        </w:rPr>
        <w:t>e Applicant</w:t>
      </w:r>
      <w:r w:rsidR="00B7420E" w:rsidRPr="0055558B">
        <w:rPr>
          <w:rFonts w:ascii="Arial" w:hAnsi="Arial" w:cs="Arial"/>
          <w:sz w:val="22"/>
          <w:szCs w:val="22"/>
        </w:rPr>
        <w:t xml:space="preserve"> Member (i</w:t>
      </w:r>
      <w:r w:rsidR="002977EB" w:rsidRPr="0055558B">
        <w:rPr>
          <w:rFonts w:ascii="Arial" w:hAnsi="Arial" w:cs="Arial"/>
          <w:sz w:val="22"/>
          <w:szCs w:val="22"/>
        </w:rPr>
        <w:t>.</w:t>
      </w:r>
      <w:r w:rsidR="00B7420E" w:rsidRPr="0055558B">
        <w:rPr>
          <w:rFonts w:ascii="Arial" w:hAnsi="Arial" w:cs="Arial"/>
          <w:sz w:val="22"/>
          <w:szCs w:val="22"/>
        </w:rPr>
        <w:t>e</w:t>
      </w:r>
      <w:r w:rsidR="002977EB" w:rsidRPr="0055558B">
        <w:rPr>
          <w:rFonts w:ascii="Arial" w:hAnsi="Arial" w:cs="Arial"/>
          <w:sz w:val="22"/>
          <w:szCs w:val="22"/>
        </w:rPr>
        <w:t>.</w:t>
      </w:r>
      <w:r w:rsidR="00B7420E" w:rsidRPr="0055558B">
        <w:rPr>
          <w:rFonts w:ascii="Arial" w:hAnsi="Arial" w:cs="Arial"/>
          <w:sz w:val="22"/>
          <w:szCs w:val="22"/>
        </w:rPr>
        <w:t xml:space="preserve"> the Lead Consortium Member)</w:t>
      </w:r>
      <w:r w:rsidRPr="0055558B">
        <w:rPr>
          <w:rFonts w:ascii="Arial" w:hAnsi="Arial" w:cs="Arial"/>
          <w:sz w:val="22"/>
          <w:szCs w:val="22"/>
        </w:rPr>
        <w:t>.</w:t>
      </w:r>
    </w:p>
    <w:p w14:paraId="0F2723D3" w14:textId="77777777" w:rsidR="00F31E16" w:rsidRPr="0055558B" w:rsidRDefault="00F31E16" w:rsidP="00566B11">
      <w:pPr>
        <w:ind w:right="425"/>
        <w:jc w:val="both"/>
        <w:rPr>
          <w:rFonts w:ascii="Arial" w:hAnsi="Arial" w:cs="Arial"/>
          <w:sz w:val="22"/>
          <w:szCs w:val="22"/>
        </w:rPr>
      </w:pPr>
    </w:p>
    <w:p w14:paraId="6B961989" w14:textId="77777777" w:rsidR="00F31E16" w:rsidRPr="0055558B" w:rsidRDefault="006F599E" w:rsidP="00566B11">
      <w:pPr>
        <w:ind w:right="425"/>
        <w:jc w:val="both"/>
        <w:rPr>
          <w:rFonts w:ascii="Arial" w:hAnsi="Arial" w:cs="Arial"/>
          <w:b/>
          <w:sz w:val="22"/>
          <w:szCs w:val="22"/>
        </w:rPr>
      </w:pPr>
      <w:r w:rsidRPr="0055558B">
        <w:rPr>
          <w:rFonts w:ascii="Arial" w:hAnsi="Arial" w:cs="Arial"/>
          <w:b/>
          <w:sz w:val="22"/>
          <w:szCs w:val="22"/>
        </w:rPr>
        <w:t>Confidential Queries</w:t>
      </w:r>
    </w:p>
    <w:p w14:paraId="785E8C56" w14:textId="180616D6" w:rsidR="00F31E16" w:rsidRPr="0055558B" w:rsidRDefault="00F31E16" w:rsidP="00566B11">
      <w:pPr>
        <w:ind w:right="425"/>
        <w:jc w:val="both"/>
        <w:rPr>
          <w:rFonts w:ascii="Arial" w:hAnsi="Arial" w:cs="Arial"/>
          <w:sz w:val="22"/>
          <w:szCs w:val="22"/>
        </w:rPr>
      </w:pPr>
      <w:r w:rsidRPr="0055558B">
        <w:rPr>
          <w:rFonts w:ascii="Arial" w:hAnsi="Arial" w:cs="Arial"/>
          <w:sz w:val="22"/>
          <w:szCs w:val="22"/>
        </w:rPr>
        <w:t>If an Applicant believes a query and/or the response relates to a confidential aspect of its PQQ Response, it must mark the query as ‘confidential’.  If the Contract</w:t>
      </w:r>
      <w:r w:rsidR="00D92F1D" w:rsidRPr="0055558B">
        <w:rPr>
          <w:rFonts w:ascii="Arial" w:hAnsi="Arial" w:cs="Arial"/>
          <w:sz w:val="22"/>
          <w:szCs w:val="22"/>
        </w:rPr>
        <w:t xml:space="preserve">ing Entity, at its </w:t>
      </w:r>
      <w:r w:rsidRPr="0055558B">
        <w:rPr>
          <w:rFonts w:ascii="Arial" w:hAnsi="Arial" w:cs="Arial"/>
          <w:sz w:val="22"/>
          <w:szCs w:val="22"/>
        </w:rPr>
        <w:t>discretion, is satisfied that the query and/or its response should be properly regarded as confidential, the nature of the query and its response shall, subject to the following provisions</w:t>
      </w:r>
      <w:r w:rsidR="0022415F">
        <w:rPr>
          <w:rFonts w:ascii="Arial" w:hAnsi="Arial" w:cs="Arial"/>
          <w:sz w:val="22"/>
          <w:szCs w:val="22"/>
        </w:rPr>
        <w:t>,</w:t>
      </w:r>
      <w:r w:rsidRPr="0055558B">
        <w:rPr>
          <w:rFonts w:ascii="Arial" w:hAnsi="Arial" w:cs="Arial"/>
          <w:sz w:val="22"/>
          <w:szCs w:val="22"/>
        </w:rPr>
        <w:t xml:space="preserve"> be kept confidential.</w:t>
      </w:r>
    </w:p>
    <w:p w14:paraId="5E3AAAEA" w14:textId="77777777" w:rsidR="00F31E16" w:rsidRPr="0055558B" w:rsidRDefault="00F31E16" w:rsidP="00566B11">
      <w:pPr>
        <w:ind w:right="425"/>
        <w:jc w:val="both"/>
        <w:rPr>
          <w:rFonts w:ascii="Arial" w:hAnsi="Arial" w:cs="Arial"/>
          <w:sz w:val="22"/>
          <w:szCs w:val="22"/>
        </w:rPr>
      </w:pPr>
    </w:p>
    <w:p w14:paraId="0BBBAD9A" w14:textId="77777777" w:rsidR="00F31E16" w:rsidRPr="0055558B" w:rsidRDefault="00F31E16" w:rsidP="00566B11">
      <w:pPr>
        <w:ind w:right="425"/>
        <w:jc w:val="both"/>
        <w:rPr>
          <w:rFonts w:ascii="Arial" w:hAnsi="Arial" w:cs="Arial"/>
          <w:sz w:val="22"/>
          <w:szCs w:val="22"/>
        </w:rPr>
      </w:pPr>
      <w:r w:rsidRPr="0055558B">
        <w:rPr>
          <w:rFonts w:ascii="Arial" w:hAnsi="Arial" w:cs="Arial"/>
          <w:sz w:val="22"/>
          <w:szCs w:val="22"/>
        </w:rPr>
        <w:t>If the Contracting Entity is of the opinion that it would be inappropriate to answer the query/request on a confidential basis it will notify the Applicant and require the Applicant to either withdraw or reformulate the query or to raise any objection within two (2) days of such notification and state the grounds for its objection.  If the Applicant does not withdraw or reformulate the query/request or raise any objection within the specified period, or the Contracting Entity is of the opinion that, notwithstanding the objection of the Applicant, the query/request is not confidential, the Contracting Entity may issue the query and its response to all of the Applicants.</w:t>
      </w:r>
    </w:p>
    <w:p w14:paraId="39FF9136" w14:textId="77777777" w:rsidR="00B7420E" w:rsidRPr="0055558B" w:rsidRDefault="00B7420E" w:rsidP="00566B11">
      <w:pPr>
        <w:ind w:right="425"/>
        <w:jc w:val="both"/>
        <w:rPr>
          <w:rFonts w:ascii="Arial" w:hAnsi="Arial" w:cs="Arial"/>
          <w:sz w:val="22"/>
          <w:szCs w:val="22"/>
        </w:rPr>
      </w:pPr>
    </w:p>
    <w:p w14:paraId="1C729B29" w14:textId="01B3A148" w:rsidR="00B7420E" w:rsidRPr="0055558B" w:rsidRDefault="00B7420E" w:rsidP="00566B11">
      <w:pPr>
        <w:ind w:right="425"/>
        <w:jc w:val="both"/>
        <w:rPr>
          <w:rFonts w:ascii="Arial" w:hAnsi="Arial" w:cs="Arial"/>
          <w:sz w:val="22"/>
          <w:szCs w:val="22"/>
        </w:rPr>
      </w:pPr>
      <w:r w:rsidRPr="0055558B">
        <w:rPr>
          <w:rFonts w:ascii="Arial" w:hAnsi="Arial" w:cs="Arial"/>
          <w:sz w:val="22"/>
          <w:szCs w:val="22"/>
        </w:rPr>
        <w:t>Notwithstanding anything else in this PQQ, the Contracting Entity may</w:t>
      </w:r>
      <w:r w:rsidR="009C3465">
        <w:rPr>
          <w:rFonts w:ascii="Arial" w:hAnsi="Arial" w:cs="Arial"/>
          <w:sz w:val="22"/>
          <w:szCs w:val="22"/>
        </w:rPr>
        <w:t>, at its discretion,</w:t>
      </w:r>
      <w:r w:rsidRPr="0055558B">
        <w:rPr>
          <w:rFonts w:ascii="Arial" w:hAnsi="Arial" w:cs="Arial"/>
          <w:sz w:val="22"/>
          <w:szCs w:val="22"/>
        </w:rPr>
        <w:t xml:space="preserve"> issue supplemental information to all Applicants at any time and for any reason (including in light of queries received, confidential or otherwise). </w:t>
      </w:r>
    </w:p>
    <w:p w14:paraId="73B745DD" w14:textId="77777777" w:rsidR="00276F1B" w:rsidRPr="0055558B" w:rsidRDefault="00276F1B" w:rsidP="00566B11">
      <w:pPr>
        <w:ind w:right="425"/>
        <w:jc w:val="both"/>
        <w:rPr>
          <w:rFonts w:ascii="Arial" w:hAnsi="Arial" w:cs="Arial"/>
          <w:sz w:val="22"/>
          <w:szCs w:val="22"/>
        </w:rPr>
      </w:pPr>
      <w:bookmarkStart w:id="11" w:name="_Toc213064265"/>
    </w:p>
    <w:p w14:paraId="5900248C" w14:textId="2A2A6876" w:rsidR="001C686D" w:rsidRPr="0055558B" w:rsidRDefault="009D67A6" w:rsidP="00566B11">
      <w:pPr>
        <w:pStyle w:val="Heading2"/>
        <w:ind w:right="425"/>
        <w:rPr>
          <w:i w:val="0"/>
          <w:sz w:val="22"/>
          <w:szCs w:val="22"/>
          <w:lang w:eastAsia="en-GB"/>
        </w:rPr>
      </w:pPr>
      <w:bookmarkStart w:id="12" w:name="_Toc432771429"/>
      <w:bookmarkStart w:id="13" w:name="_Toc436138303"/>
      <w:bookmarkStart w:id="14" w:name="_Toc438644243"/>
      <w:bookmarkStart w:id="15" w:name="_Toc473623890"/>
      <w:r w:rsidRPr="0055558B">
        <w:rPr>
          <w:i w:val="0"/>
          <w:caps w:val="0"/>
          <w:sz w:val="22"/>
          <w:szCs w:val="22"/>
          <w:lang w:eastAsia="en-GB"/>
        </w:rPr>
        <w:t>A.7</w:t>
      </w:r>
      <w:r w:rsidRPr="0055558B">
        <w:rPr>
          <w:i w:val="0"/>
          <w:caps w:val="0"/>
          <w:sz w:val="22"/>
          <w:szCs w:val="22"/>
          <w:lang w:eastAsia="en-GB"/>
        </w:rPr>
        <w:tab/>
        <w:t>S</w:t>
      </w:r>
      <w:bookmarkEnd w:id="11"/>
      <w:r w:rsidRPr="0055558B">
        <w:rPr>
          <w:i w:val="0"/>
          <w:caps w:val="0"/>
          <w:sz w:val="22"/>
          <w:szCs w:val="22"/>
          <w:lang w:eastAsia="en-GB"/>
        </w:rPr>
        <w:t>UBMISSION OF COMPLETED QUESTIONNAIRES</w:t>
      </w:r>
      <w:bookmarkEnd w:id="12"/>
      <w:bookmarkEnd w:id="13"/>
      <w:bookmarkEnd w:id="14"/>
      <w:bookmarkEnd w:id="15"/>
      <w:r w:rsidRPr="0055558B">
        <w:rPr>
          <w:i w:val="0"/>
          <w:caps w:val="0"/>
          <w:sz w:val="22"/>
          <w:szCs w:val="22"/>
          <w:lang w:eastAsia="en-GB"/>
        </w:rPr>
        <w:t xml:space="preserve"> </w:t>
      </w:r>
    </w:p>
    <w:p w14:paraId="7586F309" w14:textId="77777777" w:rsidR="00DB7FA8" w:rsidRPr="0055558B" w:rsidRDefault="00DB7FA8" w:rsidP="00566B11">
      <w:pPr>
        <w:ind w:right="425"/>
        <w:jc w:val="both"/>
        <w:rPr>
          <w:rFonts w:ascii="Arial" w:hAnsi="Arial" w:cs="Arial"/>
          <w:sz w:val="22"/>
          <w:szCs w:val="22"/>
        </w:rPr>
      </w:pPr>
      <w:r w:rsidRPr="0055558B">
        <w:rPr>
          <w:rFonts w:ascii="Arial" w:hAnsi="Arial" w:cs="Arial"/>
          <w:sz w:val="22"/>
          <w:szCs w:val="22"/>
        </w:rPr>
        <w:t xml:space="preserve">The Questionnaire is attached </w:t>
      </w:r>
      <w:r w:rsidR="004507B2">
        <w:rPr>
          <w:rFonts w:ascii="Arial" w:hAnsi="Arial" w:cs="Arial"/>
          <w:sz w:val="22"/>
          <w:szCs w:val="22"/>
        </w:rPr>
        <w:t>in</w:t>
      </w:r>
      <w:r w:rsidRPr="0055558B">
        <w:rPr>
          <w:rFonts w:ascii="Arial" w:hAnsi="Arial" w:cs="Arial"/>
          <w:sz w:val="22"/>
          <w:szCs w:val="22"/>
        </w:rPr>
        <w:t xml:space="preserve"> Section </w:t>
      </w:r>
      <w:r w:rsidR="004D081A" w:rsidRPr="0055558B">
        <w:rPr>
          <w:rFonts w:ascii="Arial" w:hAnsi="Arial" w:cs="Arial"/>
          <w:sz w:val="22"/>
          <w:szCs w:val="22"/>
        </w:rPr>
        <w:t>B hereto</w:t>
      </w:r>
      <w:r w:rsidR="00D63930" w:rsidRPr="0055558B">
        <w:rPr>
          <w:rFonts w:ascii="Arial" w:hAnsi="Arial" w:cs="Arial"/>
          <w:sz w:val="22"/>
          <w:szCs w:val="22"/>
        </w:rPr>
        <w:t>.</w:t>
      </w:r>
      <w:r w:rsidRPr="0055558B">
        <w:rPr>
          <w:rFonts w:ascii="Arial" w:hAnsi="Arial" w:cs="Arial"/>
          <w:sz w:val="22"/>
          <w:szCs w:val="22"/>
        </w:rPr>
        <w:t xml:space="preserve"> </w:t>
      </w:r>
    </w:p>
    <w:p w14:paraId="55269ADA" w14:textId="77777777" w:rsidR="00B40245" w:rsidRPr="0055558B" w:rsidRDefault="00B40245" w:rsidP="00566B11">
      <w:pPr>
        <w:ind w:right="425"/>
        <w:jc w:val="both"/>
        <w:rPr>
          <w:rFonts w:ascii="Arial" w:hAnsi="Arial" w:cs="Arial"/>
          <w:b/>
          <w:sz w:val="22"/>
          <w:szCs w:val="22"/>
        </w:rPr>
      </w:pPr>
    </w:p>
    <w:p w14:paraId="450F7D54" w14:textId="77777777" w:rsidR="00D656E9" w:rsidRPr="0055558B" w:rsidRDefault="00D656E9" w:rsidP="00566B11">
      <w:pPr>
        <w:tabs>
          <w:tab w:val="center" w:pos="4153"/>
          <w:tab w:val="right" w:pos="8306"/>
        </w:tabs>
        <w:ind w:right="425"/>
        <w:jc w:val="both"/>
        <w:rPr>
          <w:rFonts w:ascii="Arial" w:hAnsi="Arial" w:cs="Arial"/>
          <w:sz w:val="22"/>
          <w:szCs w:val="22"/>
        </w:rPr>
      </w:pPr>
      <w:r w:rsidRPr="0055558B">
        <w:rPr>
          <w:rFonts w:ascii="Arial" w:hAnsi="Arial" w:cs="Arial"/>
          <w:sz w:val="22"/>
          <w:szCs w:val="22"/>
        </w:rPr>
        <w:t>The PQQ sets out, in respect of each question, whether such question must be answered by:</w:t>
      </w:r>
    </w:p>
    <w:p w14:paraId="7E47DB13" w14:textId="77777777" w:rsidR="00D656E9" w:rsidRPr="0055558B" w:rsidRDefault="00D656E9" w:rsidP="00974138">
      <w:pPr>
        <w:pStyle w:val="ListParagraph"/>
        <w:numPr>
          <w:ilvl w:val="0"/>
          <w:numId w:val="15"/>
        </w:numPr>
        <w:tabs>
          <w:tab w:val="center" w:pos="851"/>
          <w:tab w:val="right" w:pos="8306"/>
        </w:tabs>
        <w:ind w:left="0" w:right="425" w:firstLine="567"/>
        <w:jc w:val="both"/>
        <w:rPr>
          <w:rFonts w:ascii="Arial" w:hAnsi="Arial" w:cs="Arial"/>
          <w:sz w:val="22"/>
          <w:szCs w:val="22"/>
        </w:rPr>
      </w:pPr>
      <w:r w:rsidRPr="0055558B">
        <w:rPr>
          <w:rFonts w:ascii="Arial" w:hAnsi="Arial" w:cs="Arial"/>
          <w:sz w:val="22"/>
          <w:szCs w:val="22"/>
        </w:rPr>
        <w:t>the Applicant as a whole;</w:t>
      </w:r>
    </w:p>
    <w:p w14:paraId="25AC66C2" w14:textId="77777777" w:rsidR="00D656E9" w:rsidRPr="0055558B" w:rsidRDefault="00D656E9" w:rsidP="00974138">
      <w:pPr>
        <w:pStyle w:val="ListParagraph"/>
        <w:numPr>
          <w:ilvl w:val="0"/>
          <w:numId w:val="15"/>
        </w:numPr>
        <w:tabs>
          <w:tab w:val="center" w:pos="4153"/>
          <w:tab w:val="right" w:pos="8306"/>
        </w:tabs>
        <w:ind w:left="851" w:hanging="284"/>
        <w:jc w:val="both"/>
        <w:rPr>
          <w:rFonts w:ascii="Arial" w:hAnsi="Arial" w:cs="Arial"/>
          <w:sz w:val="22"/>
          <w:szCs w:val="22"/>
        </w:rPr>
      </w:pPr>
      <w:r w:rsidRPr="0055558B">
        <w:rPr>
          <w:rFonts w:ascii="Arial" w:hAnsi="Arial" w:cs="Arial"/>
          <w:sz w:val="22"/>
          <w:szCs w:val="22"/>
        </w:rPr>
        <w:t>each Applicant Member;</w:t>
      </w:r>
      <w:r w:rsidR="00567454" w:rsidRPr="0055558B">
        <w:rPr>
          <w:rFonts w:ascii="Arial" w:hAnsi="Arial" w:cs="Arial"/>
          <w:sz w:val="22"/>
          <w:szCs w:val="22"/>
        </w:rPr>
        <w:t xml:space="preserve"> and/or</w:t>
      </w:r>
    </w:p>
    <w:p w14:paraId="61EEE7E2" w14:textId="77777777" w:rsidR="00D656E9" w:rsidRPr="0055558B" w:rsidRDefault="00D656E9" w:rsidP="00974138">
      <w:pPr>
        <w:pStyle w:val="ListParagraph"/>
        <w:numPr>
          <w:ilvl w:val="0"/>
          <w:numId w:val="15"/>
        </w:numPr>
        <w:tabs>
          <w:tab w:val="center" w:pos="4153"/>
          <w:tab w:val="right" w:pos="8306"/>
        </w:tabs>
        <w:ind w:left="851" w:hanging="284"/>
        <w:jc w:val="both"/>
        <w:rPr>
          <w:rFonts w:ascii="Arial" w:hAnsi="Arial" w:cs="Arial"/>
          <w:sz w:val="22"/>
          <w:szCs w:val="22"/>
        </w:rPr>
      </w:pPr>
      <w:r w:rsidRPr="0055558B">
        <w:rPr>
          <w:rFonts w:ascii="Arial" w:hAnsi="Arial" w:cs="Arial"/>
          <w:sz w:val="22"/>
          <w:szCs w:val="22"/>
        </w:rPr>
        <w:t>any Entity Being Relied Upon.</w:t>
      </w:r>
    </w:p>
    <w:p w14:paraId="2542A6EA" w14:textId="77777777" w:rsidR="00D656E9" w:rsidRPr="0055558B" w:rsidRDefault="00D656E9" w:rsidP="003336A0">
      <w:pPr>
        <w:tabs>
          <w:tab w:val="center" w:pos="4153"/>
          <w:tab w:val="right" w:pos="8306"/>
        </w:tabs>
        <w:ind w:left="851" w:hanging="284"/>
        <w:jc w:val="both"/>
        <w:rPr>
          <w:rFonts w:ascii="Arial" w:hAnsi="Arial" w:cs="Arial"/>
          <w:sz w:val="22"/>
          <w:szCs w:val="22"/>
        </w:rPr>
      </w:pPr>
    </w:p>
    <w:p w14:paraId="090A225F" w14:textId="77777777" w:rsidR="00D656E9" w:rsidRPr="0055558B" w:rsidRDefault="00D656E9" w:rsidP="003336A0">
      <w:pPr>
        <w:tabs>
          <w:tab w:val="center" w:pos="4153"/>
          <w:tab w:val="right" w:pos="8306"/>
        </w:tabs>
        <w:ind w:right="425"/>
        <w:jc w:val="both"/>
        <w:rPr>
          <w:rFonts w:ascii="Arial" w:hAnsi="Arial" w:cs="Arial"/>
          <w:sz w:val="22"/>
          <w:szCs w:val="22"/>
        </w:rPr>
      </w:pPr>
      <w:r w:rsidRPr="0055558B">
        <w:rPr>
          <w:rFonts w:ascii="Arial" w:hAnsi="Arial" w:cs="Arial"/>
          <w:sz w:val="22"/>
          <w:szCs w:val="22"/>
        </w:rPr>
        <w:t xml:space="preserve">Where a question is required to be answered by each Applicant Member and/or each Entity Being Relied Upon, the PQQ should be completed separately for each such Applicant Member and/or </w:t>
      </w:r>
      <w:r w:rsidR="00567454" w:rsidRPr="0055558B">
        <w:rPr>
          <w:rFonts w:ascii="Arial" w:hAnsi="Arial" w:cs="Arial"/>
          <w:sz w:val="22"/>
          <w:szCs w:val="22"/>
        </w:rPr>
        <w:t xml:space="preserve">for </w:t>
      </w:r>
      <w:r w:rsidRPr="0055558B">
        <w:rPr>
          <w:rFonts w:ascii="Arial" w:hAnsi="Arial" w:cs="Arial"/>
          <w:sz w:val="22"/>
          <w:szCs w:val="22"/>
        </w:rPr>
        <w:t xml:space="preserve">each Entity Being Relied </w:t>
      </w:r>
      <w:proofErr w:type="gramStart"/>
      <w:r w:rsidRPr="0055558B">
        <w:rPr>
          <w:rFonts w:ascii="Arial" w:hAnsi="Arial" w:cs="Arial"/>
          <w:sz w:val="22"/>
          <w:szCs w:val="22"/>
        </w:rPr>
        <w:t>Upon, and</w:t>
      </w:r>
      <w:proofErr w:type="gramEnd"/>
      <w:r w:rsidRPr="0055558B">
        <w:rPr>
          <w:rFonts w:ascii="Arial" w:hAnsi="Arial" w:cs="Arial"/>
          <w:sz w:val="22"/>
          <w:szCs w:val="22"/>
        </w:rPr>
        <w:t xml:space="preserve"> submitted together with the other completed questionnaires as a single application.  The PQQ Responses from each Applicant Member</w:t>
      </w:r>
      <w:r w:rsidR="00567454" w:rsidRPr="0055558B">
        <w:rPr>
          <w:rFonts w:ascii="Arial" w:hAnsi="Arial" w:cs="Arial"/>
          <w:sz w:val="22"/>
          <w:szCs w:val="22"/>
        </w:rPr>
        <w:t xml:space="preserve"> and each </w:t>
      </w:r>
      <w:r w:rsidRPr="0055558B">
        <w:rPr>
          <w:rFonts w:ascii="Arial" w:hAnsi="Arial" w:cs="Arial"/>
          <w:sz w:val="22"/>
          <w:szCs w:val="22"/>
        </w:rPr>
        <w:t xml:space="preserve">Entity Being Relied Upon will be evaluated as a single application (save where </w:t>
      </w:r>
      <w:r w:rsidR="00567454" w:rsidRPr="0055558B">
        <w:rPr>
          <w:rFonts w:ascii="Arial" w:hAnsi="Arial" w:cs="Arial"/>
          <w:sz w:val="22"/>
          <w:szCs w:val="22"/>
        </w:rPr>
        <w:t>otherwise</w:t>
      </w:r>
      <w:r w:rsidRPr="0055558B">
        <w:rPr>
          <w:rFonts w:ascii="Arial" w:hAnsi="Arial" w:cs="Arial"/>
          <w:sz w:val="22"/>
          <w:szCs w:val="22"/>
        </w:rPr>
        <w:t xml:space="preserve"> expressly provided). </w:t>
      </w:r>
    </w:p>
    <w:p w14:paraId="64D5554D" w14:textId="77777777" w:rsidR="00DB7FA8" w:rsidRPr="0055558B" w:rsidRDefault="00DB7FA8" w:rsidP="003336A0">
      <w:pPr>
        <w:ind w:right="425"/>
        <w:jc w:val="both"/>
        <w:rPr>
          <w:rFonts w:ascii="Arial" w:hAnsi="Arial" w:cs="Arial"/>
          <w:sz w:val="22"/>
          <w:szCs w:val="22"/>
        </w:rPr>
      </w:pPr>
    </w:p>
    <w:p w14:paraId="67364D0D" w14:textId="77777777" w:rsidR="00AC3DCD" w:rsidRPr="0055558B" w:rsidRDefault="00BF543B" w:rsidP="003336A0">
      <w:pPr>
        <w:ind w:right="425"/>
        <w:jc w:val="both"/>
        <w:rPr>
          <w:rFonts w:ascii="Arial" w:hAnsi="Arial" w:cs="Arial"/>
          <w:sz w:val="22"/>
          <w:szCs w:val="22"/>
        </w:rPr>
      </w:pPr>
      <w:r w:rsidRPr="0055558B">
        <w:rPr>
          <w:rFonts w:ascii="Arial" w:hAnsi="Arial" w:cs="Arial"/>
          <w:sz w:val="22"/>
          <w:szCs w:val="22"/>
        </w:rPr>
        <w:t>For the pass/fail criteria</w:t>
      </w:r>
      <w:r w:rsidR="00C46FD4" w:rsidRPr="0055558B">
        <w:rPr>
          <w:rFonts w:ascii="Arial" w:hAnsi="Arial" w:cs="Arial"/>
          <w:sz w:val="22"/>
          <w:szCs w:val="22"/>
        </w:rPr>
        <w:t>, where a response is required to be completed separately by</w:t>
      </w:r>
      <w:r w:rsidRPr="0055558B">
        <w:rPr>
          <w:rFonts w:ascii="Arial" w:hAnsi="Arial" w:cs="Arial"/>
          <w:sz w:val="22"/>
          <w:szCs w:val="22"/>
        </w:rPr>
        <w:t xml:space="preserve"> each </w:t>
      </w:r>
      <w:r w:rsidR="006555E7" w:rsidRPr="0055558B">
        <w:rPr>
          <w:rFonts w:ascii="Arial" w:hAnsi="Arial" w:cs="Arial"/>
          <w:sz w:val="22"/>
          <w:szCs w:val="22"/>
        </w:rPr>
        <w:t xml:space="preserve">Applicant </w:t>
      </w:r>
      <w:r w:rsidR="00E90B28" w:rsidRPr="0055558B">
        <w:rPr>
          <w:rFonts w:ascii="Arial" w:hAnsi="Arial" w:cs="Arial"/>
          <w:sz w:val="22"/>
          <w:szCs w:val="22"/>
        </w:rPr>
        <w:t>Member</w:t>
      </w:r>
      <w:r w:rsidR="00203EE9" w:rsidRPr="0055558B">
        <w:rPr>
          <w:rFonts w:ascii="Arial" w:hAnsi="Arial" w:cs="Arial"/>
          <w:sz w:val="22"/>
          <w:szCs w:val="22"/>
        </w:rPr>
        <w:t xml:space="preserve"> and/or each Entity Being Relied Upon</w:t>
      </w:r>
      <w:r w:rsidR="00C46FD4" w:rsidRPr="0055558B">
        <w:rPr>
          <w:rFonts w:ascii="Arial" w:hAnsi="Arial" w:cs="Arial"/>
          <w:sz w:val="22"/>
          <w:szCs w:val="22"/>
        </w:rPr>
        <w:t>, such</w:t>
      </w:r>
      <w:r w:rsidRPr="0055558B">
        <w:rPr>
          <w:rFonts w:ascii="Arial" w:hAnsi="Arial" w:cs="Arial"/>
          <w:sz w:val="22"/>
          <w:szCs w:val="22"/>
        </w:rPr>
        <w:t xml:space="preserve"> </w:t>
      </w:r>
      <w:r w:rsidR="00C46FD4" w:rsidRPr="0055558B">
        <w:rPr>
          <w:rFonts w:ascii="Arial" w:hAnsi="Arial" w:cs="Arial"/>
          <w:sz w:val="22"/>
          <w:szCs w:val="22"/>
        </w:rPr>
        <w:t xml:space="preserve">response </w:t>
      </w:r>
      <w:r w:rsidRPr="0055558B">
        <w:rPr>
          <w:rFonts w:ascii="Arial" w:hAnsi="Arial" w:cs="Arial"/>
          <w:sz w:val="22"/>
          <w:szCs w:val="22"/>
        </w:rPr>
        <w:t xml:space="preserve">shall be evaluated separately and each </w:t>
      </w:r>
      <w:r w:rsidR="00203EE9" w:rsidRPr="0055558B">
        <w:rPr>
          <w:rFonts w:ascii="Arial" w:hAnsi="Arial" w:cs="Arial"/>
          <w:sz w:val="22"/>
          <w:szCs w:val="22"/>
        </w:rPr>
        <w:t xml:space="preserve">Applicant </w:t>
      </w:r>
      <w:r w:rsidRPr="0055558B">
        <w:rPr>
          <w:rFonts w:ascii="Arial" w:hAnsi="Arial" w:cs="Arial"/>
          <w:sz w:val="22"/>
          <w:szCs w:val="22"/>
        </w:rPr>
        <w:t>Member</w:t>
      </w:r>
      <w:r w:rsidR="00203EE9" w:rsidRPr="0055558B">
        <w:rPr>
          <w:rFonts w:ascii="Arial" w:hAnsi="Arial" w:cs="Arial"/>
          <w:sz w:val="22"/>
          <w:szCs w:val="22"/>
        </w:rPr>
        <w:t xml:space="preserve"> and/or Entity Being Relied Upon</w:t>
      </w:r>
      <w:r w:rsidRPr="0055558B">
        <w:rPr>
          <w:rFonts w:ascii="Arial" w:hAnsi="Arial" w:cs="Arial"/>
          <w:sz w:val="22"/>
          <w:szCs w:val="22"/>
        </w:rPr>
        <w:t xml:space="preserve"> must pass</w:t>
      </w:r>
      <w:r w:rsidR="00203EE9" w:rsidRPr="0055558B">
        <w:rPr>
          <w:rFonts w:ascii="Arial" w:hAnsi="Arial" w:cs="Arial"/>
          <w:sz w:val="22"/>
          <w:szCs w:val="22"/>
        </w:rPr>
        <w:t xml:space="preserve"> the </w:t>
      </w:r>
      <w:r w:rsidR="00C46FD4" w:rsidRPr="0055558B">
        <w:rPr>
          <w:rFonts w:ascii="Arial" w:hAnsi="Arial" w:cs="Arial"/>
          <w:sz w:val="22"/>
          <w:szCs w:val="22"/>
        </w:rPr>
        <w:t>relevant pass/fail criterion</w:t>
      </w:r>
      <w:r w:rsidRPr="0055558B">
        <w:rPr>
          <w:rFonts w:ascii="Arial" w:hAnsi="Arial" w:cs="Arial"/>
          <w:sz w:val="22"/>
          <w:szCs w:val="22"/>
        </w:rPr>
        <w:t xml:space="preserve"> for the Applicant to pass.</w:t>
      </w:r>
    </w:p>
    <w:p w14:paraId="2936E303" w14:textId="77777777" w:rsidR="007930BA" w:rsidRPr="0055558B" w:rsidRDefault="007930BA" w:rsidP="003336A0">
      <w:pPr>
        <w:ind w:right="425"/>
        <w:jc w:val="both"/>
        <w:rPr>
          <w:rFonts w:ascii="Arial" w:hAnsi="Arial" w:cs="Arial"/>
          <w:sz w:val="22"/>
          <w:szCs w:val="22"/>
        </w:rPr>
      </w:pPr>
    </w:p>
    <w:p w14:paraId="39AFA429" w14:textId="77777777" w:rsidR="000C7B97" w:rsidRPr="0055558B" w:rsidRDefault="000C7B97" w:rsidP="002FB44A">
      <w:pPr>
        <w:ind w:right="425"/>
        <w:jc w:val="both"/>
        <w:rPr>
          <w:rFonts w:ascii="Arial" w:eastAsia="Calibri" w:hAnsi="Arial" w:cs="Arial"/>
          <w:b/>
          <w:bCs/>
          <w:sz w:val="22"/>
          <w:szCs w:val="22"/>
        </w:rPr>
      </w:pPr>
      <w:r w:rsidRPr="002FB44A">
        <w:rPr>
          <w:rFonts w:ascii="Arial" w:eastAsia="Calibri" w:hAnsi="Arial" w:cs="Arial"/>
          <w:sz w:val="22"/>
          <w:szCs w:val="22"/>
        </w:rPr>
        <w:t xml:space="preserve">The Response should be clearly marked </w:t>
      </w:r>
      <w:r w:rsidRPr="002FB44A">
        <w:rPr>
          <w:rFonts w:ascii="Arial" w:eastAsia="Calibri" w:hAnsi="Arial" w:cs="Arial"/>
          <w:b/>
          <w:bCs/>
          <w:sz w:val="22"/>
          <w:szCs w:val="22"/>
        </w:rPr>
        <w:t>“</w:t>
      </w:r>
      <w:r w:rsidRPr="002FB44A">
        <w:rPr>
          <w:rFonts w:ascii="Arial" w:eastAsia="Calibri" w:hAnsi="Arial" w:cs="Arial"/>
          <w:b/>
          <w:bCs/>
          <w:sz w:val="22"/>
          <w:szCs w:val="22"/>
          <w:highlight w:val="yellow"/>
        </w:rPr>
        <w:t>OJE</w:t>
      </w:r>
      <w:r w:rsidR="00DA2EB0" w:rsidRPr="002FB44A">
        <w:rPr>
          <w:rFonts w:ascii="Arial" w:eastAsia="Calibri" w:hAnsi="Arial" w:cs="Arial"/>
          <w:b/>
          <w:bCs/>
          <w:sz w:val="22"/>
          <w:szCs w:val="22"/>
          <w:highlight w:val="yellow"/>
        </w:rPr>
        <w:t>U</w:t>
      </w:r>
      <w:r w:rsidRPr="002FB44A">
        <w:rPr>
          <w:rFonts w:ascii="Arial" w:eastAsia="Calibri" w:hAnsi="Arial" w:cs="Arial"/>
          <w:b/>
          <w:bCs/>
          <w:sz w:val="22"/>
          <w:szCs w:val="22"/>
          <w:highlight w:val="yellow"/>
        </w:rPr>
        <w:t xml:space="preserve"> Notification for</w:t>
      </w:r>
      <w:r w:rsidR="00B715BB" w:rsidRPr="002FB44A">
        <w:rPr>
          <w:rFonts w:ascii="Arial" w:eastAsia="Calibri" w:hAnsi="Arial" w:cs="Arial"/>
          <w:b/>
          <w:bCs/>
          <w:sz w:val="22"/>
          <w:szCs w:val="22"/>
          <w:highlight w:val="yellow"/>
        </w:rPr>
        <w:t xml:space="preserve"> [     </w:t>
      </w:r>
      <w:proofErr w:type="gramStart"/>
      <w:r w:rsidR="00B715BB" w:rsidRPr="002FB44A">
        <w:rPr>
          <w:rFonts w:ascii="Arial" w:eastAsia="Calibri" w:hAnsi="Arial" w:cs="Arial"/>
          <w:b/>
          <w:bCs/>
          <w:sz w:val="22"/>
          <w:szCs w:val="22"/>
          <w:highlight w:val="yellow"/>
        </w:rPr>
        <w:t xml:space="preserve">  ]</w:t>
      </w:r>
      <w:proofErr w:type="gramEnd"/>
      <w:r w:rsidRPr="002FB44A">
        <w:rPr>
          <w:rFonts w:ascii="Arial" w:eastAsia="Calibri" w:hAnsi="Arial" w:cs="Arial"/>
          <w:b/>
          <w:bCs/>
          <w:sz w:val="22"/>
          <w:szCs w:val="22"/>
          <w:highlight w:val="yellow"/>
        </w:rPr>
        <w:t>.”</w:t>
      </w:r>
    </w:p>
    <w:p w14:paraId="223989F8" w14:textId="77777777" w:rsidR="00146A91" w:rsidRPr="0055558B" w:rsidRDefault="00146A91" w:rsidP="003336A0">
      <w:pPr>
        <w:pStyle w:val="BodyText"/>
        <w:spacing w:after="0"/>
        <w:ind w:right="425"/>
        <w:jc w:val="both"/>
        <w:rPr>
          <w:rFonts w:ascii="Arial" w:hAnsi="Arial" w:cs="Arial"/>
          <w:sz w:val="22"/>
          <w:szCs w:val="22"/>
        </w:rPr>
      </w:pPr>
    </w:p>
    <w:p w14:paraId="146EB71A" w14:textId="60ABEAF1" w:rsidR="003D0FB2" w:rsidRPr="0055558B" w:rsidRDefault="001733F2" w:rsidP="003336A0">
      <w:pPr>
        <w:ind w:right="425"/>
        <w:jc w:val="both"/>
        <w:rPr>
          <w:rFonts w:ascii="Arial" w:eastAsia="Calibri" w:hAnsi="Arial" w:cs="Arial"/>
          <w:sz w:val="22"/>
          <w:szCs w:val="22"/>
          <w:lang w:eastAsia="en-GB"/>
        </w:rPr>
      </w:pPr>
      <w:r w:rsidRPr="6DEADED2">
        <w:rPr>
          <w:rFonts w:ascii="Arial" w:eastAsia="Calibri" w:hAnsi="Arial" w:cs="Arial"/>
          <w:sz w:val="22"/>
          <w:szCs w:val="22"/>
          <w:lang w:eastAsia="en-GB"/>
        </w:rPr>
        <w:t xml:space="preserve">Completed PQQ </w:t>
      </w:r>
      <w:r w:rsidR="003D0FB2" w:rsidRPr="6DEADED2">
        <w:rPr>
          <w:rFonts w:ascii="Arial" w:eastAsia="Calibri" w:hAnsi="Arial" w:cs="Arial"/>
          <w:sz w:val="22"/>
          <w:szCs w:val="22"/>
          <w:lang w:eastAsia="en-GB"/>
        </w:rPr>
        <w:t xml:space="preserve">Responses must be </w:t>
      </w:r>
      <w:r w:rsidR="008E27F4" w:rsidRPr="6DEADED2">
        <w:rPr>
          <w:rFonts w:ascii="Arial" w:eastAsia="Calibri" w:hAnsi="Arial" w:cs="Arial"/>
          <w:sz w:val="22"/>
          <w:szCs w:val="22"/>
          <w:lang w:eastAsia="en-GB"/>
        </w:rPr>
        <w:t>submitted in</w:t>
      </w:r>
      <w:r w:rsidR="007976E4" w:rsidRPr="6DEADED2">
        <w:rPr>
          <w:rFonts w:ascii="Arial" w:eastAsia="Calibri" w:hAnsi="Arial" w:cs="Arial"/>
          <w:sz w:val="22"/>
          <w:szCs w:val="22"/>
          <w:lang w:eastAsia="en-GB"/>
        </w:rPr>
        <w:t xml:space="preserve"> PDF format and in the</w:t>
      </w:r>
      <w:r w:rsidRPr="6DEADED2">
        <w:rPr>
          <w:rFonts w:ascii="Arial" w:eastAsia="Calibri" w:hAnsi="Arial" w:cs="Arial"/>
          <w:sz w:val="22"/>
          <w:szCs w:val="22"/>
          <w:lang w:eastAsia="en-GB"/>
        </w:rPr>
        <w:t xml:space="preserve"> English language</w:t>
      </w:r>
      <w:r w:rsidR="00257F13" w:rsidRPr="6DEADED2">
        <w:rPr>
          <w:rFonts w:ascii="Arial" w:eastAsia="Calibri" w:hAnsi="Arial" w:cs="Arial"/>
          <w:sz w:val="22"/>
          <w:szCs w:val="22"/>
          <w:lang w:eastAsia="en-GB"/>
        </w:rPr>
        <w:t>, preferably in Arial Font size 11</w:t>
      </w:r>
      <w:r w:rsidRPr="6DEADED2">
        <w:rPr>
          <w:rFonts w:ascii="Arial" w:eastAsia="Calibri" w:hAnsi="Arial" w:cs="Arial"/>
          <w:sz w:val="22"/>
          <w:szCs w:val="22"/>
          <w:lang w:eastAsia="en-GB"/>
        </w:rPr>
        <w:t xml:space="preserve">, </w:t>
      </w:r>
      <w:r w:rsidR="003D0FB2" w:rsidRPr="6DEADED2">
        <w:rPr>
          <w:rFonts w:ascii="Arial" w:eastAsia="Calibri" w:hAnsi="Arial" w:cs="Arial"/>
          <w:sz w:val="22"/>
          <w:szCs w:val="22"/>
          <w:lang w:eastAsia="en-GB"/>
        </w:rPr>
        <w:t xml:space="preserve">via the </w:t>
      </w:r>
      <w:r w:rsidRPr="6DEADED2">
        <w:rPr>
          <w:rFonts w:ascii="Arial" w:eastAsia="Calibri" w:hAnsi="Arial" w:cs="Arial"/>
          <w:sz w:val="22"/>
          <w:szCs w:val="22"/>
          <w:lang w:eastAsia="en-GB"/>
        </w:rPr>
        <w:t xml:space="preserve">Government </w:t>
      </w:r>
      <w:r w:rsidR="003D0FB2" w:rsidRPr="6DEADED2">
        <w:rPr>
          <w:rFonts w:ascii="Arial" w:eastAsia="Calibri" w:hAnsi="Arial" w:cs="Arial"/>
          <w:sz w:val="22"/>
          <w:szCs w:val="22"/>
          <w:lang w:eastAsia="en-GB"/>
        </w:rPr>
        <w:t>eTenders website only (</w:t>
      </w:r>
      <w:hyperlink r:id="rId15">
        <w:r w:rsidR="003D0FB2" w:rsidRPr="6DEADED2">
          <w:rPr>
            <w:rFonts w:ascii="Arial" w:eastAsia="Calibri" w:hAnsi="Arial" w:cs="Arial"/>
            <w:color w:val="0000FF"/>
            <w:sz w:val="22"/>
            <w:szCs w:val="22"/>
            <w:u w:val="single"/>
            <w:lang w:eastAsia="en-GB"/>
          </w:rPr>
          <w:t>www.eTenders.gov.ie</w:t>
        </w:r>
      </w:hyperlink>
      <w:r w:rsidRPr="6DEADED2">
        <w:rPr>
          <w:rFonts w:ascii="Arial" w:eastAsia="Calibri" w:hAnsi="Arial" w:cs="Arial"/>
          <w:sz w:val="22"/>
          <w:szCs w:val="22"/>
          <w:lang w:eastAsia="en-GB"/>
        </w:rPr>
        <w:t>)</w:t>
      </w:r>
      <w:r w:rsidR="00D64DBB" w:rsidRPr="6DEADED2">
        <w:rPr>
          <w:rFonts w:ascii="Arial" w:eastAsia="Calibri" w:hAnsi="Arial" w:cs="Arial"/>
          <w:sz w:val="22"/>
          <w:szCs w:val="22"/>
          <w:lang w:eastAsia="en-GB"/>
        </w:rPr>
        <w:t>,</w:t>
      </w:r>
      <w:r w:rsidR="006F599E" w:rsidRPr="6DEADED2">
        <w:rPr>
          <w:rFonts w:ascii="Arial" w:eastAsia="Calibri" w:hAnsi="Arial" w:cs="Arial"/>
          <w:sz w:val="22"/>
          <w:szCs w:val="22"/>
          <w:lang w:eastAsia="en-GB"/>
        </w:rPr>
        <w:t xml:space="preserve"> </w:t>
      </w:r>
      <w:r w:rsidR="00D64DBB" w:rsidRPr="6DEADED2">
        <w:rPr>
          <w:rFonts w:ascii="Arial" w:eastAsia="Calibri" w:hAnsi="Arial" w:cs="Arial"/>
          <w:sz w:val="22"/>
          <w:szCs w:val="22"/>
          <w:lang w:eastAsia="en-GB"/>
        </w:rPr>
        <w:t>n</w:t>
      </w:r>
      <w:r w:rsidR="003D0FB2" w:rsidRPr="6DEADED2">
        <w:rPr>
          <w:rFonts w:ascii="Arial" w:eastAsia="Calibri" w:hAnsi="Arial" w:cs="Arial"/>
          <w:sz w:val="22"/>
          <w:szCs w:val="22"/>
          <w:lang w:eastAsia="en-GB"/>
        </w:rPr>
        <w:t xml:space="preserve">ot later than </w:t>
      </w:r>
      <w:r w:rsidR="00181FAD" w:rsidRPr="6DEADED2">
        <w:rPr>
          <w:rFonts w:ascii="Arial" w:eastAsia="Calibri" w:hAnsi="Arial" w:cs="Arial"/>
          <w:b/>
          <w:bCs/>
          <w:sz w:val="22"/>
          <w:szCs w:val="22"/>
          <w:u w:val="single"/>
          <w:lang w:eastAsia="en-GB"/>
        </w:rPr>
        <w:t>the PQQ Response Deadline (specified in section A.3</w:t>
      </w:r>
      <w:r w:rsidR="00181FAD" w:rsidRPr="6DEADED2">
        <w:rPr>
          <w:rFonts w:ascii="Arial" w:eastAsia="Calibri" w:hAnsi="Arial" w:cs="Arial"/>
          <w:b/>
          <w:bCs/>
          <w:sz w:val="22"/>
          <w:szCs w:val="22"/>
          <w:lang w:eastAsia="en-GB"/>
        </w:rPr>
        <w:t>),</w:t>
      </w:r>
      <w:r w:rsidR="00D64DBB" w:rsidRPr="6DEADED2">
        <w:rPr>
          <w:rFonts w:ascii="Arial" w:eastAsia="Calibri" w:hAnsi="Arial" w:cs="Arial"/>
          <w:b/>
          <w:bCs/>
          <w:sz w:val="22"/>
          <w:szCs w:val="22"/>
          <w:lang w:eastAsia="en-GB"/>
        </w:rPr>
        <w:t xml:space="preserve"> </w:t>
      </w:r>
      <w:r w:rsidR="00DE7C19" w:rsidRPr="6DEADED2">
        <w:rPr>
          <w:rFonts w:ascii="Arial" w:eastAsia="Calibri" w:hAnsi="Arial" w:cs="Arial"/>
          <w:b/>
          <w:bCs/>
          <w:sz w:val="22"/>
          <w:szCs w:val="22"/>
          <w:lang w:eastAsia="en-GB"/>
        </w:rPr>
        <w:t>except as may be otherwise notified by the Contr</w:t>
      </w:r>
      <w:r w:rsidR="00181FAD" w:rsidRPr="6DEADED2">
        <w:rPr>
          <w:rFonts w:ascii="Arial" w:eastAsia="Calibri" w:hAnsi="Arial" w:cs="Arial"/>
          <w:b/>
          <w:bCs/>
          <w:sz w:val="22"/>
          <w:szCs w:val="22"/>
          <w:lang w:eastAsia="en-GB"/>
        </w:rPr>
        <w:t>acting Entity</w:t>
      </w:r>
      <w:r w:rsidR="0092579F" w:rsidRPr="6DEADED2">
        <w:rPr>
          <w:rFonts w:ascii="Arial" w:eastAsia="Calibri" w:hAnsi="Arial" w:cs="Arial"/>
          <w:b/>
          <w:bCs/>
          <w:sz w:val="22"/>
          <w:szCs w:val="22"/>
          <w:lang w:eastAsia="en-GB"/>
        </w:rPr>
        <w:t xml:space="preserve">. </w:t>
      </w:r>
      <w:r w:rsidRPr="6DEADED2">
        <w:rPr>
          <w:rFonts w:ascii="Arial" w:eastAsia="Calibri" w:hAnsi="Arial" w:cs="Arial"/>
          <w:b/>
          <w:bCs/>
          <w:sz w:val="22"/>
          <w:szCs w:val="22"/>
          <w:lang w:eastAsia="en-GB"/>
        </w:rPr>
        <w:t xml:space="preserve"> PQQ Responses submitted by any other means will not be accepted and will be returned.</w:t>
      </w:r>
      <w:r w:rsidR="00181FAD" w:rsidRPr="6DEADED2">
        <w:rPr>
          <w:rFonts w:ascii="Arial" w:eastAsia="Calibri" w:hAnsi="Arial" w:cs="Arial"/>
          <w:b/>
          <w:bCs/>
          <w:sz w:val="22"/>
          <w:szCs w:val="22"/>
          <w:lang w:eastAsia="en-GB"/>
        </w:rPr>
        <w:t xml:space="preserve">  </w:t>
      </w:r>
      <w:r w:rsidR="002977EB" w:rsidRPr="6DEADED2">
        <w:rPr>
          <w:rFonts w:ascii="Arial" w:eastAsia="Calibri" w:hAnsi="Arial" w:cs="Arial"/>
          <w:b/>
          <w:bCs/>
          <w:sz w:val="22"/>
          <w:szCs w:val="22"/>
          <w:lang w:eastAsia="en-GB"/>
        </w:rPr>
        <w:t xml:space="preserve">However, in the event that an Applicant experiences genuine technical difficulties with the eTenders website then the Contracting Entity reserves </w:t>
      </w:r>
      <w:r w:rsidR="002977EB" w:rsidRPr="6DEADED2">
        <w:rPr>
          <w:rFonts w:ascii="Arial" w:eastAsia="Calibri" w:hAnsi="Arial" w:cs="Arial"/>
          <w:b/>
          <w:bCs/>
          <w:sz w:val="22"/>
          <w:szCs w:val="22"/>
          <w:lang w:eastAsia="en-GB"/>
        </w:rPr>
        <w:lastRenderedPageBreak/>
        <w:t>the right to accept applications submitted by other means, such as by courier.</w:t>
      </w:r>
      <w:r w:rsidR="535DB28F" w:rsidRPr="6DEADED2">
        <w:rPr>
          <w:rFonts w:ascii="Arial" w:eastAsia="Calibri" w:hAnsi="Arial" w:cs="Arial"/>
          <w:b/>
          <w:bCs/>
          <w:sz w:val="22"/>
          <w:szCs w:val="22"/>
          <w:lang w:eastAsia="en-GB"/>
        </w:rPr>
        <w:t xml:space="preserve"> Completed tenders preferably should be uploaded as a zip file to protect the integrity of the file names.</w:t>
      </w:r>
    </w:p>
    <w:p w14:paraId="76732946" w14:textId="77777777" w:rsidR="002977EB" w:rsidRPr="0055558B" w:rsidRDefault="002977EB" w:rsidP="003336A0">
      <w:pPr>
        <w:ind w:right="425"/>
        <w:jc w:val="both"/>
        <w:rPr>
          <w:rFonts w:ascii="Arial" w:eastAsia="Calibri" w:hAnsi="Arial" w:cs="Arial"/>
          <w:sz w:val="22"/>
          <w:szCs w:val="22"/>
          <w:lang w:eastAsia="en-GB"/>
        </w:rPr>
      </w:pPr>
    </w:p>
    <w:p w14:paraId="3B03518D" w14:textId="41839EF9" w:rsidR="003D0FB2" w:rsidRPr="0055558B" w:rsidRDefault="003D0FB2" w:rsidP="003336A0">
      <w:pPr>
        <w:ind w:right="425"/>
        <w:jc w:val="both"/>
        <w:rPr>
          <w:rFonts w:ascii="Arial" w:eastAsia="Calibri" w:hAnsi="Arial" w:cs="Arial"/>
          <w:sz w:val="22"/>
          <w:szCs w:val="22"/>
          <w:lang w:eastAsia="en-GB"/>
        </w:rPr>
      </w:pPr>
      <w:r w:rsidRPr="0055558B">
        <w:rPr>
          <w:rFonts w:ascii="Arial" w:eastAsia="Calibri" w:hAnsi="Arial" w:cs="Arial"/>
          <w:sz w:val="22"/>
          <w:szCs w:val="22"/>
          <w:lang w:eastAsia="en-GB"/>
        </w:rPr>
        <w:t xml:space="preserve">The </w:t>
      </w:r>
      <w:r w:rsidR="00D64DBB" w:rsidRPr="0055558B">
        <w:rPr>
          <w:rFonts w:ascii="Arial" w:eastAsia="Calibri" w:hAnsi="Arial" w:cs="Arial"/>
          <w:sz w:val="22"/>
          <w:szCs w:val="22"/>
          <w:lang w:eastAsia="en-GB"/>
        </w:rPr>
        <w:t>A</w:t>
      </w:r>
      <w:r w:rsidRPr="0055558B">
        <w:rPr>
          <w:rFonts w:ascii="Arial" w:eastAsia="Calibri" w:hAnsi="Arial" w:cs="Arial"/>
          <w:sz w:val="22"/>
          <w:szCs w:val="22"/>
          <w:lang w:eastAsia="en-GB"/>
        </w:rPr>
        <w:t xml:space="preserve">pplicant is fully responsible for the safe and timely </w:t>
      </w:r>
      <w:r w:rsidR="00DA42C8">
        <w:rPr>
          <w:rFonts w:ascii="Arial" w:eastAsia="Calibri" w:hAnsi="Arial" w:cs="Arial"/>
          <w:sz w:val="22"/>
          <w:szCs w:val="22"/>
          <w:lang w:eastAsia="en-GB"/>
        </w:rPr>
        <w:t>submission</w:t>
      </w:r>
      <w:r w:rsidRPr="0055558B">
        <w:rPr>
          <w:rFonts w:ascii="Arial" w:eastAsia="Calibri" w:hAnsi="Arial" w:cs="Arial"/>
          <w:sz w:val="22"/>
          <w:szCs w:val="22"/>
          <w:lang w:eastAsia="en-GB"/>
        </w:rPr>
        <w:t xml:space="preserve"> of the </w:t>
      </w:r>
      <w:r w:rsidR="00D64DBB" w:rsidRPr="0055558B">
        <w:rPr>
          <w:rFonts w:ascii="Arial" w:eastAsia="Calibri" w:hAnsi="Arial" w:cs="Arial"/>
          <w:sz w:val="22"/>
          <w:szCs w:val="22"/>
          <w:lang w:eastAsia="en-GB"/>
        </w:rPr>
        <w:t>PQQ R</w:t>
      </w:r>
      <w:r w:rsidRPr="0055558B">
        <w:rPr>
          <w:rFonts w:ascii="Arial" w:eastAsia="Calibri" w:hAnsi="Arial" w:cs="Arial"/>
          <w:sz w:val="22"/>
          <w:szCs w:val="22"/>
          <w:lang w:eastAsia="en-GB"/>
        </w:rPr>
        <w:t xml:space="preserve">esponse.   </w:t>
      </w:r>
    </w:p>
    <w:p w14:paraId="095C5017" w14:textId="77777777" w:rsidR="00A777F3" w:rsidRPr="0055558B" w:rsidRDefault="00A777F3" w:rsidP="003336A0">
      <w:pPr>
        <w:ind w:right="425"/>
        <w:jc w:val="both"/>
        <w:rPr>
          <w:rFonts w:ascii="Arial" w:hAnsi="Arial" w:cs="Arial"/>
          <w:sz w:val="22"/>
          <w:szCs w:val="22"/>
        </w:rPr>
      </w:pPr>
    </w:p>
    <w:p w14:paraId="357928DF" w14:textId="77777777" w:rsidR="00E74F62" w:rsidRPr="0055558B" w:rsidRDefault="00E74F62" w:rsidP="003336A0">
      <w:pPr>
        <w:ind w:right="425"/>
        <w:jc w:val="both"/>
        <w:rPr>
          <w:rFonts w:ascii="Arial" w:eastAsia="Calibri" w:hAnsi="Arial" w:cs="Arial"/>
          <w:sz w:val="22"/>
          <w:szCs w:val="22"/>
          <w:lang w:eastAsia="en-GB"/>
        </w:rPr>
      </w:pPr>
      <w:r w:rsidRPr="0055558B">
        <w:rPr>
          <w:rFonts w:ascii="Arial" w:hAnsi="Arial" w:cs="Arial"/>
          <w:sz w:val="22"/>
          <w:szCs w:val="22"/>
        </w:rPr>
        <w:t xml:space="preserve">In the case </w:t>
      </w:r>
      <w:proofErr w:type="gramStart"/>
      <w:r w:rsidRPr="0055558B">
        <w:rPr>
          <w:rFonts w:ascii="Arial" w:hAnsi="Arial" w:cs="Arial"/>
          <w:sz w:val="22"/>
          <w:szCs w:val="22"/>
        </w:rPr>
        <w:t xml:space="preserve">of </w:t>
      </w:r>
      <w:r w:rsidR="00A777F3" w:rsidRPr="0055558B">
        <w:rPr>
          <w:rFonts w:ascii="Arial" w:hAnsi="Arial" w:cs="Arial"/>
          <w:sz w:val="22"/>
          <w:szCs w:val="22"/>
        </w:rPr>
        <w:t xml:space="preserve"> an</w:t>
      </w:r>
      <w:proofErr w:type="gramEnd"/>
      <w:r w:rsidR="00A777F3" w:rsidRPr="0055558B">
        <w:rPr>
          <w:rFonts w:ascii="Arial" w:hAnsi="Arial" w:cs="Arial"/>
          <w:sz w:val="22"/>
          <w:szCs w:val="22"/>
        </w:rPr>
        <w:t xml:space="preserve"> application by a </w:t>
      </w:r>
      <w:r w:rsidRPr="0055558B">
        <w:rPr>
          <w:rFonts w:ascii="Arial" w:hAnsi="Arial" w:cs="Arial"/>
          <w:sz w:val="22"/>
          <w:szCs w:val="22"/>
        </w:rPr>
        <w:t>Consortium, the Contracting Entity will</w:t>
      </w:r>
      <w:r w:rsidR="00A777F3" w:rsidRPr="0055558B">
        <w:rPr>
          <w:rFonts w:ascii="Arial" w:hAnsi="Arial" w:cs="Arial"/>
          <w:sz w:val="22"/>
          <w:szCs w:val="22"/>
        </w:rPr>
        <w:t xml:space="preserve"> be entitled</w:t>
      </w:r>
      <w:r w:rsidRPr="0055558B">
        <w:rPr>
          <w:rFonts w:ascii="Arial" w:hAnsi="Arial" w:cs="Arial"/>
          <w:sz w:val="22"/>
          <w:szCs w:val="22"/>
        </w:rPr>
        <w:t>, for the purposes of the Procurement process,</w:t>
      </w:r>
      <w:r w:rsidR="00A777F3" w:rsidRPr="0055558B">
        <w:rPr>
          <w:rFonts w:ascii="Arial" w:hAnsi="Arial" w:cs="Arial"/>
          <w:sz w:val="22"/>
          <w:szCs w:val="22"/>
        </w:rPr>
        <w:t xml:space="preserve"> to</w:t>
      </w:r>
      <w:r w:rsidRPr="0055558B">
        <w:rPr>
          <w:rFonts w:ascii="Arial" w:hAnsi="Arial" w:cs="Arial"/>
          <w:sz w:val="22"/>
          <w:szCs w:val="22"/>
        </w:rPr>
        <w:t xml:space="preserve"> communicate </w:t>
      </w:r>
      <w:r w:rsidR="00A777F3" w:rsidRPr="0055558B">
        <w:rPr>
          <w:rFonts w:ascii="Arial" w:hAnsi="Arial" w:cs="Arial"/>
          <w:sz w:val="22"/>
          <w:szCs w:val="22"/>
        </w:rPr>
        <w:t xml:space="preserve">with </w:t>
      </w:r>
      <w:r w:rsidRPr="0055558B">
        <w:rPr>
          <w:rFonts w:ascii="Arial" w:hAnsi="Arial" w:cs="Arial"/>
          <w:sz w:val="22"/>
          <w:szCs w:val="22"/>
        </w:rPr>
        <w:t>the Applicant by communicating</w:t>
      </w:r>
      <w:r w:rsidR="00A777F3" w:rsidRPr="0055558B">
        <w:rPr>
          <w:rFonts w:ascii="Arial" w:hAnsi="Arial" w:cs="Arial"/>
          <w:sz w:val="22"/>
          <w:szCs w:val="22"/>
        </w:rPr>
        <w:t xml:space="preserve"> only</w:t>
      </w:r>
      <w:r w:rsidRPr="0055558B">
        <w:rPr>
          <w:rFonts w:ascii="Arial" w:hAnsi="Arial" w:cs="Arial"/>
          <w:sz w:val="22"/>
          <w:szCs w:val="22"/>
        </w:rPr>
        <w:t xml:space="preserve"> with the Lead Consortium Member</w:t>
      </w:r>
      <w:r w:rsidR="00A777F3" w:rsidRPr="0055558B">
        <w:rPr>
          <w:rFonts w:ascii="Arial" w:hAnsi="Arial" w:cs="Arial"/>
          <w:sz w:val="22"/>
          <w:szCs w:val="22"/>
        </w:rPr>
        <w:t xml:space="preserve"> and each Applicant Member shall thereby be deemed to have been communicated with</w:t>
      </w:r>
      <w:r w:rsidRPr="0055558B">
        <w:rPr>
          <w:rFonts w:ascii="Arial" w:hAnsi="Arial" w:cs="Arial"/>
          <w:sz w:val="22"/>
          <w:szCs w:val="22"/>
        </w:rPr>
        <w:t xml:space="preserve">. </w:t>
      </w:r>
    </w:p>
    <w:p w14:paraId="0421B46E" w14:textId="77777777" w:rsidR="00F31E16" w:rsidRPr="0055558B" w:rsidRDefault="00F31E16" w:rsidP="003336A0">
      <w:pPr>
        <w:pStyle w:val="Heading2"/>
        <w:ind w:right="425"/>
        <w:rPr>
          <w:i w:val="0"/>
          <w:sz w:val="22"/>
          <w:szCs w:val="22"/>
          <w:lang w:eastAsia="en-GB"/>
        </w:rPr>
      </w:pPr>
      <w:bookmarkStart w:id="16" w:name="_Toc473623891"/>
      <w:r w:rsidRPr="0055558B">
        <w:rPr>
          <w:i w:val="0"/>
          <w:sz w:val="22"/>
          <w:szCs w:val="22"/>
          <w:lang w:eastAsia="en-GB"/>
        </w:rPr>
        <w:t>A.</w:t>
      </w:r>
      <w:r w:rsidR="00267A70" w:rsidRPr="0055558B">
        <w:rPr>
          <w:i w:val="0"/>
          <w:sz w:val="22"/>
          <w:szCs w:val="22"/>
          <w:lang w:eastAsia="en-GB"/>
        </w:rPr>
        <w:t>8</w:t>
      </w:r>
      <w:r w:rsidRPr="0055558B">
        <w:rPr>
          <w:i w:val="0"/>
          <w:sz w:val="22"/>
          <w:szCs w:val="22"/>
          <w:lang w:eastAsia="en-GB"/>
        </w:rPr>
        <w:tab/>
      </w:r>
      <w:r w:rsidR="0000658F" w:rsidRPr="0055558B">
        <w:rPr>
          <w:i w:val="0"/>
          <w:sz w:val="22"/>
          <w:szCs w:val="22"/>
          <w:lang w:eastAsia="en-GB"/>
        </w:rPr>
        <w:t>POST</w:t>
      </w:r>
      <w:r w:rsidR="00267A70" w:rsidRPr="0055558B">
        <w:rPr>
          <w:i w:val="0"/>
          <w:sz w:val="22"/>
          <w:szCs w:val="22"/>
          <w:lang w:eastAsia="en-GB"/>
        </w:rPr>
        <w:t>-</w:t>
      </w:r>
      <w:r w:rsidR="0000658F" w:rsidRPr="0055558B">
        <w:rPr>
          <w:i w:val="0"/>
          <w:sz w:val="22"/>
          <w:szCs w:val="22"/>
          <w:lang w:eastAsia="en-GB"/>
        </w:rPr>
        <w:t xml:space="preserve">SUBMISSION </w:t>
      </w:r>
      <w:r w:rsidR="00D64DBB" w:rsidRPr="0055558B">
        <w:rPr>
          <w:i w:val="0"/>
          <w:sz w:val="22"/>
          <w:szCs w:val="22"/>
          <w:lang w:eastAsia="en-GB"/>
        </w:rPr>
        <w:t>CLARIFICATION</w:t>
      </w:r>
      <w:r w:rsidR="0000658F" w:rsidRPr="0055558B">
        <w:rPr>
          <w:i w:val="0"/>
          <w:sz w:val="22"/>
          <w:szCs w:val="22"/>
          <w:lang w:eastAsia="en-GB"/>
        </w:rPr>
        <w:t>S</w:t>
      </w:r>
      <w:bookmarkEnd w:id="16"/>
    </w:p>
    <w:p w14:paraId="1C138308" w14:textId="16A3A4BA" w:rsidR="00910788" w:rsidRPr="0055558B" w:rsidRDefault="00F31E16" w:rsidP="003336A0">
      <w:pPr>
        <w:ind w:right="425"/>
        <w:jc w:val="both"/>
        <w:rPr>
          <w:rFonts w:ascii="Arial" w:hAnsi="Arial" w:cs="Arial"/>
          <w:sz w:val="22"/>
          <w:szCs w:val="22"/>
        </w:rPr>
      </w:pPr>
      <w:r w:rsidRPr="00643B67">
        <w:rPr>
          <w:rFonts w:ascii="Arial" w:hAnsi="Arial" w:cs="Arial"/>
          <w:sz w:val="22"/>
          <w:szCs w:val="22"/>
        </w:rPr>
        <w:t xml:space="preserve">The Contracting Entity reserves the right to require any of the Applicants to attend meetings and/or interviews in </w:t>
      </w:r>
      <w:r w:rsidRPr="00643B67">
        <w:rPr>
          <w:rFonts w:ascii="Arial" w:hAnsi="Arial"/>
          <w:sz w:val="22"/>
        </w:rPr>
        <w:t>Dublin</w:t>
      </w:r>
      <w:r w:rsidRPr="00643B67">
        <w:rPr>
          <w:rFonts w:ascii="Arial" w:hAnsi="Arial" w:cs="Arial"/>
          <w:sz w:val="22"/>
          <w:szCs w:val="22"/>
        </w:rPr>
        <w:t xml:space="preserve"> by video conference or telephone.  In such event, the Applicant will bear all its </w:t>
      </w:r>
      <w:r w:rsidR="0000658F" w:rsidRPr="00643B67">
        <w:rPr>
          <w:rFonts w:ascii="Arial" w:hAnsi="Arial" w:cs="Arial"/>
          <w:sz w:val="22"/>
          <w:szCs w:val="22"/>
        </w:rPr>
        <w:t xml:space="preserve">own </w:t>
      </w:r>
      <w:r w:rsidRPr="00643B67">
        <w:rPr>
          <w:rFonts w:ascii="Arial" w:hAnsi="Arial" w:cs="Arial"/>
          <w:sz w:val="22"/>
          <w:szCs w:val="22"/>
        </w:rPr>
        <w:t>costs and expenses in attending any such meeting</w:t>
      </w:r>
      <w:r w:rsidR="004D6385" w:rsidRPr="00643B67">
        <w:rPr>
          <w:rFonts w:ascii="Arial" w:hAnsi="Arial" w:cs="Arial"/>
          <w:sz w:val="22"/>
          <w:szCs w:val="22"/>
        </w:rPr>
        <w:t>.</w:t>
      </w:r>
    </w:p>
    <w:p w14:paraId="33967DAF" w14:textId="77777777" w:rsidR="00910788" w:rsidRPr="0055558B" w:rsidRDefault="00910788" w:rsidP="003336A0">
      <w:pPr>
        <w:ind w:right="425"/>
        <w:jc w:val="both"/>
        <w:rPr>
          <w:rFonts w:ascii="Arial" w:hAnsi="Arial" w:cs="Arial"/>
          <w:sz w:val="22"/>
          <w:szCs w:val="22"/>
        </w:rPr>
      </w:pPr>
    </w:p>
    <w:p w14:paraId="2F6069C2" w14:textId="77777777" w:rsidR="00910788" w:rsidRPr="0055558B" w:rsidRDefault="00F31E16" w:rsidP="003336A0">
      <w:pPr>
        <w:ind w:right="425"/>
        <w:jc w:val="both"/>
        <w:rPr>
          <w:rFonts w:ascii="Arial" w:hAnsi="Arial" w:cs="Arial"/>
          <w:sz w:val="22"/>
          <w:szCs w:val="22"/>
        </w:rPr>
      </w:pPr>
      <w:r w:rsidRPr="0055558B">
        <w:rPr>
          <w:rFonts w:ascii="Arial" w:hAnsi="Arial" w:cs="Arial"/>
          <w:sz w:val="22"/>
          <w:szCs w:val="22"/>
        </w:rPr>
        <w:t>Applicants should note that the Contracting Entity may elect to hold such meetings and/or interviews with only those Applicants which the Contracting Entity considers, at its discretion, it necessary to do so.</w:t>
      </w:r>
    </w:p>
    <w:p w14:paraId="20C60062" w14:textId="77777777" w:rsidR="009A0B35" w:rsidRPr="0055558B" w:rsidRDefault="009A0B35" w:rsidP="003336A0">
      <w:pPr>
        <w:ind w:right="425"/>
        <w:jc w:val="both"/>
        <w:rPr>
          <w:rFonts w:ascii="Arial" w:hAnsi="Arial" w:cs="Arial"/>
          <w:sz w:val="22"/>
          <w:szCs w:val="22"/>
        </w:rPr>
      </w:pPr>
    </w:p>
    <w:p w14:paraId="67097F53" w14:textId="27ABC040" w:rsidR="005562D0" w:rsidRPr="0055558B" w:rsidRDefault="00F31E16" w:rsidP="003336A0">
      <w:pPr>
        <w:spacing w:after="120"/>
        <w:ind w:right="425"/>
        <w:jc w:val="both"/>
        <w:rPr>
          <w:rFonts w:ascii="Arial" w:hAnsi="Arial" w:cs="Arial"/>
          <w:bCs/>
          <w:sz w:val="22"/>
          <w:szCs w:val="22"/>
        </w:rPr>
      </w:pPr>
      <w:r w:rsidRPr="0055558B">
        <w:rPr>
          <w:rFonts w:ascii="Arial" w:hAnsi="Arial" w:cs="Arial"/>
          <w:sz w:val="22"/>
          <w:szCs w:val="22"/>
        </w:rPr>
        <w:t>If a Response fails to comply in any respect with any requirements of the PQQ (whether or not stated to be mandatory or similar) or the Contracting Entity considers it to be ambiguous or require clarification or amplification in any respect, the Contracting Entity may (but it is not obliged to) and</w:t>
      </w:r>
      <w:r w:rsidR="00DA42C8">
        <w:rPr>
          <w:rFonts w:ascii="Arial" w:hAnsi="Arial" w:cs="Arial"/>
          <w:sz w:val="22"/>
          <w:szCs w:val="22"/>
        </w:rPr>
        <w:t>,</w:t>
      </w:r>
      <w:r w:rsidRPr="0055558B">
        <w:rPr>
          <w:rFonts w:ascii="Arial" w:hAnsi="Arial" w:cs="Arial"/>
          <w:sz w:val="22"/>
          <w:szCs w:val="22"/>
        </w:rPr>
        <w:t xml:space="preserve"> subject to applicable law, take such action as it considers appropriate in a given case</w:t>
      </w:r>
      <w:r w:rsidR="005562D0" w:rsidRPr="0055558B">
        <w:rPr>
          <w:rFonts w:ascii="Arial" w:hAnsi="Arial" w:cs="Arial"/>
          <w:bCs/>
          <w:sz w:val="22"/>
          <w:szCs w:val="22"/>
        </w:rPr>
        <w:t xml:space="preserve">, </w:t>
      </w:r>
      <w:r w:rsidR="00BB6F6F" w:rsidRPr="0055558B">
        <w:rPr>
          <w:rFonts w:ascii="Arial" w:hAnsi="Arial" w:cs="Arial"/>
          <w:bCs/>
          <w:sz w:val="22"/>
          <w:szCs w:val="22"/>
        </w:rPr>
        <w:t>including (but not limited to):</w:t>
      </w:r>
    </w:p>
    <w:p w14:paraId="7266772E" w14:textId="77777777" w:rsidR="005562D0" w:rsidRPr="0055558B" w:rsidRDefault="005562D0" w:rsidP="00DD3D7A">
      <w:pPr>
        <w:pStyle w:val="Header"/>
        <w:ind w:left="1134" w:right="425" w:hanging="567"/>
        <w:jc w:val="both"/>
        <w:rPr>
          <w:rFonts w:ascii="Arial" w:hAnsi="Arial" w:cs="Arial"/>
          <w:b w:val="0"/>
          <w:bCs w:val="0"/>
          <w:sz w:val="22"/>
          <w:szCs w:val="22"/>
        </w:rPr>
      </w:pPr>
      <w:r w:rsidRPr="0055558B">
        <w:rPr>
          <w:rFonts w:ascii="Arial" w:hAnsi="Arial" w:cs="Arial"/>
          <w:b w:val="0"/>
          <w:bCs w:val="0"/>
          <w:sz w:val="22"/>
          <w:szCs w:val="22"/>
        </w:rPr>
        <w:t>(1)  disqualify the relevant Response as non-compliant;</w:t>
      </w:r>
    </w:p>
    <w:p w14:paraId="5FF70C5B" w14:textId="77777777" w:rsidR="005562D0" w:rsidRPr="0055558B" w:rsidRDefault="005562D0" w:rsidP="00DD3D7A">
      <w:pPr>
        <w:pStyle w:val="Header"/>
        <w:ind w:left="1134" w:right="425" w:hanging="567"/>
        <w:jc w:val="both"/>
        <w:rPr>
          <w:rFonts w:ascii="Arial" w:hAnsi="Arial" w:cs="Arial"/>
          <w:b w:val="0"/>
          <w:bCs w:val="0"/>
          <w:sz w:val="22"/>
          <w:szCs w:val="22"/>
        </w:rPr>
      </w:pPr>
      <w:r w:rsidRPr="0055558B">
        <w:rPr>
          <w:rFonts w:ascii="Arial" w:hAnsi="Arial" w:cs="Arial"/>
          <w:b w:val="0"/>
          <w:bCs w:val="0"/>
          <w:sz w:val="22"/>
          <w:szCs w:val="22"/>
        </w:rPr>
        <w:t xml:space="preserve">(2) </w:t>
      </w:r>
      <w:r w:rsidR="00DD3D7A">
        <w:rPr>
          <w:rFonts w:ascii="Arial" w:hAnsi="Arial" w:cs="Arial"/>
          <w:b w:val="0"/>
          <w:bCs w:val="0"/>
          <w:sz w:val="22"/>
          <w:szCs w:val="22"/>
        </w:rPr>
        <w:t xml:space="preserve"> </w:t>
      </w:r>
      <w:r w:rsidRPr="0055558B">
        <w:rPr>
          <w:rFonts w:ascii="Arial" w:hAnsi="Arial" w:cs="Arial"/>
          <w:b w:val="0"/>
          <w:bCs w:val="0"/>
          <w:sz w:val="22"/>
          <w:szCs w:val="22"/>
        </w:rPr>
        <w:t>without prejudice to the Contracting Entity’s ri</w:t>
      </w:r>
      <w:r w:rsidR="006F599E" w:rsidRPr="0055558B">
        <w:rPr>
          <w:rFonts w:ascii="Arial" w:hAnsi="Arial" w:cs="Arial"/>
          <w:b w:val="0"/>
          <w:bCs w:val="0"/>
          <w:sz w:val="22"/>
          <w:szCs w:val="22"/>
        </w:rPr>
        <w:t>ght to disqualify the Response:</w:t>
      </w:r>
    </w:p>
    <w:p w14:paraId="23A1E796" w14:textId="77777777" w:rsidR="005562D0" w:rsidRPr="0055558B" w:rsidRDefault="005562D0" w:rsidP="4F21292C">
      <w:pPr>
        <w:pStyle w:val="Header"/>
        <w:tabs>
          <w:tab w:val="clear" w:pos="4153"/>
        </w:tabs>
        <w:ind w:left="1134" w:right="425"/>
        <w:jc w:val="both"/>
        <w:rPr>
          <w:rFonts w:ascii="Arial" w:hAnsi="Arial" w:cs="Arial"/>
          <w:b w:val="0"/>
          <w:bCs w:val="0"/>
          <w:sz w:val="22"/>
          <w:szCs w:val="22"/>
        </w:rPr>
      </w:pPr>
      <w:r w:rsidRPr="4F21292C">
        <w:rPr>
          <w:rFonts w:ascii="Arial" w:hAnsi="Arial" w:cs="Arial"/>
          <w:b w:val="0"/>
          <w:bCs w:val="0"/>
          <w:sz w:val="22"/>
          <w:szCs w:val="22"/>
        </w:rPr>
        <w:t xml:space="preserve">(i) </w:t>
      </w:r>
      <w:r>
        <w:tab/>
      </w:r>
      <w:r w:rsidR="00910788" w:rsidRPr="4F21292C">
        <w:rPr>
          <w:rFonts w:ascii="Arial" w:hAnsi="Arial" w:cs="Arial"/>
          <w:b w:val="0"/>
          <w:bCs w:val="0"/>
          <w:sz w:val="22"/>
          <w:szCs w:val="22"/>
        </w:rPr>
        <w:t>query</w:t>
      </w:r>
      <w:r w:rsidRPr="4F21292C">
        <w:rPr>
          <w:rFonts w:ascii="Arial" w:hAnsi="Arial" w:cs="Arial"/>
          <w:b w:val="0"/>
          <w:bCs w:val="0"/>
          <w:sz w:val="22"/>
          <w:szCs w:val="22"/>
        </w:rPr>
        <w:t xml:space="preserve"> and/or seek clarification from the Applicant in respect of the relevant Response;</w:t>
      </w:r>
      <w:r w:rsidR="00CD4F54" w:rsidRPr="4F21292C">
        <w:rPr>
          <w:rFonts w:ascii="Arial" w:hAnsi="Arial" w:cs="Arial"/>
          <w:b w:val="0"/>
          <w:bCs w:val="0"/>
          <w:sz w:val="22"/>
          <w:szCs w:val="22"/>
        </w:rPr>
        <w:t xml:space="preserve"> and/or</w:t>
      </w:r>
    </w:p>
    <w:p w14:paraId="153E27E2" w14:textId="23137532" w:rsidR="005562D0" w:rsidRPr="0055558B" w:rsidRDefault="005562D0" w:rsidP="003336A0">
      <w:pPr>
        <w:pStyle w:val="Header"/>
        <w:tabs>
          <w:tab w:val="clear" w:pos="4153"/>
        </w:tabs>
        <w:ind w:left="1134" w:right="425"/>
        <w:jc w:val="both"/>
        <w:rPr>
          <w:rFonts w:ascii="Arial" w:hAnsi="Arial" w:cs="Arial"/>
          <w:b w:val="0"/>
          <w:bCs w:val="0"/>
          <w:sz w:val="22"/>
          <w:szCs w:val="22"/>
        </w:rPr>
      </w:pPr>
      <w:r w:rsidRPr="0055558B">
        <w:rPr>
          <w:rFonts w:ascii="Arial" w:hAnsi="Arial" w:cs="Arial"/>
          <w:b w:val="0"/>
          <w:bCs w:val="0"/>
          <w:sz w:val="22"/>
          <w:szCs w:val="22"/>
        </w:rPr>
        <w:t xml:space="preserve">(ii)  </w:t>
      </w:r>
      <w:r w:rsidR="006F599E" w:rsidRPr="0055558B">
        <w:rPr>
          <w:rFonts w:ascii="Arial" w:hAnsi="Arial" w:cs="Arial"/>
          <w:b w:val="0"/>
          <w:bCs w:val="0"/>
          <w:sz w:val="22"/>
          <w:szCs w:val="22"/>
        </w:rPr>
        <w:tab/>
      </w:r>
      <w:r w:rsidRPr="0055558B">
        <w:rPr>
          <w:rFonts w:ascii="Arial" w:hAnsi="Arial" w:cs="Arial"/>
          <w:b w:val="0"/>
          <w:bCs w:val="0"/>
          <w:sz w:val="22"/>
          <w:szCs w:val="22"/>
        </w:rPr>
        <w:t xml:space="preserve">request the Applicant to provide the Contracting Entity with information or items which have not been provided or have been provided in an incorrect </w:t>
      </w:r>
      <w:r w:rsidR="00FD2731" w:rsidRPr="0055558B">
        <w:rPr>
          <w:rFonts w:ascii="Arial" w:hAnsi="Arial" w:cs="Arial"/>
          <w:b w:val="0"/>
          <w:bCs w:val="0"/>
          <w:sz w:val="22"/>
          <w:szCs w:val="22"/>
        </w:rPr>
        <w:t>form; and</w:t>
      </w:r>
      <w:r w:rsidR="00CD4F54" w:rsidRPr="0055558B">
        <w:rPr>
          <w:rFonts w:ascii="Arial" w:hAnsi="Arial" w:cs="Arial"/>
          <w:b w:val="0"/>
          <w:bCs w:val="0"/>
          <w:sz w:val="22"/>
          <w:szCs w:val="22"/>
        </w:rPr>
        <w:t>/or</w:t>
      </w:r>
    </w:p>
    <w:p w14:paraId="0C8CBA09" w14:textId="52044FF0" w:rsidR="005562D0" w:rsidRPr="0055558B" w:rsidRDefault="005562D0" w:rsidP="003336A0">
      <w:pPr>
        <w:pStyle w:val="Header"/>
        <w:tabs>
          <w:tab w:val="clear" w:pos="4153"/>
        </w:tabs>
        <w:ind w:left="1134" w:right="425"/>
        <w:jc w:val="both"/>
        <w:rPr>
          <w:rFonts w:ascii="Arial" w:hAnsi="Arial" w:cs="Arial"/>
          <w:b w:val="0"/>
          <w:bCs w:val="0"/>
          <w:sz w:val="22"/>
          <w:szCs w:val="22"/>
        </w:rPr>
      </w:pPr>
      <w:r w:rsidRPr="0055558B">
        <w:rPr>
          <w:rFonts w:ascii="Arial" w:hAnsi="Arial" w:cs="Arial"/>
          <w:b w:val="0"/>
          <w:bCs w:val="0"/>
          <w:sz w:val="22"/>
          <w:szCs w:val="22"/>
        </w:rPr>
        <w:t>(iii)  waiv</w:t>
      </w:r>
      <w:r w:rsidR="00910788" w:rsidRPr="0055558B">
        <w:rPr>
          <w:rFonts w:ascii="Arial" w:hAnsi="Arial" w:cs="Arial"/>
          <w:b w:val="0"/>
          <w:bCs w:val="0"/>
          <w:sz w:val="22"/>
          <w:szCs w:val="22"/>
        </w:rPr>
        <w:t>e</w:t>
      </w:r>
      <w:r w:rsidRPr="0055558B">
        <w:rPr>
          <w:rFonts w:ascii="Arial" w:hAnsi="Arial" w:cs="Arial"/>
          <w:b w:val="0"/>
          <w:bCs w:val="0"/>
          <w:sz w:val="22"/>
          <w:szCs w:val="22"/>
        </w:rPr>
        <w:t xml:space="preserve"> a requirement</w:t>
      </w:r>
      <w:r w:rsidR="00910788" w:rsidRPr="0055558B">
        <w:rPr>
          <w:rFonts w:ascii="Arial" w:hAnsi="Arial" w:cs="Arial"/>
          <w:b w:val="0"/>
          <w:bCs w:val="0"/>
          <w:sz w:val="22"/>
          <w:szCs w:val="22"/>
        </w:rPr>
        <w:t xml:space="preserve"> or a failure with</w:t>
      </w:r>
      <w:r w:rsidR="00181FAD" w:rsidRPr="0055558B">
        <w:rPr>
          <w:rFonts w:ascii="Arial" w:hAnsi="Arial" w:cs="Arial"/>
          <w:b w:val="0"/>
          <w:bCs w:val="0"/>
          <w:sz w:val="22"/>
          <w:szCs w:val="22"/>
        </w:rPr>
        <w:t>in</w:t>
      </w:r>
      <w:r w:rsidR="00910788" w:rsidRPr="0055558B">
        <w:rPr>
          <w:rFonts w:ascii="Arial" w:hAnsi="Arial" w:cs="Arial"/>
          <w:b w:val="0"/>
          <w:bCs w:val="0"/>
          <w:sz w:val="22"/>
          <w:szCs w:val="22"/>
        </w:rPr>
        <w:t xml:space="preserve"> the Response</w:t>
      </w:r>
      <w:r w:rsidRPr="0055558B">
        <w:rPr>
          <w:rFonts w:ascii="Arial" w:hAnsi="Arial" w:cs="Arial"/>
          <w:b w:val="0"/>
          <w:bCs w:val="0"/>
          <w:sz w:val="22"/>
          <w:szCs w:val="22"/>
        </w:rPr>
        <w:t xml:space="preserve"> which, in the opinion of the Contracting Entity, is </w:t>
      </w:r>
      <w:r w:rsidR="002356CA" w:rsidRPr="0055558B">
        <w:rPr>
          <w:rFonts w:ascii="Arial" w:hAnsi="Arial" w:cs="Arial"/>
          <w:b w:val="0"/>
          <w:bCs w:val="0"/>
          <w:sz w:val="22"/>
          <w:szCs w:val="22"/>
        </w:rPr>
        <w:t xml:space="preserve">not </w:t>
      </w:r>
      <w:r w:rsidR="00FD2731" w:rsidRPr="0055558B">
        <w:rPr>
          <w:rFonts w:ascii="Arial" w:hAnsi="Arial" w:cs="Arial"/>
          <w:b w:val="0"/>
          <w:bCs w:val="0"/>
          <w:sz w:val="22"/>
          <w:szCs w:val="22"/>
        </w:rPr>
        <w:t>material; and</w:t>
      </w:r>
      <w:r w:rsidR="00CD4F54" w:rsidRPr="0055558B">
        <w:rPr>
          <w:rFonts w:ascii="Arial" w:hAnsi="Arial" w:cs="Arial"/>
          <w:b w:val="0"/>
          <w:bCs w:val="0"/>
          <w:sz w:val="22"/>
          <w:szCs w:val="22"/>
        </w:rPr>
        <w:t>/or</w:t>
      </w:r>
    </w:p>
    <w:p w14:paraId="0DC98FD7" w14:textId="77777777" w:rsidR="005562D0" w:rsidRPr="0055558B" w:rsidRDefault="005562D0" w:rsidP="003336A0">
      <w:pPr>
        <w:pStyle w:val="Header"/>
        <w:tabs>
          <w:tab w:val="clear" w:pos="4153"/>
        </w:tabs>
        <w:ind w:left="1134" w:right="425"/>
        <w:jc w:val="both"/>
        <w:rPr>
          <w:rFonts w:ascii="Arial" w:hAnsi="Arial" w:cs="Arial"/>
          <w:b w:val="0"/>
          <w:bCs w:val="0"/>
          <w:sz w:val="22"/>
          <w:szCs w:val="22"/>
        </w:rPr>
      </w:pPr>
      <w:r w:rsidRPr="0055558B">
        <w:rPr>
          <w:rFonts w:ascii="Arial" w:hAnsi="Arial" w:cs="Arial"/>
          <w:b w:val="0"/>
          <w:bCs w:val="0"/>
          <w:sz w:val="22"/>
          <w:szCs w:val="22"/>
        </w:rPr>
        <w:t xml:space="preserve">(iv) </w:t>
      </w:r>
      <w:r w:rsidR="006F599E" w:rsidRPr="0055558B">
        <w:rPr>
          <w:rFonts w:ascii="Arial" w:hAnsi="Arial" w:cs="Arial"/>
          <w:b w:val="0"/>
          <w:bCs w:val="0"/>
          <w:sz w:val="22"/>
          <w:szCs w:val="22"/>
        </w:rPr>
        <w:tab/>
      </w:r>
      <w:r w:rsidRPr="0055558B">
        <w:rPr>
          <w:rFonts w:ascii="Arial" w:hAnsi="Arial" w:cs="Arial"/>
          <w:b w:val="0"/>
          <w:bCs w:val="0"/>
          <w:sz w:val="22"/>
          <w:szCs w:val="22"/>
        </w:rPr>
        <w:t>amend a requirement and request all Applicants to submit revised</w:t>
      </w:r>
      <w:r w:rsidR="002356CA" w:rsidRPr="0055558B">
        <w:rPr>
          <w:rFonts w:ascii="Arial" w:hAnsi="Arial" w:cs="Arial"/>
          <w:b w:val="0"/>
          <w:bCs w:val="0"/>
          <w:sz w:val="22"/>
          <w:szCs w:val="22"/>
        </w:rPr>
        <w:t xml:space="preserve"> or additional</w:t>
      </w:r>
      <w:r w:rsidRPr="0055558B">
        <w:rPr>
          <w:rFonts w:ascii="Arial" w:hAnsi="Arial" w:cs="Arial"/>
          <w:b w:val="0"/>
          <w:bCs w:val="0"/>
          <w:sz w:val="22"/>
          <w:szCs w:val="22"/>
        </w:rPr>
        <w:t xml:space="preserve"> Responses on the basis of the amended requirements.</w:t>
      </w:r>
    </w:p>
    <w:p w14:paraId="089FD0CC" w14:textId="77777777" w:rsidR="005562D0" w:rsidRPr="0055558B" w:rsidRDefault="005562D0" w:rsidP="003336A0">
      <w:pPr>
        <w:pStyle w:val="Header"/>
        <w:ind w:left="567" w:right="425"/>
        <w:jc w:val="both"/>
        <w:rPr>
          <w:rFonts w:ascii="Arial" w:hAnsi="Arial" w:cs="Arial"/>
          <w:b w:val="0"/>
          <w:bCs w:val="0"/>
          <w:sz w:val="22"/>
          <w:szCs w:val="22"/>
        </w:rPr>
      </w:pPr>
    </w:p>
    <w:p w14:paraId="7619E398" w14:textId="77777777" w:rsidR="00DF47BD" w:rsidRPr="0055558B" w:rsidRDefault="005562D0" w:rsidP="003336A0">
      <w:pPr>
        <w:spacing w:after="120"/>
        <w:ind w:left="567" w:right="425"/>
        <w:jc w:val="both"/>
        <w:rPr>
          <w:rFonts w:ascii="Arial" w:hAnsi="Arial" w:cs="Arial"/>
          <w:bCs/>
          <w:sz w:val="22"/>
          <w:szCs w:val="22"/>
        </w:rPr>
      </w:pPr>
      <w:r w:rsidRPr="0055558B">
        <w:rPr>
          <w:rFonts w:ascii="Arial" w:hAnsi="Arial" w:cs="Arial"/>
          <w:bCs/>
          <w:sz w:val="22"/>
          <w:szCs w:val="22"/>
        </w:rPr>
        <w:t xml:space="preserve">The </w:t>
      </w:r>
      <w:r w:rsidRPr="0055558B">
        <w:rPr>
          <w:rFonts w:ascii="Arial" w:hAnsi="Arial" w:cs="Arial"/>
          <w:sz w:val="22"/>
          <w:szCs w:val="22"/>
        </w:rPr>
        <w:t>Contracting</w:t>
      </w:r>
      <w:r w:rsidRPr="0055558B">
        <w:rPr>
          <w:rFonts w:ascii="Arial" w:hAnsi="Arial" w:cs="Arial"/>
          <w:bCs/>
          <w:sz w:val="22"/>
          <w:szCs w:val="22"/>
        </w:rPr>
        <w:t xml:space="preserve"> Entity’s decision as to whether a Response </w:t>
      </w:r>
      <w:r w:rsidR="00267A70" w:rsidRPr="0055558B">
        <w:rPr>
          <w:rFonts w:ascii="Arial" w:hAnsi="Arial" w:cs="Arial"/>
          <w:bCs/>
          <w:sz w:val="22"/>
          <w:szCs w:val="22"/>
        </w:rPr>
        <w:t>is</w:t>
      </w:r>
      <w:r w:rsidR="00BB6F6F" w:rsidRPr="0055558B">
        <w:rPr>
          <w:rFonts w:ascii="Arial" w:hAnsi="Arial" w:cs="Arial"/>
          <w:bCs/>
          <w:sz w:val="22"/>
          <w:szCs w:val="22"/>
        </w:rPr>
        <w:t xml:space="preserve"> compliant is final.</w:t>
      </w:r>
    </w:p>
    <w:p w14:paraId="5A3D34FB" w14:textId="77777777" w:rsidR="00706701" w:rsidRDefault="00706701" w:rsidP="003336A0">
      <w:pPr>
        <w:spacing w:after="120"/>
        <w:ind w:left="567" w:right="425"/>
        <w:jc w:val="both"/>
        <w:rPr>
          <w:rFonts w:ascii="Arial" w:hAnsi="Arial" w:cs="Arial"/>
          <w:bCs/>
          <w:sz w:val="22"/>
          <w:szCs w:val="22"/>
        </w:rPr>
      </w:pPr>
    </w:p>
    <w:p w14:paraId="6D355154" w14:textId="77777777" w:rsidR="007975D7" w:rsidRDefault="007975D7" w:rsidP="003336A0">
      <w:pPr>
        <w:spacing w:after="120"/>
        <w:ind w:left="567" w:right="425"/>
        <w:jc w:val="both"/>
        <w:rPr>
          <w:rFonts w:ascii="Arial" w:hAnsi="Arial" w:cs="Arial"/>
          <w:bCs/>
          <w:sz w:val="22"/>
          <w:szCs w:val="22"/>
        </w:rPr>
      </w:pPr>
    </w:p>
    <w:p w14:paraId="493968D6" w14:textId="77777777" w:rsidR="007975D7" w:rsidRDefault="007975D7" w:rsidP="003336A0">
      <w:pPr>
        <w:spacing w:after="120"/>
        <w:ind w:left="567" w:right="425"/>
        <w:jc w:val="both"/>
        <w:rPr>
          <w:rFonts w:ascii="Arial" w:hAnsi="Arial" w:cs="Arial"/>
          <w:bCs/>
          <w:sz w:val="22"/>
          <w:szCs w:val="22"/>
        </w:rPr>
      </w:pPr>
    </w:p>
    <w:p w14:paraId="28570080" w14:textId="77777777" w:rsidR="007975D7" w:rsidRDefault="007975D7" w:rsidP="003336A0">
      <w:pPr>
        <w:spacing w:after="120"/>
        <w:ind w:left="567" w:right="425"/>
        <w:jc w:val="both"/>
        <w:rPr>
          <w:rFonts w:ascii="Arial" w:hAnsi="Arial" w:cs="Arial"/>
          <w:bCs/>
          <w:sz w:val="22"/>
          <w:szCs w:val="22"/>
        </w:rPr>
      </w:pPr>
    </w:p>
    <w:p w14:paraId="09454026" w14:textId="77777777" w:rsidR="007975D7" w:rsidRDefault="007975D7" w:rsidP="003336A0">
      <w:pPr>
        <w:spacing w:after="120"/>
        <w:ind w:left="567" w:right="425"/>
        <w:jc w:val="both"/>
        <w:rPr>
          <w:rFonts w:ascii="Arial" w:hAnsi="Arial" w:cs="Arial"/>
          <w:bCs/>
          <w:sz w:val="22"/>
          <w:szCs w:val="22"/>
        </w:rPr>
      </w:pPr>
    </w:p>
    <w:p w14:paraId="142722B7" w14:textId="77777777" w:rsidR="007975D7" w:rsidRDefault="007975D7" w:rsidP="003336A0">
      <w:pPr>
        <w:spacing w:after="120"/>
        <w:ind w:left="567" w:right="425"/>
        <w:jc w:val="both"/>
        <w:rPr>
          <w:rFonts w:ascii="Arial" w:hAnsi="Arial" w:cs="Arial"/>
          <w:bCs/>
          <w:sz w:val="22"/>
          <w:szCs w:val="22"/>
        </w:rPr>
      </w:pPr>
    </w:p>
    <w:p w14:paraId="15300B4D" w14:textId="77777777" w:rsidR="007975D7" w:rsidRDefault="007975D7" w:rsidP="003336A0">
      <w:pPr>
        <w:spacing w:after="120"/>
        <w:ind w:left="567" w:right="425"/>
        <w:jc w:val="both"/>
        <w:rPr>
          <w:rFonts w:ascii="Arial" w:hAnsi="Arial" w:cs="Arial"/>
          <w:bCs/>
          <w:sz w:val="22"/>
          <w:szCs w:val="22"/>
        </w:rPr>
      </w:pPr>
    </w:p>
    <w:p w14:paraId="70C2AAC8" w14:textId="77777777" w:rsidR="009D67A6" w:rsidRDefault="009D67A6" w:rsidP="003336A0">
      <w:pPr>
        <w:spacing w:after="120"/>
        <w:ind w:left="567" w:right="425"/>
        <w:jc w:val="both"/>
        <w:rPr>
          <w:rFonts w:ascii="Arial" w:hAnsi="Arial" w:cs="Arial"/>
          <w:bCs/>
          <w:sz w:val="22"/>
          <w:szCs w:val="22"/>
        </w:rPr>
      </w:pPr>
    </w:p>
    <w:p w14:paraId="1E44BA7D" w14:textId="77777777" w:rsidR="009D67A6" w:rsidRDefault="009D67A6" w:rsidP="003336A0">
      <w:pPr>
        <w:spacing w:after="120"/>
        <w:ind w:left="567" w:right="425"/>
        <w:jc w:val="both"/>
        <w:rPr>
          <w:rFonts w:ascii="Arial" w:hAnsi="Arial" w:cs="Arial"/>
          <w:bCs/>
          <w:sz w:val="22"/>
          <w:szCs w:val="22"/>
        </w:rPr>
      </w:pPr>
    </w:p>
    <w:p w14:paraId="6C3ABC53" w14:textId="77777777" w:rsidR="009D67A6" w:rsidRDefault="009D67A6" w:rsidP="003336A0">
      <w:pPr>
        <w:spacing w:after="120"/>
        <w:ind w:left="567" w:right="425"/>
        <w:jc w:val="both"/>
        <w:rPr>
          <w:rFonts w:ascii="Arial" w:hAnsi="Arial" w:cs="Arial"/>
          <w:bCs/>
          <w:sz w:val="22"/>
          <w:szCs w:val="22"/>
        </w:rPr>
      </w:pPr>
    </w:p>
    <w:p w14:paraId="68934E55" w14:textId="77777777" w:rsidR="009D67A6" w:rsidRDefault="009D67A6" w:rsidP="003336A0">
      <w:pPr>
        <w:spacing w:after="120"/>
        <w:ind w:left="567" w:right="425"/>
        <w:jc w:val="both"/>
        <w:rPr>
          <w:rFonts w:ascii="Arial" w:hAnsi="Arial" w:cs="Arial"/>
          <w:bCs/>
          <w:sz w:val="22"/>
          <w:szCs w:val="22"/>
        </w:rPr>
      </w:pPr>
    </w:p>
    <w:p w14:paraId="73F19500" w14:textId="77777777" w:rsidR="007975D7" w:rsidRDefault="007975D7" w:rsidP="003336A0">
      <w:pPr>
        <w:spacing w:after="120"/>
        <w:ind w:left="567" w:right="425"/>
        <w:jc w:val="both"/>
        <w:rPr>
          <w:rFonts w:ascii="Arial" w:hAnsi="Arial" w:cs="Arial"/>
          <w:bCs/>
          <w:sz w:val="22"/>
          <w:szCs w:val="22"/>
        </w:rPr>
      </w:pPr>
    </w:p>
    <w:p w14:paraId="7A7E0683" w14:textId="77777777" w:rsidR="007975D7" w:rsidRPr="0055558B" w:rsidRDefault="007975D7" w:rsidP="003336A0">
      <w:pPr>
        <w:spacing w:after="120"/>
        <w:ind w:left="567" w:right="425"/>
        <w:jc w:val="both"/>
        <w:rPr>
          <w:rFonts w:ascii="Arial" w:hAnsi="Arial" w:cs="Arial"/>
          <w:bCs/>
          <w:sz w:val="22"/>
          <w:szCs w:val="22"/>
        </w:rPr>
      </w:pPr>
    </w:p>
    <w:p w14:paraId="79265746" w14:textId="340293D1" w:rsidR="003106E7" w:rsidRPr="0055558B" w:rsidRDefault="009D67A6" w:rsidP="00DD5B72">
      <w:pPr>
        <w:pStyle w:val="Heading2"/>
        <w:ind w:left="567" w:right="425" w:hanging="567"/>
        <w:rPr>
          <w:i w:val="0"/>
          <w:sz w:val="22"/>
          <w:szCs w:val="22"/>
          <w:lang w:eastAsia="en-GB"/>
        </w:rPr>
      </w:pPr>
      <w:bookmarkStart w:id="17" w:name="_Toc438644244"/>
      <w:bookmarkStart w:id="18" w:name="_Toc473623812"/>
      <w:bookmarkStart w:id="19" w:name="_Toc473623892"/>
      <w:r w:rsidRPr="0055558B">
        <w:rPr>
          <w:i w:val="0"/>
          <w:caps w:val="0"/>
          <w:sz w:val="22"/>
          <w:szCs w:val="22"/>
          <w:lang w:eastAsia="en-GB"/>
        </w:rPr>
        <w:lastRenderedPageBreak/>
        <w:t>A.9</w:t>
      </w:r>
      <w:r w:rsidRPr="0055558B">
        <w:rPr>
          <w:i w:val="0"/>
          <w:caps w:val="0"/>
          <w:sz w:val="22"/>
          <w:szCs w:val="22"/>
          <w:lang w:eastAsia="en-GB"/>
        </w:rPr>
        <w:tab/>
        <w:t>EVALUATION OF PQQ RESPONSES</w:t>
      </w:r>
      <w:bookmarkEnd w:id="17"/>
      <w:r w:rsidRPr="0055558B">
        <w:rPr>
          <w:i w:val="0"/>
          <w:caps w:val="0"/>
          <w:sz w:val="22"/>
          <w:szCs w:val="22"/>
          <w:lang w:eastAsia="en-GB"/>
        </w:rPr>
        <w:t xml:space="preserve"> </w:t>
      </w:r>
      <w:bookmarkEnd w:id="18"/>
      <w:bookmarkEnd w:id="19"/>
    </w:p>
    <w:p w14:paraId="4EEF0D51" w14:textId="3DA49CAA" w:rsidR="00A57E00" w:rsidRPr="0055558B" w:rsidRDefault="00A57E00" w:rsidP="00DD5B72">
      <w:pPr>
        <w:ind w:right="425"/>
        <w:jc w:val="both"/>
        <w:rPr>
          <w:rFonts w:ascii="Arial" w:hAnsi="Arial" w:cs="Arial"/>
          <w:iCs/>
          <w:sz w:val="22"/>
          <w:szCs w:val="22"/>
        </w:rPr>
      </w:pPr>
      <w:r w:rsidRPr="0055558B">
        <w:rPr>
          <w:rFonts w:ascii="Arial" w:hAnsi="Arial" w:cs="Arial"/>
          <w:iCs/>
          <w:sz w:val="22"/>
          <w:szCs w:val="22"/>
        </w:rPr>
        <w:t xml:space="preserve">For the avoidance of doubt, it is emphasised that the information requested in this PQQ is aimed at </w:t>
      </w:r>
      <w:r w:rsidR="008B6C46" w:rsidRPr="0055558B">
        <w:rPr>
          <w:rFonts w:ascii="Arial" w:hAnsi="Arial" w:cs="Arial"/>
          <w:iCs/>
          <w:sz w:val="22"/>
          <w:szCs w:val="22"/>
        </w:rPr>
        <w:t xml:space="preserve">pre-qualifying </w:t>
      </w:r>
      <w:r w:rsidRPr="0055558B">
        <w:rPr>
          <w:rFonts w:ascii="Arial" w:hAnsi="Arial" w:cs="Arial"/>
          <w:iCs/>
          <w:sz w:val="22"/>
          <w:szCs w:val="22"/>
        </w:rPr>
        <w:t>Applicants for entry to the competitive tendering stage</w:t>
      </w:r>
      <w:r w:rsidR="009A0DA2">
        <w:rPr>
          <w:rFonts w:ascii="Arial" w:hAnsi="Arial" w:cs="Arial"/>
          <w:iCs/>
          <w:sz w:val="22"/>
          <w:szCs w:val="22"/>
        </w:rPr>
        <w:t>, i.e. RFT stage</w:t>
      </w:r>
      <w:r w:rsidRPr="0055558B">
        <w:rPr>
          <w:rFonts w:ascii="Arial" w:hAnsi="Arial" w:cs="Arial"/>
          <w:iCs/>
          <w:sz w:val="22"/>
          <w:szCs w:val="22"/>
        </w:rPr>
        <w:t xml:space="preserve">. Only at the </w:t>
      </w:r>
      <w:r w:rsidR="0028679D">
        <w:rPr>
          <w:rFonts w:ascii="Arial" w:hAnsi="Arial" w:cs="Arial"/>
          <w:iCs/>
          <w:sz w:val="22"/>
          <w:szCs w:val="22"/>
        </w:rPr>
        <w:t xml:space="preserve">said </w:t>
      </w:r>
      <w:r w:rsidRPr="0055558B">
        <w:rPr>
          <w:rFonts w:ascii="Arial" w:hAnsi="Arial" w:cs="Arial"/>
          <w:iCs/>
          <w:sz w:val="22"/>
          <w:szCs w:val="22"/>
        </w:rPr>
        <w:t xml:space="preserve">subsequent tendering stage will the </w:t>
      </w:r>
      <w:r w:rsidR="00E64D7A" w:rsidRPr="0055558B">
        <w:rPr>
          <w:rFonts w:ascii="Arial" w:hAnsi="Arial" w:cs="Arial"/>
          <w:iCs/>
          <w:sz w:val="22"/>
          <w:szCs w:val="22"/>
        </w:rPr>
        <w:t>pre-qualified</w:t>
      </w:r>
      <w:r w:rsidR="007975D7">
        <w:rPr>
          <w:rFonts w:ascii="Arial" w:hAnsi="Arial" w:cs="Arial"/>
          <w:iCs/>
          <w:sz w:val="22"/>
          <w:szCs w:val="22"/>
        </w:rPr>
        <w:t xml:space="preserve">. </w:t>
      </w:r>
      <w:r w:rsidRPr="0055558B">
        <w:rPr>
          <w:rFonts w:ascii="Arial" w:hAnsi="Arial" w:cs="Arial"/>
          <w:iCs/>
          <w:sz w:val="22"/>
          <w:szCs w:val="22"/>
        </w:rPr>
        <w:t>Applicants be invited to tender in response to the specific requirements of the proposed Contract in accordance with the award criteria specified in the tender documents.</w:t>
      </w:r>
    </w:p>
    <w:p w14:paraId="43DEC40D" w14:textId="77777777" w:rsidR="004C3799" w:rsidRPr="0055558B" w:rsidRDefault="004C3799" w:rsidP="00DD5B72">
      <w:pPr>
        <w:ind w:right="425"/>
        <w:jc w:val="both"/>
        <w:rPr>
          <w:rFonts w:ascii="Arial" w:hAnsi="Arial" w:cs="Arial"/>
          <w:iCs/>
          <w:sz w:val="22"/>
          <w:szCs w:val="22"/>
        </w:rPr>
      </w:pPr>
    </w:p>
    <w:p w14:paraId="54140894" w14:textId="77777777" w:rsidR="00E733E7" w:rsidRPr="0055558B" w:rsidRDefault="00E733E7" w:rsidP="00DD5B72">
      <w:pPr>
        <w:ind w:right="425"/>
        <w:jc w:val="both"/>
        <w:rPr>
          <w:rFonts w:ascii="Arial" w:hAnsi="Arial" w:cs="Arial"/>
          <w:b/>
          <w:iCs/>
          <w:sz w:val="22"/>
          <w:szCs w:val="22"/>
        </w:rPr>
      </w:pPr>
      <w:r w:rsidRPr="0055558B">
        <w:rPr>
          <w:rFonts w:ascii="Arial" w:hAnsi="Arial" w:cs="Arial"/>
          <w:b/>
          <w:iCs/>
          <w:sz w:val="22"/>
          <w:szCs w:val="22"/>
        </w:rPr>
        <w:t>Evaluation Stages</w:t>
      </w:r>
    </w:p>
    <w:p w14:paraId="1F99F826" w14:textId="79C98261" w:rsidR="006F599E" w:rsidRPr="0055558B" w:rsidRDefault="00E733E7" w:rsidP="00DD5B72">
      <w:pPr>
        <w:ind w:right="425"/>
        <w:jc w:val="both"/>
        <w:rPr>
          <w:rFonts w:ascii="Arial" w:hAnsi="Arial" w:cs="Arial"/>
          <w:b/>
          <w:iCs/>
          <w:sz w:val="22"/>
          <w:szCs w:val="22"/>
        </w:rPr>
      </w:pPr>
      <w:r w:rsidRPr="0055558B">
        <w:rPr>
          <w:rFonts w:ascii="Arial" w:hAnsi="Arial" w:cs="Arial"/>
          <w:iCs/>
          <w:sz w:val="22"/>
          <w:szCs w:val="22"/>
        </w:rPr>
        <w:t>Without prejudice to the Contracting Entity’</w:t>
      </w:r>
      <w:r w:rsidR="00CD4F54" w:rsidRPr="0055558B">
        <w:rPr>
          <w:rFonts w:ascii="Arial" w:hAnsi="Arial" w:cs="Arial"/>
          <w:iCs/>
          <w:sz w:val="22"/>
          <w:szCs w:val="22"/>
        </w:rPr>
        <w:t>s rights within this PQQ, Applicants’ P</w:t>
      </w:r>
      <w:r w:rsidR="00DE400F" w:rsidRPr="0055558B">
        <w:rPr>
          <w:rFonts w:ascii="Arial" w:hAnsi="Arial" w:cs="Arial"/>
          <w:iCs/>
          <w:sz w:val="22"/>
          <w:szCs w:val="22"/>
        </w:rPr>
        <w:t xml:space="preserve">QQ </w:t>
      </w:r>
      <w:r w:rsidR="008B6C46" w:rsidRPr="0055558B">
        <w:rPr>
          <w:rFonts w:ascii="Arial" w:hAnsi="Arial" w:cs="Arial"/>
          <w:iCs/>
          <w:sz w:val="22"/>
          <w:szCs w:val="22"/>
        </w:rPr>
        <w:t>Responses</w:t>
      </w:r>
      <w:r w:rsidR="006F599E" w:rsidRPr="0055558B">
        <w:rPr>
          <w:rFonts w:ascii="Arial" w:hAnsi="Arial" w:cs="Arial"/>
          <w:iCs/>
          <w:sz w:val="22"/>
          <w:szCs w:val="22"/>
        </w:rPr>
        <w:t xml:space="preserve"> shall be evaluated as follows</w:t>
      </w:r>
      <w:r w:rsidR="00BB6F6F" w:rsidRPr="0055558B">
        <w:rPr>
          <w:rFonts w:ascii="Arial" w:hAnsi="Arial" w:cs="Arial"/>
          <w:b/>
          <w:iCs/>
          <w:sz w:val="22"/>
          <w:szCs w:val="22"/>
        </w:rPr>
        <w:t>:</w:t>
      </w:r>
    </w:p>
    <w:p w14:paraId="70D1903C" w14:textId="77777777" w:rsidR="00FF4C1D" w:rsidRPr="0055558B" w:rsidRDefault="00FF4C1D" w:rsidP="00DD5B72">
      <w:pPr>
        <w:ind w:right="425"/>
        <w:jc w:val="both"/>
        <w:rPr>
          <w:rFonts w:ascii="Arial" w:hAnsi="Arial" w:cs="Arial"/>
          <w:sz w:val="22"/>
          <w:szCs w:val="22"/>
        </w:rPr>
      </w:pPr>
    </w:p>
    <w:p w14:paraId="3297441C" w14:textId="46FC3124" w:rsidR="009A0B35" w:rsidRPr="0055558B" w:rsidRDefault="00CD4F54" w:rsidP="00974138">
      <w:pPr>
        <w:numPr>
          <w:ilvl w:val="0"/>
          <w:numId w:val="12"/>
        </w:numPr>
        <w:ind w:left="0" w:right="425" w:firstLine="0"/>
        <w:jc w:val="both"/>
        <w:rPr>
          <w:rFonts w:ascii="Arial" w:hAnsi="Arial" w:cs="Arial"/>
          <w:b/>
          <w:iCs/>
          <w:sz w:val="22"/>
          <w:szCs w:val="22"/>
        </w:rPr>
      </w:pPr>
      <w:r w:rsidRPr="0055558B">
        <w:rPr>
          <w:rFonts w:ascii="Arial" w:hAnsi="Arial" w:cs="Arial"/>
          <w:b/>
          <w:sz w:val="22"/>
          <w:szCs w:val="22"/>
        </w:rPr>
        <w:t>Completeness:</w:t>
      </w:r>
      <w:r w:rsidRPr="0055558B">
        <w:rPr>
          <w:rFonts w:ascii="Arial" w:hAnsi="Arial" w:cs="Arial"/>
          <w:sz w:val="22"/>
          <w:szCs w:val="22"/>
        </w:rPr>
        <w:t xml:space="preserve">  Each</w:t>
      </w:r>
      <w:r w:rsidR="00FF4C1D" w:rsidRPr="0055558B">
        <w:rPr>
          <w:rFonts w:ascii="Arial" w:hAnsi="Arial" w:cs="Arial"/>
          <w:sz w:val="22"/>
          <w:szCs w:val="22"/>
        </w:rPr>
        <w:t xml:space="preserve"> Applicant</w:t>
      </w:r>
      <w:r w:rsidR="003953A8" w:rsidRPr="0055558B">
        <w:rPr>
          <w:rFonts w:ascii="Arial" w:hAnsi="Arial" w:cs="Arial"/>
          <w:sz w:val="22"/>
          <w:szCs w:val="22"/>
        </w:rPr>
        <w:t>’s</w:t>
      </w:r>
      <w:r w:rsidR="00FF4C1D" w:rsidRPr="0055558B">
        <w:rPr>
          <w:rFonts w:ascii="Arial" w:hAnsi="Arial" w:cs="Arial"/>
          <w:sz w:val="22"/>
          <w:szCs w:val="22"/>
        </w:rPr>
        <w:t xml:space="preserve"> Response will be checked for completeness to ensure that </w:t>
      </w:r>
      <w:r w:rsidR="00A777F3" w:rsidRPr="0055558B">
        <w:rPr>
          <w:rFonts w:ascii="Arial" w:hAnsi="Arial" w:cs="Arial"/>
          <w:sz w:val="22"/>
          <w:szCs w:val="22"/>
        </w:rPr>
        <w:t xml:space="preserve">each </w:t>
      </w:r>
      <w:r w:rsidR="00FF4C1D" w:rsidRPr="0055558B">
        <w:rPr>
          <w:rFonts w:ascii="Arial" w:hAnsi="Arial" w:cs="Arial"/>
          <w:sz w:val="22"/>
          <w:szCs w:val="22"/>
        </w:rPr>
        <w:t>Applicant</w:t>
      </w:r>
      <w:r w:rsidR="00A777F3" w:rsidRPr="0055558B">
        <w:rPr>
          <w:rFonts w:ascii="Arial" w:hAnsi="Arial" w:cs="Arial"/>
          <w:sz w:val="22"/>
          <w:szCs w:val="22"/>
        </w:rPr>
        <w:t xml:space="preserve"> (including</w:t>
      </w:r>
      <w:r w:rsidR="005C122B">
        <w:rPr>
          <w:rFonts w:ascii="Arial" w:hAnsi="Arial" w:cs="Arial"/>
          <w:sz w:val="22"/>
          <w:szCs w:val="22"/>
        </w:rPr>
        <w:t>,</w:t>
      </w:r>
      <w:r w:rsidR="00A777F3" w:rsidRPr="0055558B">
        <w:rPr>
          <w:rFonts w:ascii="Arial" w:hAnsi="Arial" w:cs="Arial"/>
          <w:sz w:val="22"/>
          <w:szCs w:val="22"/>
        </w:rPr>
        <w:t xml:space="preserve"> if applicable</w:t>
      </w:r>
      <w:r w:rsidR="005C122B">
        <w:rPr>
          <w:rFonts w:ascii="Arial" w:hAnsi="Arial" w:cs="Arial"/>
          <w:sz w:val="22"/>
          <w:szCs w:val="22"/>
        </w:rPr>
        <w:t>,</w:t>
      </w:r>
      <w:r w:rsidR="00A777F3" w:rsidRPr="0055558B">
        <w:rPr>
          <w:rFonts w:ascii="Arial" w:hAnsi="Arial" w:cs="Arial"/>
          <w:sz w:val="22"/>
          <w:szCs w:val="22"/>
        </w:rPr>
        <w:t xml:space="preserve"> each Applicant Member and/or each Entity Being Relied Upon)</w:t>
      </w:r>
      <w:r w:rsidR="00FF4C1D" w:rsidRPr="0055558B">
        <w:rPr>
          <w:rFonts w:ascii="Arial" w:hAnsi="Arial" w:cs="Arial"/>
          <w:sz w:val="22"/>
          <w:szCs w:val="22"/>
        </w:rPr>
        <w:t xml:space="preserve"> </w:t>
      </w:r>
      <w:r w:rsidR="005E698E">
        <w:rPr>
          <w:rFonts w:ascii="Arial" w:hAnsi="Arial" w:cs="Arial"/>
          <w:sz w:val="22"/>
          <w:szCs w:val="22"/>
        </w:rPr>
        <w:t xml:space="preserve">has </w:t>
      </w:r>
      <w:r w:rsidR="00FF4C1D" w:rsidRPr="0055558B">
        <w:rPr>
          <w:rFonts w:ascii="Arial" w:hAnsi="Arial" w:cs="Arial"/>
          <w:sz w:val="22"/>
          <w:szCs w:val="22"/>
        </w:rPr>
        <w:t xml:space="preserve">provided a complete Response to all questions and requirements contained in the PQQ and </w:t>
      </w:r>
      <w:r w:rsidR="005E698E">
        <w:rPr>
          <w:rFonts w:ascii="Arial" w:hAnsi="Arial" w:cs="Arial"/>
          <w:sz w:val="22"/>
          <w:szCs w:val="22"/>
        </w:rPr>
        <w:t>has</w:t>
      </w:r>
      <w:r w:rsidR="00FF4C1D" w:rsidRPr="0055558B">
        <w:rPr>
          <w:rFonts w:ascii="Arial" w:hAnsi="Arial" w:cs="Arial"/>
          <w:sz w:val="22"/>
          <w:szCs w:val="22"/>
        </w:rPr>
        <w:t xml:space="preserve"> submitted all necessary supporting documentation where required. </w:t>
      </w:r>
      <w:r w:rsidRPr="0055558B">
        <w:rPr>
          <w:rFonts w:ascii="Arial" w:hAnsi="Arial" w:cs="Arial"/>
          <w:sz w:val="22"/>
          <w:szCs w:val="22"/>
        </w:rPr>
        <w:t xml:space="preserve"> Following any clarifications as described in paragraph A.8 (</w:t>
      </w:r>
      <w:r w:rsidRPr="0055558B">
        <w:rPr>
          <w:rFonts w:ascii="Arial" w:hAnsi="Arial" w:cs="Arial"/>
          <w:i/>
          <w:sz w:val="22"/>
          <w:szCs w:val="22"/>
        </w:rPr>
        <w:t>Post</w:t>
      </w:r>
      <w:r w:rsidR="00181FAD" w:rsidRPr="0055558B">
        <w:rPr>
          <w:rFonts w:ascii="Arial" w:hAnsi="Arial" w:cs="Arial"/>
          <w:i/>
          <w:sz w:val="22"/>
          <w:szCs w:val="22"/>
        </w:rPr>
        <w:t>-</w:t>
      </w:r>
      <w:r w:rsidRPr="0055558B">
        <w:rPr>
          <w:rFonts w:ascii="Arial" w:hAnsi="Arial" w:cs="Arial"/>
          <w:i/>
          <w:sz w:val="22"/>
          <w:szCs w:val="22"/>
        </w:rPr>
        <w:t>Submission Clarifications</w:t>
      </w:r>
      <w:r w:rsidRPr="0055558B">
        <w:rPr>
          <w:rFonts w:ascii="Arial" w:hAnsi="Arial" w:cs="Arial"/>
          <w:sz w:val="22"/>
          <w:szCs w:val="22"/>
        </w:rPr>
        <w:t>) above, and at the Contracting Entity’s discretion, the Contracting Entity may decide not to give further consideration to an incomplete Response</w:t>
      </w:r>
      <w:r w:rsidR="005E698E">
        <w:rPr>
          <w:rFonts w:ascii="Arial" w:hAnsi="Arial" w:cs="Arial"/>
          <w:sz w:val="22"/>
          <w:szCs w:val="22"/>
        </w:rPr>
        <w:t>,</w:t>
      </w:r>
      <w:r w:rsidRPr="0055558B">
        <w:rPr>
          <w:rFonts w:ascii="Arial" w:hAnsi="Arial" w:cs="Arial"/>
          <w:sz w:val="22"/>
          <w:szCs w:val="22"/>
        </w:rPr>
        <w:t xml:space="preserve"> which will then be excluded from this Procurement </w:t>
      </w:r>
      <w:proofErr w:type="gramStart"/>
      <w:r w:rsidRPr="0055558B">
        <w:rPr>
          <w:rFonts w:ascii="Arial" w:hAnsi="Arial" w:cs="Arial"/>
          <w:sz w:val="22"/>
          <w:szCs w:val="22"/>
        </w:rPr>
        <w:t>process</w:t>
      </w:r>
      <w:proofErr w:type="gramEnd"/>
      <w:r w:rsidRPr="0055558B">
        <w:rPr>
          <w:rFonts w:ascii="Arial" w:hAnsi="Arial" w:cs="Arial"/>
          <w:sz w:val="22"/>
          <w:szCs w:val="22"/>
        </w:rPr>
        <w:t xml:space="preserve"> and the Applicant will be notified accordingly;</w:t>
      </w:r>
    </w:p>
    <w:p w14:paraId="701CB8D1" w14:textId="77777777" w:rsidR="009A0B35" w:rsidRPr="0055558B" w:rsidRDefault="009A0B35" w:rsidP="00DD5B72">
      <w:pPr>
        <w:pStyle w:val="Footer"/>
        <w:tabs>
          <w:tab w:val="clear" w:pos="4153"/>
          <w:tab w:val="clear" w:pos="8306"/>
        </w:tabs>
        <w:ind w:right="425"/>
        <w:jc w:val="both"/>
        <w:rPr>
          <w:rFonts w:ascii="Arial" w:hAnsi="Arial" w:cs="Arial"/>
          <w:sz w:val="22"/>
          <w:szCs w:val="22"/>
        </w:rPr>
      </w:pPr>
    </w:p>
    <w:p w14:paraId="18EB112E" w14:textId="77777777" w:rsidR="008B7768" w:rsidRPr="0055558B" w:rsidRDefault="008B7768" w:rsidP="00974138">
      <w:pPr>
        <w:numPr>
          <w:ilvl w:val="0"/>
          <w:numId w:val="12"/>
        </w:numPr>
        <w:ind w:left="0" w:right="425" w:firstLine="0"/>
        <w:jc w:val="both"/>
        <w:rPr>
          <w:rFonts w:ascii="Arial" w:hAnsi="Arial" w:cs="Arial"/>
          <w:sz w:val="22"/>
          <w:szCs w:val="22"/>
        </w:rPr>
      </w:pPr>
      <w:r w:rsidRPr="0055558B">
        <w:rPr>
          <w:rFonts w:ascii="Arial" w:hAnsi="Arial" w:cs="Arial"/>
          <w:b/>
          <w:sz w:val="22"/>
          <w:szCs w:val="22"/>
        </w:rPr>
        <w:t>Compliance:</w:t>
      </w:r>
      <w:r w:rsidRPr="0055558B">
        <w:rPr>
          <w:rFonts w:ascii="Arial" w:hAnsi="Arial" w:cs="Arial"/>
          <w:sz w:val="22"/>
          <w:szCs w:val="22"/>
        </w:rPr>
        <w:t xml:space="preserve">  Responses which are not excluded from this Procurement process for incompleteness will be checked for compliance with the Contracting Entity’s requirements.  Non-compliant Responses will be dealt with in accordance with paragraph A.8 (</w:t>
      </w:r>
      <w:r w:rsidRPr="0055558B">
        <w:rPr>
          <w:rFonts w:ascii="Arial" w:hAnsi="Arial" w:cs="Arial"/>
          <w:i/>
          <w:sz w:val="22"/>
          <w:szCs w:val="22"/>
        </w:rPr>
        <w:t>Post</w:t>
      </w:r>
      <w:r w:rsidR="00181FAD" w:rsidRPr="0055558B">
        <w:rPr>
          <w:rFonts w:ascii="Arial" w:hAnsi="Arial" w:cs="Arial"/>
          <w:i/>
          <w:sz w:val="22"/>
          <w:szCs w:val="22"/>
        </w:rPr>
        <w:t>-</w:t>
      </w:r>
      <w:r w:rsidRPr="0055558B">
        <w:rPr>
          <w:rFonts w:ascii="Arial" w:hAnsi="Arial" w:cs="Arial"/>
          <w:i/>
          <w:sz w:val="22"/>
          <w:szCs w:val="22"/>
        </w:rPr>
        <w:t>Submission Clarifications</w:t>
      </w:r>
      <w:r w:rsidRPr="0055558B">
        <w:rPr>
          <w:rFonts w:ascii="Arial" w:hAnsi="Arial" w:cs="Arial"/>
          <w:sz w:val="22"/>
          <w:szCs w:val="22"/>
        </w:rPr>
        <w:t>);</w:t>
      </w:r>
    </w:p>
    <w:p w14:paraId="0CFED0E1" w14:textId="77777777" w:rsidR="008B7768" w:rsidRPr="0055558B" w:rsidRDefault="008B7768" w:rsidP="003336A0">
      <w:pPr>
        <w:pStyle w:val="ListParagraph"/>
        <w:ind w:left="567" w:right="425"/>
        <w:rPr>
          <w:rFonts w:ascii="Arial" w:hAnsi="Arial" w:cs="Arial"/>
          <w:b/>
          <w:sz w:val="22"/>
          <w:szCs w:val="22"/>
        </w:rPr>
      </w:pPr>
    </w:p>
    <w:p w14:paraId="269FFFF0" w14:textId="1B0FD9E0" w:rsidR="009A0B35" w:rsidRPr="0055558B" w:rsidRDefault="008B7768" w:rsidP="00974138">
      <w:pPr>
        <w:numPr>
          <w:ilvl w:val="0"/>
          <w:numId w:val="12"/>
        </w:numPr>
        <w:ind w:left="0" w:right="425" w:firstLine="0"/>
        <w:jc w:val="both"/>
        <w:rPr>
          <w:rFonts w:ascii="Arial" w:hAnsi="Arial" w:cs="Arial"/>
          <w:sz w:val="22"/>
          <w:szCs w:val="22"/>
        </w:rPr>
      </w:pPr>
      <w:r w:rsidRPr="0055558B">
        <w:rPr>
          <w:rFonts w:ascii="Arial" w:hAnsi="Arial" w:cs="Arial"/>
          <w:b/>
          <w:sz w:val="22"/>
          <w:szCs w:val="22"/>
        </w:rPr>
        <w:t>Pass/Fail:</w:t>
      </w:r>
      <w:r w:rsidRPr="0055558B">
        <w:rPr>
          <w:rFonts w:ascii="Arial" w:hAnsi="Arial" w:cs="Arial"/>
          <w:sz w:val="22"/>
          <w:szCs w:val="22"/>
        </w:rPr>
        <w:t xml:space="preserve">  </w:t>
      </w:r>
      <w:r w:rsidR="009A0B35" w:rsidRPr="0055558B">
        <w:rPr>
          <w:rFonts w:ascii="Arial" w:hAnsi="Arial" w:cs="Arial"/>
          <w:sz w:val="22"/>
          <w:szCs w:val="22"/>
        </w:rPr>
        <w:t>R</w:t>
      </w:r>
      <w:r w:rsidR="00461FCD" w:rsidRPr="0055558B">
        <w:rPr>
          <w:rFonts w:ascii="Arial" w:hAnsi="Arial" w:cs="Arial"/>
          <w:sz w:val="22"/>
          <w:szCs w:val="22"/>
        </w:rPr>
        <w:t>esponses</w:t>
      </w:r>
      <w:r w:rsidR="00686E8A" w:rsidRPr="0055558B">
        <w:rPr>
          <w:rFonts w:ascii="Arial" w:hAnsi="Arial" w:cs="Arial"/>
          <w:sz w:val="22"/>
          <w:szCs w:val="22"/>
        </w:rPr>
        <w:t xml:space="preserve"> which </w:t>
      </w:r>
      <w:r w:rsidR="003953A8" w:rsidRPr="0055558B">
        <w:rPr>
          <w:rFonts w:ascii="Arial" w:hAnsi="Arial" w:cs="Arial"/>
          <w:sz w:val="22"/>
          <w:szCs w:val="22"/>
        </w:rPr>
        <w:t>are not</w:t>
      </w:r>
      <w:r w:rsidR="00686E8A" w:rsidRPr="0055558B">
        <w:rPr>
          <w:rFonts w:ascii="Arial" w:hAnsi="Arial" w:cs="Arial"/>
          <w:sz w:val="22"/>
          <w:szCs w:val="22"/>
        </w:rPr>
        <w:t xml:space="preserve"> eliminated </w:t>
      </w:r>
      <w:r w:rsidR="00461FCD" w:rsidRPr="0055558B">
        <w:rPr>
          <w:rFonts w:ascii="Arial" w:hAnsi="Arial" w:cs="Arial"/>
          <w:sz w:val="22"/>
          <w:szCs w:val="22"/>
        </w:rPr>
        <w:t>will</w:t>
      </w:r>
      <w:r w:rsidR="00FF4C1D" w:rsidRPr="0055558B">
        <w:rPr>
          <w:rFonts w:ascii="Arial" w:hAnsi="Arial" w:cs="Arial"/>
          <w:sz w:val="22"/>
          <w:szCs w:val="22"/>
        </w:rPr>
        <w:t xml:space="preserve"> </w:t>
      </w:r>
      <w:r w:rsidR="00461FCD" w:rsidRPr="0055558B">
        <w:rPr>
          <w:rFonts w:ascii="Arial" w:hAnsi="Arial" w:cs="Arial"/>
          <w:sz w:val="22"/>
          <w:szCs w:val="22"/>
        </w:rPr>
        <w:t xml:space="preserve">be </w:t>
      </w:r>
      <w:r w:rsidR="00D55D2E" w:rsidRPr="0055558B">
        <w:rPr>
          <w:rFonts w:ascii="Arial" w:hAnsi="Arial" w:cs="Arial"/>
          <w:sz w:val="22"/>
          <w:szCs w:val="22"/>
        </w:rPr>
        <w:t>evaluated</w:t>
      </w:r>
      <w:r w:rsidR="00F57EFA" w:rsidRPr="0055558B">
        <w:rPr>
          <w:rFonts w:ascii="Arial" w:hAnsi="Arial" w:cs="Arial"/>
          <w:sz w:val="22"/>
          <w:szCs w:val="22"/>
        </w:rPr>
        <w:t xml:space="preserve"> in accordance with the pass/</w:t>
      </w:r>
      <w:r w:rsidR="00461FCD" w:rsidRPr="0055558B">
        <w:rPr>
          <w:rFonts w:ascii="Arial" w:hAnsi="Arial" w:cs="Arial"/>
          <w:sz w:val="22"/>
          <w:szCs w:val="22"/>
        </w:rPr>
        <w:t xml:space="preserve">fail requirements </w:t>
      </w:r>
      <w:r w:rsidR="008B6C46" w:rsidRPr="0055558B">
        <w:rPr>
          <w:rFonts w:ascii="Arial" w:hAnsi="Arial" w:cs="Arial"/>
          <w:sz w:val="22"/>
          <w:szCs w:val="22"/>
        </w:rPr>
        <w:t>set out below</w:t>
      </w:r>
      <w:r w:rsidR="00461FCD" w:rsidRPr="0055558B">
        <w:rPr>
          <w:rFonts w:ascii="Arial" w:hAnsi="Arial" w:cs="Arial"/>
          <w:sz w:val="22"/>
          <w:szCs w:val="22"/>
        </w:rPr>
        <w:t>.</w:t>
      </w:r>
      <w:r w:rsidR="00A9324E" w:rsidRPr="0055558B">
        <w:rPr>
          <w:rFonts w:ascii="Arial" w:hAnsi="Arial" w:cs="Arial"/>
          <w:sz w:val="22"/>
          <w:szCs w:val="22"/>
        </w:rPr>
        <w:t xml:space="preserve">  </w:t>
      </w:r>
      <w:r w:rsidR="00461FCD" w:rsidRPr="0055558B">
        <w:rPr>
          <w:rFonts w:ascii="Arial" w:hAnsi="Arial" w:cs="Arial"/>
          <w:sz w:val="22"/>
          <w:szCs w:val="22"/>
        </w:rPr>
        <w:t>Applicants should note that</w:t>
      </w:r>
      <w:r w:rsidR="002D1DB7">
        <w:rPr>
          <w:rFonts w:ascii="Arial" w:hAnsi="Arial" w:cs="Arial"/>
          <w:sz w:val="22"/>
          <w:szCs w:val="22"/>
        </w:rPr>
        <w:t>,</w:t>
      </w:r>
      <w:r w:rsidR="00D95208" w:rsidRPr="0055558B">
        <w:rPr>
          <w:rFonts w:ascii="Arial" w:hAnsi="Arial" w:cs="Arial"/>
          <w:sz w:val="22"/>
          <w:szCs w:val="22"/>
        </w:rPr>
        <w:t xml:space="preserve"> subject to A.8</w:t>
      </w:r>
      <w:r w:rsidR="00FF4C1D" w:rsidRPr="0055558B">
        <w:rPr>
          <w:rFonts w:ascii="Arial" w:hAnsi="Arial" w:cs="Arial"/>
          <w:sz w:val="22"/>
          <w:szCs w:val="22"/>
        </w:rPr>
        <w:t xml:space="preserve"> </w:t>
      </w:r>
      <w:r w:rsidR="00FF4C1D" w:rsidRPr="0055558B">
        <w:rPr>
          <w:rFonts w:ascii="Arial" w:hAnsi="Arial" w:cs="Arial"/>
          <w:i/>
          <w:sz w:val="22"/>
          <w:szCs w:val="22"/>
        </w:rPr>
        <w:t>(Post-submission Clarifications)</w:t>
      </w:r>
      <w:r w:rsidR="00D95208" w:rsidRPr="0055558B">
        <w:rPr>
          <w:rFonts w:ascii="Arial" w:hAnsi="Arial" w:cs="Arial"/>
          <w:sz w:val="22"/>
          <w:szCs w:val="22"/>
        </w:rPr>
        <w:t xml:space="preserve">, </w:t>
      </w:r>
      <w:r w:rsidR="00461FCD" w:rsidRPr="0055558B">
        <w:rPr>
          <w:rFonts w:ascii="Arial" w:hAnsi="Arial" w:cs="Arial"/>
          <w:sz w:val="22"/>
          <w:szCs w:val="22"/>
        </w:rPr>
        <w:t xml:space="preserve">a failure to meet any of the “pass/fail” requirements, </w:t>
      </w:r>
      <w:r w:rsidR="00BD0A37" w:rsidRPr="0055558B">
        <w:rPr>
          <w:rFonts w:ascii="Arial" w:hAnsi="Arial" w:cs="Arial"/>
          <w:sz w:val="22"/>
          <w:szCs w:val="22"/>
        </w:rPr>
        <w:t xml:space="preserve">will eliminate </w:t>
      </w:r>
      <w:r w:rsidR="00461FCD" w:rsidRPr="0055558B">
        <w:rPr>
          <w:rFonts w:ascii="Arial" w:hAnsi="Arial" w:cs="Arial"/>
          <w:sz w:val="22"/>
          <w:szCs w:val="22"/>
        </w:rPr>
        <w:t>an Applicant</w:t>
      </w:r>
      <w:r w:rsidR="00A777F3" w:rsidRPr="0055558B">
        <w:rPr>
          <w:rFonts w:ascii="Arial" w:hAnsi="Arial" w:cs="Arial"/>
          <w:sz w:val="22"/>
          <w:szCs w:val="22"/>
        </w:rPr>
        <w:t xml:space="preserve"> </w:t>
      </w:r>
      <w:r w:rsidR="008B6C46" w:rsidRPr="0055558B">
        <w:rPr>
          <w:rFonts w:ascii="Arial" w:hAnsi="Arial" w:cs="Arial"/>
          <w:sz w:val="22"/>
          <w:szCs w:val="22"/>
        </w:rPr>
        <w:t>from</w:t>
      </w:r>
      <w:r w:rsidR="00461FCD" w:rsidRPr="0055558B">
        <w:rPr>
          <w:rFonts w:ascii="Arial" w:hAnsi="Arial" w:cs="Arial"/>
          <w:sz w:val="22"/>
          <w:szCs w:val="22"/>
        </w:rPr>
        <w:t xml:space="preserve"> any further consideration for this </w:t>
      </w:r>
      <w:r w:rsidR="008B6C46" w:rsidRPr="0055558B">
        <w:rPr>
          <w:rFonts w:ascii="Arial" w:hAnsi="Arial" w:cs="Arial"/>
          <w:sz w:val="22"/>
          <w:szCs w:val="22"/>
        </w:rPr>
        <w:t>P</w:t>
      </w:r>
      <w:r w:rsidR="006F599E" w:rsidRPr="0055558B">
        <w:rPr>
          <w:rFonts w:ascii="Arial" w:hAnsi="Arial" w:cs="Arial"/>
          <w:sz w:val="22"/>
          <w:szCs w:val="22"/>
        </w:rPr>
        <w:t xml:space="preserve">rocurement </w:t>
      </w:r>
      <w:r w:rsidR="00686E8A" w:rsidRPr="0055558B">
        <w:rPr>
          <w:rFonts w:ascii="Arial" w:hAnsi="Arial" w:cs="Arial"/>
          <w:sz w:val="22"/>
          <w:szCs w:val="22"/>
        </w:rPr>
        <w:t>process</w:t>
      </w:r>
      <w:r w:rsidR="007413B0" w:rsidRPr="0055558B">
        <w:rPr>
          <w:rFonts w:ascii="Arial" w:hAnsi="Arial" w:cs="Arial"/>
          <w:sz w:val="22"/>
          <w:szCs w:val="22"/>
        </w:rPr>
        <w:t>;</w:t>
      </w:r>
    </w:p>
    <w:p w14:paraId="632A5681" w14:textId="77777777" w:rsidR="00DE4C79" w:rsidRPr="0055558B" w:rsidRDefault="00DE4C79" w:rsidP="00DD5B72">
      <w:pPr>
        <w:ind w:right="425"/>
        <w:jc w:val="both"/>
        <w:rPr>
          <w:rFonts w:ascii="Arial" w:hAnsi="Arial" w:cs="Arial"/>
          <w:sz w:val="22"/>
          <w:szCs w:val="22"/>
        </w:rPr>
      </w:pPr>
    </w:p>
    <w:p w14:paraId="6A45752B" w14:textId="011FDFC7" w:rsidR="00267A70" w:rsidRPr="004E4DCA" w:rsidRDefault="00461FCD" w:rsidP="00974138">
      <w:pPr>
        <w:numPr>
          <w:ilvl w:val="0"/>
          <w:numId w:val="12"/>
        </w:numPr>
        <w:ind w:left="0" w:right="425" w:firstLine="0"/>
        <w:jc w:val="both"/>
        <w:rPr>
          <w:rFonts w:ascii="Arial" w:hAnsi="Arial" w:cs="Arial"/>
          <w:color w:val="000000"/>
          <w:sz w:val="22"/>
          <w:szCs w:val="22"/>
          <w:lang w:val="en-IE"/>
        </w:rPr>
      </w:pPr>
      <w:r w:rsidRPr="004E4DCA">
        <w:rPr>
          <w:rFonts w:ascii="Arial" w:hAnsi="Arial" w:cs="Arial"/>
          <w:sz w:val="22"/>
          <w:szCs w:val="22"/>
        </w:rPr>
        <w:t>Applicants</w:t>
      </w:r>
      <w:r w:rsidRPr="004E4DCA">
        <w:rPr>
          <w:rFonts w:ascii="Arial" w:hAnsi="Arial" w:cs="Arial"/>
          <w:kern w:val="28"/>
          <w:sz w:val="22"/>
          <w:szCs w:val="22"/>
        </w:rPr>
        <w:t xml:space="preserve"> who </w:t>
      </w:r>
      <w:r w:rsidR="003050AE" w:rsidRPr="004E4DCA">
        <w:rPr>
          <w:rFonts w:ascii="Arial" w:hAnsi="Arial" w:cs="Arial"/>
          <w:kern w:val="28"/>
          <w:sz w:val="22"/>
          <w:szCs w:val="22"/>
        </w:rPr>
        <w:t xml:space="preserve">pass </w:t>
      </w:r>
      <w:r w:rsidR="00A408B9" w:rsidRPr="004E4DCA">
        <w:rPr>
          <w:rFonts w:ascii="Arial" w:hAnsi="Arial" w:cs="Arial"/>
          <w:kern w:val="28"/>
          <w:sz w:val="22"/>
          <w:szCs w:val="22"/>
        </w:rPr>
        <w:t xml:space="preserve">the </w:t>
      </w:r>
      <w:r w:rsidR="00DE4C79" w:rsidRPr="004E4DCA">
        <w:rPr>
          <w:rFonts w:ascii="Arial" w:hAnsi="Arial" w:cs="Arial"/>
          <w:kern w:val="28"/>
          <w:sz w:val="22"/>
          <w:szCs w:val="22"/>
        </w:rPr>
        <w:t>pass/fail requirement</w:t>
      </w:r>
      <w:r w:rsidR="00A408B9" w:rsidRPr="004E4DCA">
        <w:rPr>
          <w:rFonts w:ascii="Arial" w:hAnsi="Arial" w:cs="Arial"/>
          <w:kern w:val="28"/>
          <w:sz w:val="22"/>
          <w:szCs w:val="22"/>
        </w:rPr>
        <w:t>s</w:t>
      </w:r>
      <w:r w:rsidR="00DE4C79" w:rsidRPr="004E4DCA">
        <w:rPr>
          <w:rFonts w:ascii="Arial" w:hAnsi="Arial" w:cs="Arial"/>
          <w:kern w:val="28"/>
          <w:sz w:val="22"/>
          <w:szCs w:val="22"/>
        </w:rPr>
        <w:t xml:space="preserve"> </w:t>
      </w:r>
      <w:r w:rsidRPr="004E4DCA">
        <w:rPr>
          <w:rFonts w:ascii="Arial" w:hAnsi="Arial" w:cs="Arial"/>
          <w:kern w:val="28"/>
          <w:sz w:val="22"/>
          <w:szCs w:val="22"/>
        </w:rPr>
        <w:t xml:space="preserve">will have their PQQ </w:t>
      </w:r>
      <w:r w:rsidR="008B6C46" w:rsidRPr="004E4DCA">
        <w:rPr>
          <w:rFonts w:ascii="Arial" w:hAnsi="Arial" w:cs="Arial"/>
          <w:kern w:val="28"/>
          <w:sz w:val="22"/>
          <w:szCs w:val="22"/>
        </w:rPr>
        <w:t>Response</w:t>
      </w:r>
      <w:r w:rsidRPr="004E4DCA">
        <w:rPr>
          <w:rFonts w:ascii="Arial" w:hAnsi="Arial" w:cs="Arial"/>
          <w:kern w:val="28"/>
          <w:sz w:val="22"/>
          <w:szCs w:val="22"/>
        </w:rPr>
        <w:t xml:space="preserve"> </w:t>
      </w:r>
      <w:r w:rsidR="004D081A" w:rsidRPr="004E4DCA">
        <w:rPr>
          <w:rFonts w:ascii="Arial" w:hAnsi="Arial" w:cs="Arial"/>
          <w:kern w:val="28"/>
          <w:sz w:val="22"/>
          <w:szCs w:val="22"/>
        </w:rPr>
        <w:t>evaluated and</w:t>
      </w:r>
      <w:r w:rsidR="00267A70" w:rsidRPr="004E4DCA">
        <w:rPr>
          <w:rFonts w:ascii="Arial" w:hAnsi="Arial" w:cs="Arial"/>
          <w:kern w:val="28"/>
          <w:sz w:val="22"/>
          <w:szCs w:val="22"/>
        </w:rPr>
        <w:t xml:space="preserve"> scored</w:t>
      </w:r>
      <w:r w:rsidRPr="004E4DCA">
        <w:rPr>
          <w:rFonts w:ascii="Arial" w:hAnsi="Arial" w:cs="Arial"/>
          <w:kern w:val="28"/>
          <w:sz w:val="22"/>
          <w:szCs w:val="22"/>
        </w:rPr>
        <w:t xml:space="preserve"> </w:t>
      </w:r>
      <w:r w:rsidR="004E4DCA" w:rsidRPr="004E4DCA">
        <w:rPr>
          <w:rFonts w:ascii="Arial" w:hAnsi="Arial" w:cs="Arial"/>
          <w:kern w:val="28"/>
          <w:sz w:val="22"/>
          <w:szCs w:val="22"/>
        </w:rPr>
        <w:t xml:space="preserve">in accordance with the evaluation criteria set out in Section B.9 (Experience and Technical Capability).  </w:t>
      </w:r>
    </w:p>
    <w:p w14:paraId="05ACD874" w14:textId="77777777" w:rsidR="00A9324E" w:rsidRPr="0055558B" w:rsidRDefault="00A9324E" w:rsidP="00DD5B72">
      <w:pPr>
        <w:pStyle w:val="ListParagraph"/>
        <w:ind w:left="0" w:right="425"/>
        <w:rPr>
          <w:rFonts w:ascii="Arial" w:hAnsi="Arial" w:cs="Arial"/>
          <w:color w:val="000000"/>
          <w:sz w:val="22"/>
          <w:szCs w:val="22"/>
          <w:highlight w:val="yellow"/>
          <w:lang w:val="en-IE"/>
        </w:rPr>
      </w:pPr>
    </w:p>
    <w:p w14:paraId="1C4F2125" w14:textId="1246515B" w:rsidR="00713A35" w:rsidRDefault="00A9324E" w:rsidP="00713A35">
      <w:pPr>
        <w:numPr>
          <w:ilvl w:val="0"/>
          <w:numId w:val="12"/>
        </w:numPr>
        <w:ind w:left="0" w:right="425" w:firstLine="0"/>
        <w:jc w:val="both"/>
        <w:rPr>
          <w:rFonts w:ascii="Arial" w:hAnsi="Arial" w:cs="Arial"/>
          <w:color w:val="000000" w:themeColor="text1"/>
          <w:sz w:val="22"/>
          <w:szCs w:val="22"/>
          <w:lang w:val="en-IE"/>
        </w:rPr>
      </w:pPr>
      <w:r w:rsidRPr="00F27EF7">
        <w:rPr>
          <w:rFonts w:ascii="Arial" w:hAnsi="Arial" w:cs="Arial"/>
          <w:color w:val="000000" w:themeColor="text1"/>
          <w:sz w:val="22"/>
          <w:szCs w:val="22"/>
          <w:lang w:val="en-IE"/>
        </w:rPr>
        <w:t>[</w:t>
      </w:r>
      <w:r w:rsidRPr="00F27EF7">
        <w:rPr>
          <w:rFonts w:ascii="Arial" w:hAnsi="Arial" w:cs="Arial"/>
          <w:b/>
          <w:color w:val="000000" w:themeColor="text1"/>
          <w:sz w:val="22"/>
          <w:szCs w:val="22"/>
          <w:lang w:val="en-IE"/>
        </w:rPr>
        <w:t>Minimum Thresholds:</w:t>
      </w:r>
      <w:r w:rsidRPr="00F27EF7">
        <w:rPr>
          <w:rFonts w:ascii="Arial" w:hAnsi="Arial" w:cs="Arial"/>
          <w:color w:val="000000" w:themeColor="text1"/>
          <w:sz w:val="22"/>
          <w:szCs w:val="22"/>
          <w:lang w:val="en-IE"/>
        </w:rPr>
        <w:t xml:space="preserve">  </w:t>
      </w:r>
      <w:r w:rsidR="00F27EF7" w:rsidRPr="00F27EF7">
        <w:rPr>
          <w:rFonts w:ascii="Arial" w:hAnsi="Arial" w:cs="Arial"/>
          <w:color w:val="000000" w:themeColor="text1"/>
          <w:sz w:val="22"/>
          <w:szCs w:val="22"/>
          <w:lang w:val="en-IE"/>
        </w:rPr>
        <w:t>Responses which fail to achieve any minimum thresholds set out in this PQQ will be excluded from further consideration and the Applicant will be notified accordingly.</w:t>
      </w:r>
      <w:bookmarkStart w:id="20" w:name="_Toc473623813"/>
      <w:bookmarkStart w:id="21" w:name="_Toc473623893"/>
    </w:p>
    <w:p w14:paraId="11534F99" w14:textId="77777777" w:rsidR="00713A35" w:rsidRPr="00713A35" w:rsidRDefault="00713A35" w:rsidP="00713A35">
      <w:pPr>
        <w:ind w:right="425"/>
        <w:jc w:val="both"/>
        <w:rPr>
          <w:rFonts w:ascii="Arial" w:hAnsi="Arial" w:cs="Arial"/>
          <w:color w:val="000000" w:themeColor="text1"/>
          <w:sz w:val="22"/>
          <w:szCs w:val="22"/>
          <w:lang w:val="en-IE"/>
        </w:rPr>
      </w:pPr>
    </w:p>
    <w:p w14:paraId="3299B747" w14:textId="717478E7" w:rsidR="00E64D7A" w:rsidRPr="00713A35" w:rsidRDefault="003953A8" w:rsidP="00713A35">
      <w:pPr>
        <w:spacing w:after="120"/>
        <w:ind w:right="425"/>
        <w:jc w:val="both"/>
        <w:rPr>
          <w:rFonts w:ascii="Arial" w:hAnsi="Arial" w:cs="Arial"/>
          <w:bCs/>
          <w:sz w:val="22"/>
          <w:szCs w:val="22"/>
        </w:rPr>
      </w:pPr>
      <w:r w:rsidRPr="00713A35">
        <w:rPr>
          <w:rFonts w:ascii="Arial" w:hAnsi="Arial" w:cs="Arial"/>
          <w:bCs/>
          <w:sz w:val="22"/>
          <w:szCs w:val="22"/>
        </w:rPr>
        <w:t>For the avoidance of doubt, any one or more of the st</w:t>
      </w:r>
      <w:r w:rsidR="00D33A83" w:rsidRPr="00713A35">
        <w:rPr>
          <w:rFonts w:ascii="Arial" w:hAnsi="Arial" w:cs="Arial"/>
          <w:bCs/>
          <w:sz w:val="22"/>
          <w:szCs w:val="22"/>
        </w:rPr>
        <w:t>ages</w:t>
      </w:r>
      <w:r w:rsidRPr="00713A35">
        <w:rPr>
          <w:rFonts w:ascii="Arial" w:hAnsi="Arial" w:cs="Arial"/>
          <w:bCs/>
          <w:sz w:val="22"/>
          <w:szCs w:val="22"/>
        </w:rPr>
        <w:t xml:space="preserve"> above may happen in </w:t>
      </w:r>
      <w:r w:rsidR="00E64D7A" w:rsidRPr="00713A35">
        <w:rPr>
          <w:rFonts w:ascii="Arial" w:hAnsi="Arial" w:cs="Arial"/>
          <w:bCs/>
          <w:sz w:val="22"/>
          <w:szCs w:val="22"/>
        </w:rPr>
        <w:t>sequence or concurrently</w:t>
      </w:r>
      <w:r w:rsidRPr="00713A35">
        <w:rPr>
          <w:rFonts w:ascii="Arial" w:hAnsi="Arial" w:cs="Arial"/>
          <w:bCs/>
          <w:sz w:val="22"/>
          <w:szCs w:val="22"/>
        </w:rPr>
        <w:t>.</w:t>
      </w:r>
      <w:bookmarkEnd w:id="20"/>
      <w:bookmarkEnd w:id="21"/>
      <w:r w:rsidRPr="00713A35">
        <w:rPr>
          <w:rFonts w:ascii="Arial" w:hAnsi="Arial" w:cs="Arial"/>
          <w:bCs/>
          <w:sz w:val="22"/>
          <w:szCs w:val="22"/>
        </w:rPr>
        <w:t xml:space="preserve"> </w:t>
      </w:r>
    </w:p>
    <w:p w14:paraId="4E18F87B" w14:textId="77777777" w:rsidR="00DD5B72" w:rsidRDefault="00DD5B72" w:rsidP="00DD5B72">
      <w:pPr>
        <w:spacing w:after="240"/>
        <w:ind w:right="425"/>
        <w:jc w:val="both"/>
        <w:rPr>
          <w:rFonts w:ascii="Arial" w:hAnsi="Arial" w:cs="Arial"/>
          <w:b/>
          <w:kern w:val="28"/>
          <w:sz w:val="22"/>
          <w:szCs w:val="22"/>
        </w:rPr>
      </w:pPr>
    </w:p>
    <w:p w14:paraId="2F0170C9" w14:textId="77777777" w:rsidR="000765C3" w:rsidRPr="0055558B" w:rsidRDefault="000765C3" w:rsidP="00DD5B72">
      <w:pPr>
        <w:spacing w:after="240"/>
        <w:ind w:right="425"/>
        <w:jc w:val="both"/>
        <w:rPr>
          <w:rFonts w:ascii="Arial" w:hAnsi="Arial" w:cs="Arial"/>
          <w:b/>
          <w:kern w:val="28"/>
          <w:sz w:val="22"/>
          <w:szCs w:val="22"/>
        </w:rPr>
      </w:pPr>
      <w:r w:rsidRPr="0055558B">
        <w:rPr>
          <w:rFonts w:ascii="Arial" w:hAnsi="Arial" w:cs="Arial"/>
          <w:b/>
          <w:kern w:val="28"/>
          <w:sz w:val="22"/>
          <w:szCs w:val="22"/>
        </w:rPr>
        <w:t>Clarification</w:t>
      </w:r>
    </w:p>
    <w:p w14:paraId="65508A49" w14:textId="77777777" w:rsidR="000765C3" w:rsidRPr="0055558B" w:rsidRDefault="008B6C46" w:rsidP="00DD5B72">
      <w:pPr>
        <w:spacing w:after="240"/>
        <w:ind w:right="425"/>
        <w:jc w:val="both"/>
        <w:rPr>
          <w:rFonts w:ascii="Arial" w:hAnsi="Arial" w:cs="Arial"/>
          <w:kern w:val="28"/>
          <w:sz w:val="22"/>
          <w:szCs w:val="22"/>
        </w:rPr>
      </w:pPr>
      <w:r w:rsidRPr="0055558B">
        <w:rPr>
          <w:rFonts w:ascii="Arial" w:hAnsi="Arial" w:cs="Arial"/>
          <w:kern w:val="28"/>
          <w:sz w:val="22"/>
          <w:szCs w:val="22"/>
        </w:rPr>
        <w:t>In accordance with section A.</w:t>
      </w:r>
      <w:r w:rsidR="00267A70" w:rsidRPr="0055558B">
        <w:rPr>
          <w:rFonts w:ascii="Arial" w:hAnsi="Arial" w:cs="Arial"/>
          <w:kern w:val="28"/>
          <w:sz w:val="22"/>
          <w:szCs w:val="22"/>
        </w:rPr>
        <w:t>8</w:t>
      </w:r>
      <w:r w:rsidR="006F599E" w:rsidRPr="0055558B">
        <w:rPr>
          <w:rFonts w:ascii="Arial" w:hAnsi="Arial" w:cs="Arial"/>
          <w:kern w:val="28"/>
          <w:sz w:val="22"/>
          <w:szCs w:val="22"/>
        </w:rPr>
        <w:t xml:space="preserve"> </w:t>
      </w:r>
      <w:r w:rsidRPr="0055558B">
        <w:rPr>
          <w:rFonts w:ascii="Arial" w:hAnsi="Arial" w:cs="Arial"/>
          <w:kern w:val="28"/>
          <w:sz w:val="22"/>
          <w:szCs w:val="22"/>
        </w:rPr>
        <w:t>(</w:t>
      </w:r>
      <w:r w:rsidR="00267A70" w:rsidRPr="0055558B">
        <w:rPr>
          <w:rFonts w:ascii="Arial" w:hAnsi="Arial" w:cs="Arial"/>
          <w:i/>
          <w:kern w:val="28"/>
          <w:sz w:val="22"/>
          <w:szCs w:val="22"/>
        </w:rPr>
        <w:t xml:space="preserve">Post-Submission </w:t>
      </w:r>
      <w:r w:rsidRPr="0055558B">
        <w:rPr>
          <w:rFonts w:ascii="Arial" w:hAnsi="Arial" w:cs="Arial"/>
          <w:i/>
          <w:kern w:val="28"/>
          <w:sz w:val="22"/>
          <w:szCs w:val="22"/>
        </w:rPr>
        <w:t>Clarification</w:t>
      </w:r>
      <w:r w:rsidR="00482095" w:rsidRPr="0055558B">
        <w:rPr>
          <w:rFonts w:ascii="Arial" w:hAnsi="Arial" w:cs="Arial"/>
          <w:i/>
          <w:kern w:val="28"/>
          <w:sz w:val="22"/>
          <w:szCs w:val="22"/>
        </w:rPr>
        <w:t>s</w:t>
      </w:r>
      <w:r w:rsidR="00F57EFA" w:rsidRPr="0055558B">
        <w:rPr>
          <w:rFonts w:ascii="Arial" w:hAnsi="Arial" w:cs="Arial"/>
          <w:kern w:val="28"/>
          <w:sz w:val="22"/>
          <w:szCs w:val="22"/>
        </w:rPr>
        <w:t xml:space="preserve">), </w:t>
      </w:r>
      <w:r w:rsidRPr="0055558B">
        <w:rPr>
          <w:rFonts w:ascii="Arial" w:hAnsi="Arial" w:cs="Arial"/>
          <w:kern w:val="28"/>
          <w:sz w:val="22"/>
          <w:szCs w:val="22"/>
        </w:rPr>
        <w:t>t</w:t>
      </w:r>
      <w:r w:rsidR="00A57E00" w:rsidRPr="0055558B">
        <w:rPr>
          <w:rFonts w:ascii="Arial" w:hAnsi="Arial" w:cs="Arial"/>
          <w:kern w:val="28"/>
          <w:sz w:val="22"/>
          <w:szCs w:val="22"/>
        </w:rPr>
        <w:t>he Contracting Entity may seek clarification or further information or both from one or more Applicants on their Response</w:t>
      </w:r>
    </w:p>
    <w:p w14:paraId="5DD6065B" w14:textId="25179597" w:rsidR="000765C3" w:rsidRPr="00E7657A" w:rsidRDefault="000765C3" w:rsidP="00DD5B72">
      <w:pPr>
        <w:spacing w:after="240"/>
        <w:ind w:right="425"/>
        <w:jc w:val="both"/>
        <w:rPr>
          <w:rFonts w:ascii="Arial" w:hAnsi="Arial" w:cs="Arial"/>
          <w:b/>
          <w:sz w:val="22"/>
          <w:szCs w:val="22"/>
        </w:rPr>
      </w:pPr>
      <w:r w:rsidRPr="00E7657A">
        <w:rPr>
          <w:rFonts w:ascii="Arial" w:hAnsi="Arial" w:cs="Arial"/>
          <w:b/>
          <w:sz w:val="22"/>
          <w:szCs w:val="22"/>
        </w:rPr>
        <w:t>Applicant withdraws or is excluded</w:t>
      </w:r>
    </w:p>
    <w:p w14:paraId="76BECA37" w14:textId="4058525F" w:rsidR="004F0237" w:rsidRPr="0055558B" w:rsidRDefault="004F0237" w:rsidP="00DD5B72">
      <w:pPr>
        <w:spacing w:after="240"/>
        <w:ind w:right="425"/>
        <w:jc w:val="both"/>
        <w:rPr>
          <w:rFonts w:ascii="Arial" w:hAnsi="Arial" w:cs="Arial"/>
          <w:sz w:val="22"/>
          <w:szCs w:val="22"/>
        </w:rPr>
      </w:pPr>
      <w:r w:rsidRPr="00E7657A">
        <w:rPr>
          <w:rFonts w:ascii="Arial" w:hAnsi="Arial" w:cs="Arial"/>
          <w:sz w:val="22"/>
          <w:szCs w:val="22"/>
        </w:rPr>
        <w:t xml:space="preserve">If an Applicant </w:t>
      </w:r>
      <w:r w:rsidR="003C7B81" w:rsidRPr="00E7657A">
        <w:rPr>
          <w:rFonts w:ascii="Arial" w:hAnsi="Arial" w:cs="Arial"/>
          <w:sz w:val="22"/>
          <w:szCs w:val="22"/>
        </w:rPr>
        <w:t xml:space="preserve">who has </w:t>
      </w:r>
      <w:r w:rsidR="008F7843" w:rsidRPr="00E7657A">
        <w:rPr>
          <w:rFonts w:ascii="Arial" w:hAnsi="Arial" w:cs="Arial"/>
          <w:sz w:val="22"/>
          <w:szCs w:val="22"/>
        </w:rPr>
        <w:t>prequalified</w:t>
      </w:r>
      <w:r w:rsidR="00181FAD" w:rsidRPr="00E7657A">
        <w:rPr>
          <w:rFonts w:ascii="Arial" w:hAnsi="Arial" w:cs="Arial"/>
          <w:sz w:val="22"/>
          <w:szCs w:val="22"/>
        </w:rPr>
        <w:t xml:space="preserve"> in accordance with this s</w:t>
      </w:r>
      <w:r w:rsidRPr="00E7657A">
        <w:rPr>
          <w:rFonts w:ascii="Arial" w:hAnsi="Arial" w:cs="Arial"/>
          <w:sz w:val="22"/>
          <w:szCs w:val="22"/>
        </w:rPr>
        <w:t>ection A</w:t>
      </w:r>
      <w:r w:rsidR="00EF73FE" w:rsidRPr="00E7657A">
        <w:rPr>
          <w:rFonts w:ascii="Arial" w:hAnsi="Arial" w:cs="Arial"/>
          <w:sz w:val="22"/>
          <w:szCs w:val="22"/>
        </w:rPr>
        <w:t>.</w:t>
      </w:r>
      <w:r w:rsidRPr="00E7657A">
        <w:rPr>
          <w:rFonts w:ascii="Arial" w:hAnsi="Arial" w:cs="Arial"/>
          <w:sz w:val="22"/>
          <w:szCs w:val="22"/>
        </w:rPr>
        <w:t>9 above</w:t>
      </w:r>
      <w:r w:rsidR="008F7843" w:rsidRPr="00E7657A">
        <w:rPr>
          <w:rFonts w:ascii="Arial" w:hAnsi="Arial" w:cs="Arial"/>
          <w:sz w:val="22"/>
          <w:szCs w:val="22"/>
        </w:rPr>
        <w:t>,</w:t>
      </w:r>
      <w:r w:rsidRPr="00E7657A">
        <w:rPr>
          <w:rFonts w:ascii="Arial" w:hAnsi="Arial" w:cs="Arial"/>
          <w:sz w:val="22"/>
          <w:szCs w:val="22"/>
        </w:rPr>
        <w:t xml:space="preserve"> subsequently either withdraws or is excluded from the Procurement process, the Contracting Entity may, at its discretion</w:t>
      </w:r>
      <w:r w:rsidR="002356CA" w:rsidRPr="00E7657A">
        <w:rPr>
          <w:rFonts w:ascii="Arial" w:hAnsi="Arial" w:cs="Arial"/>
          <w:sz w:val="22"/>
          <w:szCs w:val="22"/>
        </w:rPr>
        <w:t xml:space="preserve"> and without any obligation whatsoever</w:t>
      </w:r>
      <w:r w:rsidRPr="00E7657A">
        <w:rPr>
          <w:rFonts w:ascii="Arial" w:hAnsi="Arial" w:cs="Arial"/>
          <w:sz w:val="22"/>
          <w:szCs w:val="22"/>
        </w:rPr>
        <w:t xml:space="preserve">, invite the next highest </w:t>
      </w:r>
      <w:r w:rsidR="003C7B81" w:rsidRPr="00E7657A">
        <w:rPr>
          <w:rFonts w:ascii="Arial" w:hAnsi="Arial" w:cs="Arial"/>
          <w:sz w:val="22"/>
          <w:szCs w:val="22"/>
        </w:rPr>
        <w:t xml:space="preserve">scored </w:t>
      </w:r>
      <w:proofErr w:type="gramStart"/>
      <w:r w:rsidRPr="00E7657A">
        <w:rPr>
          <w:rFonts w:ascii="Arial" w:hAnsi="Arial" w:cs="Arial"/>
          <w:sz w:val="22"/>
          <w:szCs w:val="22"/>
        </w:rPr>
        <w:t>Applicant</w:t>
      </w:r>
      <w:r w:rsidR="008F7843" w:rsidRPr="00E7657A">
        <w:rPr>
          <w:rFonts w:ascii="Arial" w:hAnsi="Arial" w:cs="Arial"/>
          <w:sz w:val="22"/>
          <w:szCs w:val="22"/>
        </w:rPr>
        <w:t>,</w:t>
      </w:r>
      <w:r w:rsidRPr="00E7657A">
        <w:rPr>
          <w:rFonts w:ascii="Arial" w:hAnsi="Arial" w:cs="Arial"/>
          <w:sz w:val="22"/>
          <w:szCs w:val="22"/>
        </w:rPr>
        <w:t xml:space="preserve">  to</w:t>
      </w:r>
      <w:proofErr w:type="gramEnd"/>
      <w:r w:rsidRPr="00E7657A">
        <w:rPr>
          <w:rFonts w:ascii="Arial" w:hAnsi="Arial" w:cs="Arial"/>
          <w:sz w:val="22"/>
          <w:szCs w:val="22"/>
        </w:rPr>
        <w:t xml:space="preserve"> enter into the Procurement process and to receive the </w:t>
      </w:r>
      <w:r w:rsidR="00D33A83">
        <w:rPr>
          <w:rFonts w:ascii="Arial" w:hAnsi="Arial" w:cs="Arial"/>
          <w:sz w:val="22"/>
          <w:szCs w:val="22"/>
        </w:rPr>
        <w:t>RFT</w:t>
      </w:r>
      <w:r w:rsidRPr="00E7657A">
        <w:rPr>
          <w:rFonts w:ascii="Arial" w:hAnsi="Arial" w:cs="Arial"/>
          <w:sz w:val="22"/>
          <w:szCs w:val="22"/>
        </w:rPr>
        <w:t xml:space="preserve">. In such circumstances the Contracting Entity will notify </w:t>
      </w:r>
      <w:r w:rsidR="00996046">
        <w:rPr>
          <w:rFonts w:ascii="Arial" w:hAnsi="Arial" w:cs="Arial"/>
          <w:sz w:val="22"/>
          <w:szCs w:val="22"/>
        </w:rPr>
        <w:t xml:space="preserve">the affected </w:t>
      </w:r>
      <w:r w:rsidRPr="00E7657A">
        <w:rPr>
          <w:rFonts w:ascii="Arial" w:hAnsi="Arial" w:cs="Arial"/>
          <w:sz w:val="22"/>
          <w:szCs w:val="22"/>
        </w:rPr>
        <w:t>Applicants accordingly and may am</w:t>
      </w:r>
      <w:r w:rsidR="00181FAD" w:rsidRPr="00E7657A">
        <w:rPr>
          <w:rFonts w:ascii="Arial" w:hAnsi="Arial" w:cs="Arial"/>
          <w:sz w:val="22"/>
          <w:szCs w:val="22"/>
        </w:rPr>
        <w:t>end the indicative Procurement T</w:t>
      </w:r>
      <w:r w:rsidRPr="00E7657A">
        <w:rPr>
          <w:rFonts w:ascii="Arial" w:hAnsi="Arial" w:cs="Arial"/>
          <w:sz w:val="22"/>
          <w:szCs w:val="22"/>
        </w:rPr>
        <w:t>imetable</w:t>
      </w:r>
      <w:r w:rsidR="00C1565C">
        <w:rPr>
          <w:rFonts w:ascii="Arial" w:hAnsi="Arial" w:cs="Arial"/>
          <w:sz w:val="22"/>
          <w:szCs w:val="22"/>
        </w:rPr>
        <w:t>.</w:t>
      </w:r>
    </w:p>
    <w:p w14:paraId="64476FC1" w14:textId="6C1AAF9A" w:rsidR="00D40163" w:rsidRPr="0055558B" w:rsidRDefault="009D67A6" w:rsidP="00D40163">
      <w:pPr>
        <w:pStyle w:val="Heading2"/>
        <w:rPr>
          <w:i w:val="0"/>
          <w:sz w:val="22"/>
          <w:szCs w:val="22"/>
          <w:lang w:eastAsia="en-GB"/>
        </w:rPr>
      </w:pPr>
      <w:bookmarkStart w:id="22" w:name="_Toc473623894"/>
      <w:r w:rsidRPr="0055558B">
        <w:rPr>
          <w:i w:val="0"/>
          <w:caps w:val="0"/>
          <w:sz w:val="22"/>
          <w:szCs w:val="22"/>
          <w:lang w:eastAsia="en-GB"/>
        </w:rPr>
        <w:lastRenderedPageBreak/>
        <w:t>A.10 PRE-QUALIFICATION EVALUATION TYPE TABLE</w:t>
      </w:r>
      <w:bookmarkEnd w:id="22"/>
      <w:r w:rsidRPr="0055558B">
        <w:rPr>
          <w:i w:val="0"/>
          <w:caps w:val="0"/>
          <w:sz w:val="22"/>
          <w:szCs w:val="22"/>
          <w:lang w:eastAsia="en-GB"/>
        </w:rPr>
        <w:t xml:space="preserve"> </w:t>
      </w:r>
    </w:p>
    <w:p w14:paraId="7B2006B5" w14:textId="77777777" w:rsidR="007444BF" w:rsidRPr="0055558B" w:rsidRDefault="007444BF" w:rsidP="007444BF">
      <w:pPr>
        <w:spacing w:after="240"/>
        <w:jc w:val="both"/>
        <w:rPr>
          <w:rFonts w:ascii="Arial" w:hAnsi="Arial" w:cs="Arial"/>
          <w:sz w:val="22"/>
          <w:szCs w:val="22"/>
        </w:rPr>
      </w:pPr>
      <w:r w:rsidRPr="0055558B">
        <w:rPr>
          <w:rFonts w:ascii="Arial" w:hAnsi="Arial" w:cs="Arial"/>
          <w:sz w:val="22"/>
          <w:szCs w:val="22"/>
        </w:rPr>
        <w:t xml:space="preserve">Below is the summary of </w:t>
      </w:r>
      <w:r w:rsidR="002356CA" w:rsidRPr="0055558B">
        <w:rPr>
          <w:rFonts w:ascii="Arial" w:hAnsi="Arial" w:cs="Arial"/>
          <w:sz w:val="22"/>
          <w:szCs w:val="22"/>
        </w:rPr>
        <w:t xml:space="preserve">the PQQ </w:t>
      </w:r>
      <w:r w:rsidR="00A85080" w:rsidRPr="0055558B">
        <w:rPr>
          <w:rFonts w:ascii="Arial" w:hAnsi="Arial" w:cs="Arial"/>
          <w:sz w:val="22"/>
          <w:szCs w:val="22"/>
        </w:rPr>
        <w:t>e</w:t>
      </w:r>
      <w:r w:rsidR="00C44099" w:rsidRPr="0055558B">
        <w:rPr>
          <w:rFonts w:ascii="Arial" w:hAnsi="Arial" w:cs="Arial"/>
          <w:sz w:val="22"/>
          <w:szCs w:val="22"/>
        </w:rPr>
        <w:t>valuation</w:t>
      </w:r>
      <w:r w:rsidRPr="0055558B">
        <w:rPr>
          <w:rFonts w:ascii="Arial" w:hAnsi="Arial" w:cs="Arial"/>
          <w:sz w:val="22"/>
          <w:szCs w:val="22"/>
        </w:rPr>
        <w:t xml:space="preserve"> criteria and </w:t>
      </w:r>
      <w:r w:rsidR="00A85080" w:rsidRPr="0055558B">
        <w:rPr>
          <w:rFonts w:ascii="Arial" w:hAnsi="Arial" w:cs="Arial"/>
          <w:sz w:val="22"/>
          <w:szCs w:val="22"/>
        </w:rPr>
        <w:t>type</w:t>
      </w:r>
      <w:r w:rsidR="00521B23" w:rsidRPr="0055558B">
        <w:rPr>
          <w:rFonts w:ascii="Arial" w:hAnsi="Arial" w:cs="Arial"/>
          <w:sz w:val="22"/>
          <w:szCs w:val="22"/>
        </w:rPr>
        <w:t>.</w:t>
      </w:r>
    </w:p>
    <w:tbl>
      <w:tblPr>
        <w:tblW w:w="879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261"/>
        <w:gridCol w:w="5387"/>
        <w:gridCol w:w="2147"/>
      </w:tblGrid>
      <w:tr w:rsidR="00C83D0B" w:rsidRPr="0055558B" w14:paraId="717709BD" w14:textId="77777777" w:rsidTr="00E149E2">
        <w:trPr>
          <w:trHeight w:val="1199"/>
          <w:tblHeader/>
          <w:jc w:val="center"/>
        </w:trPr>
        <w:tc>
          <w:tcPr>
            <w:tcW w:w="1261" w:type="dxa"/>
            <w:shd w:val="clear" w:color="auto" w:fill="E6E6E6"/>
            <w:vAlign w:val="center"/>
          </w:tcPr>
          <w:p w14:paraId="16AE52D4" w14:textId="77777777" w:rsidR="00C83D0B" w:rsidRPr="0055558B" w:rsidRDefault="00C83D0B" w:rsidP="004D081A">
            <w:pPr>
              <w:jc w:val="center"/>
              <w:rPr>
                <w:rFonts w:ascii="Arial" w:hAnsi="Arial" w:cs="Arial"/>
                <w:b/>
                <w:bCs/>
                <w:sz w:val="22"/>
                <w:szCs w:val="22"/>
              </w:rPr>
            </w:pPr>
            <w:r w:rsidRPr="0055558B">
              <w:rPr>
                <w:rFonts w:ascii="Arial" w:hAnsi="Arial" w:cs="Arial"/>
                <w:b/>
                <w:bCs/>
                <w:sz w:val="22"/>
                <w:szCs w:val="22"/>
              </w:rPr>
              <w:t>Section</w:t>
            </w:r>
          </w:p>
        </w:tc>
        <w:tc>
          <w:tcPr>
            <w:tcW w:w="5387" w:type="dxa"/>
            <w:shd w:val="clear" w:color="auto" w:fill="E6E6E6"/>
            <w:vAlign w:val="center"/>
          </w:tcPr>
          <w:p w14:paraId="38AC5945" w14:textId="77777777" w:rsidR="00C83D0B" w:rsidRPr="0055558B" w:rsidRDefault="00C83D0B" w:rsidP="004D081A">
            <w:pPr>
              <w:widowControl w:val="0"/>
              <w:jc w:val="center"/>
              <w:rPr>
                <w:rFonts w:ascii="Arial" w:hAnsi="Arial" w:cs="Arial"/>
                <w:b/>
                <w:bCs/>
                <w:sz w:val="22"/>
                <w:szCs w:val="22"/>
              </w:rPr>
            </w:pPr>
            <w:r w:rsidRPr="0055558B">
              <w:rPr>
                <w:rFonts w:ascii="Arial" w:hAnsi="Arial" w:cs="Arial"/>
                <w:b/>
                <w:bCs/>
                <w:sz w:val="22"/>
                <w:szCs w:val="22"/>
              </w:rPr>
              <w:t>QUESTION/CRITERIA</w:t>
            </w:r>
          </w:p>
        </w:tc>
        <w:tc>
          <w:tcPr>
            <w:tcW w:w="2147" w:type="dxa"/>
            <w:shd w:val="clear" w:color="auto" w:fill="E6E6E6"/>
          </w:tcPr>
          <w:p w14:paraId="46E98621" w14:textId="77777777" w:rsidR="00C83D0B" w:rsidRPr="0055558B" w:rsidRDefault="00C83D0B" w:rsidP="004D081A">
            <w:pPr>
              <w:widowControl w:val="0"/>
              <w:jc w:val="center"/>
              <w:rPr>
                <w:rFonts w:ascii="Arial" w:hAnsi="Arial" w:cs="Arial"/>
                <w:b/>
                <w:bCs/>
                <w:sz w:val="22"/>
                <w:szCs w:val="22"/>
              </w:rPr>
            </w:pPr>
          </w:p>
          <w:p w14:paraId="07CB8692" w14:textId="77777777" w:rsidR="00C83D0B" w:rsidRPr="0055558B" w:rsidRDefault="00C83D0B" w:rsidP="00C83D0B">
            <w:pPr>
              <w:jc w:val="center"/>
              <w:rPr>
                <w:rFonts w:ascii="Arial" w:hAnsi="Arial" w:cs="Arial"/>
                <w:b/>
                <w:sz w:val="22"/>
                <w:szCs w:val="22"/>
              </w:rPr>
            </w:pPr>
          </w:p>
          <w:p w14:paraId="25F635B4" w14:textId="77777777" w:rsidR="00C83D0B" w:rsidRPr="0055558B" w:rsidRDefault="00A85080" w:rsidP="00A85080">
            <w:pPr>
              <w:jc w:val="center"/>
              <w:rPr>
                <w:rFonts w:ascii="Arial" w:hAnsi="Arial" w:cs="Arial"/>
                <w:sz w:val="22"/>
                <w:szCs w:val="22"/>
              </w:rPr>
            </w:pPr>
            <w:r w:rsidRPr="0055558B">
              <w:rPr>
                <w:rFonts w:ascii="Arial" w:hAnsi="Arial" w:cs="Arial"/>
                <w:b/>
                <w:sz w:val="22"/>
                <w:szCs w:val="22"/>
              </w:rPr>
              <w:t xml:space="preserve">Evaluation Type </w:t>
            </w:r>
          </w:p>
        </w:tc>
      </w:tr>
      <w:tr w:rsidR="00C83D0B" w:rsidRPr="0055558B" w14:paraId="48BFDB53" w14:textId="77777777" w:rsidTr="00E149E2">
        <w:trPr>
          <w:trHeight w:val="1365"/>
          <w:jc w:val="center"/>
        </w:trPr>
        <w:tc>
          <w:tcPr>
            <w:tcW w:w="1261" w:type="dxa"/>
            <w:vAlign w:val="center"/>
          </w:tcPr>
          <w:p w14:paraId="7EBD7F35" w14:textId="77777777" w:rsidR="00C83D0B" w:rsidRPr="0055558B" w:rsidRDefault="00C83D0B" w:rsidP="00695B7C">
            <w:pPr>
              <w:jc w:val="center"/>
              <w:rPr>
                <w:rFonts w:ascii="Arial" w:hAnsi="Arial" w:cs="Arial"/>
                <w:b/>
                <w:bCs/>
                <w:color w:val="000000"/>
                <w:sz w:val="22"/>
                <w:szCs w:val="22"/>
              </w:rPr>
            </w:pPr>
            <w:r w:rsidRPr="0055558B">
              <w:rPr>
                <w:rFonts w:ascii="Arial" w:hAnsi="Arial" w:cs="Arial"/>
                <w:b/>
                <w:bCs/>
                <w:color w:val="000000"/>
                <w:sz w:val="22"/>
                <w:szCs w:val="22"/>
              </w:rPr>
              <w:t>B.1</w:t>
            </w:r>
          </w:p>
        </w:tc>
        <w:tc>
          <w:tcPr>
            <w:tcW w:w="5387" w:type="dxa"/>
            <w:vAlign w:val="center"/>
          </w:tcPr>
          <w:p w14:paraId="46C615A8" w14:textId="77777777" w:rsidR="00C83D0B" w:rsidRPr="0055558B" w:rsidRDefault="00C83D0B" w:rsidP="00695B7C">
            <w:pPr>
              <w:rPr>
                <w:rFonts w:ascii="Arial" w:hAnsi="Arial" w:cs="Arial"/>
                <w:b/>
                <w:bCs/>
                <w:sz w:val="22"/>
                <w:szCs w:val="22"/>
                <w:lang w:val="en-US"/>
              </w:rPr>
            </w:pPr>
            <w:r w:rsidRPr="0055558B">
              <w:rPr>
                <w:rFonts w:ascii="Arial" w:hAnsi="Arial" w:cs="Arial"/>
                <w:b/>
                <w:bCs/>
                <w:sz w:val="22"/>
                <w:szCs w:val="22"/>
                <w:lang w:val="en-US"/>
              </w:rPr>
              <w:t>Applicant Details</w:t>
            </w:r>
            <w:r w:rsidR="003F6AAF" w:rsidRPr="0055558B">
              <w:rPr>
                <w:rFonts w:ascii="Arial" w:hAnsi="Arial" w:cs="Arial"/>
                <w:b/>
                <w:bCs/>
                <w:sz w:val="22"/>
                <w:szCs w:val="22"/>
                <w:lang w:val="en-US"/>
              </w:rPr>
              <w:t>, Employees/Resources, Group Company Details, Contact Details</w:t>
            </w:r>
            <w:r w:rsidRPr="0055558B">
              <w:rPr>
                <w:rFonts w:ascii="Arial" w:hAnsi="Arial" w:cs="Arial"/>
                <w:b/>
                <w:bCs/>
                <w:sz w:val="22"/>
                <w:szCs w:val="22"/>
                <w:lang w:val="en-US"/>
              </w:rPr>
              <w:t xml:space="preserve"> and Contracting Model</w:t>
            </w:r>
          </w:p>
        </w:tc>
        <w:tc>
          <w:tcPr>
            <w:tcW w:w="2147" w:type="dxa"/>
            <w:vAlign w:val="center"/>
          </w:tcPr>
          <w:p w14:paraId="38399C2F" w14:textId="77777777" w:rsidR="00C83D0B" w:rsidRPr="0055558B" w:rsidRDefault="00C83D0B" w:rsidP="00695B7C">
            <w:pPr>
              <w:rPr>
                <w:rFonts w:ascii="Arial" w:hAnsi="Arial" w:cs="Arial"/>
                <w:b/>
                <w:bCs/>
                <w:sz w:val="22"/>
                <w:szCs w:val="22"/>
                <w:lang w:val="en-US"/>
              </w:rPr>
            </w:pPr>
          </w:p>
          <w:p w14:paraId="15297BDD" w14:textId="77777777" w:rsidR="00C83D0B" w:rsidRPr="0055558B" w:rsidRDefault="00C83D0B" w:rsidP="00695B7C">
            <w:pPr>
              <w:rPr>
                <w:rFonts w:ascii="Arial" w:hAnsi="Arial" w:cs="Arial"/>
                <w:b/>
                <w:bCs/>
                <w:sz w:val="22"/>
                <w:szCs w:val="22"/>
                <w:lang w:val="en-US"/>
              </w:rPr>
            </w:pPr>
          </w:p>
          <w:p w14:paraId="73817704" w14:textId="77777777" w:rsidR="00C83D0B" w:rsidRPr="0055558B" w:rsidRDefault="00C83D0B" w:rsidP="00695B7C">
            <w:pPr>
              <w:rPr>
                <w:rFonts w:ascii="Arial" w:hAnsi="Arial" w:cs="Arial"/>
                <w:b/>
                <w:bCs/>
                <w:sz w:val="22"/>
                <w:szCs w:val="22"/>
                <w:lang w:val="en-US"/>
              </w:rPr>
            </w:pPr>
            <w:r w:rsidRPr="0055558B">
              <w:rPr>
                <w:rFonts w:ascii="Arial" w:hAnsi="Arial" w:cs="Arial"/>
                <w:b/>
                <w:bCs/>
                <w:sz w:val="22"/>
                <w:szCs w:val="22"/>
                <w:lang w:val="en-US"/>
              </w:rPr>
              <w:t xml:space="preserve">Information </w:t>
            </w:r>
            <w:r w:rsidR="00A64B0E">
              <w:rPr>
                <w:rFonts w:ascii="Arial" w:hAnsi="Arial" w:cs="Arial"/>
                <w:b/>
                <w:bCs/>
                <w:sz w:val="22"/>
                <w:szCs w:val="22"/>
                <w:lang w:val="en-US"/>
              </w:rPr>
              <w:t>O</w:t>
            </w:r>
            <w:r w:rsidRPr="0055558B">
              <w:rPr>
                <w:rFonts w:ascii="Arial" w:hAnsi="Arial" w:cs="Arial"/>
                <w:b/>
                <w:bCs/>
                <w:sz w:val="22"/>
                <w:szCs w:val="22"/>
                <w:lang w:val="en-US"/>
              </w:rPr>
              <w:t>nly</w:t>
            </w:r>
          </w:p>
        </w:tc>
      </w:tr>
      <w:tr w:rsidR="00C83D0B" w:rsidRPr="0055558B" w14:paraId="2A6B7AB3" w14:textId="77777777" w:rsidTr="00E149E2">
        <w:trPr>
          <w:trHeight w:val="507"/>
          <w:jc w:val="center"/>
        </w:trPr>
        <w:tc>
          <w:tcPr>
            <w:tcW w:w="1261" w:type="dxa"/>
            <w:vAlign w:val="center"/>
          </w:tcPr>
          <w:p w14:paraId="034DD732" w14:textId="77777777" w:rsidR="00C83D0B" w:rsidRPr="00695B7C" w:rsidRDefault="00C83D0B" w:rsidP="00695B7C">
            <w:pPr>
              <w:jc w:val="center"/>
              <w:rPr>
                <w:rFonts w:ascii="Arial" w:hAnsi="Arial" w:cs="Arial"/>
                <w:b/>
                <w:bCs/>
                <w:color w:val="000000"/>
                <w:sz w:val="22"/>
                <w:szCs w:val="22"/>
              </w:rPr>
            </w:pPr>
            <w:r w:rsidRPr="00695B7C">
              <w:rPr>
                <w:rFonts w:ascii="Arial" w:hAnsi="Arial" w:cs="Arial"/>
                <w:b/>
                <w:bCs/>
                <w:sz w:val="22"/>
                <w:szCs w:val="22"/>
              </w:rPr>
              <w:t>B.2</w:t>
            </w:r>
          </w:p>
        </w:tc>
        <w:tc>
          <w:tcPr>
            <w:tcW w:w="5387" w:type="dxa"/>
            <w:vAlign w:val="center"/>
          </w:tcPr>
          <w:p w14:paraId="5C455D0C" w14:textId="77777777" w:rsidR="00C83D0B" w:rsidRPr="00695B7C" w:rsidRDefault="00C83D0B" w:rsidP="00695B7C">
            <w:pPr>
              <w:rPr>
                <w:rFonts w:ascii="Arial" w:hAnsi="Arial" w:cs="Arial"/>
                <w:b/>
                <w:bCs/>
                <w:sz w:val="22"/>
                <w:szCs w:val="22"/>
              </w:rPr>
            </w:pPr>
            <w:r w:rsidRPr="00695B7C">
              <w:rPr>
                <w:rFonts w:ascii="Arial" w:hAnsi="Arial" w:cs="Arial"/>
                <w:b/>
                <w:bCs/>
                <w:sz w:val="22"/>
                <w:szCs w:val="22"/>
              </w:rPr>
              <w:t>Financial</w:t>
            </w:r>
          </w:p>
        </w:tc>
        <w:tc>
          <w:tcPr>
            <w:tcW w:w="2147" w:type="dxa"/>
            <w:vAlign w:val="center"/>
          </w:tcPr>
          <w:p w14:paraId="6C0F84ED" w14:textId="35A36B6F" w:rsidR="00C83D0B" w:rsidRPr="00695B7C" w:rsidRDefault="00C83D0B" w:rsidP="00695B7C">
            <w:pPr>
              <w:rPr>
                <w:rFonts w:ascii="Arial" w:hAnsi="Arial" w:cs="Arial"/>
                <w:b/>
                <w:bCs/>
                <w:sz w:val="22"/>
                <w:szCs w:val="22"/>
              </w:rPr>
            </w:pPr>
            <w:r w:rsidRPr="00695B7C">
              <w:rPr>
                <w:rFonts w:ascii="Arial" w:hAnsi="Arial" w:cs="Arial"/>
                <w:b/>
                <w:bCs/>
                <w:sz w:val="22"/>
                <w:szCs w:val="22"/>
              </w:rPr>
              <w:t>Pass/Fail</w:t>
            </w:r>
          </w:p>
        </w:tc>
      </w:tr>
      <w:tr w:rsidR="00C83D0B" w:rsidRPr="0055558B" w14:paraId="3F057C50" w14:textId="77777777" w:rsidTr="00E149E2">
        <w:trPr>
          <w:trHeight w:val="446"/>
          <w:jc w:val="center"/>
        </w:trPr>
        <w:tc>
          <w:tcPr>
            <w:tcW w:w="1261" w:type="dxa"/>
            <w:vAlign w:val="center"/>
          </w:tcPr>
          <w:p w14:paraId="784EEF94" w14:textId="77777777" w:rsidR="00C83D0B" w:rsidRPr="00695B7C" w:rsidRDefault="00C83D0B" w:rsidP="00695B7C">
            <w:pPr>
              <w:keepNext/>
              <w:widowControl w:val="0"/>
              <w:jc w:val="center"/>
              <w:outlineLvl w:val="3"/>
              <w:rPr>
                <w:rFonts w:ascii="Arial" w:hAnsi="Arial" w:cs="Arial"/>
                <w:b/>
                <w:bCs/>
                <w:sz w:val="22"/>
                <w:szCs w:val="22"/>
              </w:rPr>
            </w:pPr>
            <w:r w:rsidRPr="00695B7C">
              <w:rPr>
                <w:rFonts w:ascii="Arial" w:hAnsi="Arial" w:cs="Arial"/>
                <w:b/>
                <w:bCs/>
                <w:color w:val="000000"/>
                <w:sz w:val="22"/>
                <w:szCs w:val="22"/>
              </w:rPr>
              <w:t>B.3</w:t>
            </w:r>
          </w:p>
        </w:tc>
        <w:tc>
          <w:tcPr>
            <w:tcW w:w="5387" w:type="dxa"/>
            <w:vAlign w:val="center"/>
          </w:tcPr>
          <w:p w14:paraId="0749F6B5" w14:textId="77777777" w:rsidR="00C83D0B" w:rsidRPr="00695B7C" w:rsidRDefault="00C83D0B" w:rsidP="00695B7C">
            <w:pPr>
              <w:rPr>
                <w:rFonts w:ascii="Arial" w:hAnsi="Arial" w:cs="Arial"/>
                <w:b/>
                <w:bCs/>
                <w:sz w:val="22"/>
                <w:szCs w:val="22"/>
              </w:rPr>
            </w:pPr>
            <w:r w:rsidRPr="00695B7C">
              <w:rPr>
                <w:rFonts w:ascii="Arial" w:hAnsi="Arial" w:cs="Arial"/>
                <w:b/>
                <w:bCs/>
                <w:sz w:val="22"/>
                <w:szCs w:val="22"/>
              </w:rPr>
              <w:t>Insurance</w:t>
            </w:r>
          </w:p>
        </w:tc>
        <w:tc>
          <w:tcPr>
            <w:tcW w:w="2147" w:type="dxa"/>
            <w:vAlign w:val="center"/>
          </w:tcPr>
          <w:p w14:paraId="3B8A2DA2" w14:textId="77777777" w:rsidR="00C83D0B" w:rsidRPr="00695B7C" w:rsidRDefault="00C83D0B" w:rsidP="00695B7C">
            <w:pPr>
              <w:rPr>
                <w:rFonts w:ascii="Arial" w:hAnsi="Arial" w:cs="Arial"/>
                <w:b/>
                <w:bCs/>
                <w:sz w:val="22"/>
                <w:szCs w:val="22"/>
              </w:rPr>
            </w:pPr>
            <w:r w:rsidRPr="00695B7C">
              <w:rPr>
                <w:rFonts w:ascii="Arial" w:hAnsi="Arial" w:cs="Arial"/>
                <w:b/>
                <w:bCs/>
                <w:sz w:val="22"/>
                <w:szCs w:val="22"/>
              </w:rPr>
              <w:t>Pass/Fail</w:t>
            </w:r>
          </w:p>
        </w:tc>
      </w:tr>
      <w:tr w:rsidR="00C83D0B" w:rsidRPr="0055558B" w14:paraId="5F06FFEF" w14:textId="77777777" w:rsidTr="00E149E2">
        <w:trPr>
          <w:trHeight w:val="395"/>
          <w:jc w:val="center"/>
        </w:trPr>
        <w:tc>
          <w:tcPr>
            <w:tcW w:w="1261" w:type="dxa"/>
            <w:vAlign w:val="center"/>
          </w:tcPr>
          <w:p w14:paraId="507EE872" w14:textId="77777777" w:rsidR="00C83D0B" w:rsidRPr="00695B7C" w:rsidRDefault="00C83D0B" w:rsidP="00695B7C">
            <w:pPr>
              <w:jc w:val="center"/>
              <w:rPr>
                <w:rFonts w:ascii="Arial" w:hAnsi="Arial" w:cs="Arial"/>
                <w:sz w:val="22"/>
                <w:szCs w:val="22"/>
              </w:rPr>
            </w:pPr>
            <w:r w:rsidRPr="00695B7C">
              <w:rPr>
                <w:rFonts w:ascii="Arial" w:hAnsi="Arial" w:cs="Arial"/>
                <w:b/>
                <w:bCs/>
                <w:color w:val="000000"/>
                <w:sz w:val="22"/>
                <w:szCs w:val="22"/>
              </w:rPr>
              <w:t>B.4</w:t>
            </w:r>
          </w:p>
        </w:tc>
        <w:tc>
          <w:tcPr>
            <w:tcW w:w="5387" w:type="dxa"/>
            <w:vAlign w:val="center"/>
          </w:tcPr>
          <w:p w14:paraId="2FA84005" w14:textId="77777777" w:rsidR="00C83D0B" w:rsidRPr="00695B7C" w:rsidRDefault="00C83D0B" w:rsidP="00695B7C">
            <w:pPr>
              <w:rPr>
                <w:rFonts w:ascii="Arial" w:hAnsi="Arial" w:cs="Arial"/>
                <w:b/>
                <w:bCs/>
                <w:sz w:val="22"/>
                <w:szCs w:val="22"/>
              </w:rPr>
            </w:pPr>
          </w:p>
          <w:p w14:paraId="64ACDB27" w14:textId="77777777" w:rsidR="00C83D0B" w:rsidRPr="00695B7C" w:rsidRDefault="00C83D0B" w:rsidP="00695B7C">
            <w:pPr>
              <w:rPr>
                <w:rFonts w:ascii="Arial" w:hAnsi="Arial" w:cs="Arial"/>
                <w:b/>
                <w:bCs/>
                <w:sz w:val="22"/>
                <w:szCs w:val="22"/>
              </w:rPr>
            </w:pPr>
            <w:r w:rsidRPr="00695B7C">
              <w:rPr>
                <w:rFonts w:ascii="Arial" w:hAnsi="Arial" w:cs="Arial"/>
                <w:b/>
                <w:bCs/>
                <w:sz w:val="22"/>
                <w:szCs w:val="22"/>
              </w:rPr>
              <w:t xml:space="preserve">Requirements for Third Parties </w:t>
            </w:r>
          </w:p>
          <w:p w14:paraId="5660511E" w14:textId="77777777" w:rsidR="00C83D0B" w:rsidRPr="00695B7C" w:rsidRDefault="00C83D0B" w:rsidP="00695B7C">
            <w:pPr>
              <w:rPr>
                <w:rFonts w:ascii="Arial" w:hAnsi="Arial" w:cs="Arial"/>
                <w:b/>
                <w:bCs/>
                <w:sz w:val="22"/>
                <w:szCs w:val="22"/>
              </w:rPr>
            </w:pPr>
          </w:p>
        </w:tc>
        <w:tc>
          <w:tcPr>
            <w:tcW w:w="2147" w:type="dxa"/>
            <w:vAlign w:val="center"/>
          </w:tcPr>
          <w:p w14:paraId="4814BF98" w14:textId="77777777" w:rsidR="00C83D0B" w:rsidRPr="00695B7C" w:rsidRDefault="00C83D0B" w:rsidP="00695B7C">
            <w:pPr>
              <w:rPr>
                <w:rFonts w:ascii="Arial" w:hAnsi="Arial" w:cs="Arial"/>
                <w:b/>
                <w:bCs/>
                <w:sz w:val="22"/>
                <w:szCs w:val="22"/>
              </w:rPr>
            </w:pPr>
            <w:r w:rsidRPr="00695B7C">
              <w:rPr>
                <w:rFonts w:ascii="Arial" w:hAnsi="Arial" w:cs="Arial"/>
                <w:b/>
                <w:bCs/>
                <w:sz w:val="22"/>
                <w:szCs w:val="22"/>
              </w:rPr>
              <w:t>Pass/Fail</w:t>
            </w:r>
          </w:p>
        </w:tc>
      </w:tr>
      <w:tr w:rsidR="00C83D0B" w:rsidRPr="0055558B" w14:paraId="0C8262A7" w14:textId="77777777" w:rsidTr="00E149E2">
        <w:trPr>
          <w:trHeight w:val="690"/>
          <w:jc w:val="center"/>
        </w:trPr>
        <w:tc>
          <w:tcPr>
            <w:tcW w:w="1261" w:type="dxa"/>
            <w:vAlign w:val="center"/>
          </w:tcPr>
          <w:p w14:paraId="2A956C3C" w14:textId="77777777" w:rsidR="00C83D0B" w:rsidRPr="00695B7C" w:rsidRDefault="00C83D0B" w:rsidP="00695B7C">
            <w:pPr>
              <w:jc w:val="center"/>
              <w:rPr>
                <w:rFonts w:ascii="Arial" w:hAnsi="Arial" w:cs="Arial"/>
                <w:b/>
                <w:bCs/>
                <w:color w:val="000000"/>
                <w:sz w:val="22"/>
                <w:szCs w:val="22"/>
              </w:rPr>
            </w:pPr>
            <w:r w:rsidRPr="00695B7C">
              <w:rPr>
                <w:rFonts w:ascii="Arial" w:hAnsi="Arial" w:cs="Arial"/>
                <w:b/>
                <w:bCs/>
                <w:color w:val="000000"/>
                <w:sz w:val="22"/>
                <w:szCs w:val="22"/>
              </w:rPr>
              <w:t>B.5</w:t>
            </w:r>
          </w:p>
        </w:tc>
        <w:tc>
          <w:tcPr>
            <w:tcW w:w="5387" w:type="dxa"/>
            <w:vAlign w:val="center"/>
          </w:tcPr>
          <w:p w14:paraId="41660FAA" w14:textId="77777777" w:rsidR="00C83D0B" w:rsidRPr="00695B7C" w:rsidRDefault="00C83D0B" w:rsidP="00695B7C">
            <w:pPr>
              <w:rPr>
                <w:rFonts w:ascii="Arial" w:hAnsi="Arial" w:cs="Arial"/>
                <w:b/>
                <w:bCs/>
                <w:sz w:val="22"/>
                <w:szCs w:val="22"/>
              </w:rPr>
            </w:pPr>
            <w:r w:rsidRPr="00695B7C">
              <w:rPr>
                <w:rFonts w:ascii="Arial" w:hAnsi="Arial" w:cs="Arial"/>
                <w:b/>
                <w:bCs/>
                <w:sz w:val="22"/>
                <w:szCs w:val="22"/>
              </w:rPr>
              <w:t>Tax Clearance</w:t>
            </w:r>
          </w:p>
        </w:tc>
        <w:tc>
          <w:tcPr>
            <w:tcW w:w="2147" w:type="dxa"/>
            <w:vAlign w:val="center"/>
          </w:tcPr>
          <w:p w14:paraId="0373CCBF" w14:textId="77777777" w:rsidR="00C83D0B" w:rsidRPr="00695B7C" w:rsidRDefault="00C83D0B" w:rsidP="00695B7C">
            <w:pPr>
              <w:rPr>
                <w:rFonts w:ascii="Arial" w:hAnsi="Arial" w:cs="Arial"/>
                <w:b/>
                <w:bCs/>
                <w:sz w:val="22"/>
                <w:szCs w:val="22"/>
              </w:rPr>
            </w:pPr>
            <w:r w:rsidRPr="00695B7C">
              <w:rPr>
                <w:rFonts w:ascii="Arial" w:hAnsi="Arial" w:cs="Arial"/>
                <w:b/>
                <w:bCs/>
                <w:sz w:val="22"/>
                <w:szCs w:val="22"/>
              </w:rPr>
              <w:t>Pass/Fail</w:t>
            </w:r>
          </w:p>
        </w:tc>
      </w:tr>
      <w:tr w:rsidR="00C83D0B" w:rsidRPr="0055558B" w14:paraId="1B22A672" w14:textId="77777777" w:rsidTr="00E149E2">
        <w:trPr>
          <w:trHeight w:val="690"/>
          <w:jc w:val="center"/>
        </w:trPr>
        <w:tc>
          <w:tcPr>
            <w:tcW w:w="1261" w:type="dxa"/>
            <w:vAlign w:val="center"/>
          </w:tcPr>
          <w:p w14:paraId="010F5B0B" w14:textId="77777777" w:rsidR="00C83D0B" w:rsidRPr="00695B7C" w:rsidRDefault="00C83D0B" w:rsidP="00695B7C">
            <w:pPr>
              <w:jc w:val="center"/>
              <w:rPr>
                <w:rFonts w:ascii="Arial" w:hAnsi="Arial" w:cs="Arial"/>
                <w:b/>
                <w:bCs/>
                <w:color w:val="000000"/>
                <w:sz w:val="22"/>
                <w:szCs w:val="22"/>
              </w:rPr>
            </w:pPr>
            <w:r w:rsidRPr="00695B7C">
              <w:rPr>
                <w:rFonts w:ascii="Arial" w:hAnsi="Arial" w:cs="Arial"/>
                <w:b/>
                <w:bCs/>
                <w:color w:val="000000"/>
                <w:sz w:val="22"/>
                <w:szCs w:val="22"/>
              </w:rPr>
              <w:t>B.6</w:t>
            </w:r>
          </w:p>
        </w:tc>
        <w:tc>
          <w:tcPr>
            <w:tcW w:w="5387" w:type="dxa"/>
            <w:vAlign w:val="center"/>
          </w:tcPr>
          <w:p w14:paraId="45245537" w14:textId="77777777" w:rsidR="00C83D0B" w:rsidRPr="00695B7C" w:rsidRDefault="00C83D0B" w:rsidP="00695B7C">
            <w:pPr>
              <w:rPr>
                <w:rFonts w:ascii="Arial" w:hAnsi="Arial" w:cs="Arial"/>
                <w:b/>
                <w:bCs/>
                <w:sz w:val="22"/>
                <w:szCs w:val="22"/>
              </w:rPr>
            </w:pPr>
            <w:r w:rsidRPr="00695B7C">
              <w:rPr>
                <w:rFonts w:ascii="Arial" w:hAnsi="Arial" w:cs="Arial"/>
                <w:b/>
                <w:bCs/>
                <w:sz w:val="22"/>
                <w:szCs w:val="22"/>
              </w:rPr>
              <w:t xml:space="preserve">Health &amp; Safety </w:t>
            </w:r>
          </w:p>
        </w:tc>
        <w:tc>
          <w:tcPr>
            <w:tcW w:w="2147" w:type="dxa"/>
            <w:vAlign w:val="center"/>
          </w:tcPr>
          <w:p w14:paraId="1DE5FCDF" w14:textId="6A12735F" w:rsidR="00C83D0B" w:rsidRPr="00695B7C" w:rsidRDefault="00C83D0B" w:rsidP="00695B7C">
            <w:pPr>
              <w:rPr>
                <w:rFonts w:ascii="Arial" w:hAnsi="Arial" w:cs="Arial"/>
                <w:b/>
                <w:bCs/>
                <w:sz w:val="22"/>
                <w:szCs w:val="22"/>
              </w:rPr>
            </w:pPr>
            <w:r w:rsidRPr="00695B7C">
              <w:rPr>
                <w:rFonts w:ascii="Arial" w:hAnsi="Arial" w:cs="Arial"/>
                <w:b/>
                <w:bCs/>
                <w:sz w:val="22"/>
                <w:szCs w:val="22"/>
              </w:rPr>
              <w:t>Pass/Fail</w:t>
            </w:r>
          </w:p>
        </w:tc>
      </w:tr>
      <w:tr w:rsidR="00C83D0B" w:rsidRPr="0055558B" w14:paraId="1A6C5BD3" w14:textId="77777777" w:rsidTr="00E149E2">
        <w:trPr>
          <w:trHeight w:val="690"/>
          <w:jc w:val="center"/>
        </w:trPr>
        <w:tc>
          <w:tcPr>
            <w:tcW w:w="1261" w:type="dxa"/>
            <w:vAlign w:val="center"/>
          </w:tcPr>
          <w:p w14:paraId="1B581611" w14:textId="77777777" w:rsidR="00C83D0B" w:rsidRPr="00695B7C" w:rsidRDefault="00C83D0B" w:rsidP="00695B7C">
            <w:pPr>
              <w:jc w:val="center"/>
              <w:rPr>
                <w:rFonts w:ascii="Arial" w:hAnsi="Arial" w:cs="Arial"/>
                <w:b/>
                <w:bCs/>
                <w:color w:val="000000"/>
                <w:sz w:val="22"/>
                <w:szCs w:val="22"/>
              </w:rPr>
            </w:pPr>
            <w:r w:rsidRPr="00695B7C">
              <w:rPr>
                <w:rFonts w:ascii="Arial" w:hAnsi="Arial" w:cs="Arial"/>
                <w:b/>
                <w:bCs/>
                <w:color w:val="000000"/>
                <w:sz w:val="22"/>
                <w:szCs w:val="22"/>
              </w:rPr>
              <w:t>B.7</w:t>
            </w:r>
          </w:p>
        </w:tc>
        <w:tc>
          <w:tcPr>
            <w:tcW w:w="5387" w:type="dxa"/>
            <w:vAlign w:val="center"/>
          </w:tcPr>
          <w:p w14:paraId="1D535BED" w14:textId="77777777" w:rsidR="00C83D0B" w:rsidRPr="00695B7C" w:rsidRDefault="00C83D0B" w:rsidP="00695B7C">
            <w:pPr>
              <w:rPr>
                <w:rFonts w:ascii="Arial" w:hAnsi="Arial" w:cs="Arial"/>
                <w:b/>
                <w:bCs/>
                <w:sz w:val="22"/>
                <w:szCs w:val="22"/>
              </w:rPr>
            </w:pPr>
            <w:r w:rsidRPr="00695B7C">
              <w:rPr>
                <w:rFonts w:ascii="Arial" w:hAnsi="Arial" w:cs="Arial"/>
                <w:b/>
                <w:bCs/>
                <w:sz w:val="22"/>
                <w:szCs w:val="22"/>
              </w:rPr>
              <w:t>Environmental Management</w:t>
            </w:r>
          </w:p>
        </w:tc>
        <w:tc>
          <w:tcPr>
            <w:tcW w:w="2147" w:type="dxa"/>
            <w:vAlign w:val="center"/>
          </w:tcPr>
          <w:p w14:paraId="21FA4D18" w14:textId="03805E43" w:rsidR="00C83D0B" w:rsidRPr="00695B7C" w:rsidRDefault="00E46CFF" w:rsidP="00695B7C">
            <w:pPr>
              <w:rPr>
                <w:rFonts w:ascii="Arial" w:hAnsi="Arial" w:cs="Arial"/>
                <w:b/>
                <w:bCs/>
                <w:sz w:val="22"/>
                <w:szCs w:val="22"/>
              </w:rPr>
            </w:pPr>
            <w:r w:rsidRPr="007E31A8">
              <w:rPr>
                <w:rFonts w:ascii="Arial" w:hAnsi="Arial" w:cs="Arial"/>
                <w:b/>
                <w:bCs/>
                <w:iCs/>
                <w:sz w:val="22"/>
                <w:szCs w:val="22"/>
                <w:lang w:val="en-US"/>
              </w:rPr>
              <w:t>For information purposes only</w:t>
            </w:r>
          </w:p>
        </w:tc>
      </w:tr>
      <w:tr w:rsidR="00C83D0B" w:rsidRPr="0055558B" w14:paraId="038DFBF5" w14:textId="77777777" w:rsidTr="00E149E2">
        <w:trPr>
          <w:trHeight w:val="690"/>
          <w:jc w:val="center"/>
        </w:trPr>
        <w:tc>
          <w:tcPr>
            <w:tcW w:w="1261" w:type="dxa"/>
            <w:vAlign w:val="center"/>
          </w:tcPr>
          <w:p w14:paraId="4A0B79C7" w14:textId="77777777" w:rsidR="00C83D0B" w:rsidRPr="00695B7C" w:rsidRDefault="00C83D0B" w:rsidP="00695B7C">
            <w:pPr>
              <w:jc w:val="center"/>
              <w:rPr>
                <w:rFonts w:ascii="Arial" w:hAnsi="Arial" w:cs="Arial"/>
                <w:b/>
                <w:bCs/>
                <w:color w:val="000000"/>
                <w:sz w:val="22"/>
                <w:szCs w:val="22"/>
              </w:rPr>
            </w:pPr>
            <w:r w:rsidRPr="00695B7C">
              <w:rPr>
                <w:rFonts w:ascii="Arial" w:hAnsi="Arial" w:cs="Arial"/>
                <w:b/>
                <w:bCs/>
                <w:color w:val="000000"/>
                <w:sz w:val="22"/>
                <w:szCs w:val="22"/>
              </w:rPr>
              <w:t>B.8</w:t>
            </w:r>
          </w:p>
        </w:tc>
        <w:tc>
          <w:tcPr>
            <w:tcW w:w="5387" w:type="dxa"/>
            <w:vAlign w:val="center"/>
          </w:tcPr>
          <w:p w14:paraId="354BB61D" w14:textId="77777777" w:rsidR="00C83D0B" w:rsidRPr="00695B7C" w:rsidRDefault="00C83D0B" w:rsidP="00695B7C">
            <w:pPr>
              <w:rPr>
                <w:rFonts w:ascii="Arial" w:hAnsi="Arial" w:cs="Arial"/>
                <w:b/>
                <w:bCs/>
                <w:sz w:val="22"/>
                <w:szCs w:val="22"/>
              </w:rPr>
            </w:pPr>
            <w:r w:rsidRPr="00695B7C">
              <w:rPr>
                <w:rFonts w:ascii="Arial" w:hAnsi="Arial" w:cs="Arial"/>
                <w:b/>
                <w:bCs/>
                <w:sz w:val="22"/>
                <w:szCs w:val="22"/>
              </w:rPr>
              <w:t>Quality Assurance</w:t>
            </w:r>
          </w:p>
        </w:tc>
        <w:tc>
          <w:tcPr>
            <w:tcW w:w="2147" w:type="dxa"/>
            <w:vAlign w:val="center"/>
          </w:tcPr>
          <w:p w14:paraId="349642D0" w14:textId="77777777" w:rsidR="00C83D0B" w:rsidRPr="00695B7C" w:rsidRDefault="00C83D0B" w:rsidP="00695B7C">
            <w:pPr>
              <w:rPr>
                <w:rFonts w:ascii="Arial" w:hAnsi="Arial" w:cs="Arial"/>
                <w:b/>
                <w:bCs/>
                <w:sz w:val="22"/>
                <w:szCs w:val="22"/>
              </w:rPr>
            </w:pPr>
            <w:r w:rsidRPr="00695B7C">
              <w:rPr>
                <w:rFonts w:ascii="Arial" w:hAnsi="Arial" w:cs="Arial"/>
                <w:b/>
                <w:bCs/>
                <w:sz w:val="22"/>
                <w:szCs w:val="22"/>
              </w:rPr>
              <w:t>Pass/Fail</w:t>
            </w:r>
          </w:p>
        </w:tc>
      </w:tr>
      <w:tr w:rsidR="00C83D0B" w:rsidRPr="0055558B" w14:paraId="40806FAF" w14:textId="77777777" w:rsidTr="00E149E2">
        <w:trPr>
          <w:trHeight w:val="634"/>
          <w:jc w:val="center"/>
        </w:trPr>
        <w:tc>
          <w:tcPr>
            <w:tcW w:w="1261" w:type="dxa"/>
            <w:vAlign w:val="center"/>
          </w:tcPr>
          <w:p w14:paraId="7907AA09" w14:textId="77777777" w:rsidR="00C83D0B" w:rsidRPr="00695B7C" w:rsidRDefault="00C83D0B" w:rsidP="00695B7C">
            <w:pPr>
              <w:jc w:val="center"/>
              <w:rPr>
                <w:rFonts w:ascii="Arial" w:hAnsi="Arial" w:cs="Arial"/>
                <w:b/>
                <w:bCs/>
                <w:color w:val="000000"/>
                <w:sz w:val="22"/>
                <w:szCs w:val="22"/>
              </w:rPr>
            </w:pPr>
            <w:r w:rsidRPr="00695B7C">
              <w:rPr>
                <w:rFonts w:ascii="Arial" w:hAnsi="Arial" w:cs="Arial"/>
                <w:b/>
                <w:bCs/>
                <w:color w:val="000000"/>
                <w:sz w:val="22"/>
                <w:szCs w:val="22"/>
              </w:rPr>
              <w:t>B.9</w:t>
            </w:r>
          </w:p>
        </w:tc>
        <w:tc>
          <w:tcPr>
            <w:tcW w:w="5387" w:type="dxa"/>
            <w:vAlign w:val="center"/>
          </w:tcPr>
          <w:p w14:paraId="361318C6" w14:textId="77777777" w:rsidR="00C83D0B" w:rsidRPr="00695B7C" w:rsidRDefault="00C83D0B" w:rsidP="00695B7C">
            <w:pPr>
              <w:rPr>
                <w:rFonts w:ascii="Arial" w:hAnsi="Arial" w:cs="Arial"/>
                <w:b/>
                <w:bCs/>
                <w:sz w:val="22"/>
                <w:szCs w:val="22"/>
              </w:rPr>
            </w:pPr>
            <w:r w:rsidRPr="00695B7C">
              <w:rPr>
                <w:rFonts w:ascii="Arial" w:hAnsi="Arial" w:cs="Arial"/>
                <w:b/>
                <w:bCs/>
                <w:kern w:val="28"/>
                <w:sz w:val="22"/>
                <w:szCs w:val="22"/>
              </w:rPr>
              <w:t>Experience &amp; Technical Capability</w:t>
            </w:r>
          </w:p>
        </w:tc>
        <w:tc>
          <w:tcPr>
            <w:tcW w:w="2147" w:type="dxa"/>
            <w:vAlign w:val="center"/>
          </w:tcPr>
          <w:p w14:paraId="15AA475D" w14:textId="77777777" w:rsidR="00C83D0B" w:rsidRPr="00695B7C" w:rsidRDefault="00C83D0B" w:rsidP="00695B7C">
            <w:pPr>
              <w:rPr>
                <w:rFonts w:ascii="Arial" w:hAnsi="Arial" w:cs="Arial"/>
                <w:b/>
                <w:bCs/>
                <w:kern w:val="28"/>
                <w:sz w:val="22"/>
                <w:szCs w:val="22"/>
              </w:rPr>
            </w:pPr>
            <w:r w:rsidRPr="00695B7C">
              <w:rPr>
                <w:rFonts w:ascii="Arial" w:hAnsi="Arial" w:cs="Arial"/>
                <w:b/>
                <w:bCs/>
                <w:kern w:val="28"/>
                <w:sz w:val="22"/>
                <w:szCs w:val="22"/>
              </w:rPr>
              <w:t>Qualitative (</w:t>
            </w:r>
            <w:r w:rsidR="00356393" w:rsidRPr="00695B7C">
              <w:rPr>
                <w:rFonts w:ascii="Arial" w:hAnsi="Arial" w:cs="Arial"/>
                <w:b/>
                <w:bCs/>
                <w:kern w:val="28"/>
                <w:sz w:val="22"/>
                <w:szCs w:val="22"/>
              </w:rPr>
              <w:t>S</w:t>
            </w:r>
            <w:r w:rsidRPr="00695B7C">
              <w:rPr>
                <w:rFonts w:ascii="Arial" w:hAnsi="Arial" w:cs="Arial"/>
                <w:b/>
                <w:bCs/>
                <w:kern w:val="28"/>
                <w:sz w:val="22"/>
                <w:szCs w:val="22"/>
              </w:rPr>
              <w:t>cored)</w:t>
            </w:r>
            <w:r w:rsidR="00350158" w:rsidRPr="00695B7C">
              <w:rPr>
                <w:rFonts w:ascii="Arial" w:hAnsi="Arial" w:cs="Arial"/>
                <w:b/>
                <w:bCs/>
                <w:kern w:val="28"/>
                <w:sz w:val="22"/>
                <w:szCs w:val="22"/>
              </w:rPr>
              <w:t xml:space="preserve"> </w:t>
            </w:r>
          </w:p>
        </w:tc>
      </w:tr>
      <w:tr w:rsidR="00C83D0B" w:rsidRPr="0055558B" w14:paraId="255B4469" w14:textId="77777777" w:rsidTr="00E149E2">
        <w:trPr>
          <w:trHeight w:val="544"/>
          <w:jc w:val="center"/>
        </w:trPr>
        <w:tc>
          <w:tcPr>
            <w:tcW w:w="1261" w:type="dxa"/>
            <w:vAlign w:val="center"/>
          </w:tcPr>
          <w:p w14:paraId="1A496F8F" w14:textId="77777777" w:rsidR="00C83D0B" w:rsidRPr="00695B7C" w:rsidRDefault="00C83D0B" w:rsidP="00695B7C">
            <w:pPr>
              <w:jc w:val="center"/>
              <w:rPr>
                <w:rFonts w:ascii="Arial" w:hAnsi="Arial" w:cs="Arial"/>
                <w:b/>
                <w:bCs/>
                <w:color w:val="000000"/>
                <w:sz w:val="22"/>
                <w:szCs w:val="22"/>
              </w:rPr>
            </w:pPr>
            <w:r w:rsidRPr="00695B7C">
              <w:rPr>
                <w:rFonts w:ascii="Arial" w:hAnsi="Arial" w:cs="Arial"/>
                <w:b/>
                <w:bCs/>
                <w:color w:val="000000"/>
                <w:sz w:val="22"/>
                <w:szCs w:val="22"/>
              </w:rPr>
              <w:t>B.10</w:t>
            </w:r>
          </w:p>
        </w:tc>
        <w:tc>
          <w:tcPr>
            <w:tcW w:w="5387" w:type="dxa"/>
            <w:vAlign w:val="center"/>
          </w:tcPr>
          <w:p w14:paraId="0E497268" w14:textId="77777777" w:rsidR="00C83D0B" w:rsidRPr="00695B7C" w:rsidRDefault="00C83D0B" w:rsidP="00695B7C">
            <w:pPr>
              <w:rPr>
                <w:rFonts w:ascii="Arial" w:hAnsi="Arial" w:cs="Arial"/>
                <w:b/>
                <w:bCs/>
                <w:kern w:val="28"/>
                <w:sz w:val="22"/>
                <w:szCs w:val="22"/>
              </w:rPr>
            </w:pPr>
            <w:r w:rsidRPr="00695B7C">
              <w:rPr>
                <w:rFonts w:ascii="Arial" w:hAnsi="Arial" w:cs="Arial"/>
                <w:b/>
                <w:bCs/>
                <w:kern w:val="28"/>
                <w:sz w:val="22"/>
                <w:szCs w:val="22"/>
              </w:rPr>
              <w:t xml:space="preserve">Eligibility </w:t>
            </w:r>
          </w:p>
        </w:tc>
        <w:tc>
          <w:tcPr>
            <w:tcW w:w="2147" w:type="dxa"/>
            <w:vAlign w:val="center"/>
          </w:tcPr>
          <w:p w14:paraId="32B6AEC3" w14:textId="77777777" w:rsidR="00C83D0B" w:rsidRPr="00695B7C" w:rsidRDefault="00C83D0B" w:rsidP="00695B7C">
            <w:pPr>
              <w:rPr>
                <w:rFonts w:ascii="Arial" w:hAnsi="Arial" w:cs="Arial"/>
                <w:b/>
                <w:bCs/>
                <w:kern w:val="28"/>
                <w:sz w:val="22"/>
                <w:szCs w:val="22"/>
              </w:rPr>
            </w:pPr>
            <w:r w:rsidRPr="00695B7C">
              <w:rPr>
                <w:rFonts w:ascii="Arial" w:hAnsi="Arial" w:cs="Arial"/>
                <w:b/>
                <w:bCs/>
                <w:kern w:val="28"/>
                <w:sz w:val="22"/>
                <w:szCs w:val="22"/>
              </w:rPr>
              <w:t>Pass/Fail</w:t>
            </w:r>
          </w:p>
        </w:tc>
      </w:tr>
      <w:tr w:rsidR="00FB0B04" w:rsidRPr="0055558B" w14:paraId="155BD328" w14:textId="77777777" w:rsidTr="00E149E2">
        <w:trPr>
          <w:trHeight w:val="544"/>
          <w:jc w:val="center"/>
        </w:trPr>
        <w:tc>
          <w:tcPr>
            <w:tcW w:w="1261" w:type="dxa"/>
            <w:vAlign w:val="center"/>
          </w:tcPr>
          <w:p w14:paraId="7B2ABEA1" w14:textId="7EC06E48" w:rsidR="00FB0B04" w:rsidRPr="00695B7C" w:rsidRDefault="00FB0B04" w:rsidP="00695B7C">
            <w:pPr>
              <w:jc w:val="center"/>
              <w:rPr>
                <w:rFonts w:ascii="Arial" w:hAnsi="Arial" w:cs="Arial"/>
                <w:b/>
                <w:bCs/>
                <w:color w:val="000000"/>
                <w:sz w:val="22"/>
                <w:szCs w:val="22"/>
              </w:rPr>
            </w:pPr>
            <w:r w:rsidRPr="00695B7C">
              <w:rPr>
                <w:rFonts w:ascii="Arial" w:hAnsi="Arial" w:cs="Arial"/>
                <w:b/>
                <w:bCs/>
                <w:color w:val="000000"/>
                <w:sz w:val="22"/>
                <w:szCs w:val="22"/>
              </w:rPr>
              <w:t>B.11</w:t>
            </w:r>
          </w:p>
        </w:tc>
        <w:tc>
          <w:tcPr>
            <w:tcW w:w="5387" w:type="dxa"/>
            <w:vAlign w:val="center"/>
          </w:tcPr>
          <w:p w14:paraId="31E02664" w14:textId="3753CEAC" w:rsidR="00FB0B04" w:rsidRPr="00695B7C" w:rsidRDefault="00FB0B04" w:rsidP="00695B7C">
            <w:pPr>
              <w:rPr>
                <w:rFonts w:ascii="Arial" w:hAnsi="Arial" w:cs="Arial"/>
                <w:b/>
                <w:bCs/>
                <w:kern w:val="28"/>
                <w:sz w:val="22"/>
                <w:szCs w:val="22"/>
              </w:rPr>
            </w:pPr>
            <w:r w:rsidRPr="00695B7C">
              <w:rPr>
                <w:rFonts w:ascii="Arial" w:hAnsi="Arial" w:cs="Arial"/>
                <w:b/>
                <w:bCs/>
                <w:kern w:val="28"/>
                <w:sz w:val="22"/>
                <w:szCs w:val="22"/>
              </w:rPr>
              <w:t>Data Protection</w:t>
            </w:r>
          </w:p>
        </w:tc>
        <w:tc>
          <w:tcPr>
            <w:tcW w:w="2147" w:type="dxa"/>
            <w:vAlign w:val="center"/>
          </w:tcPr>
          <w:p w14:paraId="7F2DA690" w14:textId="252C628B" w:rsidR="00FB0B04" w:rsidRPr="00695B7C" w:rsidRDefault="00FB0B04" w:rsidP="00695B7C">
            <w:pPr>
              <w:rPr>
                <w:rFonts w:ascii="Arial" w:hAnsi="Arial" w:cs="Arial"/>
                <w:b/>
                <w:bCs/>
                <w:kern w:val="28"/>
                <w:sz w:val="22"/>
                <w:szCs w:val="22"/>
              </w:rPr>
            </w:pPr>
            <w:r w:rsidRPr="00695B7C">
              <w:rPr>
                <w:rFonts w:ascii="Arial" w:hAnsi="Arial" w:cs="Arial"/>
                <w:b/>
                <w:bCs/>
                <w:kern w:val="28"/>
                <w:sz w:val="22"/>
                <w:szCs w:val="22"/>
              </w:rPr>
              <w:t>Pass/Fail</w:t>
            </w:r>
          </w:p>
        </w:tc>
      </w:tr>
    </w:tbl>
    <w:p w14:paraId="395C3441" w14:textId="77777777" w:rsidR="00A370C3" w:rsidRPr="0055558B" w:rsidRDefault="00A370C3" w:rsidP="00F57EFA">
      <w:pPr>
        <w:pStyle w:val="ACBody1"/>
        <w:ind w:left="0"/>
        <w:rPr>
          <w:rFonts w:ascii="Arial" w:hAnsi="Arial" w:cs="Arial"/>
          <w:kern w:val="28"/>
          <w:sz w:val="22"/>
          <w:szCs w:val="22"/>
          <w:lang w:val="en-GB"/>
        </w:rPr>
      </w:pPr>
    </w:p>
    <w:p w14:paraId="214D7FBA" w14:textId="77777777" w:rsidR="00482095" w:rsidRPr="0055558B" w:rsidRDefault="00E106AB" w:rsidP="003B7D53">
      <w:pPr>
        <w:numPr>
          <w:ilvl w:val="0"/>
          <w:numId w:val="7"/>
        </w:numPr>
        <w:spacing w:after="240"/>
        <w:ind w:left="426"/>
        <w:jc w:val="both"/>
        <w:rPr>
          <w:rFonts w:ascii="Arial" w:eastAsia="Arial Unicode MS" w:hAnsi="Arial" w:cs="Arial"/>
          <w:sz w:val="22"/>
          <w:szCs w:val="22"/>
          <w:lang w:val="en-IE"/>
        </w:rPr>
      </w:pPr>
      <w:r w:rsidRPr="0055558B">
        <w:rPr>
          <w:rFonts w:ascii="Arial" w:eastAsia="Arial Unicode MS" w:hAnsi="Arial" w:cs="Arial"/>
          <w:i/>
          <w:sz w:val="22"/>
          <w:szCs w:val="22"/>
          <w:lang w:val="en-IE"/>
        </w:rPr>
        <w:t xml:space="preserve">Information </w:t>
      </w:r>
      <w:proofErr w:type="gramStart"/>
      <w:r w:rsidRPr="0055558B">
        <w:rPr>
          <w:rFonts w:ascii="Arial" w:eastAsia="Arial Unicode MS" w:hAnsi="Arial" w:cs="Arial"/>
          <w:i/>
          <w:sz w:val="22"/>
          <w:szCs w:val="22"/>
          <w:lang w:val="en-IE"/>
        </w:rPr>
        <w:t>Only</w:t>
      </w:r>
      <w:r w:rsidRPr="0055558B">
        <w:rPr>
          <w:rFonts w:ascii="Arial" w:eastAsia="Arial Unicode MS" w:hAnsi="Arial" w:cs="Arial"/>
          <w:sz w:val="22"/>
          <w:szCs w:val="22"/>
          <w:lang w:val="en-IE"/>
        </w:rPr>
        <w:t xml:space="preserve">  -</w:t>
      </w:r>
      <w:proofErr w:type="gramEnd"/>
      <w:r w:rsidRPr="0055558B">
        <w:rPr>
          <w:rFonts w:ascii="Arial" w:eastAsia="Arial Unicode MS" w:hAnsi="Arial" w:cs="Arial"/>
          <w:sz w:val="22"/>
          <w:szCs w:val="22"/>
          <w:lang w:val="en-IE"/>
        </w:rPr>
        <w:t xml:space="preserve"> </w:t>
      </w:r>
      <w:r w:rsidR="00530FE7" w:rsidRPr="0055558B">
        <w:rPr>
          <w:rFonts w:ascii="Arial" w:eastAsia="Arial Unicode MS" w:hAnsi="Arial" w:cs="Arial"/>
          <w:sz w:val="22"/>
          <w:szCs w:val="22"/>
          <w:lang w:val="en-IE"/>
        </w:rPr>
        <w:t xml:space="preserve"> </w:t>
      </w:r>
      <w:r w:rsidR="00A85080" w:rsidRPr="0055558B">
        <w:rPr>
          <w:rFonts w:ascii="Arial" w:eastAsia="Arial Unicode MS" w:hAnsi="Arial" w:cs="Arial"/>
          <w:sz w:val="22"/>
          <w:szCs w:val="22"/>
          <w:lang w:val="en-IE"/>
        </w:rPr>
        <w:t xml:space="preserve">the information </w:t>
      </w:r>
      <w:r w:rsidR="00530FE7" w:rsidRPr="0055558B">
        <w:rPr>
          <w:rFonts w:ascii="Arial" w:eastAsia="Arial Unicode MS" w:hAnsi="Arial" w:cs="Arial"/>
          <w:sz w:val="22"/>
          <w:szCs w:val="22"/>
          <w:lang w:val="en-IE"/>
        </w:rPr>
        <w:t xml:space="preserve">is required but will not be used for evaluation purposes; </w:t>
      </w:r>
    </w:p>
    <w:p w14:paraId="3529BB71" w14:textId="77777777" w:rsidR="00E106AB" w:rsidRPr="0055558B" w:rsidRDefault="00E106AB" w:rsidP="003B7D53">
      <w:pPr>
        <w:numPr>
          <w:ilvl w:val="0"/>
          <w:numId w:val="7"/>
        </w:numPr>
        <w:spacing w:after="240"/>
        <w:ind w:left="426"/>
        <w:jc w:val="both"/>
        <w:rPr>
          <w:rFonts w:ascii="Arial" w:eastAsia="Arial Unicode MS" w:hAnsi="Arial" w:cs="Arial"/>
          <w:sz w:val="22"/>
          <w:szCs w:val="22"/>
          <w:lang w:val="en-IE"/>
        </w:rPr>
      </w:pPr>
      <w:r w:rsidRPr="0055558B">
        <w:rPr>
          <w:rFonts w:ascii="Arial" w:eastAsia="Arial Unicode MS" w:hAnsi="Arial" w:cs="Arial"/>
          <w:i/>
          <w:sz w:val="22"/>
          <w:szCs w:val="22"/>
          <w:lang w:val="en-IE"/>
        </w:rPr>
        <w:t>Pass/Fail</w:t>
      </w:r>
      <w:r w:rsidRPr="0055558B">
        <w:rPr>
          <w:rFonts w:ascii="Arial" w:eastAsia="Arial Unicode MS" w:hAnsi="Arial" w:cs="Arial"/>
          <w:sz w:val="22"/>
          <w:szCs w:val="22"/>
          <w:lang w:val="en-IE"/>
        </w:rPr>
        <w:t xml:space="preserve"> – </w:t>
      </w:r>
      <w:r w:rsidR="00530FE7" w:rsidRPr="0055558B">
        <w:rPr>
          <w:rFonts w:ascii="Arial" w:eastAsia="Arial Unicode MS" w:hAnsi="Arial" w:cs="Arial"/>
          <w:sz w:val="22"/>
          <w:szCs w:val="22"/>
          <w:lang w:val="en-IE"/>
        </w:rPr>
        <w:t>the information provided will be evaluated as pass/fail</w:t>
      </w:r>
      <w:r w:rsidR="00E943C9" w:rsidRPr="0055558B">
        <w:rPr>
          <w:rFonts w:ascii="Arial" w:eastAsia="Arial Unicode MS" w:hAnsi="Arial" w:cs="Arial"/>
          <w:sz w:val="22"/>
          <w:szCs w:val="22"/>
          <w:lang w:val="en-IE"/>
        </w:rPr>
        <w:t xml:space="preserve">; </w:t>
      </w:r>
    </w:p>
    <w:p w14:paraId="1D08B2B9" w14:textId="77777777" w:rsidR="001D1F16" w:rsidRDefault="001D1F16" w:rsidP="003B7D53">
      <w:pPr>
        <w:numPr>
          <w:ilvl w:val="0"/>
          <w:numId w:val="7"/>
        </w:numPr>
        <w:spacing w:after="240"/>
        <w:ind w:left="426"/>
        <w:jc w:val="both"/>
        <w:rPr>
          <w:rFonts w:ascii="Arial" w:eastAsia="Arial Unicode MS" w:hAnsi="Arial" w:cs="Arial"/>
          <w:sz w:val="22"/>
          <w:szCs w:val="22"/>
          <w:lang w:val="en-IE"/>
        </w:rPr>
      </w:pPr>
      <w:r w:rsidRPr="0055558B">
        <w:rPr>
          <w:rFonts w:ascii="Arial" w:eastAsia="Arial Unicode MS" w:hAnsi="Arial" w:cs="Arial"/>
          <w:i/>
          <w:sz w:val="22"/>
          <w:szCs w:val="22"/>
          <w:lang w:val="en-IE"/>
        </w:rPr>
        <w:t xml:space="preserve">Qualitative </w:t>
      </w:r>
      <w:r w:rsidRPr="0055558B">
        <w:rPr>
          <w:rFonts w:ascii="Arial" w:eastAsia="Arial Unicode MS" w:hAnsi="Arial" w:cs="Arial"/>
          <w:sz w:val="22"/>
          <w:szCs w:val="22"/>
          <w:lang w:val="en-IE"/>
        </w:rPr>
        <w:t xml:space="preserve">– </w:t>
      </w:r>
      <w:r w:rsidR="00E943C9" w:rsidRPr="0055558B">
        <w:rPr>
          <w:rFonts w:ascii="Arial" w:eastAsia="Arial Unicode MS" w:hAnsi="Arial" w:cs="Arial"/>
          <w:sz w:val="22"/>
          <w:szCs w:val="22"/>
          <w:lang w:val="en-IE"/>
        </w:rPr>
        <w:t xml:space="preserve">the information will be </w:t>
      </w:r>
      <w:r w:rsidR="001B2BE8" w:rsidRPr="0055558B">
        <w:rPr>
          <w:rFonts w:ascii="Arial" w:eastAsia="Arial Unicode MS" w:hAnsi="Arial" w:cs="Arial"/>
          <w:sz w:val="22"/>
          <w:szCs w:val="22"/>
          <w:lang w:val="en-IE"/>
        </w:rPr>
        <w:t>evaluated</w:t>
      </w:r>
      <w:r w:rsidRPr="0055558B">
        <w:rPr>
          <w:rFonts w:ascii="Arial" w:eastAsia="Arial Unicode MS" w:hAnsi="Arial" w:cs="Arial"/>
          <w:sz w:val="22"/>
          <w:szCs w:val="22"/>
          <w:lang w:val="en-IE"/>
        </w:rPr>
        <w:t xml:space="preserve"> and scored.</w:t>
      </w:r>
    </w:p>
    <w:p w14:paraId="5DF0EABF" w14:textId="125B915A" w:rsidR="0C736A6B" w:rsidRDefault="0C736A6B" w:rsidP="0C736A6B"/>
    <w:p w14:paraId="6A96D1C5" w14:textId="57DEA22E" w:rsidR="0C736A6B" w:rsidRDefault="0C736A6B" w:rsidP="0C736A6B">
      <w:pPr>
        <w:pStyle w:val="ACBody1"/>
        <w:ind w:left="426"/>
        <w:rPr>
          <w:rFonts w:ascii="Arial" w:eastAsia="Arial Unicode MS" w:hAnsi="Arial" w:cs="Arial"/>
          <w:i/>
          <w:iCs/>
          <w:sz w:val="22"/>
          <w:szCs w:val="22"/>
        </w:rPr>
      </w:pPr>
    </w:p>
    <w:p w14:paraId="7BF46571" w14:textId="77777777" w:rsidR="00DF253F" w:rsidRPr="0055558B" w:rsidRDefault="00DF253F" w:rsidP="00446338">
      <w:pPr>
        <w:pStyle w:val="Heading2"/>
        <w:jc w:val="center"/>
        <w:rPr>
          <w:i w:val="0"/>
          <w:sz w:val="22"/>
          <w:szCs w:val="22"/>
          <w:lang w:eastAsia="en-IE"/>
        </w:rPr>
      </w:pPr>
    </w:p>
    <w:p w14:paraId="69E48BF2" w14:textId="77777777" w:rsidR="004608F4" w:rsidRPr="0055558B" w:rsidRDefault="004608F4" w:rsidP="004608F4">
      <w:pPr>
        <w:rPr>
          <w:rFonts w:ascii="Arial" w:hAnsi="Arial" w:cs="Arial"/>
          <w:sz w:val="22"/>
          <w:szCs w:val="22"/>
          <w:lang w:eastAsia="en-IE"/>
        </w:rPr>
      </w:pPr>
    </w:p>
    <w:sectPr w:rsidR="004608F4" w:rsidRPr="0055558B" w:rsidSect="00C00CAC">
      <w:headerReference w:type="default" r:id="rId16"/>
      <w:footerReference w:type="default" r:id="rId17"/>
      <w:headerReference w:type="first" r:id="rId18"/>
      <w:footerReference w:type="first" r:id="rId19"/>
      <w:type w:val="continuous"/>
      <w:pgSz w:w="11906" w:h="16838"/>
      <w:pgMar w:top="1276" w:right="1133" w:bottom="0" w:left="709"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A10AE" w14:textId="77777777" w:rsidR="007C419D" w:rsidRDefault="007C419D">
      <w:r>
        <w:separator/>
      </w:r>
    </w:p>
  </w:endnote>
  <w:endnote w:type="continuationSeparator" w:id="0">
    <w:p w14:paraId="6DE5FE68" w14:textId="77777777" w:rsidR="007C419D" w:rsidRDefault="007C419D">
      <w:r>
        <w:continuationSeparator/>
      </w:r>
    </w:p>
  </w:endnote>
  <w:endnote w:type="continuationNotice" w:id="1">
    <w:p w14:paraId="49155828" w14:textId="77777777" w:rsidR="007C419D" w:rsidRDefault="007C4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Garamond Premr Pro">
    <w:panose1 w:val="00000000000000000000"/>
    <w:charset w:val="00"/>
    <w:family w:val="roman"/>
    <w:notTrueType/>
    <w:pitch w:val="variable"/>
    <w:sig w:usb0="E00002BF" w:usb1="5000E07B" w:usb2="00000000" w:usb3="00000000" w:csb0="0000019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7A35" w14:textId="2BFBC817" w:rsidR="00B47842" w:rsidRDefault="582ED772" w:rsidP="00C00CAC">
    <w:pPr>
      <w:pStyle w:val="Footer"/>
      <w:jc w:val="center"/>
    </w:pPr>
    <w:r>
      <w:t>Copyright © ESB Commercial Legal 2025</w:t>
    </w:r>
  </w:p>
  <w:p w14:paraId="47B38025" w14:textId="006EA3B5" w:rsidR="00B47842" w:rsidRDefault="00B47842" w:rsidP="00C00CAC">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53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64</w:t>
    </w:r>
    <w:r>
      <w:rPr>
        <w:b/>
        <w:bCs/>
      </w:rPr>
      <w:fldChar w:fldCharType="end"/>
    </w:r>
  </w:p>
  <w:p w14:paraId="49911B85" w14:textId="77777777" w:rsidR="00B47842" w:rsidRDefault="00B47842" w:rsidP="004234A5">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0C8A" w14:textId="6B536A87" w:rsidR="00B47842" w:rsidRPr="002F7DB4" w:rsidRDefault="00B47842">
    <w:pPr>
      <w:pStyle w:val="Footer"/>
      <w:rPr>
        <w:rFonts w:ascii="Arial" w:hAnsi="Arial" w:cs="Arial"/>
      </w:rPr>
    </w:pPr>
    <w:r w:rsidRPr="002F7DB4">
      <w:rPr>
        <w:rFonts w:ascii="Arial" w:hAnsi="Arial" w:cs="Arial"/>
      </w:rPr>
      <w:t xml:space="preserve">Commission for Taxi Regulation </w:t>
    </w:r>
    <w:r w:rsidRPr="002F7DB4">
      <w:rPr>
        <w:rFonts w:ascii="Arial" w:hAnsi="Arial" w:cs="Arial"/>
      </w:rPr>
      <w:tab/>
      <w:t xml:space="preserve"> </w:t>
    </w:r>
    <w:r w:rsidRPr="002F7DB4">
      <w:rPr>
        <w:rFonts w:ascii="Arial" w:hAnsi="Arial" w:cs="Arial"/>
      </w:rPr>
      <w:tab/>
    </w:r>
    <w:r w:rsidRPr="002F7DB4">
      <w:rPr>
        <w:rFonts w:ascii="Arial" w:hAnsi="Arial" w:cs="Arial"/>
        <w:lang w:val="en-US"/>
      </w:rPr>
      <w:t xml:space="preserve">Page </w:t>
    </w:r>
    <w:r w:rsidRPr="002F7DB4">
      <w:rPr>
        <w:rFonts w:ascii="Arial" w:hAnsi="Arial" w:cs="Arial"/>
        <w:lang w:val="en-US"/>
      </w:rPr>
      <w:fldChar w:fldCharType="begin"/>
    </w:r>
    <w:r w:rsidRPr="002F7DB4">
      <w:rPr>
        <w:rFonts w:ascii="Arial" w:hAnsi="Arial" w:cs="Arial"/>
        <w:lang w:val="en-US"/>
      </w:rPr>
      <w:instrText xml:space="preserve"> PAGE </w:instrText>
    </w:r>
    <w:r w:rsidRPr="002F7DB4">
      <w:rPr>
        <w:rFonts w:ascii="Arial" w:hAnsi="Arial" w:cs="Arial"/>
        <w:lang w:val="en-US"/>
      </w:rPr>
      <w:fldChar w:fldCharType="separate"/>
    </w:r>
    <w:r>
      <w:rPr>
        <w:rFonts w:ascii="Arial" w:hAnsi="Arial" w:cs="Arial"/>
        <w:noProof/>
        <w:lang w:val="en-US"/>
      </w:rPr>
      <w:t>37</w:t>
    </w:r>
    <w:r w:rsidRPr="002F7DB4">
      <w:rPr>
        <w:rFonts w:ascii="Arial" w:hAnsi="Arial" w:cs="Arial"/>
        <w:lang w:val="en-US"/>
      </w:rPr>
      <w:fldChar w:fldCharType="end"/>
    </w:r>
    <w:r w:rsidRPr="002F7DB4">
      <w:rPr>
        <w:rFonts w:ascii="Arial" w:hAnsi="Arial" w:cs="Arial"/>
        <w:lang w:val="en-US"/>
      </w:rPr>
      <w:t xml:space="preserve"> of </w:t>
    </w:r>
    <w:r w:rsidRPr="002F7DB4">
      <w:rPr>
        <w:rFonts w:ascii="Arial" w:hAnsi="Arial" w:cs="Arial"/>
        <w:lang w:val="en-US"/>
      </w:rPr>
      <w:fldChar w:fldCharType="begin"/>
    </w:r>
    <w:r w:rsidRPr="002F7DB4">
      <w:rPr>
        <w:rFonts w:ascii="Arial" w:hAnsi="Arial" w:cs="Arial"/>
        <w:lang w:val="en-US"/>
      </w:rPr>
      <w:instrText xml:space="preserve"> NUMPAGES </w:instrText>
    </w:r>
    <w:r w:rsidRPr="002F7DB4">
      <w:rPr>
        <w:rFonts w:ascii="Arial" w:hAnsi="Arial" w:cs="Arial"/>
        <w:lang w:val="en-US"/>
      </w:rPr>
      <w:fldChar w:fldCharType="separate"/>
    </w:r>
    <w:r>
      <w:rPr>
        <w:rFonts w:ascii="Arial" w:hAnsi="Arial" w:cs="Arial"/>
        <w:noProof/>
        <w:lang w:val="en-US"/>
      </w:rPr>
      <w:t>59</w:t>
    </w:r>
    <w:r w:rsidRPr="002F7DB4">
      <w:rPr>
        <w:rFonts w:ascii="Arial" w:hAnsi="Arial" w:cs="Arial"/>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69176" w14:textId="77777777" w:rsidR="007C419D" w:rsidRDefault="007C419D">
      <w:r>
        <w:separator/>
      </w:r>
    </w:p>
  </w:footnote>
  <w:footnote w:type="continuationSeparator" w:id="0">
    <w:p w14:paraId="73494A47" w14:textId="77777777" w:rsidR="007C419D" w:rsidRDefault="007C419D">
      <w:r>
        <w:continuationSeparator/>
      </w:r>
    </w:p>
  </w:footnote>
  <w:footnote w:type="continuationNotice" w:id="1">
    <w:p w14:paraId="46AD6CE9" w14:textId="77777777" w:rsidR="007C419D" w:rsidRDefault="007C41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5ED89A82" w14:paraId="4BCA92C7" w14:textId="77777777" w:rsidTr="5ED89A82">
      <w:trPr>
        <w:trHeight w:val="300"/>
      </w:trPr>
      <w:tc>
        <w:tcPr>
          <w:tcW w:w="3350" w:type="dxa"/>
        </w:tcPr>
        <w:p w14:paraId="1226C033" w14:textId="0A5A8CA8" w:rsidR="5ED89A82" w:rsidRDefault="5ED89A82" w:rsidP="5ED89A82">
          <w:pPr>
            <w:pStyle w:val="Header"/>
            <w:ind w:left="-115"/>
          </w:pPr>
        </w:p>
      </w:tc>
      <w:tc>
        <w:tcPr>
          <w:tcW w:w="3350" w:type="dxa"/>
        </w:tcPr>
        <w:p w14:paraId="26AB0542" w14:textId="2B9CD703" w:rsidR="5ED89A82" w:rsidRDefault="5ED89A82" w:rsidP="5ED89A82">
          <w:pPr>
            <w:pStyle w:val="Header"/>
            <w:jc w:val="center"/>
          </w:pPr>
        </w:p>
      </w:tc>
      <w:tc>
        <w:tcPr>
          <w:tcW w:w="3350" w:type="dxa"/>
        </w:tcPr>
        <w:p w14:paraId="23D6BF4F" w14:textId="7A4166EC" w:rsidR="5ED89A82" w:rsidRDefault="5ED89A82" w:rsidP="5ED89A82">
          <w:pPr>
            <w:pStyle w:val="Header"/>
            <w:ind w:right="-115"/>
            <w:jc w:val="right"/>
          </w:pPr>
        </w:p>
      </w:tc>
    </w:tr>
  </w:tbl>
  <w:p w14:paraId="70802071" w14:textId="71875166" w:rsidR="5ED89A82" w:rsidRDefault="5ED89A82" w:rsidP="5ED89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6D03" w14:textId="77777777" w:rsidR="00B47842" w:rsidRDefault="00B47842">
    <w:pPr>
      <w:pStyle w:val="Header"/>
      <w:jc w:val="both"/>
    </w:pPr>
  </w:p>
</w:hdr>
</file>

<file path=word/intelligence2.xml><?xml version="1.0" encoding="utf-8"?>
<int2:intelligence xmlns:int2="http://schemas.microsoft.com/office/intelligence/2020/intelligence" xmlns:oel="http://schemas.microsoft.com/office/2019/extlst">
  <int2:observations>
    <int2:textHash int2:hashCode="4H0CMf2cP+GZ+p" int2:id="Tp7kvlx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4C1"/>
    <w:multiLevelType w:val="hybridMultilevel"/>
    <w:tmpl w:val="90DA5D84"/>
    <w:lvl w:ilvl="0" w:tplc="242639E8">
      <w:start w:val="1"/>
      <w:numFmt w:val="lowerLetter"/>
      <w:lvlText w:val="(%1)"/>
      <w:lvlJc w:val="left"/>
      <w:pPr>
        <w:ind w:left="780" w:hanging="360"/>
      </w:pPr>
      <w:rPr>
        <w:rFonts w:hint="default"/>
      </w:r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1" w15:restartNumberingAfterBreak="0">
    <w:nsid w:val="02F4752B"/>
    <w:multiLevelType w:val="hybridMultilevel"/>
    <w:tmpl w:val="5EF8D34A"/>
    <w:lvl w:ilvl="0" w:tplc="18090017">
      <w:start w:val="1"/>
      <w:numFmt w:val="lowerLetter"/>
      <w:lvlText w:val="%1)"/>
      <w:lvlJc w:val="left"/>
      <w:pPr>
        <w:ind w:left="1363" w:hanging="360"/>
      </w:pPr>
    </w:lvl>
    <w:lvl w:ilvl="1" w:tplc="18090019" w:tentative="1">
      <w:start w:val="1"/>
      <w:numFmt w:val="lowerLetter"/>
      <w:lvlText w:val="%2."/>
      <w:lvlJc w:val="left"/>
      <w:pPr>
        <w:ind w:left="2083" w:hanging="360"/>
      </w:pPr>
    </w:lvl>
    <w:lvl w:ilvl="2" w:tplc="1809001B" w:tentative="1">
      <w:start w:val="1"/>
      <w:numFmt w:val="lowerRoman"/>
      <w:lvlText w:val="%3."/>
      <w:lvlJc w:val="right"/>
      <w:pPr>
        <w:ind w:left="2803" w:hanging="180"/>
      </w:pPr>
    </w:lvl>
    <w:lvl w:ilvl="3" w:tplc="1809000F" w:tentative="1">
      <w:start w:val="1"/>
      <w:numFmt w:val="decimal"/>
      <w:lvlText w:val="%4."/>
      <w:lvlJc w:val="left"/>
      <w:pPr>
        <w:ind w:left="3523" w:hanging="360"/>
      </w:pPr>
    </w:lvl>
    <w:lvl w:ilvl="4" w:tplc="18090019" w:tentative="1">
      <w:start w:val="1"/>
      <w:numFmt w:val="lowerLetter"/>
      <w:lvlText w:val="%5."/>
      <w:lvlJc w:val="left"/>
      <w:pPr>
        <w:ind w:left="4243" w:hanging="360"/>
      </w:pPr>
    </w:lvl>
    <w:lvl w:ilvl="5" w:tplc="1809001B" w:tentative="1">
      <w:start w:val="1"/>
      <w:numFmt w:val="lowerRoman"/>
      <w:lvlText w:val="%6."/>
      <w:lvlJc w:val="right"/>
      <w:pPr>
        <w:ind w:left="4963" w:hanging="180"/>
      </w:pPr>
    </w:lvl>
    <w:lvl w:ilvl="6" w:tplc="1809000F" w:tentative="1">
      <w:start w:val="1"/>
      <w:numFmt w:val="decimal"/>
      <w:lvlText w:val="%7."/>
      <w:lvlJc w:val="left"/>
      <w:pPr>
        <w:ind w:left="5683" w:hanging="360"/>
      </w:pPr>
    </w:lvl>
    <w:lvl w:ilvl="7" w:tplc="18090019" w:tentative="1">
      <w:start w:val="1"/>
      <w:numFmt w:val="lowerLetter"/>
      <w:lvlText w:val="%8."/>
      <w:lvlJc w:val="left"/>
      <w:pPr>
        <w:ind w:left="6403" w:hanging="360"/>
      </w:pPr>
    </w:lvl>
    <w:lvl w:ilvl="8" w:tplc="1809001B" w:tentative="1">
      <w:start w:val="1"/>
      <w:numFmt w:val="lowerRoman"/>
      <w:lvlText w:val="%9."/>
      <w:lvlJc w:val="right"/>
      <w:pPr>
        <w:ind w:left="7123" w:hanging="180"/>
      </w:pPr>
    </w:lvl>
  </w:abstractNum>
  <w:abstractNum w:abstractNumId="2" w15:restartNumberingAfterBreak="0">
    <w:nsid w:val="0512233B"/>
    <w:multiLevelType w:val="hybridMultilevel"/>
    <w:tmpl w:val="DA8002E4"/>
    <w:lvl w:ilvl="0" w:tplc="646E4E12">
      <w:start w:val="1"/>
      <w:numFmt w:val="decimal"/>
      <w:pStyle w:val="Heading3"/>
      <w:lvlText w:val="B.4.%1."/>
      <w:lvlJc w:val="left"/>
      <w:pPr>
        <w:ind w:left="928" w:hanging="360"/>
      </w:pPr>
      <w:rPr>
        <w:rFonts w:hint="default"/>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002DFB"/>
    <w:multiLevelType w:val="hybridMultilevel"/>
    <w:tmpl w:val="8960C76E"/>
    <w:lvl w:ilvl="0" w:tplc="629C7B16">
      <w:start w:val="1"/>
      <w:numFmt w:val="decimal"/>
      <w:lvlText w:val="%1."/>
      <w:lvlJc w:val="left"/>
      <w:pPr>
        <w:ind w:left="1179" w:hanging="360"/>
      </w:pPr>
      <w:rPr>
        <w:b w:val="0"/>
      </w:rPr>
    </w:lvl>
    <w:lvl w:ilvl="1" w:tplc="18090019" w:tentative="1">
      <w:start w:val="1"/>
      <w:numFmt w:val="lowerLetter"/>
      <w:lvlText w:val="%2."/>
      <w:lvlJc w:val="left"/>
      <w:pPr>
        <w:ind w:left="1899" w:hanging="360"/>
      </w:pPr>
    </w:lvl>
    <w:lvl w:ilvl="2" w:tplc="1809001B">
      <w:start w:val="1"/>
      <w:numFmt w:val="lowerRoman"/>
      <w:lvlText w:val="%3."/>
      <w:lvlJc w:val="right"/>
      <w:pPr>
        <w:ind w:left="2619" w:hanging="180"/>
      </w:pPr>
    </w:lvl>
    <w:lvl w:ilvl="3" w:tplc="1809000F" w:tentative="1">
      <w:start w:val="1"/>
      <w:numFmt w:val="decimal"/>
      <w:lvlText w:val="%4."/>
      <w:lvlJc w:val="left"/>
      <w:pPr>
        <w:ind w:left="3339" w:hanging="360"/>
      </w:pPr>
    </w:lvl>
    <w:lvl w:ilvl="4" w:tplc="18090019" w:tentative="1">
      <w:start w:val="1"/>
      <w:numFmt w:val="lowerLetter"/>
      <w:lvlText w:val="%5."/>
      <w:lvlJc w:val="left"/>
      <w:pPr>
        <w:ind w:left="4059" w:hanging="360"/>
      </w:pPr>
    </w:lvl>
    <w:lvl w:ilvl="5" w:tplc="1809001B" w:tentative="1">
      <w:start w:val="1"/>
      <w:numFmt w:val="lowerRoman"/>
      <w:lvlText w:val="%6."/>
      <w:lvlJc w:val="right"/>
      <w:pPr>
        <w:ind w:left="4779" w:hanging="180"/>
      </w:pPr>
    </w:lvl>
    <w:lvl w:ilvl="6" w:tplc="1809000F" w:tentative="1">
      <w:start w:val="1"/>
      <w:numFmt w:val="decimal"/>
      <w:lvlText w:val="%7."/>
      <w:lvlJc w:val="left"/>
      <w:pPr>
        <w:ind w:left="5499" w:hanging="360"/>
      </w:pPr>
    </w:lvl>
    <w:lvl w:ilvl="7" w:tplc="18090019" w:tentative="1">
      <w:start w:val="1"/>
      <w:numFmt w:val="lowerLetter"/>
      <w:lvlText w:val="%8."/>
      <w:lvlJc w:val="left"/>
      <w:pPr>
        <w:ind w:left="6219" w:hanging="360"/>
      </w:pPr>
    </w:lvl>
    <w:lvl w:ilvl="8" w:tplc="1809001B" w:tentative="1">
      <w:start w:val="1"/>
      <w:numFmt w:val="lowerRoman"/>
      <w:lvlText w:val="%9."/>
      <w:lvlJc w:val="right"/>
      <w:pPr>
        <w:ind w:left="6939" w:hanging="180"/>
      </w:pPr>
    </w:lvl>
  </w:abstractNum>
  <w:abstractNum w:abstractNumId="4" w15:restartNumberingAfterBreak="0">
    <w:nsid w:val="0F777D09"/>
    <w:multiLevelType w:val="hybridMultilevel"/>
    <w:tmpl w:val="66B6D838"/>
    <w:lvl w:ilvl="0" w:tplc="BFB877E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032047B"/>
    <w:multiLevelType w:val="hybridMultilevel"/>
    <w:tmpl w:val="1598EBB4"/>
    <w:lvl w:ilvl="0" w:tplc="18090001">
      <w:start w:val="1"/>
      <w:numFmt w:val="bullet"/>
      <w:lvlText w:val=""/>
      <w:lvlJc w:val="left"/>
      <w:pPr>
        <w:ind w:left="1212" w:hanging="360"/>
      </w:pPr>
      <w:rPr>
        <w:rFonts w:ascii="Symbol" w:hAnsi="Symbol" w:hint="default"/>
      </w:rPr>
    </w:lvl>
    <w:lvl w:ilvl="1" w:tplc="18090003">
      <w:start w:val="1"/>
      <w:numFmt w:val="bullet"/>
      <w:lvlText w:val="o"/>
      <w:lvlJc w:val="left"/>
      <w:pPr>
        <w:ind w:left="1932" w:hanging="360"/>
      </w:pPr>
      <w:rPr>
        <w:rFonts w:ascii="Courier New" w:hAnsi="Courier New" w:cs="Courier New" w:hint="default"/>
      </w:rPr>
    </w:lvl>
    <w:lvl w:ilvl="2" w:tplc="18090005" w:tentative="1">
      <w:start w:val="1"/>
      <w:numFmt w:val="bullet"/>
      <w:lvlText w:val=""/>
      <w:lvlJc w:val="left"/>
      <w:pPr>
        <w:ind w:left="2652" w:hanging="360"/>
      </w:pPr>
      <w:rPr>
        <w:rFonts w:ascii="Wingdings" w:hAnsi="Wingdings" w:hint="default"/>
      </w:rPr>
    </w:lvl>
    <w:lvl w:ilvl="3" w:tplc="18090001" w:tentative="1">
      <w:start w:val="1"/>
      <w:numFmt w:val="bullet"/>
      <w:lvlText w:val=""/>
      <w:lvlJc w:val="left"/>
      <w:pPr>
        <w:ind w:left="3372" w:hanging="360"/>
      </w:pPr>
      <w:rPr>
        <w:rFonts w:ascii="Symbol" w:hAnsi="Symbol" w:hint="default"/>
      </w:rPr>
    </w:lvl>
    <w:lvl w:ilvl="4" w:tplc="18090003" w:tentative="1">
      <w:start w:val="1"/>
      <w:numFmt w:val="bullet"/>
      <w:lvlText w:val="o"/>
      <w:lvlJc w:val="left"/>
      <w:pPr>
        <w:ind w:left="4092" w:hanging="360"/>
      </w:pPr>
      <w:rPr>
        <w:rFonts w:ascii="Courier New" w:hAnsi="Courier New" w:cs="Courier New" w:hint="default"/>
      </w:rPr>
    </w:lvl>
    <w:lvl w:ilvl="5" w:tplc="18090005" w:tentative="1">
      <w:start w:val="1"/>
      <w:numFmt w:val="bullet"/>
      <w:lvlText w:val=""/>
      <w:lvlJc w:val="left"/>
      <w:pPr>
        <w:ind w:left="4812" w:hanging="360"/>
      </w:pPr>
      <w:rPr>
        <w:rFonts w:ascii="Wingdings" w:hAnsi="Wingdings" w:hint="default"/>
      </w:rPr>
    </w:lvl>
    <w:lvl w:ilvl="6" w:tplc="18090001" w:tentative="1">
      <w:start w:val="1"/>
      <w:numFmt w:val="bullet"/>
      <w:lvlText w:val=""/>
      <w:lvlJc w:val="left"/>
      <w:pPr>
        <w:ind w:left="5532" w:hanging="360"/>
      </w:pPr>
      <w:rPr>
        <w:rFonts w:ascii="Symbol" w:hAnsi="Symbol" w:hint="default"/>
      </w:rPr>
    </w:lvl>
    <w:lvl w:ilvl="7" w:tplc="18090003" w:tentative="1">
      <w:start w:val="1"/>
      <w:numFmt w:val="bullet"/>
      <w:lvlText w:val="o"/>
      <w:lvlJc w:val="left"/>
      <w:pPr>
        <w:ind w:left="6252" w:hanging="360"/>
      </w:pPr>
      <w:rPr>
        <w:rFonts w:ascii="Courier New" w:hAnsi="Courier New" w:cs="Courier New" w:hint="default"/>
      </w:rPr>
    </w:lvl>
    <w:lvl w:ilvl="8" w:tplc="18090005" w:tentative="1">
      <w:start w:val="1"/>
      <w:numFmt w:val="bullet"/>
      <w:lvlText w:val=""/>
      <w:lvlJc w:val="left"/>
      <w:pPr>
        <w:ind w:left="6972" w:hanging="360"/>
      </w:pPr>
      <w:rPr>
        <w:rFonts w:ascii="Wingdings" w:hAnsi="Wingdings" w:hint="default"/>
      </w:rPr>
    </w:lvl>
  </w:abstractNum>
  <w:abstractNum w:abstractNumId="6" w15:restartNumberingAfterBreak="0">
    <w:nsid w:val="12B1390D"/>
    <w:multiLevelType w:val="hybridMultilevel"/>
    <w:tmpl w:val="E15E7AEA"/>
    <w:lvl w:ilvl="0" w:tplc="242639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4D31C60"/>
    <w:multiLevelType w:val="multilevel"/>
    <w:tmpl w:val="B5E21E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760C67"/>
    <w:multiLevelType w:val="hybridMultilevel"/>
    <w:tmpl w:val="389AD0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CE5357D"/>
    <w:multiLevelType w:val="hybridMultilevel"/>
    <w:tmpl w:val="5EF8D34A"/>
    <w:lvl w:ilvl="0" w:tplc="18090017">
      <w:start w:val="1"/>
      <w:numFmt w:val="lowerLetter"/>
      <w:lvlText w:val="%1)"/>
      <w:lvlJc w:val="left"/>
      <w:pPr>
        <w:ind w:left="1363" w:hanging="360"/>
      </w:pPr>
    </w:lvl>
    <w:lvl w:ilvl="1" w:tplc="18090019" w:tentative="1">
      <w:start w:val="1"/>
      <w:numFmt w:val="lowerLetter"/>
      <w:lvlText w:val="%2."/>
      <w:lvlJc w:val="left"/>
      <w:pPr>
        <w:ind w:left="2083" w:hanging="360"/>
      </w:pPr>
    </w:lvl>
    <w:lvl w:ilvl="2" w:tplc="1809001B" w:tentative="1">
      <w:start w:val="1"/>
      <w:numFmt w:val="lowerRoman"/>
      <w:lvlText w:val="%3."/>
      <w:lvlJc w:val="right"/>
      <w:pPr>
        <w:ind w:left="2803" w:hanging="180"/>
      </w:pPr>
    </w:lvl>
    <w:lvl w:ilvl="3" w:tplc="1809000F" w:tentative="1">
      <w:start w:val="1"/>
      <w:numFmt w:val="decimal"/>
      <w:lvlText w:val="%4."/>
      <w:lvlJc w:val="left"/>
      <w:pPr>
        <w:ind w:left="3523" w:hanging="360"/>
      </w:pPr>
    </w:lvl>
    <w:lvl w:ilvl="4" w:tplc="18090019" w:tentative="1">
      <w:start w:val="1"/>
      <w:numFmt w:val="lowerLetter"/>
      <w:lvlText w:val="%5."/>
      <w:lvlJc w:val="left"/>
      <w:pPr>
        <w:ind w:left="4243" w:hanging="360"/>
      </w:pPr>
    </w:lvl>
    <w:lvl w:ilvl="5" w:tplc="1809001B" w:tentative="1">
      <w:start w:val="1"/>
      <w:numFmt w:val="lowerRoman"/>
      <w:lvlText w:val="%6."/>
      <w:lvlJc w:val="right"/>
      <w:pPr>
        <w:ind w:left="4963" w:hanging="180"/>
      </w:pPr>
    </w:lvl>
    <w:lvl w:ilvl="6" w:tplc="1809000F" w:tentative="1">
      <w:start w:val="1"/>
      <w:numFmt w:val="decimal"/>
      <w:lvlText w:val="%7."/>
      <w:lvlJc w:val="left"/>
      <w:pPr>
        <w:ind w:left="5683" w:hanging="360"/>
      </w:pPr>
    </w:lvl>
    <w:lvl w:ilvl="7" w:tplc="18090019" w:tentative="1">
      <w:start w:val="1"/>
      <w:numFmt w:val="lowerLetter"/>
      <w:lvlText w:val="%8."/>
      <w:lvlJc w:val="left"/>
      <w:pPr>
        <w:ind w:left="6403" w:hanging="360"/>
      </w:pPr>
    </w:lvl>
    <w:lvl w:ilvl="8" w:tplc="1809001B" w:tentative="1">
      <w:start w:val="1"/>
      <w:numFmt w:val="lowerRoman"/>
      <w:lvlText w:val="%9."/>
      <w:lvlJc w:val="right"/>
      <w:pPr>
        <w:ind w:left="7123" w:hanging="180"/>
      </w:pPr>
    </w:lvl>
  </w:abstractNum>
  <w:abstractNum w:abstractNumId="10" w15:restartNumberingAfterBreak="0">
    <w:nsid w:val="1E8221AB"/>
    <w:multiLevelType w:val="hybridMultilevel"/>
    <w:tmpl w:val="98BE4AAA"/>
    <w:lvl w:ilvl="0" w:tplc="48D2F7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F900DB3"/>
    <w:multiLevelType w:val="hybridMultilevel"/>
    <w:tmpl w:val="72165898"/>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12" w15:restartNumberingAfterBreak="0">
    <w:nsid w:val="1FC57B72"/>
    <w:multiLevelType w:val="multilevel"/>
    <w:tmpl w:val="176A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80672"/>
    <w:multiLevelType w:val="hybridMultilevel"/>
    <w:tmpl w:val="CD7805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F20EAC"/>
    <w:multiLevelType w:val="hybridMultilevel"/>
    <w:tmpl w:val="162AC1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0933939"/>
    <w:multiLevelType w:val="multilevel"/>
    <w:tmpl w:val="0EDA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E9741F"/>
    <w:multiLevelType w:val="hybridMultilevel"/>
    <w:tmpl w:val="7F7AFFC4"/>
    <w:lvl w:ilvl="0" w:tplc="22B00222">
      <w:start w:val="1"/>
      <w:numFmt w:val="bullet"/>
      <w:pStyle w:val="Bullet2"/>
      <w:lvlText w:val=""/>
      <w:lvlJc w:val="left"/>
      <w:pPr>
        <w:tabs>
          <w:tab w:val="num" w:pos="1077"/>
        </w:tabs>
        <w:ind w:left="1077" w:hanging="357"/>
      </w:pPr>
      <w:rPr>
        <w:rFonts w:ascii="Symbol" w:hAnsi="Symbol" w:hint="default"/>
      </w:rPr>
    </w:lvl>
    <w:lvl w:ilvl="1" w:tplc="0C183448">
      <w:numFmt w:val="bullet"/>
      <w:lvlText w:val="•"/>
      <w:lvlJc w:val="left"/>
      <w:pPr>
        <w:ind w:left="1800" w:hanging="720"/>
      </w:pPr>
      <w:rPr>
        <w:rFonts w:ascii="Times New Roman" w:eastAsia="Times New Roman" w:hAnsi="Times New Roman"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C83D8D"/>
    <w:multiLevelType w:val="hybridMultilevel"/>
    <w:tmpl w:val="E83E3116"/>
    <w:lvl w:ilvl="0" w:tplc="700AB93E">
      <w:start w:val="1"/>
      <w:numFmt w:val="lowerLetter"/>
      <w:lvlText w:val="%1)"/>
      <w:lvlJc w:val="left"/>
      <w:pPr>
        <w:ind w:left="502" w:hanging="360"/>
      </w:pPr>
      <w:rPr>
        <w:b/>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35FF3965"/>
    <w:multiLevelType w:val="hybridMultilevel"/>
    <w:tmpl w:val="7E1805C4"/>
    <w:lvl w:ilvl="0" w:tplc="18090017">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9" w15:restartNumberingAfterBreak="0">
    <w:nsid w:val="39A93C45"/>
    <w:multiLevelType w:val="hybridMultilevel"/>
    <w:tmpl w:val="E4CCE3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CFE2655"/>
    <w:multiLevelType w:val="multilevel"/>
    <w:tmpl w:val="ED1AA670"/>
    <w:lvl w:ilvl="0">
      <w:start w:val="1"/>
      <w:numFmt w:val="decimal"/>
      <w:pStyle w:val="NALevel1"/>
      <w:lvlText w:val="%1."/>
      <w:lvlJc w:val="left"/>
      <w:pPr>
        <w:tabs>
          <w:tab w:val="num" w:pos="851"/>
        </w:tabs>
        <w:ind w:left="851" w:hanging="567"/>
      </w:pPr>
      <w:rPr>
        <w:rFonts w:hint="default"/>
      </w:rPr>
    </w:lvl>
    <w:lvl w:ilvl="1">
      <w:start w:val="1"/>
      <w:numFmt w:val="lowerLetter"/>
      <w:pStyle w:val="NALevel2"/>
      <w:lvlText w:val="(%2)"/>
      <w:lvlJc w:val="left"/>
      <w:pPr>
        <w:tabs>
          <w:tab w:val="num" w:pos="1134"/>
        </w:tabs>
        <w:ind w:left="1134" w:hanging="567"/>
      </w:pPr>
      <w:rPr>
        <w:rFonts w:hint="default"/>
      </w:rPr>
    </w:lvl>
    <w:lvl w:ilvl="2">
      <w:start w:val="1"/>
      <w:numFmt w:val="lowerRoman"/>
      <w:pStyle w:val="NALevel3"/>
      <w:lvlText w:val="(%3)"/>
      <w:lvlJc w:val="left"/>
      <w:pPr>
        <w:tabs>
          <w:tab w:val="num" w:pos="1854"/>
        </w:tabs>
        <w:ind w:left="1701" w:hanging="567"/>
      </w:pPr>
      <w:rPr>
        <w:rFonts w:hint="default"/>
      </w:rPr>
    </w:lvl>
    <w:lvl w:ilvl="3">
      <w:start w:val="1"/>
      <w:numFmt w:val="upperLetter"/>
      <w:pStyle w:val="NALevel4"/>
      <w:lvlText w:val="%4."/>
      <w:lvlJc w:val="left"/>
      <w:pPr>
        <w:tabs>
          <w:tab w:val="num" w:pos="2268"/>
        </w:tabs>
        <w:ind w:left="2268" w:hanging="567"/>
      </w:pPr>
      <w:rPr>
        <w:rFonts w:hint="default"/>
      </w:rPr>
    </w:lvl>
    <w:lvl w:ilvl="4">
      <w:start w:val="1"/>
      <w:numFmt w:val="upperRoman"/>
      <w:pStyle w:val="NALevel5"/>
      <w:lvlText w:val="%5."/>
      <w:lvlJc w:val="left"/>
      <w:pPr>
        <w:tabs>
          <w:tab w:val="num" w:pos="2835"/>
        </w:tabs>
        <w:ind w:left="2835" w:hanging="567"/>
      </w:pPr>
      <w:rPr>
        <w:rFonts w:hint="default"/>
      </w:rPr>
    </w:lvl>
    <w:lvl w:ilvl="5">
      <w:start w:val="1"/>
      <w:numFmt w:val="decimal"/>
      <w:pStyle w:val="NALevel6"/>
      <w:lvlText w:val="(%6)"/>
      <w:lvlJc w:val="left"/>
      <w:pPr>
        <w:tabs>
          <w:tab w:val="num" w:pos="3402"/>
        </w:tabs>
        <w:ind w:left="3402" w:hanging="567"/>
      </w:pPr>
      <w:rPr>
        <w:rFonts w:hint="default"/>
      </w:rPr>
    </w:lvl>
    <w:lvl w:ilvl="6">
      <w:start w:val="1"/>
      <w:numFmt w:val="lowerLetter"/>
      <w:pStyle w:val="NALevel7"/>
      <w:lvlText w:val="%7"/>
      <w:lvlJc w:val="left"/>
      <w:pPr>
        <w:tabs>
          <w:tab w:val="num" w:pos="3969"/>
        </w:tabs>
        <w:ind w:left="3969" w:hanging="567"/>
      </w:pPr>
      <w:rPr>
        <w:rFonts w:hint="default"/>
      </w:rPr>
    </w:lvl>
    <w:lvl w:ilvl="7">
      <w:start w:val="1"/>
      <w:numFmt w:val="upperLetter"/>
      <w:pStyle w:val="NALevel8"/>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1" w15:restartNumberingAfterBreak="0">
    <w:nsid w:val="42C4107D"/>
    <w:multiLevelType w:val="multilevel"/>
    <w:tmpl w:val="13C020A2"/>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pStyle w:val="MFSchLev5"/>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2D41157"/>
    <w:multiLevelType w:val="multilevel"/>
    <w:tmpl w:val="48D6AC0C"/>
    <w:lvl w:ilvl="0">
      <w:start w:val="1"/>
      <w:numFmt w:val="decimal"/>
      <w:pStyle w:val="MFNumLev1"/>
      <w:lvlText w:val="%1."/>
      <w:lvlJc w:val="left"/>
      <w:pPr>
        <w:tabs>
          <w:tab w:val="num" w:pos="720"/>
        </w:tabs>
        <w:ind w:left="720" w:hanging="720"/>
      </w:pPr>
      <w:rPr>
        <w:rFonts w:ascii="Times New Roman" w:hAnsi="Times New Roman" w:cs="Times New Roman" w:hint="default"/>
        <w:b w:val="0"/>
        <w:bCs w:val="0"/>
        <w:i w:val="0"/>
        <w:iCs w:val="0"/>
        <w:sz w:val="24"/>
        <w:szCs w:val="24"/>
      </w:rPr>
    </w:lvl>
    <w:lvl w:ilvl="1">
      <w:start w:val="1"/>
      <w:numFmt w:val="decimal"/>
      <w:pStyle w:val="MFNumLev2"/>
      <w:lvlText w:val="%1.%2"/>
      <w:lvlJc w:val="left"/>
      <w:pPr>
        <w:tabs>
          <w:tab w:val="num" w:pos="720"/>
        </w:tabs>
        <w:ind w:left="720" w:hanging="720"/>
      </w:pPr>
      <w:rPr>
        <w:rFonts w:ascii="Times New Roman" w:hAnsi="Times New Roman" w:cs="Times New Roman" w:hint="default"/>
        <w:b w:val="0"/>
        <w:bCs w:val="0"/>
        <w:i w:val="0"/>
        <w:iCs w:val="0"/>
        <w:sz w:val="24"/>
        <w:szCs w:val="24"/>
      </w:rPr>
    </w:lvl>
    <w:lvl w:ilvl="2">
      <w:start w:val="1"/>
      <w:numFmt w:val="lowerLetter"/>
      <w:pStyle w:val="MFNumLev3"/>
      <w:lvlText w:val="(%3)"/>
      <w:lvlJc w:val="left"/>
      <w:pPr>
        <w:tabs>
          <w:tab w:val="num" w:pos="1440"/>
        </w:tabs>
        <w:ind w:left="1440" w:hanging="720"/>
      </w:pPr>
      <w:rPr>
        <w:rFonts w:ascii="Times New Roman" w:hAnsi="Times New Roman" w:cs="Times New Roman" w:hint="default"/>
        <w:b w:val="0"/>
        <w:bCs w:val="0"/>
        <w:i w:val="0"/>
        <w:iCs w:val="0"/>
        <w:sz w:val="24"/>
        <w:szCs w:val="24"/>
      </w:rPr>
    </w:lvl>
    <w:lvl w:ilvl="3">
      <w:start w:val="1"/>
      <w:numFmt w:val="lowerRoman"/>
      <w:pStyle w:val="MFNumLev4"/>
      <w:lvlText w:val="(%4)"/>
      <w:lvlJc w:val="left"/>
      <w:pPr>
        <w:tabs>
          <w:tab w:val="num" w:pos="2160"/>
        </w:tabs>
        <w:ind w:left="2160" w:hanging="720"/>
      </w:pPr>
      <w:rPr>
        <w:rFonts w:ascii="Times New Roman" w:hAnsi="Times New Roman" w:cs="Times New Roman" w:hint="default"/>
        <w:b w:val="0"/>
        <w:bCs w:val="0"/>
        <w:i w:val="0"/>
        <w:iCs w:val="0"/>
        <w:sz w:val="24"/>
        <w:szCs w:val="24"/>
      </w:rPr>
    </w:lvl>
    <w:lvl w:ilvl="4">
      <w:start w:val="1"/>
      <w:numFmt w:val="upperLetter"/>
      <w:pStyle w:val="MFNumLev5"/>
      <w:lvlText w:val="(%5)"/>
      <w:lvlJc w:val="left"/>
      <w:pPr>
        <w:tabs>
          <w:tab w:val="num" w:pos="2880"/>
        </w:tabs>
        <w:ind w:left="2880" w:hanging="720"/>
      </w:pPr>
      <w:rPr>
        <w:rFonts w:ascii="Times New Roman" w:hAnsi="Times New Roman" w:cs="Times New Roman" w:hint="default"/>
        <w:b w:val="0"/>
        <w:bCs w:val="0"/>
        <w:i w:val="0"/>
        <w:iCs w:val="0"/>
        <w:sz w:val="24"/>
        <w:szCs w:val="24"/>
      </w:rPr>
    </w:lvl>
    <w:lvl w:ilvl="5">
      <w:start w:val="1"/>
      <w:numFmt w:val="decimal"/>
      <w:pStyle w:val="MFNumLev6"/>
      <w:lvlText w:val="(%6)"/>
      <w:lvlJc w:val="left"/>
      <w:pPr>
        <w:tabs>
          <w:tab w:val="num" w:pos="3600"/>
        </w:tabs>
        <w:ind w:left="3600" w:hanging="720"/>
      </w:pPr>
      <w:rPr>
        <w:rFonts w:ascii="Times New Roman" w:hAnsi="Times New Roman" w:cs="Times New Roman" w:hint="default"/>
        <w:b w:val="0"/>
        <w:bCs w:val="0"/>
        <w:i w:val="0"/>
        <w:iCs w:val="0"/>
        <w:sz w:val="24"/>
        <w:szCs w:val="24"/>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3" w15:restartNumberingAfterBreak="0">
    <w:nsid w:val="43427AE7"/>
    <w:multiLevelType w:val="hybridMultilevel"/>
    <w:tmpl w:val="E57C4A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9CE2076"/>
    <w:multiLevelType w:val="hybridMultilevel"/>
    <w:tmpl w:val="6348155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C0C225D"/>
    <w:multiLevelType w:val="hybridMultilevel"/>
    <w:tmpl w:val="50928B42"/>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4C8E2E6F"/>
    <w:multiLevelType w:val="hybridMultilevel"/>
    <w:tmpl w:val="2CFC391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14B6EA4"/>
    <w:multiLevelType w:val="multilevel"/>
    <w:tmpl w:val="23E0C534"/>
    <w:lvl w:ilvl="0">
      <w:start w:val="1"/>
      <w:numFmt w:val="lowerRoman"/>
      <w:lvlText w:val="(%1)"/>
      <w:lvlJc w:val="right"/>
      <w:pPr>
        <w:ind w:left="574" w:hanging="432"/>
      </w:pPr>
      <w:rPr>
        <w:rFonts w:hint="default"/>
      </w:rPr>
    </w:lvl>
    <w:lvl w:ilvl="1">
      <w:start w:val="1"/>
      <w:numFmt w:val="decimal"/>
      <w:lvlText w:val="B.%2."/>
      <w:lvlJc w:val="left"/>
      <w:pPr>
        <w:ind w:left="576" w:hanging="576"/>
      </w:pPr>
      <w:rPr>
        <w:rFonts w:hint="default"/>
        <w:i w:val="0"/>
      </w:rPr>
    </w:lvl>
    <w:lvl w:ilvl="2">
      <w:start w:val="1"/>
      <w:numFmt w:val="decimal"/>
      <w:lvlText w:val="B.3.%3."/>
      <w:lvlJc w:val="left"/>
      <w:pPr>
        <w:ind w:left="1004"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150" w:hanging="1008"/>
      </w:pPr>
      <w:rPr>
        <w:rFonts w:hint="default"/>
      </w:rPr>
    </w:lvl>
    <w:lvl w:ilvl="5">
      <w:start w:val="1"/>
      <w:numFmt w:val="decimal"/>
      <w:pStyle w:val="Heading6"/>
      <w:lvlText w:val="%1.%2.%3.%4.%5.%6"/>
      <w:lvlJc w:val="left"/>
      <w:pPr>
        <w:ind w:left="1294" w:hanging="1152"/>
      </w:pPr>
      <w:rPr>
        <w:rFonts w:hint="default"/>
      </w:rPr>
    </w:lvl>
    <w:lvl w:ilvl="6">
      <w:start w:val="1"/>
      <w:numFmt w:val="decimal"/>
      <w:pStyle w:val="Heading7"/>
      <w:lvlText w:val="%1.%2.%3.%4.%5.%6.%7"/>
      <w:lvlJc w:val="left"/>
      <w:pPr>
        <w:ind w:left="1438" w:hanging="1296"/>
      </w:pPr>
      <w:rPr>
        <w:rFonts w:hint="default"/>
      </w:rPr>
    </w:lvl>
    <w:lvl w:ilvl="7">
      <w:start w:val="1"/>
      <w:numFmt w:val="decimal"/>
      <w:pStyle w:val="Heading8"/>
      <w:lvlText w:val="%1.%2.%3.%4.%5.%6.%7.%8"/>
      <w:lvlJc w:val="left"/>
      <w:pPr>
        <w:ind w:left="1582" w:hanging="1440"/>
      </w:pPr>
      <w:rPr>
        <w:rFonts w:hint="default"/>
      </w:rPr>
    </w:lvl>
    <w:lvl w:ilvl="8">
      <w:start w:val="1"/>
      <w:numFmt w:val="decimal"/>
      <w:pStyle w:val="Heading9"/>
      <w:lvlText w:val="%1.%2.%3.%4.%5.%6.%7.%8.%9"/>
      <w:lvlJc w:val="left"/>
      <w:pPr>
        <w:ind w:left="1726" w:hanging="1584"/>
      </w:pPr>
      <w:rPr>
        <w:rFonts w:hint="default"/>
      </w:rPr>
    </w:lvl>
  </w:abstractNum>
  <w:abstractNum w:abstractNumId="28" w15:restartNumberingAfterBreak="0">
    <w:nsid w:val="545E62EB"/>
    <w:multiLevelType w:val="hybridMultilevel"/>
    <w:tmpl w:val="5894BB3C"/>
    <w:lvl w:ilvl="0" w:tplc="6A0CBECE">
      <w:start w:val="1"/>
      <w:numFmt w:val="lowerRoman"/>
      <w:lvlText w:val="(%1)"/>
      <w:lvlJc w:val="left"/>
      <w:pPr>
        <w:ind w:left="1080" w:hanging="720"/>
      </w:pPr>
      <w:rPr>
        <w:rFonts w:ascii="Times New Roman" w:hAnsi="Times New Roman" w:cs="Times New Roman" w:hint="default"/>
        <w:sz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2F69B7"/>
    <w:multiLevelType w:val="hybridMultilevel"/>
    <w:tmpl w:val="EEFA8BE0"/>
    <w:lvl w:ilvl="0" w:tplc="EC26F7D4">
      <w:start w:val="1"/>
      <w:numFmt w:val="bullet"/>
      <w:lvlText w:val=""/>
      <w:lvlJc w:val="left"/>
      <w:pPr>
        <w:ind w:left="3000" w:hanging="360"/>
      </w:pPr>
      <w:rPr>
        <w:rFonts w:ascii="Webdings" w:hAnsi="Webdings" w:hint="default"/>
      </w:rPr>
    </w:lvl>
    <w:lvl w:ilvl="1" w:tplc="E8B4CC66">
      <w:start w:val="5"/>
      <w:numFmt w:val="bullet"/>
      <w:lvlText w:val="-"/>
      <w:lvlJc w:val="left"/>
      <w:pPr>
        <w:ind w:left="3000" w:hanging="360"/>
      </w:pPr>
      <w:rPr>
        <w:rFonts w:ascii="Arial" w:eastAsia="Calibri" w:hAnsi="Arial" w:cs="Arial" w:hint="default"/>
      </w:rPr>
    </w:lvl>
    <w:lvl w:ilvl="2" w:tplc="08090001">
      <w:start w:val="1"/>
      <w:numFmt w:val="bullet"/>
      <w:lvlText w:val=""/>
      <w:lvlJc w:val="left"/>
      <w:pPr>
        <w:ind w:left="3720" w:hanging="360"/>
      </w:pPr>
      <w:rPr>
        <w:rFonts w:ascii="Symbol" w:hAnsi="Symbol"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0" w15:restartNumberingAfterBreak="0">
    <w:nsid w:val="5CCD794B"/>
    <w:multiLevelType w:val="hybridMultilevel"/>
    <w:tmpl w:val="D10EC5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27566B0"/>
    <w:multiLevelType w:val="hybridMultilevel"/>
    <w:tmpl w:val="92D446FC"/>
    <w:lvl w:ilvl="0" w:tplc="18090001">
      <w:start w:val="1"/>
      <w:numFmt w:val="bullet"/>
      <w:lvlText w:val=""/>
      <w:lvlJc w:val="left"/>
      <w:pPr>
        <w:ind w:left="410" w:hanging="360"/>
      </w:pPr>
      <w:rPr>
        <w:rFonts w:ascii="Symbol" w:hAnsi="Symbol" w:hint="default"/>
      </w:rPr>
    </w:lvl>
    <w:lvl w:ilvl="1" w:tplc="18090003">
      <w:start w:val="1"/>
      <w:numFmt w:val="bullet"/>
      <w:lvlText w:val="o"/>
      <w:lvlJc w:val="left"/>
      <w:pPr>
        <w:ind w:left="1130" w:hanging="360"/>
      </w:pPr>
      <w:rPr>
        <w:rFonts w:ascii="Courier New" w:hAnsi="Courier New" w:cs="Courier New" w:hint="default"/>
      </w:rPr>
    </w:lvl>
    <w:lvl w:ilvl="2" w:tplc="18090005">
      <w:start w:val="1"/>
      <w:numFmt w:val="bullet"/>
      <w:lvlText w:val=""/>
      <w:lvlJc w:val="left"/>
      <w:pPr>
        <w:ind w:left="1850" w:hanging="360"/>
      </w:pPr>
      <w:rPr>
        <w:rFonts w:ascii="Wingdings" w:hAnsi="Wingdings" w:hint="default"/>
      </w:rPr>
    </w:lvl>
    <w:lvl w:ilvl="3" w:tplc="18090001">
      <w:start w:val="1"/>
      <w:numFmt w:val="bullet"/>
      <w:lvlText w:val=""/>
      <w:lvlJc w:val="left"/>
      <w:pPr>
        <w:ind w:left="2570" w:hanging="360"/>
      </w:pPr>
      <w:rPr>
        <w:rFonts w:ascii="Symbol" w:hAnsi="Symbol" w:hint="default"/>
      </w:rPr>
    </w:lvl>
    <w:lvl w:ilvl="4" w:tplc="18090003">
      <w:start w:val="1"/>
      <w:numFmt w:val="bullet"/>
      <w:lvlText w:val="o"/>
      <w:lvlJc w:val="left"/>
      <w:pPr>
        <w:ind w:left="3290" w:hanging="360"/>
      </w:pPr>
      <w:rPr>
        <w:rFonts w:ascii="Courier New" w:hAnsi="Courier New" w:cs="Courier New" w:hint="default"/>
      </w:rPr>
    </w:lvl>
    <w:lvl w:ilvl="5" w:tplc="18090005">
      <w:start w:val="1"/>
      <w:numFmt w:val="bullet"/>
      <w:lvlText w:val=""/>
      <w:lvlJc w:val="left"/>
      <w:pPr>
        <w:ind w:left="4010" w:hanging="360"/>
      </w:pPr>
      <w:rPr>
        <w:rFonts w:ascii="Wingdings" w:hAnsi="Wingdings" w:hint="default"/>
      </w:rPr>
    </w:lvl>
    <w:lvl w:ilvl="6" w:tplc="18090001">
      <w:start w:val="1"/>
      <w:numFmt w:val="bullet"/>
      <w:lvlText w:val=""/>
      <w:lvlJc w:val="left"/>
      <w:pPr>
        <w:ind w:left="4730" w:hanging="360"/>
      </w:pPr>
      <w:rPr>
        <w:rFonts w:ascii="Symbol" w:hAnsi="Symbol" w:hint="default"/>
      </w:rPr>
    </w:lvl>
    <w:lvl w:ilvl="7" w:tplc="18090003">
      <w:start w:val="1"/>
      <w:numFmt w:val="bullet"/>
      <w:lvlText w:val="o"/>
      <w:lvlJc w:val="left"/>
      <w:pPr>
        <w:ind w:left="5450" w:hanging="360"/>
      </w:pPr>
      <w:rPr>
        <w:rFonts w:ascii="Courier New" w:hAnsi="Courier New" w:cs="Courier New" w:hint="default"/>
      </w:rPr>
    </w:lvl>
    <w:lvl w:ilvl="8" w:tplc="18090005">
      <w:start w:val="1"/>
      <w:numFmt w:val="bullet"/>
      <w:lvlText w:val=""/>
      <w:lvlJc w:val="left"/>
      <w:pPr>
        <w:ind w:left="6170" w:hanging="360"/>
      </w:pPr>
      <w:rPr>
        <w:rFonts w:ascii="Wingdings" w:hAnsi="Wingdings" w:hint="default"/>
      </w:rPr>
    </w:lvl>
  </w:abstractNum>
  <w:abstractNum w:abstractNumId="32" w15:restartNumberingAfterBreak="0">
    <w:nsid w:val="63992BCC"/>
    <w:multiLevelType w:val="hybridMultilevel"/>
    <w:tmpl w:val="98BE4AAA"/>
    <w:lvl w:ilvl="0" w:tplc="48D2F7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49F00BD"/>
    <w:multiLevelType w:val="hybridMultilevel"/>
    <w:tmpl w:val="6C48A6F2"/>
    <w:lvl w:ilvl="0" w:tplc="2FFC55B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A7F69D8"/>
    <w:multiLevelType w:val="hybridMultilevel"/>
    <w:tmpl w:val="BA6E9668"/>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35" w15:restartNumberingAfterBreak="0">
    <w:nsid w:val="70082AA0"/>
    <w:multiLevelType w:val="hybridMultilevel"/>
    <w:tmpl w:val="5BA09D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8EA0BD5"/>
    <w:multiLevelType w:val="hybridMultilevel"/>
    <w:tmpl w:val="E252DF26"/>
    <w:lvl w:ilvl="0" w:tplc="E334F24C">
      <w:start w:val="1"/>
      <w:numFmt w:val="lowerRoman"/>
      <w:lvlText w:val="(%1)"/>
      <w:lvlJc w:val="left"/>
      <w:pPr>
        <w:ind w:left="1460" w:hanging="720"/>
      </w:pPr>
      <w:rPr>
        <w:rFonts w:hint="default"/>
      </w:rPr>
    </w:lvl>
    <w:lvl w:ilvl="1" w:tplc="18090019" w:tentative="1">
      <w:start w:val="1"/>
      <w:numFmt w:val="lowerLetter"/>
      <w:lvlText w:val="%2."/>
      <w:lvlJc w:val="left"/>
      <w:pPr>
        <w:ind w:left="1820" w:hanging="360"/>
      </w:pPr>
    </w:lvl>
    <w:lvl w:ilvl="2" w:tplc="1809001B" w:tentative="1">
      <w:start w:val="1"/>
      <w:numFmt w:val="lowerRoman"/>
      <w:lvlText w:val="%3."/>
      <w:lvlJc w:val="right"/>
      <w:pPr>
        <w:ind w:left="2540" w:hanging="180"/>
      </w:pPr>
    </w:lvl>
    <w:lvl w:ilvl="3" w:tplc="1809000F" w:tentative="1">
      <w:start w:val="1"/>
      <w:numFmt w:val="decimal"/>
      <w:lvlText w:val="%4."/>
      <w:lvlJc w:val="left"/>
      <w:pPr>
        <w:ind w:left="3260" w:hanging="360"/>
      </w:pPr>
    </w:lvl>
    <w:lvl w:ilvl="4" w:tplc="18090019" w:tentative="1">
      <w:start w:val="1"/>
      <w:numFmt w:val="lowerLetter"/>
      <w:lvlText w:val="%5."/>
      <w:lvlJc w:val="left"/>
      <w:pPr>
        <w:ind w:left="3980" w:hanging="360"/>
      </w:pPr>
    </w:lvl>
    <w:lvl w:ilvl="5" w:tplc="1809001B" w:tentative="1">
      <w:start w:val="1"/>
      <w:numFmt w:val="lowerRoman"/>
      <w:lvlText w:val="%6."/>
      <w:lvlJc w:val="right"/>
      <w:pPr>
        <w:ind w:left="4700" w:hanging="180"/>
      </w:pPr>
    </w:lvl>
    <w:lvl w:ilvl="6" w:tplc="1809000F" w:tentative="1">
      <w:start w:val="1"/>
      <w:numFmt w:val="decimal"/>
      <w:lvlText w:val="%7."/>
      <w:lvlJc w:val="left"/>
      <w:pPr>
        <w:ind w:left="5420" w:hanging="360"/>
      </w:pPr>
    </w:lvl>
    <w:lvl w:ilvl="7" w:tplc="18090019" w:tentative="1">
      <w:start w:val="1"/>
      <w:numFmt w:val="lowerLetter"/>
      <w:lvlText w:val="%8."/>
      <w:lvlJc w:val="left"/>
      <w:pPr>
        <w:ind w:left="6140" w:hanging="360"/>
      </w:pPr>
    </w:lvl>
    <w:lvl w:ilvl="8" w:tplc="1809001B" w:tentative="1">
      <w:start w:val="1"/>
      <w:numFmt w:val="lowerRoman"/>
      <w:lvlText w:val="%9."/>
      <w:lvlJc w:val="right"/>
      <w:pPr>
        <w:ind w:left="6860" w:hanging="180"/>
      </w:pPr>
    </w:lvl>
  </w:abstractNum>
  <w:abstractNum w:abstractNumId="37" w15:restartNumberingAfterBreak="0">
    <w:nsid w:val="7A2F1E4D"/>
    <w:multiLevelType w:val="hybridMultilevel"/>
    <w:tmpl w:val="65AA8112"/>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38" w15:restartNumberingAfterBreak="0">
    <w:nsid w:val="7BD97CF3"/>
    <w:multiLevelType w:val="hybridMultilevel"/>
    <w:tmpl w:val="82567D62"/>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74425554">
    <w:abstractNumId w:val="22"/>
  </w:num>
  <w:num w:numId="2" w16cid:durableId="1615359901">
    <w:abstractNumId w:val="20"/>
  </w:num>
  <w:num w:numId="3" w16cid:durableId="225920357">
    <w:abstractNumId w:val="27"/>
  </w:num>
  <w:num w:numId="4" w16cid:durableId="449327324">
    <w:abstractNumId w:val="5"/>
  </w:num>
  <w:num w:numId="5" w16cid:durableId="1506437055">
    <w:abstractNumId w:val="2"/>
  </w:num>
  <w:num w:numId="6" w16cid:durableId="221411880">
    <w:abstractNumId w:val="36"/>
  </w:num>
  <w:num w:numId="7" w16cid:durableId="1766226747">
    <w:abstractNumId w:val="19"/>
  </w:num>
  <w:num w:numId="8" w16cid:durableId="1105618418">
    <w:abstractNumId w:val="17"/>
  </w:num>
  <w:num w:numId="9" w16cid:durableId="1620406374">
    <w:abstractNumId w:val="29"/>
  </w:num>
  <w:num w:numId="10" w16cid:durableId="1420903918">
    <w:abstractNumId w:val="30"/>
  </w:num>
  <w:num w:numId="11" w16cid:durableId="957563589">
    <w:abstractNumId w:val="7"/>
  </w:num>
  <w:num w:numId="12" w16cid:durableId="1250702418">
    <w:abstractNumId w:val="3"/>
  </w:num>
  <w:num w:numId="13" w16cid:durableId="1104232507">
    <w:abstractNumId w:val="0"/>
  </w:num>
  <w:num w:numId="14" w16cid:durableId="722217118">
    <w:abstractNumId w:val="21"/>
  </w:num>
  <w:num w:numId="15" w16cid:durableId="561722106">
    <w:abstractNumId w:val="9"/>
  </w:num>
  <w:num w:numId="16" w16cid:durableId="558323435">
    <w:abstractNumId w:val="26"/>
  </w:num>
  <w:num w:numId="17" w16cid:durableId="767240710">
    <w:abstractNumId w:val="1"/>
  </w:num>
  <w:num w:numId="18" w16cid:durableId="789398025">
    <w:abstractNumId w:val="6"/>
  </w:num>
  <w:num w:numId="19" w16cid:durableId="960458732">
    <w:abstractNumId w:val="38"/>
  </w:num>
  <w:num w:numId="20" w16cid:durableId="766386494">
    <w:abstractNumId w:val="28"/>
  </w:num>
  <w:num w:numId="21" w16cid:durableId="55595268">
    <w:abstractNumId w:val="16"/>
  </w:num>
  <w:num w:numId="22" w16cid:durableId="903684132">
    <w:abstractNumId w:val="13"/>
  </w:num>
  <w:num w:numId="23" w16cid:durableId="1607734980">
    <w:abstractNumId w:val="35"/>
  </w:num>
  <w:num w:numId="24" w16cid:durableId="1106382859">
    <w:abstractNumId w:val="10"/>
  </w:num>
  <w:num w:numId="25" w16cid:durableId="1921282995">
    <w:abstractNumId w:val="23"/>
  </w:num>
  <w:num w:numId="26" w16cid:durableId="1052002467">
    <w:abstractNumId w:val="25"/>
  </w:num>
  <w:num w:numId="27" w16cid:durableId="337193085">
    <w:abstractNumId w:val="24"/>
  </w:num>
  <w:num w:numId="28" w16cid:durableId="1914007095">
    <w:abstractNumId w:val="31"/>
  </w:num>
  <w:num w:numId="29" w16cid:durableId="37364566">
    <w:abstractNumId w:val="33"/>
  </w:num>
  <w:num w:numId="30" w16cid:durableId="82578324">
    <w:abstractNumId w:val="32"/>
  </w:num>
  <w:num w:numId="31" w16cid:durableId="3670713">
    <w:abstractNumId w:val="8"/>
  </w:num>
  <w:num w:numId="32" w16cid:durableId="261425807">
    <w:abstractNumId w:val="18"/>
  </w:num>
  <w:num w:numId="33" w16cid:durableId="1292977346">
    <w:abstractNumId w:val="37"/>
  </w:num>
  <w:num w:numId="34" w16cid:durableId="1208685998">
    <w:abstractNumId w:val="34"/>
  </w:num>
  <w:num w:numId="35" w16cid:durableId="1817379893">
    <w:abstractNumId w:val="11"/>
  </w:num>
  <w:num w:numId="36" w16cid:durableId="1901987451">
    <w:abstractNumId w:val="4"/>
  </w:num>
  <w:num w:numId="37" w16cid:durableId="1254362893">
    <w:abstractNumId w:val="15"/>
  </w:num>
  <w:num w:numId="38" w16cid:durableId="743994472">
    <w:abstractNumId w:val="12"/>
  </w:num>
  <w:num w:numId="39" w16cid:durableId="1338314746">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defaultTabStop w:val="720"/>
  <w:doNotHyphenateCaps/>
  <w:displayHorizontalDrawingGridEvery w:val="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020"/>
    <w:rsid w:val="00001844"/>
    <w:rsid w:val="00001A8A"/>
    <w:rsid w:val="00001B06"/>
    <w:rsid w:val="00002D7E"/>
    <w:rsid w:val="00003B33"/>
    <w:rsid w:val="00004532"/>
    <w:rsid w:val="00004567"/>
    <w:rsid w:val="00004F63"/>
    <w:rsid w:val="000053F7"/>
    <w:rsid w:val="000057A0"/>
    <w:rsid w:val="00005CE7"/>
    <w:rsid w:val="0000658F"/>
    <w:rsid w:val="000078DA"/>
    <w:rsid w:val="00010CFE"/>
    <w:rsid w:val="00011035"/>
    <w:rsid w:val="0001118D"/>
    <w:rsid w:val="00011C14"/>
    <w:rsid w:val="00011FE3"/>
    <w:rsid w:val="000129F0"/>
    <w:rsid w:val="00012B9A"/>
    <w:rsid w:val="0001304F"/>
    <w:rsid w:val="000141A9"/>
    <w:rsid w:val="0001513A"/>
    <w:rsid w:val="00015710"/>
    <w:rsid w:val="000161E9"/>
    <w:rsid w:val="00016856"/>
    <w:rsid w:val="00016A7B"/>
    <w:rsid w:val="00016D84"/>
    <w:rsid w:val="00017ECA"/>
    <w:rsid w:val="00021273"/>
    <w:rsid w:val="000217CB"/>
    <w:rsid w:val="000224FC"/>
    <w:rsid w:val="00022E35"/>
    <w:rsid w:val="00023547"/>
    <w:rsid w:val="000247C0"/>
    <w:rsid w:val="000250AB"/>
    <w:rsid w:val="00025500"/>
    <w:rsid w:val="00027AF3"/>
    <w:rsid w:val="00027B04"/>
    <w:rsid w:val="00027F57"/>
    <w:rsid w:val="0003182E"/>
    <w:rsid w:val="0003199D"/>
    <w:rsid w:val="000320FA"/>
    <w:rsid w:val="00032166"/>
    <w:rsid w:val="00032602"/>
    <w:rsid w:val="000327D9"/>
    <w:rsid w:val="00032EA1"/>
    <w:rsid w:val="0003310C"/>
    <w:rsid w:val="000346E1"/>
    <w:rsid w:val="00035534"/>
    <w:rsid w:val="0003559B"/>
    <w:rsid w:val="00035F92"/>
    <w:rsid w:val="000360B8"/>
    <w:rsid w:val="0003654F"/>
    <w:rsid w:val="0003656B"/>
    <w:rsid w:val="000378B1"/>
    <w:rsid w:val="00037D57"/>
    <w:rsid w:val="000400DF"/>
    <w:rsid w:val="00040117"/>
    <w:rsid w:val="00040409"/>
    <w:rsid w:val="000407D6"/>
    <w:rsid w:val="0004120F"/>
    <w:rsid w:val="0004374C"/>
    <w:rsid w:val="000438BA"/>
    <w:rsid w:val="000455D9"/>
    <w:rsid w:val="00045942"/>
    <w:rsid w:val="00045D28"/>
    <w:rsid w:val="0004694B"/>
    <w:rsid w:val="00046A84"/>
    <w:rsid w:val="00050613"/>
    <w:rsid w:val="00050D3A"/>
    <w:rsid w:val="0005166B"/>
    <w:rsid w:val="000518E3"/>
    <w:rsid w:val="0005310F"/>
    <w:rsid w:val="00053567"/>
    <w:rsid w:val="000537B9"/>
    <w:rsid w:val="00053854"/>
    <w:rsid w:val="000542C5"/>
    <w:rsid w:val="000553E3"/>
    <w:rsid w:val="00055E04"/>
    <w:rsid w:val="00056406"/>
    <w:rsid w:val="00056C24"/>
    <w:rsid w:val="000570BE"/>
    <w:rsid w:val="00057876"/>
    <w:rsid w:val="00057BF9"/>
    <w:rsid w:val="00057EAF"/>
    <w:rsid w:val="0006069F"/>
    <w:rsid w:val="00060AC9"/>
    <w:rsid w:val="00060CF7"/>
    <w:rsid w:val="00061061"/>
    <w:rsid w:val="000613E6"/>
    <w:rsid w:val="000620B4"/>
    <w:rsid w:val="000624B6"/>
    <w:rsid w:val="0006327B"/>
    <w:rsid w:val="00065654"/>
    <w:rsid w:val="00066213"/>
    <w:rsid w:val="00066FFC"/>
    <w:rsid w:val="00070677"/>
    <w:rsid w:val="000727D0"/>
    <w:rsid w:val="0007289A"/>
    <w:rsid w:val="000728AB"/>
    <w:rsid w:val="00073069"/>
    <w:rsid w:val="000740EC"/>
    <w:rsid w:val="0007465C"/>
    <w:rsid w:val="000746B6"/>
    <w:rsid w:val="00074A80"/>
    <w:rsid w:val="000750AE"/>
    <w:rsid w:val="00075884"/>
    <w:rsid w:val="0007591B"/>
    <w:rsid w:val="00075CF6"/>
    <w:rsid w:val="000760FB"/>
    <w:rsid w:val="000765C3"/>
    <w:rsid w:val="00077750"/>
    <w:rsid w:val="00080CE5"/>
    <w:rsid w:val="0008194C"/>
    <w:rsid w:val="000819D5"/>
    <w:rsid w:val="000822AD"/>
    <w:rsid w:val="0008378B"/>
    <w:rsid w:val="00083E85"/>
    <w:rsid w:val="000849DB"/>
    <w:rsid w:val="00084BE4"/>
    <w:rsid w:val="00084E30"/>
    <w:rsid w:val="000853B8"/>
    <w:rsid w:val="000857CC"/>
    <w:rsid w:val="00086738"/>
    <w:rsid w:val="0009030F"/>
    <w:rsid w:val="00090C3D"/>
    <w:rsid w:val="00090E81"/>
    <w:rsid w:val="000914B2"/>
    <w:rsid w:val="00091A4E"/>
    <w:rsid w:val="00091B1B"/>
    <w:rsid w:val="000926A0"/>
    <w:rsid w:val="000926A9"/>
    <w:rsid w:val="000927A5"/>
    <w:rsid w:val="000935ED"/>
    <w:rsid w:val="00093F06"/>
    <w:rsid w:val="00094F26"/>
    <w:rsid w:val="0009527E"/>
    <w:rsid w:val="00095A73"/>
    <w:rsid w:val="000966DF"/>
    <w:rsid w:val="00096A24"/>
    <w:rsid w:val="00096CF6"/>
    <w:rsid w:val="00096CFC"/>
    <w:rsid w:val="00096E0E"/>
    <w:rsid w:val="00097650"/>
    <w:rsid w:val="00097BD6"/>
    <w:rsid w:val="000A0270"/>
    <w:rsid w:val="000A0859"/>
    <w:rsid w:val="000A0B38"/>
    <w:rsid w:val="000A1ABE"/>
    <w:rsid w:val="000A3E88"/>
    <w:rsid w:val="000A604F"/>
    <w:rsid w:val="000A67F8"/>
    <w:rsid w:val="000A6D69"/>
    <w:rsid w:val="000A6F1A"/>
    <w:rsid w:val="000A76A2"/>
    <w:rsid w:val="000A7786"/>
    <w:rsid w:val="000A7F5D"/>
    <w:rsid w:val="000B1357"/>
    <w:rsid w:val="000B154A"/>
    <w:rsid w:val="000B1C24"/>
    <w:rsid w:val="000B3E43"/>
    <w:rsid w:val="000B43D4"/>
    <w:rsid w:val="000B4422"/>
    <w:rsid w:val="000B508C"/>
    <w:rsid w:val="000B5405"/>
    <w:rsid w:val="000B5DB4"/>
    <w:rsid w:val="000B623C"/>
    <w:rsid w:val="000B6C22"/>
    <w:rsid w:val="000B6ED6"/>
    <w:rsid w:val="000B74CC"/>
    <w:rsid w:val="000B7A51"/>
    <w:rsid w:val="000C05DD"/>
    <w:rsid w:val="000C2266"/>
    <w:rsid w:val="000C2A7F"/>
    <w:rsid w:val="000C316D"/>
    <w:rsid w:val="000C37C0"/>
    <w:rsid w:val="000C3B73"/>
    <w:rsid w:val="000C447B"/>
    <w:rsid w:val="000C4AE1"/>
    <w:rsid w:val="000C5221"/>
    <w:rsid w:val="000C57F9"/>
    <w:rsid w:val="000C5904"/>
    <w:rsid w:val="000C5D4B"/>
    <w:rsid w:val="000C7B97"/>
    <w:rsid w:val="000C7FA7"/>
    <w:rsid w:val="000D07F0"/>
    <w:rsid w:val="000D1B7E"/>
    <w:rsid w:val="000D26A2"/>
    <w:rsid w:val="000D27D0"/>
    <w:rsid w:val="000D6418"/>
    <w:rsid w:val="000D6720"/>
    <w:rsid w:val="000D67C2"/>
    <w:rsid w:val="000E00A2"/>
    <w:rsid w:val="000E01EE"/>
    <w:rsid w:val="000E0776"/>
    <w:rsid w:val="000E125E"/>
    <w:rsid w:val="000E174B"/>
    <w:rsid w:val="000E18A0"/>
    <w:rsid w:val="000E1937"/>
    <w:rsid w:val="000E1CF4"/>
    <w:rsid w:val="000E2012"/>
    <w:rsid w:val="000E25BE"/>
    <w:rsid w:val="000E267B"/>
    <w:rsid w:val="000E29D5"/>
    <w:rsid w:val="000E33EE"/>
    <w:rsid w:val="000E3509"/>
    <w:rsid w:val="000E383C"/>
    <w:rsid w:val="000E3BB2"/>
    <w:rsid w:val="000E3EF3"/>
    <w:rsid w:val="000E4893"/>
    <w:rsid w:val="000E4B7E"/>
    <w:rsid w:val="000E4F74"/>
    <w:rsid w:val="000E51AA"/>
    <w:rsid w:val="000E67C2"/>
    <w:rsid w:val="000E6B47"/>
    <w:rsid w:val="000E6C7A"/>
    <w:rsid w:val="000E6E80"/>
    <w:rsid w:val="000E70B9"/>
    <w:rsid w:val="000E765E"/>
    <w:rsid w:val="000E7C5B"/>
    <w:rsid w:val="000F03A7"/>
    <w:rsid w:val="000F079E"/>
    <w:rsid w:val="000F1BB0"/>
    <w:rsid w:val="000F2376"/>
    <w:rsid w:val="000F2934"/>
    <w:rsid w:val="000F2E7B"/>
    <w:rsid w:val="000F2EA2"/>
    <w:rsid w:val="000F2F54"/>
    <w:rsid w:val="000F327B"/>
    <w:rsid w:val="000F430A"/>
    <w:rsid w:val="000F554C"/>
    <w:rsid w:val="000F569B"/>
    <w:rsid w:val="000F5782"/>
    <w:rsid w:val="000F5F1F"/>
    <w:rsid w:val="000F69BD"/>
    <w:rsid w:val="000F69EB"/>
    <w:rsid w:val="000F79F4"/>
    <w:rsid w:val="000F7EA6"/>
    <w:rsid w:val="00101205"/>
    <w:rsid w:val="0010132B"/>
    <w:rsid w:val="00101AAB"/>
    <w:rsid w:val="0010358A"/>
    <w:rsid w:val="001036CD"/>
    <w:rsid w:val="00103A31"/>
    <w:rsid w:val="00104495"/>
    <w:rsid w:val="00104F97"/>
    <w:rsid w:val="00105204"/>
    <w:rsid w:val="0010724A"/>
    <w:rsid w:val="001074B6"/>
    <w:rsid w:val="00107ED0"/>
    <w:rsid w:val="001103C6"/>
    <w:rsid w:val="00110E80"/>
    <w:rsid w:val="001125D4"/>
    <w:rsid w:val="001126DE"/>
    <w:rsid w:val="00112E2C"/>
    <w:rsid w:val="001132A4"/>
    <w:rsid w:val="00113BD0"/>
    <w:rsid w:val="00114709"/>
    <w:rsid w:val="00115243"/>
    <w:rsid w:val="001156E5"/>
    <w:rsid w:val="0011570D"/>
    <w:rsid w:val="001169BA"/>
    <w:rsid w:val="00116A51"/>
    <w:rsid w:val="001172C4"/>
    <w:rsid w:val="00117CC1"/>
    <w:rsid w:val="001204A0"/>
    <w:rsid w:val="001207C4"/>
    <w:rsid w:val="00120A36"/>
    <w:rsid w:val="00120A3E"/>
    <w:rsid w:val="0012117B"/>
    <w:rsid w:val="00121AB2"/>
    <w:rsid w:val="00121AFE"/>
    <w:rsid w:val="00122296"/>
    <w:rsid w:val="001225D0"/>
    <w:rsid w:val="00122781"/>
    <w:rsid w:val="0012293D"/>
    <w:rsid w:val="00122EFB"/>
    <w:rsid w:val="001234A0"/>
    <w:rsid w:val="00123791"/>
    <w:rsid w:val="001263D3"/>
    <w:rsid w:val="0012709E"/>
    <w:rsid w:val="00127ABE"/>
    <w:rsid w:val="00127DE9"/>
    <w:rsid w:val="00130EC1"/>
    <w:rsid w:val="001319A2"/>
    <w:rsid w:val="0013288F"/>
    <w:rsid w:val="0013315D"/>
    <w:rsid w:val="00133DB5"/>
    <w:rsid w:val="00134C47"/>
    <w:rsid w:val="001357C6"/>
    <w:rsid w:val="00136C39"/>
    <w:rsid w:val="00136E18"/>
    <w:rsid w:val="00136F5F"/>
    <w:rsid w:val="00136F99"/>
    <w:rsid w:val="0013714E"/>
    <w:rsid w:val="00137968"/>
    <w:rsid w:val="001404C7"/>
    <w:rsid w:val="00140D54"/>
    <w:rsid w:val="00141C0F"/>
    <w:rsid w:val="00141C4A"/>
    <w:rsid w:val="001428E5"/>
    <w:rsid w:val="00142DE5"/>
    <w:rsid w:val="0014336B"/>
    <w:rsid w:val="001442D1"/>
    <w:rsid w:val="00145ABB"/>
    <w:rsid w:val="001460C7"/>
    <w:rsid w:val="0014695C"/>
    <w:rsid w:val="00146A91"/>
    <w:rsid w:val="00146C42"/>
    <w:rsid w:val="00147472"/>
    <w:rsid w:val="00150642"/>
    <w:rsid w:val="001507FB"/>
    <w:rsid w:val="00150B98"/>
    <w:rsid w:val="00151100"/>
    <w:rsid w:val="001518A6"/>
    <w:rsid w:val="00151C5C"/>
    <w:rsid w:val="00151DA8"/>
    <w:rsid w:val="00152424"/>
    <w:rsid w:val="00152866"/>
    <w:rsid w:val="00152BC8"/>
    <w:rsid w:val="00152E57"/>
    <w:rsid w:val="00152EFC"/>
    <w:rsid w:val="0015326C"/>
    <w:rsid w:val="00153D5F"/>
    <w:rsid w:val="00154F46"/>
    <w:rsid w:val="001551E3"/>
    <w:rsid w:val="0015568E"/>
    <w:rsid w:val="0015596B"/>
    <w:rsid w:val="00155F2A"/>
    <w:rsid w:val="00155FF1"/>
    <w:rsid w:val="001563C0"/>
    <w:rsid w:val="001567AB"/>
    <w:rsid w:val="00156CCF"/>
    <w:rsid w:val="0015754D"/>
    <w:rsid w:val="001579DF"/>
    <w:rsid w:val="001618EE"/>
    <w:rsid w:val="00161957"/>
    <w:rsid w:val="0016234D"/>
    <w:rsid w:val="00162962"/>
    <w:rsid w:val="001632D7"/>
    <w:rsid w:val="001635E5"/>
    <w:rsid w:val="001645B1"/>
    <w:rsid w:val="001657BA"/>
    <w:rsid w:val="00165EAC"/>
    <w:rsid w:val="001662AD"/>
    <w:rsid w:val="00166384"/>
    <w:rsid w:val="001664BE"/>
    <w:rsid w:val="00170587"/>
    <w:rsid w:val="00171107"/>
    <w:rsid w:val="0017132C"/>
    <w:rsid w:val="001714D9"/>
    <w:rsid w:val="00172385"/>
    <w:rsid w:val="0017334F"/>
    <w:rsid w:val="001733F2"/>
    <w:rsid w:val="00173C73"/>
    <w:rsid w:val="0017415B"/>
    <w:rsid w:val="00174964"/>
    <w:rsid w:val="00174A2D"/>
    <w:rsid w:val="00174ED8"/>
    <w:rsid w:val="001756FD"/>
    <w:rsid w:val="00175C64"/>
    <w:rsid w:val="0017714E"/>
    <w:rsid w:val="001804E1"/>
    <w:rsid w:val="0018104E"/>
    <w:rsid w:val="00181734"/>
    <w:rsid w:val="00181DDF"/>
    <w:rsid w:val="00181E5D"/>
    <w:rsid w:val="00181ECF"/>
    <w:rsid w:val="00181FAD"/>
    <w:rsid w:val="0018215D"/>
    <w:rsid w:val="0018259E"/>
    <w:rsid w:val="00182A20"/>
    <w:rsid w:val="00183430"/>
    <w:rsid w:val="001835C7"/>
    <w:rsid w:val="001846B8"/>
    <w:rsid w:val="00184942"/>
    <w:rsid w:val="00184CDF"/>
    <w:rsid w:val="001857DC"/>
    <w:rsid w:val="00185A6E"/>
    <w:rsid w:val="001865CA"/>
    <w:rsid w:val="001867BC"/>
    <w:rsid w:val="0018796D"/>
    <w:rsid w:val="00187F08"/>
    <w:rsid w:val="0019117C"/>
    <w:rsid w:val="001917B3"/>
    <w:rsid w:val="00193663"/>
    <w:rsid w:val="001937D0"/>
    <w:rsid w:val="00194213"/>
    <w:rsid w:val="001947E2"/>
    <w:rsid w:val="001965E6"/>
    <w:rsid w:val="00196D09"/>
    <w:rsid w:val="00196F36"/>
    <w:rsid w:val="001973EF"/>
    <w:rsid w:val="00197633"/>
    <w:rsid w:val="001976D3"/>
    <w:rsid w:val="00197AD0"/>
    <w:rsid w:val="00197B07"/>
    <w:rsid w:val="001A0289"/>
    <w:rsid w:val="001A04DD"/>
    <w:rsid w:val="001A05DC"/>
    <w:rsid w:val="001A0675"/>
    <w:rsid w:val="001A0D43"/>
    <w:rsid w:val="001A2D58"/>
    <w:rsid w:val="001A39A5"/>
    <w:rsid w:val="001A4099"/>
    <w:rsid w:val="001A4879"/>
    <w:rsid w:val="001A4D63"/>
    <w:rsid w:val="001A5211"/>
    <w:rsid w:val="001A53A6"/>
    <w:rsid w:val="001A5525"/>
    <w:rsid w:val="001A56F3"/>
    <w:rsid w:val="001A5A2F"/>
    <w:rsid w:val="001A6B2E"/>
    <w:rsid w:val="001B00D4"/>
    <w:rsid w:val="001B08EA"/>
    <w:rsid w:val="001B1A5F"/>
    <w:rsid w:val="001B2BE8"/>
    <w:rsid w:val="001B2F23"/>
    <w:rsid w:val="001B34C2"/>
    <w:rsid w:val="001B40DB"/>
    <w:rsid w:val="001B4196"/>
    <w:rsid w:val="001B46FE"/>
    <w:rsid w:val="001B5544"/>
    <w:rsid w:val="001B5664"/>
    <w:rsid w:val="001B5872"/>
    <w:rsid w:val="001B5B8A"/>
    <w:rsid w:val="001B61B8"/>
    <w:rsid w:val="001B628C"/>
    <w:rsid w:val="001B6310"/>
    <w:rsid w:val="001B6630"/>
    <w:rsid w:val="001B6D77"/>
    <w:rsid w:val="001C02D8"/>
    <w:rsid w:val="001C0960"/>
    <w:rsid w:val="001C0B2D"/>
    <w:rsid w:val="001C0EF7"/>
    <w:rsid w:val="001C12AD"/>
    <w:rsid w:val="001C30FF"/>
    <w:rsid w:val="001C339D"/>
    <w:rsid w:val="001C3671"/>
    <w:rsid w:val="001C4248"/>
    <w:rsid w:val="001C51DD"/>
    <w:rsid w:val="001C5470"/>
    <w:rsid w:val="001C5651"/>
    <w:rsid w:val="001C62CA"/>
    <w:rsid w:val="001C686D"/>
    <w:rsid w:val="001C6CEC"/>
    <w:rsid w:val="001C72C5"/>
    <w:rsid w:val="001C73DF"/>
    <w:rsid w:val="001C76D4"/>
    <w:rsid w:val="001C7CFB"/>
    <w:rsid w:val="001C7D50"/>
    <w:rsid w:val="001D0333"/>
    <w:rsid w:val="001D122C"/>
    <w:rsid w:val="001D1A03"/>
    <w:rsid w:val="001D1F16"/>
    <w:rsid w:val="001D20D7"/>
    <w:rsid w:val="001D2552"/>
    <w:rsid w:val="001D2A1D"/>
    <w:rsid w:val="001D2B13"/>
    <w:rsid w:val="001D35BE"/>
    <w:rsid w:val="001D35C4"/>
    <w:rsid w:val="001D373A"/>
    <w:rsid w:val="001D38A7"/>
    <w:rsid w:val="001D4713"/>
    <w:rsid w:val="001D4FB9"/>
    <w:rsid w:val="001D5AEA"/>
    <w:rsid w:val="001D5DEB"/>
    <w:rsid w:val="001D63DD"/>
    <w:rsid w:val="001E0D92"/>
    <w:rsid w:val="001E0DEC"/>
    <w:rsid w:val="001E1601"/>
    <w:rsid w:val="001E1668"/>
    <w:rsid w:val="001E1B93"/>
    <w:rsid w:val="001E20E6"/>
    <w:rsid w:val="001E2FA1"/>
    <w:rsid w:val="001E30C5"/>
    <w:rsid w:val="001E3D7F"/>
    <w:rsid w:val="001E3F19"/>
    <w:rsid w:val="001E4749"/>
    <w:rsid w:val="001E4A14"/>
    <w:rsid w:val="001E52DC"/>
    <w:rsid w:val="001E5991"/>
    <w:rsid w:val="001E69B1"/>
    <w:rsid w:val="001E77C7"/>
    <w:rsid w:val="001E78E8"/>
    <w:rsid w:val="001F0390"/>
    <w:rsid w:val="001F20BF"/>
    <w:rsid w:val="001F2CA1"/>
    <w:rsid w:val="001F3031"/>
    <w:rsid w:val="001F3949"/>
    <w:rsid w:val="001F3BC4"/>
    <w:rsid w:val="001F4251"/>
    <w:rsid w:val="001F455E"/>
    <w:rsid w:val="001F4733"/>
    <w:rsid w:val="001F4F76"/>
    <w:rsid w:val="001F5EF7"/>
    <w:rsid w:val="001F5FAC"/>
    <w:rsid w:val="001F6089"/>
    <w:rsid w:val="001F69D7"/>
    <w:rsid w:val="001F7368"/>
    <w:rsid w:val="002003A0"/>
    <w:rsid w:val="00200D4B"/>
    <w:rsid w:val="002019CC"/>
    <w:rsid w:val="00201EE3"/>
    <w:rsid w:val="00202359"/>
    <w:rsid w:val="00202868"/>
    <w:rsid w:val="00203DD5"/>
    <w:rsid w:val="00203EE9"/>
    <w:rsid w:val="002045C2"/>
    <w:rsid w:val="002046C1"/>
    <w:rsid w:val="0020495B"/>
    <w:rsid w:val="00205270"/>
    <w:rsid w:val="00205DF3"/>
    <w:rsid w:val="002064B8"/>
    <w:rsid w:val="0020650B"/>
    <w:rsid w:val="00206973"/>
    <w:rsid w:val="002071D2"/>
    <w:rsid w:val="002079C9"/>
    <w:rsid w:val="002102AF"/>
    <w:rsid w:val="00210485"/>
    <w:rsid w:val="00210F23"/>
    <w:rsid w:val="0021194F"/>
    <w:rsid w:val="00211B32"/>
    <w:rsid w:val="00212011"/>
    <w:rsid w:val="00213E7F"/>
    <w:rsid w:val="00213EDC"/>
    <w:rsid w:val="00213FB4"/>
    <w:rsid w:val="002140B5"/>
    <w:rsid w:val="0021580E"/>
    <w:rsid w:val="00215CE7"/>
    <w:rsid w:val="00215EAD"/>
    <w:rsid w:val="00216204"/>
    <w:rsid w:val="0021621B"/>
    <w:rsid w:val="002165DA"/>
    <w:rsid w:val="00216ADC"/>
    <w:rsid w:val="00216C44"/>
    <w:rsid w:val="0021726B"/>
    <w:rsid w:val="0021760D"/>
    <w:rsid w:val="0022161C"/>
    <w:rsid w:val="00222187"/>
    <w:rsid w:val="00222417"/>
    <w:rsid w:val="0022246B"/>
    <w:rsid w:val="00223336"/>
    <w:rsid w:val="002238E3"/>
    <w:rsid w:val="00223908"/>
    <w:rsid w:val="00223BA3"/>
    <w:rsid w:val="00223BAD"/>
    <w:rsid w:val="00223D22"/>
    <w:rsid w:val="00223F8D"/>
    <w:rsid w:val="0022415F"/>
    <w:rsid w:val="002241AE"/>
    <w:rsid w:val="00224EAD"/>
    <w:rsid w:val="00224FBC"/>
    <w:rsid w:val="0022637F"/>
    <w:rsid w:val="00227E46"/>
    <w:rsid w:val="00227F33"/>
    <w:rsid w:val="00227FF1"/>
    <w:rsid w:val="0023090D"/>
    <w:rsid w:val="00231B98"/>
    <w:rsid w:val="00232175"/>
    <w:rsid w:val="002321C6"/>
    <w:rsid w:val="00232248"/>
    <w:rsid w:val="00232ABA"/>
    <w:rsid w:val="00233286"/>
    <w:rsid w:val="0023405F"/>
    <w:rsid w:val="00235620"/>
    <w:rsid w:val="002356CA"/>
    <w:rsid w:val="00236115"/>
    <w:rsid w:val="0023637B"/>
    <w:rsid w:val="002368AC"/>
    <w:rsid w:val="00237BA5"/>
    <w:rsid w:val="00237C0E"/>
    <w:rsid w:val="00237C68"/>
    <w:rsid w:val="002401A3"/>
    <w:rsid w:val="0024095E"/>
    <w:rsid w:val="00240CD5"/>
    <w:rsid w:val="00240D4B"/>
    <w:rsid w:val="002418D7"/>
    <w:rsid w:val="002418E6"/>
    <w:rsid w:val="00242239"/>
    <w:rsid w:val="00242255"/>
    <w:rsid w:val="002423DD"/>
    <w:rsid w:val="00242E6E"/>
    <w:rsid w:val="00243150"/>
    <w:rsid w:val="00243380"/>
    <w:rsid w:val="002434C6"/>
    <w:rsid w:val="002435F6"/>
    <w:rsid w:val="00243BDD"/>
    <w:rsid w:val="0024470A"/>
    <w:rsid w:val="00244ACD"/>
    <w:rsid w:val="002457CA"/>
    <w:rsid w:val="00246202"/>
    <w:rsid w:val="0024655F"/>
    <w:rsid w:val="00246584"/>
    <w:rsid w:val="00247C0E"/>
    <w:rsid w:val="00250214"/>
    <w:rsid w:val="00250570"/>
    <w:rsid w:val="002507EE"/>
    <w:rsid w:val="00250FC7"/>
    <w:rsid w:val="002516C8"/>
    <w:rsid w:val="00251D83"/>
    <w:rsid w:val="002523C8"/>
    <w:rsid w:val="00252AFD"/>
    <w:rsid w:val="00252D3F"/>
    <w:rsid w:val="002537DD"/>
    <w:rsid w:val="0025423B"/>
    <w:rsid w:val="00256DA2"/>
    <w:rsid w:val="00257337"/>
    <w:rsid w:val="002576AF"/>
    <w:rsid w:val="00257F13"/>
    <w:rsid w:val="002608D1"/>
    <w:rsid w:val="00260B53"/>
    <w:rsid w:val="00260E8C"/>
    <w:rsid w:val="0026114F"/>
    <w:rsid w:val="00261193"/>
    <w:rsid w:val="0026163A"/>
    <w:rsid w:val="0026185E"/>
    <w:rsid w:val="002630A5"/>
    <w:rsid w:val="002630A7"/>
    <w:rsid w:val="00264346"/>
    <w:rsid w:val="00264855"/>
    <w:rsid w:val="00264FBD"/>
    <w:rsid w:val="00265BE0"/>
    <w:rsid w:val="00265D1A"/>
    <w:rsid w:val="002673A0"/>
    <w:rsid w:val="0026781E"/>
    <w:rsid w:val="00267A70"/>
    <w:rsid w:val="002703B1"/>
    <w:rsid w:val="00270512"/>
    <w:rsid w:val="00270B66"/>
    <w:rsid w:val="00270BEA"/>
    <w:rsid w:val="00271EBD"/>
    <w:rsid w:val="00271FBB"/>
    <w:rsid w:val="002725DF"/>
    <w:rsid w:val="00272C17"/>
    <w:rsid w:val="00272D58"/>
    <w:rsid w:val="0027300E"/>
    <w:rsid w:val="002735F5"/>
    <w:rsid w:val="00273C18"/>
    <w:rsid w:val="00274346"/>
    <w:rsid w:val="0027485A"/>
    <w:rsid w:val="00274C0C"/>
    <w:rsid w:val="00275893"/>
    <w:rsid w:val="00275969"/>
    <w:rsid w:val="00276470"/>
    <w:rsid w:val="00276F1B"/>
    <w:rsid w:val="00277163"/>
    <w:rsid w:val="00277562"/>
    <w:rsid w:val="00277946"/>
    <w:rsid w:val="00277A4B"/>
    <w:rsid w:val="002803C1"/>
    <w:rsid w:val="002806A4"/>
    <w:rsid w:val="00280843"/>
    <w:rsid w:val="00280915"/>
    <w:rsid w:val="00280B7A"/>
    <w:rsid w:val="0028135C"/>
    <w:rsid w:val="00281883"/>
    <w:rsid w:val="00282352"/>
    <w:rsid w:val="00282BD9"/>
    <w:rsid w:val="00282FAE"/>
    <w:rsid w:val="00283818"/>
    <w:rsid w:val="00283F9D"/>
    <w:rsid w:val="002855A5"/>
    <w:rsid w:val="00285B48"/>
    <w:rsid w:val="00285CAF"/>
    <w:rsid w:val="0028619A"/>
    <w:rsid w:val="002862D2"/>
    <w:rsid w:val="00286495"/>
    <w:rsid w:val="0028679D"/>
    <w:rsid w:val="00286F73"/>
    <w:rsid w:val="00287BAC"/>
    <w:rsid w:val="00287BBC"/>
    <w:rsid w:val="002904FD"/>
    <w:rsid w:val="0029161D"/>
    <w:rsid w:val="002937CF"/>
    <w:rsid w:val="002937F5"/>
    <w:rsid w:val="002941C3"/>
    <w:rsid w:val="00294604"/>
    <w:rsid w:val="00294F2D"/>
    <w:rsid w:val="00295919"/>
    <w:rsid w:val="00295BE7"/>
    <w:rsid w:val="002963F6"/>
    <w:rsid w:val="002965D7"/>
    <w:rsid w:val="002977EB"/>
    <w:rsid w:val="002A10F4"/>
    <w:rsid w:val="002A12C5"/>
    <w:rsid w:val="002A1D14"/>
    <w:rsid w:val="002A310E"/>
    <w:rsid w:val="002A327C"/>
    <w:rsid w:val="002A543F"/>
    <w:rsid w:val="002A5A0C"/>
    <w:rsid w:val="002A5BB8"/>
    <w:rsid w:val="002A5ED4"/>
    <w:rsid w:val="002A6254"/>
    <w:rsid w:val="002A6686"/>
    <w:rsid w:val="002A7DBC"/>
    <w:rsid w:val="002B1136"/>
    <w:rsid w:val="002B11EA"/>
    <w:rsid w:val="002B182A"/>
    <w:rsid w:val="002B1B45"/>
    <w:rsid w:val="002B242C"/>
    <w:rsid w:val="002B2D2E"/>
    <w:rsid w:val="002B3027"/>
    <w:rsid w:val="002B3947"/>
    <w:rsid w:val="002B4596"/>
    <w:rsid w:val="002B4CDC"/>
    <w:rsid w:val="002B5048"/>
    <w:rsid w:val="002B52D0"/>
    <w:rsid w:val="002B5797"/>
    <w:rsid w:val="002B57F7"/>
    <w:rsid w:val="002B5C07"/>
    <w:rsid w:val="002B6120"/>
    <w:rsid w:val="002B6C86"/>
    <w:rsid w:val="002B6F4C"/>
    <w:rsid w:val="002B721E"/>
    <w:rsid w:val="002B7520"/>
    <w:rsid w:val="002B7799"/>
    <w:rsid w:val="002B784A"/>
    <w:rsid w:val="002C0053"/>
    <w:rsid w:val="002C041A"/>
    <w:rsid w:val="002C0A03"/>
    <w:rsid w:val="002C0D00"/>
    <w:rsid w:val="002C0EC3"/>
    <w:rsid w:val="002C1227"/>
    <w:rsid w:val="002C2348"/>
    <w:rsid w:val="002C253F"/>
    <w:rsid w:val="002C275F"/>
    <w:rsid w:val="002C3188"/>
    <w:rsid w:val="002C36B4"/>
    <w:rsid w:val="002C3AEC"/>
    <w:rsid w:val="002C4143"/>
    <w:rsid w:val="002C41B6"/>
    <w:rsid w:val="002C4231"/>
    <w:rsid w:val="002C4C09"/>
    <w:rsid w:val="002C5E67"/>
    <w:rsid w:val="002C7034"/>
    <w:rsid w:val="002C7704"/>
    <w:rsid w:val="002D020A"/>
    <w:rsid w:val="002D1322"/>
    <w:rsid w:val="002D1DB7"/>
    <w:rsid w:val="002D2541"/>
    <w:rsid w:val="002D4297"/>
    <w:rsid w:val="002D4699"/>
    <w:rsid w:val="002D49E9"/>
    <w:rsid w:val="002D4FEC"/>
    <w:rsid w:val="002D5067"/>
    <w:rsid w:val="002D544E"/>
    <w:rsid w:val="002D591B"/>
    <w:rsid w:val="002D6C7C"/>
    <w:rsid w:val="002D707D"/>
    <w:rsid w:val="002D7E69"/>
    <w:rsid w:val="002E00E7"/>
    <w:rsid w:val="002E1E07"/>
    <w:rsid w:val="002E2379"/>
    <w:rsid w:val="002E2B33"/>
    <w:rsid w:val="002E374B"/>
    <w:rsid w:val="002E399A"/>
    <w:rsid w:val="002E39C5"/>
    <w:rsid w:val="002E3C33"/>
    <w:rsid w:val="002E3FF2"/>
    <w:rsid w:val="002E4628"/>
    <w:rsid w:val="002E49B1"/>
    <w:rsid w:val="002E4BF1"/>
    <w:rsid w:val="002E56E7"/>
    <w:rsid w:val="002E595F"/>
    <w:rsid w:val="002E5C7D"/>
    <w:rsid w:val="002E60B3"/>
    <w:rsid w:val="002E6441"/>
    <w:rsid w:val="002E6D06"/>
    <w:rsid w:val="002E6E32"/>
    <w:rsid w:val="002F1341"/>
    <w:rsid w:val="002F148A"/>
    <w:rsid w:val="002F27FF"/>
    <w:rsid w:val="002F2AC7"/>
    <w:rsid w:val="002F34C2"/>
    <w:rsid w:val="002F442D"/>
    <w:rsid w:val="002F47B1"/>
    <w:rsid w:val="002F4C83"/>
    <w:rsid w:val="002F589B"/>
    <w:rsid w:val="002F6B95"/>
    <w:rsid w:val="002F6D7F"/>
    <w:rsid w:val="002F7349"/>
    <w:rsid w:val="002F743C"/>
    <w:rsid w:val="002F7496"/>
    <w:rsid w:val="002F7DB4"/>
    <w:rsid w:val="002FB44A"/>
    <w:rsid w:val="003000F2"/>
    <w:rsid w:val="00301220"/>
    <w:rsid w:val="00302B46"/>
    <w:rsid w:val="00303201"/>
    <w:rsid w:val="003035F0"/>
    <w:rsid w:val="003036D1"/>
    <w:rsid w:val="00304404"/>
    <w:rsid w:val="003050AE"/>
    <w:rsid w:val="0030574D"/>
    <w:rsid w:val="00306CE5"/>
    <w:rsid w:val="00310360"/>
    <w:rsid w:val="003106E7"/>
    <w:rsid w:val="00310E90"/>
    <w:rsid w:val="00310EAD"/>
    <w:rsid w:val="00311300"/>
    <w:rsid w:val="003121F3"/>
    <w:rsid w:val="00312257"/>
    <w:rsid w:val="00312EC7"/>
    <w:rsid w:val="003133F5"/>
    <w:rsid w:val="00313599"/>
    <w:rsid w:val="00314629"/>
    <w:rsid w:val="00314B4C"/>
    <w:rsid w:val="0031537F"/>
    <w:rsid w:val="0031620D"/>
    <w:rsid w:val="0031670F"/>
    <w:rsid w:val="00316F5A"/>
    <w:rsid w:val="00320A4B"/>
    <w:rsid w:val="0032138C"/>
    <w:rsid w:val="003219B3"/>
    <w:rsid w:val="003224CC"/>
    <w:rsid w:val="00323E64"/>
    <w:rsid w:val="00323EB6"/>
    <w:rsid w:val="0032508B"/>
    <w:rsid w:val="003252B8"/>
    <w:rsid w:val="00325BE7"/>
    <w:rsid w:val="00326FB3"/>
    <w:rsid w:val="0032710C"/>
    <w:rsid w:val="00327FC7"/>
    <w:rsid w:val="003303BD"/>
    <w:rsid w:val="003303D8"/>
    <w:rsid w:val="00330422"/>
    <w:rsid w:val="0033155A"/>
    <w:rsid w:val="0033203B"/>
    <w:rsid w:val="003336A0"/>
    <w:rsid w:val="00333E48"/>
    <w:rsid w:val="00333FC4"/>
    <w:rsid w:val="00334E3E"/>
    <w:rsid w:val="00335FAC"/>
    <w:rsid w:val="00335FE6"/>
    <w:rsid w:val="003360BA"/>
    <w:rsid w:val="003362B7"/>
    <w:rsid w:val="003368AE"/>
    <w:rsid w:val="0033794D"/>
    <w:rsid w:val="00337C65"/>
    <w:rsid w:val="00337DB9"/>
    <w:rsid w:val="0034000D"/>
    <w:rsid w:val="00340057"/>
    <w:rsid w:val="00340259"/>
    <w:rsid w:val="003403D2"/>
    <w:rsid w:val="003408FB"/>
    <w:rsid w:val="00340F18"/>
    <w:rsid w:val="003416BA"/>
    <w:rsid w:val="00341CE0"/>
    <w:rsid w:val="00341E29"/>
    <w:rsid w:val="00341EFC"/>
    <w:rsid w:val="0034271D"/>
    <w:rsid w:val="00343198"/>
    <w:rsid w:val="00343725"/>
    <w:rsid w:val="003437ED"/>
    <w:rsid w:val="00344AFF"/>
    <w:rsid w:val="00344D42"/>
    <w:rsid w:val="00345508"/>
    <w:rsid w:val="003456FA"/>
    <w:rsid w:val="00345D65"/>
    <w:rsid w:val="00345F34"/>
    <w:rsid w:val="003464AE"/>
    <w:rsid w:val="003466F9"/>
    <w:rsid w:val="00346ACB"/>
    <w:rsid w:val="003475F5"/>
    <w:rsid w:val="0035009B"/>
    <w:rsid w:val="00350158"/>
    <w:rsid w:val="00351122"/>
    <w:rsid w:val="00351931"/>
    <w:rsid w:val="0035196A"/>
    <w:rsid w:val="00352138"/>
    <w:rsid w:val="003526EA"/>
    <w:rsid w:val="00353056"/>
    <w:rsid w:val="00354139"/>
    <w:rsid w:val="00354280"/>
    <w:rsid w:val="0035436F"/>
    <w:rsid w:val="003543A7"/>
    <w:rsid w:val="00354692"/>
    <w:rsid w:val="00356037"/>
    <w:rsid w:val="00356393"/>
    <w:rsid w:val="00356A0C"/>
    <w:rsid w:val="00356FE3"/>
    <w:rsid w:val="00357699"/>
    <w:rsid w:val="00357F3B"/>
    <w:rsid w:val="003604C8"/>
    <w:rsid w:val="003605F7"/>
    <w:rsid w:val="00360A8A"/>
    <w:rsid w:val="00360D36"/>
    <w:rsid w:val="00361674"/>
    <w:rsid w:val="00362326"/>
    <w:rsid w:val="00362881"/>
    <w:rsid w:val="00363F9A"/>
    <w:rsid w:val="00364BB4"/>
    <w:rsid w:val="003658D6"/>
    <w:rsid w:val="00365A81"/>
    <w:rsid w:val="00366BE4"/>
    <w:rsid w:val="0036773D"/>
    <w:rsid w:val="00367A84"/>
    <w:rsid w:val="00367B54"/>
    <w:rsid w:val="003705BC"/>
    <w:rsid w:val="00372650"/>
    <w:rsid w:val="00372A34"/>
    <w:rsid w:val="0037310E"/>
    <w:rsid w:val="00373C61"/>
    <w:rsid w:val="00373EA0"/>
    <w:rsid w:val="003741F2"/>
    <w:rsid w:val="0037472E"/>
    <w:rsid w:val="003748E5"/>
    <w:rsid w:val="00374956"/>
    <w:rsid w:val="0037505C"/>
    <w:rsid w:val="00375AA8"/>
    <w:rsid w:val="00375DDD"/>
    <w:rsid w:val="00376250"/>
    <w:rsid w:val="00376293"/>
    <w:rsid w:val="00376363"/>
    <w:rsid w:val="00376488"/>
    <w:rsid w:val="00376A7E"/>
    <w:rsid w:val="00376B58"/>
    <w:rsid w:val="00376F17"/>
    <w:rsid w:val="00377162"/>
    <w:rsid w:val="00377765"/>
    <w:rsid w:val="00377A46"/>
    <w:rsid w:val="00377EAD"/>
    <w:rsid w:val="00377F71"/>
    <w:rsid w:val="003800AC"/>
    <w:rsid w:val="003802A7"/>
    <w:rsid w:val="00380523"/>
    <w:rsid w:val="00380746"/>
    <w:rsid w:val="00381044"/>
    <w:rsid w:val="003819D2"/>
    <w:rsid w:val="003819F0"/>
    <w:rsid w:val="00381AC7"/>
    <w:rsid w:val="00382095"/>
    <w:rsid w:val="0038232A"/>
    <w:rsid w:val="00383405"/>
    <w:rsid w:val="003839F0"/>
    <w:rsid w:val="003840C0"/>
    <w:rsid w:val="003842E4"/>
    <w:rsid w:val="0038476A"/>
    <w:rsid w:val="003851B5"/>
    <w:rsid w:val="00385856"/>
    <w:rsid w:val="00385ECC"/>
    <w:rsid w:val="00386058"/>
    <w:rsid w:val="003866E4"/>
    <w:rsid w:val="00387ECE"/>
    <w:rsid w:val="003902F5"/>
    <w:rsid w:val="003908F8"/>
    <w:rsid w:val="00390ABB"/>
    <w:rsid w:val="00390DB7"/>
    <w:rsid w:val="00391275"/>
    <w:rsid w:val="00391C3C"/>
    <w:rsid w:val="00391E41"/>
    <w:rsid w:val="00392AAF"/>
    <w:rsid w:val="00392CCD"/>
    <w:rsid w:val="00392E61"/>
    <w:rsid w:val="00392F65"/>
    <w:rsid w:val="0039300D"/>
    <w:rsid w:val="003932BF"/>
    <w:rsid w:val="00393BFF"/>
    <w:rsid w:val="00393C92"/>
    <w:rsid w:val="003941AB"/>
    <w:rsid w:val="003945B7"/>
    <w:rsid w:val="003947FB"/>
    <w:rsid w:val="00394E3A"/>
    <w:rsid w:val="0039528E"/>
    <w:rsid w:val="003953A8"/>
    <w:rsid w:val="0039550B"/>
    <w:rsid w:val="00396885"/>
    <w:rsid w:val="003970F8"/>
    <w:rsid w:val="0039727F"/>
    <w:rsid w:val="003979D0"/>
    <w:rsid w:val="00397A24"/>
    <w:rsid w:val="003A0518"/>
    <w:rsid w:val="003A075A"/>
    <w:rsid w:val="003A080C"/>
    <w:rsid w:val="003A08E7"/>
    <w:rsid w:val="003A0A59"/>
    <w:rsid w:val="003A0EB2"/>
    <w:rsid w:val="003A1014"/>
    <w:rsid w:val="003A16B9"/>
    <w:rsid w:val="003A3723"/>
    <w:rsid w:val="003A49E5"/>
    <w:rsid w:val="003A4F12"/>
    <w:rsid w:val="003A556F"/>
    <w:rsid w:val="003A652F"/>
    <w:rsid w:val="003A790C"/>
    <w:rsid w:val="003A79AB"/>
    <w:rsid w:val="003B08F1"/>
    <w:rsid w:val="003B14AA"/>
    <w:rsid w:val="003B14B3"/>
    <w:rsid w:val="003B1BF1"/>
    <w:rsid w:val="003B2278"/>
    <w:rsid w:val="003B22B5"/>
    <w:rsid w:val="003B320D"/>
    <w:rsid w:val="003B43ED"/>
    <w:rsid w:val="003B4427"/>
    <w:rsid w:val="003B5A1E"/>
    <w:rsid w:val="003B5C93"/>
    <w:rsid w:val="003B68D8"/>
    <w:rsid w:val="003B6A5B"/>
    <w:rsid w:val="003B7D53"/>
    <w:rsid w:val="003C0511"/>
    <w:rsid w:val="003C0B46"/>
    <w:rsid w:val="003C0C18"/>
    <w:rsid w:val="003C0CFC"/>
    <w:rsid w:val="003C0F66"/>
    <w:rsid w:val="003C25E7"/>
    <w:rsid w:val="003C3ECC"/>
    <w:rsid w:val="003C4B2B"/>
    <w:rsid w:val="003C4C8E"/>
    <w:rsid w:val="003C5437"/>
    <w:rsid w:val="003C5A6C"/>
    <w:rsid w:val="003C64B7"/>
    <w:rsid w:val="003C791C"/>
    <w:rsid w:val="003C7B81"/>
    <w:rsid w:val="003C7CBE"/>
    <w:rsid w:val="003C7DA7"/>
    <w:rsid w:val="003D036B"/>
    <w:rsid w:val="003D03B7"/>
    <w:rsid w:val="003D0575"/>
    <w:rsid w:val="003D0A66"/>
    <w:rsid w:val="003D0B9A"/>
    <w:rsid w:val="003D0BB6"/>
    <w:rsid w:val="003D0BDC"/>
    <w:rsid w:val="003D0FB2"/>
    <w:rsid w:val="003D2C8B"/>
    <w:rsid w:val="003D40A0"/>
    <w:rsid w:val="003D4840"/>
    <w:rsid w:val="003D4C81"/>
    <w:rsid w:val="003D51C9"/>
    <w:rsid w:val="003D5737"/>
    <w:rsid w:val="003D6A1F"/>
    <w:rsid w:val="003D6B67"/>
    <w:rsid w:val="003D76E9"/>
    <w:rsid w:val="003D7832"/>
    <w:rsid w:val="003E0283"/>
    <w:rsid w:val="003E0FE7"/>
    <w:rsid w:val="003E1E06"/>
    <w:rsid w:val="003E20A9"/>
    <w:rsid w:val="003E227F"/>
    <w:rsid w:val="003E2A4A"/>
    <w:rsid w:val="003E2E27"/>
    <w:rsid w:val="003E30BF"/>
    <w:rsid w:val="003E3A96"/>
    <w:rsid w:val="003E46C4"/>
    <w:rsid w:val="003E49CD"/>
    <w:rsid w:val="003E4FBD"/>
    <w:rsid w:val="003E53BC"/>
    <w:rsid w:val="003E56FC"/>
    <w:rsid w:val="003E5F06"/>
    <w:rsid w:val="003E61EE"/>
    <w:rsid w:val="003E64A6"/>
    <w:rsid w:val="003E6525"/>
    <w:rsid w:val="003E7747"/>
    <w:rsid w:val="003E77D9"/>
    <w:rsid w:val="003E7E2A"/>
    <w:rsid w:val="003F09A9"/>
    <w:rsid w:val="003F13DB"/>
    <w:rsid w:val="003F16D4"/>
    <w:rsid w:val="003F1C0B"/>
    <w:rsid w:val="003F1E65"/>
    <w:rsid w:val="003F1F4B"/>
    <w:rsid w:val="003F23C1"/>
    <w:rsid w:val="003F26D4"/>
    <w:rsid w:val="003F479C"/>
    <w:rsid w:val="003F5A68"/>
    <w:rsid w:val="003F6301"/>
    <w:rsid w:val="003F6772"/>
    <w:rsid w:val="003F6AAF"/>
    <w:rsid w:val="003F6C2F"/>
    <w:rsid w:val="003F7174"/>
    <w:rsid w:val="003F7700"/>
    <w:rsid w:val="003F7876"/>
    <w:rsid w:val="0040037C"/>
    <w:rsid w:val="00400BE8"/>
    <w:rsid w:val="0040230C"/>
    <w:rsid w:val="004024CA"/>
    <w:rsid w:val="0040350E"/>
    <w:rsid w:val="004038AD"/>
    <w:rsid w:val="004047AE"/>
    <w:rsid w:val="00404CB5"/>
    <w:rsid w:val="00404D98"/>
    <w:rsid w:val="00405B32"/>
    <w:rsid w:val="00405B64"/>
    <w:rsid w:val="00407DB6"/>
    <w:rsid w:val="004118AE"/>
    <w:rsid w:val="00412861"/>
    <w:rsid w:val="00412C90"/>
    <w:rsid w:val="00413034"/>
    <w:rsid w:val="004142E4"/>
    <w:rsid w:val="00414929"/>
    <w:rsid w:val="00414EBE"/>
    <w:rsid w:val="00414F2A"/>
    <w:rsid w:val="00415DE3"/>
    <w:rsid w:val="00415E70"/>
    <w:rsid w:val="004160B3"/>
    <w:rsid w:val="00416699"/>
    <w:rsid w:val="00416B8E"/>
    <w:rsid w:val="0041720A"/>
    <w:rsid w:val="0041729F"/>
    <w:rsid w:val="004172E7"/>
    <w:rsid w:val="004177F2"/>
    <w:rsid w:val="004207D9"/>
    <w:rsid w:val="0042192D"/>
    <w:rsid w:val="00421DBE"/>
    <w:rsid w:val="004222DE"/>
    <w:rsid w:val="0042325E"/>
    <w:rsid w:val="004234A5"/>
    <w:rsid w:val="0042375F"/>
    <w:rsid w:val="004242C0"/>
    <w:rsid w:val="0042495B"/>
    <w:rsid w:val="00425164"/>
    <w:rsid w:val="0042579E"/>
    <w:rsid w:val="00426541"/>
    <w:rsid w:val="00426C0F"/>
    <w:rsid w:val="00427EB7"/>
    <w:rsid w:val="00432126"/>
    <w:rsid w:val="004327DB"/>
    <w:rsid w:val="00432819"/>
    <w:rsid w:val="004328BD"/>
    <w:rsid w:val="00434B64"/>
    <w:rsid w:val="0043560E"/>
    <w:rsid w:val="004356FF"/>
    <w:rsid w:val="00435CC6"/>
    <w:rsid w:val="00435F25"/>
    <w:rsid w:val="004369FE"/>
    <w:rsid w:val="00436D7C"/>
    <w:rsid w:val="0043775E"/>
    <w:rsid w:val="00437D44"/>
    <w:rsid w:val="00437FDD"/>
    <w:rsid w:val="0044096F"/>
    <w:rsid w:val="00440FE9"/>
    <w:rsid w:val="00443082"/>
    <w:rsid w:val="00443931"/>
    <w:rsid w:val="00444174"/>
    <w:rsid w:val="004453AA"/>
    <w:rsid w:val="004457B6"/>
    <w:rsid w:val="00446107"/>
    <w:rsid w:val="00446338"/>
    <w:rsid w:val="00446766"/>
    <w:rsid w:val="00446A03"/>
    <w:rsid w:val="0044775B"/>
    <w:rsid w:val="00447CED"/>
    <w:rsid w:val="00447E6E"/>
    <w:rsid w:val="004507B2"/>
    <w:rsid w:val="0045208F"/>
    <w:rsid w:val="00452624"/>
    <w:rsid w:val="00452825"/>
    <w:rsid w:val="004528ED"/>
    <w:rsid w:val="00452DA7"/>
    <w:rsid w:val="0045389A"/>
    <w:rsid w:val="004538A3"/>
    <w:rsid w:val="004545B9"/>
    <w:rsid w:val="004563C7"/>
    <w:rsid w:val="00456FAF"/>
    <w:rsid w:val="004578F2"/>
    <w:rsid w:val="00457CE2"/>
    <w:rsid w:val="00457F5E"/>
    <w:rsid w:val="00460736"/>
    <w:rsid w:val="004608F4"/>
    <w:rsid w:val="00460AEA"/>
    <w:rsid w:val="00460D48"/>
    <w:rsid w:val="00461118"/>
    <w:rsid w:val="0046128E"/>
    <w:rsid w:val="00461393"/>
    <w:rsid w:val="00461539"/>
    <w:rsid w:val="00461A1A"/>
    <w:rsid w:val="00461FCD"/>
    <w:rsid w:val="00463A01"/>
    <w:rsid w:val="004643F1"/>
    <w:rsid w:val="004645F7"/>
    <w:rsid w:val="00464CC2"/>
    <w:rsid w:val="004658DE"/>
    <w:rsid w:val="00466021"/>
    <w:rsid w:val="0046612D"/>
    <w:rsid w:val="00466532"/>
    <w:rsid w:val="00466B32"/>
    <w:rsid w:val="00466BB8"/>
    <w:rsid w:val="00467213"/>
    <w:rsid w:val="0046754E"/>
    <w:rsid w:val="004707F8"/>
    <w:rsid w:val="00471A6D"/>
    <w:rsid w:val="00471C5F"/>
    <w:rsid w:val="004735B0"/>
    <w:rsid w:val="00474992"/>
    <w:rsid w:val="00474EE9"/>
    <w:rsid w:val="004759A7"/>
    <w:rsid w:val="00475C57"/>
    <w:rsid w:val="00476330"/>
    <w:rsid w:val="004765A5"/>
    <w:rsid w:val="00476B22"/>
    <w:rsid w:val="004776D3"/>
    <w:rsid w:val="00477999"/>
    <w:rsid w:val="004800B1"/>
    <w:rsid w:val="00480FAA"/>
    <w:rsid w:val="004811A0"/>
    <w:rsid w:val="00481378"/>
    <w:rsid w:val="00481588"/>
    <w:rsid w:val="00481727"/>
    <w:rsid w:val="00482095"/>
    <w:rsid w:val="00482366"/>
    <w:rsid w:val="00482498"/>
    <w:rsid w:val="00482757"/>
    <w:rsid w:val="00482E14"/>
    <w:rsid w:val="00483A7D"/>
    <w:rsid w:val="00483ADB"/>
    <w:rsid w:val="004841FD"/>
    <w:rsid w:val="00484653"/>
    <w:rsid w:val="00484FEA"/>
    <w:rsid w:val="00485579"/>
    <w:rsid w:val="004868E7"/>
    <w:rsid w:val="00487E02"/>
    <w:rsid w:val="0049055F"/>
    <w:rsid w:val="0049115D"/>
    <w:rsid w:val="0049124F"/>
    <w:rsid w:val="00491D65"/>
    <w:rsid w:val="00491E81"/>
    <w:rsid w:val="00493E41"/>
    <w:rsid w:val="00494A07"/>
    <w:rsid w:val="00494D5B"/>
    <w:rsid w:val="00495178"/>
    <w:rsid w:val="004951B0"/>
    <w:rsid w:val="004954DD"/>
    <w:rsid w:val="00496312"/>
    <w:rsid w:val="0049651F"/>
    <w:rsid w:val="00496EDB"/>
    <w:rsid w:val="00497F17"/>
    <w:rsid w:val="004A0406"/>
    <w:rsid w:val="004A0EA4"/>
    <w:rsid w:val="004A1AEE"/>
    <w:rsid w:val="004A27A1"/>
    <w:rsid w:val="004A2C0A"/>
    <w:rsid w:val="004A4AC0"/>
    <w:rsid w:val="004A5193"/>
    <w:rsid w:val="004A5B72"/>
    <w:rsid w:val="004A5C54"/>
    <w:rsid w:val="004A62D4"/>
    <w:rsid w:val="004A6517"/>
    <w:rsid w:val="004A710F"/>
    <w:rsid w:val="004A78B3"/>
    <w:rsid w:val="004B012E"/>
    <w:rsid w:val="004B0237"/>
    <w:rsid w:val="004B205A"/>
    <w:rsid w:val="004B2D00"/>
    <w:rsid w:val="004B34EC"/>
    <w:rsid w:val="004B40A4"/>
    <w:rsid w:val="004B477C"/>
    <w:rsid w:val="004B4921"/>
    <w:rsid w:val="004B6239"/>
    <w:rsid w:val="004B65DB"/>
    <w:rsid w:val="004B6713"/>
    <w:rsid w:val="004B6AE9"/>
    <w:rsid w:val="004B6B9C"/>
    <w:rsid w:val="004B7A67"/>
    <w:rsid w:val="004B7F19"/>
    <w:rsid w:val="004C0A21"/>
    <w:rsid w:val="004C0C64"/>
    <w:rsid w:val="004C0F0E"/>
    <w:rsid w:val="004C2466"/>
    <w:rsid w:val="004C3018"/>
    <w:rsid w:val="004C3799"/>
    <w:rsid w:val="004C37F9"/>
    <w:rsid w:val="004C427D"/>
    <w:rsid w:val="004C4568"/>
    <w:rsid w:val="004C4888"/>
    <w:rsid w:val="004C4A23"/>
    <w:rsid w:val="004C4AAD"/>
    <w:rsid w:val="004C4D36"/>
    <w:rsid w:val="004C54CE"/>
    <w:rsid w:val="004C561A"/>
    <w:rsid w:val="004C5AEE"/>
    <w:rsid w:val="004C5D5E"/>
    <w:rsid w:val="004C5FDF"/>
    <w:rsid w:val="004C645C"/>
    <w:rsid w:val="004C6512"/>
    <w:rsid w:val="004D00C6"/>
    <w:rsid w:val="004D081A"/>
    <w:rsid w:val="004D0C31"/>
    <w:rsid w:val="004D110F"/>
    <w:rsid w:val="004D16F1"/>
    <w:rsid w:val="004D1E11"/>
    <w:rsid w:val="004D20EE"/>
    <w:rsid w:val="004D347F"/>
    <w:rsid w:val="004D3569"/>
    <w:rsid w:val="004D38C6"/>
    <w:rsid w:val="004D38E5"/>
    <w:rsid w:val="004D3912"/>
    <w:rsid w:val="004D3BD0"/>
    <w:rsid w:val="004D3CBD"/>
    <w:rsid w:val="004D3FFC"/>
    <w:rsid w:val="004D5017"/>
    <w:rsid w:val="004D50C6"/>
    <w:rsid w:val="004D5AA9"/>
    <w:rsid w:val="004D5EBC"/>
    <w:rsid w:val="004D6176"/>
    <w:rsid w:val="004D6320"/>
    <w:rsid w:val="004D6385"/>
    <w:rsid w:val="004D65A6"/>
    <w:rsid w:val="004D6FCE"/>
    <w:rsid w:val="004E0C3F"/>
    <w:rsid w:val="004E139B"/>
    <w:rsid w:val="004E1787"/>
    <w:rsid w:val="004E27E3"/>
    <w:rsid w:val="004E280F"/>
    <w:rsid w:val="004E2FFE"/>
    <w:rsid w:val="004E4DCA"/>
    <w:rsid w:val="004E4F57"/>
    <w:rsid w:val="004E5956"/>
    <w:rsid w:val="004E6775"/>
    <w:rsid w:val="004E6B96"/>
    <w:rsid w:val="004F0237"/>
    <w:rsid w:val="004F0688"/>
    <w:rsid w:val="004F0D57"/>
    <w:rsid w:val="004F0DF7"/>
    <w:rsid w:val="004F105A"/>
    <w:rsid w:val="004F1148"/>
    <w:rsid w:val="004F1F15"/>
    <w:rsid w:val="004F20AD"/>
    <w:rsid w:val="004F23FC"/>
    <w:rsid w:val="004F2E4C"/>
    <w:rsid w:val="004F2E89"/>
    <w:rsid w:val="004F3BE9"/>
    <w:rsid w:val="004F3DB8"/>
    <w:rsid w:val="004F50AD"/>
    <w:rsid w:val="004F52A5"/>
    <w:rsid w:val="004F53A7"/>
    <w:rsid w:val="004F5822"/>
    <w:rsid w:val="004F5A6C"/>
    <w:rsid w:val="004F5EDA"/>
    <w:rsid w:val="004F6BB9"/>
    <w:rsid w:val="004F7862"/>
    <w:rsid w:val="00500481"/>
    <w:rsid w:val="00501119"/>
    <w:rsid w:val="00501BC3"/>
    <w:rsid w:val="00501EEF"/>
    <w:rsid w:val="00503D46"/>
    <w:rsid w:val="0050498F"/>
    <w:rsid w:val="005056B3"/>
    <w:rsid w:val="0050582C"/>
    <w:rsid w:val="00505897"/>
    <w:rsid w:val="005064C6"/>
    <w:rsid w:val="005077E7"/>
    <w:rsid w:val="00507901"/>
    <w:rsid w:val="005105CE"/>
    <w:rsid w:val="0051155F"/>
    <w:rsid w:val="005117FE"/>
    <w:rsid w:val="00511ED8"/>
    <w:rsid w:val="00512071"/>
    <w:rsid w:val="005129F0"/>
    <w:rsid w:val="005131E4"/>
    <w:rsid w:val="00513614"/>
    <w:rsid w:val="005138FA"/>
    <w:rsid w:val="005140AC"/>
    <w:rsid w:val="00515612"/>
    <w:rsid w:val="005159E6"/>
    <w:rsid w:val="00517327"/>
    <w:rsid w:val="005173F1"/>
    <w:rsid w:val="0051775C"/>
    <w:rsid w:val="00517B7A"/>
    <w:rsid w:val="00517D9A"/>
    <w:rsid w:val="00520D11"/>
    <w:rsid w:val="00520E42"/>
    <w:rsid w:val="00521400"/>
    <w:rsid w:val="005217BA"/>
    <w:rsid w:val="00521B23"/>
    <w:rsid w:val="00522055"/>
    <w:rsid w:val="005235B5"/>
    <w:rsid w:val="0052378F"/>
    <w:rsid w:val="0052383D"/>
    <w:rsid w:val="00523EA7"/>
    <w:rsid w:val="0052478B"/>
    <w:rsid w:val="00524C91"/>
    <w:rsid w:val="0052514A"/>
    <w:rsid w:val="005255D6"/>
    <w:rsid w:val="005270F9"/>
    <w:rsid w:val="0053035C"/>
    <w:rsid w:val="00530412"/>
    <w:rsid w:val="00530FE7"/>
    <w:rsid w:val="005312CF"/>
    <w:rsid w:val="0053168B"/>
    <w:rsid w:val="0053204C"/>
    <w:rsid w:val="005328B9"/>
    <w:rsid w:val="00532E14"/>
    <w:rsid w:val="00532E30"/>
    <w:rsid w:val="00532E97"/>
    <w:rsid w:val="005336E7"/>
    <w:rsid w:val="00534C2B"/>
    <w:rsid w:val="00534D1A"/>
    <w:rsid w:val="00534EE5"/>
    <w:rsid w:val="00536701"/>
    <w:rsid w:val="00536831"/>
    <w:rsid w:val="005371CF"/>
    <w:rsid w:val="00537644"/>
    <w:rsid w:val="005379A6"/>
    <w:rsid w:val="005404EC"/>
    <w:rsid w:val="00540782"/>
    <w:rsid w:val="005409DC"/>
    <w:rsid w:val="00540DAC"/>
    <w:rsid w:val="005418B6"/>
    <w:rsid w:val="00541D1D"/>
    <w:rsid w:val="00541E15"/>
    <w:rsid w:val="005426DC"/>
    <w:rsid w:val="00542792"/>
    <w:rsid w:val="0054282E"/>
    <w:rsid w:val="00543553"/>
    <w:rsid w:val="00543B1E"/>
    <w:rsid w:val="00543DB5"/>
    <w:rsid w:val="00544841"/>
    <w:rsid w:val="00544C96"/>
    <w:rsid w:val="00544EA2"/>
    <w:rsid w:val="005455A4"/>
    <w:rsid w:val="005465E5"/>
    <w:rsid w:val="00546C25"/>
    <w:rsid w:val="00546F41"/>
    <w:rsid w:val="00547090"/>
    <w:rsid w:val="005473E7"/>
    <w:rsid w:val="005475B2"/>
    <w:rsid w:val="005476EB"/>
    <w:rsid w:val="00550946"/>
    <w:rsid w:val="00550EC3"/>
    <w:rsid w:val="005512A2"/>
    <w:rsid w:val="00551577"/>
    <w:rsid w:val="00551DE9"/>
    <w:rsid w:val="00551E08"/>
    <w:rsid w:val="00552004"/>
    <w:rsid w:val="005529CA"/>
    <w:rsid w:val="00552AD2"/>
    <w:rsid w:val="00554614"/>
    <w:rsid w:val="00554AFF"/>
    <w:rsid w:val="00554D3D"/>
    <w:rsid w:val="0055558B"/>
    <w:rsid w:val="00555DCE"/>
    <w:rsid w:val="005560C4"/>
    <w:rsid w:val="005562D0"/>
    <w:rsid w:val="00556585"/>
    <w:rsid w:val="00556A9A"/>
    <w:rsid w:val="00556B45"/>
    <w:rsid w:val="0055755B"/>
    <w:rsid w:val="00557CB1"/>
    <w:rsid w:val="00557E10"/>
    <w:rsid w:val="0056004E"/>
    <w:rsid w:val="00560B88"/>
    <w:rsid w:val="00560DFA"/>
    <w:rsid w:val="00561315"/>
    <w:rsid w:val="00562C82"/>
    <w:rsid w:val="00562D9F"/>
    <w:rsid w:val="005642E7"/>
    <w:rsid w:val="0056488A"/>
    <w:rsid w:val="00564DA0"/>
    <w:rsid w:val="00564EBE"/>
    <w:rsid w:val="0056542C"/>
    <w:rsid w:val="00565898"/>
    <w:rsid w:val="00565FEC"/>
    <w:rsid w:val="00566B11"/>
    <w:rsid w:val="00566F9B"/>
    <w:rsid w:val="005672EF"/>
    <w:rsid w:val="00567454"/>
    <w:rsid w:val="005701B8"/>
    <w:rsid w:val="00570FDE"/>
    <w:rsid w:val="00571071"/>
    <w:rsid w:val="00572378"/>
    <w:rsid w:val="0057335A"/>
    <w:rsid w:val="00573CD6"/>
    <w:rsid w:val="00573D1E"/>
    <w:rsid w:val="00574573"/>
    <w:rsid w:val="00574AF5"/>
    <w:rsid w:val="00574B7B"/>
    <w:rsid w:val="00576A81"/>
    <w:rsid w:val="0058021D"/>
    <w:rsid w:val="0058039B"/>
    <w:rsid w:val="00580D6E"/>
    <w:rsid w:val="00580DED"/>
    <w:rsid w:val="0058154B"/>
    <w:rsid w:val="00581627"/>
    <w:rsid w:val="005836EC"/>
    <w:rsid w:val="005838A3"/>
    <w:rsid w:val="00583B66"/>
    <w:rsid w:val="00585BD5"/>
    <w:rsid w:val="0059063D"/>
    <w:rsid w:val="00590648"/>
    <w:rsid w:val="0059082D"/>
    <w:rsid w:val="00590BCE"/>
    <w:rsid w:val="00590FA6"/>
    <w:rsid w:val="005911C5"/>
    <w:rsid w:val="005911F3"/>
    <w:rsid w:val="005919C1"/>
    <w:rsid w:val="00592BBA"/>
    <w:rsid w:val="0059445E"/>
    <w:rsid w:val="00594EBA"/>
    <w:rsid w:val="00595632"/>
    <w:rsid w:val="00595DC7"/>
    <w:rsid w:val="00596AF5"/>
    <w:rsid w:val="00596D01"/>
    <w:rsid w:val="00597176"/>
    <w:rsid w:val="005A0E7F"/>
    <w:rsid w:val="005A11C6"/>
    <w:rsid w:val="005A163C"/>
    <w:rsid w:val="005A1F51"/>
    <w:rsid w:val="005A21D5"/>
    <w:rsid w:val="005A2458"/>
    <w:rsid w:val="005A2C08"/>
    <w:rsid w:val="005A381B"/>
    <w:rsid w:val="005A39DC"/>
    <w:rsid w:val="005A466C"/>
    <w:rsid w:val="005A5B65"/>
    <w:rsid w:val="005A66B6"/>
    <w:rsid w:val="005A6C19"/>
    <w:rsid w:val="005A735B"/>
    <w:rsid w:val="005A74C1"/>
    <w:rsid w:val="005B0329"/>
    <w:rsid w:val="005B096A"/>
    <w:rsid w:val="005B14DC"/>
    <w:rsid w:val="005B17DF"/>
    <w:rsid w:val="005B1EFF"/>
    <w:rsid w:val="005B278C"/>
    <w:rsid w:val="005B3BFC"/>
    <w:rsid w:val="005B4155"/>
    <w:rsid w:val="005B474A"/>
    <w:rsid w:val="005B4FEF"/>
    <w:rsid w:val="005B6648"/>
    <w:rsid w:val="005B6E20"/>
    <w:rsid w:val="005B6E84"/>
    <w:rsid w:val="005B7C2B"/>
    <w:rsid w:val="005B7D77"/>
    <w:rsid w:val="005C0003"/>
    <w:rsid w:val="005C0A65"/>
    <w:rsid w:val="005C122B"/>
    <w:rsid w:val="005C1258"/>
    <w:rsid w:val="005C136D"/>
    <w:rsid w:val="005C17BB"/>
    <w:rsid w:val="005C1ED1"/>
    <w:rsid w:val="005C20D1"/>
    <w:rsid w:val="005C292E"/>
    <w:rsid w:val="005C2A93"/>
    <w:rsid w:val="005C2BF3"/>
    <w:rsid w:val="005C3348"/>
    <w:rsid w:val="005C3627"/>
    <w:rsid w:val="005C3F00"/>
    <w:rsid w:val="005C46EE"/>
    <w:rsid w:val="005C497D"/>
    <w:rsid w:val="005C50A9"/>
    <w:rsid w:val="005C60C9"/>
    <w:rsid w:val="005C6134"/>
    <w:rsid w:val="005C69CC"/>
    <w:rsid w:val="005C6D97"/>
    <w:rsid w:val="005C6E58"/>
    <w:rsid w:val="005C6F23"/>
    <w:rsid w:val="005C6FDF"/>
    <w:rsid w:val="005C7680"/>
    <w:rsid w:val="005C76BA"/>
    <w:rsid w:val="005C7F4C"/>
    <w:rsid w:val="005D03CC"/>
    <w:rsid w:val="005D0689"/>
    <w:rsid w:val="005D06E6"/>
    <w:rsid w:val="005D1B87"/>
    <w:rsid w:val="005D1E20"/>
    <w:rsid w:val="005D25AC"/>
    <w:rsid w:val="005D28D8"/>
    <w:rsid w:val="005D28F1"/>
    <w:rsid w:val="005D2D48"/>
    <w:rsid w:val="005D549F"/>
    <w:rsid w:val="005D5A88"/>
    <w:rsid w:val="005D6C1C"/>
    <w:rsid w:val="005D6FF6"/>
    <w:rsid w:val="005D7074"/>
    <w:rsid w:val="005D7614"/>
    <w:rsid w:val="005D7A11"/>
    <w:rsid w:val="005D7B1A"/>
    <w:rsid w:val="005D7B7B"/>
    <w:rsid w:val="005E1E9B"/>
    <w:rsid w:val="005E2772"/>
    <w:rsid w:val="005E2B5C"/>
    <w:rsid w:val="005E3037"/>
    <w:rsid w:val="005E336B"/>
    <w:rsid w:val="005E45A7"/>
    <w:rsid w:val="005E4D60"/>
    <w:rsid w:val="005E5042"/>
    <w:rsid w:val="005E5375"/>
    <w:rsid w:val="005E56FE"/>
    <w:rsid w:val="005E58AE"/>
    <w:rsid w:val="005E5B0D"/>
    <w:rsid w:val="005E5E93"/>
    <w:rsid w:val="005E6399"/>
    <w:rsid w:val="005E698E"/>
    <w:rsid w:val="005E7059"/>
    <w:rsid w:val="005E71C7"/>
    <w:rsid w:val="005E76E0"/>
    <w:rsid w:val="005E77B2"/>
    <w:rsid w:val="005F006F"/>
    <w:rsid w:val="005F030D"/>
    <w:rsid w:val="005F0651"/>
    <w:rsid w:val="005F11AA"/>
    <w:rsid w:val="005F2062"/>
    <w:rsid w:val="005F2C01"/>
    <w:rsid w:val="005F2FB8"/>
    <w:rsid w:val="005F31AA"/>
    <w:rsid w:val="005F326C"/>
    <w:rsid w:val="005F361C"/>
    <w:rsid w:val="005F3F61"/>
    <w:rsid w:val="005F497D"/>
    <w:rsid w:val="005F4BD1"/>
    <w:rsid w:val="005F4F94"/>
    <w:rsid w:val="005F51E2"/>
    <w:rsid w:val="005F56B0"/>
    <w:rsid w:val="005F6741"/>
    <w:rsid w:val="005F764E"/>
    <w:rsid w:val="005F7B5D"/>
    <w:rsid w:val="00600041"/>
    <w:rsid w:val="006002D5"/>
    <w:rsid w:val="00600AE0"/>
    <w:rsid w:val="00602582"/>
    <w:rsid w:val="00602BF5"/>
    <w:rsid w:val="006036BC"/>
    <w:rsid w:val="0060449E"/>
    <w:rsid w:val="006059AB"/>
    <w:rsid w:val="00605DA0"/>
    <w:rsid w:val="0060602B"/>
    <w:rsid w:val="00606AED"/>
    <w:rsid w:val="00606E43"/>
    <w:rsid w:val="0060710E"/>
    <w:rsid w:val="0060726E"/>
    <w:rsid w:val="006073CC"/>
    <w:rsid w:val="00607E63"/>
    <w:rsid w:val="00607EF7"/>
    <w:rsid w:val="00610533"/>
    <w:rsid w:val="00610D02"/>
    <w:rsid w:val="006117FB"/>
    <w:rsid w:val="00612541"/>
    <w:rsid w:val="00612791"/>
    <w:rsid w:val="00613405"/>
    <w:rsid w:val="0061356A"/>
    <w:rsid w:val="00614788"/>
    <w:rsid w:val="006150D9"/>
    <w:rsid w:val="00615684"/>
    <w:rsid w:val="0061589D"/>
    <w:rsid w:val="00616675"/>
    <w:rsid w:val="00616DC6"/>
    <w:rsid w:val="00617284"/>
    <w:rsid w:val="00620079"/>
    <w:rsid w:val="00620814"/>
    <w:rsid w:val="00620923"/>
    <w:rsid w:val="0062201D"/>
    <w:rsid w:val="006224A5"/>
    <w:rsid w:val="006229A0"/>
    <w:rsid w:val="00623585"/>
    <w:rsid w:val="006239BB"/>
    <w:rsid w:val="00625120"/>
    <w:rsid w:val="00625A32"/>
    <w:rsid w:val="0062672B"/>
    <w:rsid w:val="00626BAF"/>
    <w:rsid w:val="00627F6C"/>
    <w:rsid w:val="00632220"/>
    <w:rsid w:val="00632873"/>
    <w:rsid w:val="00633F96"/>
    <w:rsid w:val="0063455E"/>
    <w:rsid w:val="006347F5"/>
    <w:rsid w:val="00634BFA"/>
    <w:rsid w:val="00634EB9"/>
    <w:rsid w:val="00635F68"/>
    <w:rsid w:val="006367F6"/>
    <w:rsid w:val="00637092"/>
    <w:rsid w:val="00637384"/>
    <w:rsid w:val="00637437"/>
    <w:rsid w:val="0063777E"/>
    <w:rsid w:val="00640260"/>
    <w:rsid w:val="00640C0A"/>
    <w:rsid w:val="00640CC5"/>
    <w:rsid w:val="00640F6A"/>
    <w:rsid w:val="006410F7"/>
    <w:rsid w:val="00641282"/>
    <w:rsid w:val="00641C40"/>
    <w:rsid w:val="00641EA6"/>
    <w:rsid w:val="00642B81"/>
    <w:rsid w:val="00642C5C"/>
    <w:rsid w:val="006432C0"/>
    <w:rsid w:val="00643B67"/>
    <w:rsid w:val="00643D0E"/>
    <w:rsid w:val="00643DFD"/>
    <w:rsid w:val="0064591D"/>
    <w:rsid w:val="006469AA"/>
    <w:rsid w:val="00646F11"/>
    <w:rsid w:val="00647CF0"/>
    <w:rsid w:val="00647D32"/>
    <w:rsid w:val="00647F67"/>
    <w:rsid w:val="006502DC"/>
    <w:rsid w:val="00652FAE"/>
    <w:rsid w:val="00653C60"/>
    <w:rsid w:val="00654576"/>
    <w:rsid w:val="00654702"/>
    <w:rsid w:val="006549D1"/>
    <w:rsid w:val="006555E7"/>
    <w:rsid w:val="00656AA5"/>
    <w:rsid w:val="00656B1D"/>
    <w:rsid w:val="006570AC"/>
    <w:rsid w:val="0065763B"/>
    <w:rsid w:val="006579E0"/>
    <w:rsid w:val="00657B2B"/>
    <w:rsid w:val="00661B01"/>
    <w:rsid w:val="00661B0A"/>
    <w:rsid w:val="00662023"/>
    <w:rsid w:val="006625EB"/>
    <w:rsid w:val="0066376C"/>
    <w:rsid w:val="00663DFF"/>
    <w:rsid w:val="00665ABB"/>
    <w:rsid w:val="006668A1"/>
    <w:rsid w:val="00666C2C"/>
    <w:rsid w:val="00667149"/>
    <w:rsid w:val="00667221"/>
    <w:rsid w:val="006677D5"/>
    <w:rsid w:val="00670837"/>
    <w:rsid w:val="00670AB2"/>
    <w:rsid w:val="00670CF1"/>
    <w:rsid w:val="00670D75"/>
    <w:rsid w:val="00670EDE"/>
    <w:rsid w:val="00671854"/>
    <w:rsid w:val="00671929"/>
    <w:rsid w:val="00672042"/>
    <w:rsid w:val="00672106"/>
    <w:rsid w:val="006722CA"/>
    <w:rsid w:val="0067313E"/>
    <w:rsid w:val="0067351C"/>
    <w:rsid w:val="006735DC"/>
    <w:rsid w:val="00673B9E"/>
    <w:rsid w:val="00673E16"/>
    <w:rsid w:val="0067431B"/>
    <w:rsid w:val="006750E7"/>
    <w:rsid w:val="00675B02"/>
    <w:rsid w:val="00676126"/>
    <w:rsid w:val="00676A10"/>
    <w:rsid w:val="00677084"/>
    <w:rsid w:val="006774D3"/>
    <w:rsid w:val="00677DF5"/>
    <w:rsid w:val="00680B83"/>
    <w:rsid w:val="00680D16"/>
    <w:rsid w:val="00680E2F"/>
    <w:rsid w:val="00680FD3"/>
    <w:rsid w:val="00681454"/>
    <w:rsid w:val="006819FF"/>
    <w:rsid w:val="00681AF3"/>
    <w:rsid w:val="00682035"/>
    <w:rsid w:val="00682349"/>
    <w:rsid w:val="00682419"/>
    <w:rsid w:val="006829D1"/>
    <w:rsid w:val="00682EC6"/>
    <w:rsid w:val="0068332B"/>
    <w:rsid w:val="0068333B"/>
    <w:rsid w:val="00683C5D"/>
    <w:rsid w:val="00683D77"/>
    <w:rsid w:val="0068514C"/>
    <w:rsid w:val="00685567"/>
    <w:rsid w:val="00685A63"/>
    <w:rsid w:val="006863F4"/>
    <w:rsid w:val="00686E8A"/>
    <w:rsid w:val="00686EB8"/>
    <w:rsid w:val="006870FE"/>
    <w:rsid w:val="006901D3"/>
    <w:rsid w:val="00690443"/>
    <w:rsid w:val="006908AE"/>
    <w:rsid w:val="00691768"/>
    <w:rsid w:val="0069181B"/>
    <w:rsid w:val="00691E1B"/>
    <w:rsid w:val="00692183"/>
    <w:rsid w:val="00692C07"/>
    <w:rsid w:val="00693006"/>
    <w:rsid w:val="00693B68"/>
    <w:rsid w:val="00693D4D"/>
    <w:rsid w:val="006943CE"/>
    <w:rsid w:val="00694631"/>
    <w:rsid w:val="006946BF"/>
    <w:rsid w:val="006948BC"/>
    <w:rsid w:val="00694995"/>
    <w:rsid w:val="00694DB7"/>
    <w:rsid w:val="0069548D"/>
    <w:rsid w:val="00695623"/>
    <w:rsid w:val="006957C8"/>
    <w:rsid w:val="00695B7C"/>
    <w:rsid w:val="006966D3"/>
    <w:rsid w:val="00697D37"/>
    <w:rsid w:val="006A090A"/>
    <w:rsid w:val="006A0EA6"/>
    <w:rsid w:val="006A120D"/>
    <w:rsid w:val="006A1286"/>
    <w:rsid w:val="006A18D5"/>
    <w:rsid w:val="006A1A94"/>
    <w:rsid w:val="006A1E57"/>
    <w:rsid w:val="006A26D8"/>
    <w:rsid w:val="006A2D72"/>
    <w:rsid w:val="006A3926"/>
    <w:rsid w:val="006A5C3C"/>
    <w:rsid w:val="006A5EFD"/>
    <w:rsid w:val="006A706B"/>
    <w:rsid w:val="006A73AF"/>
    <w:rsid w:val="006A769A"/>
    <w:rsid w:val="006A7A3E"/>
    <w:rsid w:val="006B02CC"/>
    <w:rsid w:val="006B086F"/>
    <w:rsid w:val="006B0E08"/>
    <w:rsid w:val="006B1056"/>
    <w:rsid w:val="006B106C"/>
    <w:rsid w:val="006B11C0"/>
    <w:rsid w:val="006B1C74"/>
    <w:rsid w:val="006B1EFC"/>
    <w:rsid w:val="006B2EAA"/>
    <w:rsid w:val="006B3059"/>
    <w:rsid w:val="006B3C29"/>
    <w:rsid w:val="006B4EE1"/>
    <w:rsid w:val="006B51C9"/>
    <w:rsid w:val="006B5AD7"/>
    <w:rsid w:val="006B708A"/>
    <w:rsid w:val="006B72A3"/>
    <w:rsid w:val="006C0276"/>
    <w:rsid w:val="006C06BC"/>
    <w:rsid w:val="006C12B8"/>
    <w:rsid w:val="006C14C7"/>
    <w:rsid w:val="006C18F2"/>
    <w:rsid w:val="006C199A"/>
    <w:rsid w:val="006C1B94"/>
    <w:rsid w:val="006C2397"/>
    <w:rsid w:val="006C2B30"/>
    <w:rsid w:val="006C322B"/>
    <w:rsid w:val="006C32D9"/>
    <w:rsid w:val="006C36D8"/>
    <w:rsid w:val="006C3BA4"/>
    <w:rsid w:val="006C45FC"/>
    <w:rsid w:val="006C54F9"/>
    <w:rsid w:val="006C5747"/>
    <w:rsid w:val="006C5818"/>
    <w:rsid w:val="006C5E4C"/>
    <w:rsid w:val="006C67D3"/>
    <w:rsid w:val="006C680F"/>
    <w:rsid w:val="006C6C9B"/>
    <w:rsid w:val="006C6F81"/>
    <w:rsid w:val="006C710D"/>
    <w:rsid w:val="006C7998"/>
    <w:rsid w:val="006C79C3"/>
    <w:rsid w:val="006D04AB"/>
    <w:rsid w:val="006D08EB"/>
    <w:rsid w:val="006D11CD"/>
    <w:rsid w:val="006D17B7"/>
    <w:rsid w:val="006D1BDF"/>
    <w:rsid w:val="006D235D"/>
    <w:rsid w:val="006D24B1"/>
    <w:rsid w:val="006D27D1"/>
    <w:rsid w:val="006D2913"/>
    <w:rsid w:val="006D32E2"/>
    <w:rsid w:val="006D36AC"/>
    <w:rsid w:val="006D3A23"/>
    <w:rsid w:val="006D5272"/>
    <w:rsid w:val="006D5757"/>
    <w:rsid w:val="006D5E03"/>
    <w:rsid w:val="006D63E5"/>
    <w:rsid w:val="006D6F76"/>
    <w:rsid w:val="006D7222"/>
    <w:rsid w:val="006D7AB6"/>
    <w:rsid w:val="006E0094"/>
    <w:rsid w:val="006E0244"/>
    <w:rsid w:val="006E0AEF"/>
    <w:rsid w:val="006E0BA0"/>
    <w:rsid w:val="006E0CE0"/>
    <w:rsid w:val="006E19B9"/>
    <w:rsid w:val="006E3179"/>
    <w:rsid w:val="006E4A24"/>
    <w:rsid w:val="006E52F6"/>
    <w:rsid w:val="006E5496"/>
    <w:rsid w:val="006E5579"/>
    <w:rsid w:val="006E56EA"/>
    <w:rsid w:val="006E5A5C"/>
    <w:rsid w:val="006E6A46"/>
    <w:rsid w:val="006E6C51"/>
    <w:rsid w:val="006E7192"/>
    <w:rsid w:val="006E721B"/>
    <w:rsid w:val="006F11F6"/>
    <w:rsid w:val="006F1506"/>
    <w:rsid w:val="006F2066"/>
    <w:rsid w:val="006F2E56"/>
    <w:rsid w:val="006F2FEF"/>
    <w:rsid w:val="006F3DDD"/>
    <w:rsid w:val="006F487A"/>
    <w:rsid w:val="006F5812"/>
    <w:rsid w:val="006F599E"/>
    <w:rsid w:val="006F70F4"/>
    <w:rsid w:val="006F72BD"/>
    <w:rsid w:val="006F764B"/>
    <w:rsid w:val="006F78A4"/>
    <w:rsid w:val="0070079E"/>
    <w:rsid w:val="00700D19"/>
    <w:rsid w:val="00700F1F"/>
    <w:rsid w:val="00701554"/>
    <w:rsid w:val="007016B9"/>
    <w:rsid w:val="00702201"/>
    <w:rsid w:val="00702A16"/>
    <w:rsid w:val="00702A3D"/>
    <w:rsid w:val="00702B7E"/>
    <w:rsid w:val="007048D1"/>
    <w:rsid w:val="0070595C"/>
    <w:rsid w:val="00705B02"/>
    <w:rsid w:val="00706701"/>
    <w:rsid w:val="007069BD"/>
    <w:rsid w:val="00706F72"/>
    <w:rsid w:val="0070777D"/>
    <w:rsid w:val="00707F10"/>
    <w:rsid w:val="00710995"/>
    <w:rsid w:val="00711B03"/>
    <w:rsid w:val="00711DB3"/>
    <w:rsid w:val="007124AD"/>
    <w:rsid w:val="00712769"/>
    <w:rsid w:val="00713A35"/>
    <w:rsid w:val="007149BB"/>
    <w:rsid w:val="00714E40"/>
    <w:rsid w:val="00715572"/>
    <w:rsid w:val="00715D49"/>
    <w:rsid w:val="00715FAB"/>
    <w:rsid w:val="007166A8"/>
    <w:rsid w:val="007169A6"/>
    <w:rsid w:val="00716C34"/>
    <w:rsid w:val="00716CA4"/>
    <w:rsid w:val="00716F88"/>
    <w:rsid w:val="00717922"/>
    <w:rsid w:val="0072020D"/>
    <w:rsid w:val="00720955"/>
    <w:rsid w:val="0072146C"/>
    <w:rsid w:val="00722018"/>
    <w:rsid w:val="00723ADF"/>
    <w:rsid w:val="00723F31"/>
    <w:rsid w:val="00724742"/>
    <w:rsid w:val="00724816"/>
    <w:rsid w:val="00724A80"/>
    <w:rsid w:val="00725BDB"/>
    <w:rsid w:val="00726154"/>
    <w:rsid w:val="00726412"/>
    <w:rsid w:val="00726529"/>
    <w:rsid w:val="00726B5D"/>
    <w:rsid w:val="00726C01"/>
    <w:rsid w:val="0072711A"/>
    <w:rsid w:val="007273FA"/>
    <w:rsid w:val="007302F8"/>
    <w:rsid w:val="0073031A"/>
    <w:rsid w:val="00731ECF"/>
    <w:rsid w:val="00732BF4"/>
    <w:rsid w:val="00733970"/>
    <w:rsid w:val="007339A8"/>
    <w:rsid w:val="00733E36"/>
    <w:rsid w:val="00733F16"/>
    <w:rsid w:val="0073442E"/>
    <w:rsid w:val="00734F68"/>
    <w:rsid w:val="00735C2F"/>
    <w:rsid w:val="00736855"/>
    <w:rsid w:val="00736EE5"/>
    <w:rsid w:val="00736F4D"/>
    <w:rsid w:val="007407F1"/>
    <w:rsid w:val="00740BCF"/>
    <w:rsid w:val="007413B0"/>
    <w:rsid w:val="007413E1"/>
    <w:rsid w:val="00741A85"/>
    <w:rsid w:val="00741D3B"/>
    <w:rsid w:val="00741F71"/>
    <w:rsid w:val="00742CF5"/>
    <w:rsid w:val="00742F53"/>
    <w:rsid w:val="007438A2"/>
    <w:rsid w:val="00743A4A"/>
    <w:rsid w:val="007444BF"/>
    <w:rsid w:val="00745392"/>
    <w:rsid w:val="00745AAA"/>
    <w:rsid w:val="007460EB"/>
    <w:rsid w:val="0074629A"/>
    <w:rsid w:val="00746DB0"/>
    <w:rsid w:val="007477A2"/>
    <w:rsid w:val="0074781C"/>
    <w:rsid w:val="007504B1"/>
    <w:rsid w:val="007512B7"/>
    <w:rsid w:val="0075268A"/>
    <w:rsid w:val="007526A5"/>
    <w:rsid w:val="00753512"/>
    <w:rsid w:val="0075373F"/>
    <w:rsid w:val="007540F6"/>
    <w:rsid w:val="007551FD"/>
    <w:rsid w:val="00756D92"/>
    <w:rsid w:val="00757379"/>
    <w:rsid w:val="007601E1"/>
    <w:rsid w:val="00760F53"/>
    <w:rsid w:val="007617B5"/>
    <w:rsid w:val="00761E01"/>
    <w:rsid w:val="007625B9"/>
    <w:rsid w:val="00762950"/>
    <w:rsid w:val="00763330"/>
    <w:rsid w:val="007636B6"/>
    <w:rsid w:val="007649D1"/>
    <w:rsid w:val="00765314"/>
    <w:rsid w:val="0076591F"/>
    <w:rsid w:val="0076593D"/>
    <w:rsid w:val="00766823"/>
    <w:rsid w:val="00766D38"/>
    <w:rsid w:val="00767C66"/>
    <w:rsid w:val="007701DF"/>
    <w:rsid w:val="007708DB"/>
    <w:rsid w:val="00771076"/>
    <w:rsid w:val="007718C6"/>
    <w:rsid w:val="00772213"/>
    <w:rsid w:val="007724E1"/>
    <w:rsid w:val="00772B24"/>
    <w:rsid w:val="0077333D"/>
    <w:rsid w:val="0077417E"/>
    <w:rsid w:val="00775B78"/>
    <w:rsid w:val="00776145"/>
    <w:rsid w:val="00776576"/>
    <w:rsid w:val="00776D6F"/>
    <w:rsid w:val="007770DF"/>
    <w:rsid w:val="0077779D"/>
    <w:rsid w:val="00780640"/>
    <w:rsid w:val="00780C13"/>
    <w:rsid w:val="007815DD"/>
    <w:rsid w:val="0078177E"/>
    <w:rsid w:val="00781D16"/>
    <w:rsid w:val="00781EF6"/>
    <w:rsid w:val="00782770"/>
    <w:rsid w:val="00782C36"/>
    <w:rsid w:val="0078316C"/>
    <w:rsid w:val="00783214"/>
    <w:rsid w:val="0078336A"/>
    <w:rsid w:val="00784030"/>
    <w:rsid w:val="007842A1"/>
    <w:rsid w:val="00784A9E"/>
    <w:rsid w:val="007853C4"/>
    <w:rsid w:val="00786E9F"/>
    <w:rsid w:val="00787314"/>
    <w:rsid w:val="0079152F"/>
    <w:rsid w:val="00791994"/>
    <w:rsid w:val="00792ADD"/>
    <w:rsid w:val="007930BA"/>
    <w:rsid w:val="007930D8"/>
    <w:rsid w:val="00793A0D"/>
    <w:rsid w:val="00793F93"/>
    <w:rsid w:val="00795918"/>
    <w:rsid w:val="00795E4A"/>
    <w:rsid w:val="007961B1"/>
    <w:rsid w:val="00796A2A"/>
    <w:rsid w:val="00796B26"/>
    <w:rsid w:val="0079725B"/>
    <w:rsid w:val="007975D7"/>
    <w:rsid w:val="007976E4"/>
    <w:rsid w:val="00797BFB"/>
    <w:rsid w:val="007A1400"/>
    <w:rsid w:val="007A157B"/>
    <w:rsid w:val="007A1993"/>
    <w:rsid w:val="007A1BE2"/>
    <w:rsid w:val="007A1D6D"/>
    <w:rsid w:val="007A202B"/>
    <w:rsid w:val="007A4B9C"/>
    <w:rsid w:val="007A5969"/>
    <w:rsid w:val="007A5B3B"/>
    <w:rsid w:val="007A6B00"/>
    <w:rsid w:val="007B0EAF"/>
    <w:rsid w:val="007B2485"/>
    <w:rsid w:val="007B2610"/>
    <w:rsid w:val="007B325F"/>
    <w:rsid w:val="007B38DD"/>
    <w:rsid w:val="007B40DF"/>
    <w:rsid w:val="007B4198"/>
    <w:rsid w:val="007B4480"/>
    <w:rsid w:val="007B4EB6"/>
    <w:rsid w:val="007B5166"/>
    <w:rsid w:val="007B5A11"/>
    <w:rsid w:val="007B65F9"/>
    <w:rsid w:val="007B7049"/>
    <w:rsid w:val="007B7276"/>
    <w:rsid w:val="007B77E7"/>
    <w:rsid w:val="007B7E04"/>
    <w:rsid w:val="007B7F07"/>
    <w:rsid w:val="007C0267"/>
    <w:rsid w:val="007C02C5"/>
    <w:rsid w:val="007C100C"/>
    <w:rsid w:val="007C18A8"/>
    <w:rsid w:val="007C246A"/>
    <w:rsid w:val="007C2B47"/>
    <w:rsid w:val="007C3043"/>
    <w:rsid w:val="007C3965"/>
    <w:rsid w:val="007C419D"/>
    <w:rsid w:val="007C466A"/>
    <w:rsid w:val="007C4D21"/>
    <w:rsid w:val="007C4D31"/>
    <w:rsid w:val="007C5999"/>
    <w:rsid w:val="007C6B9F"/>
    <w:rsid w:val="007C70D7"/>
    <w:rsid w:val="007C7731"/>
    <w:rsid w:val="007C7A16"/>
    <w:rsid w:val="007C7CFC"/>
    <w:rsid w:val="007D00CF"/>
    <w:rsid w:val="007D0454"/>
    <w:rsid w:val="007D1A76"/>
    <w:rsid w:val="007D1FD5"/>
    <w:rsid w:val="007D2912"/>
    <w:rsid w:val="007D2D87"/>
    <w:rsid w:val="007D2D9A"/>
    <w:rsid w:val="007D2F00"/>
    <w:rsid w:val="007D2F88"/>
    <w:rsid w:val="007D3644"/>
    <w:rsid w:val="007D42F5"/>
    <w:rsid w:val="007D4DA9"/>
    <w:rsid w:val="007D53A2"/>
    <w:rsid w:val="007D586D"/>
    <w:rsid w:val="007D5888"/>
    <w:rsid w:val="007D595B"/>
    <w:rsid w:val="007D634D"/>
    <w:rsid w:val="007D6BD4"/>
    <w:rsid w:val="007D770B"/>
    <w:rsid w:val="007D797A"/>
    <w:rsid w:val="007E0681"/>
    <w:rsid w:val="007E06FD"/>
    <w:rsid w:val="007E0B2C"/>
    <w:rsid w:val="007E195C"/>
    <w:rsid w:val="007E19E5"/>
    <w:rsid w:val="007E2427"/>
    <w:rsid w:val="007E3666"/>
    <w:rsid w:val="007E38A4"/>
    <w:rsid w:val="007E4023"/>
    <w:rsid w:val="007E406A"/>
    <w:rsid w:val="007E4995"/>
    <w:rsid w:val="007E4FD3"/>
    <w:rsid w:val="007E60C8"/>
    <w:rsid w:val="007E6EF3"/>
    <w:rsid w:val="007F0A06"/>
    <w:rsid w:val="007F0C8A"/>
    <w:rsid w:val="007F0EC8"/>
    <w:rsid w:val="007F2106"/>
    <w:rsid w:val="007F22DB"/>
    <w:rsid w:val="007F294A"/>
    <w:rsid w:val="007F3B39"/>
    <w:rsid w:val="007F4954"/>
    <w:rsid w:val="007F512E"/>
    <w:rsid w:val="007F5333"/>
    <w:rsid w:val="007F616E"/>
    <w:rsid w:val="007F7612"/>
    <w:rsid w:val="007F7A05"/>
    <w:rsid w:val="008005B2"/>
    <w:rsid w:val="00801554"/>
    <w:rsid w:val="00801E8B"/>
    <w:rsid w:val="00802285"/>
    <w:rsid w:val="00802376"/>
    <w:rsid w:val="00802493"/>
    <w:rsid w:val="00802B48"/>
    <w:rsid w:val="008033BD"/>
    <w:rsid w:val="00804409"/>
    <w:rsid w:val="008044CB"/>
    <w:rsid w:val="00804568"/>
    <w:rsid w:val="008047CD"/>
    <w:rsid w:val="00804873"/>
    <w:rsid w:val="00804B73"/>
    <w:rsid w:val="00804E4B"/>
    <w:rsid w:val="0080505C"/>
    <w:rsid w:val="00805509"/>
    <w:rsid w:val="008055E4"/>
    <w:rsid w:val="0080568A"/>
    <w:rsid w:val="00805BDF"/>
    <w:rsid w:val="00806347"/>
    <w:rsid w:val="0080686E"/>
    <w:rsid w:val="00806A8D"/>
    <w:rsid w:val="00806FEB"/>
    <w:rsid w:val="008070C3"/>
    <w:rsid w:val="0080790D"/>
    <w:rsid w:val="00807F9B"/>
    <w:rsid w:val="008103DB"/>
    <w:rsid w:val="008103E4"/>
    <w:rsid w:val="00810654"/>
    <w:rsid w:val="00810A17"/>
    <w:rsid w:val="00810C3F"/>
    <w:rsid w:val="00810EA1"/>
    <w:rsid w:val="00811528"/>
    <w:rsid w:val="008115CF"/>
    <w:rsid w:val="00811CAE"/>
    <w:rsid w:val="0081338E"/>
    <w:rsid w:val="00813638"/>
    <w:rsid w:val="00813890"/>
    <w:rsid w:val="008144EF"/>
    <w:rsid w:val="008145CB"/>
    <w:rsid w:val="00814822"/>
    <w:rsid w:val="00814BB3"/>
    <w:rsid w:val="00814E0F"/>
    <w:rsid w:val="00814E38"/>
    <w:rsid w:val="00815A03"/>
    <w:rsid w:val="00815A3D"/>
    <w:rsid w:val="00815CF0"/>
    <w:rsid w:val="00816BBA"/>
    <w:rsid w:val="0081776F"/>
    <w:rsid w:val="008179FF"/>
    <w:rsid w:val="00821A54"/>
    <w:rsid w:val="00821CAA"/>
    <w:rsid w:val="00821E9C"/>
    <w:rsid w:val="0082318E"/>
    <w:rsid w:val="00823F6A"/>
    <w:rsid w:val="00823F82"/>
    <w:rsid w:val="00824724"/>
    <w:rsid w:val="00824A6F"/>
    <w:rsid w:val="00824AA0"/>
    <w:rsid w:val="00824B77"/>
    <w:rsid w:val="00825771"/>
    <w:rsid w:val="0082615E"/>
    <w:rsid w:val="00826833"/>
    <w:rsid w:val="0082709F"/>
    <w:rsid w:val="00830B9E"/>
    <w:rsid w:val="00831331"/>
    <w:rsid w:val="00831BA7"/>
    <w:rsid w:val="00832C12"/>
    <w:rsid w:val="00832D35"/>
    <w:rsid w:val="0083354C"/>
    <w:rsid w:val="008337E5"/>
    <w:rsid w:val="00833927"/>
    <w:rsid w:val="00833AA6"/>
    <w:rsid w:val="00834565"/>
    <w:rsid w:val="008347A2"/>
    <w:rsid w:val="00834EB4"/>
    <w:rsid w:val="008356BC"/>
    <w:rsid w:val="008356DC"/>
    <w:rsid w:val="00835987"/>
    <w:rsid w:val="00835B69"/>
    <w:rsid w:val="008363F6"/>
    <w:rsid w:val="008379D3"/>
    <w:rsid w:val="00837BC4"/>
    <w:rsid w:val="0084041E"/>
    <w:rsid w:val="008406A6"/>
    <w:rsid w:val="008417DE"/>
    <w:rsid w:val="00842587"/>
    <w:rsid w:val="00843303"/>
    <w:rsid w:val="008437AD"/>
    <w:rsid w:val="008437E6"/>
    <w:rsid w:val="00844105"/>
    <w:rsid w:val="00844866"/>
    <w:rsid w:val="0084489D"/>
    <w:rsid w:val="00845A52"/>
    <w:rsid w:val="008463C1"/>
    <w:rsid w:val="00846CCD"/>
    <w:rsid w:val="00847C05"/>
    <w:rsid w:val="00850A5B"/>
    <w:rsid w:val="0085111D"/>
    <w:rsid w:val="008514BC"/>
    <w:rsid w:val="00852011"/>
    <w:rsid w:val="00852790"/>
    <w:rsid w:val="00852A9A"/>
    <w:rsid w:val="00853776"/>
    <w:rsid w:val="008538FC"/>
    <w:rsid w:val="00854130"/>
    <w:rsid w:val="0085464F"/>
    <w:rsid w:val="00854F0F"/>
    <w:rsid w:val="00855D19"/>
    <w:rsid w:val="00855E72"/>
    <w:rsid w:val="0085627D"/>
    <w:rsid w:val="00856B31"/>
    <w:rsid w:val="008571D9"/>
    <w:rsid w:val="008575AF"/>
    <w:rsid w:val="008600E4"/>
    <w:rsid w:val="00860DED"/>
    <w:rsid w:val="00861A2A"/>
    <w:rsid w:val="00862B65"/>
    <w:rsid w:val="00862C85"/>
    <w:rsid w:val="00862F9A"/>
    <w:rsid w:val="00864A15"/>
    <w:rsid w:val="00864F55"/>
    <w:rsid w:val="00864FCA"/>
    <w:rsid w:val="00865530"/>
    <w:rsid w:val="008656F7"/>
    <w:rsid w:val="00865A3E"/>
    <w:rsid w:val="008663FD"/>
    <w:rsid w:val="0086683C"/>
    <w:rsid w:val="00866851"/>
    <w:rsid w:val="00867FF6"/>
    <w:rsid w:val="00871122"/>
    <w:rsid w:val="00871EC4"/>
    <w:rsid w:val="00871F90"/>
    <w:rsid w:val="008727E4"/>
    <w:rsid w:val="00873FE8"/>
    <w:rsid w:val="008744D8"/>
    <w:rsid w:val="00875A65"/>
    <w:rsid w:val="00876225"/>
    <w:rsid w:val="0087714F"/>
    <w:rsid w:val="00877389"/>
    <w:rsid w:val="00877568"/>
    <w:rsid w:val="008778B1"/>
    <w:rsid w:val="00877B1F"/>
    <w:rsid w:val="00877C0C"/>
    <w:rsid w:val="00877D5E"/>
    <w:rsid w:val="00880B3A"/>
    <w:rsid w:val="00881649"/>
    <w:rsid w:val="00881811"/>
    <w:rsid w:val="008822CD"/>
    <w:rsid w:val="00882F83"/>
    <w:rsid w:val="008850C4"/>
    <w:rsid w:val="0088533C"/>
    <w:rsid w:val="0088585A"/>
    <w:rsid w:val="00885A79"/>
    <w:rsid w:val="00885D5E"/>
    <w:rsid w:val="00886248"/>
    <w:rsid w:val="00886257"/>
    <w:rsid w:val="00887542"/>
    <w:rsid w:val="00890222"/>
    <w:rsid w:val="00890728"/>
    <w:rsid w:val="0089091B"/>
    <w:rsid w:val="00890D63"/>
    <w:rsid w:val="00891E24"/>
    <w:rsid w:val="00893117"/>
    <w:rsid w:val="008958A0"/>
    <w:rsid w:val="00895A9E"/>
    <w:rsid w:val="00896150"/>
    <w:rsid w:val="00896387"/>
    <w:rsid w:val="00896DD9"/>
    <w:rsid w:val="00897186"/>
    <w:rsid w:val="008973C8"/>
    <w:rsid w:val="00897816"/>
    <w:rsid w:val="008A112E"/>
    <w:rsid w:val="008A1D5E"/>
    <w:rsid w:val="008A289E"/>
    <w:rsid w:val="008A319D"/>
    <w:rsid w:val="008A3AED"/>
    <w:rsid w:val="008A3CD9"/>
    <w:rsid w:val="008A3D39"/>
    <w:rsid w:val="008A46FB"/>
    <w:rsid w:val="008A4CD7"/>
    <w:rsid w:val="008A4F0E"/>
    <w:rsid w:val="008A5300"/>
    <w:rsid w:val="008A573E"/>
    <w:rsid w:val="008A6010"/>
    <w:rsid w:val="008A61B8"/>
    <w:rsid w:val="008A681D"/>
    <w:rsid w:val="008A715D"/>
    <w:rsid w:val="008A73D6"/>
    <w:rsid w:val="008A7453"/>
    <w:rsid w:val="008A7B01"/>
    <w:rsid w:val="008A7C08"/>
    <w:rsid w:val="008B097F"/>
    <w:rsid w:val="008B0F8F"/>
    <w:rsid w:val="008B10C2"/>
    <w:rsid w:val="008B1B48"/>
    <w:rsid w:val="008B1F37"/>
    <w:rsid w:val="008B20ED"/>
    <w:rsid w:val="008B2C96"/>
    <w:rsid w:val="008B3372"/>
    <w:rsid w:val="008B3C53"/>
    <w:rsid w:val="008B4288"/>
    <w:rsid w:val="008B4552"/>
    <w:rsid w:val="008B4835"/>
    <w:rsid w:val="008B4CBD"/>
    <w:rsid w:val="008B4D00"/>
    <w:rsid w:val="008B57DC"/>
    <w:rsid w:val="008B6701"/>
    <w:rsid w:val="008B6B04"/>
    <w:rsid w:val="008B6C46"/>
    <w:rsid w:val="008B7768"/>
    <w:rsid w:val="008B7F7F"/>
    <w:rsid w:val="008C0A04"/>
    <w:rsid w:val="008C0C01"/>
    <w:rsid w:val="008C111B"/>
    <w:rsid w:val="008C1A47"/>
    <w:rsid w:val="008C3A0D"/>
    <w:rsid w:val="008C3B9C"/>
    <w:rsid w:val="008C3EAD"/>
    <w:rsid w:val="008C461E"/>
    <w:rsid w:val="008C4D47"/>
    <w:rsid w:val="008C5E2B"/>
    <w:rsid w:val="008C6117"/>
    <w:rsid w:val="008C67CB"/>
    <w:rsid w:val="008C7085"/>
    <w:rsid w:val="008C74CB"/>
    <w:rsid w:val="008D0926"/>
    <w:rsid w:val="008D1748"/>
    <w:rsid w:val="008D21A3"/>
    <w:rsid w:val="008D24CE"/>
    <w:rsid w:val="008D30A6"/>
    <w:rsid w:val="008D3DAC"/>
    <w:rsid w:val="008D3E27"/>
    <w:rsid w:val="008D4859"/>
    <w:rsid w:val="008D4B9F"/>
    <w:rsid w:val="008D53B1"/>
    <w:rsid w:val="008D5F1A"/>
    <w:rsid w:val="008D6A3D"/>
    <w:rsid w:val="008D6CE3"/>
    <w:rsid w:val="008D7828"/>
    <w:rsid w:val="008E06E4"/>
    <w:rsid w:val="008E0944"/>
    <w:rsid w:val="008E1BDB"/>
    <w:rsid w:val="008E21AF"/>
    <w:rsid w:val="008E25FC"/>
    <w:rsid w:val="008E27F4"/>
    <w:rsid w:val="008E2B1E"/>
    <w:rsid w:val="008E3230"/>
    <w:rsid w:val="008E34C4"/>
    <w:rsid w:val="008E36D8"/>
    <w:rsid w:val="008E3C8E"/>
    <w:rsid w:val="008E3DF1"/>
    <w:rsid w:val="008E3E86"/>
    <w:rsid w:val="008E416B"/>
    <w:rsid w:val="008E4BDF"/>
    <w:rsid w:val="008E4FEA"/>
    <w:rsid w:val="008E51EB"/>
    <w:rsid w:val="008E5998"/>
    <w:rsid w:val="008E5A9B"/>
    <w:rsid w:val="008E5E7D"/>
    <w:rsid w:val="008E6068"/>
    <w:rsid w:val="008E63CC"/>
    <w:rsid w:val="008E69A8"/>
    <w:rsid w:val="008E6EEA"/>
    <w:rsid w:val="008E77BB"/>
    <w:rsid w:val="008F022D"/>
    <w:rsid w:val="008F0DFF"/>
    <w:rsid w:val="008F0F00"/>
    <w:rsid w:val="008F103F"/>
    <w:rsid w:val="008F2214"/>
    <w:rsid w:val="008F26D3"/>
    <w:rsid w:val="008F2882"/>
    <w:rsid w:val="008F29F9"/>
    <w:rsid w:val="008F2B23"/>
    <w:rsid w:val="008F2B9E"/>
    <w:rsid w:val="008F2DC4"/>
    <w:rsid w:val="008F338F"/>
    <w:rsid w:val="008F3856"/>
    <w:rsid w:val="008F4E8A"/>
    <w:rsid w:val="008F5513"/>
    <w:rsid w:val="008F63EA"/>
    <w:rsid w:val="008F70A1"/>
    <w:rsid w:val="008F778E"/>
    <w:rsid w:val="008F780E"/>
    <w:rsid w:val="008F7843"/>
    <w:rsid w:val="008F7C00"/>
    <w:rsid w:val="0090056D"/>
    <w:rsid w:val="00900CAA"/>
    <w:rsid w:val="0090132D"/>
    <w:rsid w:val="00901F7D"/>
    <w:rsid w:val="00901FF7"/>
    <w:rsid w:val="00902A14"/>
    <w:rsid w:val="009031FC"/>
    <w:rsid w:val="00905497"/>
    <w:rsid w:val="00906FEB"/>
    <w:rsid w:val="009071B9"/>
    <w:rsid w:val="00907574"/>
    <w:rsid w:val="0090764F"/>
    <w:rsid w:val="009076A3"/>
    <w:rsid w:val="00910788"/>
    <w:rsid w:val="00911332"/>
    <w:rsid w:val="009114DD"/>
    <w:rsid w:val="00913285"/>
    <w:rsid w:val="009138B8"/>
    <w:rsid w:val="00913D91"/>
    <w:rsid w:val="009140BB"/>
    <w:rsid w:val="0091440F"/>
    <w:rsid w:val="0091488E"/>
    <w:rsid w:val="00914A38"/>
    <w:rsid w:val="0091578D"/>
    <w:rsid w:val="009157A6"/>
    <w:rsid w:val="0091683D"/>
    <w:rsid w:val="009171D8"/>
    <w:rsid w:val="0091767D"/>
    <w:rsid w:val="00917FA6"/>
    <w:rsid w:val="009200F2"/>
    <w:rsid w:val="009210F9"/>
    <w:rsid w:val="009217F0"/>
    <w:rsid w:val="00921D35"/>
    <w:rsid w:val="00921E7C"/>
    <w:rsid w:val="00922613"/>
    <w:rsid w:val="00922C93"/>
    <w:rsid w:val="0092302E"/>
    <w:rsid w:val="0092305B"/>
    <w:rsid w:val="0092370D"/>
    <w:rsid w:val="009247CF"/>
    <w:rsid w:val="00924D85"/>
    <w:rsid w:val="00925396"/>
    <w:rsid w:val="0092579F"/>
    <w:rsid w:val="009257F0"/>
    <w:rsid w:val="00925D51"/>
    <w:rsid w:val="00925FAD"/>
    <w:rsid w:val="009261DA"/>
    <w:rsid w:val="009267E2"/>
    <w:rsid w:val="00926ABC"/>
    <w:rsid w:val="00926B5E"/>
    <w:rsid w:val="00926E42"/>
    <w:rsid w:val="00927242"/>
    <w:rsid w:val="00927580"/>
    <w:rsid w:val="0092764E"/>
    <w:rsid w:val="00927A8E"/>
    <w:rsid w:val="009300F4"/>
    <w:rsid w:val="00930516"/>
    <w:rsid w:val="0093120E"/>
    <w:rsid w:val="00931345"/>
    <w:rsid w:val="00931C22"/>
    <w:rsid w:val="00932690"/>
    <w:rsid w:val="00933827"/>
    <w:rsid w:val="00933CFF"/>
    <w:rsid w:val="00933D24"/>
    <w:rsid w:val="0093463B"/>
    <w:rsid w:val="0093497C"/>
    <w:rsid w:val="00934B87"/>
    <w:rsid w:val="00934DF9"/>
    <w:rsid w:val="00935B44"/>
    <w:rsid w:val="00935BD7"/>
    <w:rsid w:val="00935DE9"/>
    <w:rsid w:val="00935FFB"/>
    <w:rsid w:val="0093751A"/>
    <w:rsid w:val="00937564"/>
    <w:rsid w:val="00937983"/>
    <w:rsid w:val="00937B51"/>
    <w:rsid w:val="00937B9B"/>
    <w:rsid w:val="0094030F"/>
    <w:rsid w:val="0094090C"/>
    <w:rsid w:val="00941AC7"/>
    <w:rsid w:val="00942078"/>
    <w:rsid w:val="009420D1"/>
    <w:rsid w:val="00942C5C"/>
    <w:rsid w:val="00942FC8"/>
    <w:rsid w:val="0094310B"/>
    <w:rsid w:val="0094351C"/>
    <w:rsid w:val="00943F4A"/>
    <w:rsid w:val="0094513C"/>
    <w:rsid w:val="009453F8"/>
    <w:rsid w:val="0094592A"/>
    <w:rsid w:val="00946686"/>
    <w:rsid w:val="00947E15"/>
    <w:rsid w:val="0095323A"/>
    <w:rsid w:val="00953F53"/>
    <w:rsid w:val="00953FBD"/>
    <w:rsid w:val="00954243"/>
    <w:rsid w:val="00954D24"/>
    <w:rsid w:val="009569DC"/>
    <w:rsid w:val="009570A0"/>
    <w:rsid w:val="00957D78"/>
    <w:rsid w:val="0096091C"/>
    <w:rsid w:val="00960986"/>
    <w:rsid w:val="00961110"/>
    <w:rsid w:val="00961AA0"/>
    <w:rsid w:val="009624EA"/>
    <w:rsid w:val="00962565"/>
    <w:rsid w:val="0096278F"/>
    <w:rsid w:val="00962B2C"/>
    <w:rsid w:val="00962D2C"/>
    <w:rsid w:val="00963057"/>
    <w:rsid w:val="00963328"/>
    <w:rsid w:val="00963D66"/>
    <w:rsid w:val="009649F1"/>
    <w:rsid w:val="009653AC"/>
    <w:rsid w:val="009654EC"/>
    <w:rsid w:val="0096652B"/>
    <w:rsid w:val="00967903"/>
    <w:rsid w:val="009679B7"/>
    <w:rsid w:val="0097077E"/>
    <w:rsid w:val="0097183A"/>
    <w:rsid w:val="00971A27"/>
    <w:rsid w:val="00972B2A"/>
    <w:rsid w:val="00974138"/>
    <w:rsid w:val="00974716"/>
    <w:rsid w:val="00974A96"/>
    <w:rsid w:val="009751AA"/>
    <w:rsid w:val="009756C4"/>
    <w:rsid w:val="009767AD"/>
    <w:rsid w:val="00980946"/>
    <w:rsid w:val="0098142A"/>
    <w:rsid w:val="00981EE7"/>
    <w:rsid w:val="00981FA8"/>
    <w:rsid w:val="00982025"/>
    <w:rsid w:val="00982953"/>
    <w:rsid w:val="009829B0"/>
    <w:rsid w:val="00983156"/>
    <w:rsid w:val="009846FA"/>
    <w:rsid w:val="009851D1"/>
    <w:rsid w:val="00985574"/>
    <w:rsid w:val="0098562D"/>
    <w:rsid w:val="009860BD"/>
    <w:rsid w:val="00986297"/>
    <w:rsid w:val="00986726"/>
    <w:rsid w:val="0098715C"/>
    <w:rsid w:val="009875A0"/>
    <w:rsid w:val="009907C7"/>
    <w:rsid w:val="00990BB6"/>
    <w:rsid w:val="00991092"/>
    <w:rsid w:val="00992089"/>
    <w:rsid w:val="009923B5"/>
    <w:rsid w:val="00993113"/>
    <w:rsid w:val="009934F1"/>
    <w:rsid w:val="00993901"/>
    <w:rsid w:val="00993CAC"/>
    <w:rsid w:val="009947A2"/>
    <w:rsid w:val="009947B4"/>
    <w:rsid w:val="00994B62"/>
    <w:rsid w:val="009950C5"/>
    <w:rsid w:val="009950EA"/>
    <w:rsid w:val="00995309"/>
    <w:rsid w:val="00995754"/>
    <w:rsid w:val="00995D93"/>
    <w:rsid w:val="00996046"/>
    <w:rsid w:val="009963BF"/>
    <w:rsid w:val="0099688F"/>
    <w:rsid w:val="009A0290"/>
    <w:rsid w:val="009A093A"/>
    <w:rsid w:val="009A0952"/>
    <w:rsid w:val="009A0B35"/>
    <w:rsid w:val="009A0D28"/>
    <w:rsid w:val="009A0DA2"/>
    <w:rsid w:val="009A0F18"/>
    <w:rsid w:val="009A145D"/>
    <w:rsid w:val="009A27EB"/>
    <w:rsid w:val="009A49B0"/>
    <w:rsid w:val="009A4F5E"/>
    <w:rsid w:val="009A56C5"/>
    <w:rsid w:val="009A5B62"/>
    <w:rsid w:val="009A6399"/>
    <w:rsid w:val="009A6B3A"/>
    <w:rsid w:val="009A7146"/>
    <w:rsid w:val="009A72AF"/>
    <w:rsid w:val="009A72F1"/>
    <w:rsid w:val="009A75B9"/>
    <w:rsid w:val="009A78EE"/>
    <w:rsid w:val="009B0076"/>
    <w:rsid w:val="009B05DB"/>
    <w:rsid w:val="009B1173"/>
    <w:rsid w:val="009B1A90"/>
    <w:rsid w:val="009B200E"/>
    <w:rsid w:val="009B2FC9"/>
    <w:rsid w:val="009B34CF"/>
    <w:rsid w:val="009B427C"/>
    <w:rsid w:val="009B4F77"/>
    <w:rsid w:val="009B588B"/>
    <w:rsid w:val="009B5C46"/>
    <w:rsid w:val="009B6A82"/>
    <w:rsid w:val="009B71EE"/>
    <w:rsid w:val="009B7EF6"/>
    <w:rsid w:val="009C09CE"/>
    <w:rsid w:val="009C13F6"/>
    <w:rsid w:val="009C1C51"/>
    <w:rsid w:val="009C2AB5"/>
    <w:rsid w:val="009C2C07"/>
    <w:rsid w:val="009C30D6"/>
    <w:rsid w:val="009C324D"/>
    <w:rsid w:val="009C3465"/>
    <w:rsid w:val="009C4094"/>
    <w:rsid w:val="009C4C7E"/>
    <w:rsid w:val="009C4D67"/>
    <w:rsid w:val="009C561E"/>
    <w:rsid w:val="009C56AE"/>
    <w:rsid w:val="009C63B0"/>
    <w:rsid w:val="009C753C"/>
    <w:rsid w:val="009C7856"/>
    <w:rsid w:val="009C7D04"/>
    <w:rsid w:val="009C7F77"/>
    <w:rsid w:val="009D09D0"/>
    <w:rsid w:val="009D0B38"/>
    <w:rsid w:val="009D149B"/>
    <w:rsid w:val="009D162D"/>
    <w:rsid w:val="009D1EC8"/>
    <w:rsid w:val="009D2319"/>
    <w:rsid w:val="009D238E"/>
    <w:rsid w:val="009D49F0"/>
    <w:rsid w:val="009D4ED0"/>
    <w:rsid w:val="009D5080"/>
    <w:rsid w:val="009D56B5"/>
    <w:rsid w:val="009D635F"/>
    <w:rsid w:val="009D6687"/>
    <w:rsid w:val="009D67A6"/>
    <w:rsid w:val="009D6859"/>
    <w:rsid w:val="009D6B94"/>
    <w:rsid w:val="009D70EF"/>
    <w:rsid w:val="009D7373"/>
    <w:rsid w:val="009D7455"/>
    <w:rsid w:val="009D7F0B"/>
    <w:rsid w:val="009E0158"/>
    <w:rsid w:val="009E1527"/>
    <w:rsid w:val="009E2245"/>
    <w:rsid w:val="009E262B"/>
    <w:rsid w:val="009E3344"/>
    <w:rsid w:val="009E3953"/>
    <w:rsid w:val="009E3989"/>
    <w:rsid w:val="009E3CB6"/>
    <w:rsid w:val="009E3D57"/>
    <w:rsid w:val="009E3E63"/>
    <w:rsid w:val="009E508C"/>
    <w:rsid w:val="009E5328"/>
    <w:rsid w:val="009E6045"/>
    <w:rsid w:val="009E6436"/>
    <w:rsid w:val="009E6734"/>
    <w:rsid w:val="009E7569"/>
    <w:rsid w:val="009E75F8"/>
    <w:rsid w:val="009E781F"/>
    <w:rsid w:val="009E7B15"/>
    <w:rsid w:val="009F0141"/>
    <w:rsid w:val="009F02C4"/>
    <w:rsid w:val="009F04DF"/>
    <w:rsid w:val="009F2918"/>
    <w:rsid w:val="009F347C"/>
    <w:rsid w:val="009F3556"/>
    <w:rsid w:val="009F3FCB"/>
    <w:rsid w:val="009F4CF2"/>
    <w:rsid w:val="009F61F0"/>
    <w:rsid w:val="00A038D8"/>
    <w:rsid w:val="00A049BD"/>
    <w:rsid w:val="00A0572C"/>
    <w:rsid w:val="00A058C0"/>
    <w:rsid w:val="00A058FF"/>
    <w:rsid w:val="00A05EDD"/>
    <w:rsid w:val="00A06679"/>
    <w:rsid w:val="00A066D0"/>
    <w:rsid w:val="00A06780"/>
    <w:rsid w:val="00A07C24"/>
    <w:rsid w:val="00A1075A"/>
    <w:rsid w:val="00A10AF5"/>
    <w:rsid w:val="00A1124F"/>
    <w:rsid w:val="00A11352"/>
    <w:rsid w:val="00A11C40"/>
    <w:rsid w:val="00A11E3E"/>
    <w:rsid w:val="00A129A0"/>
    <w:rsid w:val="00A139C9"/>
    <w:rsid w:val="00A13BC3"/>
    <w:rsid w:val="00A13C25"/>
    <w:rsid w:val="00A145BC"/>
    <w:rsid w:val="00A14B5A"/>
    <w:rsid w:val="00A14E81"/>
    <w:rsid w:val="00A14F01"/>
    <w:rsid w:val="00A1567F"/>
    <w:rsid w:val="00A1579B"/>
    <w:rsid w:val="00A15EB1"/>
    <w:rsid w:val="00A160E5"/>
    <w:rsid w:val="00A166F7"/>
    <w:rsid w:val="00A17AF6"/>
    <w:rsid w:val="00A2000B"/>
    <w:rsid w:val="00A20DEF"/>
    <w:rsid w:val="00A21A68"/>
    <w:rsid w:val="00A22D2A"/>
    <w:rsid w:val="00A23237"/>
    <w:rsid w:val="00A24AAA"/>
    <w:rsid w:val="00A24B1D"/>
    <w:rsid w:val="00A2792C"/>
    <w:rsid w:val="00A300BC"/>
    <w:rsid w:val="00A30BC0"/>
    <w:rsid w:val="00A30E0B"/>
    <w:rsid w:val="00A31990"/>
    <w:rsid w:val="00A3210B"/>
    <w:rsid w:val="00A3235E"/>
    <w:rsid w:val="00A33749"/>
    <w:rsid w:val="00A33A86"/>
    <w:rsid w:val="00A34467"/>
    <w:rsid w:val="00A344B1"/>
    <w:rsid w:val="00A357F4"/>
    <w:rsid w:val="00A35F0C"/>
    <w:rsid w:val="00A3627B"/>
    <w:rsid w:val="00A36493"/>
    <w:rsid w:val="00A36687"/>
    <w:rsid w:val="00A370C3"/>
    <w:rsid w:val="00A37774"/>
    <w:rsid w:val="00A377B6"/>
    <w:rsid w:val="00A3789C"/>
    <w:rsid w:val="00A40258"/>
    <w:rsid w:val="00A4053D"/>
    <w:rsid w:val="00A408AD"/>
    <w:rsid w:val="00A408B9"/>
    <w:rsid w:val="00A408DE"/>
    <w:rsid w:val="00A40F3C"/>
    <w:rsid w:val="00A412B1"/>
    <w:rsid w:val="00A4213E"/>
    <w:rsid w:val="00A4241E"/>
    <w:rsid w:val="00A42F84"/>
    <w:rsid w:val="00A42F97"/>
    <w:rsid w:val="00A4326A"/>
    <w:rsid w:val="00A43C32"/>
    <w:rsid w:val="00A4426E"/>
    <w:rsid w:val="00A443A8"/>
    <w:rsid w:val="00A45001"/>
    <w:rsid w:val="00A45054"/>
    <w:rsid w:val="00A450B1"/>
    <w:rsid w:val="00A451D7"/>
    <w:rsid w:val="00A453D5"/>
    <w:rsid w:val="00A514D0"/>
    <w:rsid w:val="00A515AE"/>
    <w:rsid w:val="00A51CAF"/>
    <w:rsid w:val="00A52218"/>
    <w:rsid w:val="00A524C4"/>
    <w:rsid w:val="00A53C29"/>
    <w:rsid w:val="00A541D2"/>
    <w:rsid w:val="00A54426"/>
    <w:rsid w:val="00A544B2"/>
    <w:rsid w:val="00A55DD7"/>
    <w:rsid w:val="00A56F04"/>
    <w:rsid w:val="00A57011"/>
    <w:rsid w:val="00A57E00"/>
    <w:rsid w:val="00A600DA"/>
    <w:rsid w:val="00A60CB9"/>
    <w:rsid w:val="00A613E1"/>
    <w:rsid w:val="00A6144A"/>
    <w:rsid w:val="00A615B3"/>
    <w:rsid w:val="00A61C14"/>
    <w:rsid w:val="00A62A3B"/>
    <w:rsid w:val="00A630F9"/>
    <w:rsid w:val="00A63A0D"/>
    <w:rsid w:val="00A6454A"/>
    <w:rsid w:val="00A64B0E"/>
    <w:rsid w:val="00A662D8"/>
    <w:rsid w:val="00A664B5"/>
    <w:rsid w:val="00A66D9A"/>
    <w:rsid w:val="00A678C4"/>
    <w:rsid w:val="00A70FC2"/>
    <w:rsid w:val="00A715D2"/>
    <w:rsid w:val="00A72048"/>
    <w:rsid w:val="00A722B4"/>
    <w:rsid w:val="00A72455"/>
    <w:rsid w:val="00A7254D"/>
    <w:rsid w:val="00A72C94"/>
    <w:rsid w:val="00A7392A"/>
    <w:rsid w:val="00A739BB"/>
    <w:rsid w:val="00A73D6E"/>
    <w:rsid w:val="00A74134"/>
    <w:rsid w:val="00A7448C"/>
    <w:rsid w:val="00A7481E"/>
    <w:rsid w:val="00A756A5"/>
    <w:rsid w:val="00A76039"/>
    <w:rsid w:val="00A761F6"/>
    <w:rsid w:val="00A7658B"/>
    <w:rsid w:val="00A76EEF"/>
    <w:rsid w:val="00A777F3"/>
    <w:rsid w:val="00A77AE3"/>
    <w:rsid w:val="00A803F7"/>
    <w:rsid w:val="00A80DFB"/>
    <w:rsid w:val="00A811B2"/>
    <w:rsid w:val="00A81275"/>
    <w:rsid w:val="00A81748"/>
    <w:rsid w:val="00A81C5C"/>
    <w:rsid w:val="00A81E62"/>
    <w:rsid w:val="00A829A8"/>
    <w:rsid w:val="00A83A4F"/>
    <w:rsid w:val="00A85080"/>
    <w:rsid w:val="00A85164"/>
    <w:rsid w:val="00A85325"/>
    <w:rsid w:val="00A85435"/>
    <w:rsid w:val="00A857E1"/>
    <w:rsid w:val="00A85D7E"/>
    <w:rsid w:val="00A8698F"/>
    <w:rsid w:val="00A86B47"/>
    <w:rsid w:val="00A873F4"/>
    <w:rsid w:val="00A90967"/>
    <w:rsid w:val="00A90A15"/>
    <w:rsid w:val="00A92D21"/>
    <w:rsid w:val="00A93063"/>
    <w:rsid w:val="00A9324E"/>
    <w:rsid w:val="00A9374D"/>
    <w:rsid w:val="00A93964"/>
    <w:rsid w:val="00A941CB"/>
    <w:rsid w:val="00A94E57"/>
    <w:rsid w:val="00A95296"/>
    <w:rsid w:val="00A95FD5"/>
    <w:rsid w:val="00A962A7"/>
    <w:rsid w:val="00A9746C"/>
    <w:rsid w:val="00A979DC"/>
    <w:rsid w:val="00A97D12"/>
    <w:rsid w:val="00AA072A"/>
    <w:rsid w:val="00AA0A9A"/>
    <w:rsid w:val="00AA1855"/>
    <w:rsid w:val="00AA1EEF"/>
    <w:rsid w:val="00AA25E2"/>
    <w:rsid w:val="00AA2966"/>
    <w:rsid w:val="00AA2BC0"/>
    <w:rsid w:val="00AA34DF"/>
    <w:rsid w:val="00AA58C5"/>
    <w:rsid w:val="00AA64E5"/>
    <w:rsid w:val="00AA676E"/>
    <w:rsid w:val="00AA76DB"/>
    <w:rsid w:val="00AA7C07"/>
    <w:rsid w:val="00AB11EC"/>
    <w:rsid w:val="00AB1243"/>
    <w:rsid w:val="00AB20A7"/>
    <w:rsid w:val="00AB25B0"/>
    <w:rsid w:val="00AB2978"/>
    <w:rsid w:val="00AB3020"/>
    <w:rsid w:val="00AB3162"/>
    <w:rsid w:val="00AB4A61"/>
    <w:rsid w:val="00AB4DC4"/>
    <w:rsid w:val="00AB6153"/>
    <w:rsid w:val="00AB62A6"/>
    <w:rsid w:val="00AB6A8A"/>
    <w:rsid w:val="00AB7438"/>
    <w:rsid w:val="00AB75D3"/>
    <w:rsid w:val="00AB776A"/>
    <w:rsid w:val="00AC0279"/>
    <w:rsid w:val="00AC06DB"/>
    <w:rsid w:val="00AC0883"/>
    <w:rsid w:val="00AC0ECB"/>
    <w:rsid w:val="00AC197C"/>
    <w:rsid w:val="00AC1B69"/>
    <w:rsid w:val="00AC1C45"/>
    <w:rsid w:val="00AC21F5"/>
    <w:rsid w:val="00AC22C0"/>
    <w:rsid w:val="00AC3DBD"/>
    <w:rsid w:val="00AC3DCD"/>
    <w:rsid w:val="00AC51D6"/>
    <w:rsid w:val="00AC58EE"/>
    <w:rsid w:val="00AC60A0"/>
    <w:rsid w:val="00AC6113"/>
    <w:rsid w:val="00AC62EF"/>
    <w:rsid w:val="00AC631B"/>
    <w:rsid w:val="00AC6394"/>
    <w:rsid w:val="00AC6BFC"/>
    <w:rsid w:val="00AC6EC8"/>
    <w:rsid w:val="00AC7937"/>
    <w:rsid w:val="00AC7D08"/>
    <w:rsid w:val="00AD0177"/>
    <w:rsid w:val="00AD01FA"/>
    <w:rsid w:val="00AD095B"/>
    <w:rsid w:val="00AD0C14"/>
    <w:rsid w:val="00AD0C1C"/>
    <w:rsid w:val="00AD0DCA"/>
    <w:rsid w:val="00AD1150"/>
    <w:rsid w:val="00AD185C"/>
    <w:rsid w:val="00AD1B8E"/>
    <w:rsid w:val="00AD1D9A"/>
    <w:rsid w:val="00AD2AAA"/>
    <w:rsid w:val="00AD4462"/>
    <w:rsid w:val="00AD54ED"/>
    <w:rsid w:val="00AD5DC3"/>
    <w:rsid w:val="00AD7311"/>
    <w:rsid w:val="00AE0171"/>
    <w:rsid w:val="00AE0241"/>
    <w:rsid w:val="00AE083B"/>
    <w:rsid w:val="00AE297B"/>
    <w:rsid w:val="00AE3B74"/>
    <w:rsid w:val="00AE3F26"/>
    <w:rsid w:val="00AE4088"/>
    <w:rsid w:val="00AE4206"/>
    <w:rsid w:val="00AE42EB"/>
    <w:rsid w:val="00AE43B0"/>
    <w:rsid w:val="00AE4ACF"/>
    <w:rsid w:val="00AE4DA4"/>
    <w:rsid w:val="00AE5FCF"/>
    <w:rsid w:val="00AE6ADF"/>
    <w:rsid w:val="00AE6F00"/>
    <w:rsid w:val="00AE7369"/>
    <w:rsid w:val="00AE7B4B"/>
    <w:rsid w:val="00AF02C4"/>
    <w:rsid w:val="00AF02F4"/>
    <w:rsid w:val="00AF13D1"/>
    <w:rsid w:val="00AF1A4E"/>
    <w:rsid w:val="00AF22E4"/>
    <w:rsid w:val="00AF2691"/>
    <w:rsid w:val="00AF26CE"/>
    <w:rsid w:val="00AF271F"/>
    <w:rsid w:val="00AF49BF"/>
    <w:rsid w:val="00AF4C14"/>
    <w:rsid w:val="00AF4CB6"/>
    <w:rsid w:val="00AF4E78"/>
    <w:rsid w:val="00AF541B"/>
    <w:rsid w:val="00AF5931"/>
    <w:rsid w:val="00AF6229"/>
    <w:rsid w:val="00AF6859"/>
    <w:rsid w:val="00B002F9"/>
    <w:rsid w:val="00B00F6B"/>
    <w:rsid w:val="00B01373"/>
    <w:rsid w:val="00B017CE"/>
    <w:rsid w:val="00B01D64"/>
    <w:rsid w:val="00B021EF"/>
    <w:rsid w:val="00B02F6D"/>
    <w:rsid w:val="00B04339"/>
    <w:rsid w:val="00B04449"/>
    <w:rsid w:val="00B055CF"/>
    <w:rsid w:val="00B06205"/>
    <w:rsid w:val="00B06430"/>
    <w:rsid w:val="00B068B0"/>
    <w:rsid w:val="00B06A66"/>
    <w:rsid w:val="00B06EF6"/>
    <w:rsid w:val="00B07104"/>
    <w:rsid w:val="00B07A29"/>
    <w:rsid w:val="00B100A4"/>
    <w:rsid w:val="00B104C3"/>
    <w:rsid w:val="00B10C92"/>
    <w:rsid w:val="00B1229B"/>
    <w:rsid w:val="00B1249F"/>
    <w:rsid w:val="00B1371D"/>
    <w:rsid w:val="00B14214"/>
    <w:rsid w:val="00B144A7"/>
    <w:rsid w:val="00B15080"/>
    <w:rsid w:val="00B170F9"/>
    <w:rsid w:val="00B17D30"/>
    <w:rsid w:val="00B21BB3"/>
    <w:rsid w:val="00B21D75"/>
    <w:rsid w:val="00B221FB"/>
    <w:rsid w:val="00B229E1"/>
    <w:rsid w:val="00B23A1E"/>
    <w:rsid w:val="00B23C23"/>
    <w:rsid w:val="00B2410B"/>
    <w:rsid w:val="00B2488E"/>
    <w:rsid w:val="00B24B81"/>
    <w:rsid w:val="00B25387"/>
    <w:rsid w:val="00B26060"/>
    <w:rsid w:val="00B265DA"/>
    <w:rsid w:val="00B2768E"/>
    <w:rsid w:val="00B27989"/>
    <w:rsid w:val="00B3008F"/>
    <w:rsid w:val="00B3030D"/>
    <w:rsid w:val="00B30CE3"/>
    <w:rsid w:val="00B31523"/>
    <w:rsid w:val="00B315AD"/>
    <w:rsid w:val="00B3160E"/>
    <w:rsid w:val="00B321C4"/>
    <w:rsid w:val="00B32ACD"/>
    <w:rsid w:val="00B32DB2"/>
    <w:rsid w:val="00B335F5"/>
    <w:rsid w:val="00B33E81"/>
    <w:rsid w:val="00B3524D"/>
    <w:rsid w:val="00B370F6"/>
    <w:rsid w:val="00B379C5"/>
    <w:rsid w:val="00B40245"/>
    <w:rsid w:val="00B40312"/>
    <w:rsid w:val="00B40C74"/>
    <w:rsid w:val="00B40D2A"/>
    <w:rsid w:val="00B410CE"/>
    <w:rsid w:val="00B41AB3"/>
    <w:rsid w:val="00B44609"/>
    <w:rsid w:val="00B44671"/>
    <w:rsid w:val="00B4513E"/>
    <w:rsid w:val="00B457C3"/>
    <w:rsid w:val="00B46475"/>
    <w:rsid w:val="00B46A1E"/>
    <w:rsid w:val="00B46F1C"/>
    <w:rsid w:val="00B472C6"/>
    <w:rsid w:val="00B47592"/>
    <w:rsid w:val="00B476F9"/>
    <w:rsid w:val="00B47842"/>
    <w:rsid w:val="00B47F40"/>
    <w:rsid w:val="00B50389"/>
    <w:rsid w:val="00B5057B"/>
    <w:rsid w:val="00B52A38"/>
    <w:rsid w:val="00B53C49"/>
    <w:rsid w:val="00B53C4A"/>
    <w:rsid w:val="00B54669"/>
    <w:rsid w:val="00B55FCB"/>
    <w:rsid w:val="00B567ED"/>
    <w:rsid w:val="00B57DC0"/>
    <w:rsid w:val="00B57E8B"/>
    <w:rsid w:val="00B57F61"/>
    <w:rsid w:val="00B607EA"/>
    <w:rsid w:val="00B60C39"/>
    <w:rsid w:val="00B61134"/>
    <w:rsid w:val="00B614C7"/>
    <w:rsid w:val="00B61E78"/>
    <w:rsid w:val="00B62260"/>
    <w:rsid w:val="00B62A6E"/>
    <w:rsid w:val="00B63EBE"/>
    <w:rsid w:val="00B63FF5"/>
    <w:rsid w:val="00B66631"/>
    <w:rsid w:val="00B66E91"/>
    <w:rsid w:val="00B672BE"/>
    <w:rsid w:val="00B677FB"/>
    <w:rsid w:val="00B678FA"/>
    <w:rsid w:val="00B700D0"/>
    <w:rsid w:val="00B702F2"/>
    <w:rsid w:val="00B7087B"/>
    <w:rsid w:val="00B714C0"/>
    <w:rsid w:val="00B715BB"/>
    <w:rsid w:val="00B72FD3"/>
    <w:rsid w:val="00B7333C"/>
    <w:rsid w:val="00B737F9"/>
    <w:rsid w:val="00B739AF"/>
    <w:rsid w:val="00B73B36"/>
    <w:rsid w:val="00B7420E"/>
    <w:rsid w:val="00B74DC4"/>
    <w:rsid w:val="00B754F9"/>
    <w:rsid w:val="00B7570E"/>
    <w:rsid w:val="00B75769"/>
    <w:rsid w:val="00B7616A"/>
    <w:rsid w:val="00B7636F"/>
    <w:rsid w:val="00B76C24"/>
    <w:rsid w:val="00B76E1F"/>
    <w:rsid w:val="00B76F2C"/>
    <w:rsid w:val="00B772AE"/>
    <w:rsid w:val="00B77A79"/>
    <w:rsid w:val="00B77D42"/>
    <w:rsid w:val="00B77DF3"/>
    <w:rsid w:val="00B81490"/>
    <w:rsid w:val="00B829CF"/>
    <w:rsid w:val="00B82A15"/>
    <w:rsid w:val="00B82D84"/>
    <w:rsid w:val="00B82D9C"/>
    <w:rsid w:val="00B82DE0"/>
    <w:rsid w:val="00B83633"/>
    <w:rsid w:val="00B83A82"/>
    <w:rsid w:val="00B845B9"/>
    <w:rsid w:val="00B84A12"/>
    <w:rsid w:val="00B84A9D"/>
    <w:rsid w:val="00B85AF1"/>
    <w:rsid w:val="00B86C54"/>
    <w:rsid w:val="00B87107"/>
    <w:rsid w:val="00B871FA"/>
    <w:rsid w:val="00B879BD"/>
    <w:rsid w:val="00B906E7"/>
    <w:rsid w:val="00B90733"/>
    <w:rsid w:val="00B90986"/>
    <w:rsid w:val="00B9098E"/>
    <w:rsid w:val="00B90D42"/>
    <w:rsid w:val="00B911C6"/>
    <w:rsid w:val="00B919DE"/>
    <w:rsid w:val="00B91BAB"/>
    <w:rsid w:val="00B91F1C"/>
    <w:rsid w:val="00B9229C"/>
    <w:rsid w:val="00B93010"/>
    <w:rsid w:val="00B93405"/>
    <w:rsid w:val="00B93897"/>
    <w:rsid w:val="00B938F3"/>
    <w:rsid w:val="00B941E5"/>
    <w:rsid w:val="00B946EE"/>
    <w:rsid w:val="00B94AC6"/>
    <w:rsid w:val="00B9584A"/>
    <w:rsid w:val="00B95EC6"/>
    <w:rsid w:val="00B96F4F"/>
    <w:rsid w:val="00B97BC1"/>
    <w:rsid w:val="00B97E48"/>
    <w:rsid w:val="00BA0111"/>
    <w:rsid w:val="00BA04E9"/>
    <w:rsid w:val="00BA1F53"/>
    <w:rsid w:val="00BA2630"/>
    <w:rsid w:val="00BA37A6"/>
    <w:rsid w:val="00BA52A4"/>
    <w:rsid w:val="00BA544A"/>
    <w:rsid w:val="00BA5D3F"/>
    <w:rsid w:val="00BA7957"/>
    <w:rsid w:val="00BA7B89"/>
    <w:rsid w:val="00BB15F1"/>
    <w:rsid w:val="00BB1974"/>
    <w:rsid w:val="00BB206B"/>
    <w:rsid w:val="00BB27D1"/>
    <w:rsid w:val="00BB291A"/>
    <w:rsid w:val="00BB2B56"/>
    <w:rsid w:val="00BB2BAE"/>
    <w:rsid w:val="00BB3DA4"/>
    <w:rsid w:val="00BB5C2C"/>
    <w:rsid w:val="00BB6661"/>
    <w:rsid w:val="00BB675E"/>
    <w:rsid w:val="00BB6E43"/>
    <w:rsid w:val="00BB6F6F"/>
    <w:rsid w:val="00BB752D"/>
    <w:rsid w:val="00BB793E"/>
    <w:rsid w:val="00BC09C7"/>
    <w:rsid w:val="00BC25C0"/>
    <w:rsid w:val="00BC28D8"/>
    <w:rsid w:val="00BC2BB1"/>
    <w:rsid w:val="00BC3205"/>
    <w:rsid w:val="00BC33E0"/>
    <w:rsid w:val="00BC395D"/>
    <w:rsid w:val="00BC3FE5"/>
    <w:rsid w:val="00BC4890"/>
    <w:rsid w:val="00BC52A8"/>
    <w:rsid w:val="00BC64B0"/>
    <w:rsid w:val="00BC6BEA"/>
    <w:rsid w:val="00BC6DF1"/>
    <w:rsid w:val="00BD03CB"/>
    <w:rsid w:val="00BD070D"/>
    <w:rsid w:val="00BD0A37"/>
    <w:rsid w:val="00BD12CA"/>
    <w:rsid w:val="00BD1815"/>
    <w:rsid w:val="00BD1838"/>
    <w:rsid w:val="00BD268B"/>
    <w:rsid w:val="00BD2A3C"/>
    <w:rsid w:val="00BD3EED"/>
    <w:rsid w:val="00BD5961"/>
    <w:rsid w:val="00BD5D84"/>
    <w:rsid w:val="00BD6F05"/>
    <w:rsid w:val="00BD70EA"/>
    <w:rsid w:val="00BD7D57"/>
    <w:rsid w:val="00BD7F48"/>
    <w:rsid w:val="00BE0285"/>
    <w:rsid w:val="00BE03AC"/>
    <w:rsid w:val="00BE0469"/>
    <w:rsid w:val="00BE058A"/>
    <w:rsid w:val="00BE09CB"/>
    <w:rsid w:val="00BE105E"/>
    <w:rsid w:val="00BE224B"/>
    <w:rsid w:val="00BE24A9"/>
    <w:rsid w:val="00BE2752"/>
    <w:rsid w:val="00BE2C62"/>
    <w:rsid w:val="00BE3FB8"/>
    <w:rsid w:val="00BE4C3E"/>
    <w:rsid w:val="00BE4E60"/>
    <w:rsid w:val="00BE5413"/>
    <w:rsid w:val="00BE6852"/>
    <w:rsid w:val="00BF00B6"/>
    <w:rsid w:val="00BF0A2F"/>
    <w:rsid w:val="00BF0C39"/>
    <w:rsid w:val="00BF11E2"/>
    <w:rsid w:val="00BF15D9"/>
    <w:rsid w:val="00BF30EB"/>
    <w:rsid w:val="00BF358C"/>
    <w:rsid w:val="00BF3878"/>
    <w:rsid w:val="00BF3A5E"/>
    <w:rsid w:val="00BF3C84"/>
    <w:rsid w:val="00BF4104"/>
    <w:rsid w:val="00BF543B"/>
    <w:rsid w:val="00BF5586"/>
    <w:rsid w:val="00BF6747"/>
    <w:rsid w:val="00BF6A40"/>
    <w:rsid w:val="00BF7B4E"/>
    <w:rsid w:val="00C00257"/>
    <w:rsid w:val="00C00CAC"/>
    <w:rsid w:val="00C012A7"/>
    <w:rsid w:val="00C01345"/>
    <w:rsid w:val="00C01F50"/>
    <w:rsid w:val="00C020C3"/>
    <w:rsid w:val="00C02EDF"/>
    <w:rsid w:val="00C03899"/>
    <w:rsid w:val="00C0413B"/>
    <w:rsid w:val="00C04603"/>
    <w:rsid w:val="00C046B1"/>
    <w:rsid w:val="00C04899"/>
    <w:rsid w:val="00C05279"/>
    <w:rsid w:val="00C056CC"/>
    <w:rsid w:val="00C063D9"/>
    <w:rsid w:val="00C06B9C"/>
    <w:rsid w:val="00C0719B"/>
    <w:rsid w:val="00C10967"/>
    <w:rsid w:val="00C109F0"/>
    <w:rsid w:val="00C10AB0"/>
    <w:rsid w:val="00C11140"/>
    <w:rsid w:val="00C118AD"/>
    <w:rsid w:val="00C140DD"/>
    <w:rsid w:val="00C151F0"/>
    <w:rsid w:val="00C1565C"/>
    <w:rsid w:val="00C15D62"/>
    <w:rsid w:val="00C16788"/>
    <w:rsid w:val="00C16A08"/>
    <w:rsid w:val="00C175E6"/>
    <w:rsid w:val="00C17837"/>
    <w:rsid w:val="00C179E6"/>
    <w:rsid w:val="00C17B4A"/>
    <w:rsid w:val="00C2001A"/>
    <w:rsid w:val="00C20CD3"/>
    <w:rsid w:val="00C225BE"/>
    <w:rsid w:val="00C22ACF"/>
    <w:rsid w:val="00C23BB6"/>
    <w:rsid w:val="00C23CE6"/>
    <w:rsid w:val="00C23FF2"/>
    <w:rsid w:val="00C2471C"/>
    <w:rsid w:val="00C247AB"/>
    <w:rsid w:val="00C247CE"/>
    <w:rsid w:val="00C24CC9"/>
    <w:rsid w:val="00C25BA2"/>
    <w:rsid w:val="00C25DC0"/>
    <w:rsid w:val="00C26C67"/>
    <w:rsid w:val="00C26E5B"/>
    <w:rsid w:val="00C2746D"/>
    <w:rsid w:val="00C300B5"/>
    <w:rsid w:val="00C309EA"/>
    <w:rsid w:val="00C312D0"/>
    <w:rsid w:val="00C32240"/>
    <w:rsid w:val="00C325EB"/>
    <w:rsid w:val="00C32C40"/>
    <w:rsid w:val="00C33704"/>
    <w:rsid w:val="00C3400F"/>
    <w:rsid w:val="00C36748"/>
    <w:rsid w:val="00C36956"/>
    <w:rsid w:val="00C371CA"/>
    <w:rsid w:val="00C37642"/>
    <w:rsid w:val="00C37C78"/>
    <w:rsid w:val="00C40D6D"/>
    <w:rsid w:val="00C414B1"/>
    <w:rsid w:val="00C4286F"/>
    <w:rsid w:val="00C42F78"/>
    <w:rsid w:val="00C43CE6"/>
    <w:rsid w:val="00C44099"/>
    <w:rsid w:val="00C44197"/>
    <w:rsid w:val="00C44C36"/>
    <w:rsid w:val="00C44CB6"/>
    <w:rsid w:val="00C4503B"/>
    <w:rsid w:val="00C455F4"/>
    <w:rsid w:val="00C45710"/>
    <w:rsid w:val="00C464E3"/>
    <w:rsid w:val="00C469A7"/>
    <w:rsid w:val="00C46BB0"/>
    <w:rsid w:val="00C46FD4"/>
    <w:rsid w:val="00C47214"/>
    <w:rsid w:val="00C47665"/>
    <w:rsid w:val="00C4772E"/>
    <w:rsid w:val="00C47F54"/>
    <w:rsid w:val="00C50279"/>
    <w:rsid w:val="00C508A9"/>
    <w:rsid w:val="00C50FA4"/>
    <w:rsid w:val="00C5289F"/>
    <w:rsid w:val="00C52C8C"/>
    <w:rsid w:val="00C53809"/>
    <w:rsid w:val="00C53C80"/>
    <w:rsid w:val="00C54589"/>
    <w:rsid w:val="00C548E4"/>
    <w:rsid w:val="00C54E69"/>
    <w:rsid w:val="00C55500"/>
    <w:rsid w:val="00C55903"/>
    <w:rsid w:val="00C55A8C"/>
    <w:rsid w:val="00C56AF9"/>
    <w:rsid w:val="00C56DCE"/>
    <w:rsid w:val="00C60213"/>
    <w:rsid w:val="00C603C8"/>
    <w:rsid w:val="00C60C3D"/>
    <w:rsid w:val="00C60EBD"/>
    <w:rsid w:val="00C6173C"/>
    <w:rsid w:val="00C62A6B"/>
    <w:rsid w:val="00C643F1"/>
    <w:rsid w:val="00C64E19"/>
    <w:rsid w:val="00C64FC6"/>
    <w:rsid w:val="00C65319"/>
    <w:rsid w:val="00C66A09"/>
    <w:rsid w:val="00C66DEB"/>
    <w:rsid w:val="00C67AD4"/>
    <w:rsid w:val="00C70395"/>
    <w:rsid w:val="00C7117D"/>
    <w:rsid w:val="00C71CDE"/>
    <w:rsid w:val="00C72EEB"/>
    <w:rsid w:val="00C7309E"/>
    <w:rsid w:val="00C7331A"/>
    <w:rsid w:val="00C735B6"/>
    <w:rsid w:val="00C74704"/>
    <w:rsid w:val="00C74DDB"/>
    <w:rsid w:val="00C752E9"/>
    <w:rsid w:val="00C76423"/>
    <w:rsid w:val="00C76522"/>
    <w:rsid w:val="00C765FF"/>
    <w:rsid w:val="00C76C0F"/>
    <w:rsid w:val="00C77013"/>
    <w:rsid w:val="00C771F5"/>
    <w:rsid w:val="00C77519"/>
    <w:rsid w:val="00C77971"/>
    <w:rsid w:val="00C814E4"/>
    <w:rsid w:val="00C815F6"/>
    <w:rsid w:val="00C8184E"/>
    <w:rsid w:val="00C82600"/>
    <w:rsid w:val="00C82C5C"/>
    <w:rsid w:val="00C83513"/>
    <w:rsid w:val="00C8364E"/>
    <w:rsid w:val="00C83D0B"/>
    <w:rsid w:val="00C842C1"/>
    <w:rsid w:val="00C85013"/>
    <w:rsid w:val="00C86339"/>
    <w:rsid w:val="00C87389"/>
    <w:rsid w:val="00C87D1C"/>
    <w:rsid w:val="00C90719"/>
    <w:rsid w:val="00C91219"/>
    <w:rsid w:val="00C91A91"/>
    <w:rsid w:val="00C920E1"/>
    <w:rsid w:val="00C92280"/>
    <w:rsid w:val="00C92498"/>
    <w:rsid w:val="00C92B02"/>
    <w:rsid w:val="00C92E98"/>
    <w:rsid w:val="00C931BE"/>
    <w:rsid w:val="00C93D5E"/>
    <w:rsid w:val="00C93FF7"/>
    <w:rsid w:val="00C949B8"/>
    <w:rsid w:val="00C94DF1"/>
    <w:rsid w:val="00C94FFF"/>
    <w:rsid w:val="00C9658D"/>
    <w:rsid w:val="00C96F17"/>
    <w:rsid w:val="00C97B14"/>
    <w:rsid w:val="00C97C72"/>
    <w:rsid w:val="00C97E2C"/>
    <w:rsid w:val="00CA02D7"/>
    <w:rsid w:val="00CA1BCD"/>
    <w:rsid w:val="00CA26D1"/>
    <w:rsid w:val="00CA4BB8"/>
    <w:rsid w:val="00CA5E62"/>
    <w:rsid w:val="00CA6F96"/>
    <w:rsid w:val="00CA732C"/>
    <w:rsid w:val="00CA773B"/>
    <w:rsid w:val="00CB00C6"/>
    <w:rsid w:val="00CB079D"/>
    <w:rsid w:val="00CB1AEA"/>
    <w:rsid w:val="00CB1CE9"/>
    <w:rsid w:val="00CB295C"/>
    <w:rsid w:val="00CB3AF5"/>
    <w:rsid w:val="00CB3DB4"/>
    <w:rsid w:val="00CB4567"/>
    <w:rsid w:val="00CB5541"/>
    <w:rsid w:val="00CB56D2"/>
    <w:rsid w:val="00CB6281"/>
    <w:rsid w:val="00CB69A6"/>
    <w:rsid w:val="00CC06A7"/>
    <w:rsid w:val="00CC0968"/>
    <w:rsid w:val="00CC1E64"/>
    <w:rsid w:val="00CC230F"/>
    <w:rsid w:val="00CC2925"/>
    <w:rsid w:val="00CC3324"/>
    <w:rsid w:val="00CC38DC"/>
    <w:rsid w:val="00CC3D35"/>
    <w:rsid w:val="00CC3D88"/>
    <w:rsid w:val="00CC49D8"/>
    <w:rsid w:val="00CC5EFD"/>
    <w:rsid w:val="00CC6737"/>
    <w:rsid w:val="00CC6A68"/>
    <w:rsid w:val="00CC6FE0"/>
    <w:rsid w:val="00CC77A8"/>
    <w:rsid w:val="00CC7CBC"/>
    <w:rsid w:val="00CD0F77"/>
    <w:rsid w:val="00CD2255"/>
    <w:rsid w:val="00CD22AF"/>
    <w:rsid w:val="00CD2656"/>
    <w:rsid w:val="00CD2E0C"/>
    <w:rsid w:val="00CD36AF"/>
    <w:rsid w:val="00CD4329"/>
    <w:rsid w:val="00CD4A39"/>
    <w:rsid w:val="00CD4AB2"/>
    <w:rsid w:val="00CD4C25"/>
    <w:rsid w:val="00CD4F54"/>
    <w:rsid w:val="00CD50AE"/>
    <w:rsid w:val="00CD590F"/>
    <w:rsid w:val="00CD67AC"/>
    <w:rsid w:val="00CD7682"/>
    <w:rsid w:val="00CD7767"/>
    <w:rsid w:val="00CE0291"/>
    <w:rsid w:val="00CE160A"/>
    <w:rsid w:val="00CE179B"/>
    <w:rsid w:val="00CE18E0"/>
    <w:rsid w:val="00CE1DAD"/>
    <w:rsid w:val="00CE22E0"/>
    <w:rsid w:val="00CE284D"/>
    <w:rsid w:val="00CE2DDE"/>
    <w:rsid w:val="00CE6059"/>
    <w:rsid w:val="00CE66BE"/>
    <w:rsid w:val="00CE6D81"/>
    <w:rsid w:val="00CE6E6F"/>
    <w:rsid w:val="00CE72E1"/>
    <w:rsid w:val="00CE7909"/>
    <w:rsid w:val="00CF050C"/>
    <w:rsid w:val="00CF0B9A"/>
    <w:rsid w:val="00CF1376"/>
    <w:rsid w:val="00CF1B1A"/>
    <w:rsid w:val="00CF23BC"/>
    <w:rsid w:val="00CF2461"/>
    <w:rsid w:val="00CF2CB8"/>
    <w:rsid w:val="00CF3952"/>
    <w:rsid w:val="00CF54C7"/>
    <w:rsid w:val="00CF54E8"/>
    <w:rsid w:val="00CF59E3"/>
    <w:rsid w:val="00CF5BE2"/>
    <w:rsid w:val="00CF5C86"/>
    <w:rsid w:val="00CF5E3A"/>
    <w:rsid w:val="00CF621A"/>
    <w:rsid w:val="00CF6797"/>
    <w:rsid w:val="00CF6DDF"/>
    <w:rsid w:val="00CF754D"/>
    <w:rsid w:val="00CF75E3"/>
    <w:rsid w:val="00CF7B82"/>
    <w:rsid w:val="00D010D7"/>
    <w:rsid w:val="00D01338"/>
    <w:rsid w:val="00D03F1B"/>
    <w:rsid w:val="00D0457B"/>
    <w:rsid w:val="00D0479B"/>
    <w:rsid w:val="00D047A7"/>
    <w:rsid w:val="00D04B52"/>
    <w:rsid w:val="00D04EA9"/>
    <w:rsid w:val="00D05A76"/>
    <w:rsid w:val="00D06033"/>
    <w:rsid w:val="00D0626F"/>
    <w:rsid w:val="00D0628A"/>
    <w:rsid w:val="00D072CB"/>
    <w:rsid w:val="00D0749F"/>
    <w:rsid w:val="00D07D46"/>
    <w:rsid w:val="00D102F3"/>
    <w:rsid w:val="00D1065C"/>
    <w:rsid w:val="00D1159E"/>
    <w:rsid w:val="00D11B4B"/>
    <w:rsid w:val="00D136A6"/>
    <w:rsid w:val="00D14089"/>
    <w:rsid w:val="00D14223"/>
    <w:rsid w:val="00D1497D"/>
    <w:rsid w:val="00D14D14"/>
    <w:rsid w:val="00D1500A"/>
    <w:rsid w:val="00D15C88"/>
    <w:rsid w:val="00D167AC"/>
    <w:rsid w:val="00D169BF"/>
    <w:rsid w:val="00D1764B"/>
    <w:rsid w:val="00D17E85"/>
    <w:rsid w:val="00D20AF0"/>
    <w:rsid w:val="00D21530"/>
    <w:rsid w:val="00D21B84"/>
    <w:rsid w:val="00D2211E"/>
    <w:rsid w:val="00D230DD"/>
    <w:rsid w:val="00D2386A"/>
    <w:rsid w:val="00D23A96"/>
    <w:rsid w:val="00D240FD"/>
    <w:rsid w:val="00D243C8"/>
    <w:rsid w:val="00D25264"/>
    <w:rsid w:val="00D26114"/>
    <w:rsid w:val="00D262B8"/>
    <w:rsid w:val="00D265E9"/>
    <w:rsid w:val="00D271C0"/>
    <w:rsid w:val="00D27248"/>
    <w:rsid w:val="00D276CB"/>
    <w:rsid w:val="00D27EB8"/>
    <w:rsid w:val="00D30D1F"/>
    <w:rsid w:val="00D319F0"/>
    <w:rsid w:val="00D31E69"/>
    <w:rsid w:val="00D33192"/>
    <w:rsid w:val="00D33A83"/>
    <w:rsid w:val="00D3499D"/>
    <w:rsid w:val="00D35312"/>
    <w:rsid w:val="00D35A87"/>
    <w:rsid w:val="00D36403"/>
    <w:rsid w:val="00D364C3"/>
    <w:rsid w:val="00D36C3A"/>
    <w:rsid w:val="00D36F05"/>
    <w:rsid w:val="00D36F2D"/>
    <w:rsid w:val="00D37AFE"/>
    <w:rsid w:val="00D40163"/>
    <w:rsid w:val="00D402CA"/>
    <w:rsid w:val="00D4084F"/>
    <w:rsid w:val="00D40D11"/>
    <w:rsid w:val="00D40F57"/>
    <w:rsid w:val="00D416C6"/>
    <w:rsid w:val="00D41780"/>
    <w:rsid w:val="00D41D3F"/>
    <w:rsid w:val="00D42943"/>
    <w:rsid w:val="00D42AC2"/>
    <w:rsid w:val="00D437B2"/>
    <w:rsid w:val="00D43C2E"/>
    <w:rsid w:val="00D452FC"/>
    <w:rsid w:val="00D455AE"/>
    <w:rsid w:val="00D458AF"/>
    <w:rsid w:val="00D467BB"/>
    <w:rsid w:val="00D46A4D"/>
    <w:rsid w:val="00D46B9F"/>
    <w:rsid w:val="00D4744C"/>
    <w:rsid w:val="00D476A9"/>
    <w:rsid w:val="00D47BA1"/>
    <w:rsid w:val="00D47F1F"/>
    <w:rsid w:val="00D50C47"/>
    <w:rsid w:val="00D5104F"/>
    <w:rsid w:val="00D513B0"/>
    <w:rsid w:val="00D51407"/>
    <w:rsid w:val="00D51E37"/>
    <w:rsid w:val="00D52226"/>
    <w:rsid w:val="00D52E93"/>
    <w:rsid w:val="00D533F9"/>
    <w:rsid w:val="00D54025"/>
    <w:rsid w:val="00D555F1"/>
    <w:rsid w:val="00D55914"/>
    <w:rsid w:val="00D55D2E"/>
    <w:rsid w:val="00D561D7"/>
    <w:rsid w:val="00D5735E"/>
    <w:rsid w:val="00D6027F"/>
    <w:rsid w:val="00D61195"/>
    <w:rsid w:val="00D61421"/>
    <w:rsid w:val="00D61C2D"/>
    <w:rsid w:val="00D61DDC"/>
    <w:rsid w:val="00D625B2"/>
    <w:rsid w:val="00D628AF"/>
    <w:rsid w:val="00D62ABC"/>
    <w:rsid w:val="00D631FC"/>
    <w:rsid w:val="00D63369"/>
    <w:rsid w:val="00D63930"/>
    <w:rsid w:val="00D64DBB"/>
    <w:rsid w:val="00D656E9"/>
    <w:rsid w:val="00D65896"/>
    <w:rsid w:val="00D66532"/>
    <w:rsid w:val="00D66813"/>
    <w:rsid w:val="00D66BE9"/>
    <w:rsid w:val="00D67E0B"/>
    <w:rsid w:val="00D70627"/>
    <w:rsid w:val="00D70F0E"/>
    <w:rsid w:val="00D71961"/>
    <w:rsid w:val="00D71E9E"/>
    <w:rsid w:val="00D72253"/>
    <w:rsid w:val="00D72C23"/>
    <w:rsid w:val="00D732BA"/>
    <w:rsid w:val="00D73952"/>
    <w:rsid w:val="00D74436"/>
    <w:rsid w:val="00D74F9F"/>
    <w:rsid w:val="00D75486"/>
    <w:rsid w:val="00D754B3"/>
    <w:rsid w:val="00D75D0D"/>
    <w:rsid w:val="00D75F37"/>
    <w:rsid w:val="00D76CA0"/>
    <w:rsid w:val="00D77005"/>
    <w:rsid w:val="00D772EE"/>
    <w:rsid w:val="00D77396"/>
    <w:rsid w:val="00D813A4"/>
    <w:rsid w:val="00D831B5"/>
    <w:rsid w:val="00D834D7"/>
    <w:rsid w:val="00D84818"/>
    <w:rsid w:val="00D8487C"/>
    <w:rsid w:val="00D84C85"/>
    <w:rsid w:val="00D853E4"/>
    <w:rsid w:val="00D855EB"/>
    <w:rsid w:val="00D85B37"/>
    <w:rsid w:val="00D85CF6"/>
    <w:rsid w:val="00D85F23"/>
    <w:rsid w:val="00D860A3"/>
    <w:rsid w:val="00D86325"/>
    <w:rsid w:val="00D86AF1"/>
    <w:rsid w:val="00D86D3B"/>
    <w:rsid w:val="00D87154"/>
    <w:rsid w:val="00D87402"/>
    <w:rsid w:val="00D8761E"/>
    <w:rsid w:val="00D9009C"/>
    <w:rsid w:val="00D909C8"/>
    <w:rsid w:val="00D9209E"/>
    <w:rsid w:val="00D92319"/>
    <w:rsid w:val="00D92489"/>
    <w:rsid w:val="00D92652"/>
    <w:rsid w:val="00D92ECC"/>
    <w:rsid w:val="00D92F1D"/>
    <w:rsid w:val="00D949C1"/>
    <w:rsid w:val="00D94AA8"/>
    <w:rsid w:val="00D95208"/>
    <w:rsid w:val="00D9585F"/>
    <w:rsid w:val="00D95D61"/>
    <w:rsid w:val="00D96530"/>
    <w:rsid w:val="00D96F04"/>
    <w:rsid w:val="00DA19BE"/>
    <w:rsid w:val="00DA2EB0"/>
    <w:rsid w:val="00DA3AA5"/>
    <w:rsid w:val="00DA3C22"/>
    <w:rsid w:val="00DA3E8A"/>
    <w:rsid w:val="00DA42C8"/>
    <w:rsid w:val="00DA460F"/>
    <w:rsid w:val="00DA4953"/>
    <w:rsid w:val="00DA55E8"/>
    <w:rsid w:val="00DA5DA5"/>
    <w:rsid w:val="00DA608B"/>
    <w:rsid w:val="00DB045F"/>
    <w:rsid w:val="00DB05DA"/>
    <w:rsid w:val="00DB061E"/>
    <w:rsid w:val="00DB0633"/>
    <w:rsid w:val="00DB19A5"/>
    <w:rsid w:val="00DB2395"/>
    <w:rsid w:val="00DB2782"/>
    <w:rsid w:val="00DB2BD0"/>
    <w:rsid w:val="00DB305E"/>
    <w:rsid w:val="00DB321A"/>
    <w:rsid w:val="00DB4D1F"/>
    <w:rsid w:val="00DB5005"/>
    <w:rsid w:val="00DB5774"/>
    <w:rsid w:val="00DB58E1"/>
    <w:rsid w:val="00DB5E23"/>
    <w:rsid w:val="00DB5F9D"/>
    <w:rsid w:val="00DB6293"/>
    <w:rsid w:val="00DB6A75"/>
    <w:rsid w:val="00DB6DA6"/>
    <w:rsid w:val="00DB7022"/>
    <w:rsid w:val="00DB7345"/>
    <w:rsid w:val="00DB7FA8"/>
    <w:rsid w:val="00DC0B80"/>
    <w:rsid w:val="00DC1146"/>
    <w:rsid w:val="00DC12EC"/>
    <w:rsid w:val="00DC231D"/>
    <w:rsid w:val="00DC2E7D"/>
    <w:rsid w:val="00DC3F03"/>
    <w:rsid w:val="00DC42AB"/>
    <w:rsid w:val="00DC45EF"/>
    <w:rsid w:val="00DC4FAB"/>
    <w:rsid w:val="00DC51A1"/>
    <w:rsid w:val="00DC5387"/>
    <w:rsid w:val="00DC5980"/>
    <w:rsid w:val="00DC5EEB"/>
    <w:rsid w:val="00DC6125"/>
    <w:rsid w:val="00DC6188"/>
    <w:rsid w:val="00DC62E3"/>
    <w:rsid w:val="00DC6701"/>
    <w:rsid w:val="00DC79CA"/>
    <w:rsid w:val="00DC7AC3"/>
    <w:rsid w:val="00DD04EA"/>
    <w:rsid w:val="00DD0BE8"/>
    <w:rsid w:val="00DD12EB"/>
    <w:rsid w:val="00DD166E"/>
    <w:rsid w:val="00DD22FF"/>
    <w:rsid w:val="00DD2894"/>
    <w:rsid w:val="00DD2A52"/>
    <w:rsid w:val="00DD36E5"/>
    <w:rsid w:val="00DD376E"/>
    <w:rsid w:val="00DD3981"/>
    <w:rsid w:val="00DD3D7A"/>
    <w:rsid w:val="00DD409A"/>
    <w:rsid w:val="00DD48B8"/>
    <w:rsid w:val="00DD4BC0"/>
    <w:rsid w:val="00DD4F03"/>
    <w:rsid w:val="00DD52E1"/>
    <w:rsid w:val="00DD533E"/>
    <w:rsid w:val="00DD5B72"/>
    <w:rsid w:val="00DD5F5E"/>
    <w:rsid w:val="00DD66F1"/>
    <w:rsid w:val="00DD6B73"/>
    <w:rsid w:val="00DD6BE6"/>
    <w:rsid w:val="00DD7C46"/>
    <w:rsid w:val="00DE0584"/>
    <w:rsid w:val="00DE05AD"/>
    <w:rsid w:val="00DE263A"/>
    <w:rsid w:val="00DE287B"/>
    <w:rsid w:val="00DE2A96"/>
    <w:rsid w:val="00DE2D52"/>
    <w:rsid w:val="00DE3542"/>
    <w:rsid w:val="00DE35E5"/>
    <w:rsid w:val="00DE400F"/>
    <w:rsid w:val="00DE467E"/>
    <w:rsid w:val="00DE46C5"/>
    <w:rsid w:val="00DE4AC0"/>
    <w:rsid w:val="00DE4C79"/>
    <w:rsid w:val="00DE5642"/>
    <w:rsid w:val="00DE7C19"/>
    <w:rsid w:val="00DE7DAF"/>
    <w:rsid w:val="00DF0306"/>
    <w:rsid w:val="00DF05FD"/>
    <w:rsid w:val="00DF0642"/>
    <w:rsid w:val="00DF091D"/>
    <w:rsid w:val="00DF0C6E"/>
    <w:rsid w:val="00DF0DD5"/>
    <w:rsid w:val="00DF1441"/>
    <w:rsid w:val="00DF1DED"/>
    <w:rsid w:val="00DF253F"/>
    <w:rsid w:val="00DF29A4"/>
    <w:rsid w:val="00DF2C8D"/>
    <w:rsid w:val="00DF3163"/>
    <w:rsid w:val="00DF4120"/>
    <w:rsid w:val="00DF47BD"/>
    <w:rsid w:val="00DF4987"/>
    <w:rsid w:val="00DF5863"/>
    <w:rsid w:val="00DF5F27"/>
    <w:rsid w:val="00DF5FF5"/>
    <w:rsid w:val="00DF627F"/>
    <w:rsid w:val="00DF68C2"/>
    <w:rsid w:val="00DF75EC"/>
    <w:rsid w:val="00DF7787"/>
    <w:rsid w:val="00DF7B31"/>
    <w:rsid w:val="00DF7D04"/>
    <w:rsid w:val="00E00206"/>
    <w:rsid w:val="00E00AC8"/>
    <w:rsid w:val="00E0118F"/>
    <w:rsid w:val="00E0188E"/>
    <w:rsid w:val="00E01990"/>
    <w:rsid w:val="00E01DE1"/>
    <w:rsid w:val="00E02490"/>
    <w:rsid w:val="00E0256E"/>
    <w:rsid w:val="00E027A9"/>
    <w:rsid w:val="00E02EC3"/>
    <w:rsid w:val="00E032B4"/>
    <w:rsid w:val="00E037D0"/>
    <w:rsid w:val="00E04428"/>
    <w:rsid w:val="00E04700"/>
    <w:rsid w:val="00E04E92"/>
    <w:rsid w:val="00E04FA2"/>
    <w:rsid w:val="00E0524A"/>
    <w:rsid w:val="00E05665"/>
    <w:rsid w:val="00E05B85"/>
    <w:rsid w:val="00E0609A"/>
    <w:rsid w:val="00E0659D"/>
    <w:rsid w:val="00E06E85"/>
    <w:rsid w:val="00E0707B"/>
    <w:rsid w:val="00E07287"/>
    <w:rsid w:val="00E10490"/>
    <w:rsid w:val="00E106AB"/>
    <w:rsid w:val="00E109AA"/>
    <w:rsid w:val="00E10B5E"/>
    <w:rsid w:val="00E10FFB"/>
    <w:rsid w:val="00E12B92"/>
    <w:rsid w:val="00E12EC0"/>
    <w:rsid w:val="00E13056"/>
    <w:rsid w:val="00E13471"/>
    <w:rsid w:val="00E1410F"/>
    <w:rsid w:val="00E14824"/>
    <w:rsid w:val="00E149E2"/>
    <w:rsid w:val="00E14B33"/>
    <w:rsid w:val="00E14DD8"/>
    <w:rsid w:val="00E15220"/>
    <w:rsid w:val="00E153EA"/>
    <w:rsid w:val="00E15FB7"/>
    <w:rsid w:val="00E15FC5"/>
    <w:rsid w:val="00E16697"/>
    <w:rsid w:val="00E1727E"/>
    <w:rsid w:val="00E17EA0"/>
    <w:rsid w:val="00E17EFD"/>
    <w:rsid w:val="00E206F6"/>
    <w:rsid w:val="00E20835"/>
    <w:rsid w:val="00E20D6B"/>
    <w:rsid w:val="00E2152C"/>
    <w:rsid w:val="00E215E9"/>
    <w:rsid w:val="00E21865"/>
    <w:rsid w:val="00E228C5"/>
    <w:rsid w:val="00E2452F"/>
    <w:rsid w:val="00E2477F"/>
    <w:rsid w:val="00E2499A"/>
    <w:rsid w:val="00E24B79"/>
    <w:rsid w:val="00E24C7C"/>
    <w:rsid w:val="00E2553F"/>
    <w:rsid w:val="00E262D2"/>
    <w:rsid w:val="00E2702D"/>
    <w:rsid w:val="00E27090"/>
    <w:rsid w:val="00E275A2"/>
    <w:rsid w:val="00E2777E"/>
    <w:rsid w:val="00E279BB"/>
    <w:rsid w:val="00E30345"/>
    <w:rsid w:val="00E303BE"/>
    <w:rsid w:val="00E30B4F"/>
    <w:rsid w:val="00E30EF5"/>
    <w:rsid w:val="00E321BD"/>
    <w:rsid w:val="00E33539"/>
    <w:rsid w:val="00E33FBB"/>
    <w:rsid w:val="00E34397"/>
    <w:rsid w:val="00E359D2"/>
    <w:rsid w:val="00E36C2B"/>
    <w:rsid w:val="00E36E98"/>
    <w:rsid w:val="00E37295"/>
    <w:rsid w:val="00E37A4F"/>
    <w:rsid w:val="00E37C5E"/>
    <w:rsid w:val="00E402EF"/>
    <w:rsid w:val="00E41303"/>
    <w:rsid w:val="00E4134E"/>
    <w:rsid w:val="00E417F1"/>
    <w:rsid w:val="00E41AD5"/>
    <w:rsid w:val="00E43572"/>
    <w:rsid w:val="00E44581"/>
    <w:rsid w:val="00E44979"/>
    <w:rsid w:val="00E44CF5"/>
    <w:rsid w:val="00E4573A"/>
    <w:rsid w:val="00E45C66"/>
    <w:rsid w:val="00E46286"/>
    <w:rsid w:val="00E46CFF"/>
    <w:rsid w:val="00E46D53"/>
    <w:rsid w:val="00E46DED"/>
    <w:rsid w:val="00E46DF3"/>
    <w:rsid w:val="00E46E4E"/>
    <w:rsid w:val="00E50235"/>
    <w:rsid w:val="00E50248"/>
    <w:rsid w:val="00E50881"/>
    <w:rsid w:val="00E50975"/>
    <w:rsid w:val="00E50C87"/>
    <w:rsid w:val="00E514FE"/>
    <w:rsid w:val="00E521AF"/>
    <w:rsid w:val="00E52300"/>
    <w:rsid w:val="00E52A78"/>
    <w:rsid w:val="00E52B79"/>
    <w:rsid w:val="00E52F6F"/>
    <w:rsid w:val="00E53E94"/>
    <w:rsid w:val="00E53EA5"/>
    <w:rsid w:val="00E54059"/>
    <w:rsid w:val="00E54284"/>
    <w:rsid w:val="00E545A0"/>
    <w:rsid w:val="00E54816"/>
    <w:rsid w:val="00E561D8"/>
    <w:rsid w:val="00E56E34"/>
    <w:rsid w:val="00E571DB"/>
    <w:rsid w:val="00E57344"/>
    <w:rsid w:val="00E57835"/>
    <w:rsid w:val="00E60399"/>
    <w:rsid w:val="00E60AD1"/>
    <w:rsid w:val="00E60B8D"/>
    <w:rsid w:val="00E60D7B"/>
    <w:rsid w:val="00E61314"/>
    <w:rsid w:val="00E61D95"/>
    <w:rsid w:val="00E621CF"/>
    <w:rsid w:val="00E625BC"/>
    <w:rsid w:val="00E628C6"/>
    <w:rsid w:val="00E62C1A"/>
    <w:rsid w:val="00E6330B"/>
    <w:rsid w:val="00E6406F"/>
    <w:rsid w:val="00E64739"/>
    <w:rsid w:val="00E64D7A"/>
    <w:rsid w:val="00E6561A"/>
    <w:rsid w:val="00E66B43"/>
    <w:rsid w:val="00E670D6"/>
    <w:rsid w:val="00E673C7"/>
    <w:rsid w:val="00E70456"/>
    <w:rsid w:val="00E71B81"/>
    <w:rsid w:val="00E71ED4"/>
    <w:rsid w:val="00E721A0"/>
    <w:rsid w:val="00E7303C"/>
    <w:rsid w:val="00E73088"/>
    <w:rsid w:val="00E73116"/>
    <w:rsid w:val="00E731D4"/>
    <w:rsid w:val="00E733E7"/>
    <w:rsid w:val="00E73C20"/>
    <w:rsid w:val="00E74F62"/>
    <w:rsid w:val="00E7560D"/>
    <w:rsid w:val="00E75CF1"/>
    <w:rsid w:val="00E75D16"/>
    <w:rsid w:val="00E7657A"/>
    <w:rsid w:val="00E765C8"/>
    <w:rsid w:val="00E7713D"/>
    <w:rsid w:val="00E805AF"/>
    <w:rsid w:val="00E805C2"/>
    <w:rsid w:val="00E80D0A"/>
    <w:rsid w:val="00E810C0"/>
    <w:rsid w:val="00E81BA3"/>
    <w:rsid w:val="00E81CF0"/>
    <w:rsid w:val="00E82F20"/>
    <w:rsid w:val="00E837F0"/>
    <w:rsid w:val="00E84CEE"/>
    <w:rsid w:val="00E8533F"/>
    <w:rsid w:val="00E857B5"/>
    <w:rsid w:val="00E857DD"/>
    <w:rsid w:val="00E86067"/>
    <w:rsid w:val="00E86351"/>
    <w:rsid w:val="00E86991"/>
    <w:rsid w:val="00E9084F"/>
    <w:rsid w:val="00E90B28"/>
    <w:rsid w:val="00E911A2"/>
    <w:rsid w:val="00E91F63"/>
    <w:rsid w:val="00E925CE"/>
    <w:rsid w:val="00E92999"/>
    <w:rsid w:val="00E92A26"/>
    <w:rsid w:val="00E92EE0"/>
    <w:rsid w:val="00E93B59"/>
    <w:rsid w:val="00E93CDF"/>
    <w:rsid w:val="00E943C9"/>
    <w:rsid w:val="00E9481C"/>
    <w:rsid w:val="00E96296"/>
    <w:rsid w:val="00E96DAB"/>
    <w:rsid w:val="00E97B98"/>
    <w:rsid w:val="00E97EBE"/>
    <w:rsid w:val="00EA01B6"/>
    <w:rsid w:val="00EA1D34"/>
    <w:rsid w:val="00EA1D6D"/>
    <w:rsid w:val="00EA1EA1"/>
    <w:rsid w:val="00EA260A"/>
    <w:rsid w:val="00EA43AC"/>
    <w:rsid w:val="00EA44A4"/>
    <w:rsid w:val="00EA4761"/>
    <w:rsid w:val="00EA4AB1"/>
    <w:rsid w:val="00EA555C"/>
    <w:rsid w:val="00EA5A49"/>
    <w:rsid w:val="00EA5ADF"/>
    <w:rsid w:val="00EA66F0"/>
    <w:rsid w:val="00EA6968"/>
    <w:rsid w:val="00EA69FC"/>
    <w:rsid w:val="00EA6E34"/>
    <w:rsid w:val="00EA7AB3"/>
    <w:rsid w:val="00EB0315"/>
    <w:rsid w:val="00EB0B25"/>
    <w:rsid w:val="00EB0DA4"/>
    <w:rsid w:val="00EB0E66"/>
    <w:rsid w:val="00EB238D"/>
    <w:rsid w:val="00EB2503"/>
    <w:rsid w:val="00EB36AA"/>
    <w:rsid w:val="00EB4BE9"/>
    <w:rsid w:val="00EB5600"/>
    <w:rsid w:val="00EB647E"/>
    <w:rsid w:val="00EB7002"/>
    <w:rsid w:val="00EB7AEE"/>
    <w:rsid w:val="00EC029D"/>
    <w:rsid w:val="00EC02C9"/>
    <w:rsid w:val="00EC2587"/>
    <w:rsid w:val="00EC3029"/>
    <w:rsid w:val="00EC34E2"/>
    <w:rsid w:val="00EC3A3F"/>
    <w:rsid w:val="00EC3D10"/>
    <w:rsid w:val="00EC6971"/>
    <w:rsid w:val="00EC7064"/>
    <w:rsid w:val="00EC7B8E"/>
    <w:rsid w:val="00EC7CDB"/>
    <w:rsid w:val="00ED0D95"/>
    <w:rsid w:val="00ED1B65"/>
    <w:rsid w:val="00ED2284"/>
    <w:rsid w:val="00ED2573"/>
    <w:rsid w:val="00ED2D74"/>
    <w:rsid w:val="00ED4DE8"/>
    <w:rsid w:val="00ED4FBF"/>
    <w:rsid w:val="00ED510A"/>
    <w:rsid w:val="00ED5174"/>
    <w:rsid w:val="00ED638E"/>
    <w:rsid w:val="00ED78EC"/>
    <w:rsid w:val="00ED78F1"/>
    <w:rsid w:val="00ED7DB8"/>
    <w:rsid w:val="00ED7F30"/>
    <w:rsid w:val="00EE0070"/>
    <w:rsid w:val="00EE1C88"/>
    <w:rsid w:val="00EE1ED6"/>
    <w:rsid w:val="00EE314C"/>
    <w:rsid w:val="00EE3ACC"/>
    <w:rsid w:val="00EE3E49"/>
    <w:rsid w:val="00EE515B"/>
    <w:rsid w:val="00EE52AD"/>
    <w:rsid w:val="00EE5983"/>
    <w:rsid w:val="00EE64A8"/>
    <w:rsid w:val="00EE7088"/>
    <w:rsid w:val="00EE7615"/>
    <w:rsid w:val="00EE7785"/>
    <w:rsid w:val="00EE7D3F"/>
    <w:rsid w:val="00EE7EB3"/>
    <w:rsid w:val="00EF0686"/>
    <w:rsid w:val="00EF2357"/>
    <w:rsid w:val="00EF5622"/>
    <w:rsid w:val="00EF6DDF"/>
    <w:rsid w:val="00EF6F70"/>
    <w:rsid w:val="00EF7038"/>
    <w:rsid w:val="00EF73FE"/>
    <w:rsid w:val="00EF760F"/>
    <w:rsid w:val="00EF762D"/>
    <w:rsid w:val="00EF7B4F"/>
    <w:rsid w:val="00EF7CF0"/>
    <w:rsid w:val="00F01454"/>
    <w:rsid w:val="00F017BF"/>
    <w:rsid w:val="00F020A3"/>
    <w:rsid w:val="00F02202"/>
    <w:rsid w:val="00F02A0D"/>
    <w:rsid w:val="00F03F27"/>
    <w:rsid w:val="00F044BF"/>
    <w:rsid w:val="00F053A9"/>
    <w:rsid w:val="00F057FE"/>
    <w:rsid w:val="00F05B37"/>
    <w:rsid w:val="00F06724"/>
    <w:rsid w:val="00F06D1E"/>
    <w:rsid w:val="00F074C1"/>
    <w:rsid w:val="00F075A3"/>
    <w:rsid w:val="00F103A4"/>
    <w:rsid w:val="00F10EB3"/>
    <w:rsid w:val="00F11EDF"/>
    <w:rsid w:val="00F12083"/>
    <w:rsid w:val="00F12993"/>
    <w:rsid w:val="00F12B68"/>
    <w:rsid w:val="00F12D79"/>
    <w:rsid w:val="00F12ED8"/>
    <w:rsid w:val="00F13D30"/>
    <w:rsid w:val="00F1447F"/>
    <w:rsid w:val="00F146E4"/>
    <w:rsid w:val="00F15C28"/>
    <w:rsid w:val="00F15D0C"/>
    <w:rsid w:val="00F16652"/>
    <w:rsid w:val="00F16B52"/>
    <w:rsid w:val="00F16DD2"/>
    <w:rsid w:val="00F178F4"/>
    <w:rsid w:val="00F20553"/>
    <w:rsid w:val="00F2086B"/>
    <w:rsid w:val="00F20A32"/>
    <w:rsid w:val="00F20B1E"/>
    <w:rsid w:val="00F21305"/>
    <w:rsid w:val="00F21795"/>
    <w:rsid w:val="00F21B62"/>
    <w:rsid w:val="00F2206C"/>
    <w:rsid w:val="00F223FD"/>
    <w:rsid w:val="00F22768"/>
    <w:rsid w:val="00F227FF"/>
    <w:rsid w:val="00F22926"/>
    <w:rsid w:val="00F23062"/>
    <w:rsid w:val="00F25F13"/>
    <w:rsid w:val="00F2698B"/>
    <w:rsid w:val="00F269EA"/>
    <w:rsid w:val="00F26E5B"/>
    <w:rsid w:val="00F26F17"/>
    <w:rsid w:val="00F274DD"/>
    <w:rsid w:val="00F27EF7"/>
    <w:rsid w:val="00F27F6B"/>
    <w:rsid w:val="00F301A1"/>
    <w:rsid w:val="00F3029E"/>
    <w:rsid w:val="00F30416"/>
    <w:rsid w:val="00F30634"/>
    <w:rsid w:val="00F31024"/>
    <w:rsid w:val="00F3117D"/>
    <w:rsid w:val="00F31E16"/>
    <w:rsid w:val="00F3323E"/>
    <w:rsid w:val="00F333A3"/>
    <w:rsid w:val="00F3399A"/>
    <w:rsid w:val="00F339FA"/>
    <w:rsid w:val="00F341FD"/>
    <w:rsid w:val="00F347D6"/>
    <w:rsid w:val="00F34F34"/>
    <w:rsid w:val="00F35390"/>
    <w:rsid w:val="00F356FE"/>
    <w:rsid w:val="00F35832"/>
    <w:rsid w:val="00F359D3"/>
    <w:rsid w:val="00F35E9F"/>
    <w:rsid w:val="00F37064"/>
    <w:rsid w:val="00F4002A"/>
    <w:rsid w:val="00F4045F"/>
    <w:rsid w:val="00F408F9"/>
    <w:rsid w:val="00F4092A"/>
    <w:rsid w:val="00F40C91"/>
    <w:rsid w:val="00F41F31"/>
    <w:rsid w:val="00F432CE"/>
    <w:rsid w:val="00F4363F"/>
    <w:rsid w:val="00F43906"/>
    <w:rsid w:val="00F43B7D"/>
    <w:rsid w:val="00F441A3"/>
    <w:rsid w:val="00F44EED"/>
    <w:rsid w:val="00F4744F"/>
    <w:rsid w:val="00F47B20"/>
    <w:rsid w:val="00F50CFD"/>
    <w:rsid w:val="00F51418"/>
    <w:rsid w:val="00F51A89"/>
    <w:rsid w:val="00F5286B"/>
    <w:rsid w:val="00F53B57"/>
    <w:rsid w:val="00F53FDE"/>
    <w:rsid w:val="00F5518F"/>
    <w:rsid w:val="00F55299"/>
    <w:rsid w:val="00F55410"/>
    <w:rsid w:val="00F55B39"/>
    <w:rsid w:val="00F55BC9"/>
    <w:rsid w:val="00F55C86"/>
    <w:rsid w:val="00F55D52"/>
    <w:rsid w:val="00F55EAF"/>
    <w:rsid w:val="00F56108"/>
    <w:rsid w:val="00F56B9B"/>
    <w:rsid w:val="00F57751"/>
    <w:rsid w:val="00F57A03"/>
    <w:rsid w:val="00F57D6B"/>
    <w:rsid w:val="00F57EFA"/>
    <w:rsid w:val="00F606AB"/>
    <w:rsid w:val="00F609FE"/>
    <w:rsid w:val="00F60F7E"/>
    <w:rsid w:val="00F62E63"/>
    <w:rsid w:val="00F645E3"/>
    <w:rsid w:val="00F64F47"/>
    <w:rsid w:val="00F653CA"/>
    <w:rsid w:val="00F6576F"/>
    <w:rsid w:val="00F66758"/>
    <w:rsid w:val="00F66E45"/>
    <w:rsid w:val="00F673E2"/>
    <w:rsid w:val="00F6741C"/>
    <w:rsid w:val="00F67842"/>
    <w:rsid w:val="00F67975"/>
    <w:rsid w:val="00F70144"/>
    <w:rsid w:val="00F7038C"/>
    <w:rsid w:val="00F70CFC"/>
    <w:rsid w:val="00F70DF5"/>
    <w:rsid w:val="00F70ED5"/>
    <w:rsid w:val="00F71294"/>
    <w:rsid w:val="00F7174A"/>
    <w:rsid w:val="00F72F63"/>
    <w:rsid w:val="00F73666"/>
    <w:rsid w:val="00F741D6"/>
    <w:rsid w:val="00F7435D"/>
    <w:rsid w:val="00F74B53"/>
    <w:rsid w:val="00F75704"/>
    <w:rsid w:val="00F75D83"/>
    <w:rsid w:val="00F763E2"/>
    <w:rsid w:val="00F774C6"/>
    <w:rsid w:val="00F813AC"/>
    <w:rsid w:val="00F8141D"/>
    <w:rsid w:val="00F815F8"/>
    <w:rsid w:val="00F8197C"/>
    <w:rsid w:val="00F822D0"/>
    <w:rsid w:val="00F843EB"/>
    <w:rsid w:val="00F8446E"/>
    <w:rsid w:val="00F84971"/>
    <w:rsid w:val="00F8527F"/>
    <w:rsid w:val="00F871D1"/>
    <w:rsid w:val="00F91E83"/>
    <w:rsid w:val="00F92417"/>
    <w:rsid w:val="00F93B47"/>
    <w:rsid w:val="00F95627"/>
    <w:rsid w:val="00F963F0"/>
    <w:rsid w:val="00F972BC"/>
    <w:rsid w:val="00FA0E58"/>
    <w:rsid w:val="00FA0EE6"/>
    <w:rsid w:val="00FA10A9"/>
    <w:rsid w:val="00FA18EB"/>
    <w:rsid w:val="00FA2936"/>
    <w:rsid w:val="00FA2BED"/>
    <w:rsid w:val="00FA3334"/>
    <w:rsid w:val="00FA4411"/>
    <w:rsid w:val="00FA46D8"/>
    <w:rsid w:val="00FA4C61"/>
    <w:rsid w:val="00FA52EC"/>
    <w:rsid w:val="00FA5500"/>
    <w:rsid w:val="00FA570C"/>
    <w:rsid w:val="00FA6DD7"/>
    <w:rsid w:val="00FA7041"/>
    <w:rsid w:val="00FB085F"/>
    <w:rsid w:val="00FB098E"/>
    <w:rsid w:val="00FB09A3"/>
    <w:rsid w:val="00FB0B04"/>
    <w:rsid w:val="00FB0CD3"/>
    <w:rsid w:val="00FB0CFB"/>
    <w:rsid w:val="00FB0F25"/>
    <w:rsid w:val="00FB0F6E"/>
    <w:rsid w:val="00FB0FAC"/>
    <w:rsid w:val="00FB1B60"/>
    <w:rsid w:val="00FB21DC"/>
    <w:rsid w:val="00FB2AF7"/>
    <w:rsid w:val="00FB35B9"/>
    <w:rsid w:val="00FB4861"/>
    <w:rsid w:val="00FB4FBA"/>
    <w:rsid w:val="00FB5C9A"/>
    <w:rsid w:val="00FB606A"/>
    <w:rsid w:val="00FB6DCC"/>
    <w:rsid w:val="00FB73B1"/>
    <w:rsid w:val="00FC0BCA"/>
    <w:rsid w:val="00FC0DD1"/>
    <w:rsid w:val="00FC13E1"/>
    <w:rsid w:val="00FC1C94"/>
    <w:rsid w:val="00FC2BA5"/>
    <w:rsid w:val="00FC2D3F"/>
    <w:rsid w:val="00FC2DC3"/>
    <w:rsid w:val="00FC3C1B"/>
    <w:rsid w:val="00FC415B"/>
    <w:rsid w:val="00FC6320"/>
    <w:rsid w:val="00FD0260"/>
    <w:rsid w:val="00FD0516"/>
    <w:rsid w:val="00FD08B4"/>
    <w:rsid w:val="00FD0B3E"/>
    <w:rsid w:val="00FD132A"/>
    <w:rsid w:val="00FD1496"/>
    <w:rsid w:val="00FD2693"/>
    <w:rsid w:val="00FD2731"/>
    <w:rsid w:val="00FD2F6E"/>
    <w:rsid w:val="00FD3B34"/>
    <w:rsid w:val="00FD3D5D"/>
    <w:rsid w:val="00FD3F01"/>
    <w:rsid w:val="00FD47BF"/>
    <w:rsid w:val="00FD49D7"/>
    <w:rsid w:val="00FD53D1"/>
    <w:rsid w:val="00FD59D2"/>
    <w:rsid w:val="00FD5F85"/>
    <w:rsid w:val="00FD62EB"/>
    <w:rsid w:val="00FD6AFF"/>
    <w:rsid w:val="00FD6CAC"/>
    <w:rsid w:val="00FD7CD7"/>
    <w:rsid w:val="00FE02E7"/>
    <w:rsid w:val="00FE0B17"/>
    <w:rsid w:val="00FE18F8"/>
    <w:rsid w:val="00FE19B0"/>
    <w:rsid w:val="00FE2C88"/>
    <w:rsid w:val="00FE33D1"/>
    <w:rsid w:val="00FE3A5F"/>
    <w:rsid w:val="00FE3B5E"/>
    <w:rsid w:val="00FE4E0B"/>
    <w:rsid w:val="00FE5D37"/>
    <w:rsid w:val="00FE63A4"/>
    <w:rsid w:val="00FE64BE"/>
    <w:rsid w:val="00FE6D4C"/>
    <w:rsid w:val="00FE7D3E"/>
    <w:rsid w:val="00FF03A5"/>
    <w:rsid w:val="00FF04B4"/>
    <w:rsid w:val="00FF0CA1"/>
    <w:rsid w:val="00FF0E68"/>
    <w:rsid w:val="00FF1D06"/>
    <w:rsid w:val="00FF1FC7"/>
    <w:rsid w:val="00FF20B2"/>
    <w:rsid w:val="00FF2555"/>
    <w:rsid w:val="00FF360F"/>
    <w:rsid w:val="00FF3A8D"/>
    <w:rsid w:val="00FF3BFC"/>
    <w:rsid w:val="00FF3C57"/>
    <w:rsid w:val="00FF3C80"/>
    <w:rsid w:val="00FF4911"/>
    <w:rsid w:val="00FF4C1D"/>
    <w:rsid w:val="00FF585A"/>
    <w:rsid w:val="00FF58BB"/>
    <w:rsid w:val="00FF601A"/>
    <w:rsid w:val="00FF644E"/>
    <w:rsid w:val="00FF648F"/>
    <w:rsid w:val="00FF64DC"/>
    <w:rsid w:val="00FF6E2B"/>
    <w:rsid w:val="00FF6F57"/>
    <w:rsid w:val="00FF6FBA"/>
    <w:rsid w:val="00FF7E18"/>
    <w:rsid w:val="010AB8C2"/>
    <w:rsid w:val="012E32A6"/>
    <w:rsid w:val="0151C7D1"/>
    <w:rsid w:val="01931319"/>
    <w:rsid w:val="01A8FF78"/>
    <w:rsid w:val="024E8D05"/>
    <w:rsid w:val="02A02493"/>
    <w:rsid w:val="02F1C05A"/>
    <w:rsid w:val="03AA2172"/>
    <w:rsid w:val="03DCD5DA"/>
    <w:rsid w:val="040200D4"/>
    <w:rsid w:val="043F713E"/>
    <w:rsid w:val="051742EF"/>
    <w:rsid w:val="05B8C3AD"/>
    <w:rsid w:val="05E7C804"/>
    <w:rsid w:val="09182E0E"/>
    <w:rsid w:val="096CFACF"/>
    <w:rsid w:val="09A5981F"/>
    <w:rsid w:val="0A5CED7D"/>
    <w:rsid w:val="0B8F55DA"/>
    <w:rsid w:val="0C1F641B"/>
    <w:rsid w:val="0C2AD508"/>
    <w:rsid w:val="0C736A6B"/>
    <w:rsid w:val="0C9E1BDA"/>
    <w:rsid w:val="0D8FBABD"/>
    <w:rsid w:val="0DE0AD5C"/>
    <w:rsid w:val="0EA0B269"/>
    <w:rsid w:val="10288E66"/>
    <w:rsid w:val="10F2F1F8"/>
    <w:rsid w:val="11A82681"/>
    <w:rsid w:val="11D95929"/>
    <w:rsid w:val="14442F93"/>
    <w:rsid w:val="15FF69AC"/>
    <w:rsid w:val="166DB713"/>
    <w:rsid w:val="17F74671"/>
    <w:rsid w:val="18503C99"/>
    <w:rsid w:val="192DDBE6"/>
    <w:rsid w:val="19761F69"/>
    <w:rsid w:val="19EB3989"/>
    <w:rsid w:val="1A698529"/>
    <w:rsid w:val="1A8D23B5"/>
    <w:rsid w:val="1B6EAF83"/>
    <w:rsid w:val="1C4487D9"/>
    <w:rsid w:val="1D60C19F"/>
    <w:rsid w:val="1D6EFB41"/>
    <w:rsid w:val="1DBF88F8"/>
    <w:rsid w:val="1E326D19"/>
    <w:rsid w:val="1F9AE09F"/>
    <w:rsid w:val="209A5B18"/>
    <w:rsid w:val="20E4D385"/>
    <w:rsid w:val="2154E908"/>
    <w:rsid w:val="2247991F"/>
    <w:rsid w:val="23C7C7B0"/>
    <w:rsid w:val="23D36A4F"/>
    <w:rsid w:val="24997938"/>
    <w:rsid w:val="25AC2B09"/>
    <w:rsid w:val="26315A40"/>
    <w:rsid w:val="269DCB71"/>
    <w:rsid w:val="270427FC"/>
    <w:rsid w:val="2797E215"/>
    <w:rsid w:val="28009187"/>
    <w:rsid w:val="2844A818"/>
    <w:rsid w:val="28ACBF7D"/>
    <w:rsid w:val="29489D7E"/>
    <w:rsid w:val="29DABFB4"/>
    <w:rsid w:val="2A7C80B6"/>
    <w:rsid w:val="2ADF29C0"/>
    <w:rsid w:val="2B4842DC"/>
    <w:rsid w:val="2CBAAA70"/>
    <w:rsid w:val="2CDE920A"/>
    <w:rsid w:val="2D74F809"/>
    <w:rsid w:val="2E2A7433"/>
    <w:rsid w:val="2ECB6C90"/>
    <w:rsid w:val="2F021D1D"/>
    <w:rsid w:val="2F8760B3"/>
    <w:rsid w:val="30A2F294"/>
    <w:rsid w:val="3141E852"/>
    <w:rsid w:val="318C9135"/>
    <w:rsid w:val="319FB8FD"/>
    <w:rsid w:val="331B6BAE"/>
    <w:rsid w:val="348B5025"/>
    <w:rsid w:val="34AD63EA"/>
    <w:rsid w:val="351F59B3"/>
    <w:rsid w:val="355C07E5"/>
    <w:rsid w:val="36272086"/>
    <w:rsid w:val="3634F4C7"/>
    <w:rsid w:val="363BB42D"/>
    <w:rsid w:val="366382DC"/>
    <w:rsid w:val="3692FAAE"/>
    <w:rsid w:val="374284CC"/>
    <w:rsid w:val="379EEC5D"/>
    <w:rsid w:val="38467F52"/>
    <w:rsid w:val="38A40FF6"/>
    <w:rsid w:val="39733BCB"/>
    <w:rsid w:val="3A47731F"/>
    <w:rsid w:val="3A96610D"/>
    <w:rsid w:val="3AF9E08E"/>
    <w:rsid w:val="3D45268B"/>
    <w:rsid w:val="3DE06261"/>
    <w:rsid w:val="3E3E859A"/>
    <w:rsid w:val="3F36DC95"/>
    <w:rsid w:val="3F6DC60F"/>
    <w:rsid w:val="3FEE7346"/>
    <w:rsid w:val="4076AAE5"/>
    <w:rsid w:val="4113FB76"/>
    <w:rsid w:val="416B762C"/>
    <w:rsid w:val="416E780F"/>
    <w:rsid w:val="418A6E14"/>
    <w:rsid w:val="41EA75B4"/>
    <w:rsid w:val="42D90442"/>
    <w:rsid w:val="434445D3"/>
    <w:rsid w:val="43B18C08"/>
    <w:rsid w:val="456AE0E2"/>
    <w:rsid w:val="466F451B"/>
    <w:rsid w:val="4717DEE6"/>
    <w:rsid w:val="47C7D9DA"/>
    <w:rsid w:val="47D9E867"/>
    <w:rsid w:val="49BE0764"/>
    <w:rsid w:val="49FE2593"/>
    <w:rsid w:val="4A4F7FA8"/>
    <w:rsid w:val="4A555912"/>
    <w:rsid w:val="4A742FD8"/>
    <w:rsid w:val="4BB1147E"/>
    <w:rsid w:val="4BFA7BF2"/>
    <w:rsid w:val="4F21292C"/>
    <w:rsid w:val="4F4AE449"/>
    <w:rsid w:val="4F799E05"/>
    <w:rsid w:val="4FA4DF94"/>
    <w:rsid w:val="5054E5E2"/>
    <w:rsid w:val="51078843"/>
    <w:rsid w:val="51345F9E"/>
    <w:rsid w:val="51ABF9CE"/>
    <w:rsid w:val="51E81011"/>
    <w:rsid w:val="51FAC5F0"/>
    <w:rsid w:val="52821670"/>
    <w:rsid w:val="53187F88"/>
    <w:rsid w:val="535DB28F"/>
    <w:rsid w:val="5408411F"/>
    <w:rsid w:val="5592324F"/>
    <w:rsid w:val="5615637F"/>
    <w:rsid w:val="562D5CF0"/>
    <w:rsid w:val="56953D7F"/>
    <w:rsid w:val="576409E8"/>
    <w:rsid w:val="57697948"/>
    <w:rsid w:val="579A8170"/>
    <w:rsid w:val="580C9335"/>
    <w:rsid w:val="582ED772"/>
    <w:rsid w:val="584D0F91"/>
    <w:rsid w:val="595D5B05"/>
    <w:rsid w:val="598BD125"/>
    <w:rsid w:val="59AED6E1"/>
    <w:rsid w:val="59C2F159"/>
    <w:rsid w:val="59CFE014"/>
    <w:rsid w:val="59D64F06"/>
    <w:rsid w:val="59FC49D1"/>
    <w:rsid w:val="5A6D90F8"/>
    <w:rsid w:val="5AA3AA90"/>
    <w:rsid w:val="5BD237ED"/>
    <w:rsid w:val="5C4A551C"/>
    <w:rsid w:val="5CBA9439"/>
    <w:rsid w:val="5D9F9B3B"/>
    <w:rsid w:val="5E367FC9"/>
    <w:rsid w:val="5E4B9FEA"/>
    <w:rsid w:val="5E914313"/>
    <w:rsid w:val="5ED89A82"/>
    <w:rsid w:val="5F9E5DF5"/>
    <w:rsid w:val="5FC7C769"/>
    <w:rsid w:val="60620284"/>
    <w:rsid w:val="61317810"/>
    <w:rsid w:val="61C8A7E9"/>
    <w:rsid w:val="61D18FF2"/>
    <w:rsid w:val="62068DB5"/>
    <w:rsid w:val="62093D24"/>
    <w:rsid w:val="621DD75B"/>
    <w:rsid w:val="62616F28"/>
    <w:rsid w:val="62DEA4D0"/>
    <w:rsid w:val="6355F4A5"/>
    <w:rsid w:val="63FD59E4"/>
    <w:rsid w:val="64767BCB"/>
    <w:rsid w:val="64FDB370"/>
    <w:rsid w:val="651407A8"/>
    <w:rsid w:val="65B0439F"/>
    <w:rsid w:val="66C475D8"/>
    <w:rsid w:val="67CBC51B"/>
    <w:rsid w:val="67D83907"/>
    <w:rsid w:val="67F94E29"/>
    <w:rsid w:val="6886226B"/>
    <w:rsid w:val="68FA84E9"/>
    <w:rsid w:val="68FB8A5D"/>
    <w:rsid w:val="69526766"/>
    <w:rsid w:val="6988CCCF"/>
    <w:rsid w:val="69D02750"/>
    <w:rsid w:val="69FDC1FA"/>
    <w:rsid w:val="6A087875"/>
    <w:rsid w:val="6AD97D91"/>
    <w:rsid w:val="6B2D83BB"/>
    <w:rsid w:val="6B5661D2"/>
    <w:rsid w:val="6C9DC766"/>
    <w:rsid w:val="6CE3C928"/>
    <w:rsid w:val="6CF2DD8E"/>
    <w:rsid w:val="6D1B1998"/>
    <w:rsid w:val="6D5278E2"/>
    <w:rsid w:val="6DAC38D4"/>
    <w:rsid w:val="6DEADED2"/>
    <w:rsid w:val="6E878C2C"/>
    <w:rsid w:val="6ED6F560"/>
    <w:rsid w:val="6EE33206"/>
    <w:rsid w:val="7177A5B8"/>
    <w:rsid w:val="7285C1EC"/>
    <w:rsid w:val="72B96649"/>
    <w:rsid w:val="72E0E3D9"/>
    <w:rsid w:val="72FF93D4"/>
    <w:rsid w:val="73BCBA96"/>
    <w:rsid w:val="764B21B4"/>
    <w:rsid w:val="76A101FF"/>
    <w:rsid w:val="76CF5B4D"/>
    <w:rsid w:val="7701BFFE"/>
    <w:rsid w:val="77B8FCB5"/>
    <w:rsid w:val="7842C042"/>
    <w:rsid w:val="78EC5850"/>
    <w:rsid w:val="79475A29"/>
    <w:rsid w:val="7BBF9D0F"/>
    <w:rsid w:val="7BD3B2D1"/>
    <w:rsid w:val="7CD6938D"/>
    <w:rsid w:val="7CEE4A8A"/>
    <w:rsid w:val="7CF71B26"/>
    <w:rsid w:val="7E872EA7"/>
    <w:rsid w:val="7EB7164A"/>
    <w:rsid w:val="7F44B59A"/>
    <w:rsid w:val="7FA53DA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7F423"/>
  <w15:docId w15:val="{1F69445D-327D-4154-B503-28E6941C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6A0"/>
    <w:rPr>
      <w:rFonts w:ascii="Times New Roman" w:hAnsi="Times New Roman"/>
      <w:lang w:val="en-GB" w:eastAsia="en-US"/>
    </w:rPr>
  </w:style>
  <w:style w:type="paragraph" w:styleId="Heading1">
    <w:name w:val="heading 1"/>
    <w:basedOn w:val="Normal"/>
    <w:next w:val="Normal"/>
    <w:autoRedefine/>
    <w:qFormat/>
    <w:rsid w:val="004D3569"/>
    <w:pPr>
      <w:keepNext/>
      <w:spacing w:before="240" w:after="60"/>
      <w:jc w:val="center"/>
      <w:outlineLvl w:val="0"/>
    </w:pPr>
    <w:rPr>
      <w:rFonts w:ascii="Calibri" w:hAnsi="Calibri" w:cs="Arial"/>
      <w:b/>
      <w:caps/>
      <w:kern w:val="28"/>
      <w:sz w:val="22"/>
      <w:szCs w:val="22"/>
    </w:rPr>
  </w:style>
  <w:style w:type="paragraph" w:styleId="Heading2">
    <w:name w:val="heading 2"/>
    <w:basedOn w:val="Normal"/>
    <w:next w:val="Normal"/>
    <w:qFormat/>
    <w:rsid w:val="00AA64E5"/>
    <w:pPr>
      <w:keepNext/>
      <w:spacing w:before="240" w:after="60"/>
      <w:outlineLvl w:val="1"/>
    </w:pPr>
    <w:rPr>
      <w:rFonts w:ascii="Arial" w:hAnsi="Arial" w:cs="Arial"/>
      <w:b/>
      <w:bCs/>
      <w:i/>
      <w:iCs/>
      <w:caps/>
      <w:sz w:val="24"/>
      <w:szCs w:val="24"/>
    </w:rPr>
  </w:style>
  <w:style w:type="paragraph" w:styleId="Heading3">
    <w:name w:val="heading 3"/>
    <w:basedOn w:val="Normal"/>
    <w:next w:val="Normal"/>
    <w:autoRedefine/>
    <w:qFormat/>
    <w:rsid w:val="00FD3D5D"/>
    <w:pPr>
      <w:keepNext/>
      <w:numPr>
        <w:numId w:val="5"/>
      </w:numPr>
      <w:tabs>
        <w:tab w:val="left" w:pos="567"/>
        <w:tab w:val="left" w:pos="1134"/>
        <w:tab w:val="left" w:pos="1701"/>
      </w:tabs>
      <w:outlineLvl w:val="2"/>
    </w:pPr>
    <w:rPr>
      <w:rFonts w:ascii="Arial" w:eastAsia="Arial" w:hAnsi="Arial"/>
      <w:b/>
      <w:bCs/>
      <w:sz w:val="24"/>
      <w:szCs w:val="24"/>
      <w:lang w:eastAsia="en-GB"/>
    </w:rPr>
  </w:style>
  <w:style w:type="paragraph" w:styleId="Heading4">
    <w:name w:val="heading 4"/>
    <w:basedOn w:val="Normal"/>
    <w:next w:val="Normal"/>
    <w:qFormat/>
    <w:pPr>
      <w:keepNext/>
      <w:widowControl w:val="0"/>
      <w:numPr>
        <w:ilvl w:val="3"/>
        <w:numId w:val="3"/>
      </w:numPr>
      <w:jc w:val="both"/>
      <w:outlineLvl w:val="3"/>
    </w:pPr>
    <w:rPr>
      <w:sz w:val="24"/>
      <w:szCs w:val="24"/>
    </w:rPr>
  </w:style>
  <w:style w:type="paragraph" w:styleId="Heading5">
    <w:name w:val="heading 5"/>
    <w:aliases w:val="Block Label,test"/>
    <w:basedOn w:val="Normal"/>
    <w:next w:val="Normal"/>
    <w:qFormat/>
    <w:pPr>
      <w:keepNext/>
      <w:numPr>
        <w:ilvl w:val="4"/>
        <w:numId w:val="3"/>
      </w:numPr>
      <w:outlineLvl w:val="4"/>
    </w:pPr>
    <w:rPr>
      <w:rFonts w:ascii="Arial" w:hAnsi="Arial" w:cs="Arial"/>
      <w:b/>
      <w:bCs/>
      <w:sz w:val="28"/>
      <w:szCs w:val="28"/>
    </w:rPr>
  </w:style>
  <w:style w:type="paragraph" w:styleId="Heading6">
    <w:name w:val="heading 6"/>
    <w:basedOn w:val="Normal"/>
    <w:next w:val="Normal"/>
    <w:qFormat/>
    <w:pPr>
      <w:keepNext/>
      <w:framePr w:hSpace="180" w:wrap="auto" w:vAnchor="text" w:hAnchor="text" w:x="500" w:y="1"/>
      <w:numPr>
        <w:ilvl w:val="5"/>
        <w:numId w:val="3"/>
      </w:numPr>
      <w:outlineLvl w:val="5"/>
    </w:pPr>
    <w:rPr>
      <w:b/>
      <w:bCs/>
      <w:i/>
      <w:iCs/>
    </w:rPr>
  </w:style>
  <w:style w:type="paragraph" w:styleId="Heading7">
    <w:name w:val="heading 7"/>
    <w:basedOn w:val="Normal"/>
    <w:next w:val="Normal"/>
    <w:qFormat/>
    <w:pPr>
      <w:keepNext/>
      <w:framePr w:hSpace="180" w:wrap="auto" w:vAnchor="text" w:hAnchor="text" w:x="500" w:y="1"/>
      <w:numPr>
        <w:ilvl w:val="6"/>
        <w:numId w:val="3"/>
      </w:numPr>
      <w:outlineLvl w:val="6"/>
    </w:pPr>
    <w:rPr>
      <w:i/>
      <w:iCs/>
      <w:color w:val="000000"/>
    </w:rPr>
  </w:style>
  <w:style w:type="paragraph" w:styleId="Heading8">
    <w:name w:val="heading 8"/>
    <w:basedOn w:val="Normal"/>
    <w:next w:val="Normal"/>
    <w:qFormat/>
    <w:pPr>
      <w:keepNext/>
      <w:numPr>
        <w:ilvl w:val="7"/>
        <w:numId w:val="3"/>
      </w:numPr>
      <w:outlineLvl w:val="7"/>
    </w:pPr>
    <w:rPr>
      <w:b/>
      <w:bCs/>
    </w:rPr>
  </w:style>
  <w:style w:type="paragraph" w:styleId="Heading9">
    <w:name w:val="heading 9"/>
    <w:basedOn w:val="Normal"/>
    <w:next w:val="Normal"/>
    <w:qFormat/>
    <w:pPr>
      <w:keepNext/>
      <w:numPr>
        <w:ilvl w:val="8"/>
        <w:numId w:val="3"/>
      </w:numPr>
      <w:tabs>
        <w:tab w:val="left" w:pos="142"/>
      </w:tabs>
      <w:spacing w:line="300" w:lineRule="auto"/>
      <w:outlineLvl w:val="8"/>
    </w:pPr>
    <w:rPr>
      <w:rFonts w:ascii="Arial" w:hAnsi="Arial" w:cs="Arial"/>
      <w:i/>
      <w:i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Times New Roman" w:hAnsi="Cambria" w:cs="Times New Roman"/>
      <w:b/>
      <w:bCs/>
      <w:kern w:val="32"/>
      <w:sz w:val="32"/>
      <w:szCs w:val="32"/>
      <w:lang w:eastAsia="en-US"/>
    </w:rPr>
  </w:style>
  <w:style w:type="character" w:customStyle="1" w:styleId="Heading2Char">
    <w:name w:val="Heading 2 Char"/>
    <w:semiHidden/>
    <w:rPr>
      <w:rFonts w:ascii="Cambria" w:eastAsia="Times New Roman" w:hAnsi="Cambria" w:cs="Times New Roman"/>
      <w:b/>
      <w:bCs/>
      <w:i/>
      <w:iCs/>
      <w:sz w:val="28"/>
      <w:szCs w:val="28"/>
      <w:lang w:eastAsia="en-US"/>
    </w:rPr>
  </w:style>
  <w:style w:type="character" w:customStyle="1" w:styleId="Heading3Char">
    <w:name w:val="Heading 3 Char"/>
    <w:semiHidden/>
    <w:rPr>
      <w:rFonts w:ascii="Cambria" w:eastAsia="Times New Roman" w:hAnsi="Cambria" w:cs="Times New Roman"/>
      <w:b/>
      <w:bCs/>
      <w:sz w:val="26"/>
      <w:szCs w:val="26"/>
      <w:lang w:eastAsia="en-US"/>
    </w:rPr>
  </w:style>
  <w:style w:type="character" w:customStyle="1" w:styleId="Heading4Char">
    <w:name w:val="Heading 4 Char"/>
    <w:rPr>
      <w:b/>
      <w:bCs/>
      <w:sz w:val="28"/>
      <w:szCs w:val="28"/>
      <w:lang w:eastAsia="en-US"/>
    </w:rPr>
  </w:style>
  <w:style w:type="character" w:customStyle="1" w:styleId="Heading5Char">
    <w:name w:val="Heading 5 Char"/>
    <w:rPr>
      <w:b/>
      <w:bCs/>
      <w:i/>
      <w:iCs/>
      <w:sz w:val="26"/>
      <w:szCs w:val="26"/>
      <w:lang w:eastAsia="en-US"/>
    </w:rPr>
  </w:style>
  <w:style w:type="character" w:customStyle="1" w:styleId="Heading6Char">
    <w:name w:val="Heading 6 Char"/>
    <w:semiHidden/>
    <w:rPr>
      <w:b/>
      <w:bCs/>
      <w:lang w:eastAsia="en-US"/>
    </w:rPr>
  </w:style>
  <w:style w:type="character" w:customStyle="1" w:styleId="Heading7Char">
    <w:name w:val="Heading 7 Char"/>
    <w:semiHidden/>
    <w:rPr>
      <w:sz w:val="24"/>
      <w:szCs w:val="24"/>
      <w:lang w:eastAsia="en-US"/>
    </w:rPr>
  </w:style>
  <w:style w:type="character" w:customStyle="1" w:styleId="Heading8Char">
    <w:name w:val="Heading 8 Char"/>
    <w:rPr>
      <w:i/>
      <w:iCs/>
      <w:sz w:val="24"/>
      <w:szCs w:val="24"/>
      <w:lang w:eastAsia="en-US"/>
    </w:rPr>
  </w:style>
  <w:style w:type="character" w:customStyle="1" w:styleId="Heading9Char">
    <w:name w:val="Heading 9 Char"/>
    <w:semiHidden/>
    <w:rPr>
      <w:rFonts w:ascii="Cambria" w:eastAsia="Times New Roman" w:hAnsi="Cambria" w:cs="Times New Roman"/>
      <w:lang w:eastAsia="en-US"/>
    </w:rPr>
  </w:style>
  <w:style w:type="character" w:styleId="PageNumber">
    <w:name w:val="page number"/>
    <w:basedOn w:val="DefaultParagraphFont"/>
    <w:semiHidden/>
  </w:style>
  <w:style w:type="paragraph" w:styleId="Caption">
    <w:name w:val="caption"/>
    <w:basedOn w:val="Normal"/>
    <w:next w:val="Normal"/>
    <w:uiPriority w:val="35"/>
    <w:qFormat/>
    <w:pPr>
      <w:spacing w:before="120" w:after="120"/>
    </w:pPr>
  </w:style>
  <w:style w:type="paragraph" w:styleId="BodyText">
    <w:name w:val="Body Text"/>
    <w:aliases w:val="Normal H,HEA"/>
    <w:basedOn w:val="Normal"/>
    <w:semiHidden/>
    <w:pPr>
      <w:spacing w:after="120"/>
    </w:pPr>
  </w:style>
  <w:style w:type="character" w:customStyle="1" w:styleId="BodyTextChar">
    <w:name w:val="Body Text Char"/>
    <w:aliases w:val="Normal H Char,HEA Char"/>
    <w:semiHidden/>
    <w:rPr>
      <w:rFonts w:ascii="Times New Roman" w:hAnsi="Times New Roman" w:cs="Times New Roman"/>
      <w:sz w:val="20"/>
      <w:szCs w:val="20"/>
      <w:lang w:eastAsia="en-US"/>
    </w:rPr>
  </w:style>
  <w:style w:type="paragraph" w:styleId="Header">
    <w:name w:val="header"/>
    <w:basedOn w:val="Normal"/>
    <w:uiPriority w:val="99"/>
    <w:semiHidden/>
    <w:pPr>
      <w:tabs>
        <w:tab w:val="center" w:pos="4153"/>
        <w:tab w:val="right" w:pos="8306"/>
      </w:tabs>
    </w:pPr>
    <w:rPr>
      <w:b/>
      <w:bCs/>
    </w:rPr>
  </w:style>
  <w:style w:type="character" w:customStyle="1" w:styleId="HeaderChar">
    <w:name w:val="Header Char"/>
    <w:uiPriority w:val="99"/>
    <w:semiHidden/>
    <w:rPr>
      <w:rFonts w:ascii="Times New Roman" w:hAnsi="Times New Roman" w:cs="Times New Roman"/>
      <w:sz w:val="20"/>
      <w:szCs w:val="20"/>
      <w:lang w:eastAsia="en-US"/>
    </w:rPr>
  </w:style>
  <w:style w:type="paragraph" w:styleId="Footer">
    <w:name w:val="footer"/>
    <w:basedOn w:val="Normal"/>
    <w:uiPriority w:val="99"/>
    <w:pPr>
      <w:tabs>
        <w:tab w:val="center" w:pos="4153"/>
        <w:tab w:val="right" w:pos="8306"/>
      </w:tabs>
    </w:pPr>
  </w:style>
  <w:style w:type="character" w:customStyle="1" w:styleId="FooterChar">
    <w:name w:val="Footer Char"/>
    <w:uiPriority w:val="99"/>
    <w:rPr>
      <w:rFonts w:ascii="Times New Roman" w:hAnsi="Times New Roman" w:cs="Times New Roman"/>
      <w:sz w:val="20"/>
      <w:szCs w:val="20"/>
      <w:lang w:eastAsia="en-US"/>
    </w:rPr>
  </w:style>
  <w:style w:type="paragraph" w:customStyle="1" w:styleId="Logo">
    <w:name w:val="Logo"/>
    <w:pPr>
      <w:framePr w:hSpace="181" w:wrap="auto" w:vAnchor="page" w:hAnchor="page" w:x="9328" w:y="511" w:anchorLock="1"/>
    </w:pPr>
    <w:rPr>
      <w:rFonts w:ascii="Times" w:hAnsi="Times" w:cs="Times"/>
      <w:noProof/>
      <w:lang w:val="en-GB" w:eastAsia="en-US"/>
    </w:rPr>
  </w:style>
  <w:style w:type="paragraph" w:styleId="BodyText2">
    <w:name w:val="Body Text 2"/>
    <w:basedOn w:val="Normal"/>
    <w:semiHidden/>
    <w:pPr>
      <w:widowControl w:val="0"/>
    </w:pPr>
    <w:rPr>
      <w:rFonts w:ascii="Arial" w:hAnsi="Arial" w:cs="Arial"/>
      <w:sz w:val="28"/>
      <w:szCs w:val="28"/>
    </w:rPr>
  </w:style>
  <w:style w:type="character" w:customStyle="1" w:styleId="BodyText2Char">
    <w:name w:val="Body Text 2 Char"/>
    <w:semiHidden/>
    <w:rPr>
      <w:rFonts w:ascii="Times New Roman" w:hAnsi="Times New Roman" w:cs="Times New Roman"/>
      <w:sz w:val="20"/>
      <w:szCs w:val="20"/>
      <w:lang w:eastAsia="en-US"/>
    </w:rPr>
  </w:style>
  <w:style w:type="paragraph" w:styleId="BodyTextIndent2">
    <w:name w:val="Body Text Indent 2"/>
    <w:basedOn w:val="Normal"/>
    <w:semiHidden/>
    <w:pPr>
      <w:ind w:left="426" w:hanging="284"/>
      <w:jc w:val="both"/>
    </w:pPr>
    <w:rPr>
      <w:b/>
      <w:bCs/>
      <w:sz w:val="24"/>
      <w:szCs w:val="24"/>
    </w:rPr>
  </w:style>
  <w:style w:type="character" w:customStyle="1" w:styleId="BodyTextIndent2Char">
    <w:name w:val="Body Text Indent 2 Char"/>
    <w:semiHidden/>
    <w:rPr>
      <w:rFonts w:ascii="Times New Roman" w:hAnsi="Times New Roman" w:cs="Times New Roman"/>
      <w:sz w:val="20"/>
      <w:szCs w:val="20"/>
      <w:lang w:eastAsia="en-US"/>
    </w:rPr>
  </w:style>
  <w:style w:type="paragraph" w:styleId="BodyText3">
    <w:name w:val="Body Text 3"/>
    <w:basedOn w:val="Normal"/>
    <w:semiHidden/>
    <w:pPr>
      <w:framePr w:hSpace="180" w:wrap="auto" w:vAnchor="text" w:hAnchor="text" w:x="500" w:y="1"/>
    </w:pPr>
    <w:rPr>
      <w:b/>
      <w:bCs/>
      <w:i/>
      <w:iCs/>
    </w:rPr>
  </w:style>
  <w:style w:type="character" w:customStyle="1" w:styleId="BodyText3Char">
    <w:name w:val="Body Text 3 Char"/>
    <w:semiHidden/>
    <w:rPr>
      <w:rFonts w:ascii="Times New Roman" w:hAnsi="Times New Roman" w:cs="Times New Roman"/>
      <w:sz w:val="16"/>
      <w:szCs w:val="16"/>
      <w:lang w:eastAsia="en-US"/>
    </w:rPr>
  </w:style>
  <w:style w:type="paragraph" w:customStyle="1" w:styleId="NormalPara">
    <w:name w:val="Normal Para"/>
    <w:basedOn w:val="Normal"/>
    <w:pPr>
      <w:tabs>
        <w:tab w:val="left" w:pos="900"/>
        <w:tab w:val="left" w:pos="1890"/>
      </w:tabs>
      <w:spacing w:before="120" w:after="120"/>
      <w:jc w:val="both"/>
    </w:pPr>
  </w:style>
  <w:style w:type="character" w:styleId="Hyperlink">
    <w:name w:val="Hyperlink"/>
    <w:uiPriority w:val="99"/>
    <w:rPr>
      <w:color w:val="0000FF"/>
      <w:u w:val="single"/>
    </w:rPr>
  </w:style>
  <w:style w:type="paragraph" w:styleId="BodyTextIndent3">
    <w:name w:val="Body Text Indent 3"/>
    <w:basedOn w:val="Normal"/>
    <w:semiHidden/>
    <w:pPr>
      <w:ind w:left="426"/>
    </w:pPr>
    <w:rPr>
      <w:rFonts w:ascii="Arial" w:hAnsi="Arial" w:cs="Arial"/>
      <w:sz w:val="24"/>
      <w:szCs w:val="24"/>
    </w:rPr>
  </w:style>
  <w:style w:type="character" w:customStyle="1" w:styleId="BodyTextIndent3Char">
    <w:name w:val="Body Text Indent 3 Char"/>
    <w:semiHidden/>
    <w:rPr>
      <w:rFonts w:ascii="Times New Roman" w:hAnsi="Times New Roman" w:cs="Times New Roman"/>
      <w:sz w:val="16"/>
      <w:szCs w:val="16"/>
      <w:lang w:eastAsia="en-US"/>
    </w:rPr>
  </w:style>
  <w:style w:type="paragraph" w:styleId="DocumentMap">
    <w:name w:val="Document Map"/>
    <w:basedOn w:val="Normal"/>
    <w:semiHidden/>
    <w:pPr>
      <w:shd w:val="clear" w:color="auto" w:fill="000080"/>
    </w:pPr>
    <w:rPr>
      <w:rFonts w:ascii="Tahoma" w:hAnsi="Tahoma" w:cs="Tahoma"/>
    </w:rPr>
  </w:style>
  <w:style w:type="character" w:customStyle="1" w:styleId="DocumentMapChar">
    <w:name w:val="Document Map Char"/>
    <w:semiHidden/>
    <w:rPr>
      <w:rFonts w:ascii="Tahoma" w:hAnsi="Tahoma" w:cs="Tahoma"/>
      <w:sz w:val="16"/>
      <w:szCs w:val="16"/>
      <w:lang w:eastAsia="en-US"/>
    </w:rPr>
  </w:style>
  <w:style w:type="paragraph" w:customStyle="1" w:styleId="ACBody1">
    <w:name w:val="AC Body 1"/>
    <w:basedOn w:val="Normal"/>
    <w:pPr>
      <w:spacing w:after="240"/>
      <w:ind w:left="720"/>
      <w:jc w:val="both"/>
    </w:pPr>
    <w:rPr>
      <w:sz w:val="24"/>
      <w:szCs w:val="24"/>
      <w:lang w:val="en-IE"/>
    </w:rPr>
  </w:style>
  <w:style w:type="paragraph" w:styleId="BalloonText">
    <w:name w:val="Balloon Text"/>
    <w:basedOn w:val="Normal"/>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CommentReference">
    <w:name w:val="annotation reference"/>
    <w:uiPriority w:val="99"/>
    <w:semiHidden/>
    <w:rPr>
      <w:sz w:val="16"/>
      <w:szCs w:val="16"/>
    </w:rPr>
  </w:style>
  <w:style w:type="paragraph" w:styleId="CommentText">
    <w:name w:val="annotation text"/>
    <w:basedOn w:val="Normal"/>
    <w:uiPriority w:val="99"/>
    <w:semiHidden/>
  </w:style>
  <w:style w:type="character" w:customStyle="1" w:styleId="CommentTextChar">
    <w:name w:val="Comment Text Char"/>
    <w:uiPriority w:val="99"/>
    <w:semiHidden/>
    <w:rPr>
      <w:rFonts w:ascii="Times New Roman" w:hAnsi="Times New Roman" w:cs="Times New Roman"/>
      <w:sz w:val="20"/>
      <w:szCs w:val="20"/>
      <w:lang w:eastAsia="en-US"/>
    </w:rPr>
  </w:style>
  <w:style w:type="paragraph" w:styleId="CommentSubject">
    <w:name w:val="annotation subject"/>
    <w:basedOn w:val="CommentText"/>
    <w:next w:val="CommentText"/>
    <w:rPr>
      <w:b/>
      <w:bCs/>
    </w:rPr>
  </w:style>
  <w:style w:type="character" w:customStyle="1" w:styleId="CommentSubjectChar">
    <w:name w:val="Comment Subject Char"/>
    <w:semiHidden/>
    <w:rPr>
      <w:rFonts w:ascii="Times New Roman" w:hAnsi="Times New Roman" w:cs="Times New Roman"/>
      <w:b/>
      <w:bCs/>
      <w:sz w:val="20"/>
      <w:szCs w:val="20"/>
      <w:lang w:eastAsia="en-US"/>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 w:val="24"/>
      <w:szCs w:val="24"/>
    </w:rPr>
  </w:style>
  <w:style w:type="character" w:customStyle="1" w:styleId="EmailStyle54">
    <w:name w:val="EmailStyle54"/>
    <w:rPr>
      <w:rFonts w:ascii="Arial" w:hAnsi="Arial" w:cs="Arial"/>
      <w:color w:val="000000"/>
      <w:sz w:val="20"/>
      <w:szCs w:val="20"/>
    </w:rPr>
  </w:style>
  <w:style w:type="character" w:customStyle="1" w:styleId="DeltaViewInsertion">
    <w:name w:val="DeltaView Insertion"/>
    <w:rPr>
      <w:b/>
      <w:bCs/>
      <w:spacing w:val="0"/>
      <w:u w:val="double"/>
    </w:rPr>
  </w:style>
  <w:style w:type="paragraph" w:customStyle="1" w:styleId="ReportText">
    <w:name w:val="Report Text"/>
    <w:basedOn w:val="Normal"/>
    <w:pPr>
      <w:spacing w:before="138"/>
      <w:ind w:left="1080"/>
    </w:pPr>
    <w:rPr>
      <w:sz w:val="22"/>
      <w:szCs w:val="22"/>
    </w:rPr>
  </w:style>
  <w:style w:type="paragraph" w:customStyle="1" w:styleId="MFNumLev1">
    <w:name w:val="MFNumLev1"/>
    <w:basedOn w:val="Normal"/>
    <w:pPr>
      <w:numPr>
        <w:numId w:val="1"/>
      </w:numPr>
      <w:tabs>
        <w:tab w:val="clear" w:pos="720"/>
        <w:tab w:val="num" w:pos="0"/>
      </w:tabs>
      <w:spacing w:after="240"/>
      <w:ind w:left="0" w:hanging="964"/>
      <w:jc w:val="both"/>
    </w:pPr>
    <w:rPr>
      <w:sz w:val="24"/>
      <w:szCs w:val="24"/>
      <w:lang w:val="en-IE"/>
    </w:rPr>
  </w:style>
  <w:style w:type="paragraph" w:customStyle="1" w:styleId="MFNumLev2">
    <w:name w:val="MFNumLev2"/>
    <w:basedOn w:val="Normal"/>
    <w:pPr>
      <w:numPr>
        <w:ilvl w:val="1"/>
        <w:numId w:val="1"/>
      </w:numPr>
      <w:spacing w:after="240"/>
      <w:jc w:val="both"/>
    </w:pPr>
    <w:rPr>
      <w:sz w:val="24"/>
      <w:szCs w:val="24"/>
      <w:lang w:val="en-IE"/>
    </w:rPr>
  </w:style>
  <w:style w:type="paragraph" w:customStyle="1" w:styleId="MFNumLev3">
    <w:name w:val="MFNumLev3"/>
    <w:basedOn w:val="Normal"/>
    <w:pPr>
      <w:numPr>
        <w:ilvl w:val="2"/>
        <w:numId w:val="1"/>
      </w:numPr>
      <w:spacing w:after="240"/>
      <w:jc w:val="both"/>
    </w:pPr>
    <w:rPr>
      <w:sz w:val="24"/>
      <w:szCs w:val="24"/>
      <w:lang w:val="en-IE"/>
    </w:rPr>
  </w:style>
  <w:style w:type="paragraph" w:customStyle="1" w:styleId="MFNumLev4">
    <w:name w:val="MFNumLev4"/>
    <w:basedOn w:val="Normal"/>
    <w:pPr>
      <w:numPr>
        <w:ilvl w:val="3"/>
        <w:numId w:val="1"/>
      </w:numPr>
      <w:spacing w:after="240"/>
      <w:jc w:val="both"/>
    </w:pPr>
    <w:rPr>
      <w:sz w:val="24"/>
      <w:szCs w:val="24"/>
      <w:lang w:val="en-IE"/>
    </w:rPr>
  </w:style>
  <w:style w:type="paragraph" w:customStyle="1" w:styleId="MFNumLev5">
    <w:name w:val="MFNumLev5"/>
    <w:basedOn w:val="Normal"/>
    <w:pPr>
      <w:numPr>
        <w:ilvl w:val="4"/>
        <w:numId w:val="1"/>
      </w:numPr>
      <w:spacing w:after="240"/>
      <w:jc w:val="both"/>
    </w:pPr>
    <w:rPr>
      <w:sz w:val="24"/>
      <w:szCs w:val="24"/>
      <w:lang w:val="en-IE"/>
    </w:rPr>
  </w:style>
  <w:style w:type="paragraph" w:customStyle="1" w:styleId="MFNumLev6">
    <w:name w:val="MFNumLev6"/>
    <w:basedOn w:val="Normal"/>
    <w:pPr>
      <w:numPr>
        <w:ilvl w:val="5"/>
        <w:numId w:val="1"/>
      </w:numPr>
      <w:spacing w:after="240"/>
      <w:jc w:val="both"/>
    </w:pPr>
    <w:rPr>
      <w:sz w:val="24"/>
      <w:szCs w:val="24"/>
      <w:lang w:val="en-IE"/>
    </w:rPr>
  </w:style>
  <w:style w:type="paragraph" w:customStyle="1" w:styleId="ReportLevel1Char">
    <w:name w:val="Report Level 1 Char"/>
    <w:basedOn w:val="Normal"/>
    <w:next w:val="ReportText"/>
    <w:pPr>
      <w:keepNext/>
      <w:spacing w:before="380"/>
      <w:outlineLvl w:val="0"/>
    </w:pPr>
    <w:rPr>
      <w:rFonts w:ascii="Arial" w:hAnsi="Arial" w:cs="Arial"/>
      <w:b/>
      <w:bCs/>
      <w:caps/>
      <w:sz w:val="24"/>
      <w:szCs w:val="24"/>
    </w:rPr>
  </w:style>
  <w:style w:type="paragraph" w:customStyle="1" w:styleId="Pa14">
    <w:name w:val="Pa14"/>
    <w:basedOn w:val="Normal"/>
    <w:next w:val="Normal"/>
    <w:pPr>
      <w:autoSpaceDE w:val="0"/>
      <w:autoSpaceDN w:val="0"/>
      <w:adjustRightInd w:val="0"/>
      <w:spacing w:after="100" w:line="241" w:lineRule="atLeast"/>
    </w:pPr>
    <w:rPr>
      <w:rFonts w:ascii="Garamond Premr Pro" w:hAnsi="Garamond Premr Pro" w:cs="Garamond Premr Pro"/>
      <w:sz w:val="24"/>
      <w:szCs w:val="24"/>
      <w:lang w:eastAsia="en-GB"/>
    </w:rPr>
  </w:style>
  <w:style w:type="paragraph" w:customStyle="1" w:styleId="project">
    <w:name w:val="project"/>
    <w:basedOn w:val="Normal"/>
    <w:pPr>
      <w:spacing w:before="100" w:beforeAutospacing="1" w:after="100" w:afterAutospacing="1"/>
      <w:jc w:val="both"/>
    </w:pPr>
    <w:rPr>
      <w:rFonts w:ascii="Arial Unicode MS" w:eastAsia="Arial Unicode MS" w:hAnsi="Arial Unicode MS" w:cs="Arial Unicode MS"/>
      <w:sz w:val="22"/>
      <w:szCs w:val="22"/>
    </w:rPr>
  </w:style>
  <w:style w:type="paragraph" w:customStyle="1" w:styleId="TableText">
    <w:name w:val="Table Text"/>
    <w:aliases w:val="Table text"/>
    <w:basedOn w:val="Normal"/>
    <w:pPr>
      <w:keepLines/>
      <w:tabs>
        <w:tab w:val="left" w:pos="720"/>
        <w:tab w:val="left" w:pos="1440"/>
        <w:tab w:val="left" w:pos="2304"/>
        <w:tab w:val="right" w:pos="7938"/>
      </w:tabs>
      <w:suppressAutoHyphens/>
      <w:spacing w:before="40" w:after="40" w:line="360" w:lineRule="auto"/>
    </w:pPr>
    <w:rPr>
      <w:kern w:val="28"/>
      <w:sz w:val="22"/>
      <w:szCs w:val="22"/>
    </w:rPr>
  </w:style>
  <w:style w:type="paragraph" w:customStyle="1" w:styleId="NALevel1">
    <w:name w:val="NA Level 1"/>
    <w:basedOn w:val="Normal"/>
    <w:next w:val="Normal"/>
    <w:pPr>
      <w:numPr>
        <w:numId w:val="2"/>
      </w:numPr>
      <w:jc w:val="both"/>
    </w:pPr>
    <w:rPr>
      <w:sz w:val="24"/>
      <w:szCs w:val="24"/>
    </w:rPr>
  </w:style>
  <w:style w:type="paragraph" w:customStyle="1" w:styleId="NALevel2">
    <w:name w:val="NA Level 2"/>
    <w:basedOn w:val="Normal"/>
    <w:next w:val="Normal"/>
    <w:pPr>
      <w:numPr>
        <w:ilvl w:val="1"/>
        <w:numId w:val="2"/>
      </w:numPr>
      <w:jc w:val="both"/>
    </w:pPr>
    <w:rPr>
      <w:sz w:val="24"/>
      <w:szCs w:val="24"/>
    </w:rPr>
  </w:style>
  <w:style w:type="paragraph" w:customStyle="1" w:styleId="NALevel3">
    <w:name w:val="NA Level 3"/>
    <w:basedOn w:val="Normal"/>
    <w:next w:val="Normal"/>
    <w:pPr>
      <w:numPr>
        <w:ilvl w:val="2"/>
        <w:numId w:val="2"/>
      </w:numPr>
      <w:tabs>
        <w:tab w:val="left" w:pos="1701"/>
      </w:tabs>
      <w:jc w:val="both"/>
    </w:pPr>
    <w:rPr>
      <w:sz w:val="24"/>
      <w:szCs w:val="24"/>
    </w:rPr>
  </w:style>
  <w:style w:type="paragraph" w:customStyle="1" w:styleId="NALevel4">
    <w:name w:val="NA Level 4"/>
    <w:basedOn w:val="Normal"/>
    <w:next w:val="Normal"/>
    <w:pPr>
      <w:numPr>
        <w:ilvl w:val="3"/>
        <w:numId w:val="2"/>
      </w:numPr>
      <w:jc w:val="both"/>
    </w:pPr>
    <w:rPr>
      <w:sz w:val="24"/>
      <w:szCs w:val="24"/>
    </w:rPr>
  </w:style>
  <w:style w:type="paragraph" w:customStyle="1" w:styleId="NALevel5">
    <w:name w:val="NA Level 5"/>
    <w:basedOn w:val="Normal"/>
    <w:next w:val="Normal"/>
    <w:pPr>
      <w:numPr>
        <w:ilvl w:val="4"/>
        <w:numId w:val="2"/>
      </w:numPr>
      <w:jc w:val="both"/>
    </w:pPr>
    <w:rPr>
      <w:sz w:val="24"/>
      <w:szCs w:val="24"/>
    </w:rPr>
  </w:style>
  <w:style w:type="paragraph" w:customStyle="1" w:styleId="NALevel6">
    <w:name w:val="NA Level 6"/>
    <w:basedOn w:val="Normal"/>
    <w:next w:val="Normal"/>
    <w:pPr>
      <w:numPr>
        <w:ilvl w:val="5"/>
        <w:numId w:val="2"/>
      </w:numPr>
      <w:jc w:val="both"/>
    </w:pPr>
    <w:rPr>
      <w:sz w:val="24"/>
      <w:szCs w:val="24"/>
    </w:rPr>
  </w:style>
  <w:style w:type="paragraph" w:customStyle="1" w:styleId="NALevel7">
    <w:name w:val="NA Level 7"/>
    <w:basedOn w:val="Normal"/>
    <w:next w:val="Normal"/>
    <w:pPr>
      <w:numPr>
        <w:ilvl w:val="6"/>
        <w:numId w:val="2"/>
      </w:numPr>
      <w:jc w:val="both"/>
    </w:pPr>
    <w:rPr>
      <w:sz w:val="24"/>
      <w:szCs w:val="24"/>
    </w:rPr>
  </w:style>
  <w:style w:type="paragraph" w:customStyle="1" w:styleId="NALevel8">
    <w:name w:val="NA Level 8"/>
    <w:basedOn w:val="Normal"/>
    <w:next w:val="Normal"/>
    <w:pPr>
      <w:numPr>
        <w:ilvl w:val="7"/>
        <w:numId w:val="2"/>
      </w:numPr>
      <w:jc w:val="both"/>
    </w:pPr>
    <w:rPr>
      <w:sz w:val="24"/>
      <w:szCs w:val="24"/>
    </w:rPr>
  </w:style>
  <w:style w:type="paragraph" w:customStyle="1" w:styleId="ReportLevel2">
    <w:name w:val="Report Level 2"/>
    <w:basedOn w:val="ReportLevel1Char"/>
    <w:next w:val="ReportText"/>
    <w:pPr>
      <w:outlineLvl w:val="1"/>
    </w:pPr>
    <w:rPr>
      <w:caps w:val="0"/>
    </w:rPr>
  </w:style>
  <w:style w:type="paragraph" w:styleId="BlockText">
    <w:name w:val="Block Text"/>
    <w:basedOn w:val="Normal"/>
    <w:pPr>
      <w:ind w:left="-720" w:right="-1054"/>
    </w:pPr>
    <w:rPr>
      <w:b/>
      <w:bCs/>
    </w:rPr>
  </w:style>
  <w:style w:type="paragraph" w:customStyle="1" w:styleId="NormalIndent10">
    <w:name w:val="Normal Indent 1.0"/>
    <w:basedOn w:val="Normal"/>
    <w:pPr>
      <w:keepLines/>
      <w:spacing w:before="80" w:after="120"/>
      <w:ind w:left="1152"/>
    </w:pPr>
    <w:rPr>
      <w:rFonts w:ascii="Arial" w:hAnsi="Arial" w:cs="Arial"/>
      <w:sz w:val="22"/>
      <w:szCs w:val="22"/>
      <w:lang w:val="en-IE"/>
    </w:rPr>
  </w:style>
  <w:style w:type="character" w:styleId="FollowedHyperlink">
    <w:name w:val="FollowedHyperlink"/>
    <w:semiHidden/>
    <w:rPr>
      <w:color w:val="800080"/>
      <w:u w:val="single"/>
    </w:rPr>
  </w:style>
  <w:style w:type="character" w:customStyle="1" w:styleId="clsnoticeanswer1">
    <w:name w:val="clsnoticeanswer1"/>
    <w:rPr>
      <w:rFonts w:ascii="Verdana" w:hAnsi="Verdana" w:cs="Verdana"/>
      <w:color w:val="0000FF"/>
      <w:sz w:val="24"/>
      <w:szCs w:val="24"/>
    </w:rPr>
  </w:style>
  <w:style w:type="paragraph" w:customStyle="1" w:styleId="DefaultText">
    <w:name w:val="Default Text"/>
    <w:basedOn w:val="Normal"/>
    <w:rPr>
      <w:sz w:val="24"/>
      <w:szCs w:val="24"/>
      <w:lang w:val="en-US"/>
    </w:rPr>
  </w:style>
  <w:style w:type="character" w:customStyle="1" w:styleId="InitialStyle">
    <w:name w:val="InitialStyle"/>
    <w:rPr>
      <w:rFonts w:ascii="Courier New" w:hAnsi="Courier New" w:cs="Courier New"/>
      <w:color w:val="auto"/>
      <w:spacing w:val="0"/>
      <w:sz w:val="24"/>
      <w:szCs w:val="24"/>
    </w:rPr>
  </w:style>
  <w:style w:type="paragraph" w:styleId="TOC1">
    <w:name w:val="toc 1"/>
    <w:basedOn w:val="Normal"/>
    <w:next w:val="Normal"/>
    <w:autoRedefine/>
    <w:uiPriority w:val="39"/>
    <w:rsid w:val="009C09CE"/>
    <w:pPr>
      <w:tabs>
        <w:tab w:val="left" w:pos="400"/>
        <w:tab w:val="right" w:leader="dot" w:pos="8477"/>
      </w:tabs>
      <w:spacing w:before="120" w:after="120"/>
    </w:pPr>
    <w:rPr>
      <w:rFonts w:ascii="Calibri" w:hAnsi="Calibri" w:cs="Calibri"/>
      <w:b/>
      <w:sz w:val="28"/>
      <w:szCs w:val="28"/>
    </w:rPr>
  </w:style>
  <w:style w:type="paragraph" w:styleId="TOC2">
    <w:name w:val="toc 2"/>
    <w:basedOn w:val="Normal"/>
    <w:next w:val="Normal"/>
    <w:autoRedefine/>
    <w:uiPriority w:val="39"/>
    <w:rsid w:val="00BE24A9"/>
    <w:pPr>
      <w:tabs>
        <w:tab w:val="right" w:leader="dot" w:pos="8477"/>
      </w:tabs>
      <w:ind w:left="284" w:hanging="284"/>
    </w:pPr>
    <w:rPr>
      <w:rFonts w:ascii="Calibri" w:hAnsi="Calibri" w:cs="Calibri"/>
      <w:b/>
      <w:smallCaps/>
      <w:noProof/>
    </w:rPr>
  </w:style>
  <w:style w:type="paragraph" w:styleId="TOC3">
    <w:name w:val="toc 3"/>
    <w:basedOn w:val="Normal"/>
    <w:next w:val="Normal"/>
    <w:autoRedefine/>
    <w:uiPriority w:val="39"/>
    <w:pPr>
      <w:ind w:left="400"/>
    </w:pPr>
    <w:rPr>
      <w:rFonts w:ascii="Calibri" w:hAnsi="Calibri" w:cs="Calibri"/>
      <w:i/>
      <w:iCs/>
    </w:rPr>
  </w:style>
  <w:style w:type="paragraph" w:styleId="TOC4">
    <w:name w:val="toc 4"/>
    <w:basedOn w:val="Normal"/>
    <w:next w:val="Normal"/>
    <w:autoRedefine/>
    <w:semiHidden/>
    <w:pPr>
      <w:ind w:left="600"/>
    </w:pPr>
    <w:rPr>
      <w:rFonts w:ascii="Calibri" w:hAnsi="Calibri" w:cs="Calibri"/>
      <w:sz w:val="18"/>
      <w:szCs w:val="18"/>
    </w:rPr>
  </w:style>
  <w:style w:type="paragraph" w:styleId="TOC5">
    <w:name w:val="toc 5"/>
    <w:basedOn w:val="Normal"/>
    <w:next w:val="Normal"/>
    <w:autoRedefine/>
    <w:semiHidden/>
    <w:pPr>
      <w:ind w:left="800"/>
    </w:pPr>
    <w:rPr>
      <w:rFonts w:ascii="Calibri" w:hAnsi="Calibri" w:cs="Calibri"/>
      <w:sz w:val="18"/>
      <w:szCs w:val="18"/>
    </w:rPr>
  </w:style>
  <w:style w:type="paragraph" w:styleId="TOC6">
    <w:name w:val="toc 6"/>
    <w:basedOn w:val="Normal"/>
    <w:next w:val="Normal"/>
    <w:autoRedefine/>
    <w:semiHidden/>
    <w:pPr>
      <w:ind w:left="1000"/>
    </w:pPr>
    <w:rPr>
      <w:rFonts w:ascii="Calibri" w:hAnsi="Calibri" w:cs="Calibri"/>
      <w:sz w:val="18"/>
      <w:szCs w:val="18"/>
    </w:rPr>
  </w:style>
  <w:style w:type="paragraph" w:styleId="TOC7">
    <w:name w:val="toc 7"/>
    <w:basedOn w:val="Normal"/>
    <w:next w:val="Normal"/>
    <w:autoRedefine/>
    <w:semiHidden/>
    <w:pPr>
      <w:ind w:left="1200"/>
    </w:pPr>
    <w:rPr>
      <w:rFonts w:ascii="Calibri" w:hAnsi="Calibri" w:cs="Calibri"/>
      <w:sz w:val="18"/>
      <w:szCs w:val="18"/>
    </w:rPr>
  </w:style>
  <w:style w:type="paragraph" w:styleId="TOC8">
    <w:name w:val="toc 8"/>
    <w:basedOn w:val="Normal"/>
    <w:next w:val="Normal"/>
    <w:autoRedefine/>
    <w:semiHidden/>
    <w:pPr>
      <w:ind w:left="1400"/>
    </w:pPr>
    <w:rPr>
      <w:rFonts w:ascii="Calibri" w:hAnsi="Calibri" w:cs="Calibri"/>
      <w:sz w:val="18"/>
      <w:szCs w:val="18"/>
    </w:rPr>
  </w:style>
  <w:style w:type="paragraph" w:styleId="TOC9">
    <w:name w:val="toc 9"/>
    <w:basedOn w:val="Normal"/>
    <w:next w:val="Normal"/>
    <w:autoRedefine/>
    <w:semiHidden/>
    <w:pPr>
      <w:ind w:left="1600"/>
    </w:pPr>
    <w:rPr>
      <w:rFonts w:ascii="Calibri" w:hAnsi="Calibri" w:cs="Calibri"/>
      <w:sz w:val="18"/>
      <w:szCs w:val="18"/>
    </w:rPr>
  </w:style>
  <w:style w:type="paragraph" w:customStyle="1" w:styleId="Tab2">
    <w:name w:val="Tab 2"/>
    <w:basedOn w:val="Normal"/>
    <w:pPr>
      <w:tabs>
        <w:tab w:val="left" w:pos="2160"/>
      </w:tabs>
      <w:spacing w:line="240" w:lineRule="atLeast"/>
      <w:ind w:left="1440" w:right="-360" w:hanging="1440"/>
    </w:pPr>
    <w:rPr>
      <w:rFonts w:ascii="Times" w:hAnsi="Times" w:cs="Times"/>
      <w:sz w:val="24"/>
      <w:szCs w:val="24"/>
      <w:lang w:val="en-US"/>
    </w:rPr>
  </w:style>
  <w:style w:type="paragraph" w:styleId="List2">
    <w:name w:val="List 2"/>
    <w:basedOn w:val="Normal"/>
    <w:semiHidden/>
    <w:pPr>
      <w:ind w:left="566" w:hanging="283"/>
    </w:pPr>
    <w:rPr>
      <w:sz w:val="24"/>
      <w:szCs w:val="24"/>
    </w:rPr>
  </w:style>
  <w:style w:type="paragraph" w:customStyle="1" w:styleId="Tab1">
    <w:name w:val="Tab 1"/>
    <w:basedOn w:val="Normal"/>
    <w:pPr>
      <w:tabs>
        <w:tab w:val="left" w:pos="1440"/>
        <w:tab w:val="left" w:pos="2160"/>
      </w:tabs>
      <w:spacing w:line="240" w:lineRule="atLeast"/>
      <w:ind w:left="720" w:right="-360" w:hanging="720"/>
    </w:pPr>
    <w:rPr>
      <w:rFonts w:ascii="Times" w:hAnsi="Times" w:cs="Times"/>
      <w:sz w:val="24"/>
      <w:szCs w:val="24"/>
      <w:lang w:val="en-US"/>
    </w:rPr>
  </w:style>
  <w:style w:type="paragraph" w:styleId="ListParagraph">
    <w:name w:val="List Paragraph"/>
    <w:basedOn w:val="Normal"/>
    <w:uiPriority w:val="34"/>
    <w:qFormat/>
    <w:pPr>
      <w:ind w:left="720"/>
    </w:pPr>
  </w:style>
  <w:style w:type="paragraph" w:styleId="BodyTextIndent">
    <w:name w:val="Body Text Indent"/>
    <w:basedOn w:val="Normal"/>
    <w:semiHidden/>
    <w:unhideWhenUsed/>
    <w:pPr>
      <w:spacing w:after="120"/>
      <w:ind w:left="283"/>
    </w:pPr>
  </w:style>
  <w:style w:type="character" w:customStyle="1" w:styleId="BodyTextIndentChar">
    <w:name w:val="Body Text Indent Char"/>
    <w:semiHidden/>
    <w:rPr>
      <w:rFonts w:ascii="Times New Roman" w:hAnsi="Times New Roman" w:cs="Times New Roman"/>
      <w:sz w:val="20"/>
      <w:szCs w:val="20"/>
      <w:lang w:eastAsia="en-US"/>
    </w:rPr>
  </w:style>
  <w:style w:type="paragraph" w:styleId="List">
    <w:name w:val="List"/>
    <w:basedOn w:val="Normal"/>
    <w:semiHidden/>
    <w:rsid w:val="00A829A8"/>
    <w:pPr>
      <w:overflowPunct w:val="0"/>
      <w:autoSpaceDE w:val="0"/>
      <w:autoSpaceDN w:val="0"/>
      <w:adjustRightInd w:val="0"/>
      <w:ind w:left="360" w:hanging="360"/>
      <w:textAlignment w:val="baseline"/>
    </w:pPr>
    <w:rPr>
      <w:rFonts w:ascii="Arial" w:hAnsi="Arial"/>
      <w:lang w:val="en-US"/>
    </w:rPr>
  </w:style>
  <w:style w:type="table" w:styleId="TableGrid">
    <w:name w:val="Table Grid"/>
    <w:basedOn w:val="TableNormal"/>
    <w:uiPriority w:val="39"/>
    <w:rsid w:val="006B1E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5">
    <w:name w:val="p5"/>
    <w:basedOn w:val="Normal"/>
    <w:rsid w:val="008E5998"/>
    <w:pPr>
      <w:spacing w:line="240" w:lineRule="atLeast"/>
      <w:ind w:left="36" w:hanging="576"/>
    </w:pPr>
    <w:rPr>
      <w:sz w:val="24"/>
      <w:lang w:eastAsia="en-GB"/>
    </w:rPr>
  </w:style>
  <w:style w:type="paragraph" w:styleId="Revision">
    <w:name w:val="Revision"/>
    <w:hidden/>
    <w:uiPriority w:val="99"/>
    <w:semiHidden/>
    <w:rsid w:val="00555DCE"/>
    <w:rPr>
      <w:rFonts w:ascii="Times New Roman" w:hAnsi="Times New Roman"/>
      <w:lang w:val="en-GB" w:eastAsia="en-US"/>
    </w:rPr>
  </w:style>
  <w:style w:type="paragraph" w:customStyle="1" w:styleId="Default">
    <w:name w:val="Default"/>
    <w:rsid w:val="007D586D"/>
    <w:pPr>
      <w:autoSpaceDE w:val="0"/>
      <w:autoSpaceDN w:val="0"/>
      <w:adjustRightInd w:val="0"/>
    </w:pPr>
    <w:rPr>
      <w:rFonts w:ascii="Arial" w:hAnsi="Arial" w:cs="Arial"/>
      <w:color w:val="000000"/>
      <w:sz w:val="24"/>
      <w:szCs w:val="24"/>
    </w:rPr>
  </w:style>
  <w:style w:type="paragraph" w:customStyle="1" w:styleId="CM13">
    <w:name w:val="CM1+3"/>
    <w:basedOn w:val="Default"/>
    <w:next w:val="Default"/>
    <w:uiPriority w:val="99"/>
    <w:rsid w:val="00933CFF"/>
    <w:rPr>
      <w:rFonts w:ascii="EUAlbertina" w:hAnsi="EUAlbertina" w:cs="Times New Roman"/>
      <w:color w:val="auto"/>
    </w:rPr>
  </w:style>
  <w:style w:type="paragraph" w:customStyle="1" w:styleId="CM33">
    <w:name w:val="CM3+3"/>
    <w:basedOn w:val="Default"/>
    <w:next w:val="Default"/>
    <w:uiPriority w:val="99"/>
    <w:rsid w:val="00933CFF"/>
    <w:rPr>
      <w:rFonts w:ascii="EUAlbertina" w:hAnsi="EUAlbertina" w:cs="Times New Roman"/>
      <w:color w:val="auto"/>
    </w:rPr>
  </w:style>
  <w:style w:type="paragraph" w:styleId="TOCHeading">
    <w:name w:val="TOC Heading"/>
    <w:basedOn w:val="Heading1"/>
    <w:next w:val="Normal"/>
    <w:uiPriority w:val="39"/>
    <w:semiHidden/>
    <w:unhideWhenUsed/>
    <w:qFormat/>
    <w:rsid w:val="00A811B2"/>
    <w:pPr>
      <w:keepLines/>
      <w:spacing w:before="480" w:after="0" w:line="276" w:lineRule="auto"/>
      <w:outlineLvl w:val="9"/>
    </w:pPr>
    <w:rPr>
      <w:rFonts w:ascii="Cambria" w:eastAsia="MS Gothic" w:hAnsi="Cambria" w:cs="Times New Roman"/>
      <w:b w:val="0"/>
      <w:bCs/>
      <w:color w:val="365F91"/>
      <w:kern w:val="0"/>
      <w:lang w:val="en-US" w:eastAsia="ja-JP"/>
    </w:rPr>
  </w:style>
  <w:style w:type="paragraph" w:styleId="PlainText">
    <w:name w:val="Plain Text"/>
    <w:basedOn w:val="Normal"/>
    <w:link w:val="PlainTextChar"/>
    <w:uiPriority w:val="99"/>
    <w:unhideWhenUsed/>
    <w:rsid w:val="00E71ED4"/>
    <w:rPr>
      <w:rFonts w:ascii="Calibri" w:eastAsia="Calibri" w:hAnsi="Calibri"/>
      <w:sz w:val="22"/>
      <w:szCs w:val="22"/>
      <w:lang w:val="en-IE"/>
    </w:rPr>
  </w:style>
  <w:style w:type="character" w:customStyle="1" w:styleId="PlainTextChar">
    <w:name w:val="Plain Text Char"/>
    <w:link w:val="PlainText"/>
    <w:uiPriority w:val="99"/>
    <w:rsid w:val="00E71ED4"/>
    <w:rPr>
      <w:rFonts w:eastAsia="Calibri"/>
      <w:sz w:val="22"/>
      <w:szCs w:val="22"/>
      <w:lang w:eastAsia="en-US"/>
    </w:rPr>
  </w:style>
  <w:style w:type="paragraph" w:styleId="FootnoteText">
    <w:name w:val="footnote text"/>
    <w:basedOn w:val="Normal"/>
    <w:link w:val="FootnoteTextChar"/>
    <w:uiPriority w:val="99"/>
    <w:semiHidden/>
    <w:unhideWhenUsed/>
    <w:rsid w:val="00CC1E64"/>
  </w:style>
  <w:style w:type="character" w:customStyle="1" w:styleId="FootnoteTextChar">
    <w:name w:val="Footnote Text Char"/>
    <w:link w:val="FootnoteText"/>
    <w:uiPriority w:val="99"/>
    <w:semiHidden/>
    <w:rsid w:val="00CC1E64"/>
    <w:rPr>
      <w:rFonts w:ascii="Times New Roman" w:hAnsi="Times New Roman"/>
      <w:lang w:val="en-GB" w:eastAsia="en-US"/>
    </w:rPr>
  </w:style>
  <w:style w:type="character" w:styleId="FootnoteReference">
    <w:name w:val="footnote reference"/>
    <w:uiPriority w:val="99"/>
    <w:semiHidden/>
    <w:unhideWhenUsed/>
    <w:rsid w:val="00CC1E64"/>
    <w:rPr>
      <w:vertAlign w:val="superscript"/>
    </w:rPr>
  </w:style>
  <w:style w:type="table" w:customStyle="1" w:styleId="TableGrid1">
    <w:name w:val="Table Grid1"/>
    <w:basedOn w:val="TableNormal"/>
    <w:next w:val="TableGrid"/>
    <w:uiPriority w:val="59"/>
    <w:rsid w:val="004735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735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735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FSchLev5">
    <w:name w:val="MFSchLev5"/>
    <w:basedOn w:val="Normal"/>
    <w:link w:val="MFSchLev5Char"/>
    <w:rsid w:val="00482498"/>
    <w:pPr>
      <w:numPr>
        <w:ilvl w:val="4"/>
        <w:numId w:val="14"/>
      </w:numPr>
      <w:spacing w:after="240"/>
      <w:jc w:val="both"/>
    </w:pPr>
    <w:rPr>
      <w:rFonts w:ascii="Book Antiqua" w:hAnsi="Book Antiqua"/>
      <w:szCs w:val="24"/>
      <w:lang w:val="en-IE" w:eastAsia="en-GB"/>
    </w:rPr>
  </w:style>
  <w:style w:type="character" w:customStyle="1" w:styleId="MFSchLev5Char">
    <w:name w:val="MFSchLev5 Char"/>
    <w:basedOn w:val="DefaultParagraphFont"/>
    <w:link w:val="MFSchLev5"/>
    <w:rsid w:val="00482498"/>
    <w:rPr>
      <w:rFonts w:ascii="Book Antiqua" w:hAnsi="Book Antiqua"/>
      <w:szCs w:val="24"/>
      <w:lang w:eastAsia="en-GB"/>
    </w:rPr>
  </w:style>
  <w:style w:type="table" w:customStyle="1" w:styleId="TableGrid4">
    <w:name w:val="Table Grid4"/>
    <w:basedOn w:val="TableNormal"/>
    <w:next w:val="TableGrid"/>
    <w:uiPriority w:val="59"/>
    <w:rsid w:val="001B62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D86D3B"/>
    <w:rPr>
      <w:b/>
      <w:bCs/>
    </w:rPr>
  </w:style>
  <w:style w:type="table" w:customStyle="1" w:styleId="TableGrid41">
    <w:name w:val="Table Grid41"/>
    <w:basedOn w:val="TableNormal"/>
    <w:next w:val="TableGrid"/>
    <w:uiPriority w:val="59"/>
    <w:rsid w:val="00EF7C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EF7C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2">
    <w:name w:val="Bullet2"/>
    <w:basedOn w:val="Normal"/>
    <w:rsid w:val="00BD2A3C"/>
    <w:pPr>
      <w:numPr>
        <w:numId w:val="21"/>
      </w:numPr>
      <w:spacing w:after="240"/>
      <w:jc w:val="both"/>
    </w:pPr>
    <w:rPr>
      <w:sz w:val="22"/>
    </w:rPr>
  </w:style>
  <w:style w:type="character" w:styleId="UnresolvedMention">
    <w:name w:val="Unresolved Mention"/>
    <w:basedOn w:val="DefaultParagraphFont"/>
    <w:uiPriority w:val="99"/>
    <w:unhideWhenUsed/>
    <w:rsid w:val="005F11AA"/>
    <w:rPr>
      <w:color w:val="605E5C"/>
      <w:shd w:val="clear" w:color="auto" w:fill="E1DFDD"/>
    </w:rPr>
  </w:style>
  <w:style w:type="character" w:styleId="Mention">
    <w:name w:val="Mention"/>
    <w:basedOn w:val="DefaultParagraphFont"/>
    <w:uiPriority w:val="99"/>
    <w:unhideWhenUsed/>
    <w:rsid w:val="009138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5348">
      <w:bodyDiv w:val="1"/>
      <w:marLeft w:val="0"/>
      <w:marRight w:val="0"/>
      <w:marTop w:val="0"/>
      <w:marBottom w:val="0"/>
      <w:divBdr>
        <w:top w:val="none" w:sz="0" w:space="0" w:color="auto"/>
        <w:left w:val="none" w:sz="0" w:space="0" w:color="auto"/>
        <w:bottom w:val="none" w:sz="0" w:space="0" w:color="auto"/>
        <w:right w:val="none" w:sz="0" w:space="0" w:color="auto"/>
      </w:divBdr>
      <w:divsChild>
        <w:div w:id="562251641">
          <w:marLeft w:val="0"/>
          <w:marRight w:val="0"/>
          <w:marTop w:val="0"/>
          <w:marBottom w:val="0"/>
          <w:divBdr>
            <w:top w:val="none" w:sz="0" w:space="0" w:color="auto"/>
            <w:left w:val="none" w:sz="0" w:space="0" w:color="auto"/>
            <w:bottom w:val="none" w:sz="0" w:space="0" w:color="auto"/>
            <w:right w:val="none" w:sz="0" w:space="0" w:color="auto"/>
          </w:divBdr>
          <w:divsChild>
            <w:div w:id="477577768">
              <w:marLeft w:val="0"/>
              <w:marRight w:val="0"/>
              <w:marTop w:val="0"/>
              <w:marBottom w:val="0"/>
              <w:divBdr>
                <w:top w:val="none" w:sz="0" w:space="0" w:color="auto"/>
                <w:left w:val="none" w:sz="0" w:space="0" w:color="auto"/>
                <w:bottom w:val="none" w:sz="0" w:space="0" w:color="auto"/>
                <w:right w:val="none" w:sz="0" w:space="0" w:color="auto"/>
              </w:divBdr>
              <w:divsChild>
                <w:div w:id="397217864">
                  <w:marLeft w:val="0"/>
                  <w:marRight w:val="0"/>
                  <w:marTop w:val="0"/>
                  <w:marBottom w:val="0"/>
                  <w:divBdr>
                    <w:top w:val="none" w:sz="0" w:space="0" w:color="auto"/>
                    <w:left w:val="none" w:sz="0" w:space="0" w:color="auto"/>
                    <w:bottom w:val="none" w:sz="0" w:space="0" w:color="auto"/>
                    <w:right w:val="none" w:sz="0" w:space="0" w:color="auto"/>
                  </w:divBdr>
                  <w:divsChild>
                    <w:div w:id="1538809666">
                      <w:marLeft w:val="0"/>
                      <w:marRight w:val="0"/>
                      <w:marTop w:val="45"/>
                      <w:marBottom w:val="0"/>
                      <w:divBdr>
                        <w:top w:val="none" w:sz="0" w:space="0" w:color="auto"/>
                        <w:left w:val="none" w:sz="0" w:space="0" w:color="auto"/>
                        <w:bottom w:val="none" w:sz="0" w:space="0" w:color="auto"/>
                        <w:right w:val="none" w:sz="0" w:space="0" w:color="auto"/>
                      </w:divBdr>
                      <w:divsChild>
                        <w:div w:id="1191648110">
                          <w:marLeft w:val="0"/>
                          <w:marRight w:val="0"/>
                          <w:marTop w:val="0"/>
                          <w:marBottom w:val="0"/>
                          <w:divBdr>
                            <w:top w:val="none" w:sz="0" w:space="0" w:color="auto"/>
                            <w:left w:val="none" w:sz="0" w:space="0" w:color="auto"/>
                            <w:bottom w:val="none" w:sz="0" w:space="0" w:color="auto"/>
                            <w:right w:val="none" w:sz="0" w:space="0" w:color="auto"/>
                          </w:divBdr>
                          <w:divsChild>
                            <w:div w:id="582491033">
                              <w:marLeft w:val="2070"/>
                              <w:marRight w:val="3810"/>
                              <w:marTop w:val="0"/>
                              <w:marBottom w:val="0"/>
                              <w:divBdr>
                                <w:top w:val="none" w:sz="0" w:space="0" w:color="auto"/>
                                <w:left w:val="none" w:sz="0" w:space="0" w:color="auto"/>
                                <w:bottom w:val="none" w:sz="0" w:space="0" w:color="auto"/>
                                <w:right w:val="none" w:sz="0" w:space="0" w:color="auto"/>
                              </w:divBdr>
                              <w:divsChild>
                                <w:div w:id="2003123335">
                                  <w:marLeft w:val="0"/>
                                  <w:marRight w:val="0"/>
                                  <w:marTop w:val="0"/>
                                  <w:marBottom w:val="0"/>
                                  <w:divBdr>
                                    <w:top w:val="none" w:sz="0" w:space="0" w:color="auto"/>
                                    <w:left w:val="none" w:sz="0" w:space="0" w:color="auto"/>
                                    <w:bottom w:val="none" w:sz="0" w:space="0" w:color="auto"/>
                                    <w:right w:val="none" w:sz="0" w:space="0" w:color="auto"/>
                                  </w:divBdr>
                                  <w:divsChild>
                                    <w:div w:id="1904101311">
                                      <w:marLeft w:val="0"/>
                                      <w:marRight w:val="0"/>
                                      <w:marTop w:val="0"/>
                                      <w:marBottom w:val="0"/>
                                      <w:divBdr>
                                        <w:top w:val="none" w:sz="0" w:space="0" w:color="auto"/>
                                        <w:left w:val="none" w:sz="0" w:space="0" w:color="auto"/>
                                        <w:bottom w:val="none" w:sz="0" w:space="0" w:color="auto"/>
                                        <w:right w:val="none" w:sz="0" w:space="0" w:color="auto"/>
                                      </w:divBdr>
                                      <w:divsChild>
                                        <w:div w:id="1406368729">
                                          <w:marLeft w:val="0"/>
                                          <w:marRight w:val="0"/>
                                          <w:marTop w:val="0"/>
                                          <w:marBottom w:val="0"/>
                                          <w:divBdr>
                                            <w:top w:val="none" w:sz="0" w:space="0" w:color="auto"/>
                                            <w:left w:val="none" w:sz="0" w:space="0" w:color="auto"/>
                                            <w:bottom w:val="none" w:sz="0" w:space="0" w:color="auto"/>
                                            <w:right w:val="none" w:sz="0" w:space="0" w:color="auto"/>
                                          </w:divBdr>
                                          <w:divsChild>
                                            <w:div w:id="1295142252">
                                              <w:marLeft w:val="0"/>
                                              <w:marRight w:val="0"/>
                                              <w:marTop w:val="0"/>
                                              <w:marBottom w:val="0"/>
                                              <w:divBdr>
                                                <w:top w:val="none" w:sz="0" w:space="0" w:color="auto"/>
                                                <w:left w:val="none" w:sz="0" w:space="0" w:color="auto"/>
                                                <w:bottom w:val="none" w:sz="0" w:space="0" w:color="auto"/>
                                                <w:right w:val="none" w:sz="0" w:space="0" w:color="auto"/>
                                              </w:divBdr>
                                              <w:divsChild>
                                                <w:div w:id="1410732796">
                                                  <w:marLeft w:val="0"/>
                                                  <w:marRight w:val="0"/>
                                                  <w:marTop w:val="0"/>
                                                  <w:marBottom w:val="345"/>
                                                  <w:divBdr>
                                                    <w:top w:val="none" w:sz="0" w:space="0" w:color="auto"/>
                                                    <w:left w:val="none" w:sz="0" w:space="0" w:color="auto"/>
                                                    <w:bottom w:val="none" w:sz="0" w:space="0" w:color="auto"/>
                                                    <w:right w:val="none" w:sz="0" w:space="0" w:color="auto"/>
                                                  </w:divBdr>
                                                  <w:divsChild>
                                                    <w:div w:id="1070234448">
                                                      <w:marLeft w:val="0"/>
                                                      <w:marRight w:val="0"/>
                                                      <w:marTop w:val="0"/>
                                                      <w:marBottom w:val="0"/>
                                                      <w:divBdr>
                                                        <w:top w:val="none" w:sz="0" w:space="0" w:color="auto"/>
                                                        <w:left w:val="none" w:sz="0" w:space="0" w:color="auto"/>
                                                        <w:bottom w:val="none" w:sz="0" w:space="0" w:color="auto"/>
                                                        <w:right w:val="none" w:sz="0" w:space="0" w:color="auto"/>
                                                      </w:divBdr>
                                                      <w:divsChild>
                                                        <w:div w:id="178741243">
                                                          <w:marLeft w:val="0"/>
                                                          <w:marRight w:val="0"/>
                                                          <w:marTop w:val="0"/>
                                                          <w:marBottom w:val="0"/>
                                                          <w:divBdr>
                                                            <w:top w:val="none" w:sz="0" w:space="0" w:color="auto"/>
                                                            <w:left w:val="none" w:sz="0" w:space="0" w:color="auto"/>
                                                            <w:bottom w:val="none" w:sz="0" w:space="0" w:color="auto"/>
                                                            <w:right w:val="none" w:sz="0" w:space="0" w:color="auto"/>
                                                          </w:divBdr>
                                                          <w:divsChild>
                                                            <w:div w:id="25910622">
                                                              <w:marLeft w:val="0"/>
                                                              <w:marRight w:val="0"/>
                                                              <w:marTop w:val="0"/>
                                                              <w:marBottom w:val="0"/>
                                                              <w:divBdr>
                                                                <w:top w:val="none" w:sz="0" w:space="0" w:color="auto"/>
                                                                <w:left w:val="none" w:sz="0" w:space="0" w:color="auto"/>
                                                                <w:bottom w:val="none" w:sz="0" w:space="0" w:color="auto"/>
                                                                <w:right w:val="none" w:sz="0" w:space="0" w:color="auto"/>
                                                              </w:divBdr>
                                                              <w:divsChild>
                                                                <w:div w:id="1228422375">
                                                                  <w:marLeft w:val="0"/>
                                                                  <w:marRight w:val="0"/>
                                                                  <w:marTop w:val="0"/>
                                                                  <w:marBottom w:val="0"/>
                                                                  <w:divBdr>
                                                                    <w:top w:val="none" w:sz="0" w:space="0" w:color="auto"/>
                                                                    <w:left w:val="none" w:sz="0" w:space="0" w:color="auto"/>
                                                                    <w:bottom w:val="none" w:sz="0" w:space="0" w:color="auto"/>
                                                                    <w:right w:val="none" w:sz="0" w:space="0" w:color="auto"/>
                                                                  </w:divBdr>
                                                                  <w:divsChild>
                                                                    <w:div w:id="644088010">
                                                                      <w:marLeft w:val="0"/>
                                                                      <w:marRight w:val="0"/>
                                                                      <w:marTop w:val="0"/>
                                                                      <w:marBottom w:val="0"/>
                                                                      <w:divBdr>
                                                                        <w:top w:val="none" w:sz="0" w:space="0" w:color="auto"/>
                                                                        <w:left w:val="none" w:sz="0" w:space="0" w:color="auto"/>
                                                                        <w:bottom w:val="none" w:sz="0" w:space="0" w:color="auto"/>
                                                                        <w:right w:val="none" w:sz="0" w:space="0" w:color="auto"/>
                                                                      </w:divBdr>
                                                                      <w:divsChild>
                                                                        <w:div w:id="2102526854">
                                                                          <w:marLeft w:val="0"/>
                                                                          <w:marRight w:val="0"/>
                                                                          <w:marTop w:val="0"/>
                                                                          <w:marBottom w:val="0"/>
                                                                          <w:divBdr>
                                                                            <w:top w:val="none" w:sz="0" w:space="0" w:color="auto"/>
                                                                            <w:left w:val="none" w:sz="0" w:space="0" w:color="auto"/>
                                                                            <w:bottom w:val="none" w:sz="0" w:space="0" w:color="auto"/>
                                                                            <w:right w:val="none" w:sz="0" w:space="0" w:color="auto"/>
                                                                          </w:divBdr>
                                                                          <w:divsChild>
                                                                            <w:div w:id="534729517">
                                                                              <w:marLeft w:val="0"/>
                                                                              <w:marRight w:val="0"/>
                                                                              <w:marTop w:val="0"/>
                                                                              <w:marBottom w:val="0"/>
                                                                              <w:divBdr>
                                                                                <w:top w:val="none" w:sz="0" w:space="0" w:color="auto"/>
                                                                                <w:left w:val="none" w:sz="0" w:space="0" w:color="auto"/>
                                                                                <w:bottom w:val="none" w:sz="0" w:space="0" w:color="auto"/>
                                                                                <w:right w:val="none" w:sz="0" w:space="0" w:color="auto"/>
                                                                              </w:divBdr>
                                                                              <w:divsChild>
                                                                                <w:div w:id="1186793650">
                                                                                  <w:marLeft w:val="0"/>
                                                                                  <w:marRight w:val="0"/>
                                                                                  <w:marTop w:val="0"/>
                                                                                  <w:marBottom w:val="0"/>
                                                                                  <w:divBdr>
                                                                                    <w:top w:val="none" w:sz="0" w:space="0" w:color="auto"/>
                                                                                    <w:left w:val="none" w:sz="0" w:space="0" w:color="auto"/>
                                                                                    <w:bottom w:val="none" w:sz="0" w:space="0" w:color="auto"/>
                                                                                    <w:right w:val="none" w:sz="0" w:space="0" w:color="auto"/>
                                                                                  </w:divBdr>
                                                                                  <w:divsChild>
                                                                                    <w:div w:id="893547984">
                                                                                      <w:marLeft w:val="0"/>
                                                                                      <w:marRight w:val="0"/>
                                                                                      <w:marTop w:val="0"/>
                                                                                      <w:marBottom w:val="0"/>
                                                                                      <w:divBdr>
                                                                                        <w:top w:val="none" w:sz="0" w:space="0" w:color="auto"/>
                                                                                        <w:left w:val="none" w:sz="0" w:space="0" w:color="auto"/>
                                                                                        <w:bottom w:val="none" w:sz="0" w:space="0" w:color="auto"/>
                                                                                        <w:right w:val="none" w:sz="0" w:space="0" w:color="auto"/>
                                                                                      </w:divBdr>
                                                                                      <w:divsChild>
                                                                                        <w:div w:id="850413184">
                                                                                          <w:marLeft w:val="0"/>
                                                                                          <w:marRight w:val="0"/>
                                                                                          <w:marTop w:val="0"/>
                                                                                          <w:marBottom w:val="0"/>
                                                                                          <w:divBdr>
                                                                                            <w:top w:val="none" w:sz="0" w:space="0" w:color="auto"/>
                                                                                            <w:left w:val="none" w:sz="0" w:space="0" w:color="auto"/>
                                                                                            <w:bottom w:val="none" w:sz="0" w:space="0" w:color="auto"/>
                                                                                            <w:right w:val="none" w:sz="0" w:space="0" w:color="auto"/>
                                                                                          </w:divBdr>
                                                                                          <w:divsChild>
                                                                                            <w:div w:id="838349528">
                                                                                              <w:marLeft w:val="300"/>
                                                                                              <w:marRight w:val="0"/>
                                                                                              <w:marTop w:val="0"/>
                                                                                              <w:marBottom w:val="0"/>
                                                                                              <w:divBdr>
                                                                                                <w:top w:val="none" w:sz="0" w:space="0" w:color="auto"/>
                                                                                                <w:left w:val="none" w:sz="0" w:space="0" w:color="auto"/>
                                                                                                <w:bottom w:val="none" w:sz="0" w:space="0" w:color="auto"/>
                                                                                                <w:right w:val="none" w:sz="0" w:space="0" w:color="auto"/>
                                                                                              </w:divBdr>
                                                                                              <w:divsChild>
                                                                                                <w:div w:id="585457505">
                                                                                                  <w:marLeft w:val="-300"/>
                                                                                                  <w:marRight w:val="0"/>
                                                                                                  <w:marTop w:val="0"/>
                                                                                                  <w:marBottom w:val="0"/>
                                                                                                  <w:divBdr>
                                                                                                    <w:top w:val="none" w:sz="0" w:space="0" w:color="auto"/>
                                                                                                    <w:left w:val="none" w:sz="0" w:space="0" w:color="auto"/>
                                                                                                    <w:bottom w:val="none" w:sz="0" w:space="0" w:color="auto"/>
                                                                                                    <w:right w:val="none" w:sz="0" w:space="0" w:color="auto"/>
                                                                                                  </w:divBdr>
                                                                                                  <w:divsChild>
                                                                                                    <w:div w:id="5330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5973">
      <w:bodyDiv w:val="1"/>
      <w:marLeft w:val="0"/>
      <w:marRight w:val="0"/>
      <w:marTop w:val="0"/>
      <w:marBottom w:val="0"/>
      <w:divBdr>
        <w:top w:val="none" w:sz="0" w:space="0" w:color="auto"/>
        <w:left w:val="none" w:sz="0" w:space="0" w:color="auto"/>
        <w:bottom w:val="none" w:sz="0" w:space="0" w:color="auto"/>
        <w:right w:val="none" w:sz="0" w:space="0" w:color="auto"/>
      </w:divBdr>
    </w:div>
    <w:div w:id="205722346">
      <w:bodyDiv w:val="1"/>
      <w:marLeft w:val="0"/>
      <w:marRight w:val="0"/>
      <w:marTop w:val="0"/>
      <w:marBottom w:val="0"/>
      <w:divBdr>
        <w:top w:val="none" w:sz="0" w:space="0" w:color="auto"/>
        <w:left w:val="none" w:sz="0" w:space="0" w:color="auto"/>
        <w:bottom w:val="none" w:sz="0" w:space="0" w:color="auto"/>
        <w:right w:val="none" w:sz="0" w:space="0" w:color="auto"/>
      </w:divBdr>
    </w:div>
    <w:div w:id="210844397">
      <w:bodyDiv w:val="1"/>
      <w:marLeft w:val="0"/>
      <w:marRight w:val="0"/>
      <w:marTop w:val="0"/>
      <w:marBottom w:val="0"/>
      <w:divBdr>
        <w:top w:val="none" w:sz="0" w:space="0" w:color="auto"/>
        <w:left w:val="none" w:sz="0" w:space="0" w:color="auto"/>
        <w:bottom w:val="none" w:sz="0" w:space="0" w:color="auto"/>
        <w:right w:val="none" w:sz="0" w:space="0" w:color="auto"/>
      </w:divBdr>
    </w:div>
    <w:div w:id="211354326">
      <w:bodyDiv w:val="1"/>
      <w:marLeft w:val="0"/>
      <w:marRight w:val="0"/>
      <w:marTop w:val="0"/>
      <w:marBottom w:val="0"/>
      <w:divBdr>
        <w:top w:val="none" w:sz="0" w:space="0" w:color="auto"/>
        <w:left w:val="none" w:sz="0" w:space="0" w:color="auto"/>
        <w:bottom w:val="none" w:sz="0" w:space="0" w:color="auto"/>
        <w:right w:val="none" w:sz="0" w:space="0" w:color="auto"/>
      </w:divBdr>
    </w:div>
    <w:div w:id="231240343">
      <w:bodyDiv w:val="1"/>
      <w:marLeft w:val="0"/>
      <w:marRight w:val="0"/>
      <w:marTop w:val="0"/>
      <w:marBottom w:val="0"/>
      <w:divBdr>
        <w:top w:val="none" w:sz="0" w:space="0" w:color="auto"/>
        <w:left w:val="none" w:sz="0" w:space="0" w:color="auto"/>
        <w:bottom w:val="none" w:sz="0" w:space="0" w:color="auto"/>
        <w:right w:val="none" w:sz="0" w:space="0" w:color="auto"/>
      </w:divBdr>
    </w:div>
    <w:div w:id="249586611">
      <w:bodyDiv w:val="1"/>
      <w:marLeft w:val="0"/>
      <w:marRight w:val="0"/>
      <w:marTop w:val="0"/>
      <w:marBottom w:val="0"/>
      <w:divBdr>
        <w:top w:val="none" w:sz="0" w:space="0" w:color="auto"/>
        <w:left w:val="none" w:sz="0" w:space="0" w:color="auto"/>
        <w:bottom w:val="none" w:sz="0" w:space="0" w:color="auto"/>
        <w:right w:val="none" w:sz="0" w:space="0" w:color="auto"/>
      </w:divBdr>
    </w:div>
    <w:div w:id="273244667">
      <w:bodyDiv w:val="1"/>
      <w:marLeft w:val="0"/>
      <w:marRight w:val="0"/>
      <w:marTop w:val="0"/>
      <w:marBottom w:val="0"/>
      <w:divBdr>
        <w:top w:val="none" w:sz="0" w:space="0" w:color="auto"/>
        <w:left w:val="none" w:sz="0" w:space="0" w:color="auto"/>
        <w:bottom w:val="none" w:sz="0" w:space="0" w:color="auto"/>
        <w:right w:val="none" w:sz="0" w:space="0" w:color="auto"/>
      </w:divBdr>
    </w:div>
    <w:div w:id="388312272">
      <w:bodyDiv w:val="1"/>
      <w:marLeft w:val="0"/>
      <w:marRight w:val="0"/>
      <w:marTop w:val="0"/>
      <w:marBottom w:val="0"/>
      <w:divBdr>
        <w:top w:val="none" w:sz="0" w:space="0" w:color="auto"/>
        <w:left w:val="none" w:sz="0" w:space="0" w:color="auto"/>
        <w:bottom w:val="none" w:sz="0" w:space="0" w:color="auto"/>
        <w:right w:val="none" w:sz="0" w:space="0" w:color="auto"/>
      </w:divBdr>
    </w:div>
    <w:div w:id="403647165">
      <w:bodyDiv w:val="1"/>
      <w:marLeft w:val="0"/>
      <w:marRight w:val="0"/>
      <w:marTop w:val="0"/>
      <w:marBottom w:val="0"/>
      <w:divBdr>
        <w:top w:val="none" w:sz="0" w:space="0" w:color="auto"/>
        <w:left w:val="none" w:sz="0" w:space="0" w:color="auto"/>
        <w:bottom w:val="none" w:sz="0" w:space="0" w:color="auto"/>
        <w:right w:val="none" w:sz="0" w:space="0" w:color="auto"/>
      </w:divBdr>
    </w:div>
    <w:div w:id="448667592">
      <w:bodyDiv w:val="1"/>
      <w:marLeft w:val="0"/>
      <w:marRight w:val="0"/>
      <w:marTop w:val="0"/>
      <w:marBottom w:val="0"/>
      <w:divBdr>
        <w:top w:val="none" w:sz="0" w:space="0" w:color="auto"/>
        <w:left w:val="none" w:sz="0" w:space="0" w:color="auto"/>
        <w:bottom w:val="none" w:sz="0" w:space="0" w:color="auto"/>
        <w:right w:val="none" w:sz="0" w:space="0" w:color="auto"/>
      </w:divBdr>
    </w:div>
    <w:div w:id="452023268">
      <w:bodyDiv w:val="1"/>
      <w:marLeft w:val="0"/>
      <w:marRight w:val="0"/>
      <w:marTop w:val="0"/>
      <w:marBottom w:val="0"/>
      <w:divBdr>
        <w:top w:val="none" w:sz="0" w:space="0" w:color="auto"/>
        <w:left w:val="none" w:sz="0" w:space="0" w:color="auto"/>
        <w:bottom w:val="none" w:sz="0" w:space="0" w:color="auto"/>
        <w:right w:val="none" w:sz="0" w:space="0" w:color="auto"/>
      </w:divBdr>
    </w:div>
    <w:div w:id="465783457">
      <w:bodyDiv w:val="1"/>
      <w:marLeft w:val="0"/>
      <w:marRight w:val="0"/>
      <w:marTop w:val="0"/>
      <w:marBottom w:val="0"/>
      <w:divBdr>
        <w:top w:val="none" w:sz="0" w:space="0" w:color="auto"/>
        <w:left w:val="none" w:sz="0" w:space="0" w:color="auto"/>
        <w:bottom w:val="none" w:sz="0" w:space="0" w:color="auto"/>
        <w:right w:val="none" w:sz="0" w:space="0" w:color="auto"/>
      </w:divBdr>
    </w:div>
    <w:div w:id="477693699">
      <w:bodyDiv w:val="1"/>
      <w:marLeft w:val="0"/>
      <w:marRight w:val="0"/>
      <w:marTop w:val="0"/>
      <w:marBottom w:val="0"/>
      <w:divBdr>
        <w:top w:val="none" w:sz="0" w:space="0" w:color="auto"/>
        <w:left w:val="none" w:sz="0" w:space="0" w:color="auto"/>
        <w:bottom w:val="none" w:sz="0" w:space="0" w:color="auto"/>
        <w:right w:val="none" w:sz="0" w:space="0" w:color="auto"/>
      </w:divBdr>
    </w:div>
    <w:div w:id="500661586">
      <w:bodyDiv w:val="1"/>
      <w:marLeft w:val="0"/>
      <w:marRight w:val="0"/>
      <w:marTop w:val="0"/>
      <w:marBottom w:val="0"/>
      <w:divBdr>
        <w:top w:val="none" w:sz="0" w:space="0" w:color="auto"/>
        <w:left w:val="none" w:sz="0" w:space="0" w:color="auto"/>
        <w:bottom w:val="none" w:sz="0" w:space="0" w:color="auto"/>
        <w:right w:val="none" w:sz="0" w:space="0" w:color="auto"/>
      </w:divBdr>
    </w:div>
    <w:div w:id="585647569">
      <w:bodyDiv w:val="1"/>
      <w:marLeft w:val="0"/>
      <w:marRight w:val="0"/>
      <w:marTop w:val="0"/>
      <w:marBottom w:val="0"/>
      <w:divBdr>
        <w:top w:val="none" w:sz="0" w:space="0" w:color="auto"/>
        <w:left w:val="none" w:sz="0" w:space="0" w:color="auto"/>
        <w:bottom w:val="none" w:sz="0" w:space="0" w:color="auto"/>
        <w:right w:val="none" w:sz="0" w:space="0" w:color="auto"/>
      </w:divBdr>
    </w:div>
    <w:div w:id="661010775">
      <w:bodyDiv w:val="1"/>
      <w:marLeft w:val="0"/>
      <w:marRight w:val="0"/>
      <w:marTop w:val="0"/>
      <w:marBottom w:val="0"/>
      <w:divBdr>
        <w:top w:val="none" w:sz="0" w:space="0" w:color="auto"/>
        <w:left w:val="none" w:sz="0" w:space="0" w:color="auto"/>
        <w:bottom w:val="none" w:sz="0" w:space="0" w:color="auto"/>
        <w:right w:val="none" w:sz="0" w:space="0" w:color="auto"/>
      </w:divBdr>
    </w:div>
    <w:div w:id="666638323">
      <w:bodyDiv w:val="1"/>
      <w:marLeft w:val="0"/>
      <w:marRight w:val="0"/>
      <w:marTop w:val="0"/>
      <w:marBottom w:val="0"/>
      <w:divBdr>
        <w:top w:val="none" w:sz="0" w:space="0" w:color="auto"/>
        <w:left w:val="none" w:sz="0" w:space="0" w:color="auto"/>
        <w:bottom w:val="none" w:sz="0" w:space="0" w:color="auto"/>
        <w:right w:val="none" w:sz="0" w:space="0" w:color="auto"/>
      </w:divBdr>
    </w:div>
    <w:div w:id="669212233">
      <w:bodyDiv w:val="1"/>
      <w:marLeft w:val="0"/>
      <w:marRight w:val="0"/>
      <w:marTop w:val="0"/>
      <w:marBottom w:val="0"/>
      <w:divBdr>
        <w:top w:val="none" w:sz="0" w:space="0" w:color="auto"/>
        <w:left w:val="none" w:sz="0" w:space="0" w:color="auto"/>
        <w:bottom w:val="none" w:sz="0" w:space="0" w:color="auto"/>
        <w:right w:val="none" w:sz="0" w:space="0" w:color="auto"/>
      </w:divBdr>
    </w:div>
    <w:div w:id="715273867">
      <w:bodyDiv w:val="1"/>
      <w:marLeft w:val="0"/>
      <w:marRight w:val="0"/>
      <w:marTop w:val="0"/>
      <w:marBottom w:val="0"/>
      <w:divBdr>
        <w:top w:val="none" w:sz="0" w:space="0" w:color="auto"/>
        <w:left w:val="none" w:sz="0" w:space="0" w:color="auto"/>
        <w:bottom w:val="none" w:sz="0" w:space="0" w:color="auto"/>
        <w:right w:val="none" w:sz="0" w:space="0" w:color="auto"/>
      </w:divBdr>
    </w:div>
    <w:div w:id="733704493">
      <w:bodyDiv w:val="1"/>
      <w:marLeft w:val="0"/>
      <w:marRight w:val="0"/>
      <w:marTop w:val="0"/>
      <w:marBottom w:val="0"/>
      <w:divBdr>
        <w:top w:val="none" w:sz="0" w:space="0" w:color="auto"/>
        <w:left w:val="none" w:sz="0" w:space="0" w:color="auto"/>
        <w:bottom w:val="none" w:sz="0" w:space="0" w:color="auto"/>
        <w:right w:val="none" w:sz="0" w:space="0" w:color="auto"/>
      </w:divBdr>
    </w:div>
    <w:div w:id="737675446">
      <w:bodyDiv w:val="1"/>
      <w:marLeft w:val="0"/>
      <w:marRight w:val="0"/>
      <w:marTop w:val="0"/>
      <w:marBottom w:val="0"/>
      <w:divBdr>
        <w:top w:val="none" w:sz="0" w:space="0" w:color="auto"/>
        <w:left w:val="none" w:sz="0" w:space="0" w:color="auto"/>
        <w:bottom w:val="none" w:sz="0" w:space="0" w:color="auto"/>
        <w:right w:val="none" w:sz="0" w:space="0" w:color="auto"/>
      </w:divBdr>
    </w:div>
    <w:div w:id="738140673">
      <w:bodyDiv w:val="1"/>
      <w:marLeft w:val="0"/>
      <w:marRight w:val="0"/>
      <w:marTop w:val="0"/>
      <w:marBottom w:val="0"/>
      <w:divBdr>
        <w:top w:val="none" w:sz="0" w:space="0" w:color="auto"/>
        <w:left w:val="none" w:sz="0" w:space="0" w:color="auto"/>
        <w:bottom w:val="none" w:sz="0" w:space="0" w:color="auto"/>
        <w:right w:val="none" w:sz="0" w:space="0" w:color="auto"/>
      </w:divBdr>
    </w:div>
    <w:div w:id="743718808">
      <w:bodyDiv w:val="1"/>
      <w:marLeft w:val="0"/>
      <w:marRight w:val="0"/>
      <w:marTop w:val="0"/>
      <w:marBottom w:val="0"/>
      <w:divBdr>
        <w:top w:val="none" w:sz="0" w:space="0" w:color="auto"/>
        <w:left w:val="none" w:sz="0" w:space="0" w:color="auto"/>
        <w:bottom w:val="none" w:sz="0" w:space="0" w:color="auto"/>
        <w:right w:val="none" w:sz="0" w:space="0" w:color="auto"/>
      </w:divBdr>
    </w:div>
    <w:div w:id="808477170">
      <w:bodyDiv w:val="1"/>
      <w:marLeft w:val="0"/>
      <w:marRight w:val="0"/>
      <w:marTop w:val="0"/>
      <w:marBottom w:val="0"/>
      <w:divBdr>
        <w:top w:val="none" w:sz="0" w:space="0" w:color="auto"/>
        <w:left w:val="none" w:sz="0" w:space="0" w:color="auto"/>
        <w:bottom w:val="none" w:sz="0" w:space="0" w:color="auto"/>
        <w:right w:val="none" w:sz="0" w:space="0" w:color="auto"/>
      </w:divBdr>
    </w:div>
    <w:div w:id="820923967">
      <w:bodyDiv w:val="1"/>
      <w:marLeft w:val="0"/>
      <w:marRight w:val="0"/>
      <w:marTop w:val="0"/>
      <w:marBottom w:val="0"/>
      <w:divBdr>
        <w:top w:val="none" w:sz="0" w:space="0" w:color="auto"/>
        <w:left w:val="none" w:sz="0" w:space="0" w:color="auto"/>
        <w:bottom w:val="none" w:sz="0" w:space="0" w:color="auto"/>
        <w:right w:val="none" w:sz="0" w:space="0" w:color="auto"/>
      </w:divBdr>
    </w:div>
    <w:div w:id="946037705">
      <w:bodyDiv w:val="1"/>
      <w:marLeft w:val="0"/>
      <w:marRight w:val="0"/>
      <w:marTop w:val="0"/>
      <w:marBottom w:val="0"/>
      <w:divBdr>
        <w:top w:val="none" w:sz="0" w:space="0" w:color="auto"/>
        <w:left w:val="none" w:sz="0" w:space="0" w:color="auto"/>
        <w:bottom w:val="none" w:sz="0" w:space="0" w:color="auto"/>
        <w:right w:val="none" w:sz="0" w:space="0" w:color="auto"/>
      </w:divBdr>
    </w:div>
    <w:div w:id="960764696">
      <w:bodyDiv w:val="1"/>
      <w:marLeft w:val="0"/>
      <w:marRight w:val="0"/>
      <w:marTop w:val="0"/>
      <w:marBottom w:val="0"/>
      <w:divBdr>
        <w:top w:val="none" w:sz="0" w:space="0" w:color="auto"/>
        <w:left w:val="none" w:sz="0" w:space="0" w:color="auto"/>
        <w:bottom w:val="none" w:sz="0" w:space="0" w:color="auto"/>
        <w:right w:val="none" w:sz="0" w:space="0" w:color="auto"/>
      </w:divBdr>
    </w:div>
    <w:div w:id="968780866">
      <w:bodyDiv w:val="1"/>
      <w:marLeft w:val="0"/>
      <w:marRight w:val="0"/>
      <w:marTop w:val="0"/>
      <w:marBottom w:val="0"/>
      <w:divBdr>
        <w:top w:val="none" w:sz="0" w:space="0" w:color="auto"/>
        <w:left w:val="none" w:sz="0" w:space="0" w:color="auto"/>
        <w:bottom w:val="none" w:sz="0" w:space="0" w:color="auto"/>
        <w:right w:val="none" w:sz="0" w:space="0" w:color="auto"/>
      </w:divBdr>
    </w:div>
    <w:div w:id="1121992244">
      <w:bodyDiv w:val="1"/>
      <w:marLeft w:val="0"/>
      <w:marRight w:val="0"/>
      <w:marTop w:val="0"/>
      <w:marBottom w:val="0"/>
      <w:divBdr>
        <w:top w:val="none" w:sz="0" w:space="0" w:color="auto"/>
        <w:left w:val="none" w:sz="0" w:space="0" w:color="auto"/>
        <w:bottom w:val="none" w:sz="0" w:space="0" w:color="auto"/>
        <w:right w:val="none" w:sz="0" w:space="0" w:color="auto"/>
      </w:divBdr>
    </w:div>
    <w:div w:id="1169949485">
      <w:bodyDiv w:val="1"/>
      <w:marLeft w:val="0"/>
      <w:marRight w:val="0"/>
      <w:marTop w:val="0"/>
      <w:marBottom w:val="0"/>
      <w:divBdr>
        <w:top w:val="none" w:sz="0" w:space="0" w:color="auto"/>
        <w:left w:val="none" w:sz="0" w:space="0" w:color="auto"/>
        <w:bottom w:val="none" w:sz="0" w:space="0" w:color="auto"/>
        <w:right w:val="none" w:sz="0" w:space="0" w:color="auto"/>
      </w:divBdr>
    </w:div>
    <w:div w:id="1242788421">
      <w:bodyDiv w:val="1"/>
      <w:marLeft w:val="0"/>
      <w:marRight w:val="0"/>
      <w:marTop w:val="0"/>
      <w:marBottom w:val="0"/>
      <w:divBdr>
        <w:top w:val="none" w:sz="0" w:space="0" w:color="auto"/>
        <w:left w:val="none" w:sz="0" w:space="0" w:color="auto"/>
        <w:bottom w:val="none" w:sz="0" w:space="0" w:color="auto"/>
        <w:right w:val="none" w:sz="0" w:space="0" w:color="auto"/>
      </w:divBdr>
    </w:div>
    <w:div w:id="1251893696">
      <w:bodyDiv w:val="1"/>
      <w:marLeft w:val="0"/>
      <w:marRight w:val="0"/>
      <w:marTop w:val="0"/>
      <w:marBottom w:val="0"/>
      <w:divBdr>
        <w:top w:val="none" w:sz="0" w:space="0" w:color="auto"/>
        <w:left w:val="none" w:sz="0" w:space="0" w:color="auto"/>
        <w:bottom w:val="none" w:sz="0" w:space="0" w:color="auto"/>
        <w:right w:val="none" w:sz="0" w:space="0" w:color="auto"/>
      </w:divBdr>
      <w:divsChild>
        <w:div w:id="180171268">
          <w:marLeft w:val="-225"/>
          <w:marRight w:val="-225"/>
          <w:marTop w:val="0"/>
          <w:marBottom w:val="0"/>
          <w:divBdr>
            <w:top w:val="none" w:sz="0" w:space="0" w:color="auto"/>
            <w:left w:val="none" w:sz="0" w:space="0" w:color="auto"/>
            <w:bottom w:val="none" w:sz="0" w:space="0" w:color="auto"/>
            <w:right w:val="none" w:sz="0" w:space="0" w:color="auto"/>
          </w:divBdr>
          <w:divsChild>
            <w:div w:id="197802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79557">
      <w:bodyDiv w:val="1"/>
      <w:marLeft w:val="0"/>
      <w:marRight w:val="0"/>
      <w:marTop w:val="0"/>
      <w:marBottom w:val="0"/>
      <w:divBdr>
        <w:top w:val="none" w:sz="0" w:space="0" w:color="auto"/>
        <w:left w:val="none" w:sz="0" w:space="0" w:color="auto"/>
        <w:bottom w:val="none" w:sz="0" w:space="0" w:color="auto"/>
        <w:right w:val="none" w:sz="0" w:space="0" w:color="auto"/>
      </w:divBdr>
      <w:divsChild>
        <w:div w:id="1138306093">
          <w:marLeft w:val="0"/>
          <w:marRight w:val="0"/>
          <w:marTop w:val="0"/>
          <w:marBottom w:val="100"/>
          <w:divBdr>
            <w:top w:val="none" w:sz="0" w:space="0" w:color="auto"/>
            <w:left w:val="none" w:sz="0" w:space="0" w:color="auto"/>
            <w:bottom w:val="none" w:sz="0" w:space="0" w:color="auto"/>
            <w:right w:val="none" w:sz="0" w:space="0" w:color="auto"/>
          </w:divBdr>
          <w:divsChild>
            <w:div w:id="1394504363">
              <w:marLeft w:val="0"/>
              <w:marRight w:val="0"/>
              <w:marTop w:val="0"/>
              <w:marBottom w:val="0"/>
              <w:divBdr>
                <w:top w:val="none" w:sz="0" w:space="0" w:color="auto"/>
                <w:left w:val="none" w:sz="0" w:space="0" w:color="auto"/>
                <w:bottom w:val="none" w:sz="0" w:space="0" w:color="auto"/>
                <w:right w:val="none" w:sz="0" w:space="0" w:color="auto"/>
              </w:divBdr>
              <w:divsChild>
                <w:div w:id="871766300">
                  <w:marLeft w:val="0"/>
                  <w:marRight w:val="0"/>
                  <w:marTop w:val="0"/>
                  <w:marBottom w:val="0"/>
                  <w:divBdr>
                    <w:top w:val="none" w:sz="0" w:space="0" w:color="auto"/>
                    <w:left w:val="single" w:sz="24" w:space="0" w:color="CCCCCC"/>
                    <w:bottom w:val="none" w:sz="0" w:space="0" w:color="auto"/>
                    <w:right w:val="single" w:sz="24" w:space="0" w:color="CCCCCC"/>
                  </w:divBdr>
                  <w:divsChild>
                    <w:div w:id="1867598931">
                      <w:marLeft w:val="0"/>
                      <w:marRight w:val="0"/>
                      <w:marTop w:val="0"/>
                      <w:marBottom w:val="0"/>
                      <w:divBdr>
                        <w:top w:val="none" w:sz="0" w:space="0" w:color="auto"/>
                        <w:left w:val="none" w:sz="0" w:space="0" w:color="auto"/>
                        <w:bottom w:val="none" w:sz="0" w:space="0" w:color="auto"/>
                        <w:right w:val="none" w:sz="0" w:space="0" w:color="auto"/>
                      </w:divBdr>
                      <w:divsChild>
                        <w:div w:id="1259218286">
                          <w:marLeft w:val="0"/>
                          <w:marRight w:val="1020"/>
                          <w:marTop w:val="0"/>
                          <w:marBottom w:val="150"/>
                          <w:divBdr>
                            <w:top w:val="none" w:sz="0" w:space="0" w:color="auto"/>
                            <w:left w:val="none" w:sz="0" w:space="0" w:color="auto"/>
                            <w:bottom w:val="none" w:sz="0" w:space="0" w:color="auto"/>
                            <w:right w:val="none" w:sz="0" w:space="0" w:color="auto"/>
                          </w:divBdr>
                          <w:divsChild>
                            <w:div w:id="1284656185">
                              <w:marLeft w:val="0"/>
                              <w:marRight w:val="900"/>
                              <w:marTop w:val="0"/>
                              <w:marBottom w:val="0"/>
                              <w:divBdr>
                                <w:top w:val="none" w:sz="0" w:space="0" w:color="auto"/>
                                <w:left w:val="none" w:sz="0" w:space="0" w:color="auto"/>
                                <w:bottom w:val="none" w:sz="0" w:space="0" w:color="auto"/>
                                <w:right w:val="none" w:sz="0" w:space="0" w:color="auto"/>
                              </w:divBdr>
                              <w:divsChild>
                                <w:div w:id="34238861">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446642">
      <w:bodyDiv w:val="1"/>
      <w:marLeft w:val="0"/>
      <w:marRight w:val="0"/>
      <w:marTop w:val="0"/>
      <w:marBottom w:val="0"/>
      <w:divBdr>
        <w:top w:val="none" w:sz="0" w:space="0" w:color="auto"/>
        <w:left w:val="none" w:sz="0" w:space="0" w:color="auto"/>
        <w:bottom w:val="none" w:sz="0" w:space="0" w:color="auto"/>
        <w:right w:val="none" w:sz="0" w:space="0" w:color="auto"/>
      </w:divBdr>
    </w:div>
    <w:div w:id="1289553968">
      <w:bodyDiv w:val="1"/>
      <w:marLeft w:val="0"/>
      <w:marRight w:val="0"/>
      <w:marTop w:val="0"/>
      <w:marBottom w:val="0"/>
      <w:divBdr>
        <w:top w:val="none" w:sz="0" w:space="0" w:color="auto"/>
        <w:left w:val="none" w:sz="0" w:space="0" w:color="auto"/>
        <w:bottom w:val="none" w:sz="0" w:space="0" w:color="auto"/>
        <w:right w:val="none" w:sz="0" w:space="0" w:color="auto"/>
      </w:divBdr>
    </w:div>
    <w:div w:id="1303998549">
      <w:bodyDiv w:val="1"/>
      <w:marLeft w:val="0"/>
      <w:marRight w:val="0"/>
      <w:marTop w:val="0"/>
      <w:marBottom w:val="0"/>
      <w:divBdr>
        <w:top w:val="none" w:sz="0" w:space="0" w:color="auto"/>
        <w:left w:val="none" w:sz="0" w:space="0" w:color="auto"/>
        <w:bottom w:val="none" w:sz="0" w:space="0" w:color="auto"/>
        <w:right w:val="none" w:sz="0" w:space="0" w:color="auto"/>
      </w:divBdr>
    </w:div>
    <w:div w:id="1346320153">
      <w:bodyDiv w:val="1"/>
      <w:marLeft w:val="0"/>
      <w:marRight w:val="0"/>
      <w:marTop w:val="0"/>
      <w:marBottom w:val="0"/>
      <w:divBdr>
        <w:top w:val="none" w:sz="0" w:space="0" w:color="auto"/>
        <w:left w:val="none" w:sz="0" w:space="0" w:color="auto"/>
        <w:bottom w:val="none" w:sz="0" w:space="0" w:color="auto"/>
        <w:right w:val="none" w:sz="0" w:space="0" w:color="auto"/>
      </w:divBdr>
    </w:div>
    <w:div w:id="1384020280">
      <w:bodyDiv w:val="1"/>
      <w:marLeft w:val="0"/>
      <w:marRight w:val="0"/>
      <w:marTop w:val="0"/>
      <w:marBottom w:val="0"/>
      <w:divBdr>
        <w:top w:val="none" w:sz="0" w:space="0" w:color="auto"/>
        <w:left w:val="none" w:sz="0" w:space="0" w:color="auto"/>
        <w:bottom w:val="none" w:sz="0" w:space="0" w:color="auto"/>
        <w:right w:val="none" w:sz="0" w:space="0" w:color="auto"/>
      </w:divBdr>
    </w:div>
    <w:div w:id="1401758116">
      <w:bodyDiv w:val="1"/>
      <w:marLeft w:val="0"/>
      <w:marRight w:val="0"/>
      <w:marTop w:val="0"/>
      <w:marBottom w:val="0"/>
      <w:divBdr>
        <w:top w:val="none" w:sz="0" w:space="0" w:color="auto"/>
        <w:left w:val="none" w:sz="0" w:space="0" w:color="auto"/>
        <w:bottom w:val="none" w:sz="0" w:space="0" w:color="auto"/>
        <w:right w:val="none" w:sz="0" w:space="0" w:color="auto"/>
      </w:divBdr>
    </w:div>
    <w:div w:id="1426224454">
      <w:bodyDiv w:val="1"/>
      <w:marLeft w:val="0"/>
      <w:marRight w:val="0"/>
      <w:marTop w:val="0"/>
      <w:marBottom w:val="0"/>
      <w:divBdr>
        <w:top w:val="none" w:sz="0" w:space="0" w:color="auto"/>
        <w:left w:val="none" w:sz="0" w:space="0" w:color="auto"/>
        <w:bottom w:val="none" w:sz="0" w:space="0" w:color="auto"/>
        <w:right w:val="none" w:sz="0" w:space="0" w:color="auto"/>
      </w:divBdr>
      <w:divsChild>
        <w:div w:id="347174449">
          <w:marLeft w:val="-225"/>
          <w:marRight w:val="-225"/>
          <w:marTop w:val="0"/>
          <w:marBottom w:val="0"/>
          <w:divBdr>
            <w:top w:val="none" w:sz="0" w:space="0" w:color="auto"/>
            <w:left w:val="none" w:sz="0" w:space="0" w:color="auto"/>
            <w:bottom w:val="none" w:sz="0" w:space="0" w:color="auto"/>
            <w:right w:val="none" w:sz="0" w:space="0" w:color="auto"/>
          </w:divBdr>
          <w:divsChild>
            <w:div w:id="1949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55184">
      <w:bodyDiv w:val="1"/>
      <w:marLeft w:val="0"/>
      <w:marRight w:val="0"/>
      <w:marTop w:val="0"/>
      <w:marBottom w:val="0"/>
      <w:divBdr>
        <w:top w:val="none" w:sz="0" w:space="0" w:color="auto"/>
        <w:left w:val="none" w:sz="0" w:space="0" w:color="auto"/>
        <w:bottom w:val="none" w:sz="0" w:space="0" w:color="auto"/>
        <w:right w:val="none" w:sz="0" w:space="0" w:color="auto"/>
      </w:divBdr>
    </w:div>
    <w:div w:id="1457142691">
      <w:bodyDiv w:val="1"/>
      <w:marLeft w:val="0"/>
      <w:marRight w:val="0"/>
      <w:marTop w:val="0"/>
      <w:marBottom w:val="0"/>
      <w:divBdr>
        <w:top w:val="none" w:sz="0" w:space="0" w:color="auto"/>
        <w:left w:val="none" w:sz="0" w:space="0" w:color="auto"/>
        <w:bottom w:val="none" w:sz="0" w:space="0" w:color="auto"/>
        <w:right w:val="none" w:sz="0" w:space="0" w:color="auto"/>
      </w:divBdr>
    </w:div>
    <w:div w:id="1476483274">
      <w:bodyDiv w:val="1"/>
      <w:marLeft w:val="0"/>
      <w:marRight w:val="0"/>
      <w:marTop w:val="0"/>
      <w:marBottom w:val="0"/>
      <w:divBdr>
        <w:top w:val="none" w:sz="0" w:space="0" w:color="auto"/>
        <w:left w:val="none" w:sz="0" w:space="0" w:color="auto"/>
        <w:bottom w:val="none" w:sz="0" w:space="0" w:color="auto"/>
        <w:right w:val="none" w:sz="0" w:space="0" w:color="auto"/>
      </w:divBdr>
    </w:div>
    <w:div w:id="1546408234">
      <w:bodyDiv w:val="1"/>
      <w:marLeft w:val="0"/>
      <w:marRight w:val="0"/>
      <w:marTop w:val="0"/>
      <w:marBottom w:val="0"/>
      <w:divBdr>
        <w:top w:val="none" w:sz="0" w:space="0" w:color="auto"/>
        <w:left w:val="none" w:sz="0" w:space="0" w:color="auto"/>
        <w:bottom w:val="none" w:sz="0" w:space="0" w:color="auto"/>
        <w:right w:val="none" w:sz="0" w:space="0" w:color="auto"/>
      </w:divBdr>
    </w:div>
    <w:div w:id="1582326193">
      <w:bodyDiv w:val="1"/>
      <w:marLeft w:val="0"/>
      <w:marRight w:val="0"/>
      <w:marTop w:val="0"/>
      <w:marBottom w:val="0"/>
      <w:divBdr>
        <w:top w:val="none" w:sz="0" w:space="0" w:color="auto"/>
        <w:left w:val="none" w:sz="0" w:space="0" w:color="auto"/>
        <w:bottom w:val="none" w:sz="0" w:space="0" w:color="auto"/>
        <w:right w:val="none" w:sz="0" w:space="0" w:color="auto"/>
      </w:divBdr>
    </w:div>
    <w:div w:id="1640767379">
      <w:bodyDiv w:val="1"/>
      <w:marLeft w:val="0"/>
      <w:marRight w:val="0"/>
      <w:marTop w:val="0"/>
      <w:marBottom w:val="0"/>
      <w:divBdr>
        <w:top w:val="none" w:sz="0" w:space="0" w:color="auto"/>
        <w:left w:val="none" w:sz="0" w:space="0" w:color="auto"/>
        <w:bottom w:val="none" w:sz="0" w:space="0" w:color="auto"/>
        <w:right w:val="none" w:sz="0" w:space="0" w:color="auto"/>
      </w:divBdr>
    </w:div>
    <w:div w:id="1652949778">
      <w:bodyDiv w:val="1"/>
      <w:marLeft w:val="0"/>
      <w:marRight w:val="0"/>
      <w:marTop w:val="0"/>
      <w:marBottom w:val="0"/>
      <w:divBdr>
        <w:top w:val="none" w:sz="0" w:space="0" w:color="auto"/>
        <w:left w:val="none" w:sz="0" w:space="0" w:color="auto"/>
        <w:bottom w:val="none" w:sz="0" w:space="0" w:color="auto"/>
        <w:right w:val="none" w:sz="0" w:space="0" w:color="auto"/>
      </w:divBdr>
    </w:div>
    <w:div w:id="1691253363">
      <w:bodyDiv w:val="1"/>
      <w:marLeft w:val="0"/>
      <w:marRight w:val="0"/>
      <w:marTop w:val="0"/>
      <w:marBottom w:val="0"/>
      <w:divBdr>
        <w:top w:val="none" w:sz="0" w:space="0" w:color="auto"/>
        <w:left w:val="none" w:sz="0" w:space="0" w:color="auto"/>
        <w:bottom w:val="none" w:sz="0" w:space="0" w:color="auto"/>
        <w:right w:val="none" w:sz="0" w:space="0" w:color="auto"/>
      </w:divBdr>
    </w:div>
    <w:div w:id="1706636826">
      <w:bodyDiv w:val="1"/>
      <w:marLeft w:val="0"/>
      <w:marRight w:val="0"/>
      <w:marTop w:val="0"/>
      <w:marBottom w:val="0"/>
      <w:divBdr>
        <w:top w:val="none" w:sz="0" w:space="0" w:color="auto"/>
        <w:left w:val="none" w:sz="0" w:space="0" w:color="auto"/>
        <w:bottom w:val="none" w:sz="0" w:space="0" w:color="auto"/>
        <w:right w:val="none" w:sz="0" w:space="0" w:color="auto"/>
      </w:divBdr>
    </w:div>
    <w:div w:id="1776896689">
      <w:bodyDiv w:val="1"/>
      <w:marLeft w:val="0"/>
      <w:marRight w:val="0"/>
      <w:marTop w:val="0"/>
      <w:marBottom w:val="0"/>
      <w:divBdr>
        <w:top w:val="none" w:sz="0" w:space="0" w:color="auto"/>
        <w:left w:val="none" w:sz="0" w:space="0" w:color="auto"/>
        <w:bottom w:val="none" w:sz="0" w:space="0" w:color="auto"/>
        <w:right w:val="none" w:sz="0" w:space="0" w:color="auto"/>
      </w:divBdr>
    </w:div>
    <w:div w:id="1786148462">
      <w:bodyDiv w:val="1"/>
      <w:marLeft w:val="0"/>
      <w:marRight w:val="0"/>
      <w:marTop w:val="0"/>
      <w:marBottom w:val="0"/>
      <w:divBdr>
        <w:top w:val="none" w:sz="0" w:space="0" w:color="auto"/>
        <w:left w:val="none" w:sz="0" w:space="0" w:color="auto"/>
        <w:bottom w:val="none" w:sz="0" w:space="0" w:color="auto"/>
        <w:right w:val="none" w:sz="0" w:space="0" w:color="auto"/>
      </w:divBdr>
    </w:div>
    <w:div w:id="1798836919">
      <w:bodyDiv w:val="1"/>
      <w:marLeft w:val="0"/>
      <w:marRight w:val="0"/>
      <w:marTop w:val="0"/>
      <w:marBottom w:val="0"/>
      <w:divBdr>
        <w:top w:val="none" w:sz="0" w:space="0" w:color="auto"/>
        <w:left w:val="none" w:sz="0" w:space="0" w:color="auto"/>
        <w:bottom w:val="none" w:sz="0" w:space="0" w:color="auto"/>
        <w:right w:val="none" w:sz="0" w:space="0" w:color="auto"/>
      </w:divBdr>
    </w:div>
    <w:div w:id="1819954843">
      <w:bodyDiv w:val="1"/>
      <w:marLeft w:val="0"/>
      <w:marRight w:val="0"/>
      <w:marTop w:val="0"/>
      <w:marBottom w:val="0"/>
      <w:divBdr>
        <w:top w:val="none" w:sz="0" w:space="0" w:color="auto"/>
        <w:left w:val="none" w:sz="0" w:space="0" w:color="auto"/>
        <w:bottom w:val="none" w:sz="0" w:space="0" w:color="auto"/>
        <w:right w:val="none" w:sz="0" w:space="0" w:color="auto"/>
      </w:divBdr>
    </w:div>
    <w:div w:id="1821770790">
      <w:bodyDiv w:val="1"/>
      <w:marLeft w:val="0"/>
      <w:marRight w:val="0"/>
      <w:marTop w:val="0"/>
      <w:marBottom w:val="0"/>
      <w:divBdr>
        <w:top w:val="none" w:sz="0" w:space="0" w:color="auto"/>
        <w:left w:val="none" w:sz="0" w:space="0" w:color="auto"/>
        <w:bottom w:val="none" w:sz="0" w:space="0" w:color="auto"/>
        <w:right w:val="none" w:sz="0" w:space="0" w:color="auto"/>
      </w:divBdr>
    </w:div>
    <w:div w:id="1831869083">
      <w:bodyDiv w:val="1"/>
      <w:marLeft w:val="0"/>
      <w:marRight w:val="0"/>
      <w:marTop w:val="0"/>
      <w:marBottom w:val="0"/>
      <w:divBdr>
        <w:top w:val="none" w:sz="0" w:space="0" w:color="auto"/>
        <w:left w:val="none" w:sz="0" w:space="0" w:color="auto"/>
        <w:bottom w:val="none" w:sz="0" w:space="0" w:color="auto"/>
        <w:right w:val="none" w:sz="0" w:space="0" w:color="auto"/>
      </w:divBdr>
    </w:div>
    <w:div w:id="1834448978">
      <w:bodyDiv w:val="1"/>
      <w:marLeft w:val="0"/>
      <w:marRight w:val="0"/>
      <w:marTop w:val="0"/>
      <w:marBottom w:val="0"/>
      <w:divBdr>
        <w:top w:val="none" w:sz="0" w:space="0" w:color="auto"/>
        <w:left w:val="none" w:sz="0" w:space="0" w:color="auto"/>
        <w:bottom w:val="none" w:sz="0" w:space="0" w:color="auto"/>
        <w:right w:val="none" w:sz="0" w:space="0" w:color="auto"/>
      </w:divBdr>
    </w:div>
    <w:div w:id="1877424493">
      <w:bodyDiv w:val="1"/>
      <w:marLeft w:val="0"/>
      <w:marRight w:val="0"/>
      <w:marTop w:val="0"/>
      <w:marBottom w:val="0"/>
      <w:divBdr>
        <w:top w:val="none" w:sz="0" w:space="0" w:color="auto"/>
        <w:left w:val="none" w:sz="0" w:space="0" w:color="auto"/>
        <w:bottom w:val="none" w:sz="0" w:space="0" w:color="auto"/>
        <w:right w:val="none" w:sz="0" w:space="0" w:color="auto"/>
      </w:divBdr>
    </w:div>
    <w:div w:id="1888638033">
      <w:bodyDiv w:val="1"/>
      <w:marLeft w:val="0"/>
      <w:marRight w:val="0"/>
      <w:marTop w:val="0"/>
      <w:marBottom w:val="0"/>
      <w:divBdr>
        <w:top w:val="none" w:sz="0" w:space="0" w:color="auto"/>
        <w:left w:val="none" w:sz="0" w:space="0" w:color="auto"/>
        <w:bottom w:val="none" w:sz="0" w:space="0" w:color="auto"/>
        <w:right w:val="none" w:sz="0" w:space="0" w:color="auto"/>
      </w:divBdr>
    </w:div>
    <w:div w:id="1917934501">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8885042">
      <w:bodyDiv w:val="1"/>
      <w:marLeft w:val="0"/>
      <w:marRight w:val="0"/>
      <w:marTop w:val="0"/>
      <w:marBottom w:val="0"/>
      <w:divBdr>
        <w:top w:val="none" w:sz="0" w:space="0" w:color="auto"/>
        <w:left w:val="none" w:sz="0" w:space="0" w:color="auto"/>
        <w:bottom w:val="none" w:sz="0" w:space="0" w:color="auto"/>
        <w:right w:val="none" w:sz="0" w:space="0" w:color="auto"/>
      </w:divBdr>
    </w:div>
    <w:div w:id="1945766953">
      <w:bodyDiv w:val="1"/>
      <w:marLeft w:val="0"/>
      <w:marRight w:val="0"/>
      <w:marTop w:val="0"/>
      <w:marBottom w:val="0"/>
      <w:divBdr>
        <w:top w:val="none" w:sz="0" w:space="0" w:color="auto"/>
        <w:left w:val="none" w:sz="0" w:space="0" w:color="auto"/>
        <w:bottom w:val="none" w:sz="0" w:space="0" w:color="auto"/>
        <w:right w:val="none" w:sz="0" w:space="0" w:color="auto"/>
      </w:divBdr>
    </w:div>
    <w:div w:id="1967003667">
      <w:bodyDiv w:val="1"/>
      <w:marLeft w:val="0"/>
      <w:marRight w:val="0"/>
      <w:marTop w:val="0"/>
      <w:marBottom w:val="0"/>
      <w:divBdr>
        <w:top w:val="none" w:sz="0" w:space="0" w:color="auto"/>
        <w:left w:val="none" w:sz="0" w:space="0" w:color="auto"/>
        <w:bottom w:val="none" w:sz="0" w:space="0" w:color="auto"/>
        <w:right w:val="none" w:sz="0" w:space="0" w:color="auto"/>
      </w:divBdr>
    </w:div>
    <w:div w:id="1972594070">
      <w:bodyDiv w:val="1"/>
      <w:marLeft w:val="0"/>
      <w:marRight w:val="0"/>
      <w:marTop w:val="0"/>
      <w:marBottom w:val="0"/>
      <w:divBdr>
        <w:top w:val="none" w:sz="0" w:space="0" w:color="auto"/>
        <w:left w:val="none" w:sz="0" w:space="0" w:color="auto"/>
        <w:bottom w:val="none" w:sz="0" w:space="0" w:color="auto"/>
        <w:right w:val="none" w:sz="0" w:space="0" w:color="auto"/>
      </w:divBdr>
    </w:div>
    <w:div w:id="1982927570">
      <w:bodyDiv w:val="1"/>
      <w:marLeft w:val="0"/>
      <w:marRight w:val="0"/>
      <w:marTop w:val="0"/>
      <w:marBottom w:val="0"/>
      <w:divBdr>
        <w:top w:val="none" w:sz="0" w:space="0" w:color="auto"/>
        <w:left w:val="none" w:sz="0" w:space="0" w:color="auto"/>
        <w:bottom w:val="none" w:sz="0" w:space="0" w:color="auto"/>
        <w:right w:val="none" w:sz="0" w:space="0" w:color="auto"/>
      </w:divBdr>
    </w:div>
    <w:div w:id="1998265995">
      <w:bodyDiv w:val="1"/>
      <w:marLeft w:val="0"/>
      <w:marRight w:val="0"/>
      <w:marTop w:val="0"/>
      <w:marBottom w:val="0"/>
      <w:divBdr>
        <w:top w:val="none" w:sz="0" w:space="0" w:color="auto"/>
        <w:left w:val="none" w:sz="0" w:space="0" w:color="auto"/>
        <w:bottom w:val="none" w:sz="0" w:space="0" w:color="auto"/>
        <w:right w:val="none" w:sz="0" w:space="0" w:color="auto"/>
      </w:divBdr>
    </w:div>
    <w:div w:id="2010255432">
      <w:bodyDiv w:val="1"/>
      <w:marLeft w:val="0"/>
      <w:marRight w:val="0"/>
      <w:marTop w:val="0"/>
      <w:marBottom w:val="0"/>
      <w:divBdr>
        <w:top w:val="none" w:sz="0" w:space="0" w:color="auto"/>
        <w:left w:val="none" w:sz="0" w:space="0" w:color="auto"/>
        <w:bottom w:val="none" w:sz="0" w:space="0" w:color="auto"/>
        <w:right w:val="none" w:sz="0" w:space="0" w:color="auto"/>
      </w:divBdr>
    </w:div>
    <w:div w:id="2013483790">
      <w:bodyDiv w:val="1"/>
      <w:marLeft w:val="0"/>
      <w:marRight w:val="0"/>
      <w:marTop w:val="0"/>
      <w:marBottom w:val="0"/>
      <w:divBdr>
        <w:top w:val="none" w:sz="0" w:space="0" w:color="auto"/>
        <w:left w:val="none" w:sz="0" w:space="0" w:color="auto"/>
        <w:bottom w:val="none" w:sz="0" w:space="0" w:color="auto"/>
        <w:right w:val="none" w:sz="0" w:space="0" w:color="auto"/>
      </w:divBdr>
    </w:div>
    <w:div w:id="2046637118">
      <w:bodyDiv w:val="1"/>
      <w:marLeft w:val="0"/>
      <w:marRight w:val="0"/>
      <w:marTop w:val="0"/>
      <w:marBottom w:val="0"/>
      <w:divBdr>
        <w:top w:val="none" w:sz="0" w:space="0" w:color="auto"/>
        <w:left w:val="none" w:sz="0" w:space="0" w:color="auto"/>
        <w:bottom w:val="none" w:sz="0" w:space="0" w:color="auto"/>
        <w:right w:val="none" w:sz="0" w:space="0" w:color="auto"/>
      </w:divBdr>
    </w:div>
    <w:div w:id="214395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b.ie/who-we-are/about-esb"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upplychainschool.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n.esb.ie/media-staging/docs/default-source/corporate-governance/esb-sustainable-leadership-plan.pdf?sfvrsn=64c0fdbb_1&amp;_gl=1*2nzzfo*_ga*NDYwMTA4MDY5LjE2Nzg3ODAyMjQ.*_ga_FK4GRM6Q1X*MTcyMTM4NjcwMy40OS4wLjE3MjEzODY3MDMuMC4wLjA." TargetMode="External"/><Relationship Id="rId5" Type="http://schemas.openxmlformats.org/officeDocument/2006/relationships/numbering" Target="numbering.xml"/><Relationship Id="rId15" Type="http://schemas.openxmlformats.org/officeDocument/2006/relationships/hyperlink" Target="http://www.eTenders.gov.i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anda.com"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88cb1c3-74e2-46d2-965a-b9628d091f64">
      <UserInfo>
        <DisplayName>Coughlan. Fiona (People and Organisation Development)</DisplayName>
        <AccountId>93</AccountId>
        <AccountType/>
      </UserInfo>
      <UserInfo>
        <DisplayName>Hanley. Michael (ESB Networks)</DisplayName>
        <AccountId>20</AccountId>
        <AccountType/>
      </UserInfo>
      <UserInfo>
        <DisplayName>Byrne. Carmel (Enterprise Services)</DisplayName>
        <AccountId>57</AccountId>
        <AccountType/>
      </UserInfo>
      <UserInfo>
        <DisplayName>Fuller. Derek (Enterprise Services)</DisplayName>
        <AccountId>13</AccountId>
        <AccountType/>
      </UserInfo>
      <UserInfo>
        <DisplayName>Dooley. Greg (Enterprise Services)</DisplayName>
        <AccountId>12</AccountId>
        <AccountType/>
      </UserInfo>
      <UserInfo>
        <DisplayName>Harmon. Mark (Enterprise Services)</DisplayName>
        <AccountId>17</AccountId>
        <AccountType/>
      </UserInfo>
    </SharedWithUsers>
    <TaxCatchAll xmlns="b88cb1c3-74e2-46d2-965a-b9628d091f64" xsi:nil="true"/>
    <lcf76f155ced4ddcb4097134ff3c332f xmlns="66151351-65f9-4ea4-97b6-c2bf9b2337dd">
      <Terms xmlns="http://schemas.microsoft.com/office/infopath/2007/PartnerControls"/>
    </lcf76f155ced4ddcb4097134ff3c332f>
    <FinancialApprover xmlns="66151351-65f9-4ea4-97b6-c2bf9b2337dd">
      <UserInfo>
        <DisplayName/>
        <AccountId xsi:nil="true"/>
        <AccountType/>
      </UserInfo>
    </FinancialApprover>
    <Sign_x002d_off_x0020_status xmlns="66151351-65f9-4ea4-97b6-c2bf9b2337dd" xsi:nil="true"/>
    <C_x002e_V_x002e_ xmlns="66151351-65f9-4ea4-97b6-c2bf9b2337dd">false</C_x002e_V_x002e_>
    <TechnicalApprover xmlns="66151351-65f9-4ea4-97b6-c2bf9b2337dd">
      <UserInfo>
        <DisplayName/>
        <AccountId xsi:nil="true"/>
        <AccountType/>
      </UserInfo>
    </TechnicalApprover>
    <CommercialApprover xmlns="66151351-65f9-4ea4-97b6-c2bf9b2337dd">
      <UserInfo>
        <DisplayName/>
        <AccountId xsi:nil="true"/>
        <AccountType/>
      </UserInfo>
    </CommercialApprover>
    <PurchaseApprover xmlns="66151351-65f9-4ea4-97b6-c2bf9b2337dd">
      <UserInfo>
        <DisplayName/>
        <AccountId xsi:nil="true"/>
        <AccountType/>
      </UserInfo>
    </PurchaseApprover>
    <_Flow_SignoffStatus xmlns="66151351-65f9-4ea4-97b6-c2bf9b2337dd" xsi:nil="true"/>
    <PurchaseApprovalDate xmlns="66151351-65f9-4ea4-97b6-c2bf9b2337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1C00130FA7E84B857B69B0AAA691DA" ma:contentTypeVersion="25" ma:contentTypeDescription="Create a new document." ma:contentTypeScope="" ma:versionID="176596b9cc2be8b40ec93904fcbce656">
  <xsd:schema xmlns:xsd="http://www.w3.org/2001/XMLSchema" xmlns:xs="http://www.w3.org/2001/XMLSchema" xmlns:p="http://schemas.microsoft.com/office/2006/metadata/properties" xmlns:ns2="66151351-65f9-4ea4-97b6-c2bf9b2337dd" xmlns:ns3="b88cb1c3-74e2-46d2-965a-b9628d091f64" targetNamespace="http://schemas.microsoft.com/office/2006/metadata/properties" ma:root="true" ma:fieldsID="7e17cf917948b8a04c08171407d6bc44" ns2:_="" ns3:_="">
    <xsd:import namespace="66151351-65f9-4ea4-97b6-c2bf9b2337dd"/>
    <xsd:import namespace="b88cb1c3-74e2-46d2-965a-b9628d091f64"/>
    <xsd:element name="properties">
      <xsd:complexType>
        <xsd:sequence>
          <xsd:element name="documentManagement">
            <xsd:complexType>
              <xsd:all>
                <xsd:element ref="ns2:MediaServiceMetadata" minOccurs="0"/>
                <xsd:element ref="ns2:MediaServiceFastMetadata" minOccurs="0"/>
                <xsd:element ref="ns2:C_x002e_V_x002e_" minOccurs="0"/>
                <xsd:element ref="ns2:CommercialApprover" minOccurs="0"/>
                <xsd:element ref="ns2:FinancialApprover" minOccurs="0"/>
                <xsd:element ref="ns2:PurchaseApprovalDate" minOccurs="0"/>
                <xsd:element ref="ns2:PurchaseApprover" minOccurs="0"/>
                <xsd:element ref="ns2:Sign_x002d_off_x0020_status" minOccurs="0"/>
                <xsd:element ref="ns2:TechnicalApprove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51351-65f9-4ea4-97b6-c2bf9b233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_x002e_V_x002e_" ma:index="10" nillable="true" ma:displayName="C.V." ma:default="0" ma:internalName="C_x002e_V_x002e_">
      <xsd:simpleType>
        <xsd:restriction base="dms:Boolean"/>
      </xsd:simpleType>
    </xsd:element>
    <xsd:element name="CommercialApprover" ma:index="11" nillable="true" ma:displayName="Commercial Approver" ma:list="UserInfo" ma:SharePointGroup="0" ma:internalName="Commerci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nancialApprover" ma:index="12" nillable="true" ma:displayName="Financial Approver" ma:format="Dropdown" ma:list="UserInfo" ma:SharePointGroup="0" ma:internalName="Financial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rchaseApprovalDate" ma:index="13" nillable="true" ma:displayName="Purchase Approval Date" ma:format="DateTime" ma:internalName="PurchaseApprovalDate">
      <xsd:simpleType>
        <xsd:restriction base="dms:DateTime"/>
      </xsd:simpleType>
    </xsd:element>
    <xsd:element name="PurchaseApprover" ma:index="14" nillable="true" ma:displayName="Purchase Approver" ma:format="Dropdown" ma:list="UserInfo" ma:SharePointGroup="0" ma:internalName="Purchas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_x002d_off_x0020_status" ma:index="15" nillable="true" ma:displayName="Sign-off status" ma:internalName="Sign_x002d_off_x0020_status">
      <xsd:simpleType>
        <xsd:restriction base="dms:Text">
          <xsd:maxLength value="255"/>
        </xsd:restriction>
      </xsd:simpleType>
    </xsd:element>
    <xsd:element name="TechnicalApprover" ma:index="16" nillable="true" ma:displayName="Technical Approver" ma:format="Dropdown" ma:list="UserInfo" ma:SharePointGroup="0" ma:internalName="Technical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762961-495e-4f26-8edd-cfd6513d30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_Flow_SignoffStatus" ma:index="27" nillable="true" ma:displayName="Sign-off status" ma:internalName="Sign_x002d_off_x0020_status0">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Location" ma:index="30" nillable="true" ma:displayName="Location" ma:indexed="true" ma:internalName="MediaServiceLocation"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cb1c3-74e2-46d2-965a-b9628d091f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fa0ee3-e9ac-4310-8f18-c283e971f9ee}" ma:internalName="TaxCatchAll" ma:showField="CatchAllData" ma:web="b88cb1c3-74e2-46d2-965a-b9628d091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3394F-D07A-43EC-8909-AB81E4E32B3F}">
  <ds:schemaRefs>
    <ds:schemaRef ds:uri="http://schemas.microsoft.com/sharepoint/v3/contenttype/forms"/>
  </ds:schemaRefs>
</ds:datastoreItem>
</file>

<file path=customXml/itemProps2.xml><?xml version="1.0" encoding="utf-8"?>
<ds:datastoreItem xmlns:ds="http://schemas.openxmlformats.org/officeDocument/2006/customXml" ds:itemID="{742AED14-09B4-423D-A478-62E50287FA31}">
  <ds:schemaRefs>
    <ds:schemaRef ds:uri="http://schemas.microsoft.com/office/2006/metadata/properties"/>
    <ds:schemaRef ds:uri="http://schemas.microsoft.com/office/infopath/2007/PartnerControls"/>
    <ds:schemaRef ds:uri="b88cb1c3-74e2-46d2-965a-b9628d091f64"/>
    <ds:schemaRef ds:uri="66151351-65f9-4ea4-97b6-c2bf9b2337dd"/>
  </ds:schemaRefs>
</ds:datastoreItem>
</file>

<file path=customXml/itemProps3.xml><?xml version="1.0" encoding="utf-8"?>
<ds:datastoreItem xmlns:ds="http://schemas.openxmlformats.org/officeDocument/2006/customXml" ds:itemID="{63136C9F-64F1-49FE-B9D2-F8DCC8E39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51351-65f9-4ea4-97b6-c2bf9b2337dd"/>
    <ds:schemaRef ds:uri="b88cb1c3-74e2-46d2-965a-b9628d091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1BA9F-BC50-43E1-A7DC-0C2A1363E2DF}">
  <ds:schemaRefs>
    <ds:schemaRef ds:uri="http://schemas.openxmlformats.org/officeDocument/2006/bibliography"/>
  </ds:schemaRefs>
</ds:datastoreItem>
</file>

<file path=docMetadata/LabelInfo.xml><?xml version="1.0" encoding="utf-8"?>
<clbl:labelList xmlns:clbl="http://schemas.microsoft.com/office/2020/mipLabelMetadata">
  <clbl:label id="{bf4b7b92-9708-4942-8fd7-f99d10f83297}" enabled="1" method="Standard" siteId="{fb01cb1d-bba8-4c1a-94ef-defd79c59a09}" removed="0"/>
</clbl:labelList>
</file>

<file path=docProps/app.xml><?xml version="1.0" encoding="utf-8"?>
<Properties xmlns="http://schemas.openxmlformats.org/officeDocument/2006/extended-properties" xmlns:vt="http://schemas.openxmlformats.org/officeDocument/2006/docPropsVTypes">
  <Template>Normal</Template>
  <TotalTime>23</TotalTime>
  <Pages>17</Pages>
  <Words>7439</Words>
  <Characters>40399</Characters>
  <Application>Microsoft Office Word</Application>
  <DocSecurity>0</DocSecurity>
  <Lines>2244</Lines>
  <Paragraphs>824</Paragraphs>
  <ScaleCrop>false</ScaleCrop>
  <Company>ESB</Company>
  <LinksUpToDate>false</LinksUpToDate>
  <CharactersWithSpaces>47014</CharactersWithSpaces>
  <SharedDoc>false</SharedDoc>
  <HLinks>
    <vt:vector size="54" baseType="variant">
      <vt:variant>
        <vt:i4>2359327</vt:i4>
      </vt:variant>
      <vt:variant>
        <vt:i4>24</vt:i4>
      </vt:variant>
      <vt:variant>
        <vt:i4>0</vt:i4>
      </vt:variant>
      <vt:variant>
        <vt:i4>5</vt:i4>
      </vt:variant>
      <vt:variant>
        <vt:lpwstr>https://cdn.esb.ie/media/docs/default-source/procurement/esb-requirements-for-third-parties-policy-may-20222f8fce0bfd20459d87215cbab506d08d.pdf?sfvrsn=8eaf8b1b_0</vt:lpwstr>
      </vt:variant>
      <vt:variant>
        <vt:lpwstr/>
      </vt:variant>
      <vt:variant>
        <vt:i4>7798847</vt:i4>
      </vt:variant>
      <vt:variant>
        <vt:i4>21</vt:i4>
      </vt:variant>
      <vt:variant>
        <vt:i4>0</vt:i4>
      </vt:variant>
      <vt:variant>
        <vt:i4>5</vt:i4>
      </vt:variant>
      <vt:variant>
        <vt:lpwstr>http://www.esb.ie/main/downloads/about_esb/ESB_Requirements_for_Third_Parties_March_2014_WEB.pdf?v=2</vt:lpwstr>
      </vt:variant>
      <vt:variant>
        <vt:lpwstr/>
      </vt:variant>
      <vt:variant>
        <vt:i4>8257554</vt:i4>
      </vt:variant>
      <vt:variant>
        <vt:i4>18</vt:i4>
      </vt:variant>
      <vt:variant>
        <vt:i4>0</vt:i4>
      </vt:variant>
      <vt:variant>
        <vt:i4>5</vt:i4>
      </vt:variant>
      <vt:variant>
        <vt:lpwstr>https://single-market-economy.ec.europa.eu/single-market/public-procurement/foreign-subsidies-regulation_en</vt:lpwstr>
      </vt:variant>
      <vt:variant>
        <vt:lpwstr/>
      </vt:variant>
      <vt:variant>
        <vt:i4>3604516</vt:i4>
      </vt:variant>
      <vt:variant>
        <vt:i4>15</vt:i4>
      </vt:variant>
      <vt:variant>
        <vt:i4>0</vt:i4>
      </vt:variant>
      <vt:variant>
        <vt:i4>5</vt:i4>
      </vt:variant>
      <vt:variant>
        <vt:lpwstr>http://www.etenders.gov.ie/</vt:lpwstr>
      </vt:variant>
      <vt:variant>
        <vt:lpwstr/>
      </vt:variant>
      <vt:variant>
        <vt:i4>4522004</vt:i4>
      </vt:variant>
      <vt:variant>
        <vt:i4>12</vt:i4>
      </vt:variant>
      <vt:variant>
        <vt:i4>0</vt:i4>
      </vt:variant>
      <vt:variant>
        <vt:i4>5</vt:i4>
      </vt:variant>
      <vt:variant>
        <vt:lpwstr>http://www.oanda.com/</vt:lpwstr>
      </vt:variant>
      <vt:variant>
        <vt:lpwstr/>
      </vt:variant>
      <vt:variant>
        <vt:i4>2490426</vt:i4>
      </vt:variant>
      <vt:variant>
        <vt:i4>9</vt:i4>
      </vt:variant>
      <vt:variant>
        <vt:i4>0</vt:i4>
      </vt:variant>
      <vt:variant>
        <vt:i4>5</vt:i4>
      </vt:variant>
      <vt:variant>
        <vt:lpwstr>https://www.esb.ie/who-we-are/about-esb</vt:lpwstr>
      </vt:variant>
      <vt:variant>
        <vt:lpwstr/>
      </vt:variant>
      <vt:variant>
        <vt:i4>655434</vt:i4>
      </vt:variant>
      <vt:variant>
        <vt:i4>6</vt:i4>
      </vt:variant>
      <vt:variant>
        <vt:i4>0</vt:i4>
      </vt:variant>
      <vt:variant>
        <vt:i4>5</vt:i4>
      </vt:variant>
      <vt:variant>
        <vt:lpwstr>https://www.supplychainschool.ie/</vt:lpwstr>
      </vt:variant>
      <vt:variant>
        <vt:lpwstr/>
      </vt:variant>
      <vt:variant>
        <vt:i4>7143443</vt:i4>
      </vt:variant>
      <vt:variant>
        <vt:i4>3</vt:i4>
      </vt:variant>
      <vt:variant>
        <vt:i4>0</vt:i4>
      </vt:variant>
      <vt:variant>
        <vt:i4>5</vt:i4>
      </vt:variant>
      <vt:variant>
        <vt:lpwstr>https://cdn.esb.ie/media-staging/docs/default-source/corporate-governance/esb-sustainable-leadership-plan.pdf?sfvrsn=64c0fdbb_1&amp;_gl=1*2nzzfo*_ga*NDYwMTA4MDY5LjE2Nzg3ODAyMjQ.*_ga_FK4GRM6Q1X*MTcyMTM4NjcwMy40OS4wLjE3MjEzODY3MDMuMC4wLjA.</vt:lpwstr>
      </vt:variant>
      <vt:variant>
        <vt:lpwstr/>
      </vt:variant>
      <vt:variant>
        <vt:i4>2424898</vt:i4>
      </vt:variant>
      <vt:variant>
        <vt:i4>0</vt:i4>
      </vt:variant>
      <vt:variant>
        <vt:i4>0</vt:i4>
      </vt:variant>
      <vt:variant>
        <vt:i4>5</vt:i4>
      </vt:variant>
      <vt:variant>
        <vt:lpwstr>https://electricitysupplyboard.sharepoint.com/:w:/r/sites/Procurement/_layouts/15/Doc.aspx?sourcedoc=%7BC9F5FD6F-0D4B-404D-BDA2-09551582A6F1%7D&amp;file=PG%20-34-01%20Foreign%20Subsidies%20Regulation%20-%20Explanatory%20Note%2023.10.23.docx&amp;action=default&amp;mobile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Laura (Business Service Centre)</dc:creator>
  <cp:keywords/>
  <cp:lastModifiedBy>Kelly. Alan (Enterprise Services)</cp:lastModifiedBy>
  <cp:revision>24</cp:revision>
  <cp:lastPrinted>2026-05-22T08:26:00Z</cp:lastPrinted>
  <dcterms:created xsi:type="dcterms:W3CDTF">2026-05-20T13:33:00Z</dcterms:created>
  <dcterms:modified xsi:type="dcterms:W3CDTF">2026-06-10T11:41:00Z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0x010100A41C00130FA7E84B857B69B0AAA691DA</vt:lpwstr>
  </property>
  <property fmtid="{D5CDD505-2E9C-101B-9397-08002B2CF9AE}" pid="3" name="Document Ref No.">
    <vt:lpwstr>PT-15-05</vt:lpwstr>
  </property>
  <property fmtid="{D5CDD505-2E9C-101B-9397-08002B2CF9AE}" pid="4" name="ReportOwner">
    <vt:lpwstr/>
  </property>
  <property fmtid="{D5CDD505-2E9C-101B-9397-08002B2CF9AE}" pid="5" name="Doc Type">
    <vt:lpwstr>Template</vt:lpwstr>
  </property>
  <property fmtid="{D5CDD505-2E9C-101B-9397-08002B2CF9AE}" pid="6" name="MSIP_Label_bf4b7b92-9708-4942-8fd7-f99d10f83297_Enabled">
    <vt:lpwstr>true</vt:lpwstr>
  </property>
  <property fmtid="{D5CDD505-2E9C-101B-9397-08002B2CF9AE}" pid="7" name="MSIP_Label_bf4b7b92-9708-4942-8fd7-f99d10f83297_SetDate">
    <vt:lpwstr>2021-05-19T18:47:51Z</vt:lpwstr>
  </property>
  <property fmtid="{D5CDD505-2E9C-101B-9397-08002B2CF9AE}" pid="8" name="MSIP_Label_bf4b7b92-9708-4942-8fd7-f99d10f83297_Method">
    <vt:lpwstr>Standard</vt:lpwstr>
  </property>
  <property fmtid="{D5CDD505-2E9C-101B-9397-08002B2CF9AE}" pid="9" name="MSIP_Label_bf4b7b92-9708-4942-8fd7-f99d10f83297_Name">
    <vt:lpwstr>General</vt:lpwstr>
  </property>
  <property fmtid="{D5CDD505-2E9C-101B-9397-08002B2CF9AE}" pid="10" name="MSIP_Label_bf4b7b92-9708-4942-8fd7-f99d10f83297_SiteId">
    <vt:lpwstr>fb01cb1d-bba8-4c1a-94ef-defd79c59a09</vt:lpwstr>
  </property>
  <property fmtid="{D5CDD505-2E9C-101B-9397-08002B2CF9AE}" pid="11" name="MSIP_Label_bf4b7b92-9708-4942-8fd7-f99d10f83297_ActionId">
    <vt:lpwstr>270ef886-b2c4-4715-8029-cb7f17e9f320</vt:lpwstr>
  </property>
  <property fmtid="{D5CDD505-2E9C-101B-9397-08002B2CF9AE}" pid="12" name="MSIP_Label_bf4b7b92-9708-4942-8fd7-f99d10f83297_ContentBits">
    <vt:lpwstr>0</vt:lpwstr>
  </property>
  <property fmtid="{D5CDD505-2E9C-101B-9397-08002B2CF9AE}" pid="13" name="MediaServiceImageTags">
    <vt:lpwstr/>
  </property>
  <property fmtid="{D5CDD505-2E9C-101B-9397-08002B2CF9AE}" pid="14" name="Order">
    <vt:r8>7900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docLang">
    <vt:lpwstr>en</vt:lpwstr>
  </property>
</Properties>
</file>