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1263" w14:textId="3348A52B" w:rsidR="003E5261" w:rsidRDefault="00E972A1" w:rsidP="00180662">
      <w:pPr>
        <w:jc w:val="center"/>
        <w:rPr>
          <w:rFonts w:ascii="Arial" w:hAnsi="Arial" w:cs="Arial"/>
        </w:rPr>
      </w:pPr>
      <w:r w:rsidRPr="00E37BD3">
        <w:rPr>
          <w:noProof/>
          <w:lang w:val="en-IE" w:eastAsia="en-IE"/>
        </w:rPr>
        <w:drawing>
          <wp:inline distT="0" distB="0" distL="0" distR="0" wp14:anchorId="04F5222B" wp14:editId="4B2C70EF">
            <wp:extent cx="857250" cy="858272"/>
            <wp:effectExtent l="0" t="0" r="0" b="0"/>
            <wp:docPr id="12" name="Picture 3" descr="A logo of a county council&#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3" descr="A logo of a county counci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858272"/>
                    </a:xfrm>
                    <a:prstGeom prst="rect">
                      <a:avLst/>
                    </a:prstGeom>
                  </pic:spPr>
                </pic:pic>
              </a:graphicData>
            </a:graphic>
          </wp:inline>
        </w:drawing>
      </w:r>
    </w:p>
    <w:p w14:paraId="463F1264" w14:textId="77777777" w:rsidR="002C04C8" w:rsidRPr="001B5974" w:rsidRDefault="002C04C8" w:rsidP="00CF2462">
      <w:pPr>
        <w:shd w:val="clear" w:color="auto" w:fill="B00000"/>
        <w:jc w:val="center"/>
        <w:rPr>
          <w:rFonts w:ascii="Arial" w:hAnsi="Arial" w:cs="Arial"/>
          <w:b/>
          <w:color w:val="FFFFFF" w:themeColor="background1"/>
          <w:sz w:val="28"/>
        </w:rPr>
      </w:pPr>
      <w:r w:rsidRPr="001B5974">
        <w:rPr>
          <w:rFonts w:ascii="Arial" w:hAnsi="Arial" w:cs="Arial"/>
          <w:b/>
          <w:color w:val="FFFFFF" w:themeColor="background1"/>
          <w:sz w:val="28"/>
        </w:rPr>
        <w:t>OPEN PROCEUDRE</w:t>
      </w:r>
    </w:p>
    <w:p w14:paraId="463F1265" w14:textId="77777777" w:rsidR="002C04C8" w:rsidRPr="001B5974" w:rsidRDefault="00BC4BCF" w:rsidP="00CF2462">
      <w:pPr>
        <w:shd w:val="clear" w:color="auto" w:fill="B00000"/>
        <w:jc w:val="center"/>
        <w:rPr>
          <w:rFonts w:ascii="Arial" w:hAnsi="Arial" w:cs="Arial"/>
          <w:b/>
          <w:color w:val="FFFFFF" w:themeColor="background1"/>
          <w:sz w:val="28"/>
        </w:rPr>
      </w:pPr>
      <w:r>
        <w:rPr>
          <w:rFonts w:ascii="Arial" w:hAnsi="Arial" w:cs="Arial"/>
          <w:b/>
          <w:color w:val="FFFFFF" w:themeColor="background1"/>
          <w:sz w:val="28"/>
        </w:rPr>
        <w:t xml:space="preserve">REQUEST FOR </w:t>
      </w:r>
      <w:r w:rsidR="003E5261" w:rsidRPr="001B5974">
        <w:rPr>
          <w:rFonts w:ascii="Arial" w:hAnsi="Arial" w:cs="Arial"/>
          <w:b/>
          <w:color w:val="FFFFFF" w:themeColor="background1"/>
          <w:sz w:val="28"/>
        </w:rPr>
        <w:t>TENDER</w:t>
      </w:r>
      <w:r w:rsidR="00CF2462">
        <w:rPr>
          <w:rFonts w:ascii="Arial" w:hAnsi="Arial" w:cs="Arial"/>
          <w:b/>
          <w:color w:val="FFFFFF" w:themeColor="background1"/>
          <w:sz w:val="28"/>
        </w:rPr>
        <w:t xml:space="preserve"> FOR A CONTRACT</w:t>
      </w:r>
    </w:p>
    <w:tbl>
      <w:tblPr>
        <w:tblStyle w:val="GridTable4-Accent11"/>
        <w:tblW w:w="0" w:type="auto"/>
        <w:tblLook w:val="04A0" w:firstRow="1" w:lastRow="0" w:firstColumn="1" w:lastColumn="0" w:noHBand="0" w:noVBand="1"/>
      </w:tblPr>
      <w:tblGrid>
        <w:gridCol w:w="4508"/>
        <w:gridCol w:w="4508"/>
      </w:tblGrid>
      <w:tr w:rsidR="002C04C8" w:rsidRPr="00FC2E4F" w14:paraId="463F1267" w14:textId="77777777" w:rsidTr="001B5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66" w14:textId="77777777" w:rsidR="002C04C8" w:rsidRPr="00E30D24" w:rsidRDefault="002C04C8" w:rsidP="00C55C87">
            <w:pPr>
              <w:jc w:val="both"/>
              <w:rPr>
                <w:rFonts w:ascii="Arial" w:hAnsi="Arial" w:cs="Arial"/>
                <w:color w:val="auto"/>
                <w:highlight w:val="yellow"/>
              </w:rPr>
            </w:pPr>
            <w:r w:rsidRPr="00E30D24">
              <w:rPr>
                <w:rFonts w:ascii="Arial" w:hAnsi="Arial" w:cs="Arial"/>
                <w:color w:val="auto"/>
              </w:rPr>
              <w:t xml:space="preserve">Scope of </w:t>
            </w:r>
            <w:r w:rsidR="00BC4BCF">
              <w:rPr>
                <w:rFonts w:ascii="Arial" w:hAnsi="Arial" w:cs="Arial"/>
                <w:color w:val="auto"/>
              </w:rPr>
              <w:t>Contract</w:t>
            </w:r>
          </w:p>
        </w:tc>
      </w:tr>
      <w:tr w:rsidR="002C04C8" w:rsidRPr="00FC2E4F" w14:paraId="463F1269"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63F1268" w14:textId="6CCA2570" w:rsidR="002C04C8" w:rsidRPr="000269A5" w:rsidRDefault="00FC4FC9" w:rsidP="000D750D">
            <w:pPr>
              <w:jc w:val="both"/>
              <w:rPr>
                <w:rFonts w:ascii="Arial" w:hAnsi="Arial" w:cs="Arial"/>
                <w:shd w:val="clear" w:color="auto" w:fill="BFBFBF"/>
              </w:rPr>
            </w:pPr>
            <w:proofErr w:type="gramStart"/>
            <w:r>
              <w:rPr>
                <w:rFonts w:ascii="Arial" w:hAnsi="Arial" w:cs="Arial"/>
              </w:rPr>
              <w:t xml:space="preserve">Supply </w:t>
            </w:r>
            <w:r w:rsidR="000D750D">
              <w:rPr>
                <w:rFonts w:ascii="Arial" w:hAnsi="Arial" w:cs="Arial"/>
              </w:rPr>
              <w:t xml:space="preserve"> </w:t>
            </w:r>
            <w:r w:rsidR="00171F3A" w:rsidRPr="002026C4">
              <w:rPr>
                <w:rFonts w:ascii="Arial" w:hAnsi="Arial" w:cs="Arial"/>
              </w:rPr>
              <w:t>of</w:t>
            </w:r>
            <w:proofErr w:type="gramEnd"/>
            <w:r w:rsidR="00171F3A" w:rsidRPr="002026C4">
              <w:rPr>
                <w:rFonts w:ascii="Arial" w:hAnsi="Arial" w:cs="Arial"/>
              </w:rPr>
              <w:t xml:space="preserve"> </w:t>
            </w:r>
            <w:r w:rsidR="00D43030">
              <w:rPr>
                <w:rFonts w:ascii="Arial" w:hAnsi="Arial" w:cs="Arial"/>
              </w:rPr>
              <w:t xml:space="preserve">Battery Operated RTC Equipment for Fire Service Use </w:t>
            </w:r>
            <w:r>
              <w:rPr>
                <w:rFonts w:ascii="Arial" w:hAnsi="Arial" w:cs="Arial"/>
              </w:rPr>
              <w:t xml:space="preserve"> </w:t>
            </w:r>
            <w:r w:rsidR="007B45C5">
              <w:rPr>
                <w:rFonts w:ascii="Arial" w:hAnsi="Arial" w:cs="Arial"/>
              </w:rPr>
              <w:t xml:space="preserve"> </w:t>
            </w:r>
            <w:r w:rsidR="00171F3A" w:rsidRPr="002026C4">
              <w:rPr>
                <w:rFonts w:ascii="Arial" w:hAnsi="Arial" w:cs="Arial"/>
              </w:rPr>
              <w:t xml:space="preserve"> </w:t>
            </w:r>
          </w:p>
        </w:tc>
      </w:tr>
      <w:tr w:rsidR="00541ACD" w:rsidRPr="00FC2E4F" w14:paraId="463F126B"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6A" w14:textId="77777777" w:rsidR="00541ACD" w:rsidRPr="000269A5" w:rsidRDefault="00541ACD" w:rsidP="00C55C87">
            <w:pPr>
              <w:jc w:val="both"/>
              <w:rPr>
                <w:rFonts w:ascii="Arial" w:hAnsi="Arial" w:cs="Arial"/>
                <w:b w:val="0"/>
                <w:bCs w:val="0"/>
              </w:rPr>
            </w:pPr>
            <w:r w:rsidRPr="000269A5">
              <w:rPr>
                <w:rFonts w:ascii="Arial" w:hAnsi="Arial" w:cs="Arial"/>
              </w:rPr>
              <w:t>Procedure</w:t>
            </w:r>
          </w:p>
        </w:tc>
      </w:tr>
      <w:tr w:rsidR="00541ACD" w:rsidRPr="00FC2E4F" w14:paraId="463F126D"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63F126C" w14:textId="77777777" w:rsidR="00541ACD" w:rsidRPr="000269A5" w:rsidRDefault="00541ACD" w:rsidP="00C55C87">
            <w:pPr>
              <w:jc w:val="both"/>
              <w:rPr>
                <w:rFonts w:ascii="Arial" w:hAnsi="Arial" w:cs="Arial"/>
              </w:rPr>
            </w:pPr>
            <w:r w:rsidRPr="000269A5">
              <w:rPr>
                <w:rFonts w:ascii="Arial" w:hAnsi="Arial" w:cs="Arial"/>
              </w:rPr>
              <w:t>Open Procedure – National Level</w:t>
            </w:r>
          </w:p>
        </w:tc>
      </w:tr>
      <w:tr w:rsidR="00541ACD" w:rsidRPr="00FC2E4F" w14:paraId="463F126F"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6E" w14:textId="77777777" w:rsidR="00541ACD" w:rsidRPr="000269A5" w:rsidRDefault="00541ACD" w:rsidP="00C55C87">
            <w:pPr>
              <w:jc w:val="both"/>
              <w:rPr>
                <w:rFonts w:ascii="Arial" w:hAnsi="Arial" w:cs="Arial"/>
              </w:rPr>
            </w:pPr>
            <w:r w:rsidRPr="000269A5">
              <w:rPr>
                <w:rFonts w:ascii="Arial" w:hAnsi="Arial" w:cs="Arial"/>
              </w:rPr>
              <w:t>Key Dates</w:t>
            </w:r>
          </w:p>
        </w:tc>
      </w:tr>
      <w:tr w:rsidR="008523FC" w:rsidRPr="00FC2E4F" w14:paraId="463F1272"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70" w14:textId="77777777" w:rsidR="008523FC" w:rsidRPr="000269A5" w:rsidRDefault="008523FC" w:rsidP="008523FC">
            <w:pPr>
              <w:jc w:val="both"/>
              <w:rPr>
                <w:rFonts w:ascii="Arial" w:hAnsi="Arial" w:cs="Arial"/>
              </w:rPr>
            </w:pPr>
            <w:r w:rsidRPr="000269A5">
              <w:rPr>
                <w:rFonts w:ascii="Arial" w:hAnsi="Arial" w:cs="Arial"/>
              </w:rPr>
              <w:t>Issue Date</w:t>
            </w:r>
          </w:p>
        </w:tc>
        <w:tc>
          <w:tcPr>
            <w:tcW w:w="4508" w:type="dxa"/>
            <w:tcBorders>
              <w:top w:val="single" w:sz="4" w:space="0" w:color="B00000"/>
              <w:left w:val="single" w:sz="4" w:space="0" w:color="B00000"/>
              <w:bottom w:val="single" w:sz="4" w:space="0" w:color="B00000"/>
              <w:right w:val="single" w:sz="4" w:space="0" w:color="B00000"/>
            </w:tcBorders>
            <w:shd w:val="clear" w:color="auto" w:fill="auto"/>
          </w:tcPr>
          <w:p w14:paraId="463F1271" w14:textId="30E7930C" w:rsidR="008523FC" w:rsidRPr="0019423E" w:rsidRDefault="00A86B2D" w:rsidP="008523F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highlight w:val="yellow"/>
              </w:rPr>
            </w:pPr>
            <w:r>
              <w:rPr>
                <w:rFonts w:ascii="Arial" w:hAnsi="Arial" w:cs="Arial"/>
                <w:bCs/>
              </w:rPr>
              <w:t>8-</w:t>
            </w:r>
            <w:r w:rsidR="00E45BB8">
              <w:rPr>
                <w:rFonts w:ascii="Arial" w:hAnsi="Arial" w:cs="Arial"/>
                <w:bCs/>
              </w:rPr>
              <w:t>6</w:t>
            </w:r>
            <w:r>
              <w:rPr>
                <w:rFonts w:ascii="Arial" w:hAnsi="Arial" w:cs="Arial"/>
                <w:bCs/>
              </w:rPr>
              <w:t>-</w:t>
            </w:r>
            <w:r w:rsidR="00570573">
              <w:rPr>
                <w:rFonts w:ascii="Arial" w:hAnsi="Arial" w:cs="Arial"/>
                <w:bCs/>
              </w:rPr>
              <w:t>2026</w:t>
            </w:r>
          </w:p>
        </w:tc>
      </w:tr>
      <w:tr w:rsidR="003328A4" w:rsidRPr="00FC2E4F" w14:paraId="463F1275" w14:textId="77777777" w:rsidTr="001B597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73" w14:textId="77777777" w:rsidR="003328A4" w:rsidRPr="000269A5" w:rsidRDefault="003328A4" w:rsidP="003328A4">
            <w:pPr>
              <w:jc w:val="both"/>
              <w:rPr>
                <w:rFonts w:ascii="Arial" w:hAnsi="Arial" w:cs="Arial"/>
              </w:rPr>
            </w:pPr>
            <w:r w:rsidRPr="000269A5">
              <w:rPr>
                <w:rFonts w:ascii="Arial" w:hAnsi="Arial" w:cs="Arial"/>
              </w:rPr>
              <w:t>Closing Date for Queries</w:t>
            </w:r>
          </w:p>
        </w:tc>
        <w:tc>
          <w:tcPr>
            <w:tcW w:w="4508" w:type="dxa"/>
            <w:tcBorders>
              <w:top w:val="single" w:sz="4" w:space="0" w:color="B00000"/>
              <w:left w:val="single" w:sz="4" w:space="0" w:color="B00000"/>
              <w:bottom w:val="single" w:sz="4" w:space="0" w:color="B00000"/>
              <w:right w:val="single" w:sz="4" w:space="0" w:color="B00000"/>
            </w:tcBorders>
          </w:tcPr>
          <w:p w14:paraId="463F1274" w14:textId="63CD150D" w:rsidR="003328A4" w:rsidRPr="0019423E" w:rsidRDefault="003328A4" w:rsidP="003328A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highlight w:val="yellow"/>
              </w:rPr>
            </w:pPr>
            <w:r>
              <w:rPr>
                <w:rFonts w:ascii="Arial" w:hAnsi="Arial" w:cs="Arial"/>
                <w:bCs/>
              </w:rPr>
              <w:t>16:00,</w:t>
            </w:r>
            <w:r w:rsidR="00A86B2D">
              <w:rPr>
                <w:rFonts w:ascii="Arial" w:hAnsi="Arial" w:cs="Arial"/>
                <w:bCs/>
              </w:rPr>
              <w:t xml:space="preserve"> </w:t>
            </w:r>
            <w:r>
              <w:rPr>
                <w:rFonts w:ascii="Arial" w:hAnsi="Arial" w:cs="Arial"/>
                <w:bCs/>
              </w:rPr>
              <w:t>2</w:t>
            </w:r>
            <w:r w:rsidR="00A86B2D">
              <w:rPr>
                <w:rFonts w:ascii="Arial" w:hAnsi="Arial" w:cs="Arial"/>
                <w:bCs/>
              </w:rPr>
              <w:t>7</w:t>
            </w:r>
            <w:r>
              <w:rPr>
                <w:rFonts w:ascii="Arial" w:hAnsi="Arial" w:cs="Arial"/>
                <w:bCs/>
              </w:rPr>
              <w:t>-</w:t>
            </w:r>
            <w:r w:rsidR="00A86B2D">
              <w:rPr>
                <w:rFonts w:ascii="Arial" w:hAnsi="Arial" w:cs="Arial"/>
                <w:bCs/>
              </w:rPr>
              <w:t>7</w:t>
            </w:r>
            <w:r>
              <w:rPr>
                <w:rFonts w:ascii="Arial" w:hAnsi="Arial" w:cs="Arial"/>
                <w:bCs/>
              </w:rPr>
              <w:t>-2026</w:t>
            </w:r>
          </w:p>
        </w:tc>
      </w:tr>
      <w:tr w:rsidR="003328A4" w:rsidRPr="00FC2E4F" w14:paraId="463F1278"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76" w14:textId="77777777" w:rsidR="003328A4" w:rsidRPr="000269A5" w:rsidRDefault="003328A4" w:rsidP="003328A4">
            <w:pPr>
              <w:jc w:val="both"/>
              <w:rPr>
                <w:rFonts w:ascii="Arial" w:hAnsi="Arial" w:cs="Arial"/>
              </w:rPr>
            </w:pPr>
            <w:r w:rsidRPr="000269A5">
              <w:rPr>
                <w:rFonts w:ascii="Arial" w:hAnsi="Arial" w:cs="Arial"/>
              </w:rPr>
              <w:t>Closing Date for Tender Submissions</w:t>
            </w:r>
          </w:p>
        </w:tc>
        <w:tc>
          <w:tcPr>
            <w:tcW w:w="4508" w:type="dxa"/>
            <w:tcBorders>
              <w:top w:val="single" w:sz="4" w:space="0" w:color="B00000"/>
              <w:left w:val="single" w:sz="4" w:space="0" w:color="B00000"/>
              <w:bottom w:val="single" w:sz="4" w:space="0" w:color="B00000"/>
              <w:right w:val="single" w:sz="4" w:space="0" w:color="B00000"/>
            </w:tcBorders>
            <w:shd w:val="clear" w:color="auto" w:fill="auto"/>
          </w:tcPr>
          <w:p w14:paraId="463F1277" w14:textId="53D82E32" w:rsidR="003328A4" w:rsidRPr="0019423E" w:rsidRDefault="003328A4" w:rsidP="003328A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highlight w:val="yellow"/>
              </w:rPr>
            </w:pPr>
            <w:r w:rsidRPr="002060F6">
              <w:rPr>
                <w:rFonts w:ascii="Arial" w:hAnsi="Arial" w:cs="Arial"/>
                <w:bCs/>
              </w:rPr>
              <w:t>1</w:t>
            </w:r>
            <w:r>
              <w:rPr>
                <w:rFonts w:ascii="Arial" w:hAnsi="Arial" w:cs="Arial"/>
                <w:bCs/>
              </w:rPr>
              <w:t>6:00,</w:t>
            </w:r>
            <w:r w:rsidRPr="002060F6">
              <w:rPr>
                <w:rFonts w:ascii="Arial" w:hAnsi="Arial" w:cs="Arial"/>
                <w:bCs/>
              </w:rPr>
              <w:t xml:space="preserve"> </w:t>
            </w:r>
            <w:r w:rsidR="00A86B2D">
              <w:rPr>
                <w:rFonts w:ascii="Arial" w:hAnsi="Arial" w:cs="Arial"/>
                <w:bCs/>
              </w:rPr>
              <w:t>31-7-2026</w:t>
            </w:r>
          </w:p>
        </w:tc>
      </w:tr>
      <w:tr w:rsidR="000269A5" w:rsidRPr="00FC2E4F" w14:paraId="463F127A"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79" w14:textId="77777777" w:rsidR="000269A5" w:rsidRPr="000269A5" w:rsidRDefault="000269A5" w:rsidP="00C55C87">
            <w:pPr>
              <w:jc w:val="both"/>
              <w:rPr>
                <w:rFonts w:ascii="Arial" w:hAnsi="Arial" w:cs="Arial"/>
              </w:rPr>
            </w:pPr>
            <w:r w:rsidRPr="000269A5">
              <w:rPr>
                <w:rFonts w:ascii="Arial" w:hAnsi="Arial" w:cs="Arial"/>
              </w:rPr>
              <w:t>Contact for Queries</w:t>
            </w:r>
          </w:p>
        </w:tc>
      </w:tr>
      <w:tr w:rsidR="000269A5" w:rsidRPr="00FC2E4F" w14:paraId="463F127C"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tcPr>
          <w:p w14:paraId="463F127B" w14:textId="77777777" w:rsidR="000269A5" w:rsidRPr="000269A5" w:rsidRDefault="000269A5" w:rsidP="00C55C87">
            <w:pPr>
              <w:jc w:val="both"/>
              <w:rPr>
                <w:rFonts w:ascii="Arial" w:hAnsi="Arial" w:cs="Arial"/>
                <w:noProof/>
              </w:rPr>
            </w:pPr>
            <w:r w:rsidRPr="000269A5">
              <w:rPr>
                <w:rFonts w:ascii="Arial" w:hAnsi="Arial" w:cs="Arial"/>
                <w:noProof/>
              </w:rPr>
              <w:t xml:space="preserve">Questions and Answers facility on </w:t>
            </w:r>
            <w:hyperlink r:id="rId12" w:history="1">
              <w:r w:rsidRPr="000269A5">
                <w:rPr>
                  <w:rStyle w:val="Hyperlink"/>
                  <w:rFonts w:ascii="Arial" w:hAnsi="Arial" w:cs="Arial"/>
                  <w:noProof/>
                </w:rPr>
                <w:t>www.etenders.gov.ie</w:t>
              </w:r>
            </w:hyperlink>
          </w:p>
        </w:tc>
      </w:tr>
      <w:tr w:rsidR="000269A5" w:rsidRPr="00FC2E4F" w14:paraId="463F127E"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27D" w14:textId="77777777" w:rsidR="000269A5" w:rsidRPr="000269A5" w:rsidRDefault="000269A5" w:rsidP="00C55C87">
            <w:pPr>
              <w:jc w:val="both"/>
              <w:rPr>
                <w:rFonts w:ascii="Arial" w:hAnsi="Arial" w:cs="Arial"/>
              </w:rPr>
            </w:pPr>
            <w:r w:rsidRPr="000269A5">
              <w:rPr>
                <w:rFonts w:ascii="Arial" w:hAnsi="Arial" w:cs="Arial"/>
              </w:rPr>
              <w:t>Format for submission of tenders</w:t>
            </w:r>
          </w:p>
        </w:tc>
      </w:tr>
      <w:tr w:rsidR="000269A5" w:rsidRPr="00FC2E4F" w14:paraId="463F1282" w14:textId="77777777" w:rsidTr="001B5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540AB31" w14:textId="77777777" w:rsidR="002026C4" w:rsidRDefault="000269A5" w:rsidP="009C768E">
            <w:pPr>
              <w:spacing w:after="0" w:line="240" w:lineRule="auto"/>
              <w:jc w:val="both"/>
              <w:rPr>
                <w:rFonts w:ascii="Arial" w:hAnsi="Arial" w:cs="Arial"/>
              </w:rPr>
            </w:pPr>
            <w:r w:rsidRPr="000269A5">
              <w:rPr>
                <w:rFonts w:ascii="Arial" w:hAnsi="Arial" w:cs="Arial"/>
              </w:rPr>
              <w:t xml:space="preserve">Via </w:t>
            </w:r>
            <w:hyperlink r:id="rId13" w:history="1">
              <w:r w:rsidRPr="000269A5">
                <w:rPr>
                  <w:rStyle w:val="Hyperlink"/>
                  <w:rFonts w:ascii="Arial" w:hAnsi="Arial" w:cs="Arial"/>
                </w:rPr>
                <w:t>www.etenders.gov.ie</w:t>
              </w:r>
            </w:hyperlink>
            <w:r w:rsidR="002026C4">
              <w:rPr>
                <w:rFonts w:ascii="Arial" w:hAnsi="Arial" w:cs="Arial"/>
              </w:rPr>
              <w:t xml:space="preserve"> only</w:t>
            </w:r>
          </w:p>
          <w:p w14:paraId="463F1281" w14:textId="572F1B8C" w:rsidR="00B412AD" w:rsidRPr="000269A5" w:rsidRDefault="00B412AD" w:rsidP="009C768E">
            <w:pPr>
              <w:spacing w:after="0" w:line="240" w:lineRule="auto"/>
              <w:jc w:val="both"/>
              <w:rPr>
                <w:rFonts w:ascii="Arial" w:hAnsi="Arial" w:cs="Arial"/>
              </w:rPr>
            </w:pPr>
            <w:r w:rsidRPr="00B412AD">
              <w:rPr>
                <w:rFonts w:ascii="Arial" w:hAnsi="Arial" w:cs="Arial"/>
              </w:rPr>
              <w:t xml:space="preserve"> </w:t>
            </w:r>
          </w:p>
        </w:tc>
      </w:tr>
      <w:tr w:rsidR="003E5261" w:rsidRPr="00FC2E4F" w14:paraId="463F1285" w14:textId="77777777" w:rsidTr="001B597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tcPr>
          <w:p w14:paraId="463F1283" w14:textId="77777777" w:rsidR="003E5261" w:rsidRPr="001B5974" w:rsidRDefault="003E5261" w:rsidP="009C768E">
            <w:pPr>
              <w:spacing w:before="0" w:after="0" w:line="240" w:lineRule="auto"/>
              <w:jc w:val="both"/>
              <w:rPr>
                <w:rFonts w:ascii="Arial" w:hAnsi="Arial" w:cs="Arial"/>
              </w:rPr>
            </w:pPr>
            <w:r w:rsidRPr="00E30D24">
              <w:rPr>
                <w:rFonts w:ascii="Arial" w:hAnsi="Arial" w:cs="Arial"/>
                <w:sz w:val="20"/>
              </w:rPr>
              <w:t xml:space="preserve">Please note that information relating to this </w:t>
            </w:r>
            <w:r w:rsidR="00411685">
              <w:rPr>
                <w:rFonts w:ascii="Arial" w:hAnsi="Arial" w:cs="Arial"/>
                <w:sz w:val="20"/>
              </w:rPr>
              <w:t>Request for Tender</w:t>
            </w:r>
            <w:r w:rsidRPr="00E30D24">
              <w:rPr>
                <w:rFonts w:ascii="Arial" w:hAnsi="Arial" w:cs="Arial"/>
                <w:sz w:val="20"/>
              </w:rPr>
              <w:t>, including clarifications and changes, will be published on the Irish Government Procurement Opportunities Portal</w:t>
            </w:r>
            <w:r w:rsidRPr="001B5974">
              <w:rPr>
                <w:rFonts w:ascii="Arial" w:hAnsi="Arial" w:cs="Arial"/>
              </w:rPr>
              <w:t xml:space="preserve"> </w:t>
            </w:r>
            <w:hyperlink r:id="rId14" w:history="1">
              <w:r w:rsidRPr="001B5974">
                <w:rPr>
                  <w:rStyle w:val="Hyperlink"/>
                  <w:rFonts w:ascii="Arial" w:hAnsi="Arial" w:cs="Arial"/>
                  <w:i/>
                </w:rPr>
                <w:t>www.etenders.gov.ie</w:t>
              </w:r>
            </w:hyperlink>
            <w:r w:rsidRPr="001B5974">
              <w:rPr>
                <w:rFonts w:ascii="Arial" w:hAnsi="Arial" w:cs="Arial"/>
              </w:rPr>
              <w:t xml:space="preserve">. </w:t>
            </w:r>
            <w:r w:rsidRPr="00E30D24">
              <w:rPr>
                <w:rFonts w:ascii="Arial" w:hAnsi="Arial" w:cs="Arial"/>
                <w:sz w:val="20"/>
              </w:rPr>
              <w:t>Registration is free of charge and there is no charge for documents.</w:t>
            </w:r>
            <w:r w:rsidRPr="001B5974">
              <w:rPr>
                <w:rFonts w:ascii="Arial" w:hAnsi="Arial" w:cs="Arial"/>
              </w:rPr>
              <w:t xml:space="preserve"> </w:t>
            </w:r>
          </w:p>
          <w:p w14:paraId="463F1284" w14:textId="77777777" w:rsidR="003E5261" w:rsidRPr="000269A5" w:rsidRDefault="003E5261" w:rsidP="009C768E">
            <w:pPr>
              <w:spacing w:line="240" w:lineRule="auto"/>
              <w:jc w:val="both"/>
              <w:rPr>
                <w:rFonts w:ascii="Arial" w:hAnsi="Arial" w:cs="Arial"/>
              </w:rPr>
            </w:pPr>
            <w:r w:rsidRPr="00E30D24">
              <w:rPr>
                <w:rFonts w:ascii="Arial" w:hAnsi="Arial" w:cs="Arial"/>
                <w:sz w:val="20"/>
              </w:rPr>
              <w:t>Please note that the Contracting Authority accept</w:t>
            </w:r>
            <w:r w:rsidR="00A71BFD" w:rsidRPr="00E30D24">
              <w:rPr>
                <w:rFonts w:ascii="Arial" w:hAnsi="Arial" w:cs="Arial"/>
                <w:sz w:val="20"/>
              </w:rPr>
              <w:t>s no</w:t>
            </w:r>
            <w:r w:rsidRPr="00E30D24">
              <w:rPr>
                <w:rFonts w:ascii="Arial" w:hAnsi="Arial" w:cs="Arial"/>
                <w:sz w:val="20"/>
              </w:rPr>
              <w:t xml:space="preserve"> responsibility for information relayed (or not relayed) via third parties.</w:t>
            </w:r>
          </w:p>
        </w:tc>
      </w:tr>
    </w:tbl>
    <w:p w14:paraId="463F1286" w14:textId="77777777" w:rsidR="003E5261" w:rsidRDefault="003E5261" w:rsidP="00C55C87">
      <w:pPr>
        <w:jc w:val="both"/>
        <w:rPr>
          <w:rFonts w:ascii="Arial" w:hAnsi="Arial" w:cs="Arial"/>
        </w:rPr>
      </w:pPr>
    </w:p>
    <w:p w14:paraId="74678104" w14:textId="77777777" w:rsidR="008523FC" w:rsidRDefault="008523FC">
      <w:pPr>
        <w:spacing w:before="0" w:after="160" w:line="259" w:lineRule="auto"/>
        <w:rPr>
          <w:rFonts w:ascii="Arial" w:hAnsi="Arial" w:cs="Arial"/>
          <w:b/>
          <w:sz w:val="28"/>
        </w:rPr>
      </w:pPr>
      <w:bookmarkStart w:id="0" w:name="_Toc480557875"/>
      <w:bookmarkStart w:id="1" w:name="_Toc484611420"/>
      <w:r>
        <w:rPr>
          <w:rFonts w:ascii="Arial" w:hAnsi="Arial" w:cs="Arial"/>
          <w:b/>
          <w:sz w:val="28"/>
        </w:rPr>
        <w:br w:type="page"/>
      </w:r>
    </w:p>
    <w:p w14:paraId="463F1288" w14:textId="68D2A742" w:rsidR="00670182" w:rsidRPr="001074D8" w:rsidRDefault="00670182" w:rsidP="00C55C87">
      <w:pPr>
        <w:shd w:val="clear" w:color="auto" w:fill="C00000"/>
        <w:jc w:val="both"/>
        <w:rPr>
          <w:rFonts w:ascii="Arial" w:hAnsi="Arial" w:cs="Arial"/>
          <w:b/>
          <w:sz w:val="28"/>
        </w:rPr>
      </w:pPr>
      <w:r w:rsidRPr="001074D8">
        <w:rPr>
          <w:rFonts w:ascii="Arial" w:hAnsi="Arial" w:cs="Arial"/>
          <w:b/>
          <w:sz w:val="28"/>
        </w:rPr>
        <w:lastRenderedPageBreak/>
        <w:t>CONTENTS</w:t>
      </w:r>
      <w:bookmarkEnd w:id="0"/>
      <w:bookmarkEnd w:id="1"/>
    </w:p>
    <w:sdt>
      <w:sdtPr>
        <w:rPr>
          <w:rFonts w:ascii="Arial" w:hAnsi="Arial" w:cs="Arial"/>
        </w:rPr>
        <w:id w:val="-1867359619"/>
        <w:docPartObj>
          <w:docPartGallery w:val="Table of Contents"/>
          <w:docPartUnique/>
        </w:docPartObj>
      </w:sdtPr>
      <w:sdtEndPr>
        <w:rPr>
          <w:b/>
          <w:bCs/>
          <w:noProof/>
        </w:rPr>
      </w:sdtEndPr>
      <w:sdtContent>
        <w:p w14:paraId="2E268932" w14:textId="50D39C9C" w:rsidR="00A86B2D" w:rsidRDefault="00A11A12">
          <w:pPr>
            <w:pStyle w:val="TOC1"/>
            <w:tabs>
              <w:tab w:val="left" w:pos="440"/>
              <w:tab w:val="right" w:leader="dot" w:pos="9016"/>
            </w:tabs>
            <w:rPr>
              <w:rFonts w:asciiTheme="minorHAnsi" w:hAnsiTheme="minorHAnsi"/>
              <w:noProof/>
              <w:kern w:val="2"/>
              <w:sz w:val="24"/>
              <w:szCs w:val="24"/>
              <w:lang w:val="en-IE" w:eastAsia="en-IE"/>
              <w14:ligatures w14:val="standardContextual"/>
            </w:rPr>
          </w:pPr>
          <w:r w:rsidRPr="00511980">
            <w:rPr>
              <w:rFonts w:ascii="Arial" w:eastAsiaTheme="majorEastAsia" w:hAnsi="Arial" w:cs="Arial"/>
              <w:color w:val="2F5496" w:themeColor="accent1" w:themeShade="BF"/>
              <w:sz w:val="32"/>
              <w:szCs w:val="32"/>
              <w:lang w:eastAsia="en-US"/>
            </w:rPr>
            <w:fldChar w:fldCharType="begin"/>
          </w:r>
          <w:r w:rsidR="006C2FE0" w:rsidRPr="00511980">
            <w:rPr>
              <w:rFonts w:ascii="Arial" w:hAnsi="Arial" w:cs="Arial"/>
            </w:rPr>
            <w:instrText xml:space="preserve"> TOC \o "1-3" \h \z \u </w:instrText>
          </w:r>
          <w:r w:rsidRPr="00511980">
            <w:rPr>
              <w:rFonts w:ascii="Arial" w:eastAsiaTheme="majorEastAsia" w:hAnsi="Arial" w:cs="Arial"/>
              <w:color w:val="2F5496" w:themeColor="accent1" w:themeShade="BF"/>
              <w:sz w:val="32"/>
              <w:szCs w:val="32"/>
              <w:lang w:eastAsia="en-US"/>
            </w:rPr>
            <w:fldChar w:fldCharType="separate"/>
          </w:r>
          <w:hyperlink w:anchor="_Toc231387953" w:history="1">
            <w:r w:rsidR="00A86B2D" w:rsidRPr="00B04621">
              <w:rPr>
                <w:rStyle w:val="Hyperlink"/>
                <w:noProof/>
              </w:rPr>
              <w:t>1.</w:t>
            </w:r>
            <w:r w:rsidR="00A86B2D">
              <w:rPr>
                <w:rFonts w:asciiTheme="minorHAnsi" w:hAnsiTheme="minorHAnsi"/>
                <w:noProof/>
                <w:kern w:val="2"/>
                <w:sz w:val="24"/>
                <w:szCs w:val="24"/>
                <w:lang w:val="en-IE" w:eastAsia="en-IE"/>
                <w14:ligatures w14:val="standardContextual"/>
              </w:rPr>
              <w:tab/>
            </w:r>
            <w:r w:rsidR="00A86B2D" w:rsidRPr="00B04621">
              <w:rPr>
                <w:rStyle w:val="Hyperlink"/>
                <w:noProof/>
              </w:rPr>
              <w:t>ABOUT THE CONTRACTING AUTHORITY</w:t>
            </w:r>
            <w:r w:rsidR="00A86B2D">
              <w:rPr>
                <w:noProof/>
                <w:webHidden/>
              </w:rPr>
              <w:tab/>
            </w:r>
            <w:r w:rsidR="00A86B2D">
              <w:rPr>
                <w:noProof/>
                <w:webHidden/>
              </w:rPr>
              <w:fldChar w:fldCharType="begin"/>
            </w:r>
            <w:r w:rsidR="00A86B2D">
              <w:rPr>
                <w:noProof/>
                <w:webHidden/>
              </w:rPr>
              <w:instrText xml:space="preserve"> PAGEREF _Toc231387953 \h </w:instrText>
            </w:r>
            <w:r w:rsidR="00A86B2D">
              <w:rPr>
                <w:noProof/>
                <w:webHidden/>
              </w:rPr>
            </w:r>
            <w:r w:rsidR="00A86B2D">
              <w:rPr>
                <w:noProof/>
                <w:webHidden/>
              </w:rPr>
              <w:fldChar w:fldCharType="separate"/>
            </w:r>
            <w:r w:rsidR="00A86B2D">
              <w:rPr>
                <w:noProof/>
                <w:webHidden/>
              </w:rPr>
              <w:t>3</w:t>
            </w:r>
            <w:r w:rsidR="00A86B2D">
              <w:rPr>
                <w:noProof/>
                <w:webHidden/>
              </w:rPr>
              <w:fldChar w:fldCharType="end"/>
            </w:r>
          </w:hyperlink>
        </w:p>
        <w:p w14:paraId="176A1C7B" w14:textId="37401127"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54" w:history="1">
            <w:r w:rsidRPr="00B04621">
              <w:rPr>
                <w:rStyle w:val="Hyperlink"/>
                <w:noProof/>
              </w:rPr>
              <w:t>1.1</w:t>
            </w:r>
            <w:r>
              <w:rPr>
                <w:rFonts w:asciiTheme="minorHAnsi" w:hAnsiTheme="minorHAnsi"/>
                <w:noProof/>
                <w:kern w:val="2"/>
                <w:sz w:val="24"/>
                <w:szCs w:val="24"/>
                <w:lang w:val="en-IE" w:eastAsia="en-IE"/>
                <w14:ligatures w14:val="standardContextual"/>
              </w:rPr>
              <w:tab/>
            </w:r>
            <w:r w:rsidRPr="00B04621">
              <w:rPr>
                <w:rStyle w:val="Hyperlink"/>
                <w:noProof/>
              </w:rPr>
              <w:t>The Contracting Authority</w:t>
            </w:r>
            <w:r>
              <w:rPr>
                <w:noProof/>
                <w:webHidden/>
              </w:rPr>
              <w:tab/>
            </w:r>
            <w:r>
              <w:rPr>
                <w:noProof/>
                <w:webHidden/>
              </w:rPr>
              <w:fldChar w:fldCharType="begin"/>
            </w:r>
            <w:r>
              <w:rPr>
                <w:noProof/>
                <w:webHidden/>
              </w:rPr>
              <w:instrText xml:space="preserve"> PAGEREF _Toc231387954 \h </w:instrText>
            </w:r>
            <w:r>
              <w:rPr>
                <w:noProof/>
                <w:webHidden/>
              </w:rPr>
            </w:r>
            <w:r>
              <w:rPr>
                <w:noProof/>
                <w:webHidden/>
              </w:rPr>
              <w:fldChar w:fldCharType="separate"/>
            </w:r>
            <w:r>
              <w:rPr>
                <w:noProof/>
                <w:webHidden/>
              </w:rPr>
              <w:t>3</w:t>
            </w:r>
            <w:r>
              <w:rPr>
                <w:noProof/>
                <w:webHidden/>
              </w:rPr>
              <w:fldChar w:fldCharType="end"/>
            </w:r>
          </w:hyperlink>
        </w:p>
        <w:p w14:paraId="5CD361F0" w14:textId="11440240"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55" w:history="1">
            <w:r w:rsidRPr="00B04621">
              <w:rPr>
                <w:rStyle w:val="Hyperlink"/>
                <w:noProof/>
              </w:rPr>
              <w:t>1.2</w:t>
            </w:r>
            <w:r>
              <w:rPr>
                <w:rFonts w:asciiTheme="minorHAnsi" w:hAnsiTheme="minorHAnsi"/>
                <w:noProof/>
                <w:kern w:val="2"/>
                <w:sz w:val="24"/>
                <w:szCs w:val="24"/>
                <w:lang w:val="en-IE" w:eastAsia="en-IE"/>
                <w14:ligatures w14:val="standardContextual"/>
              </w:rPr>
              <w:tab/>
            </w:r>
            <w:r w:rsidRPr="00B04621">
              <w:rPr>
                <w:rStyle w:val="Hyperlink"/>
                <w:noProof/>
              </w:rPr>
              <w:t>Small and Medium Enterprise Participation</w:t>
            </w:r>
            <w:r>
              <w:rPr>
                <w:noProof/>
                <w:webHidden/>
              </w:rPr>
              <w:tab/>
            </w:r>
            <w:r>
              <w:rPr>
                <w:noProof/>
                <w:webHidden/>
              </w:rPr>
              <w:fldChar w:fldCharType="begin"/>
            </w:r>
            <w:r>
              <w:rPr>
                <w:noProof/>
                <w:webHidden/>
              </w:rPr>
              <w:instrText xml:space="preserve"> PAGEREF _Toc231387955 \h </w:instrText>
            </w:r>
            <w:r>
              <w:rPr>
                <w:noProof/>
                <w:webHidden/>
              </w:rPr>
            </w:r>
            <w:r>
              <w:rPr>
                <w:noProof/>
                <w:webHidden/>
              </w:rPr>
              <w:fldChar w:fldCharType="separate"/>
            </w:r>
            <w:r>
              <w:rPr>
                <w:noProof/>
                <w:webHidden/>
              </w:rPr>
              <w:t>3</w:t>
            </w:r>
            <w:r>
              <w:rPr>
                <w:noProof/>
                <w:webHidden/>
              </w:rPr>
              <w:fldChar w:fldCharType="end"/>
            </w:r>
          </w:hyperlink>
        </w:p>
        <w:p w14:paraId="34612A6D" w14:textId="04AF9324" w:rsidR="00A86B2D" w:rsidRDefault="00A86B2D">
          <w:pPr>
            <w:pStyle w:val="TOC1"/>
            <w:tabs>
              <w:tab w:val="left" w:pos="440"/>
              <w:tab w:val="right" w:leader="dot" w:pos="9016"/>
            </w:tabs>
            <w:rPr>
              <w:rFonts w:asciiTheme="minorHAnsi" w:hAnsiTheme="minorHAnsi"/>
              <w:noProof/>
              <w:kern w:val="2"/>
              <w:sz w:val="24"/>
              <w:szCs w:val="24"/>
              <w:lang w:val="en-IE" w:eastAsia="en-IE"/>
              <w14:ligatures w14:val="standardContextual"/>
            </w:rPr>
          </w:pPr>
          <w:hyperlink w:anchor="_Toc231387956" w:history="1">
            <w:r w:rsidRPr="00B04621">
              <w:rPr>
                <w:rStyle w:val="Hyperlink"/>
                <w:noProof/>
              </w:rPr>
              <w:t>2.</w:t>
            </w:r>
            <w:r>
              <w:rPr>
                <w:rFonts w:asciiTheme="minorHAnsi" w:hAnsiTheme="minorHAnsi"/>
                <w:noProof/>
                <w:kern w:val="2"/>
                <w:sz w:val="24"/>
                <w:szCs w:val="24"/>
                <w:lang w:val="en-IE" w:eastAsia="en-IE"/>
                <w14:ligatures w14:val="standardContextual"/>
              </w:rPr>
              <w:tab/>
            </w:r>
            <w:r w:rsidRPr="00B04621">
              <w:rPr>
                <w:rStyle w:val="Hyperlink"/>
                <w:noProof/>
              </w:rPr>
              <w:t>SCOPE OF THE CONTRACT</w:t>
            </w:r>
            <w:r>
              <w:rPr>
                <w:noProof/>
                <w:webHidden/>
              </w:rPr>
              <w:tab/>
            </w:r>
            <w:r>
              <w:rPr>
                <w:noProof/>
                <w:webHidden/>
              </w:rPr>
              <w:fldChar w:fldCharType="begin"/>
            </w:r>
            <w:r>
              <w:rPr>
                <w:noProof/>
                <w:webHidden/>
              </w:rPr>
              <w:instrText xml:space="preserve"> PAGEREF _Toc231387956 \h </w:instrText>
            </w:r>
            <w:r>
              <w:rPr>
                <w:noProof/>
                <w:webHidden/>
              </w:rPr>
            </w:r>
            <w:r>
              <w:rPr>
                <w:noProof/>
                <w:webHidden/>
              </w:rPr>
              <w:fldChar w:fldCharType="separate"/>
            </w:r>
            <w:r>
              <w:rPr>
                <w:noProof/>
                <w:webHidden/>
              </w:rPr>
              <w:t>4</w:t>
            </w:r>
            <w:r>
              <w:rPr>
                <w:noProof/>
                <w:webHidden/>
              </w:rPr>
              <w:fldChar w:fldCharType="end"/>
            </w:r>
          </w:hyperlink>
        </w:p>
        <w:p w14:paraId="0EA56334" w14:textId="1A613F5D"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57" w:history="1">
            <w:r w:rsidRPr="00B04621">
              <w:rPr>
                <w:rStyle w:val="Hyperlink"/>
                <w:noProof/>
              </w:rPr>
              <w:t>2.1</w:t>
            </w:r>
            <w:r>
              <w:rPr>
                <w:rFonts w:asciiTheme="minorHAnsi" w:hAnsiTheme="minorHAnsi"/>
                <w:noProof/>
                <w:kern w:val="2"/>
                <w:sz w:val="24"/>
                <w:szCs w:val="24"/>
                <w:lang w:val="en-IE" w:eastAsia="en-IE"/>
                <w14:ligatures w14:val="standardContextual"/>
              </w:rPr>
              <w:tab/>
            </w:r>
            <w:r w:rsidRPr="00B04621">
              <w:rPr>
                <w:rStyle w:val="Hyperlink"/>
                <w:noProof/>
              </w:rPr>
              <w:t>Overview of the Requirement</w:t>
            </w:r>
            <w:r>
              <w:rPr>
                <w:noProof/>
                <w:webHidden/>
              </w:rPr>
              <w:tab/>
            </w:r>
            <w:r>
              <w:rPr>
                <w:noProof/>
                <w:webHidden/>
              </w:rPr>
              <w:fldChar w:fldCharType="begin"/>
            </w:r>
            <w:r>
              <w:rPr>
                <w:noProof/>
                <w:webHidden/>
              </w:rPr>
              <w:instrText xml:space="preserve"> PAGEREF _Toc231387957 \h </w:instrText>
            </w:r>
            <w:r>
              <w:rPr>
                <w:noProof/>
                <w:webHidden/>
              </w:rPr>
            </w:r>
            <w:r>
              <w:rPr>
                <w:noProof/>
                <w:webHidden/>
              </w:rPr>
              <w:fldChar w:fldCharType="separate"/>
            </w:r>
            <w:r>
              <w:rPr>
                <w:noProof/>
                <w:webHidden/>
              </w:rPr>
              <w:t>4</w:t>
            </w:r>
            <w:r>
              <w:rPr>
                <w:noProof/>
                <w:webHidden/>
              </w:rPr>
              <w:fldChar w:fldCharType="end"/>
            </w:r>
          </w:hyperlink>
        </w:p>
        <w:p w14:paraId="79DB7FEE" w14:textId="6E152481"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58" w:history="1">
            <w:r w:rsidRPr="00B04621">
              <w:rPr>
                <w:rStyle w:val="Hyperlink"/>
                <w:noProof/>
              </w:rPr>
              <w:t>2.2</w:t>
            </w:r>
            <w:r>
              <w:rPr>
                <w:rFonts w:asciiTheme="minorHAnsi" w:hAnsiTheme="minorHAnsi"/>
                <w:noProof/>
                <w:kern w:val="2"/>
                <w:sz w:val="24"/>
                <w:szCs w:val="24"/>
                <w:lang w:val="en-IE" w:eastAsia="en-IE"/>
                <w14:ligatures w14:val="standardContextual"/>
              </w:rPr>
              <w:tab/>
            </w:r>
            <w:r w:rsidRPr="00B04621">
              <w:rPr>
                <w:rStyle w:val="Hyperlink"/>
                <w:noProof/>
              </w:rPr>
              <w:t>Details of Options</w:t>
            </w:r>
            <w:r>
              <w:rPr>
                <w:noProof/>
                <w:webHidden/>
              </w:rPr>
              <w:tab/>
            </w:r>
            <w:r>
              <w:rPr>
                <w:noProof/>
                <w:webHidden/>
              </w:rPr>
              <w:fldChar w:fldCharType="begin"/>
            </w:r>
            <w:r>
              <w:rPr>
                <w:noProof/>
                <w:webHidden/>
              </w:rPr>
              <w:instrText xml:space="preserve"> PAGEREF _Toc231387958 \h </w:instrText>
            </w:r>
            <w:r>
              <w:rPr>
                <w:noProof/>
                <w:webHidden/>
              </w:rPr>
            </w:r>
            <w:r>
              <w:rPr>
                <w:noProof/>
                <w:webHidden/>
              </w:rPr>
              <w:fldChar w:fldCharType="separate"/>
            </w:r>
            <w:r>
              <w:rPr>
                <w:noProof/>
                <w:webHidden/>
              </w:rPr>
              <w:t>4</w:t>
            </w:r>
            <w:r>
              <w:rPr>
                <w:noProof/>
                <w:webHidden/>
              </w:rPr>
              <w:fldChar w:fldCharType="end"/>
            </w:r>
          </w:hyperlink>
        </w:p>
        <w:p w14:paraId="74C7B695" w14:textId="27A80DCA"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59" w:history="1">
            <w:r w:rsidRPr="00B04621">
              <w:rPr>
                <w:rStyle w:val="Hyperlink"/>
                <w:noProof/>
              </w:rPr>
              <w:t>2.3</w:t>
            </w:r>
            <w:r>
              <w:rPr>
                <w:rFonts w:asciiTheme="minorHAnsi" w:hAnsiTheme="minorHAnsi"/>
                <w:noProof/>
                <w:kern w:val="2"/>
                <w:sz w:val="24"/>
                <w:szCs w:val="24"/>
                <w:lang w:val="en-IE" w:eastAsia="en-IE"/>
                <w14:ligatures w14:val="standardContextual"/>
              </w:rPr>
              <w:tab/>
            </w:r>
            <w:r w:rsidRPr="00B04621">
              <w:rPr>
                <w:rStyle w:val="Hyperlink"/>
                <w:noProof/>
              </w:rPr>
              <w:t>Anticipated Timeline</w:t>
            </w:r>
            <w:r>
              <w:rPr>
                <w:noProof/>
                <w:webHidden/>
              </w:rPr>
              <w:tab/>
            </w:r>
            <w:r>
              <w:rPr>
                <w:noProof/>
                <w:webHidden/>
              </w:rPr>
              <w:fldChar w:fldCharType="begin"/>
            </w:r>
            <w:r>
              <w:rPr>
                <w:noProof/>
                <w:webHidden/>
              </w:rPr>
              <w:instrText xml:space="preserve"> PAGEREF _Toc231387959 \h </w:instrText>
            </w:r>
            <w:r>
              <w:rPr>
                <w:noProof/>
                <w:webHidden/>
              </w:rPr>
            </w:r>
            <w:r>
              <w:rPr>
                <w:noProof/>
                <w:webHidden/>
              </w:rPr>
              <w:fldChar w:fldCharType="separate"/>
            </w:r>
            <w:r>
              <w:rPr>
                <w:noProof/>
                <w:webHidden/>
              </w:rPr>
              <w:t>4</w:t>
            </w:r>
            <w:r>
              <w:rPr>
                <w:noProof/>
                <w:webHidden/>
              </w:rPr>
              <w:fldChar w:fldCharType="end"/>
            </w:r>
          </w:hyperlink>
        </w:p>
        <w:p w14:paraId="2CB46C57" w14:textId="4341A9CA"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60" w:history="1">
            <w:r w:rsidRPr="00B04621">
              <w:rPr>
                <w:rStyle w:val="Hyperlink"/>
                <w:noProof/>
              </w:rPr>
              <w:t>2.4</w:t>
            </w:r>
            <w:r>
              <w:rPr>
                <w:rFonts w:asciiTheme="minorHAnsi" w:hAnsiTheme="minorHAnsi"/>
                <w:noProof/>
                <w:kern w:val="2"/>
                <w:sz w:val="24"/>
                <w:szCs w:val="24"/>
                <w:lang w:val="en-IE" w:eastAsia="en-IE"/>
                <w14:ligatures w14:val="standardContextual"/>
              </w:rPr>
              <w:tab/>
            </w:r>
            <w:r w:rsidRPr="00B04621">
              <w:rPr>
                <w:rStyle w:val="Hyperlink"/>
                <w:noProof/>
              </w:rPr>
              <w:t>Termination of Contract</w:t>
            </w:r>
            <w:r>
              <w:rPr>
                <w:noProof/>
                <w:webHidden/>
              </w:rPr>
              <w:tab/>
            </w:r>
            <w:r>
              <w:rPr>
                <w:noProof/>
                <w:webHidden/>
              </w:rPr>
              <w:fldChar w:fldCharType="begin"/>
            </w:r>
            <w:r>
              <w:rPr>
                <w:noProof/>
                <w:webHidden/>
              </w:rPr>
              <w:instrText xml:space="preserve"> PAGEREF _Toc231387960 \h </w:instrText>
            </w:r>
            <w:r>
              <w:rPr>
                <w:noProof/>
                <w:webHidden/>
              </w:rPr>
            </w:r>
            <w:r>
              <w:rPr>
                <w:noProof/>
                <w:webHidden/>
              </w:rPr>
              <w:fldChar w:fldCharType="separate"/>
            </w:r>
            <w:r>
              <w:rPr>
                <w:noProof/>
                <w:webHidden/>
              </w:rPr>
              <w:t>4</w:t>
            </w:r>
            <w:r>
              <w:rPr>
                <w:noProof/>
                <w:webHidden/>
              </w:rPr>
              <w:fldChar w:fldCharType="end"/>
            </w:r>
          </w:hyperlink>
        </w:p>
        <w:p w14:paraId="20AD02F9" w14:textId="41B778D7" w:rsidR="00A86B2D" w:rsidRDefault="00A86B2D">
          <w:pPr>
            <w:pStyle w:val="TOC1"/>
            <w:tabs>
              <w:tab w:val="left" w:pos="440"/>
              <w:tab w:val="right" w:leader="dot" w:pos="9016"/>
            </w:tabs>
            <w:rPr>
              <w:rFonts w:asciiTheme="minorHAnsi" w:hAnsiTheme="minorHAnsi"/>
              <w:noProof/>
              <w:kern w:val="2"/>
              <w:sz w:val="24"/>
              <w:szCs w:val="24"/>
              <w:lang w:val="en-IE" w:eastAsia="en-IE"/>
              <w14:ligatures w14:val="standardContextual"/>
            </w:rPr>
          </w:pPr>
          <w:hyperlink w:anchor="_Toc231387961" w:history="1">
            <w:r w:rsidRPr="00B04621">
              <w:rPr>
                <w:rStyle w:val="Hyperlink"/>
                <w:noProof/>
              </w:rPr>
              <w:t>3.</w:t>
            </w:r>
            <w:r>
              <w:rPr>
                <w:rFonts w:asciiTheme="minorHAnsi" w:hAnsiTheme="minorHAnsi"/>
                <w:noProof/>
                <w:kern w:val="2"/>
                <w:sz w:val="24"/>
                <w:szCs w:val="24"/>
                <w:lang w:val="en-IE" w:eastAsia="en-IE"/>
                <w14:ligatures w14:val="standardContextual"/>
              </w:rPr>
              <w:tab/>
            </w:r>
            <w:r w:rsidRPr="00B04621">
              <w:rPr>
                <w:rStyle w:val="Hyperlink"/>
                <w:noProof/>
              </w:rPr>
              <w:t>DETAILED SPECIFICATION OF REQUIREMENTS</w:t>
            </w:r>
            <w:r>
              <w:rPr>
                <w:noProof/>
                <w:webHidden/>
              </w:rPr>
              <w:tab/>
            </w:r>
            <w:r>
              <w:rPr>
                <w:noProof/>
                <w:webHidden/>
              </w:rPr>
              <w:fldChar w:fldCharType="begin"/>
            </w:r>
            <w:r>
              <w:rPr>
                <w:noProof/>
                <w:webHidden/>
              </w:rPr>
              <w:instrText xml:space="preserve"> PAGEREF _Toc231387961 \h </w:instrText>
            </w:r>
            <w:r>
              <w:rPr>
                <w:noProof/>
                <w:webHidden/>
              </w:rPr>
            </w:r>
            <w:r>
              <w:rPr>
                <w:noProof/>
                <w:webHidden/>
              </w:rPr>
              <w:fldChar w:fldCharType="separate"/>
            </w:r>
            <w:r>
              <w:rPr>
                <w:noProof/>
                <w:webHidden/>
              </w:rPr>
              <w:t>5</w:t>
            </w:r>
            <w:r>
              <w:rPr>
                <w:noProof/>
                <w:webHidden/>
              </w:rPr>
              <w:fldChar w:fldCharType="end"/>
            </w:r>
          </w:hyperlink>
        </w:p>
        <w:p w14:paraId="2857DB3B" w14:textId="423F5D9E" w:rsidR="00A86B2D" w:rsidRDefault="00A86B2D">
          <w:pPr>
            <w:pStyle w:val="TOC3"/>
            <w:tabs>
              <w:tab w:val="right" w:leader="dot" w:pos="9016"/>
            </w:tabs>
            <w:rPr>
              <w:rFonts w:asciiTheme="minorHAnsi" w:hAnsiTheme="minorHAnsi"/>
              <w:noProof/>
              <w:kern w:val="2"/>
              <w:sz w:val="24"/>
              <w:szCs w:val="24"/>
              <w:lang w:val="en-IE" w:eastAsia="en-IE"/>
              <w14:ligatures w14:val="standardContextual"/>
            </w:rPr>
          </w:pPr>
          <w:hyperlink w:anchor="_Toc231387962" w:history="1">
            <w:r w:rsidRPr="00B04621">
              <w:rPr>
                <w:rStyle w:val="Hyperlink"/>
                <w:noProof/>
              </w:rPr>
              <w:t>A 1.3.2 Tool Requirements</w:t>
            </w:r>
            <w:r>
              <w:rPr>
                <w:noProof/>
                <w:webHidden/>
              </w:rPr>
              <w:tab/>
            </w:r>
            <w:r>
              <w:rPr>
                <w:noProof/>
                <w:webHidden/>
              </w:rPr>
              <w:fldChar w:fldCharType="begin"/>
            </w:r>
            <w:r>
              <w:rPr>
                <w:noProof/>
                <w:webHidden/>
              </w:rPr>
              <w:instrText xml:space="preserve"> PAGEREF _Toc231387962 \h </w:instrText>
            </w:r>
            <w:r>
              <w:rPr>
                <w:noProof/>
                <w:webHidden/>
              </w:rPr>
            </w:r>
            <w:r>
              <w:rPr>
                <w:noProof/>
                <w:webHidden/>
              </w:rPr>
              <w:fldChar w:fldCharType="separate"/>
            </w:r>
            <w:r>
              <w:rPr>
                <w:noProof/>
                <w:webHidden/>
              </w:rPr>
              <w:t>6</w:t>
            </w:r>
            <w:r>
              <w:rPr>
                <w:noProof/>
                <w:webHidden/>
              </w:rPr>
              <w:fldChar w:fldCharType="end"/>
            </w:r>
          </w:hyperlink>
        </w:p>
        <w:p w14:paraId="4D8238EE" w14:textId="1160CAC0" w:rsidR="00A86B2D" w:rsidRDefault="00A86B2D">
          <w:pPr>
            <w:pStyle w:val="TOC3"/>
            <w:tabs>
              <w:tab w:val="right" w:leader="dot" w:pos="9016"/>
            </w:tabs>
            <w:rPr>
              <w:rFonts w:asciiTheme="minorHAnsi" w:hAnsiTheme="minorHAnsi"/>
              <w:noProof/>
              <w:kern w:val="2"/>
              <w:sz w:val="24"/>
              <w:szCs w:val="24"/>
              <w:lang w:val="en-IE" w:eastAsia="en-IE"/>
              <w14:ligatures w14:val="standardContextual"/>
            </w:rPr>
          </w:pPr>
          <w:hyperlink w:anchor="_Toc231387963" w:history="1">
            <w:r w:rsidRPr="00B04621">
              <w:rPr>
                <w:rStyle w:val="Hyperlink"/>
                <w:noProof/>
              </w:rPr>
              <w:t>A 1.3.3 Battery Requirements</w:t>
            </w:r>
            <w:r>
              <w:rPr>
                <w:noProof/>
                <w:webHidden/>
              </w:rPr>
              <w:tab/>
            </w:r>
            <w:r>
              <w:rPr>
                <w:noProof/>
                <w:webHidden/>
              </w:rPr>
              <w:fldChar w:fldCharType="begin"/>
            </w:r>
            <w:r>
              <w:rPr>
                <w:noProof/>
                <w:webHidden/>
              </w:rPr>
              <w:instrText xml:space="preserve"> PAGEREF _Toc231387963 \h </w:instrText>
            </w:r>
            <w:r>
              <w:rPr>
                <w:noProof/>
                <w:webHidden/>
              </w:rPr>
            </w:r>
            <w:r>
              <w:rPr>
                <w:noProof/>
                <w:webHidden/>
              </w:rPr>
              <w:fldChar w:fldCharType="separate"/>
            </w:r>
            <w:r>
              <w:rPr>
                <w:noProof/>
                <w:webHidden/>
              </w:rPr>
              <w:t>9</w:t>
            </w:r>
            <w:r>
              <w:rPr>
                <w:noProof/>
                <w:webHidden/>
              </w:rPr>
              <w:fldChar w:fldCharType="end"/>
            </w:r>
          </w:hyperlink>
        </w:p>
        <w:p w14:paraId="17CEDBC7" w14:textId="71A48D15" w:rsidR="00A86B2D" w:rsidRDefault="00A86B2D">
          <w:pPr>
            <w:pStyle w:val="TOC3"/>
            <w:tabs>
              <w:tab w:val="right" w:leader="dot" w:pos="9016"/>
            </w:tabs>
            <w:rPr>
              <w:rFonts w:asciiTheme="minorHAnsi" w:hAnsiTheme="minorHAnsi"/>
              <w:noProof/>
              <w:kern w:val="2"/>
              <w:sz w:val="24"/>
              <w:szCs w:val="24"/>
              <w:lang w:val="en-IE" w:eastAsia="en-IE"/>
              <w14:ligatures w14:val="standardContextual"/>
            </w:rPr>
          </w:pPr>
          <w:hyperlink w:anchor="_Toc231387964" w:history="1">
            <w:r w:rsidRPr="00B04621">
              <w:rPr>
                <w:rStyle w:val="Hyperlink"/>
                <w:noProof/>
              </w:rPr>
              <w:t>A 1.3.4 Tool Specifications</w:t>
            </w:r>
            <w:r>
              <w:rPr>
                <w:noProof/>
                <w:webHidden/>
              </w:rPr>
              <w:tab/>
            </w:r>
            <w:r>
              <w:rPr>
                <w:noProof/>
                <w:webHidden/>
              </w:rPr>
              <w:fldChar w:fldCharType="begin"/>
            </w:r>
            <w:r>
              <w:rPr>
                <w:noProof/>
                <w:webHidden/>
              </w:rPr>
              <w:instrText xml:space="preserve"> PAGEREF _Toc231387964 \h </w:instrText>
            </w:r>
            <w:r>
              <w:rPr>
                <w:noProof/>
                <w:webHidden/>
              </w:rPr>
            </w:r>
            <w:r>
              <w:rPr>
                <w:noProof/>
                <w:webHidden/>
              </w:rPr>
              <w:fldChar w:fldCharType="separate"/>
            </w:r>
            <w:r>
              <w:rPr>
                <w:noProof/>
                <w:webHidden/>
              </w:rPr>
              <w:t>10</w:t>
            </w:r>
            <w:r>
              <w:rPr>
                <w:noProof/>
                <w:webHidden/>
              </w:rPr>
              <w:fldChar w:fldCharType="end"/>
            </w:r>
          </w:hyperlink>
        </w:p>
        <w:p w14:paraId="75D2288C" w14:textId="3F861B1C" w:rsidR="00A86B2D" w:rsidRDefault="00A86B2D">
          <w:pPr>
            <w:pStyle w:val="TOC2"/>
            <w:tabs>
              <w:tab w:val="right" w:leader="dot" w:pos="9016"/>
            </w:tabs>
            <w:rPr>
              <w:rFonts w:asciiTheme="minorHAnsi" w:hAnsiTheme="minorHAnsi"/>
              <w:noProof/>
              <w:kern w:val="2"/>
              <w:sz w:val="24"/>
              <w:szCs w:val="24"/>
              <w:lang w:val="en-IE" w:eastAsia="en-IE"/>
              <w14:ligatures w14:val="standardContextual"/>
            </w:rPr>
          </w:pPr>
          <w:hyperlink w:anchor="_Toc231387965" w:history="1">
            <w:r w:rsidRPr="00B04621">
              <w:rPr>
                <w:rStyle w:val="Hyperlink"/>
                <w:noProof/>
              </w:rPr>
              <w:t>A 1.5 Diagnostics Equipment</w:t>
            </w:r>
            <w:r>
              <w:rPr>
                <w:noProof/>
                <w:webHidden/>
              </w:rPr>
              <w:tab/>
            </w:r>
            <w:r>
              <w:rPr>
                <w:noProof/>
                <w:webHidden/>
              </w:rPr>
              <w:fldChar w:fldCharType="begin"/>
            </w:r>
            <w:r>
              <w:rPr>
                <w:noProof/>
                <w:webHidden/>
              </w:rPr>
              <w:instrText xml:space="preserve"> PAGEREF _Toc231387965 \h </w:instrText>
            </w:r>
            <w:r>
              <w:rPr>
                <w:noProof/>
                <w:webHidden/>
              </w:rPr>
            </w:r>
            <w:r>
              <w:rPr>
                <w:noProof/>
                <w:webHidden/>
              </w:rPr>
              <w:fldChar w:fldCharType="separate"/>
            </w:r>
            <w:r>
              <w:rPr>
                <w:noProof/>
                <w:webHidden/>
              </w:rPr>
              <w:t>15</w:t>
            </w:r>
            <w:r>
              <w:rPr>
                <w:noProof/>
                <w:webHidden/>
              </w:rPr>
              <w:fldChar w:fldCharType="end"/>
            </w:r>
          </w:hyperlink>
        </w:p>
        <w:p w14:paraId="1A6A7919" w14:textId="7C6F5438" w:rsidR="00A86B2D" w:rsidRDefault="00A86B2D">
          <w:pPr>
            <w:pStyle w:val="TOC2"/>
            <w:tabs>
              <w:tab w:val="right" w:leader="dot" w:pos="9016"/>
            </w:tabs>
            <w:rPr>
              <w:rFonts w:asciiTheme="minorHAnsi" w:hAnsiTheme="minorHAnsi"/>
              <w:noProof/>
              <w:kern w:val="2"/>
              <w:sz w:val="24"/>
              <w:szCs w:val="24"/>
              <w:lang w:val="en-IE" w:eastAsia="en-IE"/>
              <w14:ligatures w14:val="standardContextual"/>
            </w:rPr>
          </w:pPr>
          <w:hyperlink w:anchor="_Toc231387966" w:history="1">
            <w:r w:rsidRPr="00B04621">
              <w:rPr>
                <w:rStyle w:val="Hyperlink"/>
                <w:noProof/>
              </w:rPr>
              <w:t>3.8.5 Delivery Lead-Time</w:t>
            </w:r>
            <w:r>
              <w:rPr>
                <w:noProof/>
                <w:webHidden/>
              </w:rPr>
              <w:tab/>
            </w:r>
            <w:r>
              <w:rPr>
                <w:noProof/>
                <w:webHidden/>
              </w:rPr>
              <w:fldChar w:fldCharType="begin"/>
            </w:r>
            <w:r>
              <w:rPr>
                <w:noProof/>
                <w:webHidden/>
              </w:rPr>
              <w:instrText xml:space="preserve"> PAGEREF _Toc231387966 \h </w:instrText>
            </w:r>
            <w:r>
              <w:rPr>
                <w:noProof/>
                <w:webHidden/>
              </w:rPr>
            </w:r>
            <w:r>
              <w:rPr>
                <w:noProof/>
                <w:webHidden/>
              </w:rPr>
              <w:fldChar w:fldCharType="separate"/>
            </w:r>
            <w:r>
              <w:rPr>
                <w:noProof/>
                <w:webHidden/>
              </w:rPr>
              <w:t>15</w:t>
            </w:r>
            <w:r>
              <w:rPr>
                <w:noProof/>
                <w:webHidden/>
              </w:rPr>
              <w:fldChar w:fldCharType="end"/>
            </w:r>
          </w:hyperlink>
        </w:p>
        <w:p w14:paraId="01B47FD7" w14:textId="2EE437EA"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67" w:history="1">
            <w:r w:rsidRPr="00B04621">
              <w:rPr>
                <w:rStyle w:val="Hyperlink"/>
                <w:noProof/>
              </w:rPr>
              <w:t>3.9</w:t>
            </w:r>
            <w:r>
              <w:rPr>
                <w:rFonts w:asciiTheme="minorHAnsi" w:hAnsiTheme="minorHAnsi"/>
                <w:noProof/>
                <w:kern w:val="2"/>
                <w:sz w:val="24"/>
                <w:szCs w:val="24"/>
                <w:lang w:val="en-IE" w:eastAsia="en-IE"/>
                <w14:ligatures w14:val="standardContextual"/>
              </w:rPr>
              <w:tab/>
            </w:r>
            <w:r w:rsidRPr="00B04621">
              <w:rPr>
                <w:rStyle w:val="Hyperlink"/>
                <w:noProof/>
              </w:rPr>
              <w:t>Duration</w:t>
            </w:r>
            <w:r>
              <w:rPr>
                <w:noProof/>
                <w:webHidden/>
              </w:rPr>
              <w:tab/>
            </w:r>
            <w:r>
              <w:rPr>
                <w:noProof/>
                <w:webHidden/>
              </w:rPr>
              <w:fldChar w:fldCharType="begin"/>
            </w:r>
            <w:r>
              <w:rPr>
                <w:noProof/>
                <w:webHidden/>
              </w:rPr>
              <w:instrText xml:space="preserve"> PAGEREF _Toc231387967 \h </w:instrText>
            </w:r>
            <w:r>
              <w:rPr>
                <w:noProof/>
                <w:webHidden/>
              </w:rPr>
            </w:r>
            <w:r>
              <w:rPr>
                <w:noProof/>
                <w:webHidden/>
              </w:rPr>
              <w:fldChar w:fldCharType="separate"/>
            </w:r>
            <w:r>
              <w:rPr>
                <w:noProof/>
                <w:webHidden/>
              </w:rPr>
              <w:t>16</w:t>
            </w:r>
            <w:r>
              <w:rPr>
                <w:noProof/>
                <w:webHidden/>
              </w:rPr>
              <w:fldChar w:fldCharType="end"/>
            </w:r>
          </w:hyperlink>
        </w:p>
        <w:p w14:paraId="049900B9" w14:textId="6F52250B"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68" w:history="1">
            <w:r w:rsidRPr="00B04621">
              <w:rPr>
                <w:rStyle w:val="Hyperlink"/>
                <w:noProof/>
              </w:rPr>
              <w:t>3.10</w:t>
            </w:r>
            <w:r>
              <w:rPr>
                <w:rFonts w:asciiTheme="minorHAnsi" w:hAnsiTheme="minorHAnsi"/>
                <w:noProof/>
                <w:kern w:val="2"/>
                <w:sz w:val="24"/>
                <w:szCs w:val="24"/>
                <w:lang w:val="en-IE" w:eastAsia="en-IE"/>
                <w14:ligatures w14:val="standardContextual"/>
              </w:rPr>
              <w:tab/>
            </w:r>
            <w:r w:rsidRPr="00B04621">
              <w:rPr>
                <w:rStyle w:val="Hyperlink"/>
                <w:noProof/>
              </w:rPr>
              <w:t>Indicative budget</w:t>
            </w:r>
            <w:r>
              <w:rPr>
                <w:noProof/>
                <w:webHidden/>
              </w:rPr>
              <w:tab/>
            </w:r>
            <w:r>
              <w:rPr>
                <w:noProof/>
                <w:webHidden/>
              </w:rPr>
              <w:fldChar w:fldCharType="begin"/>
            </w:r>
            <w:r>
              <w:rPr>
                <w:noProof/>
                <w:webHidden/>
              </w:rPr>
              <w:instrText xml:space="preserve"> PAGEREF _Toc231387968 \h </w:instrText>
            </w:r>
            <w:r>
              <w:rPr>
                <w:noProof/>
                <w:webHidden/>
              </w:rPr>
            </w:r>
            <w:r>
              <w:rPr>
                <w:noProof/>
                <w:webHidden/>
              </w:rPr>
              <w:fldChar w:fldCharType="separate"/>
            </w:r>
            <w:r>
              <w:rPr>
                <w:noProof/>
                <w:webHidden/>
              </w:rPr>
              <w:t>16</w:t>
            </w:r>
            <w:r>
              <w:rPr>
                <w:noProof/>
                <w:webHidden/>
              </w:rPr>
              <w:fldChar w:fldCharType="end"/>
            </w:r>
          </w:hyperlink>
        </w:p>
        <w:p w14:paraId="7CBD73BA" w14:textId="438D34B1"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69" w:history="1">
            <w:r w:rsidRPr="00B04621">
              <w:rPr>
                <w:rStyle w:val="Hyperlink"/>
                <w:noProof/>
              </w:rPr>
              <w:t>3.11</w:t>
            </w:r>
            <w:r>
              <w:rPr>
                <w:rFonts w:asciiTheme="minorHAnsi" w:hAnsiTheme="minorHAnsi"/>
                <w:noProof/>
                <w:kern w:val="2"/>
                <w:sz w:val="24"/>
                <w:szCs w:val="24"/>
                <w:lang w:val="en-IE" w:eastAsia="en-IE"/>
                <w14:ligatures w14:val="standardContextual"/>
              </w:rPr>
              <w:tab/>
            </w:r>
            <w:r w:rsidRPr="00B04621">
              <w:rPr>
                <w:rStyle w:val="Hyperlink"/>
                <w:noProof/>
              </w:rPr>
              <w:t>Contract Management</w:t>
            </w:r>
            <w:r>
              <w:rPr>
                <w:noProof/>
                <w:webHidden/>
              </w:rPr>
              <w:tab/>
            </w:r>
            <w:r>
              <w:rPr>
                <w:noProof/>
                <w:webHidden/>
              </w:rPr>
              <w:fldChar w:fldCharType="begin"/>
            </w:r>
            <w:r>
              <w:rPr>
                <w:noProof/>
                <w:webHidden/>
              </w:rPr>
              <w:instrText xml:space="preserve"> PAGEREF _Toc231387969 \h </w:instrText>
            </w:r>
            <w:r>
              <w:rPr>
                <w:noProof/>
                <w:webHidden/>
              </w:rPr>
            </w:r>
            <w:r>
              <w:rPr>
                <w:noProof/>
                <w:webHidden/>
              </w:rPr>
              <w:fldChar w:fldCharType="separate"/>
            </w:r>
            <w:r>
              <w:rPr>
                <w:noProof/>
                <w:webHidden/>
              </w:rPr>
              <w:t>16</w:t>
            </w:r>
            <w:r>
              <w:rPr>
                <w:noProof/>
                <w:webHidden/>
              </w:rPr>
              <w:fldChar w:fldCharType="end"/>
            </w:r>
          </w:hyperlink>
        </w:p>
        <w:p w14:paraId="0B0D9216" w14:textId="653E121F"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0" w:history="1">
            <w:r w:rsidRPr="00B04621">
              <w:rPr>
                <w:rStyle w:val="Hyperlink"/>
                <w:noProof/>
              </w:rPr>
              <w:t>3.12</w:t>
            </w:r>
            <w:r>
              <w:rPr>
                <w:rFonts w:asciiTheme="minorHAnsi" w:hAnsiTheme="minorHAnsi"/>
                <w:noProof/>
                <w:kern w:val="2"/>
                <w:sz w:val="24"/>
                <w:szCs w:val="24"/>
                <w:lang w:val="en-IE" w:eastAsia="en-IE"/>
                <w14:ligatures w14:val="standardContextual"/>
              </w:rPr>
              <w:tab/>
            </w:r>
            <w:r w:rsidRPr="00B04621">
              <w:rPr>
                <w:rStyle w:val="Hyperlink"/>
                <w:noProof/>
              </w:rPr>
              <w:t>Compliance with the Terms and Conditions</w:t>
            </w:r>
            <w:r>
              <w:rPr>
                <w:noProof/>
                <w:webHidden/>
              </w:rPr>
              <w:tab/>
            </w:r>
            <w:r>
              <w:rPr>
                <w:noProof/>
                <w:webHidden/>
              </w:rPr>
              <w:fldChar w:fldCharType="begin"/>
            </w:r>
            <w:r>
              <w:rPr>
                <w:noProof/>
                <w:webHidden/>
              </w:rPr>
              <w:instrText xml:space="preserve"> PAGEREF _Toc231387970 \h </w:instrText>
            </w:r>
            <w:r>
              <w:rPr>
                <w:noProof/>
                <w:webHidden/>
              </w:rPr>
            </w:r>
            <w:r>
              <w:rPr>
                <w:noProof/>
                <w:webHidden/>
              </w:rPr>
              <w:fldChar w:fldCharType="separate"/>
            </w:r>
            <w:r>
              <w:rPr>
                <w:noProof/>
                <w:webHidden/>
              </w:rPr>
              <w:t>16</w:t>
            </w:r>
            <w:r>
              <w:rPr>
                <w:noProof/>
                <w:webHidden/>
              </w:rPr>
              <w:fldChar w:fldCharType="end"/>
            </w:r>
          </w:hyperlink>
        </w:p>
        <w:p w14:paraId="22AA135C" w14:textId="48EFD4BF"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1" w:history="1">
            <w:r w:rsidRPr="00B04621">
              <w:rPr>
                <w:rStyle w:val="Hyperlink"/>
                <w:noProof/>
              </w:rPr>
              <w:t>3.13</w:t>
            </w:r>
            <w:r>
              <w:rPr>
                <w:rFonts w:asciiTheme="minorHAnsi" w:hAnsiTheme="minorHAnsi"/>
                <w:noProof/>
                <w:kern w:val="2"/>
                <w:sz w:val="24"/>
                <w:szCs w:val="24"/>
                <w:lang w:val="en-IE" w:eastAsia="en-IE"/>
                <w14:ligatures w14:val="standardContextual"/>
              </w:rPr>
              <w:tab/>
            </w:r>
            <w:r w:rsidRPr="00B04621">
              <w:rPr>
                <w:rStyle w:val="Hyperlink"/>
                <w:noProof/>
              </w:rPr>
              <w:t>Award to Runner Up</w:t>
            </w:r>
            <w:r>
              <w:rPr>
                <w:noProof/>
                <w:webHidden/>
              </w:rPr>
              <w:tab/>
            </w:r>
            <w:r>
              <w:rPr>
                <w:noProof/>
                <w:webHidden/>
              </w:rPr>
              <w:fldChar w:fldCharType="begin"/>
            </w:r>
            <w:r>
              <w:rPr>
                <w:noProof/>
                <w:webHidden/>
              </w:rPr>
              <w:instrText xml:space="preserve"> PAGEREF _Toc231387971 \h </w:instrText>
            </w:r>
            <w:r>
              <w:rPr>
                <w:noProof/>
                <w:webHidden/>
              </w:rPr>
            </w:r>
            <w:r>
              <w:rPr>
                <w:noProof/>
                <w:webHidden/>
              </w:rPr>
              <w:fldChar w:fldCharType="separate"/>
            </w:r>
            <w:r>
              <w:rPr>
                <w:noProof/>
                <w:webHidden/>
              </w:rPr>
              <w:t>16</w:t>
            </w:r>
            <w:r>
              <w:rPr>
                <w:noProof/>
                <w:webHidden/>
              </w:rPr>
              <w:fldChar w:fldCharType="end"/>
            </w:r>
          </w:hyperlink>
        </w:p>
        <w:p w14:paraId="71B58131" w14:textId="202794AB" w:rsidR="00A86B2D" w:rsidRDefault="00A86B2D">
          <w:pPr>
            <w:pStyle w:val="TOC1"/>
            <w:tabs>
              <w:tab w:val="left" w:pos="440"/>
              <w:tab w:val="right" w:leader="dot" w:pos="9016"/>
            </w:tabs>
            <w:rPr>
              <w:rFonts w:asciiTheme="minorHAnsi" w:hAnsiTheme="minorHAnsi"/>
              <w:noProof/>
              <w:kern w:val="2"/>
              <w:sz w:val="24"/>
              <w:szCs w:val="24"/>
              <w:lang w:val="en-IE" w:eastAsia="en-IE"/>
              <w14:ligatures w14:val="standardContextual"/>
            </w:rPr>
          </w:pPr>
          <w:hyperlink w:anchor="_Toc231387972" w:history="1">
            <w:r w:rsidRPr="00B04621">
              <w:rPr>
                <w:rStyle w:val="Hyperlink"/>
                <w:noProof/>
              </w:rPr>
              <w:t>4.</w:t>
            </w:r>
            <w:r>
              <w:rPr>
                <w:rFonts w:asciiTheme="minorHAnsi" w:hAnsiTheme="minorHAnsi"/>
                <w:noProof/>
                <w:kern w:val="2"/>
                <w:sz w:val="24"/>
                <w:szCs w:val="24"/>
                <w:lang w:val="en-IE" w:eastAsia="en-IE"/>
                <w14:ligatures w14:val="standardContextual"/>
              </w:rPr>
              <w:tab/>
            </w:r>
            <w:r w:rsidRPr="00B04621">
              <w:rPr>
                <w:rStyle w:val="Hyperlink"/>
                <w:noProof/>
              </w:rPr>
              <w:t>SELECTION CRITERIA</w:t>
            </w:r>
            <w:r>
              <w:rPr>
                <w:noProof/>
                <w:webHidden/>
              </w:rPr>
              <w:tab/>
            </w:r>
            <w:r>
              <w:rPr>
                <w:noProof/>
                <w:webHidden/>
              </w:rPr>
              <w:fldChar w:fldCharType="begin"/>
            </w:r>
            <w:r>
              <w:rPr>
                <w:noProof/>
                <w:webHidden/>
              </w:rPr>
              <w:instrText xml:space="preserve"> PAGEREF _Toc231387972 \h </w:instrText>
            </w:r>
            <w:r>
              <w:rPr>
                <w:noProof/>
                <w:webHidden/>
              </w:rPr>
            </w:r>
            <w:r>
              <w:rPr>
                <w:noProof/>
                <w:webHidden/>
              </w:rPr>
              <w:fldChar w:fldCharType="separate"/>
            </w:r>
            <w:r>
              <w:rPr>
                <w:noProof/>
                <w:webHidden/>
              </w:rPr>
              <w:t>18</w:t>
            </w:r>
            <w:r>
              <w:rPr>
                <w:noProof/>
                <w:webHidden/>
              </w:rPr>
              <w:fldChar w:fldCharType="end"/>
            </w:r>
          </w:hyperlink>
        </w:p>
        <w:p w14:paraId="5B2A2DA9" w14:textId="0E065FBF"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3" w:history="1">
            <w:r w:rsidRPr="00B04621">
              <w:rPr>
                <w:rStyle w:val="Hyperlink"/>
                <w:noProof/>
              </w:rPr>
              <w:t>4.1</w:t>
            </w:r>
            <w:r>
              <w:rPr>
                <w:rFonts w:asciiTheme="minorHAnsi" w:hAnsiTheme="minorHAnsi"/>
                <w:noProof/>
                <w:kern w:val="2"/>
                <w:sz w:val="24"/>
                <w:szCs w:val="24"/>
                <w:lang w:val="en-IE" w:eastAsia="en-IE"/>
                <w14:ligatures w14:val="standardContextual"/>
              </w:rPr>
              <w:tab/>
            </w:r>
            <w:r w:rsidRPr="00B04621">
              <w:rPr>
                <w:rStyle w:val="Hyperlink"/>
                <w:noProof/>
              </w:rPr>
              <w:t xml:space="preserve"> Relying on the Standing of Other Entities</w:t>
            </w:r>
            <w:r>
              <w:rPr>
                <w:noProof/>
                <w:webHidden/>
              </w:rPr>
              <w:tab/>
            </w:r>
            <w:r>
              <w:rPr>
                <w:noProof/>
                <w:webHidden/>
              </w:rPr>
              <w:fldChar w:fldCharType="begin"/>
            </w:r>
            <w:r>
              <w:rPr>
                <w:noProof/>
                <w:webHidden/>
              </w:rPr>
              <w:instrText xml:space="preserve"> PAGEREF _Toc231387973 \h </w:instrText>
            </w:r>
            <w:r>
              <w:rPr>
                <w:noProof/>
                <w:webHidden/>
              </w:rPr>
            </w:r>
            <w:r>
              <w:rPr>
                <w:noProof/>
                <w:webHidden/>
              </w:rPr>
              <w:fldChar w:fldCharType="separate"/>
            </w:r>
            <w:r>
              <w:rPr>
                <w:noProof/>
                <w:webHidden/>
              </w:rPr>
              <w:t>18</w:t>
            </w:r>
            <w:r>
              <w:rPr>
                <w:noProof/>
                <w:webHidden/>
              </w:rPr>
              <w:fldChar w:fldCharType="end"/>
            </w:r>
          </w:hyperlink>
        </w:p>
        <w:p w14:paraId="7C2685C8" w14:textId="334F7328"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4" w:history="1">
            <w:r w:rsidRPr="00B04621">
              <w:rPr>
                <w:rStyle w:val="Hyperlink"/>
                <w:noProof/>
              </w:rPr>
              <w:t>4.2</w:t>
            </w:r>
            <w:r>
              <w:rPr>
                <w:rFonts w:asciiTheme="minorHAnsi" w:hAnsiTheme="minorHAnsi"/>
                <w:noProof/>
                <w:kern w:val="2"/>
                <w:sz w:val="24"/>
                <w:szCs w:val="24"/>
                <w:lang w:val="en-IE" w:eastAsia="en-IE"/>
                <w14:ligatures w14:val="standardContextual"/>
              </w:rPr>
              <w:tab/>
            </w:r>
            <w:r w:rsidRPr="00B04621">
              <w:rPr>
                <w:rStyle w:val="Hyperlink"/>
                <w:noProof/>
              </w:rPr>
              <w:t>General, Legal and Financial Requirements</w:t>
            </w:r>
            <w:r>
              <w:rPr>
                <w:noProof/>
                <w:webHidden/>
              </w:rPr>
              <w:tab/>
            </w:r>
            <w:r>
              <w:rPr>
                <w:noProof/>
                <w:webHidden/>
              </w:rPr>
              <w:fldChar w:fldCharType="begin"/>
            </w:r>
            <w:r>
              <w:rPr>
                <w:noProof/>
                <w:webHidden/>
              </w:rPr>
              <w:instrText xml:space="preserve"> PAGEREF _Toc231387974 \h </w:instrText>
            </w:r>
            <w:r>
              <w:rPr>
                <w:noProof/>
                <w:webHidden/>
              </w:rPr>
            </w:r>
            <w:r>
              <w:rPr>
                <w:noProof/>
                <w:webHidden/>
              </w:rPr>
              <w:fldChar w:fldCharType="separate"/>
            </w:r>
            <w:r>
              <w:rPr>
                <w:noProof/>
                <w:webHidden/>
              </w:rPr>
              <w:t>18</w:t>
            </w:r>
            <w:r>
              <w:rPr>
                <w:noProof/>
                <w:webHidden/>
              </w:rPr>
              <w:fldChar w:fldCharType="end"/>
            </w:r>
          </w:hyperlink>
        </w:p>
        <w:p w14:paraId="6CE73E3E" w14:textId="7A3ABD77"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5" w:history="1">
            <w:r w:rsidRPr="00B04621">
              <w:rPr>
                <w:rStyle w:val="Hyperlink"/>
                <w:noProof/>
              </w:rPr>
              <w:t>4.3</w:t>
            </w:r>
            <w:r>
              <w:rPr>
                <w:rFonts w:asciiTheme="minorHAnsi" w:hAnsiTheme="minorHAnsi"/>
                <w:noProof/>
                <w:kern w:val="2"/>
                <w:sz w:val="24"/>
                <w:szCs w:val="24"/>
                <w:lang w:val="en-IE" w:eastAsia="en-IE"/>
                <w14:ligatures w14:val="standardContextual"/>
              </w:rPr>
              <w:tab/>
            </w:r>
            <w:r w:rsidRPr="00B04621">
              <w:rPr>
                <w:rStyle w:val="Hyperlink"/>
                <w:noProof/>
              </w:rPr>
              <w:t>Technical Capacity Requirements</w:t>
            </w:r>
            <w:r>
              <w:rPr>
                <w:noProof/>
                <w:webHidden/>
              </w:rPr>
              <w:tab/>
            </w:r>
            <w:r>
              <w:rPr>
                <w:noProof/>
                <w:webHidden/>
              </w:rPr>
              <w:fldChar w:fldCharType="begin"/>
            </w:r>
            <w:r>
              <w:rPr>
                <w:noProof/>
                <w:webHidden/>
              </w:rPr>
              <w:instrText xml:space="preserve"> PAGEREF _Toc231387975 \h </w:instrText>
            </w:r>
            <w:r>
              <w:rPr>
                <w:noProof/>
                <w:webHidden/>
              </w:rPr>
            </w:r>
            <w:r>
              <w:rPr>
                <w:noProof/>
                <w:webHidden/>
              </w:rPr>
              <w:fldChar w:fldCharType="separate"/>
            </w:r>
            <w:r>
              <w:rPr>
                <w:noProof/>
                <w:webHidden/>
              </w:rPr>
              <w:t>19</w:t>
            </w:r>
            <w:r>
              <w:rPr>
                <w:noProof/>
                <w:webHidden/>
              </w:rPr>
              <w:fldChar w:fldCharType="end"/>
            </w:r>
          </w:hyperlink>
        </w:p>
        <w:p w14:paraId="7E4BC2A3" w14:textId="62B2CD57" w:rsidR="00A86B2D" w:rsidRDefault="00A86B2D">
          <w:pPr>
            <w:pStyle w:val="TOC1"/>
            <w:tabs>
              <w:tab w:val="left" w:pos="440"/>
              <w:tab w:val="right" w:leader="dot" w:pos="9016"/>
            </w:tabs>
            <w:rPr>
              <w:rFonts w:asciiTheme="minorHAnsi" w:hAnsiTheme="minorHAnsi"/>
              <w:noProof/>
              <w:kern w:val="2"/>
              <w:sz w:val="24"/>
              <w:szCs w:val="24"/>
              <w:lang w:val="en-IE" w:eastAsia="en-IE"/>
              <w14:ligatures w14:val="standardContextual"/>
            </w:rPr>
          </w:pPr>
          <w:hyperlink w:anchor="_Toc231387976" w:history="1">
            <w:r w:rsidRPr="00B04621">
              <w:rPr>
                <w:rStyle w:val="Hyperlink"/>
                <w:noProof/>
              </w:rPr>
              <w:t>5.</w:t>
            </w:r>
            <w:r>
              <w:rPr>
                <w:rFonts w:asciiTheme="minorHAnsi" w:hAnsiTheme="minorHAnsi"/>
                <w:noProof/>
                <w:kern w:val="2"/>
                <w:sz w:val="24"/>
                <w:szCs w:val="24"/>
                <w:lang w:val="en-IE" w:eastAsia="en-IE"/>
                <w14:ligatures w14:val="standardContextual"/>
              </w:rPr>
              <w:tab/>
            </w:r>
            <w:r w:rsidRPr="00B04621">
              <w:rPr>
                <w:rStyle w:val="Hyperlink"/>
                <w:noProof/>
              </w:rPr>
              <w:t>RFT AWARD CRITERIA</w:t>
            </w:r>
            <w:r>
              <w:rPr>
                <w:noProof/>
                <w:webHidden/>
              </w:rPr>
              <w:tab/>
            </w:r>
            <w:r>
              <w:rPr>
                <w:noProof/>
                <w:webHidden/>
              </w:rPr>
              <w:fldChar w:fldCharType="begin"/>
            </w:r>
            <w:r>
              <w:rPr>
                <w:noProof/>
                <w:webHidden/>
              </w:rPr>
              <w:instrText xml:space="preserve"> PAGEREF _Toc231387976 \h </w:instrText>
            </w:r>
            <w:r>
              <w:rPr>
                <w:noProof/>
                <w:webHidden/>
              </w:rPr>
            </w:r>
            <w:r>
              <w:rPr>
                <w:noProof/>
                <w:webHidden/>
              </w:rPr>
              <w:fldChar w:fldCharType="separate"/>
            </w:r>
            <w:r>
              <w:rPr>
                <w:noProof/>
                <w:webHidden/>
              </w:rPr>
              <w:t>21</w:t>
            </w:r>
            <w:r>
              <w:rPr>
                <w:noProof/>
                <w:webHidden/>
              </w:rPr>
              <w:fldChar w:fldCharType="end"/>
            </w:r>
          </w:hyperlink>
        </w:p>
        <w:p w14:paraId="3B76D9A2" w14:textId="421243A0"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7" w:history="1">
            <w:r w:rsidRPr="00B04621">
              <w:rPr>
                <w:rStyle w:val="Hyperlink"/>
                <w:noProof/>
              </w:rPr>
              <w:t>5.1</w:t>
            </w:r>
            <w:r>
              <w:rPr>
                <w:rFonts w:asciiTheme="minorHAnsi" w:hAnsiTheme="minorHAnsi"/>
                <w:noProof/>
                <w:kern w:val="2"/>
                <w:sz w:val="24"/>
                <w:szCs w:val="24"/>
                <w:lang w:val="en-IE" w:eastAsia="en-IE"/>
                <w14:ligatures w14:val="standardContextual"/>
              </w:rPr>
              <w:tab/>
            </w:r>
            <w:r w:rsidRPr="00B04621">
              <w:rPr>
                <w:rStyle w:val="Hyperlink"/>
                <w:noProof/>
              </w:rPr>
              <w:t>Methodology for Calculating the Cost Score</w:t>
            </w:r>
            <w:r>
              <w:rPr>
                <w:noProof/>
                <w:webHidden/>
              </w:rPr>
              <w:tab/>
            </w:r>
            <w:r>
              <w:rPr>
                <w:noProof/>
                <w:webHidden/>
              </w:rPr>
              <w:fldChar w:fldCharType="begin"/>
            </w:r>
            <w:r>
              <w:rPr>
                <w:noProof/>
                <w:webHidden/>
              </w:rPr>
              <w:instrText xml:space="preserve"> PAGEREF _Toc231387977 \h </w:instrText>
            </w:r>
            <w:r>
              <w:rPr>
                <w:noProof/>
                <w:webHidden/>
              </w:rPr>
            </w:r>
            <w:r>
              <w:rPr>
                <w:noProof/>
                <w:webHidden/>
              </w:rPr>
              <w:fldChar w:fldCharType="separate"/>
            </w:r>
            <w:r>
              <w:rPr>
                <w:noProof/>
                <w:webHidden/>
              </w:rPr>
              <w:t>26</w:t>
            </w:r>
            <w:r>
              <w:rPr>
                <w:noProof/>
                <w:webHidden/>
              </w:rPr>
              <w:fldChar w:fldCharType="end"/>
            </w:r>
          </w:hyperlink>
        </w:p>
        <w:p w14:paraId="5987DD6A" w14:textId="45311FB5"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8" w:history="1">
            <w:r w:rsidRPr="00B04621">
              <w:rPr>
                <w:rStyle w:val="Hyperlink"/>
                <w:noProof/>
              </w:rPr>
              <w:t>5.2</w:t>
            </w:r>
            <w:r>
              <w:rPr>
                <w:rFonts w:asciiTheme="minorHAnsi" w:hAnsiTheme="minorHAnsi"/>
                <w:noProof/>
                <w:kern w:val="2"/>
                <w:sz w:val="24"/>
                <w:szCs w:val="24"/>
                <w:lang w:val="en-IE" w:eastAsia="en-IE"/>
                <w14:ligatures w14:val="standardContextual"/>
              </w:rPr>
              <w:tab/>
            </w:r>
            <w:r w:rsidRPr="00B04621">
              <w:rPr>
                <w:rStyle w:val="Hyperlink"/>
                <w:noProof/>
              </w:rPr>
              <w:t>Methodology for Calculating Scoring of Qualitative Criteria</w:t>
            </w:r>
            <w:r>
              <w:rPr>
                <w:noProof/>
                <w:webHidden/>
              </w:rPr>
              <w:tab/>
            </w:r>
            <w:r>
              <w:rPr>
                <w:noProof/>
                <w:webHidden/>
              </w:rPr>
              <w:fldChar w:fldCharType="begin"/>
            </w:r>
            <w:r>
              <w:rPr>
                <w:noProof/>
                <w:webHidden/>
              </w:rPr>
              <w:instrText xml:space="preserve"> PAGEREF _Toc231387978 \h </w:instrText>
            </w:r>
            <w:r>
              <w:rPr>
                <w:noProof/>
                <w:webHidden/>
              </w:rPr>
            </w:r>
            <w:r>
              <w:rPr>
                <w:noProof/>
                <w:webHidden/>
              </w:rPr>
              <w:fldChar w:fldCharType="separate"/>
            </w:r>
            <w:r>
              <w:rPr>
                <w:noProof/>
                <w:webHidden/>
              </w:rPr>
              <w:t>26</w:t>
            </w:r>
            <w:r>
              <w:rPr>
                <w:noProof/>
                <w:webHidden/>
              </w:rPr>
              <w:fldChar w:fldCharType="end"/>
            </w:r>
          </w:hyperlink>
        </w:p>
        <w:p w14:paraId="4C4602E0" w14:textId="1E8C767B"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79" w:history="1">
            <w:r w:rsidRPr="00B04621">
              <w:rPr>
                <w:rStyle w:val="Hyperlink"/>
                <w:noProof/>
              </w:rPr>
              <w:t>5.3</w:t>
            </w:r>
            <w:r>
              <w:rPr>
                <w:rFonts w:asciiTheme="minorHAnsi" w:hAnsiTheme="minorHAnsi"/>
                <w:noProof/>
                <w:kern w:val="2"/>
                <w:sz w:val="24"/>
                <w:szCs w:val="24"/>
                <w:lang w:val="en-IE" w:eastAsia="en-IE"/>
                <w14:ligatures w14:val="standardContextual"/>
              </w:rPr>
              <w:tab/>
            </w:r>
            <w:r w:rsidRPr="00B04621">
              <w:rPr>
                <w:rStyle w:val="Hyperlink"/>
                <w:noProof/>
              </w:rPr>
              <w:t>Clarification / Verification Meetings</w:t>
            </w:r>
            <w:r>
              <w:rPr>
                <w:noProof/>
                <w:webHidden/>
              </w:rPr>
              <w:tab/>
            </w:r>
            <w:r>
              <w:rPr>
                <w:noProof/>
                <w:webHidden/>
              </w:rPr>
              <w:fldChar w:fldCharType="begin"/>
            </w:r>
            <w:r>
              <w:rPr>
                <w:noProof/>
                <w:webHidden/>
              </w:rPr>
              <w:instrText xml:space="preserve"> PAGEREF _Toc231387979 \h </w:instrText>
            </w:r>
            <w:r>
              <w:rPr>
                <w:noProof/>
                <w:webHidden/>
              </w:rPr>
            </w:r>
            <w:r>
              <w:rPr>
                <w:noProof/>
                <w:webHidden/>
              </w:rPr>
              <w:fldChar w:fldCharType="separate"/>
            </w:r>
            <w:r>
              <w:rPr>
                <w:noProof/>
                <w:webHidden/>
              </w:rPr>
              <w:t>27</w:t>
            </w:r>
            <w:r>
              <w:rPr>
                <w:noProof/>
                <w:webHidden/>
              </w:rPr>
              <w:fldChar w:fldCharType="end"/>
            </w:r>
          </w:hyperlink>
        </w:p>
        <w:p w14:paraId="34E91D46" w14:textId="51448EFE" w:rsidR="00A86B2D" w:rsidRDefault="00A86B2D">
          <w:pPr>
            <w:pStyle w:val="TOC2"/>
            <w:tabs>
              <w:tab w:val="left" w:pos="960"/>
              <w:tab w:val="right" w:leader="dot" w:pos="9016"/>
            </w:tabs>
            <w:rPr>
              <w:rFonts w:asciiTheme="minorHAnsi" w:hAnsiTheme="minorHAnsi"/>
              <w:noProof/>
              <w:kern w:val="2"/>
              <w:sz w:val="24"/>
              <w:szCs w:val="24"/>
              <w:lang w:val="en-IE" w:eastAsia="en-IE"/>
              <w14:ligatures w14:val="standardContextual"/>
            </w:rPr>
          </w:pPr>
          <w:hyperlink w:anchor="_Toc231387980" w:history="1">
            <w:r w:rsidRPr="00B04621">
              <w:rPr>
                <w:rStyle w:val="Hyperlink"/>
                <w:noProof/>
              </w:rPr>
              <w:t>5.4</w:t>
            </w:r>
            <w:r>
              <w:rPr>
                <w:rFonts w:asciiTheme="minorHAnsi" w:hAnsiTheme="minorHAnsi"/>
                <w:noProof/>
                <w:kern w:val="2"/>
                <w:sz w:val="24"/>
                <w:szCs w:val="24"/>
                <w:lang w:val="en-IE" w:eastAsia="en-IE"/>
                <w14:ligatures w14:val="standardContextual"/>
              </w:rPr>
              <w:tab/>
            </w:r>
            <w:r w:rsidRPr="00B04621">
              <w:rPr>
                <w:rStyle w:val="Hyperlink"/>
                <w:noProof/>
              </w:rPr>
              <w:t>Clarification of Abnormally Low Tenders</w:t>
            </w:r>
            <w:r>
              <w:rPr>
                <w:noProof/>
                <w:webHidden/>
              </w:rPr>
              <w:tab/>
            </w:r>
            <w:r>
              <w:rPr>
                <w:noProof/>
                <w:webHidden/>
              </w:rPr>
              <w:fldChar w:fldCharType="begin"/>
            </w:r>
            <w:r>
              <w:rPr>
                <w:noProof/>
                <w:webHidden/>
              </w:rPr>
              <w:instrText xml:space="preserve"> PAGEREF _Toc231387980 \h </w:instrText>
            </w:r>
            <w:r>
              <w:rPr>
                <w:noProof/>
                <w:webHidden/>
              </w:rPr>
            </w:r>
            <w:r>
              <w:rPr>
                <w:noProof/>
                <w:webHidden/>
              </w:rPr>
              <w:fldChar w:fldCharType="separate"/>
            </w:r>
            <w:r>
              <w:rPr>
                <w:noProof/>
                <w:webHidden/>
              </w:rPr>
              <w:t>27</w:t>
            </w:r>
            <w:r>
              <w:rPr>
                <w:noProof/>
                <w:webHidden/>
              </w:rPr>
              <w:fldChar w:fldCharType="end"/>
            </w:r>
          </w:hyperlink>
        </w:p>
        <w:p w14:paraId="6E14CE5C" w14:textId="69A22272" w:rsidR="00A86B2D" w:rsidRDefault="00A86B2D">
          <w:pPr>
            <w:pStyle w:val="TOC1"/>
            <w:tabs>
              <w:tab w:val="right" w:leader="dot" w:pos="9016"/>
            </w:tabs>
            <w:rPr>
              <w:rFonts w:asciiTheme="minorHAnsi" w:hAnsiTheme="minorHAnsi"/>
              <w:noProof/>
              <w:kern w:val="2"/>
              <w:sz w:val="24"/>
              <w:szCs w:val="24"/>
              <w:lang w:val="en-IE" w:eastAsia="en-IE"/>
              <w14:ligatures w14:val="standardContextual"/>
            </w:rPr>
          </w:pPr>
          <w:hyperlink w:anchor="_Toc231387981" w:history="1">
            <w:r w:rsidRPr="00B04621">
              <w:rPr>
                <w:rStyle w:val="Hyperlink"/>
                <w:noProof/>
              </w:rPr>
              <w:t>INSTRUCTIONS FOR TENDERERS</w:t>
            </w:r>
            <w:r>
              <w:rPr>
                <w:noProof/>
                <w:webHidden/>
              </w:rPr>
              <w:tab/>
            </w:r>
            <w:r>
              <w:rPr>
                <w:noProof/>
                <w:webHidden/>
              </w:rPr>
              <w:fldChar w:fldCharType="begin"/>
            </w:r>
            <w:r>
              <w:rPr>
                <w:noProof/>
                <w:webHidden/>
              </w:rPr>
              <w:instrText xml:space="preserve"> PAGEREF _Toc231387981 \h </w:instrText>
            </w:r>
            <w:r>
              <w:rPr>
                <w:noProof/>
                <w:webHidden/>
              </w:rPr>
            </w:r>
            <w:r>
              <w:rPr>
                <w:noProof/>
                <w:webHidden/>
              </w:rPr>
              <w:fldChar w:fldCharType="separate"/>
            </w:r>
            <w:r>
              <w:rPr>
                <w:noProof/>
                <w:webHidden/>
              </w:rPr>
              <w:t>28</w:t>
            </w:r>
            <w:r>
              <w:rPr>
                <w:noProof/>
                <w:webHidden/>
              </w:rPr>
              <w:fldChar w:fldCharType="end"/>
            </w:r>
          </w:hyperlink>
        </w:p>
        <w:p w14:paraId="2F3D87A6" w14:textId="6AF63055" w:rsidR="00A86B2D" w:rsidRDefault="00A86B2D">
          <w:pPr>
            <w:pStyle w:val="TOC1"/>
            <w:tabs>
              <w:tab w:val="right" w:leader="dot" w:pos="9016"/>
            </w:tabs>
            <w:rPr>
              <w:rFonts w:asciiTheme="minorHAnsi" w:hAnsiTheme="minorHAnsi"/>
              <w:noProof/>
              <w:kern w:val="2"/>
              <w:sz w:val="24"/>
              <w:szCs w:val="24"/>
              <w:lang w:val="en-IE" w:eastAsia="en-IE"/>
              <w14:ligatures w14:val="standardContextual"/>
            </w:rPr>
          </w:pPr>
          <w:hyperlink w:anchor="_Toc231387982" w:history="1">
            <w:r w:rsidRPr="00B04621">
              <w:rPr>
                <w:rStyle w:val="Hyperlink"/>
                <w:noProof/>
              </w:rPr>
              <w:t>GENERAL INFORMATION RELEVANT TO SUCCESSFUL TENDERERS</w:t>
            </w:r>
            <w:r>
              <w:rPr>
                <w:noProof/>
                <w:webHidden/>
              </w:rPr>
              <w:tab/>
            </w:r>
            <w:r>
              <w:rPr>
                <w:noProof/>
                <w:webHidden/>
              </w:rPr>
              <w:fldChar w:fldCharType="begin"/>
            </w:r>
            <w:r>
              <w:rPr>
                <w:noProof/>
                <w:webHidden/>
              </w:rPr>
              <w:instrText xml:space="preserve"> PAGEREF _Toc231387982 \h </w:instrText>
            </w:r>
            <w:r>
              <w:rPr>
                <w:noProof/>
                <w:webHidden/>
              </w:rPr>
            </w:r>
            <w:r>
              <w:rPr>
                <w:noProof/>
                <w:webHidden/>
              </w:rPr>
              <w:fldChar w:fldCharType="separate"/>
            </w:r>
            <w:r>
              <w:rPr>
                <w:noProof/>
                <w:webHidden/>
              </w:rPr>
              <w:t>32</w:t>
            </w:r>
            <w:r>
              <w:rPr>
                <w:noProof/>
                <w:webHidden/>
              </w:rPr>
              <w:fldChar w:fldCharType="end"/>
            </w:r>
          </w:hyperlink>
        </w:p>
        <w:p w14:paraId="463F12A3" w14:textId="6689B841" w:rsidR="006C2FE0" w:rsidRPr="00FC2E4F" w:rsidRDefault="00A11A12" w:rsidP="00C55C87">
          <w:pPr>
            <w:jc w:val="both"/>
            <w:rPr>
              <w:rFonts w:ascii="Arial" w:hAnsi="Arial" w:cs="Arial"/>
            </w:rPr>
          </w:pPr>
          <w:r w:rsidRPr="00511980">
            <w:rPr>
              <w:rFonts w:ascii="Arial" w:hAnsi="Arial" w:cs="Arial"/>
              <w:b/>
              <w:bCs/>
              <w:noProof/>
            </w:rPr>
            <w:fldChar w:fldCharType="end"/>
          </w:r>
        </w:p>
      </w:sdtContent>
    </w:sdt>
    <w:p w14:paraId="463F12A4" w14:textId="77777777" w:rsidR="005E5AE0" w:rsidRPr="00FC2E4F" w:rsidRDefault="005E5AE0" w:rsidP="00C55C87">
      <w:pPr>
        <w:spacing w:before="0" w:after="160" w:line="259" w:lineRule="auto"/>
        <w:jc w:val="both"/>
        <w:rPr>
          <w:rFonts w:ascii="Arial" w:hAnsi="Arial" w:cs="Arial"/>
          <w:b/>
          <w:color w:val="FFFFFF" w:themeColor="background1"/>
          <w:sz w:val="24"/>
        </w:rPr>
      </w:pPr>
      <w:r w:rsidRPr="00FC2E4F">
        <w:rPr>
          <w:rFonts w:ascii="Arial" w:hAnsi="Arial" w:cs="Arial"/>
        </w:rPr>
        <w:br w:type="page"/>
      </w:r>
    </w:p>
    <w:p w14:paraId="463F12A5" w14:textId="77777777" w:rsidR="00670182" w:rsidRPr="00FC2E4F" w:rsidRDefault="00670182" w:rsidP="00C55C87">
      <w:pPr>
        <w:pStyle w:val="Heading1"/>
      </w:pPr>
      <w:bookmarkStart w:id="2" w:name="_Toc231387953"/>
      <w:r w:rsidRPr="00FC2E4F">
        <w:lastRenderedPageBreak/>
        <w:t>1.</w:t>
      </w:r>
      <w:r w:rsidRPr="00FC2E4F">
        <w:tab/>
        <w:t>ABOUT THE CONTRACTING AUTHORITY</w:t>
      </w:r>
      <w:bookmarkEnd w:id="2"/>
    </w:p>
    <w:p w14:paraId="463F12A6" w14:textId="77777777" w:rsidR="00E30D24" w:rsidRDefault="00E30D24" w:rsidP="00C55C87">
      <w:pPr>
        <w:jc w:val="both"/>
        <w:rPr>
          <w:rFonts w:ascii="Arial" w:hAnsi="Arial" w:cs="Arial"/>
        </w:rPr>
      </w:pPr>
    </w:p>
    <w:p w14:paraId="463F12A7" w14:textId="77777777" w:rsidR="00E30D24" w:rsidRDefault="00E30D24" w:rsidP="00C55C87">
      <w:pPr>
        <w:pStyle w:val="Heading2"/>
        <w:jc w:val="both"/>
      </w:pPr>
      <w:bookmarkStart w:id="3" w:name="_Toc231387954"/>
      <w:r>
        <w:t>1.1</w:t>
      </w:r>
      <w:r>
        <w:tab/>
        <w:t>The Contracting Authority</w:t>
      </w:r>
      <w:bookmarkEnd w:id="3"/>
    </w:p>
    <w:p w14:paraId="463F12A8" w14:textId="778BFAEC" w:rsidR="00E30D24" w:rsidRPr="00FC2E4F" w:rsidRDefault="002026C4" w:rsidP="00C55C87">
      <w:pPr>
        <w:jc w:val="both"/>
        <w:rPr>
          <w:rFonts w:ascii="Arial" w:hAnsi="Arial" w:cs="Arial"/>
        </w:rPr>
      </w:pPr>
      <w:r w:rsidRPr="002026C4">
        <w:rPr>
          <w:rFonts w:ascii="Arial" w:hAnsi="Arial" w:cs="Arial"/>
        </w:rPr>
        <w:t>C</w:t>
      </w:r>
      <w:r w:rsidR="007B45C5">
        <w:rPr>
          <w:rFonts w:ascii="Arial" w:hAnsi="Arial" w:cs="Arial"/>
        </w:rPr>
        <w:t>ork</w:t>
      </w:r>
      <w:r w:rsidRPr="002026C4">
        <w:rPr>
          <w:rFonts w:ascii="Arial" w:hAnsi="Arial" w:cs="Arial"/>
        </w:rPr>
        <w:t xml:space="preserve"> County Council,</w:t>
      </w:r>
      <w:r w:rsidR="00E30D24" w:rsidRPr="002026C4">
        <w:rPr>
          <w:rFonts w:ascii="Arial" w:hAnsi="Arial" w:cs="Arial"/>
        </w:rPr>
        <w:t xml:space="preserve"> </w:t>
      </w:r>
      <w:r w:rsidR="00E30D24">
        <w:rPr>
          <w:rFonts w:ascii="Arial" w:hAnsi="Arial" w:cs="Arial"/>
        </w:rPr>
        <w:t xml:space="preserve">herein after referred to as the </w:t>
      </w:r>
      <w:r w:rsidR="00E30D24" w:rsidRPr="00FC2E4F">
        <w:rPr>
          <w:rFonts w:ascii="Arial" w:hAnsi="Arial" w:cs="Arial"/>
        </w:rPr>
        <w:t>Contract</w:t>
      </w:r>
      <w:r w:rsidR="00E30D24">
        <w:rPr>
          <w:rFonts w:ascii="Arial" w:hAnsi="Arial" w:cs="Arial"/>
        </w:rPr>
        <w:t xml:space="preserve">ing Authority, is the authority responsible for this procurement. </w:t>
      </w:r>
    </w:p>
    <w:p w14:paraId="463F12A9" w14:textId="39E44ACE" w:rsidR="00E30D24" w:rsidRPr="007E79C9" w:rsidRDefault="00E30D24" w:rsidP="00C55C87">
      <w:pPr>
        <w:jc w:val="both"/>
        <w:rPr>
          <w:rFonts w:ascii="Arial" w:hAnsi="Arial" w:cs="Arial"/>
          <w:color w:val="C00000"/>
        </w:rPr>
      </w:pPr>
      <w:r>
        <w:rPr>
          <w:rFonts w:ascii="Arial" w:hAnsi="Arial" w:cs="Arial"/>
        </w:rPr>
        <w:t xml:space="preserve">Further information is available at our corporate website </w:t>
      </w:r>
      <w:r w:rsidR="002026C4" w:rsidRPr="002026C4">
        <w:rPr>
          <w:rFonts w:ascii="Arial" w:hAnsi="Arial" w:cs="Arial"/>
        </w:rPr>
        <w:t>www.</w:t>
      </w:r>
      <w:r w:rsidR="007B45C5">
        <w:rPr>
          <w:rFonts w:ascii="Arial" w:hAnsi="Arial" w:cs="Arial"/>
        </w:rPr>
        <w:t>corkcoco.ie</w:t>
      </w:r>
      <w:r w:rsidRPr="007E79C9">
        <w:rPr>
          <w:rFonts w:ascii="Arial" w:hAnsi="Arial" w:cs="Arial"/>
          <w:color w:val="C00000"/>
        </w:rPr>
        <w:t xml:space="preserve">  </w:t>
      </w:r>
    </w:p>
    <w:p w14:paraId="463F12AA" w14:textId="77777777" w:rsidR="00E30D24" w:rsidRDefault="00E30D24" w:rsidP="00C55C87">
      <w:pPr>
        <w:pStyle w:val="Heading2"/>
        <w:jc w:val="both"/>
      </w:pPr>
      <w:bookmarkStart w:id="4" w:name="_Toc490402517"/>
      <w:bookmarkStart w:id="5" w:name="_Toc231387955"/>
      <w:r>
        <w:t>1.2</w:t>
      </w:r>
      <w:r>
        <w:tab/>
        <w:t>Small and Medium Enterprise Participation</w:t>
      </w:r>
      <w:bookmarkEnd w:id="4"/>
      <w:bookmarkEnd w:id="5"/>
    </w:p>
    <w:p w14:paraId="463F12AB" w14:textId="77777777" w:rsidR="00E30D24" w:rsidRPr="00634E0C" w:rsidRDefault="00E30D24" w:rsidP="00C55C87">
      <w:pPr>
        <w:jc w:val="both"/>
        <w:rPr>
          <w:rFonts w:ascii="Arial" w:hAnsi="Arial" w:cs="Arial"/>
        </w:rPr>
      </w:pPr>
      <w:r w:rsidRPr="00634E0C">
        <w:rPr>
          <w:rFonts w:ascii="Arial" w:hAnsi="Arial" w:cs="Arial"/>
        </w:rPr>
        <w:t xml:space="preserve">It is the policy of </w:t>
      </w:r>
      <w:r w:rsidR="00CF2462">
        <w:rPr>
          <w:rFonts w:ascii="Arial" w:hAnsi="Arial" w:cs="Arial"/>
        </w:rPr>
        <w:t>the Contracting Authority to promote</w:t>
      </w:r>
      <w:r w:rsidRPr="00634E0C">
        <w:rPr>
          <w:rFonts w:ascii="Arial" w:hAnsi="Arial" w:cs="Arial"/>
        </w:rPr>
        <w:t xml:space="preserve"> participation by Small a</w:t>
      </w:r>
      <w:r w:rsidR="00CF2462">
        <w:rPr>
          <w:rFonts w:ascii="Arial" w:hAnsi="Arial" w:cs="Arial"/>
        </w:rPr>
        <w:t xml:space="preserve">nd Medium Enterprises (SMEs) on a fair and equal basis. </w:t>
      </w:r>
    </w:p>
    <w:p w14:paraId="463F12AC" w14:textId="77777777" w:rsidR="00E30D24" w:rsidRPr="00634E0C" w:rsidRDefault="00E30D24" w:rsidP="00C55C87">
      <w:pPr>
        <w:jc w:val="both"/>
        <w:rPr>
          <w:rFonts w:ascii="Arial" w:hAnsi="Arial" w:cs="Arial"/>
        </w:rPr>
      </w:pPr>
      <w:r w:rsidRPr="00634E0C">
        <w:rPr>
          <w:rFonts w:ascii="Arial" w:hAnsi="Arial" w:cs="Arial"/>
        </w:rPr>
        <w:t xml:space="preserve">SMEs are encouraged to explore the possibilities of forming relationships with other SMEs or with larger enterprises to meet the financial, economic or technical capacity requirements of the competition, if required. </w:t>
      </w:r>
    </w:p>
    <w:p w14:paraId="463F12AD" w14:textId="77777777" w:rsidR="00E30D24" w:rsidRPr="00FC2E4F" w:rsidRDefault="00E30D24" w:rsidP="00C55C87">
      <w:pPr>
        <w:jc w:val="both"/>
        <w:rPr>
          <w:rFonts w:ascii="Arial" w:hAnsi="Arial" w:cs="Arial"/>
        </w:rPr>
      </w:pPr>
      <w:r w:rsidRPr="00FC2E4F">
        <w:rPr>
          <w:rFonts w:ascii="Arial" w:hAnsi="Arial" w:cs="Arial"/>
        </w:rPr>
        <w:t xml:space="preserve">Tenderers may include individuals, partnerships, limited companies, groupings or any combination of the foregoing with or without legal personality. However, a grouping if successful will be required to establish legal personality to enter the contract. </w:t>
      </w:r>
    </w:p>
    <w:p w14:paraId="463F12AE" w14:textId="77777777" w:rsidR="00E30D24" w:rsidRPr="00FC2E4F" w:rsidRDefault="00E30D24" w:rsidP="00C55C87">
      <w:pPr>
        <w:jc w:val="both"/>
        <w:rPr>
          <w:rFonts w:ascii="Arial" w:hAnsi="Arial" w:cs="Arial"/>
        </w:rPr>
      </w:pPr>
      <w:r w:rsidRPr="00FC2E4F">
        <w:rPr>
          <w:rFonts w:ascii="Arial" w:hAnsi="Arial" w:cs="Arial"/>
        </w:rPr>
        <w:t>Tenderers are reminded that they may rely on the resources of other entities to establish the requirements on condition that they ca</w:t>
      </w:r>
      <w:r w:rsidR="00D706AB">
        <w:rPr>
          <w:rFonts w:ascii="Arial" w:hAnsi="Arial" w:cs="Arial"/>
        </w:rPr>
        <w:t>n prove to the satisfaction of t</w:t>
      </w:r>
      <w:r w:rsidRPr="00FC2E4F">
        <w:rPr>
          <w:rFonts w:ascii="Arial" w:hAnsi="Arial" w:cs="Arial"/>
        </w:rPr>
        <w:t>he Contracting Authority that they will have these resources at their disposal when necessary.</w:t>
      </w:r>
    </w:p>
    <w:p w14:paraId="463F12AF" w14:textId="77777777" w:rsidR="00E30D24" w:rsidRPr="00FC2E4F" w:rsidRDefault="00E30D24" w:rsidP="00C55C87">
      <w:pPr>
        <w:jc w:val="both"/>
        <w:rPr>
          <w:rFonts w:ascii="Arial" w:hAnsi="Arial" w:cs="Arial"/>
        </w:rPr>
      </w:pPr>
      <w:r w:rsidRPr="00FC2E4F">
        <w:rPr>
          <w:rFonts w:ascii="Arial" w:hAnsi="Arial" w:cs="Arial"/>
        </w:rPr>
        <w:t>If the tender is from a consortium / joint venture</w:t>
      </w:r>
      <w:r w:rsidR="00CF2462">
        <w:rPr>
          <w:rFonts w:ascii="Arial" w:hAnsi="Arial" w:cs="Arial"/>
        </w:rPr>
        <w:t xml:space="preserve">, </w:t>
      </w:r>
      <w:r w:rsidRPr="00FC2E4F">
        <w:rPr>
          <w:rFonts w:ascii="Arial" w:hAnsi="Arial" w:cs="Arial"/>
        </w:rPr>
        <w:t>Tenderers must ensure that all the relevant information is provided and where necessary, provide the information requested separately for each party.</w:t>
      </w:r>
      <w:r w:rsidR="00CF2462">
        <w:rPr>
          <w:rFonts w:ascii="Arial" w:hAnsi="Arial" w:cs="Arial"/>
        </w:rPr>
        <w:t xml:space="preserve">  </w:t>
      </w:r>
      <w:r w:rsidR="00CF2462" w:rsidRPr="00CF2462">
        <w:rPr>
          <w:rFonts w:ascii="Arial" w:hAnsi="Arial" w:cs="Arial"/>
        </w:rPr>
        <w:t>Relevant information relates to where a tenderer is relying on the resources to qualify (e.g. turnover, man</w:t>
      </w:r>
      <w:r w:rsidR="007A77B2">
        <w:rPr>
          <w:rFonts w:ascii="Arial" w:hAnsi="Arial" w:cs="Arial"/>
        </w:rPr>
        <w:t>power, previous experience) and/</w:t>
      </w:r>
      <w:r w:rsidR="00CF2462" w:rsidRPr="00CF2462">
        <w:rPr>
          <w:rFonts w:ascii="Arial" w:hAnsi="Arial" w:cs="Arial"/>
        </w:rPr>
        <w:t xml:space="preserve">or to deliver </w:t>
      </w:r>
      <w:r w:rsidR="00CF2462">
        <w:rPr>
          <w:rFonts w:ascii="Arial" w:hAnsi="Arial" w:cs="Arial"/>
        </w:rPr>
        <w:t>the contract</w:t>
      </w:r>
      <w:r w:rsidR="00CF2462" w:rsidRPr="00CF2462">
        <w:rPr>
          <w:rFonts w:ascii="Arial" w:hAnsi="Arial" w:cs="Arial"/>
        </w:rPr>
        <w:t xml:space="preserve">.  </w:t>
      </w:r>
      <w:r w:rsidRPr="00FC2E4F">
        <w:rPr>
          <w:rFonts w:ascii="Arial" w:hAnsi="Arial" w:cs="Arial"/>
        </w:rPr>
        <w:t xml:space="preserve"> The consortium must appoint a single </w:t>
      </w:r>
      <w:r>
        <w:rPr>
          <w:rFonts w:ascii="Arial" w:hAnsi="Arial" w:cs="Arial"/>
        </w:rPr>
        <w:t>point of contact</w:t>
      </w:r>
      <w:r w:rsidRPr="00FC2E4F">
        <w:rPr>
          <w:rFonts w:ascii="Arial" w:hAnsi="Arial" w:cs="Arial"/>
        </w:rPr>
        <w:t xml:space="preserve"> who will assume overall responsibility for delivery, and who is </w:t>
      </w:r>
      <w:proofErr w:type="spellStart"/>
      <w:r w:rsidRPr="00FC2E4F">
        <w:rPr>
          <w:rFonts w:ascii="Arial" w:hAnsi="Arial" w:cs="Arial"/>
        </w:rPr>
        <w:t>authorised</w:t>
      </w:r>
      <w:proofErr w:type="spellEnd"/>
      <w:r w:rsidRPr="00FC2E4F">
        <w:rPr>
          <w:rFonts w:ascii="Arial" w:hAnsi="Arial" w:cs="Arial"/>
        </w:rPr>
        <w:t xml:space="preserve"> to sign the contract on behalf of all consortia members. The Contracting Authority will not act as an arbitrator between members of consortia.</w:t>
      </w:r>
    </w:p>
    <w:p w14:paraId="463F12B0" w14:textId="77777777" w:rsidR="00E30D24" w:rsidRDefault="00E30D24" w:rsidP="00C55C87">
      <w:pPr>
        <w:spacing w:before="0" w:after="160" w:line="259" w:lineRule="auto"/>
        <w:jc w:val="both"/>
        <w:rPr>
          <w:rFonts w:ascii="Arial" w:hAnsi="Arial" w:cs="Arial"/>
          <w:color w:val="C00000"/>
        </w:rPr>
      </w:pPr>
      <w:r>
        <w:rPr>
          <w:rFonts w:ascii="Arial" w:hAnsi="Arial" w:cs="Arial"/>
          <w:color w:val="C00000"/>
        </w:rPr>
        <w:br w:type="page"/>
      </w:r>
    </w:p>
    <w:p w14:paraId="463F12B1" w14:textId="77777777" w:rsidR="00670182" w:rsidRPr="00FC2E4F" w:rsidRDefault="00670182" w:rsidP="00C55C87">
      <w:pPr>
        <w:pStyle w:val="Heading1"/>
      </w:pPr>
      <w:bookmarkStart w:id="6" w:name="_Toc231387956"/>
      <w:r w:rsidRPr="00FC2E4F">
        <w:lastRenderedPageBreak/>
        <w:t>2.</w:t>
      </w:r>
      <w:r w:rsidRPr="00FC2E4F">
        <w:tab/>
        <w:t xml:space="preserve">SCOPE OF THE </w:t>
      </w:r>
      <w:r w:rsidR="00BC4BCF">
        <w:t>CONTRACT</w:t>
      </w:r>
      <w:bookmarkEnd w:id="6"/>
      <w:r w:rsidRPr="00FC2E4F">
        <w:t xml:space="preserve"> </w:t>
      </w:r>
    </w:p>
    <w:p w14:paraId="463F12B2" w14:textId="77777777" w:rsidR="00670182" w:rsidRPr="00FC2E4F" w:rsidRDefault="00670182" w:rsidP="00C55C87">
      <w:pPr>
        <w:jc w:val="both"/>
        <w:rPr>
          <w:rFonts w:ascii="Arial" w:hAnsi="Arial" w:cs="Arial"/>
        </w:rPr>
      </w:pPr>
    </w:p>
    <w:p w14:paraId="463F12B3" w14:textId="77777777" w:rsidR="00A71BFD" w:rsidRPr="00FC2E4F" w:rsidRDefault="00670182" w:rsidP="00C55C87">
      <w:pPr>
        <w:pStyle w:val="Heading2"/>
        <w:jc w:val="both"/>
      </w:pPr>
      <w:bookmarkStart w:id="7" w:name="_Toc231387957"/>
      <w:r w:rsidRPr="00A71BFD">
        <w:t>2.1</w:t>
      </w:r>
      <w:r w:rsidR="00BC4BCF">
        <w:tab/>
        <w:t>Overview of the Requirement</w:t>
      </w:r>
      <w:bookmarkEnd w:id="7"/>
      <w:r w:rsidR="00BC4BCF">
        <w:t xml:space="preserve"> </w:t>
      </w:r>
      <w:r w:rsidR="00A71BFD" w:rsidRPr="00FC2E4F">
        <w:t xml:space="preserve"> </w:t>
      </w:r>
    </w:p>
    <w:p w14:paraId="23195B0D" w14:textId="1826BCDF" w:rsidR="00BC1400" w:rsidRDefault="007B45C5" w:rsidP="007B45C5">
      <w:pPr>
        <w:jc w:val="both"/>
        <w:rPr>
          <w:rFonts w:ascii="Arial" w:hAnsi="Arial" w:cs="Arial"/>
        </w:rPr>
      </w:pPr>
      <w:r>
        <w:rPr>
          <w:rFonts w:ascii="Arial" w:hAnsi="Arial" w:cs="Arial"/>
        </w:rPr>
        <w:t>Cork</w:t>
      </w:r>
      <w:r w:rsidR="002026C4" w:rsidRPr="00781BD5">
        <w:rPr>
          <w:rFonts w:ascii="Arial" w:hAnsi="Arial" w:cs="Arial"/>
        </w:rPr>
        <w:t xml:space="preserve"> County Council is seeking tenders for </w:t>
      </w:r>
      <w:r w:rsidR="00963750" w:rsidRPr="00781BD5">
        <w:rPr>
          <w:rFonts w:ascii="Arial" w:hAnsi="Arial" w:cs="Arial"/>
        </w:rPr>
        <w:t xml:space="preserve">the </w:t>
      </w:r>
      <w:r w:rsidR="00FC4FC9">
        <w:rPr>
          <w:rFonts w:ascii="Arial" w:hAnsi="Arial" w:cs="Arial"/>
        </w:rPr>
        <w:t xml:space="preserve">supply of </w:t>
      </w:r>
      <w:r w:rsidR="00D43030">
        <w:rPr>
          <w:rFonts w:ascii="Arial" w:hAnsi="Arial" w:cs="Arial"/>
        </w:rPr>
        <w:t xml:space="preserve">the </w:t>
      </w:r>
      <w:proofErr w:type="gramStart"/>
      <w:r w:rsidR="00D43030">
        <w:rPr>
          <w:rFonts w:ascii="Arial" w:hAnsi="Arial" w:cs="Arial"/>
        </w:rPr>
        <w:t>following  Battery</w:t>
      </w:r>
      <w:proofErr w:type="gramEnd"/>
      <w:r w:rsidR="00D43030">
        <w:rPr>
          <w:rFonts w:ascii="Arial" w:hAnsi="Arial" w:cs="Arial"/>
        </w:rPr>
        <w:t xml:space="preserve"> RTC  </w:t>
      </w:r>
    </w:p>
    <w:p w14:paraId="4B0144F3" w14:textId="77777777" w:rsidR="00356F0C" w:rsidRPr="001E4C63" w:rsidRDefault="00356F0C" w:rsidP="00356F0C">
      <w:pPr>
        <w:jc w:val="both"/>
      </w:pPr>
      <w:r>
        <w:t>The Contracting Authority</w:t>
      </w:r>
      <w:r w:rsidRPr="00A820D3">
        <w:t xml:space="preserve"> reserves the right</w:t>
      </w:r>
      <w:r>
        <w:t xml:space="preserve"> not</w:t>
      </w:r>
      <w:r w:rsidRPr="00A820D3">
        <w:t xml:space="preserve"> to award </w:t>
      </w:r>
      <w:r>
        <w:t xml:space="preserve">a </w:t>
      </w:r>
      <w:r w:rsidRPr="00A820D3">
        <w:t>contract</w:t>
      </w:r>
      <w:r>
        <w:t xml:space="preserve"> </w:t>
      </w:r>
      <w:proofErr w:type="gramStart"/>
      <w:r>
        <w:t>as a result of</w:t>
      </w:r>
      <w:proofErr w:type="gramEnd"/>
      <w:r>
        <w:t xml:space="preserve"> this competition.</w:t>
      </w:r>
    </w:p>
    <w:p w14:paraId="5C68AB00" w14:textId="17CD37BE" w:rsidR="00356F0C" w:rsidRPr="000B11B3" w:rsidRDefault="00356F0C" w:rsidP="00356F0C">
      <w:pPr>
        <w:rPr>
          <w:rFonts w:ascii="Arial" w:hAnsi="Arial" w:cs="Arial"/>
        </w:rPr>
      </w:pPr>
      <w:r w:rsidRPr="000B11B3">
        <w:rPr>
          <w:rFonts w:ascii="Arial" w:hAnsi="Arial" w:cs="Arial"/>
        </w:rPr>
        <w:t xml:space="preserve">Tenderers must satisfy the Contracting Authority that have at least 3 </w:t>
      </w:r>
      <w:proofErr w:type="spellStart"/>
      <w:proofErr w:type="gramStart"/>
      <w:r w:rsidRPr="000B11B3">
        <w:rPr>
          <w:rFonts w:ascii="Arial" w:hAnsi="Arial" w:cs="Arial"/>
        </w:rPr>
        <w:t>years</w:t>
      </w:r>
      <w:proofErr w:type="gramEnd"/>
      <w:r w:rsidRPr="000B11B3">
        <w:rPr>
          <w:rFonts w:ascii="Arial" w:hAnsi="Arial" w:cs="Arial"/>
        </w:rPr>
        <w:t xml:space="preserve"> experience</w:t>
      </w:r>
      <w:proofErr w:type="spellEnd"/>
      <w:r w:rsidRPr="000B11B3">
        <w:rPr>
          <w:rFonts w:ascii="Arial" w:hAnsi="Arial" w:cs="Arial"/>
        </w:rPr>
        <w:t xml:space="preserve"> as a supplier of </w:t>
      </w:r>
      <w:r>
        <w:rPr>
          <w:rFonts w:ascii="Arial" w:hAnsi="Arial" w:cs="Arial"/>
        </w:rPr>
        <w:t xml:space="preserve">Fire Service </w:t>
      </w:r>
      <w:r w:rsidR="009A33EA">
        <w:rPr>
          <w:rFonts w:ascii="Arial" w:hAnsi="Arial" w:cs="Arial"/>
        </w:rPr>
        <w:t xml:space="preserve">Extrication or </w:t>
      </w:r>
      <w:proofErr w:type="gramStart"/>
      <w:r w:rsidR="009A33EA">
        <w:rPr>
          <w:rFonts w:ascii="Arial" w:hAnsi="Arial" w:cs="Arial"/>
        </w:rPr>
        <w:t>RTC  Equipment</w:t>
      </w:r>
      <w:proofErr w:type="gramEnd"/>
      <w:r w:rsidR="009A33EA">
        <w:rPr>
          <w:rFonts w:ascii="Arial" w:hAnsi="Arial" w:cs="Arial"/>
        </w:rPr>
        <w:t xml:space="preserve"> </w:t>
      </w:r>
      <w:r w:rsidRPr="000B11B3">
        <w:rPr>
          <w:rFonts w:ascii="Arial" w:hAnsi="Arial" w:cs="Arial"/>
        </w:rPr>
        <w:t xml:space="preserve">. Tenderers must provide evidence of the successful performance of at least 3 contracts over the last 3 years. </w:t>
      </w:r>
    </w:p>
    <w:p w14:paraId="0ED391B9" w14:textId="77777777" w:rsidR="00356F0C" w:rsidRDefault="00356F0C" w:rsidP="007B45C5">
      <w:pPr>
        <w:jc w:val="both"/>
        <w:rPr>
          <w:rFonts w:ascii="Arial" w:hAnsi="Arial" w:cs="Arial"/>
          <w:b/>
          <w:bCs/>
          <w:color w:val="000000"/>
          <w:lang w:eastAsia="en-GB"/>
        </w:rPr>
      </w:pPr>
    </w:p>
    <w:p w14:paraId="4AC4C0B0" w14:textId="65CD0C32" w:rsidR="0043776A" w:rsidRDefault="0043776A" w:rsidP="007B45C5">
      <w:pPr>
        <w:jc w:val="both"/>
        <w:rPr>
          <w:rFonts w:ascii="Arial" w:hAnsi="Arial" w:cs="Arial"/>
          <w:b/>
          <w:bCs/>
          <w:color w:val="000000"/>
          <w:lang w:eastAsia="en-GB"/>
        </w:rPr>
      </w:pPr>
    </w:p>
    <w:p w14:paraId="03B8DAD6" w14:textId="77777777" w:rsidR="0043776A" w:rsidRDefault="0043776A" w:rsidP="007B45C5">
      <w:pPr>
        <w:jc w:val="both"/>
        <w:rPr>
          <w:rFonts w:ascii="Arial" w:hAnsi="Arial" w:cs="Arial"/>
          <w:b/>
          <w:bCs/>
          <w:color w:val="000000"/>
          <w:lang w:eastAsia="en-GB"/>
        </w:rPr>
      </w:pPr>
    </w:p>
    <w:p w14:paraId="40EB16C9" w14:textId="468B4EE7" w:rsidR="000D6F37" w:rsidRPr="00054675" w:rsidRDefault="000D6F37" w:rsidP="007B45C5">
      <w:pPr>
        <w:jc w:val="both"/>
        <w:rPr>
          <w:rFonts w:ascii="Arial" w:hAnsi="Arial" w:cs="Arial"/>
        </w:rPr>
      </w:pPr>
    </w:p>
    <w:p w14:paraId="586AA40B" w14:textId="20FECDAB" w:rsidR="002026C4" w:rsidRPr="00781BD5" w:rsidRDefault="002026C4" w:rsidP="007B45C5">
      <w:pPr>
        <w:jc w:val="both"/>
        <w:rPr>
          <w:rFonts w:ascii="Arial" w:hAnsi="Arial" w:cs="Arial"/>
        </w:rPr>
      </w:pPr>
    </w:p>
    <w:p w14:paraId="463F12B5" w14:textId="77777777" w:rsidR="00BC4BCF" w:rsidRPr="00250AED" w:rsidRDefault="00BC4BCF" w:rsidP="00C55C87">
      <w:pPr>
        <w:pStyle w:val="Heading2"/>
        <w:jc w:val="both"/>
      </w:pPr>
      <w:bookmarkStart w:id="8" w:name="_Toc231387958"/>
      <w:r>
        <w:t>2.2</w:t>
      </w:r>
      <w:r w:rsidR="00DE157D" w:rsidRPr="00FC2E4F">
        <w:tab/>
      </w:r>
      <w:r>
        <w:t>Details of Options</w:t>
      </w:r>
      <w:bookmarkEnd w:id="8"/>
      <w:r>
        <w:t xml:space="preserve"> </w:t>
      </w:r>
    </w:p>
    <w:p w14:paraId="463F12B7" w14:textId="4EBB1B29" w:rsidR="00E30D24" w:rsidRDefault="002026C4" w:rsidP="00C55C87">
      <w:pPr>
        <w:jc w:val="both"/>
        <w:rPr>
          <w:rFonts w:ascii="Arial" w:hAnsi="Arial" w:cs="Arial"/>
        </w:rPr>
      </w:pPr>
      <w:r>
        <w:rPr>
          <w:rFonts w:ascii="Arial" w:hAnsi="Arial" w:cs="Arial"/>
        </w:rPr>
        <w:t>There are no options on</w:t>
      </w:r>
      <w:r w:rsidR="00F0099A">
        <w:rPr>
          <w:rFonts w:ascii="Arial" w:hAnsi="Arial" w:cs="Arial"/>
        </w:rPr>
        <w:t xml:space="preserve"> </w:t>
      </w:r>
      <w:r>
        <w:rPr>
          <w:rFonts w:ascii="Arial" w:hAnsi="Arial" w:cs="Arial"/>
        </w:rPr>
        <w:t>this tender</w:t>
      </w:r>
    </w:p>
    <w:p w14:paraId="463F12B8" w14:textId="77777777" w:rsidR="00923194" w:rsidRPr="00E27E4E" w:rsidRDefault="00BC4BCF" w:rsidP="00C55C87">
      <w:pPr>
        <w:pStyle w:val="Heading2"/>
        <w:jc w:val="both"/>
      </w:pPr>
      <w:bookmarkStart w:id="9" w:name="_Toc487559282"/>
      <w:bookmarkStart w:id="10" w:name="_Toc231387959"/>
      <w:r>
        <w:t>2.3</w:t>
      </w:r>
      <w:r w:rsidR="00923194">
        <w:tab/>
      </w:r>
      <w:r w:rsidR="00923194" w:rsidRPr="00E27E4E">
        <w:t xml:space="preserve">Anticipated </w:t>
      </w:r>
      <w:bookmarkEnd w:id="9"/>
      <w:r w:rsidR="00923194">
        <w:t>Timeline</w:t>
      </w:r>
      <w:bookmarkEnd w:id="10"/>
    </w:p>
    <w:p w14:paraId="463F12B9" w14:textId="77777777" w:rsidR="00923194" w:rsidRPr="00E27E4E" w:rsidRDefault="00923194" w:rsidP="00C55C87">
      <w:pPr>
        <w:spacing w:before="0" w:after="160" w:line="259" w:lineRule="auto"/>
        <w:jc w:val="both"/>
        <w:rPr>
          <w:rFonts w:ascii="Arial" w:hAnsi="Arial" w:cs="Arial"/>
        </w:rPr>
      </w:pPr>
      <w:r w:rsidRPr="00E27E4E">
        <w:rPr>
          <w:rFonts w:ascii="Arial" w:hAnsi="Arial" w:cs="Arial"/>
        </w:rPr>
        <w:t xml:space="preserve">The following indicative timeline is envisaged for this procurement: </w:t>
      </w:r>
    </w:p>
    <w:tbl>
      <w:tblPr>
        <w:tblStyle w:val="TableGrid2"/>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4106"/>
        <w:gridCol w:w="4910"/>
      </w:tblGrid>
      <w:tr w:rsidR="008523FC" w:rsidRPr="00E27E4E" w14:paraId="463F12BC" w14:textId="77777777" w:rsidTr="001B5974">
        <w:tc>
          <w:tcPr>
            <w:tcW w:w="4106" w:type="dxa"/>
            <w:shd w:val="clear" w:color="auto" w:fill="808080" w:themeFill="background1" w:themeFillShade="80"/>
          </w:tcPr>
          <w:p w14:paraId="463F12BA" w14:textId="77777777" w:rsidR="008523FC" w:rsidRPr="001B5974" w:rsidRDefault="008523FC" w:rsidP="008523FC">
            <w:pPr>
              <w:spacing w:before="0" w:after="160" w:line="259" w:lineRule="auto"/>
              <w:jc w:val="both"/>
              <w:rPr>
                <w:rFonts w:ascii="Arial" w:hAnsi="Arial" w:cs="Arial"/>
                <w:b/>
                <w:color w:val="FFFFFF" w:themeColor="background1"/>
              </w:rPr>
            </w:pPr>
            <w:r w:rsidRPr="001B5974">
              <w:rPr>
                <w:rFonts w:ascii="Arial" w:hAnsi="Arial" w:cs="Arial"/>
                <w:b/>
                <w:color w:val="FFFFFF" w:themeColor="background1"/>
              </w:rPr>
              <w:t xml:space="preserve">Issue </w:t>
            </w:r>
            <w:r>
              <w:rPr>
                <w:rFonts w:ascii="Arial" w:hAnsi="Arial" w:cs="Arial"/>
                <w:b/>
                <w:color w:val="FFFFFF" w:themeColor="background1"/>
              </w:rPr>
              <w:t>RFT</w:t>
            </w:r>
          </w:p>
        </w:tc>
        <w:tc>
          <w:tcPr>
            <w:tcW w:w="4910" w:type="dxa"/>
          </w:tcPr>
          <w:p w14:paraId="463F12BB" w14:textId="24D7810C" w:rsidR="008523FC" w:rsidRPr="00E27E4E" w:rsidRDefault="00A86B2D" w:rsidP="008523FC">
            <w:pPr>
              <w:spacing w:before="0" w:after="160" w:line="259" w:lineRule="auto"/>
              <w:jc w:val="both"/>
              <w:rPr>
                <w:rFonts w:ascii="Arial" w:hAnsi="Arial" w:cs="Arial"/>
              </w:rPr>
            </w:pPr>
            <w:r>
              <w:rPr>
                <w:rFonts w:ascii="Arial" w:hAnsi="Arial" w:cs="Arial"/>
                <w:bCs/>
              </w:rPr>
              <w:t>8-</w:t>
            </w:r>
            <w:r w:rsidR="00E45BB8">
              <w:rPr>
                <w:rFonts w:ascii="Arial" w:hAnsi="Arial" w:cs="Arial"/>
                <w:bCs/>
              </w:rPr>
              <w:t>6</w:t>
            </w:r>
            <w:r w:rsidR="00570573">
              <w:rPr>
                <w:rFonts w:ascii="Arial" w:hAnsi="Arial" w:cs="Arial"/>
                <w:bCs/>
              </w:rPr>
              <w:t>-2026</w:t>
            </w:r>
          </w:p>
        </w:tc>
      </w:tr>
      <w:tr w:rsidR="008523FC" w:rsidRPr="00E27E4E" w14:paraId="463F12BF" w14:textId="77777777" w:rsidTr="001B5974">
        <w:tc>
          <w:tcPr>
            <w:tcW w:w="4106" w:type="dxa"/>
            <w:shd w:val="clear" w:color="auto" w:fill="808080" w:themeFill="background1" w:themeFillShade="80"/>
          </w:tcPr>
          <w:p w14:paraId="463F12BD" w14:textId="77777777" w:rsidR="008523FC" w:rsidRPr="001B5974" w:rsidRDefault="008523FC" w:rsidP="008523FC">
            <w:pPr>
              <w:spacing w:before="0" w:after="160" w:line="259" w:lineRule="auto"/>
              <w:jc w:val="both"/>
              <w:rPr>
                <w:rFonts w:ascii="Arial" w:hAnsi="Arial" w:cs="Arial"/>
                <w:b/>
                <w:color w:val="FFFFFF" w:themeColor="background1"/>
              </w:rPr>
            </w:pPr>
            <w:r w:rsidRPr="001B5974">
              <w:rPr>
                <w:rFonts w:ascii="Arial" w:hAnsi="Arial" w:cs="Arial"/>
                <w:b/>
                <w:color w:val="FFFFFF" w:themeColor="background1"/>
              </w:rPr>
              <w:t>Closing date for Queries</w:t>
            </w:r>
          </w:p>
        </w:tc>
        <w:tc>
          <w:tcPr>
            <w:tcW w:w="4910" w:type="dxa"/>
          </w:tcPr>
          <w:p w14:paraId="463F12BE" w14:textId="3C0EC05C" w:rsidR="008523FC" w:rsidRPr="00E27E4E" w:rsidRDefault="008523FC" w:rsidP="008523FC">
            <w:pPr>
              <w:spacing w:before="0" w:after="160" w:line="259" w:lineRule="auto"/>
              <w:jc w:val="both"/>
              <w:rPr>
                <w:rFonts w:ascii="Arial" w:hAnsi="Arial" w:cs="Arial"/>
              </w:rPr>
            </w:pPr>
            <w:r w:rsidRPr="002060F6">
              <w:rPr>
                <w:rFonts w:ascii="Arial" w:hAnsi="Arial" w:cs="Arial"/>
                <w:bCs/>
              </w:rPr>
              <w:t>1</w:t>
            </w:r>
            <w:r w:rsidR="003328A4">
              <w:rPr>
                <w:rFonts w:ascii="Arial" w:hAnsi="Arial" w:cs="Arial"/>
                <w:bCs/>
              </w:rPr>
              <w:t>6</w:t>
            </w:r>
            <w:r w:rsidRPr="002060F6">
              <w:rPr>
                <w:rFonts w:ascii="Arial" w:hAnsi="Arial" w:cs="Arial"/>
                <w:bCs/>
              </w:rPr>
              <w:t xml:space="preserve">:00 </w:t>
            </w:r>
            <w:r w:rsidR="00A86B2D">
              <w:rPr>
                <w:rFonts w:ascii="Arial" w:hAnsi="Arial" w:cs="Arial"/>
                <w:bCs/>
              </w:rPr>
              <w:t>27</w:t>
            </w:r>
            <w:r w:rsidR="00570573">
              <w:rPr>
                <w:rFonts w:ascii="Arial" w:hAnsi="Arial" w:cs="Arial"/>
                <w:bCs/>
              </w:rPr>
              <w:t>-</w:t>
            </w:r>
            <w:r w:rsidR="00A86B2D">
              <w:rPr>
                <w:rFonts w:ascii="Arial" w:hAnsi="Arial" w:cs="Arial"/>
                <w:bCs/>
              </w:rPr>
              <w:t>7</w:t>
            </w:r>
            <w:r w:rsidR="00570573">
              <w:rPr>
                <w:rFonts w:ascii="Arial" w:hAnsi="Arial" w:cs="Arial"/>
                <w:bCs/>
              </w:rPr>
              <w:t>-2026</w:t>
            </w:r>
          </w:p>
        </w:tc>
      </w:tr>
      <w:tr w:rsidR="008523FC" w:rsidRPr="00E27E4E" w14:paraId="463F12C2" w14:textId="77777777" w:rsidTr="001B5974">
        <w:tc>
          <w:tcPr>
            <w:tcW w:w="4106" w:type="dxa"/>
            <w:shd w:val="clear" w:color="auto" w:fill="808080" w:themeFill="background1" w:themeFillShade="80"/>
          </w:tcPr>
          <w:p w14:paraId="463F12C0" w14:textId="77777777" w:rsidR="008523FC" w:rsidRPr="001B5974" w:rsidRDefault="008523FC" w:rsidP="008523FC">
            <w:pPr>
              <w:spacing w:before="0" w:after="160" w:line="259" w:lineRule="auto"/>
              <w:jc w:val="both"/>
              <w:rPr>
                <w:rFonts w:ascii="Arial" w:hAnsi="Arial" w:cs="Arial"/>
                <w:b/>
                <w:color w:val="FFFFFF" w:themeColor="background1"/>
              </w:rPr>
            </w:pPr>
            <w:r w:rsidRPr="001B5974">
              <w:rPr>
                <w:rFonts w:ascii="Arial" w:hAnsi="Arial" w:cs="Arial"/>
                <w:b/>
                <w:color w:val="FFFFFF" w:themeColor="background1"/>
              </w:rPr>
              <w:t>Closing date for Receipt of Tenders</w:t>
            </w:r>
          </w:p>
        </w:tc>
        <w:tc>
          <w:tcPr>
            <w:tcW w:w="4910" w:type="dxa"/>
          </w:tcPr>
          <w:p w14:paraId="463F12C1" w14:textId="32A225FC" w:rsidR="008523FC" w:rsidRPr="00E27E4E" w:rsidRDefault="008523FC" w:rsidP="008523FC">
            <w:pPr>
              <w:spacing w:before="0" w:after="160" w:line="259" w:lineRule="auto"/>
              <w:jc w:val="both"/>
              <w:rPr>
                <w:rFonts w:ascii="Arial" w:hAnsi="Arial" w:cs="Arial"/>
              </w:rPr>
            </w:pPr>
            <w:r w:rsidRPr="002060F6">
              <w:rPr>
                <w:rFonts w:ascii="Arial" w:hAnsi="Arial" w:cs="Arial"/>
                <w:bCs/>
              </w:rPr>
              <w:t xml:space="preserve">16:00 </w:t>
            </w:r>
            <w:r w:rsidR="00A86B2D">
              <w:rPr>
                <w:rFonts w:ascii="Arial" w:hAnsi="Arial" w:cs="Arial"/>
                <w:bCs/>
              </w:rPr>
              <w:t>31</w:t>
            </w:r>
            <w:r w:rsidR="00570573">
              <w:rPr>
                <w:rFonts w:ascii="Arial" w:hAnsi="Arial" w:cs="Arial"/>
                <w:bCs/>
              </w:rPr>
              <w:t>-</w:t>
            </w:r>
            <w:r w:rsidR="00A86B2D">
              <w:rPr>
                <w:rFonts w:ascii="Arial" w:hAnsi="Arial" w:cs="Arial"/>
                <w:bCs/>
              </w:rPr>
              <w:t>7</w:t>
            </w:r>
            <w:r w:rsidR="00570573">
              <w:rPr>
                <w:rFonts w:ascii="Arial" w:hAnsi="Arial" w:cs="Arial"/>
                <w:bCs/>
              </w:rPr>
              <w:t>-2026</w:t>
            </w:r>
          </w:p>
        </w:tc>
      </w:tr>
      <w:tr w:rsidR="0019423E" w:rsidRPr="00E27E4E" w14:paraId="463F12C5" w14:textId="77777777" w:rsidTr="001B5974">
        <w:tc>
          <w:tcPr>
            <w:tcW w:w="4106" w:type="dxa"/>
            <w:shd w:val="clear" w:color="auto" w:fill="808080" w:themeFill="background1" w:themeFillShade="80"/>
          </w:tcPr>
          <w:p w14:paraId="463F12C3" w14:textId="77777777" w:rsidR="0019423E" w:rsidRPr="001B5974" w:rsidRDefault="0019423E" w:rsidP="00C55C87">
            <w:pPr>
              <w:spacing w:before="0" w:after="160" w:line="259" w:lineRule="auto"/>
              <w:jc w:val="both"/>
              <w:rPr>
                <w:rFonts w:ascii="Arial" w:hAnsi="Arial" w:cs="Arial"/>
                <w:b/>
                <w:color w:val="FFFFFF" w:themeColor="background1"/>
              </w:rPr>
            </w:pPr>
            <w:r w:rsidRPr="001B5974">
              <w:rPr>
                <w:rFonts w:ascii="Arial" w:hAnsi="Arial" w:cs="Arial"/>
                <w:b/>
                <w:color w:val="FFFFFF" w:themeColor="background1"/>
              </w:rPr>
              <w:t>Clarification meetings (if anticipated)</w:t>
            </w:r>
          </w:p>
        </w:tc>
        <w:tc>
          <w:tcPr>
            <w:tcW w:w="4910" w:type="dxa"/>
          </w:tcPr>
          <w:p w14:paraId="463F12C4" w14:textId="226471C1" w:rsidR="0019423E" w:rsidRPr="00E27E4E" w:rsidRDefault="002026C4" w:rsidP="00C55C87">
            <w:pPr>
              <w:spacing w:before="0" w:after="160" w:line="259" w:lineRule="auto"/>
              <w:jc w:val="both"/>
              <w:rPr>
                <w:rFonts w:ascii="Arial" w:hAnsi="Arial" w:cs="Arial"/>
              </w:rPr>
            </w:pPr>
            <w:r>
              <w:rPr>
                <w:rFonts w:ascii="Arial" w:hAnsi="Arial" w:cs="Arial"/>
              </w:rPr>
              <w:t>None Anticipated</w:t>
            </w:r>
          </w:p>
        </w:tc>
      </w:tr>
      <w:tr w:rsidR="008523FC" w:rsidRPr="00E27E4E" w14:paraId="463F12C8" w14:textId="77777777" w:rsidTr="001B5974">
        <w:tc>
          <w:tcPr>
            <w:tcW w:w="4106" w:type="dxa"/>
            <w:shd w:val="clear" w:color="auto" w:fill="808080" w:themeFill="background1" w:themeFillShade="80"/>
          </w:tcPr>
          <w:p w14:paraId="463F12C6" w14:textId="77777777" w:rsidR="008523FC" w:rsidRPr="001B5974" w:rsidRDefault="008523FC" w:rsidP="008523FC">
            <w:pPr>
              <w:spacing w:before="0" w:after="160" w:line="259" w:lineRule="auto"/>
              <w:jc w:val="both"/>
              <w:rPr>
                <w:rFonts w:ascii="Arial" w:hAnsi="Arial" w:cs="Arial"/>
                <w:b/>
                <w:color w:val="FFFFFF" w:themeColor="background1"/>
              </w:rPr>
            </w:pPr>
            <w:r w:rsidRPr="001B5974">
              <w:rPr>
                <w:rFonts w:ascii="Arial" w:hAnsi="Arial" w:cs="Arial"/>
                <w:b/>
                <w:color w:val="FFFFFF" w:themeColor="background1"/>
              </w:rPr>
              <w:t>Award decision</w:t>
            </w:r>
          </w:p>
        </w:tc>
        <w:tc>
          <w:tcPr>
            <w:tcW w:w="4910" w:type="dxa"/>
          </w:tcPr>
          <w:p w14:paraId="463F12C7" w14:textId="33CD198E" w:rsidR="008523FC" w:rsidRPr="002026C4" w:rsidRDefault="008523FC" w:rsidP="008523FC">
            <w:pPr>
              <w:spacing w:before="0" w:after="160" w:line="259" w:lineRule="auto"/>
              <w:jc w:val="both"/>
              <w:rPr>
                <w:rFonts w:ascii="Arial" w:hAnsi="Arial" w:cs="Arial"/>
              </w:rPr>
            </w:pPr>
            <w:r>
              <w:rPr>
                <w:rFonts w:ascii="Arial" w:hAnsi="Arial" w:cs="Arial"/>
              </w:rPr>
              <w:t>Anticipated</w:t>
            </w:r>
            <w:r w:rsidR="00F576FB">
              <w:rPr>
                <w:rFonts w:ascii="Arial" w:hAnsi="Arial" w:cs="Arial"/>
              </w:rPr>
              <w:t xml:space="preserve"> </w:t>
            </w:r>
            <w:r w:rsidR="00A86B2D">
              <w:rPr>
                <w:rFonts w:ascii="Arial" w:hAnsi="Arial" w:cs="Arial"/>
              </w:rPr>
              <w:t xml:space="preserve">August </w:t>
            </w:r>
            <w:r w:rsidR="00F576FB">
              <w:rPr>
                <w:rFonts w:ascii="Arial" w:hAnsi="Arial" w:cs="Arial"/>
              </w:rPr>
              <w:t xml:space="preserve"> </w:t>
            </w:r>
            <w:r>
              <w:rPr>
                <w:rFonts w:ascii="Arial" w:hAnsi="Arial" w:cs="Arial"/>
              </w:rPr>
              <w:t xml:space="preserve"> 202</w:t>
            </w:r>
            <w:r w:rsidR="00570573">
              <w:rPr>
                <w:rFonts w:ascii="Arial" w:hAnsi="Arial" w:cs="Arial"/>
              </w:rPr>
              <w:t>6</w:t>
            </w:r>
          </w:p>
        </w:tc>
      </w:tr>
      <w:tr w:rsidR="008523FC" w:rsidRPr="00E27E4E" w14:paraId="463F12CB" w14:textId="77777777" w:rsidTr="001B5974">
        <w:tc>
          <w:tcPr>
            <w:tcW w:w="4106" w:type="dxa"/>
            <w:shd w:val="clear" w:color="auto" w:fill="808080" w:themeFill="background1" w:themeFillShade="80"/>
          </w:tcPr>
          <w:p w14:paraId="463F12C9" w14:textId="77777777" w:rsidR="008523FC" w:rsidRPr="001B5974" w:rsidRDefault="008523FC" w:rsidP="008523FC">
            <w:pPr>
              <w:spacing w:before="0" w:after="160" w:line="259" w:lineRule="auto"/>
              <w:jc w:val="both"/>
              <w:rPr>
                <w:rFonts w:ascii="Arial" w:hAnsi="Arial" w:cs="Arial"/>
                <w:b/>
                <w:color w:val="FFFFFF" w:themeColor="background1"/>
              </w:rPr>
            </w:pPr>
            <w:r>
              <w:rPr>
                <w:rFonts w:ascii="Arial" w:hAnsi="Arial" w:cs="Arial"/>
                <w:b/>
                <w:color w:val="FFFFFF" w:themeColor="background1"/>
              </w:rPr>
              <w:t>Contract Commencement</w:t>
            </w:r>
          </w:p>
        </w:tc>
        <w:tc>
          <w:tcPr>
            <w:tcW w:w="4910" w:type="dxa"/>
          </w:tcPr>
          <w:p w14:paraId="463F12CA" w14:textId="2C8B7C5C" w:rsidR="008523FC" w:rsidRPr="002026C4" w:rsidRDefault="008523FC" w:rsidP="008523FC">
            <w:pPr>
              <w:spacing w:before="0" w:after="160" w:line="259" w:lineRule="auto"/>
              <w:jc w:val="both"/>
              <w:rPr>
                <w:rFonts w:ascii="Arial" w:hAnsi="Arial" w:cs="Arial"/>
              </w:rPr>
            </w:pPr>
            <w:r>
              <w:rPr>
                <w:rFonts w:ascii="Arial" w:hAnsi="Arial" w:cs="Arial"/>
              </w:rPr>
              <w:t>Anticipated</w:t>
            </w:r>
            <w:r w:rsidR="00F576FB">
              <w:rPr>
                <w:rFonts w:ascii="Arial" w:hAnsi="Arial" w:cs="Arial"/>
              </w:rPr>
              <w:t xml:space="preserve"> </w:t>
            </w:r>
            <w:proofErr w:type="gramStart"/>
            <w:r w:rsidR="00A86B2D">
              <w:rPr>
                <w:rFonts w:ascii="Arial" w:hAnsi="Arial" w:cs="Arial"/>
              </w:rPr>
              <w:t xml:space="preserve">September </w:t>
            </w:r>
            <w:r>
              <w:rPr>
                <w:rFonts w:ascii="Arial" w:hAnsi="Arial" w:cs="Arial"/>
              </w:rPr>
              <w:t xml:space="preserve"> 202</w:t>
            </w:r>
            <w:r w:rsidR="00570573">
              <w:rPr>
                <w:rFonts w:ascii="Arial" w:hAnsi="Arial" w:cs="Arial"/>
              </w:rPr>
              <w:t>6</w:t>
            </w:r>
            <w:proofErr w:type="gramEnd"/>
          </w:p>
        </w:tc>
      </w:tr>
    </w:tbl>
    <w:p w14:paraId="463F12CC" w14:textId="77777777" w:rsidR="00923194" w:rsidRPr="00E27E4E" w:rsidRDefault="00923194" w:rsidP="00C55C87">
      <w:pPr>
        <w:spacing w:before="0" w:after="160" w:line="259" w:lineRule="auto"/>
        <w:jc w:val="both"/>
        <w:rPr>
          <w:rFonts w:ascii="Arial" w:hAnsi="Arial" w:cs="Arial"/>
        </w:rPr>
      </w:pPr>
    </w:p>
    <w:p w14:paraId="463F12CD" w14:textId="77777777" w:rsidR="00112CE8" w:rsidRDefault="00923194" w:rsidP="00C55C87">
      <w:pPr>
        <w:jc w:val="both"/>
        <w:rPr>
          <w:rFonts w:ascii="Arial" w:hAnsi="Arial" w:cs="Arial"/>
        </w:rPr>
      </w:pPr>
      <w:r w:rsidRPr="00E27E4E">
        <w:rPr>
          <w:rFonts w:ascii="Arial" w:hAnsi="Arial" w:cs="Arial"/>
        </w:rPr>
        <w:t xml:space="preserve">The dates provided above are estimates at the time of publication of the </w:t>
      </w:r>
      <w:r w:rsidR="00934180">
        <w:rPr>
          <w:rFonts w:ascii="Arial" w:hAnsi="Arial" w:cs="Arial"/>
        </w:rPr>
        <w:t>Request for</w:t>
      </w:r>
      <w:r w:rsidRPr="00E27E4E">
        <w:rPr>
          <w:rFonts w:ascii="Arial" w:hAnsi="Arial" w:cs="Arial"/>
        </w:rPr>
        <w:t xml:space="preserve"> Tender.   The Contracting Authority will endeavor to run the process to this </w:t>
      </w:r>
      <w:r w:rsidR="00934180" w:rsidRPr="00E27E4E">
        <w:rPr>
          <w:rFonts w:ascii="Arial" w:hAnsi="Arial" w:cs="Arial"/>
        </w:rPr>
        <w:t>timetable,</w:t>
      </w:r>
      <w:r w:rsidRPr="00E27E4E">
        <w:rPr>
          <w:rFonts w:ascii="Arial" w:hAnsi="Arial" w:cs="Arial"/>
        </w:rPr>
        <w:t xml:space="preserve"> but this cannot be guaranteed</w:t>
      </w:r>
      <w:r w:rsidR="00112CE8">
        <w:rPr>
          <w:rFonts w:ascii="Arial" w:hAnsi="Arial" w:cs="Arial"/>
        </w:rPr>
        <w:t xml:space="preserve">. </w:t>
      </w:r>
    </w:p>
    <w:p w14:paraId="463F12CE" w14:textId="77777777" w:rsidR="00112CE8" w:rsidRDefault="00112CE8" w:rsidP="00C55C87">
      <w:pPr>
        <w:pStyle w:val="Heading2"/>
        <w:jc w:val="both"/>
      </w:pPr>
      <w:bookmarkStart w:id="11" w:name="_Hlk490555739"/>
      <w:bookmarkStart w:id="12" w:name="_Toc231387960"/>
      <w:r w:rsidRPr="00BC1D3E">
        <w:t>2.4</w:t>
      </w:r>
      <w:r w:rsidRPr="00BC1D3E">
        <w:tab/>
        <w:t>Termination of Contract</w:t>
      </w:r>
      <w:bookmarkEnd w:id="12"/>
      <w:r w:rsidR="00BC1D3E" w:rsidRPr="00BC1D3E">
        <w:t xml:space="preserve"> </w:t>
      </w:r>
    </w:p>
    <w:p w14:paraId="463F12CF" w14:textId="77777777" w:rsidR="00112CE8" w:rsidRPr="006D44AB" w:rsidRDefault="00112CE8" w:rsidP="00C55C87">
      <w:pPr>
        <w:jc w:val="both"/>
        <w:rPr>
          <w:rFonts w:ascii="Arial" w:hAnsi="Arial" w:cs="Arial"/>
        </w:rPr>
      </w:pPr>
      <w:r w:rsidRPr="006D44AB">
        <w:rPr>
          <w:rFonts w:ascii="Arial" w:hAnsi="Arial" w:cs="Arial"/>
        </w:rPr>
        <w:t>The Contracting Authority reserves the right at its sole discretion to terminate any contract where, due to matters outside its control, including but not limited to, increased costs arising from any changes in the Customs Union, which render the commercial arrangement uncompetitive.</w:t>
      </w:r>
    </w:p>
    <w:bookmarkEnd w:id="11"/>
    <w:p w14:paraId="463F12D0" w14:textId="77777777" w:rsidR="00112CE8" w:rsidRPr="00112CE8" w:rsidRDefault="00112CE8" w:rsidP="00C55C87">
      <w:pPr>
        <w:jc w:val="both"/>
      </w:pPr>
    </w:p>
    <w:p w14:paraId="463F12D1" w14:textId="77777777" w:rsidR="00A71BFD" w:rsidRDefault="00A71BFD" w:rsidP="00C55C87">
      <w:pPr>
        <w:pStyle w:val="Heading1"/>
      </w:pPr>
      <w:bookmarkStart w:id="13" w:name="_Toc231387961"/>
      <w:r>
        <w:t>3.</w:t>
      </w:r>
      <w:r>
        <w:tab/>
      </w:r>
      <w:r w:rsidR="00BC4BCF">
        <w:t>DETAILED SPECIFICATION OF REQUIREMENTS</w:t>
      </w:r>
      <w:bookmarkEnd w:id="13"/>
    </w:p>
    <w:p w14:paraId="0E036661" w14:textId="4859AE9D" w:rsidR="00921074" w:rsidRPr="00FC2E4F" w:rsidRDefault="00670182" w:rsidP="00C55C87">
      <w:pPr>
        <w:jc w:val="both"/>
        <w:rPr>
          <w:rFonts w:ascii="Arial" w:hAnsi="Arial" w:cs="Arial"/>
        </w:rPr>
      </w:pPr>
      <w:r w:rsidRPr="00FC2E4F">
        <w:rPr>
          <w:rFonts w:ascii="Arial" w:hAnsi="Arial" w:cs="Arial"/>
        </w:rPr>
        <w:t xml:space="preserve">The Contracting Authority proposes to engage in a competitive process for the </w:t>
      </w:r>
      <w:r w:rsidR="00BC4BCF">
        <w:rPr>
          <w:rFonts w:ascii="Arial" w:hAnsi="Arial" w:cs="Arial"/>
        </w:rPr>
        <w:t xml:space="preserve">award of a contract as specified </w:t>
      </w:r>
      <w:r w:rsidR="00921074">
        <w:rPr>
          <w:rFonts w:ascii="Arial" w:hAnsi="Arial" w:cs="Arial"/>
        </w:rPr>
        <w:t xml:space="preserve">in accordance with the Appendix 1 “Supply of </w:t>
      </w:r>
      <w:proofErr w:type="gramStart"/>
      <w:r w:rsidR="00921074">
        <w:rPr>
          <w:rFonts w:ascii="Arial" w:hAnsi="Arial" w:cs="Arial"/>
        </w:rPr>
        <w:t>Battery Operated</w:t>
      </w:r>
      <w:proofErr w:type="gramEnd"/>
      <w:r w:rsidR="00921074">
        <w:rPr>
          <w:rFonts w:ascii="Arial" w:hAnsi="Arial" w:cs="Arial"/>
        </w:rPr>
        <w:t xml:space="preserve"> Rescue Tools for Fire Service Use -Requirements and Specification” as outlined below </w:t>
      </w:r>
    </w:p>
    <w:tbl>
      <w:tblPr>
        <w:tblStyle w:val="TableGrid"/>
        <w:tblW w:w="9776" w:type="dxa"/>
        <w:tblLook w:val="04A0" w:firstRow="1" w:lastRow="0" w:firstColumn="1" w:lastColumn="0" w:noHBand="0" w:noVBand="1"/>
      </w:tblPr>
      <w:tblGrid>
        <w:gridCol w:w="9776"/>
      </w:tblGrid>
      <w:tr w:rsidR="00921074" w:rsidRPr="0016227C" w14:paraId="1B4D2766" w14:textId="77777777" w:rsidTr="00FF335D">
        <w:tc>
          <w:tcPr>
            <w:tcW w:w="9776" w:type="dxa"/>
            <w:shd w:val="clear" w:color="auto" w:fill="D9D9D9" w:themeFill="background1" w:themeFillShade="D9"/>
          </w:tcPr>
          <w:p w14:paraId="337B4685" w14:textId="77777777" w:rsidR="00921074" w:rsidRPr="0016227C" w:rsidRDefault="00921074" w:rsidP="00FF335D">
            <w:pPr>
              <w:pStyle w:val="BodyText"/>
              <w:rPr>
                <w:b/>
                <w:bCs/>
              </w:rPr>
            </w:pPr>
            <w:r w:rsidRPr="0016227C">
              <w:rPr>
                <w:b/>
                <w:bCs/>
              </w:rPr>
              <w:t>Requirement</w:t>
            </w:r>
          </w:p>
        </w:tc>
      </w:tr>
      <w:tr w:rsidR="00921074" w14:paraId="1A181DD2" w14:textId="77777777" w:rsidTr="00FF335D">
        <w:tc>
          <w:tcPr>
            <w:tcW w:w="9776" w:type="dxa"/>
          </w:tcPr>
          <w:p w14:paraId="79ED27AD" w14:textId="77777777" w:rsidR="00921074" w:rsidRDefault="00921074" w:rsidP="00FF335D">
            <w:pPr>
              <w:pStyle w:val="BodyText"/>
            </w:pPr>
            <w:r w:rsidRPr="00002A34">
              <w:rPr>
                <w:b/>
                <w:bCs/>
                <w:lang w:val="en-IE"/>
              </w:rPr>
              <w:t xml:space="preserve">Warranty: </w:t>
            </w:r>
            <w:r>
              <w:rPr>
                <w:lang w:val="en-IE"/>
              </w:rPr>
              <w:t>The tools and ancillary equipment including batteries shall have a minimum warranty of 2 years.</w:t>
            </w:r>
          </w:p>
        </w:tc>
      </w:tr>
      <w:tr w:rsidR="00921074" w14:paraId="5E2DF3CC" w14:textId="77777777" w:rsidTr="00FF335D">
        <w:tc>
          <w:tcPr>
            <w:tcW w:w="9776" w:type="dxa"/>
          </w:tcPr>
          <w:p w14:paraId="2A3CD270" w14:textId="77777777" w:rsidR="00921074" w:rsidRPr="00495A71" w:rsidRDefault="00921074" w:rsidP="00FF335D">
            <w:pPr>
              <w:pStyle w:val="BodyText"/>
            </w:pPr>
            <w:r w:rsidRPr="00002A34">
              <w:rPr>
                <w:b/>
                <w:bCs/>
                <w:lang w:val="en-IE"/>
              </w:rPr>
              <w:t>Samples for Field Trials:</w:t>
            </w:r>
            <w:r>
              <w:rPr>
                <w:lang w:val="en-IE"/>
              </w:rPr>
              <w:t xml:space="preserve"> </w:t>
            </w:r>
            <w:r w:rsidRPr="00495A71">
              <w:rPr>
                <w:lang w:val="en-IE"/>
              </w:rPr>
              <w:t>T</w:t>
            </w:r>
            <w:r w:rsidRPr="00495A71">
              <w:t xml:space="preserve">he </w:t>
            </w:r>
            <w:r>
              <w:t>tenderer</w:t>
            </w:r>
            <w:r w:rsidRPr="00495A71">
              <w:t xml:space="preserve"> shall, upon request, provide a sample of each rescue tool being tendered. These samples must be:</w:t>
            </w:r>
          </w:p>
          <w:p w14:paraId="7A61E1A9" w14:textId="77777777" w:rsidR="00921074" w:rsidRPr="00495A71" w:rsidRDefault="00921074" w:rsidP="00921074">
            <w:pPr>
              <w:pStyle w:val="BodyText"/>
              <w:numPr>
                <w:ilvl w:val="0"/>
                <w:numId w:val="27"/>
              </w:numPr>
              <w:spacing w:before="0" w:after="0" w:line="360" w:lineRule="auto"/>
              <w:ind w:right="38"/>
              <w:jc w:val="both"/>
              <w:rPr>
                <w:lang w:val="en-IE"/>
              </w:rPr>
            </w:pPr>
            <w:r w:rsidRPr="00495A71">
              <w:rPr>
                <w:lang w:val="en-IE"/>
              </w:rPr>
              <w:t>Supplied within 1</w:t>
            </w:r>
            <w:r>
              <w:rPr>
                <w:lang w:val="en-IE"/>
              </w:rPr>
              <w:t>5</w:t>
            </w:r>
            <w:r w:rsidRPr="00495A71">
              <w:rPr>
                <w:lang w:val="en-IE"/>
              </w:rPr>
              <w:t xml:space="preserve"> working days of the request, and</w:t>
            </w:r>
          </w:p>
          <w:p w14:paraId="181AFB78" w14:textId="77777777" w:rsidR="00921074" w:rsidRDefault="00921074" w:rsidP="00921074">
            <w:pPr>
              <w:pStyle w:val="BodyText"/>
              <w:numPr>
                <w:ilvl w:val="0"/>
                <w:numId w:val="27"/>
              </w:numPr>
              <w:spacing w:before="0" w:after="0" w:line="360" w:lineRule="auto"/>
              <w:ind w:right="38"/>
              <w:jc w:val="both"/>
            </w:pPr>
            <w:r w:rsidRPr="00495A71">
              <w:rPr>
                <w:lang w:val="en-IE"/>
              </w:rPr>
              <w:t>Made available for a minimum period of 1</w:t>
            </w:r>
            <w:r>
              <w:rPr>
                <w:lang w:val="en-IE"/>
              </w:rPr>
              <w:t>0</w:t>
            </w:r>
            <w:r w:rsidRPr="00495A71">
              <w:rPr>
                <w:lang w:val="en-IE"/>
              </w:rPr>
              <w:t xml:space="preserve"> working days to facilitate field trials and operational evaluation.</w:t>
            </w:r>
          </w:p>
        </w:tc>
      </w:tr>
      <w:tr w:rsidR="00921074" w14:paraId="479804CC" w14:textId="77777777" w:rsidTr="00FF335D">
        <w:tc>
          <w:tcPr>
            <w:tcW w:w="9776" w:type="dxa"/>
          </w:tcPr>
          <w:p w14:paraId="23EEC4B5" w14:textId="77777777" w:rsidR="00921074" w:rsidRDefault="00921074" w:rsidP="00FF335D">
            <w:pPr>
              <w:pStyle w:val="BodyText"/>
              <w:rPr>
                <w:lang w:val="en-IE"/>
              </w:rPr>
            </w:pPr>
            <w:r w:rsidRPr="00002A34">
              <w:rPr>
                <w:b/>
                <w:bCs/>
                <w:lang w:val="en-IE"/>
              </w:rPr>
              <w:t>Documentation:</w:t>
            </w:r>
            <w:r>
              <w:rPr>
                <w:lang w:val="en-IE"/>
              </w:rPr>
              <w:t xml:space="preserve"> </w:t>
            </w:r>
            <w:r w:rsidRPr="00FB7B88">
              <w:rPr>
                <w:lang w:val="en-IE"/>
              </w:rPr>
              <w:t>A full set of documentation shall be provided to include as a minimum</w:t>
            </w:r>
            <w:r>
              <w:rPr>
                <w:lang w:val="en-IE"/>
              </w:rPr>
              <w:t>:</w:t>
            </w:r>
            <w:r w:rsidRPr="00FB7B88">
              <w:rPr>
                <w:lang w:val="en-IE"/>
              </w:rPr>
              <w:t xml:space="preserve"> </w:t>
            </w:r>
          </w:p>
          <w:p w14:paraId="19FD274D" w14:textId="77777777" w:rsidR="00921074" w:rsidRPr="009A6793" w:rsidRDefault="00921074" w:rsidP="00921074">
            <w:pPr>
              <w:pStyle w:val="BodyText"/>
              <w:numPr>
                <w:ilvl w:val="0"/>
                <w:numId w:val="26"/>
              </w:numPr>
              <w:spacing w:before="0" w:after="0" w:line="360" w:lineRule="auto"/>
              <w:ind w:right="38"/>
              <w:jc w:val="both"/>
              <w:rPr>
                <w:lang w:val="en-IE"/>
              </w:rPr>
            </w:pPr>
            <w:r w:rsidRPr="009A6793">
              <w:rPr>
                <w:lang w:val="en-IE"/>
              </w:rPr>
              <w:t xml:space="preserve">Operating and safety </w:t>
            </w:r>
            <w:proofErr w:type="gramStart"/>
            <w:r w:rsidRPr="009A6793">
              <w:rPr>
                <w:lang w:val="en-IE"/>
              </w:rPr>
              <w:t>manuals</w:t>
            </w:r>
            <w:r>
              <w:rPr>
                <w:lang w:val="en-IE"/>
              </w:rPr>
              <w:t>;</w:t>
            </w:r>
            <w:proofErr w:type="gramEnd"/>
          </w:p>
          <w:p w14:paraId="1FD97CC2" w14:textId="77777777" w:rsidR="00921074" w:rsidRPr="009A6793" w:rsidRDefault="00921074" w:rsidP="00921074">
            <w:pPr>
              <w:pStyle w:val="BodyText"/>
              <w:numPr>
                <w:ilvl w:val="0"/>
                <w:numId w:val="26"/>
              </w:numPr>
              <w:spacing w:before="0" w:after="0" w:line="360" w:lineRule="auto"/>
              <w:ind w:right="38"/>
              <w:jc w:val="both"/>
              <w:rPr>
                <w:lang w:val="en-IE"/>
              </w:rPr>
            </w:pPr>
            <w:r w:rsidRPr="009A6793">
              <w:rPr>
                <w:lang w:val="en-IE"/>
              </w:rPr>
              <w:t>Cleaning, servicing, maintenance, and repair instructions</w:t>
            </w:r>
            <w:r>
              <w:rPr>
                <w:lang w:val="en-IE"/>
              </w:rPr>
              <w:t>; and</w:t>
            </w:r>
          </w:p>
          <w:p w14:paraId="7593D266" w14:textId="77777777" w:rsidR="00921074" w:rsidRPr="009A6793" w:rsidRDefault="00921074" w:rsidP="00921074">
            <w:pPr>
              <w:pStyle w:val="BodyText"/>
              <w:numPr>
                <w:ilvl w:val="0"/>
                <w:numId w:val="26"/>
              </w:numPr>
              <w:spacing w:before="0" w:after="0" w:line="360" w:lineRule="auto"/>
              <w:ind w:right="38"/>
              <w:jc w:val="both"/>
              <w:rPr>
                <w:lang w:val="en-IE"/>
              </w:rPr>
            </w:pPr>
            <w:r w:rsidRPr="009A6793">
              <w:rPr>
                <w:lang w:val="en-IE"/>
              </w:rPr>
              <w:t>Relevant risk assessments</w:t>
            </w:r>
            <w:r>
              <w:rPr>
                <w:lang w:val="en-IE"/>
              </w:rPr>
              <w:t>.</w:t>
            </w:r>
          </w:p>
          <w:p w14:paraId="42FB8E89" w14:textId="77777777" w:rsidR="00921074" w:rsidRDefault="00921074" w:rsidP="00FF335D">
            <w:pPr>
              <w:pStyle w:val="BodyText"/>
            </w:pPr>
            <w:r w:rsidRPr="00777649">
              <w:t>This documentation must be supplied in either Irish or English, or both, and may be provided in hard copy or electronic format.</w:t>
            </w:r>
          </w:p>
        </w:tc>
      </w:tr>
      <w:tr w:rsidR="00921074" w14:paraId="57C0EF1D" w14:textId="77777777" w:rsidTr="00FF335D">
        <w:tc>
          <w:tcPr>
            <w:tcW w:w="9776" w:type="dxa"/>
          </w:tcPr>
          <w:p w14:paraId="2DFCD695" w14:textId="77777777" w:rsidR="00921074" w:rsidRDefault="00921074" w:rsidP="00FF335D">
            <w:pPr>
              <w:pStyle w:val="BodyText"/>
            </w:pPr>
            <w:r w:rsidRPr="0011708A">
              <w:rPr>
                <w:b/>
                <w:bCs/>
                <w:lang w:val="en-IE"/>
              </w:rPr>
              <w:t>Certification:</w:t>
            </w:r>
            <w:r>
              <w:rPr>
                <w:lang w:val="en-IE"/>
              </w:rPr>
              <w:t xml:space="preserve"> The tenderer shall provide certification documentation with the tender demonstrating the equipment complies with EN 13204:2025 (and any subsequent amendments).</w:t>
            </w:r>
          </w:p>
        </w:tc>
      </w:tr>
    </w:tbl>
    <w:p w14:paraId="1FA21556" w14:textId="77777777" w:rsidR="00921074" w:rsidRDefault="00921074" w:rsidP="00921074">
      <w:r>
        <w:br w:type="page"/>
      </w:r>
    </w:p>
    <w:tbl>
      <w:tblPr>
        <w:tblStyle w:val="TableGrid"/>
        <w:tblW w:w="9634" w:type="dxa"/>
        <w:tblLook w:val="04A0" w:firstRow="1" w:lastRow="0" w:firstColumn="1" w:lastColumn="0" w:noHBand="0" w:noVBand="1"/>
      </w:tblPr>
      <w:tblGrid>
        <w:gridCol w:w="9634"/>
      </w:tblGrid>
      <w:tr w:rsidR="00921074" w:rsidRPr="0016227C" w14:paraId="6D38BFF5" w14:textId="77777777" w:rsidTr="00FF335D">
        <w:tc>
          <w:tcPr>
            <w:tcW w:w="9634" w:type="dxa"/>
            <w:shd w:val="clear" w:color="auto" w:fill="D9D9D9" w:themeFill="background1" w:themeFillShade="D9"/>
          </w:tcPr>
          <w:p w14:paraId="28194A01" w14:textId="77777777" w:rsidR="00921074" w:rsidRPr="0016227C" w:rsidRDefault="00921074" w:rsidP="00FF335D">
            <w:pPr>
              <w:pStyle w:val="BodyText"/>
              <w:rPr>
                <w:b/>
                <w:bCs/>
              </w:rPr>
            </w:pPr>
            <w:r w:rsidRPr="0016227C">
              <w:rPr>
                <w:b/>
                <w:bCs/>
              </w:rPr>
              <w:lastRenderedPageBreak/>
              <w:t>Requirement</w:t>
            </w:r>
          </w:p>
        </w:tc>
      </w:tr>
      <w:tr w:rsidR="00921074" w14:paraId="039783BF" w14:textId="77777777" w:rsidTr="00FF335D">
        <w:tc>
          <w:tcPr>
            <w:tcW w:w="9634" w:type="dxa"/>
          </w:tcPr>
          <w:p w14:paraId="352911AA" w14:textId="77777777" w:rsidR="00921074" w:rsidRDefault="00921074" w:rsidP="00FF335D">
            <w:pPr>
              <w:pStyle w:val="BodyText"/>
            </w:pPr>
            <w:r w:rsidRPr="0011708A">
              <w:rPr>
                <w:b/>
                <w:bCs/>
                <w:lang w:val="en-IE"/>
              </w:rPr>
              <w:t xml:space="preserve">Training: </w:t>
            </w:r>
            <w:r w:rsidRPr="00117C42">
              <w:rPr>
                <w:lang w:val="en-IE"/>
              </w:rPr>
              <w:t xml:space="preserve">The tenderer shall provide full details on how training will be delivered at both station level and for Brigade maintenance personnel. A minimum of a half-day training session shall be provided for all operational personnel at each of 20 stations. Additionally, a minimum of a half-day inspection and light maintenance training shall be provided for Brigade maintenance personnel. All costs associated with the training </w:t>
            </w:r>
            <w:r w:rsidRPr="00117C42">
              <w:t xml:space="preserve">including </w:t>
            </w:r>
            <w:proofErr w:type="spellStart"/>
            <w:r w:rsidRPr="00117C42">
              <w:t>labour</w:t>
            </w:r>
            <w:proofErr w:type="spellEnd"/>
            <w:r w:rsidRPr="00117C42">
              <w:t xml:space="preserve">, travel, and subsistence </w:t>
            </w:r>
            <w:r w:rsidRPr="00117C42">
              <w:rPr>
                <w:lang w:val="en-IE"/>
              </w:rPr>
              <w:t xml:space="preserve">must </w:t>
            </w:r>
            <w:r w:rsidRPr="006B384F">
              <w:rPr>
                <w:lang w:val="en-IE"/>
              </w:rPr>
              <w:t>be included in the overall supply of the equipment and shall not incur any additional charges.</w:t>
            </w:r>
          </w:p>
        </w:tc>
      </w:tr>
      <w:tr w:rsidR="00921074" w14:paraId="086DD96A" w14:textId="77777777" w:rsidTr="00FF335D">
        <w:tc>
          <w:tcPr>
            <w:tcW w:w="9634" w:type="dxa"/>
          </w:tcPr>
          <w:p w14:paraId="66A5F9D2" w14:textId="77777777" w:rsidR="00921074" w:rsidRDefault="00921074" w:rsidP="00FF335D">
            <w:pPr>
              <w:pStyle w:val="BodyText"/>
            </w:pPr>
            <w:r w:rsidRPr="003B5904">
              <w:rPr>
                <w:b/>
                <w:bCs/>
              </w:rPr>
              <w:t>Parts &amp; Servicing:</w:t>
            </w:r>
            <w:r>
              <w:t xml:space="preserve"> The tenderer shall provide a </w:t>
            </w:r>
            <w:r w:rsidRPr="00EC44EE">
              <w:t>detailed breakdown of all annual and multiannual replacement parts required for servicing, as recommended by the manufacturer</w:t>
            </w:r>
            <w:r>
              <w:t>.</w:t>
            </w:r>
            <w:r w:rsidRPr="00EC44EE">
              <w:t xml:space="preserve"> The </w:t>
            </w:r>
            <w:proofErr w:type="gramStart"/>
            <w:r w:rsidRPr="00EC44EE">
              <w:t>tenderer</w:t>
            </w:r>
            <w:proofErr w:type="gramEnd"/>
            <w:r w:rsidRPr="00EC44EE">
              <w:t xml:space="preserve"> </w:t>
            </w:r>
            <w:proofErr w:type="gramStart"/>
            <w:r w:rsidRPr="00EC44EE">
              <w:t>shall</w:t>
            </w:r>
            <w:proofErr w:type="gramEnd"/>
            <w:r w:rsidRPr="00EC44EE">
              <w:t xml:space="preserve"> include the current cost of these parts, along with the estimated total cost of annual </w:t>
            </w:r>
            <w:proofErr w:type="gramStart"/>
            <w:r w:rsidRPr="00EC44EE">
              <w:t>servicing</w:t>
            </w:r>
            <w:proofErr w:type="gramEnd"/>
            <w:r w:rsidRPr="00EC44EE">
              <w:t xml:space="preserve"> over a four-year period. This estimate must include all associated costs, including </w:t>
            </w:r>
            <w:proofErr w:type="spellStart"/>
            <w:r w:rsidRPr="00EC44EE">
              <w:t>labour</w:t>
            </w:r>
            <w:proofErr w:type="spellEnd"/>
            <w:r w:rsidRPr="00EC44EE">
              <w:t>, travel, and subsistence, for servicing the tools</w:t>
            </w:r>
            <w:r>
              <w:t xml:space="preserve"> at the stations where they will </w:t>
            </w:r>
            <w:proofErr w:type="gramStart"/>
            <w:r>
              <w:t>located</w:t>
            </w:r>
            <w:proofErr w:type="gramEnd"/>
            <w:r>
              <w:t xml:space="preserve"> – details to be provided</w:t>
            </w:r>
            <w:r w:rsidRPr="00EC44EE">
              <w:t>.</w:t>
            </w:r>
          </w:p>
        </w:tc>
      </w:tr>
    </w:tbl>
    <w:p w14:paraId="793A6F1A" w14:textId="77777777" w:rsidR="00921074" w:rsidRDefault="00921074" w:rsidP="00921074"/>
    <w:p w14:paraId="51C5301B" w14:textId="77777777" w:rsidR="00921074" w:rsidRPr="009A4FC4" w:rsidRDefault="00921074" w:rsidP="00921074">
      <w:pPr>
        <w:pStyle w:val="Heading3"/>
      </w:pPr>
      <w:bookmarkStart w:id="14" w:name="_Toc220052595"/>
      <w:bookmarkStart w:id="15" w:name="_Toc231387962"/>
      <w:r w:rsidRPr="009A4FC4">
        <w:t>A 1.3.</w:t>
      </w:r>
      <w:r>
        <w:t>2</w:t>
      </w:r>
      <w:r w:rsidRPr="009A4FC4">
        <w:t xml:space="preserve"> Tool Requirements</w:t>
      </w:r>
      <w:bookmarkEnd w:id="14"/>
      <w:bookmarkEnd w:id="15"/>
      <w:r w:rsidRPr="009A4FC4">
        <w:t xml:space="preserve"> </w:t>
      </w:r>
    </w:p>
    <w:p w14:paraId="14D358CC" w14:textId="77777777" w:rsidR="00921074" w:rsidRPr="00BF78ED" w:rsidRDefault="00921074" w:rsidP="00921074"/>
    <w:tbl>
      <w:tblPr>
        <w:tblStyle w:val="TableGrid"/>
        <w:tblW w:w="9493" w:type="dxa"/>
        <w:tblLook w:val="04A0" w:firstRow="1" w:lastRow="0" w:firstColumn="1" w:lastColumn="0" w:noHBand="0" w:noVBand="1"/>
      </w:tblPr>
      <w:tblGrid>
        <w:gridCol w:w="9493"/>
      </w:tblGrid>
      <w:tr w:rsidR="00534A71" w:rsidRPr="0016227C" w14:paraId="1588E180" w14:textId="77777777" w:rsidTr="00534A71">
        <w:tc>
          <w:tcPr>
            <w:tcW w:w="9493" w:type="dxa"/>
            <w:shd w:val="clear" w:color="auto" w:fill="D9D9D9" w:themeFill="background1" w:themeFillShade="D9"/>
          </w:tcPr>
          <w:p w14:paraId="0B024D8C" w14:textId="77777777" w:rsidR="00534A71" w:rsidRPr="0016227C" w:rsidRDefault="00534A71" w:rsidP="00FF335D">
            <w:pPr>
              <w:pStyle w:val="BodyText"/>
              <w:rPr>
                <w:b/>
                <w:bCs/>
              </w:rPr>
            </w:pPr>
            <w:r w:rsidRPr="0016227C">
              <w:rPr>
                <w:b/>
                <w:bCs/>
              </w:rPr>
              <w:t>Requirement</w:t>
            </w:r>
          </w:p>
        </w:tc>
      </w:tr>
      <w:tr w:rsidR="00534A71" w14:paraId="27A7C883" w14:textId="77777777" w:rsidTr="00534A71">
        <w:tc>
          <w:tcPr>
            <w:tcW w:w="9493" w:type="dxa"/>
          </w:tcPr>
          <w:p w14:paraId="3F3F9FBA" w14:textId="77777777" w:rsidR="00534A71" w:rsidRDefault="00534A71" w:rsidP="00FF335D">
            <w:pPr>
              <w:pStyle w:val="BodyText"/>
            </w:pPr>
            <w:r w:rsidRPr="001750C5">
              <w:rPr>
                <w:b/>
                <w:bCs/>
              </w:rPr>
              <w:t>Operating Life:</w:t>
            </w:r>
            <w:r>
              <w:t xml:space="preserve"> All tools and ancillary equipment must have a minimum operating life of 15 years.</w:t>
            </w:r>
          </w:p>
        </w:tc>
      </w:tr>
    </w:tbl>
    <w:p w14:paraId="6AC4187D" w14:textId="77777777" w:rsidR="00921074" w:rsidRDefault="00921074" w:rsidP="00921074">
      <w:r>
        <w:br w:type="page"/>
      </w:r>
    </w:p>
    <w:tbl>
      <w:tblPr>
        <w:tblStyle w:val="TableGrid"/>
        <w:tblW w:w="9634" w:type="dxa"/>
        <w:tblLook w:val="04A0" w:firstRow="1" w:lastRow="0" w:firstColumn="1" w:lastColumn="0" w:noHBand="0" w:noVBand="1"/>
      </w:tblPr>
      <w:tblGrid>
        <w:gridCol w:w="9634"/>
      </w:tblGrid>
      <w:tr w:rsidR="00921074" w:rsidRPr="0016227C" w14:paraId="28E63035" w14:textId="77777777" w:rsidTr="00FF335D">
        <w:tc>
          <w:tcPr>
            <w:tcW w:w="9634" w:type="dxa"/>
            <w:shd w:val="clear" w:color="auto" w:fill="D9D9D9" w:themeFill="background1" w:themeFillShade="D9"/>
          </w:tcPr>
          <w:p w14:paraId="7FEC5783" w14:textId="77777777" w:rsidR="00921074" w:rsidRPr="0016227C" w:rsidRDefault="00921074" w:rsidP="00FF335D">
            <w:pPr>
              <w:pStyle w:val="BodyText"/>
              <w:rPr>
                <w:b/>
                <w:bCs/>
              </w:rPr>
            </w:pPr>
            <w:r w:rsidRPr="0016227C">
              <w:rPr>
                <w:b/>
                <w:bCs/>
              </w:rPr>
              <w:lastRenderedPageBreak/>
              <w:t>Requirement</w:t>
            </w:r>
          </w:p>
        </w:tc>
      </w:tr>
      <w:tr w:rsidR="00921074" w14:paraId="52BA41BA" w14:textId="77777777" w:rsidTr="00FF335D">
        <w:tc>
          <w:tcPr>
            <w:tcW w:w="9634" w:type="dxa"/>
          </w:tcPr>
          <w:p w14:paraId="21D41F39" w14:textId="77777777" w:rsidR="00921074" w:rsidRPr="00627BB7" w:rsidRDefault="00921074" w:rsidP="00FF335D">
            <w:pPr>
              <w:pStyle w:val="BodyText"/>
              <w:rPr>
                <w:lang w:val="en-IE"/>
              </w:rPr>
            </w:pPr>
            <w:r>
              <w:rPr>
                <w:rFonts w:eastAsia="Times New Roman" w:cs="Times New Roman"/>
                <w:szCs w:val="20"/>
              </w:rPr>
              <w:br w:type="page"/>
            </w:r>
            <w:r w:rsidRPr="00C26182">
              <w:rPr>
                <w:b/>
                <w:bCs/>
                <w:lang w:val="en-IE"/>
              </w:rPr>
              <w:t>Ergonomics:</w:t>
            </w:r>
            <w:r>
              <w:rPr>
                <w:lang w:val="en-IE"/>
              </w:rPr>
              <w:t xml:space="preserve"> </w:t>
            </w:r>
            <w:r w:rsidRPr="00C069CD">
              <w:t>The tools shall be designed to deliver a high power-to-weight ratio, ensuring ease of manual handling and operation by a diverse workforce.</w:t>
            </w:r>
            <w:r>
              <w:t xml:space="preserve"> </w:t>
            </w:r>
            <w:r w:rsidRPr="00C069CD">
              <w:rPr>
                <w:lang w:val="en-IE"/>
              </w:rPr>
              <w:t>T</w:t>
            </w:r>
            <w:r w:rsidRPr="00627BB7">
              <w:rPr>
                <w:lang w:val="en-IE"/>
              </w:rPr>
              <w:t>he tools must incorporate:</w:t>
            </w:r>
          </w:p>
          <w:p w14:paraId="61BE8980" w14:textId="77777777" w:rsidR="00921074" w:rsidRPr="00627BB7" w:rsidRDefault="00921074" w:rsidP="00921074">
            <w:pPr>
              <w:pStyle w:val="BodyText"/>
              <w:numPr>
                <w:ilvl w:val="0"/>
                <w:numId w:val="28"/>
              </w:numPr>
              <w:spacing w:before="0" w:after="0" w:line="360" w:lineRule="auto"/>
              <w:ind w:right="38"/>
              <w:jc w:val="both"/>
              <w:rPr>
                <w:lang w:val="en-IE"/>
              </w:rPr>
            </w:pPr>
            <w:r w:rsidRPr="00627BB7">
              <w:rPr>
                <w:lang w:val="en-IE"/>
              </w:rPr>
              <w:t xml:space="preserve">Ergonomically designed handles that allow for secure grip and control in multiple operating </w:t>
            </w:r>
            <w:proofErr w:type="gramStart"/>
            <w:r w:rsidRPr="00627BB7">
              <w:rPr>
                <w:lang w:val="en-IE"/>
              </w:rPr>
              <w:t>positions</w:t>
            </w:r>
            <w:r>
              <w:rPr>
                <w:lang w:val="en-IE"/>
              </w:rPr>
              <w:t>;</w:t>
            </w:r>
            <w:proofErr w:type="gramEnd"/>
          </w:p>
          <w:p w14:paraId="65ADCB64" w14:textId="77777777" w:rsidR="00921074" w:rsidRPr="00627BB7" w:rsidRDefault="00921074" w:rsidP="00921074">
            <w:pPr>
              <w:pStyle w:val="BodyText"/>
              <w:numPr>
                <w:ilvl w:val="0"/>
                <w:numId w:val="28"/>
              </w:numPr>
              <w:spacing w:before="0" w:after="0" w:line="360" w:lineRule="auto"/>
              <w:ind w:right="38"/>
              <w:jc w:val="both"/>
              <w:rPr>
                <w:lang w:val="en-IE"/>
              </w:rPr>
            </w:pPr>
            <w:r w:rsidRPr="00627BB7">
              <w:rPr>
                <w:lang w:val="en-IE"/>
              </w:rPr>
              <w:t xml:space="preserve">Capability </w:t>
            </w:r>
            <w:r>
              <w:rPr>
                <w:lang w:val="en-IE"/>
              </w:rPr>
              <w:t>of</w:t>
            </w:r>
            <w:r w:rsidRPr="00627BB7">
              <w:rPr>
                <w:lang w:val="en-IE"/>
              </w:rPr>
              <w:t xml:space="preserve"> operation by one or two </w:t>
            </w:r>
            <w:proofErr w:type="gramStart"/>
            <w:r w:rsidRPr="00627BB7">
              <w:rPr>
                <w:lang w:val="en-IE"/>
              </w:rPr>
              <w:t>personnel</w:t>
            </w:r>
            <w:r>
              <w:rPr>
                <w:lang w:val="en-IE"/>
              </w:rPr>
              <w:t>;</w:t>
            </w:r>
            <w:proofErr w:type="gramEnd"/>
            <w:r>
              <w:rPr>
                <w:lang w:val="en-IE"/>
              </w:rPr>
              <w:t xml:space="preserve"> </w:t>
            </w:r>
          </w:p>
          <w:p w14:paraId="576097A4" w14:textId="77777777" w:rsidR="00921074" w:rsidRPr="00627BB7" w:rsidRDefault="00921074" w:rsidP="00921074">
            <w:pPr>
              <w:pStyle w:val="BodyText"/>
              <w:numPr>
                <w:ilvl w:val="0"/>
                <w:numId w:val="28"/>
              </w:numPr>
              <w:spacing w:before="0" w:after="0" w:line="360" w:lineRule="auto"/>
              <w:ind w:right="38"/>
              <w:jc w:val="both"/>
              <w:rPr>
                <w:lang w:val="en-IE"/>
              </w:rPr>
            </w:pPr>
            <w:r w:rsidRPr="00627BB7">
              <w:rPr>
                <w:lang w:val="en-IE"/>
              </w:rPr>
              <w:t>Usability across a range of working heights, including:</w:t>
            </w:r>
          </w:p>
          <w:p w14:paraId="2FA64007" w14:textId="77777777" w:rsidR="00921074" w:rsidRPr="00627BB7" w:rsidRDefault="00921074" w:rsidP="00921074">
            <w:pPr>
              <w:pStyle w:val="BodyText"/>
              <w:numPr>
                <w:ilvl w:val="1"/>
                <w:numId w:val="29"/>
              </w:numPr>
              <w:spacing w:before="0" w:after="0" w:line="360" w:lineRule="auto"/>
              <w:ind w:right="38"/>
              <w:jc w:val="both"/>
              <w:rPr>
                <w:lang w:val="en-IE"/>
              </w:rPr>
            </w:pPr>
            <w:r w:rsidRPr="00627BB7">
              <w:rPr>
                <w:lang w:val="en-IE"/>
              </w:rPr>
              <w:t xml:space="preserve">Calf/knee level – e.g. car sill </w:t>
            </w:r>
            <w:proofErr w:type="gramStart"/>
            <w:r w:rsidRPr="00627BB7">
              <w:rPr>
                <w:lang w:val="en-IE"/>
              </w:rPr>
              <w:t>level</w:t>
            </w:r>
            <w:r>
              <w:rPr>
                <w:lang w:val="en-IE"/>
              </w:rPr>
              <w:t>;</w:t>
            </w:r>
            <w:proofErr w:type="gramEnd"/>
          </w:p>
          <w:p w14:paraId="17F31108" w14:textId="77777777" w:rsidR="00921074" w:rsidRPr="00627BB7" w:rsidRDefault="00921074" w:rsidP="00921074">
            <w:pPr>
              <w:pStyle w:val="BodyText"/>
              <w:numPr>
                <w:ilvl w:val="1"/>
                <w:numId w:val="29"/>
              </w:numPr>
              <w:spacing w:before="0" w:after="0" w:line="360" w:lineRule="auto"/>
              <w:ind w:right="38"/>
              <w:jc w:val="both"/>
              <w:rPr>
                <w:lang w:val="en-IE"/>
              </w:rPr>
            </w:pPr>
            <w:r w:rsidRPr="00627BB7">
              <w:rPr>
                <w:lang w:val="en-IE"/>
              </w:rPr>
              <w:t>Waist level – e.g. base of car at A and C post level</w:t>
            </w:r>
            <w:r>
              <w:rPr>
                <w:lang w:val="en-IE"/>
              </w:rPr>
              <w:t>; and</w:t>
            </w:r>
          </w:p>
          <w:p w14:paraId="62E11421" w14:textId="77777777" w:rsidR="00921074" w:rsidRPr="00627BB7" w:rsidRDefault="00921074" w:rsidP="00921074">
            <w:pPr>
              <w:pStyle w:val="BodyText"/>
              <w:numPr>
                <w:ilvl w:val="1"/>
                <w:numId w:val="29"/>
              </w:numPr>
              <w:spacing w:before="0" w:after="0" w:line="360" w:lineRule="auto"/>
              <w:ind w:right="38"/>
              <w:jc w:val="both"/>
              <w:rPr>
                <w:lang w:val="en-IE"/>
              </w:rPr>
            </w:pPr>
            <w:r w:rsidRPr="00627BB7">
              <w:rPr>
                <w:lang w:val="en-IE"/>
              </w:rPr>
              <w:t>Chest level – e.g. top of car at A, B, and C post level</w:t>
            </w:r>
            <w:r>
              <w:rPr>
                <w:lang w:val="en-IE"/>
              </w:rPr>
              <w:t>.</w:t>
            </w:r>
          </w:p>
          <w:p w14:paraId="6FCE26FA" w14:textId="77777777" w:rsidR="00921074" w:rsidRDefault="00921074" w:rsidP="00FF335D">
            <w:pPr>
              <w:pStyle w:val="BodyText"/>
            </w:pPr>
            <w:r w:rsidRPr="00627BB7">
              <w:rPr>
                <w:lang w:val="en-IE"/>
              </w:rPr>
              <w:t>These design features shall facilitate efficient and safe operation during extrication tasks in varied and challenging environments</w:t>
            </w:r>
            <w:r>
              <w:rPr>
                <w:lang w:val="en-IE"/>
              </w:rPr>
              <w:t>.</w:t>
            </w:r>
          </w:p>
        </w:tc>
      </w:tr>
      <w:tr w:rsidR="00921074" w14:paraId="786CD943" w14:textId="77777777" w:rsidTr="00FF335D">
        <w:tc>
          <w:tcPr>
            <w:tcW w:w="9634" w:type="dxa"/>
          </w:tcPr>
          <w:p w14:paraId="4E784E9E" w14:textId="77777777" w:rsidR="00921074" w:rsidRDefault="00921074" w:rsidP="00FF335D">
            <w:pPr>
              <w:pStyle w:val="BodyText"/>
            </w:pPr>
            <w:r w:rsidRPr="00BC0F8F">
              <w:rPr>
                <w:b/>
                <w:bCs/>
              </w:rPr>
              <w:t>CE Marking:</w:t>
            </w:r>
            <w:r>
              <w:t xml:space="preserve"> All tools and ancillary equipment must be individually CE marked. </w:t>
            </w:r>
          </w:p>
        </w:tc>
      </w:tr>
      <w:tr w:rsidR="00921074" w14:paraId="2F935EA4" w14:textId="77777777" w:rsidTr="00FF335D">
        <w:tc>
          <w:tcPr>
            <w:tcW w:w="9634" w:type="dxa"/>
          </w:tcPr>
          <w:p w14:paraId="02D7E5B1" w14:textId="77777777" w:rsidR="00921074" w:rsidRDefault="00921074" w:rsidP="00FF335D">
            <w:pPr>
              <w:pStyle w:val="BodyText"/>
            </w:pPr>
            <w:r w:rsidRPr="008F738C">
              <w:rPr>
                <w:b/>
                <w:bCs/>
              </w:rPr>
              <w:t>Serial Number:</w:t>
            </w:r>
            <w:r>
              <w:t xml:space="preserve"> All tools and ancillary equipment, including batteries, must be individually marked with a unique traceable serial number.</w:t>
            </w:r>
          </w:p>
        </w:tc>
      </w:tr>
      <w:tr w:rsidR="00921074" w14:paraId="4B5262D6" w14:textId="77777777" w:rsidTr="00FF335D">
        <w:tc>
          <w:tcPr>
            <w:tcW w:w="9634" w:type="dxa"/>
          </w:tcPr>
          <w:p w14:paraId="43A27AEB" w14:textId="77777777" w:rsidR="00921074" w:rsidRDefault="00921074" w:rsidP="00FF335D">
            <w:pPr>
              <w:pStyle w:val="BodyText"/>
            </w:pPr>
            <w:r w:rsidRPr="008800C2">
              <w:rPr>
                <w:b/>
                <w:bCs/>
                <w:lang w:val="en-IE"/>
              </w:rPr>
              <w:t>LED lighting:</w:t>
            </w:r>
            <w:r>
              <w:rPr>
                <w:lang w:val="en-IE"/>
              </w:rPr>
              <w:t xml:space="preserve"> All tools must </w:t>
            </w:r>
            <w:r w:rsidRPr="002004C1">
              <w:rPr>
                <w:lang w:val="en-IE"/>
              </w:rPr>
              <w:t>have integral LED lighting to facilitate use in restricted light conditions with</w:t>
            </w:r>
            <w:r>
              <w:rPr>
                <w:lang w:val="en-IE"/>
              </w:rPr>
              <w:t xml:space="preserve"> an</w:t>
            </w:r>
            <w:r w:rsidRPr="002004C1">
              <w:rPr>
                <w:lang w:val="en-IE"/>
              </w:rPr>
              <w:t xml:space="preserve"> on</w:t>
            </w:r>
            <w:r>
              <w:rPr>
                <w:lang w:val="en-IE"/>
              </w:rPr>
              <w:t>/</w:t>
            </w:r>
            <w:r w:rsidRPr="002004C1">
              <w:rPr>
                <w:lang w:val="en-IE"/>
              </w:rPr>
              <w:t xml:space="preserve"> off switch, </w:t>
            </w:r>
            <w:r>
              <w:rPr>
                <w:lang w:val="en-IE"/>
              </w:rPr>
              <w:t xml:space="preserve">the </w:t>
            </w:r>
            <w:r w:rsidRPr="002004C1">
              <w:rPr>
                <w:lang w:val="en-IE"/>
              </w:rPr>
              <w:t xml:space="preserve">lights must be powered by </w:t>
            </w:r>
            <w:r>
              <w:rPr>
                <w:lang w:val="en-IE"/>
              </w:rPr>
              <w:t xml:space="preserve">the </w:t>
            </w:r>
            <w:r w:rsidRPr="002004C1">
              <w:rPr>
                <w:lang w:val="en-IE"/>
              </w:rPr>
              <w:t>main battery</w:t>
            </w:r>
            <w:r>
              <w:rPr>
                <w:lang w:val="en-IE"/>
              </w:rPr>
              <w:t>.</w:t>
            </w:r>
          </w:p>
        </w:tc>
      </w:tr>
    </w:tbl>
    <w:p w14:paraId="32A680F0" w14:textId="77777777" w:rsidR="00921074" w:rsidRDefault="00921074" w:rsidP="00921074">
      <w:r>
        <w:br w:type="page"/>
      </w:r>
    </w:p>
    <w:tbl>
      <w:tblPr>
        <w:tblStyle w:val="TableGrid"/>
        <w:tblW w:w="9634" w:type="dxa"/>
        <w:tblLook w:val="04A0" w:firstRow="1" w:lastRow="0" w:firstColumn="1" w:lastColumn="0" w:noHBand="0" w:noVBand="1"/>
      </w:tblPr>
      <w:tblGrid>
        <w:gridCol w:w="9634"/>
      </w:tblGrid>
      <w:tr w:rsidR="00921074" w:rsidRPr="0016227C" w14:paraId="694FCAA4" w14:textId="77777777" w:rsidTr="00FF335D">
        <w:tc>
          <w:tcPr>
            <w:tcW w:w="9634" w:type="dxa"/>
            <w:shd w:val="clear" w:color="auto" w:fill="D9D9D9" w:themeFill="background1" w:themeFillShade="D9"/>
          </w:tcPr>
          <w:p w14:paraId="38AD3ED2" w14:textId="77777777" w:rsidR="00921074" w:rsidRPr="0016227C" w:rsidRDefault="00921074" w:rsidP="00FF335D">
            <w:pPr>
              <w:pStyle w:val="BodyText"/>
              <w:rPr>
                <w:b/>
                <w:bCs/>
              </w:rPr>
            </w:pPr>
            <w:r w:rsidRPr="0016227C">
              <w:rPr>
                <w:b/>
                <w:bCs/>
              </w:rPr>
              <w:lastRenderedPageBreak/>
              <w:t>Requirement</w:t>
            </w:r>
          </w:p>
        </w:tc>
      </w:tr>
      <w:tr w:rsidR="00921074" w14:paraId="08C4F593" w14:textId="77777777" w:rsidTr="00FF335D">
        <w:tc>
          <w:tcPr>
            <w:tcW w:w="9634" w:type="dxa"/>
          </w:tcPr>
          <w:p w14:paraId="351DD2F1" w14:textId="77777777" w:rsidR="00921074" w:rsidRPr="00261F03" w:rsidRDefault="00921074" w:rsidP="00FF335D">
            <w:pPr>
              <w:pStyle w:val="BodyText"/>
            </w:pPr>
            <w:r w:rsidRPr="00970022">
              <w:rPr>
                <w:b/>
                <w:bCs/>
                <w:lang w:val="en-IE"/>
              </w:rPr>
              <w:t>Control Handle</w:t>
            </w:r>
            <w:r>
              <w:rPr>
                <w:b/>
                <w:bCs/>
                <w:lang w:val="en-IE"/>
              </w:rPr>
              <w:t xml:space="preserve"> and Actuator</w:t>
            </w:r>
            <w:r w:rsidRPr="00970022">
              <w:rPr>
                <w:b/>
                <w:bCs/>
                <w:lang w:val="en-IE"/>
              </w:rPr>
              <w:t>:</w:t>
            </w:r>
            <w:r>
              <w:rPr>
                <w:lang w:val="en-IE"/>
              </w:rPr>
              <w:t xml:space="preserve"> </w:t>
            </w:r>
            <w:r w:rsidRPr="00261F03">
              <w:t>The rescue tools shall be equipped with a manual control actuator, which must:</w:t>
            </w:r>
          </w:p>
          <w:p w14:paraId="54322777" w14:textId="77777777" w:rsidR="00921074" w:rsidRPr="006042D9" w:rsidRDefault="00921074" w:rsidP="00921074">
            <w:pPr>
              <w:pStyle w:val="BodyText"/>
              <w:numPr>
                <w:ilvl w:val="0"/>
                <w:numId w:val="31"/>
              </w:numPr>
              <w:spacing w:before="0" w:after="0" w:line="360" w:lineRule="auto"/>
              <w:ind w:right="38"/>
              <w:jc w:val="both"/>
              <w:rPr>
                <w:lang w:val="en-IE"/>
              </w:rPr>
            </w:pPr>
            <w:r w:rsidRPr="006042D9">
              <w:rPr>
                <w:lang w:val="en-IE"/>
              </w:rPr>
              <w:t>Be easily accessible in all operating positions</w:t>
            </w:r>
            <w:r>
              <w:rPr>
                <w:lang w:val="en-IE"/>
              </w:rPr>
              <w:t>; and</w:t>
            </w:r>
          </w:p>
          <w:p w14:paraId="2320D7C0" w14:textId="77777777" w:rsidR="00921074" w:rsidRPr="006042D9" w:rsidRDefault="00921074" w:rsidP="00921074">
            <w:pPr>
              <w:pStyle w:val="BodyText"/>
              <w:numPr>
                <w:ilvl w:val="0"/>
                <w:numId w:val="31"/>
              </w:numPr>
              <w:spacing w:before="0" w:after="0" w:line="360" w:lineRule="auto"/>
              <w:ind w:right="38"/>
              <w:jc w:val="both"/>
              <w:rPr>
                <w:lang w:val="en-IE"/>
              </w:rPr>
            </w:pPr>
            <w:r w:rsidRPr="006042D9">
              <w:rPr>
                <w:lang w:val="en-IE"/>
              </w:rPr>
              <w:t>Feature an automatic return to neutral position for enhanced safety and control</w:t>
            </w:r>
            <w:r>
              <w:rPr>
                <w:lang w:val="en-IE"/>
              </w:rPr>
              <w:t>.</w:t>
            </w:r>
          </w:p>
          <w:p w14:paraId="3E019A38" w14:textId="77777777" w:rsidR="00921074" w:rsidRPr="00261F03" w:rsidRDefault="00921074" w:rsidP="00FF335D">
            <w:pPr>
              <w:pStyle w:val="BodyText"/>
            </w:pPr>
            <w:r w:rsidRPr="00261F03">
              <w:t>The control handle shall:</w:t>
            </w:r>
          </w:p>
          <w:p w14:paraId="5E863C65" w14:textId="77777777" w:rsidR="00921074" w:rsidRPr="004C29A2" w:rsidRDefault="00921074" w:rsidP="00921074">
            <w:pPr>
              <w:pStyle w:val="BodyText"/>
              <w:numPr>
                <w:ilvl w:val="0"/>
                <w:numId w:val="30"/>
              </w:numPr>
              <w:spacing w:before="0" w:after="0" w:line="360" w:lineRule="auto"/>
              <w:ind w:right="38"/>
              <w:jc w:val="both"/>
            </w:pPr>
            <w:r w:rsidRPr="004C29A2">
              <w:t xml:space="preserve">Have a minimum length of 75 mm to ensure a full and secure grip for the operator’s </w:t>
            </w:r>
            <w:proofErr w:type="gramStart"/>
            <w:r w:rsidRPr="004C29A2">
              <w:t>hand</w:t>
            </w:r>
            <w:r>
              <w:t>;</w:t>
            </w:r>
            <w:proofErr w:type="gramEnd"/>
          </w:p>
          <w:p w14:paraId="5EC7D7AA" w14:textId="77777777" w:rsidR="00921074" w:rsidRPr="004C29A2" w:rsidRDefault="00921074" w:rsidP="00921074">
            <w:pPr>
              <w:pStyle w:val="BodyText"/>
              <w:numPr>
                <w:ilvl w:val="0"/>
                <w:numId w:val="30"/>
              </w:numPr>
              <w:spacing w:before="0" w:after="0" w:line="360" w:lineRule="auto"/>
              <w:ind w:right="38"/>
              <w:jc w:val="both"/>
            </w:pPr>
            <w:r w:rsidRPr="004C29A2">
              <w:t>Be designed for operation from all angles by a single operator, including in confined spaces such as those encountered inside vehicles during road traffic collisions</w:t>
            </w:r>
            <w:r>
              <w:t>; and</w:t>
            </w:r>
          </w:p>
          <w:p w14:paraId="33A980F5" w14:textId="77777777" w:rsidR="00921074" w:rsidRPr="003B5904" w:rsidRDefault="00921074" w:rsidP="00921074">
            <w:pPr>
              <w:pStyle w:val="BodyText"/>
              <w:numPr>
                <w:ilvl w:val="0"/>
                <w:numId w:val="30"/>
              </w:numPr>
              <w:spacing w:before="0" w:after="0" w:line="360" w:lineRule="auto"/>
              <w:ind w:right="38"/>
              <w:jc w:val="both"/>
              <w:rPr>
                <w:b/>
                <w:bCs/>
              </w:rPr>
            </w:pPr>
            <w:r w:rsidRPr="004C29A2">
              <w:t xml:space="preserve">Support </w:t>
            </w:r>
            <w:proofErr w:type="gramStart"/>
            <w:r w:rsidRPr="004C29A2">
              <w:t>use</w:t>
            </w:r>
            <w:proofErr w:type="gramEnd"/>
            <w:r w:rsidRPr="004C29A2">
              <w:t xml:space="preserve"> in varied body positions and orientations, ensuring ergonomic and safe handling in challenging environments</w:t>
            </w:r>
            <w:r>
              <w:t>.</w:t>
            </w:r>
          </w:p>
        </w:tc>
      </w:tr>
      <w:tr w:rsidR="00921074" w14:paraId="6D4BBCBA" w14:textId="77777777" w:rsidTr="00FF335D">
        <w:tc>
          <w:tcPr>
            <w:tcW w:w="9634" w:type="dxa"/>
          </w:tcPr>
          <w:p w14:paraId="070DAF38" w14:textId="77777777" w:rsidR="00921074" w:rsidRPr="00804EF3" w:rsidRDefault="00921074" w:rsidP="00FF335D">
            <w:pPr>
              <w:pStyle w:val="BodyText"/>
            </w:pPr>
            <w:r w:rsidRPr="00576E24">
              <w:rPr>
                <w:b/>
                <w:bCs/>
                <w:lang w:val="en-IE"/>
              </w:rPr>
              <w:t>IP Ratings:</w:t>
            </w:r>
            <w:r>
              <w:rPr>
                <w:lang w:val="en-IE"/>
              </w:rPr>
              <w:t xml:space="preserve"> </w:t>
            </w:r>
            <w:r w:rsidRPr="00804EF3">
              <w:t>Each tool and its associated battery must be suitable for underwater use and meet the following minimum Ingress Protection (IP) ratings:</w:t>
            </w:r>
          </w:p>
          <w:p w14:paraId="3307AE44" w14:textId="77777777" w:rsidR="00921074" w:rsidRPr="00804EF3" w:rsidRDefault="00921074" w:rsidP="00921074">
            <w:pPr>
              <w:pStyle w:val="BodyText"/>
              <w:numPr>
                <w:ilvl w:val="0"/>
                <w:numId w:val="32"/>
              </w:numPr>
              <w:spacing w:before="0" w:after="0" w:line="360" w:lineRule="auto"/>
              <w:ind w:right="38"/>
              <w:jc w:val="both"/>
            </w:pPr>
            <w:r w:rsidRPr="00804EF3">
              <w:t>Tools: Minimum protection rating of IP57, ensuring protection against dust ingress and temporary immersion in water.</w:t>
            </w:r>
          </w:p>
          <w:p w14:paraId="48B54603" w14:textId="77777777" w:rsidR="00921074" w:rsidRPr="00970022" w:rsidRDefault="00921074" w:rsidP="00921074">
            <w:pPr>
              <w:pStyle w:val="BodyText"/>
              <w:numPr>
                <w:ilvl w:val="0"/>
                <w:numId w:val="32"/>
              </w:numPr>
              <w:spacing w:before="0" w:after="0" w:line="360" w:lineRule="auto"/>
              <w:ind w:right="38"/>
              <w:jc w:val="both"/>
              <w:rPr>
                <w:b/>
                <w:bCs/>
                <w:lang w:val="en-IE"/>
              </w:rPr>
            </w:pPr>
            <w:r w:rsidRPr="00804EF3">
              <w:t>Batteries: Minimum protection rating of IP54, ensuring protection against limited dust ingress and water spray from any direction.</w:t>
            </w:r>
          </w:p>
        </w:tc>
      </w:tr>
      <w:tr w:rsidR="00921074" w14:paraId="73BEB1A3" w14:textId="77777777" w:rsidTr="00FF335D">
        <w:tc>
          <w:tcPr>
            <w:tcW w:w="9634" w:type="dxa"/>
          </w:tcPr>
          <w:p w14:paraId="0D940B08" w14:textId="77777777" w:rsidR="00921074" w:rsidRPr="00C17E68" w:rsidRDefault="00921074" w:rsidP="00FF335D">
            <w:pPr>
              <w:pStyle w:val="BodyText"/>
            </w:pPr>
            <w:r w:rsidRPr="00C17E68">
              <w:rPr>
                <w:b/>
                <w:bCs/>
              </w:rPr>
              <w:t>Noise:</w:t>
            </w:r>
            <w:r w:rsidRPr="00C17E68">
              <w:t xml:space="preserve"> Under full load conditions, the noise emission levels of each tool shall not exceed:</w:t>
            </w:r>
          </w:p>
          <w:p w14:paraId="0377F545" w14:textId="77777777" w:rsidR="00921074" w:rsidRPr="00C17E68" w:rsidRDefault="00921074" w:rsidP="00921074">
            <w:pPr>
              <w:pStyle w:val="BodyText"/>
              <w:numPr>
                <w:ilvl w:val="0"/>
                <w:numId w:val="34"/>
              </w:numPr>
              <w:spacing w:before="0" w:after="0" w:line="360" w:lineRule="auto"/>
              <w:ind w:right="38"/>
              <w:jc w:val="both"/>
            </w:pPr>
            <w:r w:rsidRPr="00C17E68">
              <w:t xml:space="preserve">75 dB(A) at </w:t>
            </w:r>
            <w:proofErr w:type="gramStart"/>
            <w:r w:rsidRPr="00C17E68">
              <w:t>a distance of 1</w:t>
            </w:r>
            <w:proofErr w:type="gramEnd"/>
            <w:r w:rsidRPr="00C17E68">
              <w:t xml:space="preserve"> </w:t>
            </w:r>
            <w:proofErr w:type="spellStart"/>
            <w:r w:rsidRPr="00C17E68">
              <w:t>metre</w:t>
            </w:r>
            <w:proofErr w:type="spellEnd"/>
            <w:r>
              <w:t>; and</w:t>
            </w:r>
          </w:p>
          <w:p w14:paraId="2C0916DC" w14:textId="77777777" w:rsidR="00921074" w:rsidRPr="00970022" w:rsidRDefault="00921074" w:rsidP="00921074">
            <w:pPr>
              <w:pStyle w:val="BodyText"/>
              <w:numPr>
                <w:ilvl w:val="0"/>
                <w:numId w:val="34"/>
              </w:numPr>
              <w:spacing w:before="0" w:after="0" w:line="360" w:lineRule="auto"/>
              <w:ind w:right="38"/>
              <w:jc w:val="both"/>
              <w:rPr>
                <w:b/>
                <w:bCs/>
                <w:lang w:val="en-IE"/>
              </w:rPr>
            </w:pPr>
            <w:r w:rsidRPr="00C17E68">
              <w:t xml:space="preserve">66 dB(A) at </w:t>
            </w:r>
            <w:proofErr w:type="gramStart"/>
            <w:r w:rsidRPr="00C17E68">
              <w:t>a distance of 4</w:t>
            </w:r>
            <w:proofErr w:type="gramEnd"/>
            <w:r w:rsidRPr="00C17E68">
              <w:t xml:space="preserve"> </w:t>
            </w:r>
            <w:proofErr w:type="spellStart"/>
            <w:r w:rsidRPr="00C17E68">
              <w:t>metres</w:t>
            </w:r>
            <w:proofErr w:type="spellEnd"/>
          </w:p>
        </w:tc>
      </w:tr>
    </w:tbl>
    <w:p w14:paraId="75B1B17F" w14:textId="77777777" w:rsidR="00921074" w:rsidRDefault="00921074" w:rsidP="00921074">
      <w:r>
        <w:br w:type="page"/>
      </w:r>
    </w:p>
    <w:tbl>
      <w:tblPr>
        <w:tblStyle w:val="TableGrid"/>
        <w:tblW w:w="9634" w:type="dxa"/>
        <w:tblLook w:val="04A0" w:firstRow="1" w:lastRow="0" w:firstColumn="1" w:lastColumn="0" w:noHBand="0" w:noVBand="1"/>
      </w:tblPr>
      <w:tblGrid>
        <w:gridCol w:w="9634"/>
      </w:tblGrid>
      <w:tr w:rsidR="00921074" w:rsidRPr="0016227C" w14:paraId="5F1AB0F8" w14:textId="77777777" w:rsidTr="00FF335D">
        <w:tc>
          <w:tcPr>
            <w:tcW w:w="9634" w:type="dxa"/>
            <w:shd w:val="clear" w:color="auto" w:fill="D9D9D9" w:themeFill="background1" w:themeFillShade="D9"/>
          </w:tcPr>
          <w:p w14:paraId="3CF35BEF" w14:textId="77777777" w:rsidR="00921074" w:rsidRPr="0016227C" w:rsidRDefault="00921074" w:rsidP="00FF335D">
            <w:pPr>
              <w:pStyle w:val="BodyText"/>
              <w:rPr>
                <w:b/>
                <w:bCs/>
              </w:rPr>
            </w:pPr>
            <w:r w:rsidRPr="0016227C">
              <w:rPr>
                <w:rFonts w:eastAsia="Times New Roman" w:cs="Times New Roman"/>
                <w:b/>
                <w:bCs/>
                <w:szCs w:val="20"/>
              </w:rPr>
              <w:lastRenderedPageBreak/>
              <w:br w:type="page"/>
            </w:r>
            <w:r w:rsidRPr="0016227C">
              <w:rPr>
                <w:b/>
                <w:bCs/>
              </w:rPr>
              <w:t>Requirement</w:t>
            </w:r>
          </w:p>
        </w:tc>
      </w:tr>
      <w:tr w:rsidR="00921074" w:rsidRPr="005845FB" w14:paraId="16A85E3E" w14:textId="77777777" w:rsidTr="00FF335D">
        <w:tc>
          <w:tcPr>
            <w:tcW w:w="9634" w:type="dxa"/>
          </w:tcPr>
          <w:p w14:paraId="1E040F6F" w14:textId="77777777" w:rsidR="00921074" w:rsidRPr="005845FB" w:rsidRDefault="00921074" w:rsidP="00FF335D">
            <w:pPr>
              <w:pStyle w:val="BodyText"/>
            </w:pPr>
            <w:r w:rsidRPr="00296427">
              <w:rPr>
                <w:b/>
                <w:bCs/>
              </w:rPr>
              <w:t>Auto Stop/Start:</w:t>
            </w:r>
            <w:r>
              <w:t xml:space="preserve"> </w:t>
            </w:r>
            <w:r w:rsidRPr="005845FB">
              <w:t xml:space="preserve">Each tool </w:t>
            </w:r>
            <w:proofErr w:type="gramStart"/>
            <w:r w:rsidRPr="005845FB">
              <w:t>shall</w:t>
            </w:r>
            <w:proofErr w:type="gramEnd"/>
            <w:r w:rsidRPr="005845FB">
              <w:t xml:space="preserve"> be equipped with an auto start/stop function to </w:t>
            </w:r>
            <w:proofErr w:type="spellStart"/>
            <w:r w:rsidRPr="005845FB">
              <w:t>optimise</w:t>
            </w:r>
            <w:proofErr w:type="spellEnd"/>
            <w:r w:rsidRPr="005845FB">
              <w:t xml:space="preserve"> battery efficiency</w:t>
            </w:r>
            <w:r>
              <w:t>, to reduce wear on components and support efficient and operation</w:t>
            </w:r>
            <w:r w:rsidRPr="005845FB">
              <w:t>al safety.</w:t>
            </w:r>
            <w:r>
              <w:t xml:space="preserve"> </w:t>
            </w:r>
            <w:r w:rsidRPr="005845FB">
              <w:t>The motor/drive system must automatically stop when:</w:t>
            </w:r>
          </w:p>
          <w:p w14:paraId="1CD0DA09" w14:textId="77777777" w:rsidR="00921074" w:rsidRPr="005845FB" w:rsidRDefault="00921074" w:rsidP="00921074">
            <w:pPr>
              <w:pStyle w:val="BodyText"/>
              <w:numPr>
                <w:ilvl w:val="0"/>
                <w:numId w:val="33"/>
              </w:numPr>
              <w:spacing w:before="0" w:after="0" w:line="360" w:lineRule="auto"/>
              <w:ind w:right="38"/>
              <w:jc w:val="both"/>
            </w:pPr>
            <w:r w:rsidRPr="005845FB">
              <w:t>The tool is not in use, or</w:t>
            </w:r>
          </w:p>
          <w:p w14:paraId="13495467" w14:textId="77777777" w:rsidR="00921074" w:rsidRPr="005845FB" w:rsidRDefault="00921074" w:rsidP="00921074">
            <w:pPr>
              <w:pStyle w:val="BodyText"/>
              <w:numPr>
                <w:ilvl w:val="0"/>
                <w:numId w:val="33"/>
              </w:numPr>
              <w:spacing w:before="0" w:after="0" w:line="360" w:lineRule="auto"/>
              <w:ind w:right="38"/>
              <w:jc w:val="both"/>
            </w:pPr>
            <w:r w:rsidRPr="005845FB">
              <w:t>The tool has reached its maximum operating pressure</w:t>
            </w:r>
            <w:r>
              <w:t>.</w:t>
            </w:r>
          </w:p>
          <w:p w14:paraId="7F37B1AE" w14:textId="77777777" w:rsidR="00921074" w:rsidRPr="005845FB" w:rsidRDefault="00921074" w:rsidP="00FF335D">
            <w:pPr>
              <w:pStyle w:val="BodyText"/>
            </w:pPr>
            <w:r w:rsidRPr="005845FB">
              <w:t>The tool must automatically restart when the control handle is turned again, allowing seamless reactivation by the operator without additional steps.</w:t>
            </w:r>
          </w:p>
        </w:tc>
      </w:tr>
    </w:tbl>
    <w:p w14:paraId="54343814" w14:textId="77777777" w:rsidR="00921074" w:rsidRDefault="00921074" w:rsidP="00921074"/>
    <w:p w14:paraId="72584302" w14:textId="77777777" w:rsidR="00921074" w:rsidRPr="009A4FC4" w:rsidRDefault="00921074" w:rsidP="00921074">
      <w:pPr>
        <w:pStyle w:val="Heading3"/>
      </w:pPr>
      <w:bookmarkStart w:id="16" w:name="_Toc220052596"/>
      <w:bookmarkStart w:id="17" w:name="_Toc231387963"/>
      <w:r w:rsidRPr="009A4FC4">
        <w:t>A 1.3.3 Battery Requirements</w:t>
      </w:r>
      <w:bookmarkEnd w:id="16"/>
      <w:bookmarkEnd w:id="17"/>
      <w:r w:rsidRPr="009A4FC4">
        <w:t xml:space="preserve"> </w:t>
      </w:r>
    </w:p>
    <w:p w14:paraId="3F0FAB92" w14:textId="77777777" w:rsidR="00921074" w:rsidRDefault="00921074" w:rsidP="00921074"/>
    <w:tbl>
      <w:tblPr>
        <w:tblStyle w:val="TableGrid"/>
        <w:tblW w:w="9634" w:type="dxa"/>
        <w:tblLook w:val="04A0" w:firstRow="1" w:lastRow="0" w:firstColumn="1" w:lastColumn="0" w:noHBand="0" w:noVBand="1"/>
      </w:tblPr>
      <w:tblGrid>
        <w:gridCol w:w="9634"/>
      </w:tblGrid>
      <w:tr w:rsidR="00921074" w:rsidRPr="0016227C" w14:paraId="49C60976" w14:textId="77777777" w:rsidTr="00FF335D">
        <w:tc>
          <w:tcPr>
            <w:tcW w:w="9634" w:type="dxa"/>
            <w:shd w:val="clear" w:color="auto" w:fill="D9D9D9" w:themeFill="background1" w:themeFillShade="D9"/>
          </w:tcPr>
          <w:p w14:paraId="5735E604"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rsidRPr="0016227C" w14:paraId="533005D8" w14:textId="77777777" w:rsidTr="00FF335D">
        <w:tc>
          <w:tcPr>
            <w:tcW w:w="9634" w:type="dxa"/>
            <w:shd w:val="clear" w:color="auto" w:fill="D9D9D9" w:themeFill="background1" w:themeFillShade="D9"/>
          </w:tcPr>
          <w:p w14:paraId="4D65BDD2"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2EDC3D26" w14:textId="77777777" w:rsidTr="00FF335D">
        <w:tc>
          <w:tcPr>
            <w:tcW w:w="9634" w:type="dxa"/>
          </w:tcPr>
          <w:p w14:paraId="745D002A" w14:textId="77777777" w:rsidR="00921074" w:rsidRPr="007D1B5C" w:rsidRDefault="00921074" w:rsidP="00FF335D">
            <w:pPr>
              <w:pStyle w:val="BodyText"/>
              <w:rPr>
                <w:b/>
                <w:bCs/>
                <w:lang w:val="en-IE"/>
              </w:rPr>
            </w:pPr>
            <w:r>
              <w:rPr>
                <w:b/>
                <w:bCs/>
              </w:rPr>
              <w:t xml:space="preserve">Continuous Charging: </w:t>
            </w:r>
            <w:r w:rsidRPr="00191275">
              <w:t>The equipment must be designed to remain on continuous charge without risk of damage to either the battery or the charger.</w:t>
            </w:r>
          </w:p>
        </w:tc>
      </w:tr>
      <w:tr w:rsidR="00921074" w14:paraId="1902E969" w14:textId="77777777" w:rsidTr="00FF335D">
        <w:tc>
          <w:tcPr>
            <w:tcW w:w="9634" w:type="dxa"/>
          </w:tcPr>
          <w:p w14:paraId="5222B83D" w14:textId="77777777" w:rsidR="00921074" w:rsidRPr="00970022" w:rsidRDefault="00921074" w:rsidP="00FF335D">
            <w:pPr>
              <w:pStyle w:val="BodyText"/>
              <w:rPr>
                <w:lang w:val="en-IE"/>
              </w:rPr>
            </w:pPr>
            <w:r w:rsidRPr="008943C4">
              <w:rPr>
                <w:b/>
                <w:bCs/>
                <w:lang w:val="en-IE"/>
              </w:rPr>
              <w:t>Supply Voltage:</w:t>
            </w:r>
            <w:r>
              <w:rPr>
                <w:lang w:val="en-IE"/>
              </w:rPr>
              <w:t xml:space="preserve"> B</w:t>
            </w:r>
            <w:r w:rsidRPr="00E76B5E">
              <w:rPr>
                <w:lang w:val="en-IE"/>
              </w:rPr>
              <w:t>attery chargers must be available for use with a standard mains socket supply (220–240V AC). Chargers must provide clear indication of the battery’s state of health both</w:t>
            </w:r>
            <w:r>
              <w:rPr>
                <w:lang w:val="en-IE"/>
              </w:rPr>
              <w:t xml:space="preserve"> </w:t>
            </w:r>
            <w:r w:rsidRPr="008943C4">
              <w:rPr>
                <w:lang w:val="en-IE"/>
              </w:rPr>
              <w:t>v</w:t>
            </w:r>
            <w:r w:rsidRPr="00E76B5E">
              <w:rPr>
                <w:lang w:val="en-IE"/>
              </w:rPr>
              <w:t>isually on the battery unit, and</w:t>
            </w:r>
            <w:r w:rsidRPr="008943C4">
              <w:rPr>
                <w:lang w:val="en-IE"/>
              </w:rPr>
              <w:t xml:space="preserve"> v</w:t>
            </w:r>
            <w:r w:rsidRPr="00E76B5E">
              <w:rPr>
                <w:lang w:val="en-IE"/>
              </w:rPr>
              <w:t>ia diagnostic software, enabling detailed performance monitoring and maintenance planning.</w:t>
            </w:r>
          </w:p>
        </w:tc>
      </w:tr>
    </w:tbl>
    <w:p w14:paraId="1FC10E2E" w14:textId="77777777" w:rsidR="00921074" w:rsidRDefault="00921074" w:rsidP="00921074">
      <w:r>
        <w:br w:type="page"/>
      </w:r>
    </w:p>
    <w:tbl>
      <w:tblPr>
        <w:tblStyle w:val="TableGrid"/>
        <w:tblW w:w="9776" w:type="dxa"/>
        <w:tblLook w:val="04A0" w:firstRow="1" w:lastRow="0" w:firstColumn="1" w:lastColumn="0" w:noHBand="0" w:noVBand="1"/>
      </w:tblPr>
      <w:tblGrid>
        <w:gridCol w:w="9776"/>
      </w:tblGrid>
      <w:tr w:rsidR="00921074" w:rsidRPr="0016227C" w14:paraId="42A08E1E" w14:textId="77777777" w:rsidTr="00FF335D">
        <w:tc>
          <w:tcPr>
            <w:tcW w:w="9776" w:type="dxa"/>
            <w:shd w:val="clear" w:color="auto" w:fill="D9D9D9" w:themeFill="background1" w:themeFillShade="D9"/>
          </w:tcPr>
          <w:p w14:paraId="4C49B48E" w14:textId="77777777" w:rsidR="00921074" w:rsidRPr="0016227C" w:rsidRDefault="00921074" w:rsidP="00FF335D">
            <w:pPr>
              <w:pStyle w:val="BodyText"/>
              <w:rPr>
                <w:b/>
                <w:bCs/>
              </w:rPr>
            </w:pPr>
            <w:r w:rsidRPr="0016227C">
              <w:rPr>
                <w:b/>
                <w:bCs/>
              </w:rPr>
              <w:lastRenderedPageBreak/>
              <w:t>Requirement</w:t>
            </w:r>
          </w:p>
        </w:tc>
      </w:tr>
      <w:tr w:rsidR="00921074" w14:paraId="658FC685" w14:textId="77777777" w:rsidTr="00FF335D">
        <w:tc>
          <w:tcPr>
            <w:tcW w:w="9776" w:type="dxa"/>
          </w:tcPr>
          <w:p w14:paraId="2478E945" w14:textId="77777777" w:rsidR="00921074" w:rsidRPr="00BA4BF0" w:rsidRDefault="00921074" w:rsidP="00FF335D">
            <w:pPr>
              <w:pStyle w:val="BodyText"/>
            </w:pPr>
            <w:r w:rsidRPr="00154830">
              <w:rPr>
                <w:b/>
                <w:bCs/>
              </w:rPr>
              <w:t>On-board charging:</w:t>
            </w:r>
            <w:r>
              <w:t xml:space="preserve"> </w:t>
            </w:r>
            <w:r w:rsidRPr="00BA4BF0">
              <w:t>The on-board charger shall meet the following criteria:</w:t>
            </w:r>
          </w:p>
          <w:p w14:paraId="4D99C3C6" w14:textId="77777777" w:rsidR="00921074" w:rsidRPr="00BA4BF0" w:rsidRDefault="00921074" w:rsidP="00921074">
            <w:pPr>
              <w:pStyle w:val="BodyText"/>
              <w:numPr>
                <w:ilvl w:val="0"/>
                <w:numId w:val="35"/>
              </w:numPr>
              <w:spacing w:before="0" w:after="0" w:line="360" w:lineRule="auto"/>
              <w:ind w:right="38"/>
              <w:jc w:val="both"/>
              <w:rPr>
                <w:lang w:val="en-IE"/>
              </w:rPr>
            </w:pPr>
            <w:r w:rsidRPr="00BA4BF0">
              <w:rPr>
                <w:lang w:val="en-IE"/>
              </w:rPr>
              <w:t xml:space="preserve">Operate at 24V </w:t>
            </w:r>
            <w:proofErr w:type="gramStart"/>
            <w:r w:rsidRPr="00BA4BF0">
              <w:rPr>
                <w:lang w:val="en-IE"/>
              </w:rPr>
              <w:t>DC;</w:t>
            </w:r>
            <w:proofErr w:type="gramEnd"/>
          </w:p>
          <w:p w14:paraId="1EF85641" w14:textId="77777777" w:rsidR="00921074" w:rsidRPr="00BA4BF0" w:rsidRDefault="00921074" w:rsidP="00921074">
            <w:pPr>
              <w:pStyle w:val="BodyText"/>
              <w:numPr>
                <w:ilvl w:val="0"/>
                <w:numId w:val="35"/>
              </w:numPr>
              <w:spacing w:before="0" w:after="0" w:line="360" w:lineRule="auto"/>
              <w:ind w:right="38"/>
              <w:jc w:val="both"/>
              <w:rPr>
                <w:lang w:val="en-IE"/>
              </w:rPr>
            </w:pPr>
            <w:r w:rsidRPr="00BA4BF0">
              <w:rPr>
                <w:lang w:val="en-IE"/>
              </w:rPr>
              <w:t xml:space="preserve">Include a battery level indicator for real-time </w:t>
            </w:r>
            <w:proofErr w:type="gramStart"/>
            <w:r w:rsidRPr="00BA4BF0">
              <w:rPr>
                <w:lang w:val="en-IE"/>
              </w:rPr>
              <w:t>monitoring;</w:t>
            </w:r>
            <w:proofErr w:type="gramEnd"/>
          </w:p>
          <w:p w14:paraId="3811AE7E" w14:textId="77777777" w:rsidR="00921074" w:rsidRPr="00BA4BF0" w:rsidRDefault="00921074" w:rsidP="00921074">
            <w:pPr>
              <w:pStyle w:val="BodyText"/>
              <w:numPr>
                <w:ilvl w:val="0"/>
                <w:numId w:val="35"/>
              </w:numPr>
              <w:spacing w:before="0" w:after="0" w:line="360" w:lineRule="auto"/>
              <w:ind w:right="38"/>
              <w:jc w:val="both"/>
              <w:rPr>
                <w:lang w:val="en-IE"/>
              </w:rPr>
            </w:pPr>
            <w:r w:rsidRPr="00BA4BF0">
              <w:rPr>
                <w:lang w:val="en-IE"/>
              </w:rPr>
              <w:t xml:space="preserve">Be supplied with all necessary ancillary equipment, including a sufficient length of charging </w:t>
            </w:r>
            <w:proofErr w:type="gramStart"/>
            <w:r w:rsidRPr="00BA4BF0">
              <w:rPr>
                <w:lang w:val="en-IE"/>
              </w:rPr>
              <w:t>cable;</w:t>
            </w:r>
            <w:proofErr w:type="gramEnd"/>
          </w:p>
          <w:p w14:paraId="195FD811" w14:textId="77777777" w:rsidR="00921074" w:rsidRPr="00BA4BF0" w:rsidRDefault="00921074" w:rsidP="00921074">
            <w:pPr>
              <w:pStyle w:val="BodyText"/>
              <w:numPr>
                <w:ilvl w:val="0"/>
                <w:numId w:val="35"/>
              </w:numPr>
              <w:spacing w:before="0" w:after="0" w:line="360" w:lineRule="auto"/>
              <w:ind w:right="38"/>
              <w:jc w:val="both"/>
              <w:rPr>
                <w:lang w:val="en-IE"/>
              </w:rPr>
            </w:pPr>
            <w:r w:rsidRPr="00BA4BF0">
              <w:rPr>
                <w:lang w:val="en-IE"/>
              </w:rPr>
              <w:t xml:space="preserve">Be suitable for mounting within a fire </w:t>
            </w:r>
            <w:proofErr w:type="gramStart"/>
            <w:r w:rsidRPr="00BA4BF0">
              <w:rPr>
                <w:lang w:val="en-IE"/>
              </w:rPr>
              <w:t>appliance;</w:t>
            </w:r>
            <w:proofErr w:type="gramEnd"/>
          </w:p>
          <w:p w14:paraId="0CF0B1D0" w14:textId="77777777" w:rsidR="00921074" w:rsidRDefault="00921074" w:rsidP="00921074">
            <w:pPr>
              <w:pStyle w:val="BodyText"/>
              <w:numPr>
                <w:ilvl w:val="0"/>
                <w:numId w:val="35"/>
              </w:numPr>
              <w:spacing w:before="0" w:after="0" w:line="360" w:lineRule="auto"/>
              <w:ind w:right="38"/>
              <w:jc w:val="both"/>
              <w:rPr>
                <w:lang w:val="en-IE"/>
              </w:rPr>
            </w:pPr>
            <w:r w:rsidRPr="00BA4BF0">
              <w:rPr>
                <w:lang w:val="en-IE"/>
              </w:rPr>
              <w:t xml:space="preserve">Be capable of charging a minimum of one </w:t>
            </w:r>
            <w:proofErr w:type="gramStart"/>
            <w:r w:rsidRPr="00BA4BF0">
              <w:rPr>
                <w:lang w:val="en-IE"/>
              </w:rPr>
              <w:t>battery</w:t>
            </w:r>
            <w:r>
              <w:rPr>
                <w:lang w:val="en-IE"/>
              </w:rPr>
              <w:t>;</w:t>
            </w:r>
            <w:proofErr w:type="gramEnd"/>
          </w:p>
          <w:p w14:paraId="08E21D6E" w14:textId="77777777" w:rsidR="00921074" w:rsidRPr="00BA4BF0" w:rsidRDefault="00921074" w:rsidP="00921074">
            <w:pPr>
              <w:pStyle w:val="BodyText"/>
              <w:numPr>
                <w:ilvl w:val="0"/>
                <w:numId w:val="35"/>
              </w:numPr>
              <w:spacing w:before="0" w:after="0" w:line="360" w:lineRule="auto"/>
              <w:ind w:right="38"/>
              <w:jc w:val="both"/>
              <w:rPr>
                <w:lang w:val="en-IE"/>
              </w:rPr>
            </w:pPr>
            <w:r w:rsidRPr="00BA4BF0">
              <w:rPr>
                <w:lang w:val="en-IE"/>
              </w:rPr>
              <w:t>Include suitable inline surge protection fuses that are easily accessible for replacement,</w:t>
            </w:r>
            <w:r w:rsidRPr="00BA4BF0">
              <w:rPr>
                <w:lang w:val="en-IE"/>
              </w:rPr>
              <w:br/>
              <w:t>or alternatively, be fitted with a resettable circuit breaker that is easily accessible for resetting.</w:t>
            </w:r>
          </w:p>
        </w:tc>
      </w:tr>
      <w:tr w:rsidR="00921074" w14:paraId="761CD041" w14:textId="77777777" w:rsidTr="00FF335D">
        <w:tc>
          <w:tcPr>
            <w:tcW w:w="9776" w:type="dxa"/>
          </w:tcPr>
          <w:p w14:paraId="57BFDA0C" w14:textId="77777777" w:rsidR="00921074" w:rsidRPr="00970022" w:rsidRDefault="00921074" w:rsidP="00FF335D">
            <w:pPr>
              <w:pStyle w:val="BodyText"/>
              <w:rPr>
                <w:lang w:val="en-IE"/>
              </w:rPr>
            </w:pPr>
            <w:r w:rsidRPr="007D1B5C">
              <w:rPr>
                <w:b/>
                <w:bCs/>
                <w:lang w:val="en-IE"/>
              </w:rPr>
              <w:t>Availability:</w:t>
            </w:r>
            <w:r>
              <w:rPr>
                <w:lang w:val="en-IE"/>
              </w:rPr>
              <w:t xml:space="preserve"> Replacement batteries must be available for 15 years.</w:t>
            </w:r>
          </w:p>
        </w:tc>
      </w:tr>
    </w:tbl>
    <w:p w14:paraId="4A6E3BE8" w14:textId="77777777" w:rsidR="00921074" w:rsidRPr="009A4FC4" w:rsidRDefault="00921074" w:rsidP="00921074">
      <w:pPr>
        <w:pStyle w:val="Heading3"/>
      </w:pPr>
      <w:bookmarkStart w:id="18" w:name="_Toc220052597"/>
      <w:bookmarkStart w:id="19" w:name="_Toc231387964"/>
      <w:r w:rsidRPr="009A4FC4">
        <w:t>A 1.3.4 Tool Specifications</w:t>
      </w:r>
      <w:bookmarkEnd w:id="18"/>
      <w:bookmarkEnd w:id="19"/>
    </w:p>
    <w:p w14:paraId="01FD1B83" w14:textId="77777777" w:rsidR="00921074" w:rsidRDefault="00921074" w:rsidP="00921074">
      <w:pPr>
        <w:pStyle w:val="Heading4"/>
      </w:pPr>
      <w:r>
        <w:t>A 1.3.4.1 Cutter – Type A</w:t>
      </w:r>
    </w:p>
    <w:p w14:paraId="6615171A" w14:textId="77777777" w:rsidR="00921074" w:rsidRDefault="00921074" w:rsidP="00921074"/>
    <w:tbl>
      <w:tblPr>
        <w:tblStyle w:val="TableGrid"/>
        <w:tblW w:w="9776" w:type="dxa"/>
        <w:tblLook w:val="04A0" w:firstRow="1" w:lastRow="0" w:firstColumn="1" w:lastColumn="0" w:noHBand="0" w:noVBand="1"/>
      </w:tblPr>
      <w:tblGrid>
        <w:gridCol w:w="9776"/>
      </w:tblGrid>
      <w:tr w:rsidR="00921074" w:rsidRPr="0016227C" w14:paraId="5027F324" w14:textId="77777777" w:rsidTr="00FF335D">
        <w:tc>
          <w:tcPr>
            <w:tcW w:w="9776" w:type="dxa"/>
            <w:shd w:val="clear" w:color="auto" w:fill="D9D9D9" w:themeFill="background1" w:themeFillShade="D9"/>
          </w:tcPr>
          <w:p w14:paraId="52242839"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5F79092C" w14:textId="77777777" w:rsidTr="00FF335D">
        <w:tc>
          <w:tcPr>
            <w:tcW w:w="9776" w:type="dxa"/>
          </w:tcPr>
          <w:p w14:paraId="27A77D27" w14:textId="77777777" w:rsidR="00921074" w:rsidRDefault="00921074" w:rsidP="00FF335D">
            <w:pPr>
              <w:pStyle w:val="BodyText"/>
            </w:pPr>
            <w:r w:rsidRPr="0055309D">
              <w:rPr>
                <w:b/>
                <w:bCs/>
              </w:rPr>
              <w:t>Opening:</w:t>
            </w:r>
            <w:r>
              <w:t xml:space="preserve"> </w:t>
            </w:r>
            <w:r w:rsidRPr="00D359F0">
              <w:t>The cutter</w:t>
            </w:r>
            <w:r w:rsidRPr="0055309D">
              <w:t xml:space="preserve"> must have a minimum jaw opening of 180mm, as classified under EN 13204:20</w:t>
            </w:r>
            <w:r>
              <w:t>25</w:t>
            </w:r>
            <w:r w:rsidRPr="0055309D">
              <w:t xml:space="preserve"> (or any amendments to same)</w:t>
            </w:r>
          </w:p>
        </w:tc>
      </w:tr>
      <w:tr w:rsidR="00921074" w14:paraId="5FE2C977" w14:textId="77777777" w:rsidTr="00FF335D">
        <w:tc>
          <w:tcPr>
            <w:tcW w:w="9776" w:type="dxa"/>
          </w:tcPr>
          <w:p w14:paraId="4161CC2E" w14:textId="77777777" w:rsidR="00921074" w:rsidRDefault="00921074" w:rsidP="00FF335D">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r>
      <w:tr w:rsidR="00921074" w14:paraId="33C8EF83" w14:textId="77777777" w:rsidTr="00FF335D">
        <w:tc>
          <w:tcPr>
            <w:tcW w:w="9776" w:type="dxa"/>
          </w:tcPr>
          <w:p w14:paraId="1A57C262" w14:textId="77777777" w:rsidR="00921074" w:rsidRDefault="00921074" w:rsidP="00FF335D">
            <w:pPr>
              <w:pStyle w:val="BodyText"/>
            </w:pPr>
            <w:r w:rsidRPr="006857DC">
              <w:rPr>
                <w:b/>
                <w:bCs/>
              </w:rPr>
              <w:t>Weight:</w:t>
            </w:r>
            <w:r>
              <w:t xml:space="preserve"> </w:t>
            </w:r>
            <w:r w:rsidRPr="006857DC">
              <w:t>The cutter, including the connected battery, shall have a maximum total weight of 25.0 kg</w:t>
            </w:r>
          </w:p>
        </w:tc>
      </w:tr>
    </w:tbl>
    <w:p w14:paraId="3E993A20" w14:textId="77777777" w:rsidR="00921074" w:rsidRDefault="00921074" w:rsidP="00921074">
      <w:r>
        <w:br w:type="page"/>
      </w:r>
    </w:p>
    <w:tbl>
      <w:tblPr>
        <w:tblStyle w:val="TableGrid"/>
        <w:tblW w:w="9634" w:type="dxa"/>
        <w:tblLook w:val="04A0" w:firstRow="1" w:lastRow="0" w:firstColumn="1" w:lastColumn="0" w:noHBand="0" w:noVBand="1"/>
      </w:tblPr>
      <w:tblGrid>
        <w:gridCol w:w="9634"/>
      </w:tblGrid>
      <w:tr w:rsidR="00921074" w:rsidRPr="0016227C" w14:paraId="18A23EE0" w14:textId="77777777" w:rsidTr="00FF335D">
        <w:tc>
          <w:tcPr>
            <w:tcW w:w="9634" w:type="dxa"/>
            <w:shd w:val="clear" w:color="auto" w:fill="D9D9D9" w:themeFill="background1" w:themeFillShade="D9"/>
          </w:tcPr>
          <w:p w14:paraId="1757A6AF" w14:textId="77777777" w:rsidR="00921074" w:rsidRPr="0016227C" w:rsidRDefault="00921074" w:rsidP="00FF335D">
            <w:pPr>
              <w:pStyle w:val="BodyText"/>
              <w:rPr>
                <w:b/>
                <w:bCs/>
              </w:rPr>
            </w:pPr>
            <w:r w:rsidRPr="0016227C">
              <w:rPr>
                <w:rFonts w:eastAsia="Times New Roman" w:cs="Times New Roman"/>
                <w:b/>
                <w:bCs/>
                <w:szCs w:val="20"/>
              </w:rPr>
              <w:lastRenderedPageBreak/>
              <w:br w:type="page"/>
            </w:r>
            <w:r w:rsidRPr="0016227C">
              <w:rPr>
                <w:b/>
                <w:bCs/>
              </w:rPr>
              <w:t>Requirement</w:t>
            </w:r>
          </w:p>
        </w:tc>
      </w:tr>
      <w:tr w:rsidR="00921074" w14:paraId="3A879B81" w14:textId="77777777" w:rsidTr="00FF335D">
        <w:tc>
          <w:tcPr>
            <w:tcW w:w="9634" w:type="dxa"/>
          </w:tcPr>
          <w:p w14:paraId="2352CCCD" w14:textId="77777777" w:rsidR="00921074" w:rsidRPr="00273550" w:rsidRDefault="00921074" w:rsidP="00FF335D">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r>
    </w:tbl>
    <w:p w14:paraId="7F658531" w14:textId="77777777" w:rsidR="00921074" w:rsidRDefault="00921074" w:rsidP="00921074">
      <w:pPr>
        <w:pStyle w:val="Heading4"/>
      </w:pPr>
    </w:p>
    <w:p w14:paraId="74B3A721" w14:textId="77777777" w:rsidR="00921074" w:rsidRDefault="00921074" w:rsidP="00921074">
      <w:pPr>
        <w:pStyle w:val="Heading4"/>
      </w:pPr>
      <w:r>
        <w:t>A 1.3.4.2 Cutter – Type B</w:t>
      </w:r>
    </w:p>
    <w:p w14:paraId="2B1F806B" w14:textId="77777777" w:rsidR="00921074" w:rsidRDefault="00921074" w:rsidP="00921074"/>
    <w:tbl>
      <w:tblPr>
        <w:tblStyle w:val="TableGrid"/>
        <w:tblW w:w="9634" w:type="dxa"/>
        <w:tblLook w:val="04A0" w:firstRow="1" w:lastRow="0" w:firstColumn="1" w:lastColumn="0" w:noHBand="0" w:noVBand="1"/>
      </w:tblPr>
      <w:tblGrid>
        <w:gridCol w:w="9634"/>
      </w:tblGrid>
      <w:tr w:rsidR="00921074" w:rsidRPr="0016227C" w14:paraId="5BA72F33" w14:textId="77777777" w:rsidTr="00FF335D">
        <w:tc>
          <w:tcPr>
            <w:tcW w:w="9634" w:type="dxa"/>
            <w:shd w:val="clear" w:color="auto" w:fill="D9D9D9" w:themeFill="background1" w:themeFillShade="D9"/>
          </w:tcPr>
          <w:p w14:paraId="728E6435"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76115CF3" w14:textId="77777777" w:rsidTr="00FF335D">
        <w:tc>
          <w:tcPr>
            <w:tcW w:w="9634" w:type="dxa"/>
          </w:tcPr>
          <w:p w14:paraId="37CAB1BC" w14:textId="77777777" w:rsidR="00921074" w:rsidRDefault="00921074" w:rsidP="00FF335D">
            <w:pPr>
              <w:pStyle w:val="BodyText"/>
            </w:pPr>
            <w:r w:rsidRPr="0055309D">
              <w:rPr>
                <w:b/>
                <w:bCs/>
              </w:rPr>
              <w:t>Opening:</w:t>
            </w:r>
            <w:r>
              <w:t xml:space="preserve"> </w:t>
            </w:r>
            <w:r w:rsidRPr="00D359F0">
              <w:t>The cutter</w:t>
            </w:r>
            <w:r w:rsidRPr="0055309D">
              <w:t xml:space="preserve"> must have a minimum jaw opening of </w:t>
            </w:r>
            <w:r>
              <w:t>20</w:t>
            </w:r>
            <w:r w:rsidRPr="0055309D">
              <w:t>0mm, as classified under EN 13204:20</w:t>
            </w:r>
            <w:r>
              <w:t>25</w:t>
            </w:r>
            <w:r w:rsidRPr="0055309D">
              <w:t xml:space="preserve"> (or any amendments to same)</w:t>
            </w:r>
          </w:p>
        </w:tc>
      </w:tr>
      <w:tr w:rsidR="00921074" w14:paraId="77F4DA1A" w14:textId="77777777" w:rsidTr="00FF335D">
        <w:tc>
          <w:tcPr>
            <w:tcW w:w="9634" w:type="dxa"/>
          </w:tcPr>
          <w:p w14:paraId="1327C673" w14:textId="77777777" w:rsidR="00921074" w:rsidRDefault="00921074" w:rsidP="00FF335D">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r>
      <w:tr w:rsidR="00921074" w14:paraId="0D60E281" w14:textId="77777777" w:rsidTr="00FF335D">
        <w:tc>
          <w:tcPr>
            <w:tcW w:w="9634" w:type="dxa"/>
          </w:tcPr>
          <w:p w14:paraId="07601DB8" w14:textId="77777777" w:rsidR="00921074" w:rsidRDefault="00921074" w:rsidP="00FF335D">
            <w:pPr>
              <w:pStyle w:val="BodyText"/>
            </w:pPr>
            <w:r w:rsidRPr="006857DC">
              <w:rPr>
                <w:b/>
                <w:bCs/>
              </w:rPr>
              <w:t>Weight:</w:t>
            </w:r>
            <w:r>
              <w:t xml:space="preserve"> </w:t>
            </w:r>
            <w:r w:rsidRPr="006857DC">
              <w:t>The cutter, including the connected battery, shall have a maximum total weight of 2</w:t>
            </w:r>
            <w:r>
              <w:t>8</w:t>
            </w:r>
            <w:r w:rsidRPr="006857DC">
              <w:t>.0 kg</w:t>
            </w:r>
          </w:p>
        </w:tc>
      </w:tr>
      <w:tr w:rsidR="00921074" w14:paraId="5E7EC244" w14:textId="77777777" w:rsidTr="00FF335D">
        <w:tc>
          <w:tcPr>
            <w:tcW w:w="9634" w:type="dxa"/>
          </w:tcPr>
          <w:p w14:paraId="58DE2D5A" w14:textId="77777777" w:rsidR="00921074" w:rsidRPr="00273550" w:rsidRDefault="00921074" w:rsidP="00FF335D">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r>
    </w:tbl>
    <w:p w14:paraId="3FEF8C1C" w14:textId="77777777" w:rsidR="00921074" w:rsidRDefault="00921074" w:rsidP="00921074">
      <w:pPr>
        <w:pStyle w:val="Heading4"/>
      </w:pPr>
    </w:p>
    <w:p w14:paraId="63DEED1B" w14:textId="77777777" w:rsidR="00921074" w:rsidRDefault="00921074" w:rsidP="00921074">
      <w:pPr>
        <w:rPr>
          <w:b/>
          <w:i/>
          <w:color w:val="004D44"/>
          <w:sz w:val="24"/>
        </w:rPr>
      </w:pPr>
    </w:p>
    <w:p w14:paraId="7A3B03F7" w14:textId="77777777" w:rsidR="00921074" w:rsidRDefault="00921074" w:rsidP="00921074">
      <w:pPr>
        <w:pStyle w:val="Heading4"/>
      </w:pPr>
      <w:r>
        <w:t>A 1.3.4.3 Spreader – Type A</w:t>
      </w:r>
    </w:p>
    <w:p w14:paraId="45140ECB" w14:textId="77777777" w:rsidR="00921074" w:rsidRDefault="00921074" w:rsidP="00921074"/>
    <w:tbl>
      <w:tblPr>
        <w:tblStyle w:val="TableGrid"/>
        <w:tblW w:w="9634" w:type="dxa"/>
        <w:tblLook w:val="04A0" w:firstRow="1" w:lastRow="0" w:firstColumn="1" w:lastColumn="0" w:noHBand="0" w:noVBand="1"/>
      </w:tblPr>
      <w:tblGrid>
        <w:gridCol w:w="9634"/>
      </w:tblGrid>
      <w:tr w:rsidR="00921074" w:rsidRPr="0016227C" w14:paraId="6545031C" w14:textId="77777777" w:rsidTr="00FF335D">
        <w:tc>
          <w:tcPr>
            <w:tcW w:w="9634" w:type="dxa"/>
            <w:shd w:val="clear" w:color="auto" w:fill="D9D9D9" w:themeFill="background1" w:themeFillShade="D9"/>
          </w:tcPr>
          <w:p w14:paraId="2D886986"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2B787B3F" w14:textId="77777777" w:rsidTr="00FF335D">
        <w:tc>
          <w:tcPr>
            <w:tcW w:w="9634" w:type="dxa"/>
          </w:tcPr>
          <w:p w14:paraId="23952350" w14:textId="77777777" w:rsidR="00921074" w:rsidRDefault="00921074" w:rsidP="00FF335D">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725</w:t>
            </w:r>
            <w:r w:rsidRPr="0055309D">
              <w:t>mm, as classified under EN 13204:20</w:t>
            </w:r>
            <w:r>
              <w:t>25</w:t>
            </w:r>
            <w:r w:rsidRPr="0055309D">
              <w:t xml:space="preserve"> (or any amendments to same)</w:t>
            </w:r>
          </w:p>
        </w:tc>
      </w:tr>
      <w:tr w:rsidR="00921074" w14:paraId="73BE6D15" w14:textId="77777777" w:rsidTr="00FF335D">
        <w:tc>
          <w:tcPr>
            <w:tcW w:w="9634" w:type="dxa"/>
          </w:tcPr>
          <w:p w14:paraId="481CE8CB" w14:textId="77777777" w:rsidR="00921074" w:rsidRPr="000049C3" w:rsidRDefault="00921074" w:rsidP="00FF335D">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181B8379" w14:textId="77777777" w:rsidR="00921074" w:rsidRPr="00053589" w:rsidRDefault="00921074" w:rsidP="00921074">
            <w:pPr>
              <w:pStyle w:val="BodyText"/>
              <w:numPr>
                <w:ilvl w:val="0"/>
                <w:numId w:val="36"/>
              </w:numPr>
              <w:spacing w:before="0" w:after="0" w:line="360" w:lineRule="auto"/>
              <w:ind w:right="38"/>
              <w:jc w:val="both"/>
              <w:rPr>
                <w:lang w:val="en-IE"/>
              </w:rPr>
            </w:pPr>
            <w:r w:rsidRPr="00053589">
              <w:rPr>
                <w:lang w:val="en-IE"/>
              </w:rPr>
              <w:t xml:space="preserve">Spreading Force: </w:t>
            </w:r>
            <w:r>
              <w:rPr>
                <w:lang w:val="en-IE"/>
              </w:rPr>
              <w:t>Greater</w:t>
            </w:r>
            <w:r w:rsidRPr="00053589">
              <w:rPr>
                <w:lang w:val="en-IE"/>
              </w:rPr>
              <w:t xml:space="preserve"> than 40 </w:t>
            </w:r>
            <w:proofErr w:type="spellStart"/>
            <w:r w:rsidRPr="00053589">
              <w:rPr>
                <w:lang w:val="en-IE"/>
              </w:rPr>
              <w:t>kN</w:t>
            </w:r>
            <w:proofErr w:type="spellEnd"/>
            <w:r w:rsidRPr="00053589">
              <w:rPr>
                <w:lang w:val="en-IE"/>
              </w:rPr>
              <w:t>, measured 25 mm from the tips</w:t>
            </w:r>
            <w:r>
              <w:rPr>
                <w:lang w:val="en-IE"/>
              </w:rPr>
              <w:t xml:space="preserve"> and greater than </w:t>
            </w:r>
            <w:r w:rsidRPr="00053589">
              <w:rPr>
                <w:lang w:val="en-IE"/>
              </w:rPr>
              <w:t xml:space="preserve">320 </w:t>
            </w:r>
            <w:proofErr w:type="spellStart"/>
            <w:r w:rsidRPr="00053589">
              <w:rPr>
                <w:lang w:val="en-IE"/>
              </w:rPr>
              <w:t>kN</w:t>
            </w:r>
            <w:proofErr w:type="spellEnd"/>
            <w:r>
              <w:rPr>
                <w:lang w:val="en-IE"/>
              </w:rPr>
              <w:t xml:space="preserve"> at the steel </w:t>
            </w:r>
            <w:proofErr w:type="gramStart"/>
            <w:r>
              <w:rPr>
                <w:lang w:val="en-IE"/>
              </w:rPr>
              <w:t>tips;</w:t>
            </w:r>
            <w:proofErr w:type="gramEnd"/>
          </w:p>
          <w:p w14:paraId="728F769F" w14:textId="77777777" w:rsidR="00921074" w:rsidRPr="00053589" w:rsidRDefault="00921074" w:rsidP="00921074">
            <w:pPr>
              <w:pStyle w:val="BodyText"/>
              <w:numPr>
                <w:ilvl w:val="0"/>
                <w:numId w:val="36"/>
              </w:numPr>
              <w:spacing w:before="0" w:after="0" w:line="360" w:lineRule="auto"/>
              <w:ind w:right="38"/>
              <w:jc w:val="both"/>
              <w:rPr>
                <w:lang w:val="en-IE"/>
              </w:rPr>
            </w:pPr>
            <w:r w:rsidRPr="00053589">
              <w:rPr>
                <w:lang w:val="en-IE"/>
              </w:rPr>
              <w:t xml:space="preserve">Pulling Force: </w:t>
            </w:r>
            <w:r>
              <w:rPr>
                <w:lang w:val="en-IE"/>
              </w:rPr>
              <w:t>Greater</w:t>
            </w:r>
            <w:r w:rsidRPr="00053589">
              <w:rPr>
                <w:lang w:val="en-IE"/>
              </w:rPr>
              <w:t xml:space="preserve"> than 50 </w:t>
            </w:r>
            <w:proofErr w:type="spellStart"/>
            <w:proofErr w:type="gramStart"/>
            <w:r w:rsidRPr="00053589">
              <w:rPr>
                <w:lang w:val="en-IE"/>
              </w:rPr>
              <w:t>kN</w:t>
            </w:r>
            <w:proofErr w:type="spellEnd"/>
            <w:r>
              <w:rPr>
                <w:lang w:val="en-IE"/>
              </w:rPr>
              <w:t>;</w:t>
            </w:r>
            <w:proofErr w:type="gramEnd"/>
          </w:p>
          <w:p w14:paraId="04C69E69" w14:textId="77777777" w:rsidR="00921074" w:rsidRPr="00053589" w:rsidRDefault="00921074" w:rsidP="00921074">
            <w:pPr>
              <w:pStyle w:val="BodyText"/>
              <w:numPr>
                <w:ilvl w:val="0"/>
                <w:numId w:val="36"/>
              </w:numPr>
              <w:spacing w:before="0" w:after="0" w:line="360" w:lineRule="auto"/>
              <w:ind w:right="38"/>
              <w:jc w:val="both"/>
              <w:rPr>
                <w:lang w:val="en-IE"/>
              </w:rPr>
            </w:pPr>
            <w:r w:rsidRPr="00053589">
              <w:rPr>
                <w:lang w:val="en-IE"/>
              </w:rPr>
              <w:t xml:space="preserve">Pulling Distance: </w:t>
            </w:r>
            <w:r>
              <w:rPr>
                <w:lang w:val="en-IE"/>
              </w:rPr>
              <w:t>Greater</w:t>
            </w:r>
            <w:r w:rsidRPr="00053589">
              <w:rPr>
                <w:lang w:val="en-IE"/>
              </w:rPr>
              <w:t xml:space="preserve"> than 610 mm</w:t>
            </w:r>
            <w:r>
              <w:rPr>
                <w:lang w:val="en-IE"/>
              </w:rPr>
              <w:t>; and</w:t>
            </w:r>
          </w:p>
          <w:p w14:paraId="52B7E44E" w14:textId="77777777" w:rsidR="00921074" w:rsidRDefault="00921074" w:rsidP="00921074">
            <w:pPr>
              <w:pStyle w:val="BodyText"/>
              <w:numPr>
                <w:ilvl w:val="0"/>
                <w:numId w:val="36"/>
              </w:numPr>
              <w:spacing w:before="0" w:after="0" w:line="360" w:lineRule="auto"/>
              <w:ind w:right="38"/>
              <w:jc w:val="both"/>
            </w:pPr>
            <w:r w:rsidRPr="00053589">
              <w:rPr>
                <w:lang w:val="en-IE"/>
              </w:rPr>
              <w:t xml:space="preserve">Squeezing Force: </w:t>
            </w:r>
            <w:r>
              <w:rPr>
                <w:lang w:val="en-IE"/>
              </w:rPr>
              <w:t>Greater</w:t>
            </w:r>
            <w:r w:rsidRPr="00053589">
              <w:rPr>
                <w:lang w:val="en-IE"/>
              </w:rPr>
              <w:t xml:space="preserve"> than 100 </w:t>
            </w:r>
            <w:proofErr w:type="spellStart"/>
            <w:r w:rsidRPr="00053589">
              <w:rPr>
                <w:lang w:val="en-IE"/>
              </w:rPr>
              <w:t>kN.</w:t>
            </w:r>
            <w:proofErr w:type="spellEnd"/>
          </w:p>
        </w:tc>
      </w:tr>
      <w:tr w:rsidR="00921074" w14:paraId="1F230786" w14:textId="77777777" w:rsidTr="00FF335D">
        <w:tc>
          <w:tcPr>
            <w:tcW w:w="9634" w:type="dxa"/>
          </w:tcPr>
          <w:p w14:paraId="6B6BBC48" w14:textId="77777777" w:rsidR="00921074" w:rsidRDefault="00921074" w:rsidP="00FF335D">
            <w:pPr>
              <w:pStyle w:val="BodyText"/>
            </w:pPr>
            <w:r w:rsidRPr="006857DC">
              <w:rPr>
                <w:b/>
                <w:bCs/>
              </w:rPr>
              <w:lastRenderedPageBreak/>
              <w:t>Weight:</w:t>
            </w:r>
            <w:r>
              <w:t xml:space="preserve"> </w:t>
            </w:r>
            <w:r w:rsidRPr="006857DC">
              <w:t xml:space="preserve">The </w:t>
            </w:r>
            <w:r>
              <w:t>spreader</w:t>
            </w:r>
            <w:r w:rsidRPr="006857DC">
              <w:t>, including the connected battery, shall have a maximum total weight of 2</w:t>
            </w:r>
            <w:r>
              <w:t>2</w:t>
            </w:r>
            <w:r w:rsidRPr="006857DC">
              <w:t>.0 kg</w:t>
            </w:r>
          </w:p>
        </w:tc>
      </w:tr>
      <w:tr w:rsidR="00921074" w14:paraId="0B545039" w14:textId="77777777" w:rsidTr="00FF335D">
        <w:tc>
          <w:tcPr>
            <w:tcW w:w="9634" w:type="dxa"/>
          </w:tcPr>
          <w:p w14:paraId="1DE472C7" w14:textId="77777777" w:rsidR="00921074" w:rsidRPr="00C5563E" w:rsidRDefault="00921074" w:rsidP="00FF335D">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601400A0" w14:textId="77777777" w:rsidR="00921074" w:rsidRPr="00C5563E" w:rsidRDefault="00921074" w:rsidP="00921074">
            <w:pPr>
              <w:pStyle w:val="BodyText"/>
              <w:numPr>
                <w:ilvl w:val="0"/>
                <w:numId w:val="37"/>
              </w:numPr>
              <w:spacing w:before="0" w:after="0" w:line="360" w:lineRule="auto"/>
              <w:ind w:right="38"/>
              <w:jc w:val="both"/>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7A68ED23" w14:textId="77777777" w:rsidR="00921074" w:rsidRPr="00C5563E" w:rsidRDefault="00921074" w:rsidP="00921074">
            <w:pPr>
              <w:pStyle w:val="BodyText"/>
              <w:numPr>
                <w:ilvl w:val="0"/>
                <w:numId w:val="37"/>
              </w:numPr>
              <w:spacing w:before="0" w:after="0" w:line="360" w:lineRule="auto"/>
              <w:ind w:right="38"/>
              <w:jc w:val="both"/>
              <w:rPr>
                <w:lang w:val="en-IE"/>
              </w:rPr>
            </w:pPr>
            <w:r w:rsidRPr="00C5563E">
              <w:rPr>
                <w:lang w:val="en-IE"/>
              </w:rPr>
              <w:t>Tip Grip Performance: The spreader tips must be engineered to provide effective grip on a wide range of surfaces during spreading operations, ensuring stability and control under load.</w:t>
            </w:r>
          </w:p>
          <w:p w14:paraId="265E50F3" w14:textId="77777777" w:rsidR="00921074" w:rsidRPr="00273550" w:rsidRDefault="00921074" w:rsidP="00921074">
            <w:pPr>
              <w:pStyle w:val="BodyText"/>
              <w:numPr>
                <w:ilvl w:val="0"/>
                <w:numId w:val="37"/>
              </w:numPr>
              <w:spacing w:before="0" w:after="0" w:line="360" w:lineRule="auto"/>
              <w:ind w:right="38"/>
              <w:jc w:val="both"/>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r>
    </w:tbl>
    <w:p w14:paraId="3C965B4C" w14:textId="77777777" w:rsidR="00921074" w:rsidRDefault="00921074" w:rsidP="00921074"/>
    <w:p w14:paraId="6F393C1D" w14:textId="77777777" w:rsidR="00921074" w:rsidRDefault="00921074" w:rsidP="00921074">
      <w:pPr>
        <w:pStyle w:val="Heading4"/>
      </w:pPr>
      <w:r>
        <w:t>A 1.3.4.4 Spreader – Type B</w:t>
      </w:r>
    </w:p>
    <w:p w14:paraId="01C405A5" w14:textId="77777777" w:rsidR="00921074" w:rsidRDefault="00921074" w:rsidP="00921074"/>
    <w:tbl>
      <w:tblPr>
        <w:tblStyle w:val="TableGrid"/>
        <w:tblW w:w="9634" w:type="dxa"/>
        <w:tblLook w:val="04A0" w:firstRow="1" w:lastRow="0" w:firstColumn="1" w:lastColumn="0" w:noHBand="0" w:noVBand="1"/>
      </w:tblPr>
      <w:tblGrid>
        <w:gridCol w:w="9634"/>
      </w:tblGrid>
      <w:tr w:rsidR="00921074" w:rsidRPr="0016227C" w14:paraId="5DD245A5" w14:textId="77777777" w:rsidTr="00FF335D">
        <w:tc>
          <w:tcPr>
            <w:tcW w:w="9634" w:type="dxa"/>
            <w:shd w:val="clear" w:color="auto" w:fill="D9D9D9" w:themeFill="background1" w:themeFillShade="D9"/>
          </w:tcPr>
          <w:p w14:paraId="58194E00"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6F13AE29" w14:textId="77777777" w:rsidTr="00FF335D">
        <w:tc>
          <w:tcPr>
            <w:tcW w:w="9634" w:type="dxa"/>
          </w:tcPr>
          <w:p w14:paraId="66C6AE25" w14:textId="77777777" w:rsidR="00921074" w:rsidRDefault="00921074" w:rsidP="00FF335D">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800</w:t>
            </w:r>
            <w:r w:rsidRPr="0055309D">
              <w:t>mm, as classified under EN 13204:20</w:t>
            </w:r>
            <w:r>
              <w:t>25</w:t>
            </w:r>
            <w:r w:rsidRPr="0055309D">
              <w:t xml:space="preserve"> (or any amendments to same)</w:t>
            </w:r>
          </w:p>
        </w:tc>
      </w:tr>
      <w:tr w:rsidR="00921074" w14:paraId="350167CF" w14:textId="77777777" w:rsidTr="00FF335D">
        <w:tc>
          <w:tcPr>
            <w:tcW w:w="9634" w:type="dxa"/>
          </w:tcPr>
          <w:p w14:paraId="610D4A3C" w14:textId="77777777" w:rsidR="00921074" w:rsidRPr="000049C3" w:rsidRDefault="00921074" w:rsidP="00FF335D">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55E5DD00" w14:textId="77777777" w:rsidR="00921074" w:rsidRPr="00053589" w:rsidRDefault="00921074" w:rsidP="00921074">
            <w:pPr>
              <w:pStyle w:val="BodyText"/>
              <w:numPr>
                <w:ilvl w:val="0"/>
                <w:numId w:val="36"/>
              </w:numPr>
              <w:spacing w:before="0" w:after="0" w:line="360" w:lineRule="auto"/>
              <w:ind w:right="38"/>
              <w:jc w:val="both"/>
              <w:rPr>
                <w:lang w:val="en-IE"/>
              </w:rPr>
            </w:pPr>
            <w:r w:rsidRPr="00053589">
              <w:rPr>
                <w:lang w:val="en-IE"/>
              </w:rPr>
              <w:t xml:space="preserve">Spreading Force: </w:t>
            </w:r>
            <w:r>
              <w:rPr>
                <w:lang w:val="en-IE"/>
              </w:rPr>
              <w:t>Greater</w:t>
            </w:r>
            <w:r w:rsidRPr="00053589">
              <w:rPr>
                <w:lang w:val="en-IE"/>
              </w:rPr>
              <w:t xml:space="preserve"> than </w:t>
            </w:r>
            <w:r>
              <w:rPr>
                <w:lang w:val="en-IE"/>
              </w:rPr>
              <w:t>6</w:t>
            </w:r>
            <w:r w:rsidRPr="00053589">
              <w:rPr>
                <w:lang w:val="en-IE"/>
              </w:rPr>
              <w:t xml:space="preserve">0 </w:t>
            </w:r>
            <w:proofErr w:type="spellStart"/>
            <w:r w:rsidRPr="00053589">
              <w:rPr>
                <w:lang w:val="en-IE"/>
              </w:rPr>
              <w:t>kN</w:t>
            </w:r>
            <w:proofErr w:type="spellEnd"/>
            <w:r w:rsidRPr="00053589">
              <w:rPr>
                <w:lang w:val="en-IE"/>
              </w:rPr>
              <w:t>, measured 25 mm from the tips</w:t>
            </w:r>
            <w:r>
              <w:rPr>
                <w:lang w:val="en-IE"/>
              </w:rPr>
              <w:t xml:space="preserve"> and greater than 45</w:t>
            </w:r>
            <w:r w:rsidRPr="00053589">
              <w:rPr>
                <w:lang w:val="en-IE"/>
              </w:rPr>
              <w:t xml:space="preserve">0 </w:t>
            </w:r>
            <w:proofErr w:type="spellStart"/>
            <w:r w:rsidRPr="00053589">
              <w:rPr>
                <w:lang w:val="en-IE"/>
              </w:rPr>
              <w:t>kN</w:t>
            </w:r>
            <w:proofErr w:type="spellEnd"/>
            <w:r>
              <w:rPr>
                <w:lang w:val="en-IE"/>
              </w:rPr>
              <w:t xml:space="preserve"> at the steel </w:t>
            </w:r>
            <w:proofErr w:type="gramStart"/>
            <w:r>
              <w:rPr>
                <w:lang w:val="en-IE"/>
              </w:rPr>
              <w:t>tips;</w:t>
            </w:r>
            <w:proofErr w:type="gramEnd"/>
          </w:p>
          <w:p w14:paraId="6E5C36D8" w14:textId="77777777" w:rsidR="00921074" w:rsidRPr="00053589" w:rsidRDefault="00921074" w:rsidP="00921074">
            <w:pPr>
              <w:pStyle w:val="BodyText"/>
              <w:numPr>
                <w:ilvl w:val="0"/>
                <w:numId w:val="36"/>
              </w:numPr>
              <w:spacing w:before="0" w:after="0" w:line="360" w:lineRule="auto"/>
              <w:ind w:right="38"/>
              <w:jc w:val="both"/>
              <w:rPr>
                <w:lang w:val="en-IE"/>
              </w:rPr>
            </w:pPr>
            <w:r w:rsidRPr="00053589">
              <w:rPr>
                <w:lang w:val="en-IE"/>
              </w:rPr>
              <w:t xml:space="preserve">Pulling Force: </w:t>
            </w:r>
            <w:r>
              <w:rPr>
                <w:lang w:val="en-IE"/>
              </w:rPr>
              <w:t>Greater</w:t>
            </w:r>
            <w:r w:rsidRPr="00053589">
              <w:rPr>
                <w:lang w:val="en-IE"/>
              </w:rPr>
              <w:t xml:space="preserve"> than </w:t>
            </w:r>
            <w:r>
              <w:rPr>
                <w:lang w:val="en-IE"/>
              </w:rPr>
              <w:t>6</w:t>
            </w:r>
            <w:r w:rsidRPr="00053589">
              <w:rPr>
                <w:lang w:val="en-IE"/>
              </w:rPr>
              <w:t xml:space="preserve">0 </w:t>
            </w:r>
            <w:proofErr w:type="spellStart"/>
            <w:proofErr w:type="gramStart"/>
            <w:r w:rsidRPr="00053589">
              <w:rPr>
                <w:lang w:val="en-IE"/>
              </w:rPr>
              <w:t>kN</w:t>
            </w:r>
            <w:proofErr w:type="spellEnd"/>
            <w:r>
              <w:rPr>
                <w:lang w:val="en-IE"/>
              </w:rPr>
              <w:t>;</w:t>
            </w:r>
            <w:proofErr w:type="gramEnd"/>
          </w:p>
          <w:p w14:paraId="62B0E13F" w14:textId="77777777" w:rsidR="00921074" w:rsidRPr="00053589" w:rsidRDefault="00921074" w:rsidP="00921074">
            <w:pPr>
              <w:pStyle w:val="BodyText"/>
              <w:numPr>
                <w:ilvl w:val="0"/>
                <w:numId w:val="36"/>
              </w:numPr>
              <w:spacing w:before="0" w:after="0" w:line="360" w:lineRule="auto"/>
              <w:ind w:right="38"/>
              <w:jc w:val="both"/>
              <w:rPr>
                <w:lang w:val="en-IE"/>
              </w:rPr>
            </w:pPr>
            <w:r w:rsidRPr="00053589">
              <w:rPr>
                <w:lang w:val="en-IE"/>
              </w:rPr>
              <w:t xml:space="preserve">Pulling Distance: </w:t>
            </w:r>
            <w:r>
              <w:rPr>
                <w:lang w:val="en-IE"/>
              </w:rPr>
              <w:t>Greater</w:t>
            </w:r>
            <w:r w:rsidRPr="00053589">
              <w:rPr>
                <w:lang w:val="en-IE"/>
              </w:rPr>
              <w:t xml:space="preserve"> than 6</w:t>
            </w:r>
            <w:r>
              <w:rPr>
                <w:lang w:val="en-IE"/>
              </w:rPr>
              <w:t>0</w:t>
            </w:r>
            <w:r w:rsidRPr="00053589">
              <w:rPr>
                <w:lang w:val="en-IE"/>
              </w:rPr>
              <w:t>0 mm</w:t>
            </w:r>
            <w:r>
              <w:rPr>
                <w:lang w:val="en-IE"/>
              </w:rPr>
              <w:t>; and</w:t>
            </w:r>
          </w:p>
          <w:p w14:paraId="36BE1391" w14:textId="77777777" w:rsidR="00921074" w:rsidRDefault="00921074" w:rsidP="00921074">
            <w:pPr>
              <w:pStyle w:val="BodyText"/>
              <w:numPr>
                <w:ilvl w:val="0"/>
                <w:numId w:val="36"/>
              </w:numPr>
              <w:spacing w:before="0" w:after="0" w:line="360" w:lineRule="auto"/>
              <w:ind w:right="38"/>
              <w:jc w:val="both"/>
            </w:pPr>
            <w:r w:rsidRPr="00053589">
              <w:rPr>
                <w:lang w:val="en-IE"/>
              </w:rPr>
              <w:t xml:space="preserve">Squeezing Force: </w:t>
            </w:r>
            <w:r>
              <w:rPr>
                <w:lang w:val="en-IE"/>
              </w:rPr>
              <w:t>Greater</w:t>
            </w:r>
            <w:r w:rsidRPr="00053589">
              <w:rPr>
                <w:lang w:val="en-IE"/>
              </w:rPr>
              <w:t xml:space="preserve"> than 1</w:t>
            </w:r>
            <w:r>
              <w:rPr>
                <w:lang w:val="en-IE"/>
              </w:rPr>
              <w:t>1</w:t>
            </w:r>
            <w:r w:rsidRPr="00053589">
              <w:rPr>
                <w:lang w:val="en-IE"/>
              </w:rPr>
              <w:t xml:space="preserve">0 </w:t>
            </w:r>
            <w:proofErr w:type="spellStart"/>
            <w:r w:rsidRPr="00053589">
              <w:rPr>
                <w:lang w:val="en-IE"/>
              </w:rPr>
              <w:t>kN.</w:t>
            </w:r>
            <w:proofErr w:type="spellEnd"/>
          </w:p>
        </w:tc>
      </w:tr>
      <w:tr w:rsidR="00921074" w14:paraId="7D543244" w14:textId="77777777" w:rsidTr="00FF335D">
        <w:tc>
          <w:tcPr>
            <w:tcW w:w="9634" w:type="dxa"/>
          </w:tcPr>
          <w:p w14:paraId="11F84AA4" w14:textId="77777777" w:rsidR="00921074" w:rsidRDefault="00921074" w:rsidP="00FF335D">
            <w:pPr>
              <w:pStyle w:val="BodyText"/>
            </w:pPr>
            <w:r w:rsidRPr="006857DC">
              <w:rPr>
                <w:b/>
                <w:bCs/>
              </w:rPr>
              <w:t>Weight:</w:t>
            </w:r>
            <w:r>
              <w:t xml:space="preserve"> </w:t>
            </w:r>
            <w:r w:rsidRPr="006857DC">
              <w:t xml:space="preserve">The </w:t>
            </w:r>
            <w:r>
              <w:t>spreader</w:t>
            </w:r>
            <w:r w:rsidRPr="006857DC">
              <w:t>, including the connected battery, shall have a maximum total weight of 2</w:t>
            </w:r>
            <w:r>
              <w:t>5</w:t>
            </w:r>
            <w:r w:rsidRPr="006857DC">
              <w:t>.0 kg</w:t>
            </w:r>
          </w:p>
        </w:tc>
      </w:tr>
      <w:tr w:rsidR="00921074" w14:paraId="745EB4A8" w14:textId="77777777" w:rsidTr="00FF335D">
        <w:tc>
          <w:tcPr>
            <w:tcW w:w="9634" w:type="dxa"/>
          </w:tcPr>
          <w:p w14:paraId="22195FDA" w14:textId="77777777" w:rsidR="00921074" w:rsidRPr="00C5563E" w:rsidRDefault="00921074" w:rsidP="00FF335D">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427EFF7E" w14:textId="77777777" w:rsidR="00921074" w:rsidRPr="00C5563E" w:rsidRDefault="00921074" w:rsidP="00921074">
            <w:pPr>
              <w:pStyle w:val="BodyText"/>
              <w:numPr>
                <w:ilvl w:val="0"/>
                <w:numId w:val="37"/>
              </w:numPr>
              <w:spacing w:before="0" w:after="0" w:line="360" w:lineRule="auto"/>
              <w:ind w:right="38"/>
              <w:jc w:val="both"/>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1D1C61B0" w14:textId="77777777" w:rsidR="00921074" w:rsidRPr="00C5563E" w:rsidRDefault="00921074" w:rsidP="00921074">
            <w:pPr>
              <w:pStyle w:val="BodyText"/>
              <w:numPr>
                <w:ilvl w:val="0"/>
                <w:numId w:val="37"/>
              </w:numPr>
              <w:spacing w:before="0" w:after="0" w:line="360" w:lineRule="auto"/>
              <w:ind w:right="38"/>
              <w:jc w:val="both"/>
              <w:rPr>
                <w:lang w:val="en-IE"/>
              </w:rPr>
            </w:pPr>
            <w:r w:rsidRPr="00C5563E">
              <w:rPr>
                <w:lang w:val="en-IE"/>
              </w:rPr>
              <w:lastRenderedPageBreak/>
              <w:t>Tip Grip Performance: The spreader tips must be engineered to provide effective grip on a wide range of surfaces during spreading operations, ensuring stability and control under load.</w:t>
            </w:r>
          </w:p>
          <w:p w14:paraId="64DC5967" w14:textId="77777777" w:rsidR="00921074" w:rsidRPr="00273550" w:rsidRDefault="00921074" w:rsidP="00921074">
            <w:pPr>
              <w:pStyle w:val="BodyText"/>
              <w:numPr>
                <w:ilvl w:val="0"/>
                <w:numId w:val="37"/>
              </w:numPr>
              <w:spacing w:before="0" w:after="0" w:line="360" w:lineRule="auto"/>
              <w:ind w:right="38"/>
              <w:jc w:val="both"/>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r>
    </w:tbl>
    <w:p w14:paraId="704594FA" w14:textId="77777777" w:rsidR="00921074" w:rsidRDefault="00921074" w:rsidP="00921074"/>
    <w:p w14:paraId="38713614" w14:textId="77777777" w:rsidR="00921074" w:rsidRDefault="00921074" w:rsidP="00921074">
      <w:r>
        <w:t xml:space="preserve">A1.3.4.5 Combination Tool </w:t>
      </w:r>
    </w:p>
    <w:p w14:paraId="6A346F76" w14:textId="77777777" w:rsidR="00921074" w:rsidRPr="009A4FC4" w:rsidRDefault="00921074" w:rsidP="00921074"/>
    <w:tbl>
      <w:tblPr>
        <w:tblStyle w:val="TableGrid"/>
        <w:tblW w:w="9634" w:type="dxa"/>
        <w:tblLook w:val="04A0" w:firstRow="1" w:lastRow="0" w:firstColumn="1" w:lastColumn="0" w:noHBand="0" w:noVBand="1"/>
      </w:tblPr>
      <w:tblGrid>
        <w:gridCol w:w="9634"/>
      </w:tblGrid>
      <w:tr w:rsidR="00921074" w:rsidRPr="0016227C" w14:paraId="690BCF39" w14:textId="77777777" w:rsidTr="00FF335D">
        <w:tc>
          <w:tcPr>
            <w:tcW w:w="9634" w:type="dxa"/>
            <w:shd w:val="clear" w:color="auto" w:fill="D9D9D9" w:themeFill="background1" w:themeFillShade="D9"/>
          </w:tcPr>
          <w:p w14:paraId="78A4E5AB"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45E278F9" w14:textId="77777777" w:rsidTr="00FF335D">
        <w:tc>
          <w:tcPr>
            <w:tcW w:w="9634" w:type="dxa"/>
          </w:tcPr>
          <w:p w14:paraId="0519B286" w14:textId="77777777" w:rsidR="00921074" w:rsidRPr="0008400C" w:rsidRDefault="00921074" w:rsidP="00FF335D">
            <w:pPr>
              <w:pStyle w:val="BodyText"/>
              <w:rPr>
                <w:b/>
                <w:bCs/>
              </w:rPr>
            </w:pPr>
            <w:r>
              <w:rPr>
                <w:b/>
                <w:bCs/>
              </w:rPr>
              <w:t xml:space="preserve">Opening: </w:t>
            </w:r>
            <w:r>
              <w:rPr>
                <w:lang w:val="en-IE"/>
              </w:rPr>
              <w:t xml:space="preserve">Must have a minimum spreader opening of greater </w:t>
            </w:r>
            <w:r w:rsidRPr="004D1475">
              <w:rPr>
                <w:lang w:val="en-IE"/>
              </w:rPr>
              <w:t>than 3</w:t>
            </w:r>
            <w:r>
              <w:rPr>
                <w:lang w:val="en-IE"/>
              </w:rPr>
              <w:t>5</w:t>
            </w:r>
            <w:r w:rsidRPr="004D1475">
              <w:rPr>
                <w:lang w:val="en-IE"/>
              </w:rPr>
              <w:t>0 mm</w:t>
            </w:r>
            <w:r>
              <w:rPr>
                <w:lang w:val="en-IE"/>
              </w:rPr>
              <w:t xml:space="preserve"> and a minimum cutting opening greater than 300mm </w:t>
            </w:r>
            <w:r w:rsidRPr="0055309D">
              <w:t>under EN 13204:20</w:t>
            </w:r>
            <w:r>
              <w:t>25</w:t>
            </w:r>
            <w:r w:rsidRPr="0055309D">
              <w:t xml:space="preserve"> (or any amendments to same)</w:t>
            </w:r>
          </w:p>
        </w:tc>
      </w:tr>
      <w:tr w:rsidR="00921074" w14:paraId="575ECC85" w14:textId="77777777" w:rsidTr="00FF335D">
        <w:tc>
          <w:tcPr>
            <w:tcW w:w="9634" w:type="dxa"/>
          </w:tcPr>
          <w:p w14:paraId="1C47CE70" w14:textId="77777777" w:rsidR="00921074" w:rsidRPr="000049C3" w:rsidRDefault="00921074" w:rsidP="00FF335D">
            <w:pPr>
              <w:pStyle w:val="BodyText"/>
              <w:rPr>
                <w:lang w:val="en-IE"/>
              </w:rPr>
            </w:pPr>
            <w:r w:rsidRPr="0008400C">
              <w:rPr>
                <w:b/>
                <w:bCs/>
              </w:rPr>
              <w:t>Performance:</w:t>
            </w:r>
            <w:r>
              <w:t xml:space="preserve"> </w:t>
            </w:r>
            <w:r w:rsidRPr="00053589">
              <w:rPr>
                <w:lang w:val="en-IE"/>
              </w:rPr>
              <w:t xml:space="preserve">The </w:t>
            </w:r>
            <w:r>
              <w:rPr>
                <w:lang w:val="en-IE"/>
              </w:rPr>
              <w:t>combination tool</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09C75A56" w14:textId="77777777" w:rsidR="00921074" w:rsidRPr="008C29F1" w:rsidRDefault="00921074" w:rsidP="00921074">
            <w:pPr>
              <w:pStyle w:val="BodyText"/>
              <w:numPr>
                <w:ilvl w:val="0"/>
                <w:numId w:val="41"/>
              </w:numPr>
              <w:spacing w:before="0" w:after="0" w:line="360" w:lineRule="auto"/>
              <w:ind w:right="38"/>
              <w:jc w:val="both"/>
            </w:pPr>
            <w:r w:rsidRPr="00D4508D">
              <w:rPr>
                <w:lang w:val="en-IE"/>
              </w:rPr>
              <w:t xml:space="preserve">Spreading Force: </w:t>
            </w:r>
            <w:r>
              <w:rPr>
                <w:lang w:val="en-IE"/>
              </w:rPr>
              <w:t>Greater</w:t>
            </w:r>
            <w:r w:rsidRPr="00D4508D">
              <w:rPr>
                <w:lang w:val="en-IE"/>
              </w:rPr>
              <w:t xml:space="preserve"> than 40 </w:t>
            </w:r>
            <w:proofErr w:type="spellStart"/>
            <w:r w:rsidRPr="00D4508D">
              <w:rPr>
                <w:lang w:val="en-IE"/>
              </w:rPr>
              <w:t>kN</w:t>
            </w:r>
            <w:proofErr w:type="spellEnd"/>
            <w:r w:rsidRPr="00D4508D">
              <w:rPr>
                <w:lang w:val="en-IE"/>
              </w:rPr>
              <w:t>, measured 25 mm from the tips.</w:t>
            </w:r>
          </w:p>
          <w:p w14:paraId="3FE138D5" w14:textId="77777777" w:rsidR="00921074" w:rsidRPr="00F24B94" w:rsidRDefault="00921074" w:rsidP="00921074">
            <w:pPr>
              <w:pStyle w:val="BodyText"/>
              <w:numPr>
                <w:ilvl w:val="0"/>
                <w:numId w:val="41"/>
              </w:numPr>
              <w:spacing w:before="0" w:after="0" w:line="360" w:lineRule="auto"/>
              <w:ind w:right="38"/>
              <w:jc w:val="both"/>
            </w:pPr>
            <w:r>
              <w:t xml:space="preserve">Cutting Force: </w:t>
            </w:r>
            <w:r w:rsidRPr="00E261EE">
              <w:t xml:space="preserve">The </w:t>
            </w:r>
            <w:r>
              <w:t xml:space="preserve">combination tool </w:t>
            </w:r>
            <w:r w:rsidRPr="00E261EE">
              <w:t xml:space="preserve">must achieve a minimum cutting performance classification </w:t>
            </w:r>
            <w:r w:rsidRPr="00F24B94">
              <w:t>of Class ‘J’</w:t>
            </w:r>
            <w:r>
              <w:t xml:space="preserve"> </w:t>
            </w:r>
            <w:r w:rsidRPr="0008400C">
              <w:t>in accordance with EN 13204:20</w:t>
            </w:r>
            <w:r>
              <w:t>25 (or any amendments to same)</w:t>
            </w:r>
            <w:r w:rsidRPr="00F24B94">
              <w:t>. </w:t>
            </w:r>
          </w:p>
          <w:p w14:paraId="3E4E27EF" w14:textId="77777777" w:rsidR="00921074" w:rsidRDefault="00921074" w:rsidP="00921074">
            <w:pPr>
              <w:pStyle w:val="BodyText"/>
              <w:numPr>
                <w:ilvl w:val="0"/>
                <w:numId w:val="41"/>
              </w:numPr>
              <w:spacing w:before="0" w:after="0" w:line="360" w:lineRule="auto"/>
              <w:ind w:right="38"/>
              <w:jc w:val="both"/>
            </w:pPr>
            <w:r>
              <w:t>Squeezing Force</w:t>
            </w:r>
            <w:proofErr w:type="gramStart"/>
            <w:r>
              <w:t xml:space="preserve">:  </w:t>
            </w:r>
            <w:r>
              <w:rPr>
                <w:lang w:val="en-IE"/>
              </w:rPr>
              <w:t>Greater</w:t>
            </w:r>
            <w:proofErr w:type="gramEnd"/>
            <w:r w:rsidRPr="00053589">
              <w:rPr>
                <w:lang w:val="en-IE"/>
              </w:rPr>
              <w:t xml:space="preserve"> than </w:t>
            </w:r>
            <w:r>
              <w:rPr>
                <w:lang w:val="en-IE"/>
              </w:rPr>
              <w:t>75</w:t>
            </w:r>
            <w:r w:rsidRPr="00053589">
              <w:rPr>
                <w:lang w:val="en-IE"/>
              </w:rPr>
              <w:t xml:space="preserve"> </w:t>
            </w:r>
            <w:proofErr w:type="spellStart"/>
            <w:r w:rsidRPr="00053589">
              <w:rPr>
                <w:lang w:val="en-IE"/>
              </w:rPr>
              <w:t>kN.</w:t>
            </w:r>
            <w:proofErr w:type="spellEnd"/>
          </w:p>
        </w:tc>
      </w:tr>
      <w:tr w:rsidR="00921074" w14:paraId="21505AB1" w14:textId="77777777" w:rsidTr="00FF335D">
        <w:tc>
          <w:tcPr>
            <w:tcW w:w="9634" w:type="dxa"/>
          </w:tcPr>
          <w:p w14:paraId="6AD8FC35" w14:textId="77777777" w:rsidR="00921074" w:rsidRDefault="00921074" w:rsidP="00FF335D">
            <w:pPr>
              <w:pStyle w:val="BodyText"/>
            </w:pPr>
            <w:r w:rsidRPr="006857DC">
              <w:rPr>
                <w:b/>
                <w:bCs/>
              </w:rPr>
              <w:t>Weight:</w:t>
            </w:r>
            <w:r>
              <w:t xml:space="preserve"> </w:t>
            </w:r>
            <w:r w:rsidRPr="006857DC">
              <w:t xml:space="preserve">The </w:t>
            </w:r>
            <w:r>
              <w:t>combination tool</w:t>
            </w:r>
            <w:r w:rsidRPr="006857DC">
              <w:t>, including the connected battery, shall have a maximum total weight of 2</w:t>
            </w:r>
            <w:r>
              <w:t>5</w:t>
            </w:r>
            <w:r w:rsidRPr="006857DC">
              <w:t>.0 kg</w:t>
            </w:r>
          </w:p>
        </w:tc>
      </w:tr>
    </w:tbl>
    <w:p w14:paraId="22B3FF43" w14:textId="77777777" w:rsidR="00921074" w:rsidRDefault="00921074" w:rsidP="00921074">
      <w:pPr>
        <w:pStyle w:val="Heading4"/>
      </w:pPr>
    </w:p>
    <w:p w14:paraId="6E546156" w14:textId="77777777" w:rsidR="00921074" w:rsidRDefault="00921074" w:rsidP="00921074">
      <w:pPr>
        <w:pStyle w:val="Heading4"/>
      </w:pPr>
    </w:p>
    <w:p w14:paraId="362722B1" w14:textId="77777777" w:rsidR="00921074" w:rsidRDefault="00921074" w:rsidP="00921074">
      <w:pPr>
        <w:pStyle w:val="Heading4"/>
      </w:pPr>
      <w:r>
        <w:t>A 1.3.4.6 Telescopic Ram</w:t>
      </w:r>
    </w:p>
    <w:p w14:paraId="166AC349" w14:textId="77777777" w:rsidR="00921074" w:rsidRDefault="00921074" w:rsidP="00921074"/>
    <w:tbl>
      <w:tblPr>
        <w:tblStyle w:val="TableGrid"/>
        <w:tblW w:w="9776" w:type="dxa"/>
        <w:tblLook w:val="04A0" w:firstRow="1" w:lastRow="0" w:firstColumn="1" w:lastColumn="0" w:noHBand="0" w:noVBand="1"/>
      </w:tblPr>
      <w:tblGrid>
        <w:gridCol w:w="9776"/>
      </w:tblGrid>
      <w:tr w:rsidR="00921074" w:rsidRPr="0016227C" w14:paraId="5D77BDCD" w14:textId="77777777" w:rsidTr="00FF335D">
        <w:tc>
          <w:tcPr>
            <w:tcW w:w="9776" w:type="dxa"/>
            <w:shd w:val="clear" w:color="auto" w:fill="D9D9D9" w:themeFill="background1" w:themeFillShade="D9"/>
          </w:tcPr>
          <w:p w14:paraId="18D278FA" w14:textId="77777777" w:rsidR="00921074" w:rsidRPr="0016227C" w:rsidRDefault="00921074" w:rsidP="00FF335D">
            <w:pPr>
              <w:pStyle w:val="BodyText"/>
              <w:rPr>
                <w:b/>
                <w:bCs/>
              </w:rPr>
            </w:pPr>
            <w:bookmarkStart w:id="20" w:name="_Hlk204344883"/>
            <w:r w:rsidRPr="0016227C">
              <w:rPr>
                <w:rFonts w:eastAsia="Times New Roman" w:cs="Times New Roman"/>
                <w:b/>
                <w:bCs/>
                <w:szCs w:val="20"/>
              </w:rPr>
              <w:br w:type="page"/>
            </w:r>
            <w:r w:rsidRPr="0016227C">
              <w:rPr>
                <w:b/>
                <w:bCs/>
              </w:rPr>
              <w:t>Requirement</w:t>
            </w:r>
          </w:p>
        </w:tc>
      </w:tr>
      <w:tr w:rsidR="00921074" w14:paraId="4301B866" w14:textId="77777777" w:rsidTr="00FF335D">
        <w:tc>
          <w:tcPr>
            <w:tcW w:w="9776" w:type="dxa"/>
          </w:tcPr>
          <w:p w14:paraId="55B9370A" w14:textId="77777777" w:rsidR="00921074" w:rsidRPr="00B7346F" w:rsidRDefault="00921074" w:rsidP="00FF335D">
            <w:pPr>
              <w:pStyle w:val="BodyText"/>
              <w:rPr>
                <w:b/>
                <w:bCs/>
              </w:rPr>
            </w:pPr>
            <w:r w:rsidRPr="00B7346F">
              <w:rPr>
                <w:b/>
                <w:bCs/>
              </w:rPr>
              <w:t>Stroke and Dimensions:</w:t>
            </w:r>
          </w:p>
          <w:p w14:paraId="3D81651B" w14:textId="77777777" w:rsidR="00921074" w:rsidRDefault="00921074" w:rsidP="00FF335D">
            <w:pPr>
              <w:pStyle w:val="BodyText"/>
              <w:rPr>
                <w:b/>
                <w:bCs/>
              </w:rPr>
            </w:pP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28109AEC" w14:textId="77777777" w:rsidR="00921074" w:rsidRPr="00D67AD5" w:rsidRDefault="00921074" w:rsidP="00921074">
            <w:pPr>
              <w:pStyle w:val="BodyText"/>
              <w:numPr>
                <w:ilvl w:val="0"/>
                <w:numId w:val="42"/>
              </w:numPr>
              <w:spacing w:before="0" w:after="0" w:line="360" w:lineRule="auto"/>
              <w:ind w:right="38"/>
              <w:jc w:val="both"/>
              <w:rPr>
                <w:lang w:val="en-IE"/>
              </w:rPr>
            </w:pPr>
            <w:r w:rsidRPr="00D67AD5">
              <w:rPr>
                <w:lang w:val="en-IE"/>
              </w:rPr>
              <w:t>Total stroke: </w:t>
            </w:r>
            <w:r>
              <w:rPr>
                <w:lang w:val="en-IE"/>
              </w:rPr>
              <w:t>Greater</w:t>
            </w:r>
            <w:r w:rsidRPr="00D67AD5">
              <w:rPr>
                <w:lang w:val="en-IE"/>
              </w:rPr>
              <w:t xml:space="preserve"> than 700 mm</w:t>
            </w:r>
          </w:p>
          <w:p w14:paraId="2014089B" w14:textId="77777777" w:rsidR="00921074" w:rsidRPr="00D67AD5" w:rsidRDefault="00921074" w:rsidP="00921074">
            <w:pPr>
              <w:pStyle w:val="BodyText"/>
              <w:numPr>
                <w:ilvl w:val="0"/>
                <w:numId w:val="42"/>
              </w:numPr>
              <w:spacing w:before="0" w:after="0" w:line="360" w:lineRule="auto"/>
              <w:ind w:right="38"/>
              <w:jc w:val="both"/>
              <w:rPr>
                <w:lang w:val="en-IE"/>
              </w:rPr>
            </w:pPr>
            <w:r w:rsidRPr="00D67AD5">
              <w:rPr>
                <w:lang w:val="en-IE"/>
              </w:rPr>
              <w:t>Retracted length: </w:t>
            </w:r>
            <w:r>
              <w:rPr>
                <w:lang w:val="en-IE"/>
              </w:rPr>
              <w:t>Less</w:t>
            </w:r>
            <w:r w:rsidRPr="00D67AD5">
              <w:rPr>
                <w:lang w:val="en-IE"/>
              </w:rPr>
              <w:t xml:space="preserve"> than 600 mm</w:t>
            </w:r>
            <w:r>
              <w:rPr>
                <w:lang w:val="en-IE"/>
              </w:rPr>
              <w:t xml:space="preserve"> and less than the maximum opening of the proposed spreader.</w:t>
            </w:r>
          </w:p>
          <w:p w14:paraId="3B9AF6FA" w14:textId="77777777" w:rsidR="00921074" w:rsidRDefault="00921074" w:rsidP="00921074">
            <w:pPr>
              <w:pStyle w:val="BodyText"/>
              <w:numPr>
                <w:ilvl w:val="0"/>
                <w:numId w:val="42"/>
              </w:numPr>
              <w:spacing w:before="0" w:after="0" w:line="360" w:lineRule="auto"/>
              <w:ind w:right="38"/>
              <w:jc w:val="both"/>
            </w:pPr>
            <w:r w:rsidRPr="00D67AD5">
              <w:rPr>
                <w:lang w:val="en-IE"/>
              </w:rPr>
              <w:t>Extended length: </w:t>
            </w:r>
            <w:r>
              <w:rPr>
                <w:lang w:val="en-IE"/>
              </w:rPr>
              <w:t>Greater</w:t>
            </w:r>
            <w:r w:rsidRPr="00D67AD5">
              <w:rPr>
                <w:lang w:val="en-IE"/>
              </w:rPr>
              <w:t xml:space="preserve"> than 1200 mm</w:t>
            </w:r>
            <w:r w:rsidRPr="00D67AD5">
              <w:rPr>
                <w:lang w:val="en-IE"/>
              </w:rPr>
              <w:br/>
              <w:t xml:space="preserve">(This may be achieved using </w:t>
            </w:r>
            <w:r>
              <w:rPr>
                <w:lang w:val="en-IE"/>
              </w:rPr>
              <w:t xml:space="preserve">an </w:t>
            </w:r>
            <w:r w:rsidRPr="00D67AD5">
              <w:rPr>
                <w:lang w:val="en-IE"/>
              </w:rPr>
              <w:t xml:space="preserve">extension </w:t>
            </w:r>
            <w:proofErr w:type="gramStart"/>
            <w:r w:rsidRPr="00D67AD5">
              <w:rPr>
                <w:lang w:val="en-IE"/>
              </w:rPr>
              <w:t>poles</w:t>
            </w:r>
            <w:proofErr w:type="gramEnd"/>
            <w:r w:rsidRPr="00D67AD5">
              <w:rPr>
                <w:lang w:val="en-IE"/>
              </w:rPr>
              <w:t>.)</w:t>
            </w:r>
          </w:p>
        </w:tc>
      </w:tr>
      <w:tr w:rsidR="00921074" w:rsidRPr="0016227C" w14:paraId="4CF23A5A" w14:textId="77777777" w:rsidTr="00FF335D">
        <w:tc>
          <w:tcPr>
            <w:tcW w:w="9776" w:type="dxa"/>
            <w:shd w:val="clear" w:color="auto" w:fill="D9D9D9" w:themeFill="background1" w:themeFillShade="D9"/>
          </w:tcPr>
          <w:p w14:paraId="340C0A41"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bookmarkEnd w:id="20"/>
      <w:tr w:rsidR="00921074" w14:paraId="616F7845" w14:textId="77777777" w:rsidTr="00FF335D">
        <w:tc>
          <w:tcPr>
            <w:tcW w:w="9776" w:type="dxa"/>
          </w:tcPr>
          <w:p w14:paraId="03B56744" w14:textId="77777777" w:rsidR="00921074" w:rsidRPr="000049C3" w:rsidRDefault="00921074" w:rsidP="00FF335D">
            <w:pPr>
              <w:pStyle w:val="BodyText"/>
              <w:rPr>
                <w:lang w:val="en-IE"/>
              </w:rPr>
            </w:pPr>
            <w:r w:rsidRPr="0008400C">
              <w:rPr>
                <w:b/>
                <w:bCs/>
              </w:rPr>
              <w:lastRenderedPageBreak/>
              <w:t>Performance:</w:t>
            </w:r>
            <w:r>
              <w:t xml:space="preserve"> </w:t>
            </w: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614743A3" w14:textId="77777777" w:rsidR="00921074" w:rsidRPr="00D67AD5" w:rsidRDefault="00921074" w:rsidP="00921074">
            <w:pPr>
              <w:pStyle w:val="BodyText"/>
              <w:numPr>
                <w:ilvl w:val="0"/>
                <w:numId w:val="38"/>
              </w:numPr>
              <w:spacing w:before="0" w:after="0" w:line="360" w:lineRule="auto"/>
              <w:ind w:right="38"/>
              <w:jc w:val="both"/>
              <w:rPr>
                <w:lang w:val="en-IE"/>
              </w:rPr>
            </w:pPr>
            <w:r w:rsidRPr="00D67AD5">
              <w:rPr>
                <w:lang w:val="en-IE"/>
              </w:rPr>
              <w:t>Spreading Force:</w:t>
            </w:r>
          </w:p>
          <w:p w14:paraId="05FABD4E" w14:textId="77777777" w:rsidR="00921074" w:rsidRPr="00D67AD5" w:rsidRDefault="00921074" w:rsidP="00921074">
            <w:pPr>
              <w:pStyle w:val="BodyText"/>
              <w:numPr>
                <w:ilvl w:val="0"/>
                <w:numId w:val="39"/>
              </w:numPr>
              <w:spacing w:before="0" w:after="0" w:line="360" w:lineRule="auto"/>
              <w:ind w:right="38"/>
              <w:jc w:val="both"/>
              <w:rPr>
                <w:lang w:val="en-IE"/>
              </w:rPr>
            </w:pPr>
            <w:r w:rsidRPr="00D67AD5">
              <w:rPr>
                <w:lang w:val="en-IE"/>
              </w:rPr>
              <w:t xml:space="preserve">First stage: Minimum 100 </w:t>
            </w:r>
            <w:proofErr w:type="spellStart"/>
            <w:r w:rsidRPr="00D67AD5">
              <w:rPr>
                <w:lang w:val="en-IE"/>
              </w:rPr>
              <w:t>kN</w:t>
            </w:r>
            <w:proofErr w:type="spellEnd"/>
          </w:p>
          <w:p w14:paraId="7F3CFAD3" w14:textId="77777777" w:rsidR="00921074" w:rsidRPr="00722E72" w:rsidRDefault="00921074" w:rsidP="00921074">
            <w:pPr>
              <w:pStyle w:val="BodyText"/>
              <w:numPr>
                <w:ilvl w:val="0"/>
                <w:numId w:val="39"/>
              </w:numPr>
              <w:spacing w:before="0" w:after="0" w:line="360" w:lineRule="auto"/>
              <w:ind w:right="38"/>
              <w:jc w:val="both"/>
              <w:rPr>
                <w:lang w:val="en-IE"/>
              </w:rPr>
            </w:pPr>
            <w:r w:rsidRPr="00D67AD5">
              <w:rPr>
                <w:lang w:val="en-IE"/>
              </w:rPr>
              <w:t xml:space="preserve">Second stage: Minimum 60 </w:t>
            </w:r>
            <w:proofErr w:type="spellStart"/>
            <w:r w:rsidRPr="00D67AD5">
              <w:rPr>
                <w:lang w:val="en-IE"/>
              </w:rPr>
              <w:t>kN</w:t>
            </w:r>
            <w:proofErr w:type="spellEnd"/>
          </w:p>
        </w:tc>
      </w:tr>
      <w:tr w:rsidR="00921074" w14:paraId="3C4B8ABE" w14:textId="77777777" w:rsidTr="00FF335D">
        <w:tc>
          <w:tcPr>
            <w:tcW w:w="9776" w:type="dxa"/>
          </w:tcPr>
          <w:p w14:paraId="0C65E695" w14:textId="77777777" w:rsidR="00921074" w:rsidRDefault="00921074" w:rsidP="00FF335D">
            <w:pPr>
              <w:pStyle w:val="BodyText"/>
            </w:pPr>
            <w:r>
              <w:rPr>
                <w:b/>
                <w:bCs/>
              </w:rPr>
              <w:t>General</w:t>
            </w:r>
            <w:r w:rsidRPr="00D00F73">
              <w:rPr>
                <w:b/>
                <w:bCs/>
              </w:rPr>
              <w:t>:</w:t>
            </w:r>
            <w:r>
              <w:t xml:space="preserve"> </w:t>
            </w:r>
            <w:r w:rsidRPr="00D00F73">
              <w:t>The ram must be designed for safe and effective use in conjunction with compatible accessories, including but not limited to ram supports and sill clamps.</w:t>
            </w:r>
          </w:p>
        </w:tc>
      </w:tr>
      <w:tr w:rsidR="00921074" w14:paraId="2A63786E" w14:textId="77777777" w:rsidTr="00FF335D">
        <w:tc>
          <w:tcPr>
            <w:tcW w:w="9776" w:type="dxa"/>
          </w:tcPr>
          <w:p w14:paraId="39165FBC" w14:textId="77777777" w:rsidR="00921074" w:rsidRDefault="00921074" w:rsidP="00FF335D">
            <w:pPr>
              <w:pStyle w:val="BodyText"/>
            </w:pPr>
            <w:r w:rsidRPr="006857DC">
              <w:rPr>
                <w:b/>
                <w:bCs/>
              </w:rPr>
              <w:t>Weight:</w:t>
            </w:r>
            <w:r>
              <w:t xml:space="preserve"> </w:t>
            </w:r>
            <w:r w:rsidRPr="006857DC">
              <w:t xml:space="preserve">The </w:t>
            </w:r>
            <w:r>
              <w:t>ram</w:t>
            </w:r>
            <w:r w:rsidRPr="006857DC">
              <w:t xml:space="preserve"> including the connected battery, shall have a maximum total weight of 2</w:t>
            </w:r>
            <w:r>
              <w:t>2</w:t>
            </w:r>
            <w:r w:rsidRPr="006857DC">
              <w:t>.0 kg</w:t>
            </w:r>
          </w:p>
        </w:tc>
      </w:tr>
    </w:tbl>
    <w:p w14:paraId="450FD23A" w14:textId="77777777" w:rsidR="00921074" w:rsidRDefault="00921074" w:rsidP="00921074">
      <w:pPr>
        <w:pStyle w:val="Heading3"/>
      </w:pPr>
    </w:p>
    <w:p w14:paraId="0B00D2BD" w14:textId="77777777" w:rsidR="00921074" w:rsidRDefault="00921074" w:rsidP="00921074">
      <w:pPr>
        <w:pStyle w:val="Heading4"/>
      </w:pPr>
      <w:r>
        <w:t>A 1.3.4.7 Mini Cutter</w:t>
      </w:r>
    </w:p>
    <w:p w14:paraId="39A16411" w14:textId="77777777" w:rsidR="00921074" w:rsidRPr="009A4FC4" w:rsidRDefault="00921074" w:rsidP="00921074"/>
    <w:tbl>
      <w:tblPr>
        <w:tblStyle w:val="TableGrid"/>
        <w:tblW w:w="9776" w:type="dxa"/>
        <w:tblLook w:val="04A0" w:firstRow="1" w:lastRow="0" w:firstColumn="1" w:lastColumn="0" w:noHBand="0" w:noVBand="1"/>
      </w:tblPr>
      <w:tblGrid>
        <w:gridCol w:w="9776"/>
      </w:tblGrid>
      <w:tr w:rsidR="00921074" w:rsidRPr="0016227C" w14:paraId="3BED5645" w14:textId="77777777" w:rsidTr="00FF335D">
        <w:tc>
          <w:tcPr>
            <w:tcW w:w="9776" w:type="dxa"/>
            <w:shd w:val="clear" w:color="auto" w:fill="D9D9D9" w:themeFill="background1" w:themeFillShade="D9"/>
          </w:tcPr>
          <w:p w14:paraId="7F88BDFC"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5547784B" w14:textId="77777777" w:rsidTr="00FF335D">
        <w:tc>
          <w:tcPr>
            <w:tcW w:w="9776" w:type="dxa"/>
          </w:tcPr>
          <w:p w14:paraId="1B137A4C" w14:textId="77777777" w:rsidR="00921074" w:rsidRPr="0008400C" w:rsidRDefault="00921074" w:rsidP="00FF335D">
            <w:pPr>
              <w:pStyle w:val="BodyText"/>
              <w:rPr>
                <w:b/>
                <w:bCs/>
              </w:rPr>
            </w:pPr>
            <w:r>
              <w:rPr>
                <w:b/>
                <w:bCs/>
              </w:rPr>
              <w:t xml:space="preserve">Opening: </w:t>
            </w:r>
            <w:r>
              <w:rPr>
                <w:lang w:val="en-IE"/>
              </w:rPr>
              <w:t xml:space="preserve">Must have a minimum cutter opening of greater </w:t>
            </w:r>
            <w:r w:rsidRPr="004D1475">
              <w:rPr>
                <w:lang w:val="en-IE"/>
              </w:rPr>
              <w:t xml:space="preserve">than </w:t>
            </w:r>
            <w:r>
              <w:rPr>
                <w:lang w:val="en-IE"/>
              </w:rPr>
              <w:t>5</w:t>
            </w:r>
            <w:r w:rsidRPr="004D1475">
              <w:rPr>
                <w:lang w:val="en-IE"/>
              </w:rPr>
              <w:t>0 mm</w:t>
            </w:r>
            <w:r>
              <w:rPr>
                <w:lang w:val="en-IE"/>
              </w:rPr>
              <w:t xml:space="preserve"> </w:t>
            </w:r>
            <w:r w:rsidRPr="0055309D">
              <w:t>under EN 13204:20</w:t>
            </w:r>
            <w:r>
              <w:t>25</w:t>
            </w:r>
            <w:r w:rsidRPr="0055309D">
              <w:t xml:space="preserve"> (or any amendments to same)</w:t>
            </w:r>
            <w:r>
              <w:rPr>
                <w:lang w:val="en-IE"/>
              </w:rPr>
              <w:t>.</w:t>
            </w:r>
          </w:p>
        </w:tc>
      </w:tr>
      <w:tr w:rsidR="00921074" w14:paraId="0D511232" w14:textId="77777777" w:rsidTr="00FF335D">
        <w:tc>
          <w:tcPr>
            <w:tcW w:w="9776" w:type="dxa"/>
          </w:tcPr>
          <w:p w14:paraId="31DEC869" w14:textId="77777777" w:rsidR="00921074" w:rsidRPr="000049C3" w:rsidRDefault="00921074" w:rsidP="00FF335D">
            <w:pPr>
              <w:pStyle w:val="BodyText"/>
              <w:rPr>
                <w:lang w:val="en-IE"/>
              </w:rPr>
            </w:pPr>
            <w:r w:rsidRPr="0008400C">
              <w:rPr>
                <w:b/>
                <w:bCs/>
              </w:rPr>
              <w:t>Performance:</w:t>
            </w:r>
            <w:r>
              <w:t xml:space="preserve"> </w:t>
            </w:r>
            <w:r w:rsidRPr="00053589">
              <w:rPr>
                <w:lang w:val="en-IE"/>
              </w:rPr>
              <w:t xml:space="preserve">The </w:t>
            </w:r>
            <w:r>
              <w:rPr>
                <w:lang w:val="en-IE"/>
              </w:rPr>
              <w:t xml:space="preserve">cutter </w:t>
            </w:r>
            <w:r w:rsidRPr="00D67AD5">
              <w:t>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4ABB44F4" w14:textId="77777777" w:rsidR="00921074" w:rsidRPr="004B07A2" w:rsidRDefault="00921074" w:rsidP="00921074">
            <w:pPr>
              <w:pStyle w:val="BodyText"/>
              <w:numPr>
                <w:ilvl w:val="0"/>
                <w:numId w:val="40"/>
              </w:numPr>
              <w:spacing w:before="0" w:after="0" w:line="360" w:lineRule="auto"/>
              <w:ind w:right="38"/>
              <w:jc w:val="both"/>
              <w:rPr>
                <w:lang w:val="en-IE"/>
              </w:rPr>
            </w:pPr>
            <w:r>
              <w:t xml:space="preserve">A </w:t>
            </w:r>
            <w:r w:rsidRPr="0008400C">
              <w:t xml:space="preserve">minimum cutting performance classification of </w:t>
            </w:r>
            <w:r w:rsidRPr="00BE6FED">
              <w:t>1C-2C-3B</w:t>
            </w:r>
            <w:r>
              <w:t xml:space="preserve"> </w:t>
            </w:r>
            <w:r w:rsidRPr="0008400C">
              <w:t>in accordance with EN 13204:20</w:t>
            </w:r>
            <w:r>
              <w:t>25 (or any amendments to same)</w:t>
            </w:r>
            <w:r w:rsidRPr="0008400C">
              <w:t>.</w:t>
            </w:r>
          </w:p>
        </w:tc>
      </w:tr>
      <w:tr w:rsidR="00921074" w14:paraId="2DAF7461" w14:textId="77777777" w:rsidTr="00FF335D">
        <w:tc>
          <w:tcPr>
            <w:tcW w:w="9776" w:type="dxa"/>
          </w:tcPr>
          <w:p w14:paraId="7A33BB90" w14:textId="77777777" w:rsidR="00921074" w:rsidRPr="00407BCB" w:rsidRDefault="00921074" w:rsidP="00FF335D">
            <w:pPr>
              <w:pStyle w:val="BodyText"/>
              <w:rPr>
                <w:b/>
                <w:bCs/>
              </w:rPr>
            </w:pPr>
            <w:r w:rsidRPr="00407BCB">
              <w:rPr>
                <w:b/>
                <w:bCs/>
              </w:rPr>
              <w:t xml:space="preserve">Accessories: </w:t>
            </w:r>
            <w:r w:rsidRPr="00253557">
              <w:t xml:space="preserve">The </w:t>
            </w:r>
            <w:r w:rsidRPr="00FB7B88">
              <w:rPr>
                <w:lang w:val="en-IE"/>
              </w:rPr>
              <w:t>Mini Cutter must be supplied with a suitable battery, mains charger and charging lead</w:t>
            </w:r>
            <w:r>
              <w:rPr>
                <w:lang w:val="en-IE"/>
              </w:rPr>
              <w:t xml:space="preserve"> if battery powered.</w:t>
            </w:r>
          </w:p>
        </w:tc>
      </w:tr>
      <w:tr w:rsidR="00921074" w:rsidRPr="0016227C" w14:paraId="78AA9578" w14:textId="77777777" w:rsidTr="00FF335D">
        <w:tc>
          <w:tcPr>
            <w:tcW w:w="9776" w:type="dxa"/>
            <w:shd w:val="clear" w:color="auto" w:fill="D9D9D9" w:themeFill="background1" w:themeFillShade="D9"/>
          </w:tcPr>
          <w:p w14:paraId="3F108AD3" w14:textId="77777777" w:rsidR="00921074" w:rsidRPr="0016227C" w:rsidRDefault="00921074" w:rsidP="00FF335D">
            <w:pPr>
              <w:pStyle w:val="BodyText"/>
              <w:rPr>
                <w:b/>
                <w:bCs/>
              </w:rPr>
            </w:pPr>
            <w:r>
              <w:br w:type="page"/>
            </w:r>
            <w:r w:rsidRPr="0016227C">
              <w:rPr>
                <w:rFonts w:eastAsia="Times New Roman" w:cs="Times New Roman"/>
                <w:b/>
                <w:bCs/>
                <w:szCs w:val="20"/>
              </w:rPr>
              <w:br w:type="page"/>
            </w:r>
            <w:r w:rsidRPr="0016227C">
              <w:rPr>
                <w:b/>
                <w:bCs/>
              </w:rPr>
              <w:t>Requirement</w:t>
            </w:r>
          </w:p>
        </w:tc>
      </w:tr>
      <w:tr w:rsidR="00921074" w14:paraId="656B2934" w14:textId="77777777" w:rsidTr="00FF335D">
        <w:tc>
          <w:tcPr>
            <w:tcW w:w="9776" w:type="dxa"/>
          </w:tcPr>
          <w:p w14:paraId="43350E1C" w14:textId="77777777" w:rsidR="00921074" w:rsidRDefault="00921074" w:rsidP="00FF335D">
            <w:pPr>
              <w:pStyle w:val="BodyText"/>
            </w:pPr>
            <w:r w:rsidRPr="002838A9">
              <w:rPr>
                <w:b/>
                <w:bCs/>
              </w:rPr>
              <w:t>Weight:</w:t>
            </w:r>
            <w:r>
              <w:t xml:space="preserve"> </w:t>
            </w:r>
            <w:r w:rsidRPr="006857DC">
              <w:t xml:space="preserve">The </w:t>
            </w:r>
            <w:r>
              <w:t>combination tool</w:t>
            </w:r>
            <w:r w:rsidRPr="006857DC">
              <w:t xml:space="preserve">, including </w:t>
            </w:r>
            <w:r>
              <w:t>any</w:t>
            </w:r>
            <w:r w:rsidRPr="006857DC">
              <w:t xml:space="preserve"> connected battery</w:t>
            </w:r>
            <w:r>
              <w:t xml:space="preserve"> / drive unit</w:t>
            </w:r>
            <w:r w:rsidRPr="006857DC">
              <w:t xml:space="preserve">, shall have a maximum total weight of </w:t>
            </w:r>
            <w:r>
              <w:t>12</w:t>
            </w:r>
            <w:r w:rsidRPr="006857DC">
              <w:t>.0 kg</w:t>
            </w:r>
            <w:r>
              <w:t>.</w:t>
            </w:r>
          </w:p>
        </w:tc>
      </w:tr>
      <w:tr w:rsidR="00921074" w14:paraId="58B32DBB" w14:textId="77777777" w:rsidTr="00FF335D">
        <w:tc>
          <w:tcPr>
            <w:tcW w:w="9776" w:type="dxa"/>
          </w:tcPr>
          <w:p w14:paraId="5B189258" w14:textId="77777777" w:rsidR="00921074" w:rsidRDefault="00921074" w:rsidP="00FF335D">
            <w:pPr>
              <w:pStyle w:val="BodyText"/>
            </w:pPr>
            <w:r w:rsidRPr="00196226">
              <w:rPr>
                <w:b/>
                <w:bCs/>
              </w:rPr>
              <w:t>Battery Charge:</w:t>
            </w:r>
            <w:r>
              <w:t xml:space="preserve"> If battery powered, the battery must be capable of at least 50 cuts.</w:t>
            </w:r>
          </w:p>
        </w:tc>
      </w:tr>
    </w:tbl>
    <w:p w14:paraId="6CEE511F" w14:textId="77777777" w:rsidR="00921074" w:rsidRDefault="00921074" w:rsidP="00921074">
      <w:pPr>
        <w:rPr>
          <w:b/>
          <w:i/>
          <w:color w:val="004D44"/>
          <w:sz w:val="24"/>
        </w:rPr>
      </w:pPr>
    </w:p>
    <w:p w14:paraId="0DAB0B93" w14:textId="77777777" w:rsidR="00921074" w:rsidRDefault="00921074" w:rsidP="00921074">
      <w:pPr>
        <w:pStyle w:val="Heading4"/>
      </w:pPr>
      <w:r>
        <w:t>A 1.3.4.8 Ram Support</w:t>
      </w:r>
    </w:p>
    <w:p w14:paraId="75E7BCDF" w14:textId="77777777" w:rsidR="00921074" w:rsidRPr="009A4FC4" w:rsidRDefault="00921074" w:rsidP="00921074"/>
    <w:tbl>
      <w:tblPr>
        <w:tblStyle w:val="TableGrid"/>
        <w:tblW w:w="9776" w:type="dxa"/>
        <w:tblLook w:val="04A0" w:firstRow="1" w:lastRow="0" w:firstColumn="1" w:lastColumn="0" w:noHBand="0" w:noVBand="1"/>
      </w:tblPr>
      <w:tblGrid>
        <w:gridCol w:w="9776"/>
      </w:tblGrid>
      <w:tr w:rsidR="00921074" w:rsidRPr="0016227C" w14:paraId="4BE0274F" w14:textId="77777777" w:rsidTr="00FF335D">
        <w:tc>
          <w:tcPr>
            <w:tcW w:w="9776" w:type="dxa"/>
            <w:shd w:val="clear" w:color="auto" w:fill="D9D9D9" w:themeFill="background1" w:themeFillShade="D9"/>
          </w:tcPr>
          <w:p w14:paraId="5645B93C" w14:textId="77777777" w:rsidR="00921074" w:rsidRPr="0016227C" w:rsidRDefault="00921074" w:rsidP="00FF335D">
            <w:pPr>
              <w:pStyle w:val="BodyText"/>
              <w:rPr>
                <w:b/>
                <w:bCs/>
              </w:rPr>
            </w:pPr>
            <w:r w:rsidRPr="0016227C">
              <w:rPr>
                <w:rFonts w:eastAsia="Times New Roman" w:cs="Times New Roman"/>
                <w:b/>
                <w:bCs/>
                <w:szCs w:val="20"/>
              </w:rPr>
              <w:br w:type="page"/>
            </w:r>
            <w:r w:rsidRPr="0016227C">
              <w:rPr>
                <w:b/>
                <w:bCs/>
              </w:rPr>
              <w:t>Requirement</w:t>
            </w:r>
          </w:p>
        </w:tc>
      </w:tr>
      <w:tr w:rsidR="00921074" w14:paraId="489B10EE" w14:textId="77777777" w:rsidTr="00FF335D">
        <w:tc>
          <w:tcPr>
            <w:tcW w:w="9776" w:type="dxa"/>
          </w:tcPr>
          <w:p w14:paraId="7150ECD8" w14:textId="77777777" w:rsidR="00921074" w:rsidRPr="00A27CA9" w:rsidRDefault="00921074" w:rsidP="00FF335D">
            <w:pPr>
              <w:pStyle w:val="BodyText"/>
              <w:rPr>
                <w:lang w:val="en-IE"/>
              </w:rPr>
            </w:pPr>
            <w:r w:rsidRPr="0008400C">
              <w:rPr>
                <w:b/>
                <w:bCs/>
              </w:rPr>
              <w:t>Performance:</w:t>
            </w:r>
            <w:r>
              <w:t xml:space="preserve"> Each ram support </w:t>
            </w:r>
            <w:r w:rsidRPr="00B95256">
              <w:t>must be specifically designed to </w:t>
            </w:r>
            <w:proofErr w:type="spellStart"/>
            <w:r w:rsidRPr="00B95256">
              <w:t>maximise</w:t>
            </w:r>
            <w:proofErr w:type="spellEnd"/>
            <w:r w:rsidRPr="00B95256">
              <w:t xml:space="preserve"> and evenly distribute the load exerted by the ram, particularly during cross-ramming techniques</w:t>
            </w:r>
            <w:r>
              <w:t>.</w:t>
            </w:r>
          </w:p>
        </w:tc>
      </w:tr>
      <w:tr w:rsidR="00921074" w14:paraId="1CE29402" w14:textId="77777777" w:rsidTr="00FF335D">
        <w:tc>
          <w:tcPr>
            <w:tcW w:w="9776" w:type="dxa"/>
          </w:tcPr>
          <w:p w14:paraId="7FE55B0A" w14:textId="77777777" w:rsidR="00921074" w:rsidRPr="00A27CA9" w:rsidRDefault="00921074" w:rsidP="00FF335D">
            <w:pPr>
              <w:pStyle w:val="BodyText"/>
              <w:rPr>
                <w:lang w:val="en-IE"/>
              </w:rPr>
            </w:pPr>
            <w:r>
              <w:rPr>
                <w:b/>
                <w:bCs/>
              </w:rPr>
              <w:lastRenderedPageBreak/>
              <w:t>Size</w:t>
            </w:r>
            <w:r w:rsidRPr="0008400C">
              <w:rPr>
                <w:b/>
                <w:bCs/>
              </w:rPr>
              <w:t>:</w:t>
            </w:r>
            <w:r>
              <w:t xml:space="preserve"> Each ram sup</w:t>
            </w:r>
            <w:r w:rsidRPr="00145A4A">
              <w:t xml:space="preserve">port </w:t>
            </w:r>
            <w:r>
              <w:t xml:space="preserve">shall </w:t>
            </w:r>
            <w:r w:rsidRPr="00145A4A">
              <w:t>h</w:t>
            </w:r>
            <w:proofErr w:type="spellStart"/>
            <w:r w:rsidRPr="00145A4A">
              <w:rPr>
                <w:lang w:val="en-IE"/>
              </w:rPr>
              <w:t>ave</w:t>
            </w:r>
            <w:proofErr w:type="spellEnd"/>
            <w:r w:rsidRPr="00145A4A">
              <w:rPr>
                <w:lang w:val="en-IE"/>
              </w:rPr>
              <w:t xml:space="preserve"> a maximum footprint of 500 mm x 500 mm with a </w:t>
            </w:r>
            <w:r w:rsidRPr="0017577C">
              <w:rPr>
                <w:lang w:val="en-IE"/>
              </w:rPr>
              <w:t>maximum height/depth of 200 mm</w:t>
            </w:r>
            <w:r w:rsidRPr="00145A4A">
              <w:rPr>
                <w:lang w:val="en-IE"/>
              </w:rPr>
              <w:t>.</w:t>
            </w:r>
          </w:p>
        </w:tc>
      </w:tr>
      <w:tr w:rsidR="00921074" w14:paraId="3FCF3B5A" w14:textId="77777777" w:rsidTr="00FF335D">
        <w:tc>
          <w:tcPr>
            <w:tcW w:w="9776" w:type="dxa"/>
          </w:tcPr>
          <w:p w14:paraId="3B54D07E" w14:textId="77777777" w:rsidR="00921074" w:rsidRPr="00A27CA9" w:rsidRDefault="00921074" w:rsidP="00FF335D">
            <w:pPr>
              <w:pStyle w:val="BodyText"/>
              <w:rPr>
                <w:lang w:val="en-IE"/>
              </w:rPr>
            </w:pPr>
            <w:r>
              <w:rPr>
                <w:b/>
                <w:bCs/>
              </w:rPr>
              <w:t>Weight</w:t>
            </w:r>
            <w:r w:rsidRPr="0008400C">
              <w:rPr>
                <w:b/>
                <w:bCs/>
              </w:rPr>
              <w:t>:</w:t>
            </w:r>
            <w:r>
              <w:t xml:space="preserve"> Each ram sup</w:t>
            </w:r>
            <w:r w:rsidRPr="00145A4A">
              <w:t xml:space="preserve">port </w:t>
            </w:r>
            <w:r>
              <w:t>should weigh no more than 14.0 kg</w:t>
            </w:r>
          </w:p>
        </w:tc>
      </w:tr>
      <w:tr w:rsidR="00921074" w14:paraId="7BDD11DE" w14:textId="77777777" w:rsidTr="00FF335D">
        <w:tc>
          <w:tcPr>
            <w:tcW w:w="9776" w:type="dxa"/>
          </w:tcPr>
          <w:p w14:paraId="0C24D3C6" w14:textId="77777777" w:rsidR="00921074" w:rsidRDefault="00921074" w:rsidP="00FF335D">
            <w:pPr>
              <w:pStyle w:val="BodyText"/>
              <w:rPr>
                <w:b/>
                <w:bCs/>
              </w:rPr>
            </w:pPr>
            <w:r>
              <w:rPr>
                <w:b/>
                <w:bCs/>
              </w:rPr>
              <w:t>Gripping surface</w:t>
            </w:r>
            <w:r w:rsidRPr="0008400C">
              <w:rPr>
                <w:b/>
                <w:bCs/>
              </w:rPr>
              <w:t>:</w:t>
            </w:r>
            <w:r>
              <w:t xml:space="preserve"> </w:t>
            </w:r>
            <w:r w:rsidRPr="000315AB">
              <w:t>Each ram support must be fitted with a suitable gripping surface to ensure secure anchoring and stability during operation.</w:t>
            </w:r>
          </w:p>
        </w:tc>
      </w:tr>
      <w:tr w:rsidR="00921074" w14:paraId="7BC6A5E0" w14:textId="77777777" w:rsidTr="00FF335D">
        <w:tc>
          <w:tcPr>
            <w:tcW w:w="9776" w:type="dxa"/>
          </w:tcPr>
          <w:p w14:paraId="6B0361AA" w14:textId="77777777" w:rsidR="00921074" w:rsidRPr="00A27CA9" w:rsidRDefault="00921074" w:rsidP="00FF335D">
            <w:pPr>
              <w:pStyle w:val="BodyText"/>
              <w:rPr>
                <w:lang w:val="en-IE"/>
              </w:rPr>
            </w:pPr>
            <w:r>
              <w:rPr>
                <w:b/>
                <w:bCs/>
              </w:rPr>
              <w:t>Material &amp; Finishing</w:t>
            </w:r>
            <w:r w:rsidRPr="0008400C">
              <w:rPr>
                <w:b/>
                <w:bCs/>
              </w:rPr>
              <w:t>:</w:t>
            </w:r>
            <w:r>
              <w:t xml:space="preserve"> </w:t>
            </w:r>
            <w:r w:rsidRPr="009953B8">
              <w:t>Each </w:t>
            </w:r>
            <w:r w:rsidRPr="00630BA7">
              <w:t>ram support must be manufactured from a suitable high-strength metal or alloy to ensure structural integrity under load and treated for corrosion resistance, preferably</w:t>
            </w:r>
            <w:r w:rsidRPr="00F377CA">
              <w:t xml:space="preserve"> by zinc coating.</w:t>
            </w:r>
            <w:r>
              <w:t xml:space="preserve"> </w:t>
            </w:r>
            <w:r w:rsidRPr="00F377CA">
              <w:t>If painting is used as the protective method, the supports must be rust-proofed prior to painting to ensure long-term durability.</w:t>
            </w:r>
          </w:p>
        </w:tc>
      </w:tr>
    </w:tbl>
    <w:p w14:paraId="0ED66A9B" w14:textId="77777777" w:rsidR="00921074" w:rsidRDefault="00921074" w:rsidP="00921074">
      <w:pPr>
        <w:pStyle w:val="BodyText"/>
      </w:pPr>
    </w:p>
    <w:p w14:paraId="4F807A28" w14:textId="77777777" w:rsidR="00921074" w:rsidRPr="009A4FC4" w:rsidRDefault="00921074" w:rsidP="00921074">
      <w:pPr>
        <w:pStyle w:val="Heading2"/>
      </w:pPr>
      <w:bookmarkStart w:id="21" w:name="_Toc220052599"/>
      <w:bookmarkStart w:id="22" w:name="_Toc231387965"/>
      <w:r w:rsidRPr="009A4FC4">
        <w:t>A 1.5 Diagnostics Equipment</w:t>
      </w:r>
      <w:bookmarkEnd w:id="22"/>
      <w:r w:rsidRPr="009A4FC4">
        <w:t xml:space="preserve"> </w:t>
      </w:r>
      <w:bookmarkEnd w:id="21"/>
    </w:p>
    <w:p w14:paraId="0EDB2E92" w14:textId="77777777" w:rsidR="00921074" w:rsidRPr="004B5051" w:rsidRDefault="00921074" w:rsidP="00921074">
      <w:pPr>
        <w:pStyle w:val="BodyText"/>
        <w:rPr>
          <w:lang w:val="en-IE"/>
        </w:rPr>
      </w:pPr>
      <w:r w:rsidRPr="004B5051">
        <w:rPr>
          <w:lang w:val="en-IE"/>
        </w:rPr>
        <w:t xml:space="preserve">The </w:t>
      </w:r>
      <w:r>
        <w:rPr>
          <w:lang w:val="en-IE"/>
        </w:rPr>
        <w:t>tenderer</w:t>
      </w:r>
      <w:r w:rsidRPr="004B5051">
        <w:rPr>
          <w:lang w:val="en-IE"/>
        </w:rPr>
        <w:t xml:space="preserve"> shall provide a quotation for the supply of a diagnostic system via software that enables maintenance personnel to monitor and assess the operational status of the battery and associated tools.</w:t>
      </w:r>
      <w:r>
        <w:rPr>
          <w:lang w:val="en-IE"/>
        </w:rPr>
        <w:t xml:space="preserve"> </w:t>
      </w:r>
      <w:r w:rsidRPr="004B5051">
        <w:rPr>
          <w:lang w:val="en-IE"/>
        </w:rPr>
        <w:t>The diagnostic software shall meet the following minimum requirements:</w:t>
      </w:r>
    </w:p>
    <w:p w14:paraId="099648F2" w14:textId="77777777" w:rsidR="00921074" w:rsidRPr="004B5051" w:rsidRDefault="00921074" w:rsidP="00921074">
      <w:pPr>
        <w:pStyle w:val="BodyText"/>
        <w:numPr>
          <w:ilvl w:val="0"/>
          <w:numId w:val="43"/>
        </w:numPr>
        <w:spacing w:before="0" w:after="0" w:line="360" w:lineRule="auto"/>
        <w:ind w:right="38"/>
        <w:jc w:val="both"/>
        <w:rPr>
          <w:lang w:val="en-IE"/>
        </w:rPr>
      </w:pPr>
      <w:r w:rsidRPr="004B5051">
        <w:rPr>
          <w:lang w:val="en-IE"/>
        </w:rPr>
        <w:t>Provide detailed information on the battery’s operating state, including</w:t>
      </w:r>
      <w:r>
        <w:rPr>
          <w:lang w:val="en-IE"/>
        </w:rPr>
        <w:t>:</w:t>
      </w:r>
    </w:p>
    <w:p w14:paraId="65791E57" w14:textId="77777777" w:rsidR="00921074" w:rsidRPr="004B5051" w:rsidRDefault="00921074" w:rsidP="00921074">
      <w:pPr>
        <w:pStyle w:val="BodyText"/>
        <w:numPr>
          <w:ilvl w:val="1"/>
          <w:numId w:val="44"/>
        </w:numPr>
        <w:spacing w:before="0" w:after="0" w:line="360" w:lineRule="auto"/>
        <w:ind w:right="38"/>
        <w:jc w:val="both"/>
        <w:rPr>
          <w:lang w:val="en-IE"/>
        </w:rPr>
      </w:pPr>
      <w:r w:rsidRPr="004B5051">
        <w:rPr>
          <w:lang w:val="en-IE"/>
        </w:rPr>
        <w:t>The number of charge cycles </w:t>
      </w:r>
      <w:proofErr w:type="gramStart"/>
      <w:r w:rsidRPr="004B5051">
        <w:rPr>
          <w:lang w:val="en-IE"/>
        </w:rPr>
        <w:t>completed</w:t>
      </w:r>
      <w:r>
        <w:rPr>
          <w:lang w:val="en-IE"/>
        </w:rPr>
        <w:t>;</w:t>
      </w:r>
      <w:proofErr w:type="gramEnd"/>
    </w:p>
    <w:p w14:paraId="728DD2CF" w14:textId="77777777" w:rsidR="00921074" w:rsidRPr="004B5051" w:rsidRDefault="00921074" w:rsidP="00921074">
      <w:pPr>
        <w:pStyle w:val="BodyText"/>
        <w:numPr>
          <w:ilvl w:val="1"/>
          <w:numId w:val="44"/>
        </w:numPr>
        <w:spacing w:before="0" w:after="0" w:line="360" w:lineRule="auto"/>
        <w:ind w:right="38"/>
        <w:jc w:val="both"/>
        <w:rPr>
          <w:lang w:val="en-IE"/>
        </w:rPr>
      </w:pPr>
      <w:r w:rsidRPr="004B5051">
        <w:rPr>
          <w:lang w:val="en-IE"/>
        </w:rPr>
        <w:t>The state of health of the battery</w:t>
      </w:r>
      <w:r>
        <w:rPr>
          <w:lang w:val="en-IE"/>
        </w:rPr>
        <w:t>; and</w:t>
      </w:r>
    </w:p>
    <w:p w14:paraId="45DD3BEC" w14:textId="77777777" w:rsidR="00921074" w:rsidRPr="004B5051" w:rsidRDefault="00921074" w:rsidP="00921074">
      <w:pPr>
        <w:pStyle w:val="BodyText"/>
        <w:numPr>
          <w:ilvl w:val="1"/>
          <w:numId w:val="44"/>
        </w:numPr>
        <w:spacing w:before="0" w:after="0" w:line="360" w:lineRule="auto"/>
        <w:ind w:right="38"/>
        <w:jc w:val="both"/>
        <w:rPr>
          <w:lang w:val="en-IE"/>
        </w:rPr>
      </w:pPr>
      <w:r w:rsidRPr="004B5051">
        <w:rPr>
          <w:lang w:val="en-IE"/>
        </w:rPr>
        <w:t>Any potential faults or anomalies detected</w:t>
      </w:r>
      <w:r>
        <w:rPr>
          <w:lang w:val="en-IE"/>
        </w:rPr>
        <w:t>.</w:t>
      </w:r>
    </w:p>
    <w:p w14:paraId="535095CA" w14:textId="77777777" w:rsidR="00921074" w:rsidRPr="004B5051" w:rsidRDefault="00921074" w:rsidP="00921074">
      <w:pPr>
        <w:pStyle w:val="BodyText"/>
        <w:numPr>
          <w:ilvl w:val="0"/>
          <w:numId w:val="43"/>
        </w:numPr>
        <w:spacing w:before="0" w:after="0" w:line="360" w:lineRule="auto"/>
        <w:ind w:right="38"/>
        <w:jc w:val="both"/>
        <w:rPr>
          <w:lang w:val="en-IE"/>
        </w:rPr>
      </w:pPr>
      <w:r w:rsidRPr="004B5051">
        <w:rPr>
          <w:lang w:val="en-IE"/>
        </w:rPr>
        <w:t>Offer diagnostic capabilities for the tools themselves, including:</w:t>
      </w:r>
    </w:p>
    <w:p w14:paraId="558F440B" w14:textId="77777777" w:rsidR="00921074" w:rsidRPr="004B5051" w:rsidRDefault="00921074" w:rsidP="00921074">
      <w:pPr>
        <w:pStyle w:val="BodyText"/>
        <w:numPr>
          <w:ilvl w:val="1"/>
          <w:numId w:val="45"/>
        </w:numPr>
        <w:spacing w:before="0" w:after="0" w:line="360" w:lineRule="auto"/>
        <w:ind w:right="38"/>
        <w:jc w:val="both"/>
        <w:rPr>
          <w:lang w:val="en-IE"/>
        </w:rPr>
      </w:pPr>
      <w:r w:rsidRPr="004B5051">
        <w:rPr>
          <w:lang w:val="en-IE"/>
        </w:rPr>
        <w:t>A health status report on tool performance and operational capability</w:t>
      </w:r>
      <w:r>
        <w:rPr>
          <w:lang w:val="en-IE"/>
        </w:rPr>
        <w:t>; and</w:t>
      </w:r>
    </w:p>
    <w:p w14:paraId="743235C8" w14:textId="77777777" w:rsidR="00921074" w:rsidRPr="004B5051" w:rsidRDefault="00921074" w:rsidP="00921074">
      <w:pPr>
        <w:pStyle w:val="BodyText"/>
        <w:numPr>
          <w:ilvl w:val="1"/>
          <w:numId w:val="45"/>
        </w:numPr>
        <w:spacing w:before="0" w:after="0" w:line="360" w:lineRule="auto"/>
        <w:ind w:right="38"/>
        <w:jc w:val="both"/>
        <w:rPr>
          <w:lang w:val="en-IE"/>
        </w:rPr>
      </w:pPr>
      <w:r w:rsidRPr="004B5051">
        <w:rPr>
          <w:lang w:val="en-IE"/>
        </w:rPr>
        <w:t>Integration with the annual service process to assess tool condition</w:t>
      </w:r>
    </w:p>
    <w:p w14:paraId="4546270D" w14:textId="77777777" w:rsidR="00921074" w:rsidRPr="004B5051" w:rsidRDefault="00921074" w:rsidP="00921074">
      <w:pPr>
        <w:pStyle w:val="BodyText"/>
        <w:numPr>
          <w:ilvl w:val="0"/>
          <w:numId w:val="43"/>
        </w:numPr>
        <w:spacing w:before="0" w:after="0" w:line="360" w:lineRule="auto"/>
        <w:ind w:right="38"/>
        <w:jc w:val="both"/>
        <w:rPr>
          <w:lang w:val="en-IE"/>
        </w:rPr>
      </w:pPr>
      <w:r w:rsidRPr="004B5051">
        <w:rPr>
          <w:lang w:val="en-IE"/>
        </w:rPr>
        <w:t>Generate a written or electronic record of each tool’s performance and status following its annual service</w:t>
      </w:r>
      <w:r>
        <w:rPr>
          <w:lang w:val="en-IE"/>
        </w:rPr>
        <w:t>: and</w:t>
      </w:r>
    </w:p>
    <w:p w14:paraId="2F54FF0E" w14:textId="77777777" w:rsidR="00921074" w:rsidRPr="004B5051" w:rsidRDefault="00921074" w:rsidP="00921074">
      <w:pPr>
        <w:pStyle w:val="BodyText"/>
        <w:numPr>
          <w:ilvl w:val="0"/>
          <w:numId w:val="43"/>
        </w:numPr>
        <w:spacing w:before="0" w:after="0" w:line="360" w:lineRule="auto"/>
        <w:ind w:right="38"/>
        <w:jc w:val="both"/>
        <w:rPr>
          <w:lang w:val="en-IE"/>
        </w:rPr>
      </w:pPr>
      <w:r w:rsidRPr="004B5051">
        <w:rPr>
          <w:lang w:val="en-IE"/>
        </w:rPr>
        <w:t xml:space="preserve">Ensure </w:t>
      </w:r>
      <w:r>
        <w:rPr>
          <w:lang w:val="en-IE"/>
        </w:rPr>
        <w:t>the Brigade</w:t>
      </w:r>
      <w:r w:rsidRPr="004B5051">
        <w:rPr>
          <w:lang w:val="en-IE"/>
        </w:rPr>
        <w:t>:</w:t>
      </w:r>
    </w:p>
    <w:p w14:paraId="6AC9940D" w14:textId="77777777" w:rsidR="00921074" w:rsidRPr="004B5051" w:rsidRDefault="00921074" w:rsidP="00921074">
      <w:pPr>
        <w:pStyle w:val="BodyText"/>
        <w:numPr>
          <w:ilvl w:val="1"/>
          <w:numId w:val="46"/>
        </w:numPr>
        <w:spacing w:before="0" w:after="0" w:line="360" w:lineRule="auto"/>
        <w:ind w:right="38"/>
        <w:jc w:val="both"/>
        <w:rPr>
          <w:lang w:val="en-IE"/>
        </w:rPr>
      </w:pPr>
      <w:r>
        <w:rPr>
          <w:lang w:val="en-IE"/>
        </w:rPr>
        <w:t>Has d</w:t>
      </w:r>
      <w:r w:rsidRPr="004B5051">
        <w:rPr>
          <w:lang w:val="en-IE"/>
        </w:rPr>
        <w:t>irect access to these service records, or</w:t>
      </w:r>
    </w:p>
    <w:p w14:paraId="52419A00" w14:textId="77777777" w:rsidR="00921074" w:rsidRPr="004B5051" w:rsidRDefault="00921074" w:rsidP="00921074">
      <w:pPr>
        <w:pStyle w:val="BodyText"/>
        <w:numPr>
          <w:ilvl w:val="1"/>
          <w:numId w:val="46"/>
        </w:numPr>
        <w:spacing w:before="0" w:after="0" w:line="360" w:lineRule="auto"/>
        <w:ind w:right="38"/>
        <w:jc w:val="both"/>
        <w:rPr>
          <w:lang w:val="en-IE"/>
        </w:rPr>
      </w:pPr>
      <w:r w:rsidRPr="004B5051">
        <w:rPr>
          <w:lang w:val="en-IE"/>
        </w:rPr>
        <w:t>Is provided with the records annually by the supplier or service provider</w:t>
      </w:r>
      <w:r>
        <w:rPr>
          <w:lang w:val="en-IE"/>
        </w:rPr>
        <w:t>.</w:t>
      </w:r>
    </w:p>
    <w:p w14:paraId="463F12D2" w14:textId="39BDE5C4" w:rsidR="00670182" w:rsidRPr="00FC2E4F" w:rsidRDefault="00921074" w:rsidP="00921074">
      <w:pPr>
        <w:jc w:val="both"/>
        <w:rPr>
          <w:rFonts w:ascii="Arial" w:hAnsi="Arial" w:cs="Arial"/>
        </w:rPr>
      </w:pPr>
      <w:r w:rsidRPr="004B5051">
        <w:rPr>
          <w:lang w:val="en-IE"/>
        </w:rPr>
        <w:t>The cost of the diagnostic software and any associated licensing or access fees shall be clearly itemised in the quotation</w:t>
      </w:r>
    </w:p>
    <w:p w14:paraId="47DB9DB4" w14:textId="76F9DA18" w:rsidR="000221DB" w:rsidRPr="000221DB" w:rsidRDefault="000221DB" w:rsidP="000221DB">
      <w:pPr>
        <w:pStyle w:val="Heading2"/>
      </w:pPr>
    </w:p>
    <w:p w14:paraId="15E2B654" w14:textId="7A8F99CE" w:rsidR="000221DB" w:rsidRPr="000221DB" w:rsidRDefault="007860DC" w:rsidP="000221DB">
      <w:pPr>
        <w:pStyle w:val="Heading2"/>
      </w:pPr>
      <w:bookmarkStart w:id="23" w:name="_Toc222481623"/>
      <w:bookmarkStart w:id="24" w:name="_Toc231387966"/>
      <w:r>
        <w:t>3.</w:t>
      </w:r>
      <w:r w:rsidR="000221DB" w:rsidRPr="000221DB">
        <w:t>8.5 Delivery Lead-Time</w:t>
      </w:r>
      <w:bookmarkEnd w:id="23"/>
      <w:bookmarkEnd w:id="24"/>
    </w:p>
    <w:p w14:paraId="3579782D" w14:textId="77777777" w:rsidR="000221DB" w:rsidRPr="000221DB" w:rsidRDefault="000221DB" w:rsidP="000221DB">
      <w:pPr>
        <w:pStyle w:val="BodyText"/>
        <w:rPr>
          <w:rFonts w:ascii="Arial" w:hAnsi="Arial" w:cs="Arial"/>
        </w:rPr>
      </w:pPr>
      <w:r w:rsidRPr="000221DB">
        <w:rPr>
          <w:rFonts w:ascii="Arial" w:hAnsi="Arial" w:cs="Arial"/>
        </w:rPr>
        <w:t xml:space="preserve">Tenderers must state their delivery </w:t>
      </w:r>
      <w:proofErr w:type="gramStart"/>
      <w:r w:rsidRPr="000221DB">
        <w:rPr>
          <w:rFonts w:ascii="Arial" w:hAnsi="Arial" w:cs="Arial"/>
        </w:rPr>
        <w:t>lead time</w:t>
      </w:r>
      <w:proofErr w:type="gramEnd"/>
      <w:r w:rsidRPr="000221DB">
        <w:rPr>
          <w:rFonts w:ascii="Arial" w:hAnsi="Arial" w:cs="Arial"/>
        </w:rPr>
        <w:t xml:space="preserve"> (in weeks) for a complete solution for each chassis option. </w:t>
      </w:r>
    </w:p>
    <w:p w14:paraId="10043104" w14:textId="46CC1E17" w:rsidR="000221DB" w:rsidRPr="000221DB" w:rsidRDefault="000221DB" w:rsidP="000221DB">
      <w:pPr>
        <w:pStyle w:val="BodyText"/>
        <w:rPr>
          <w:rFonts w:ascii="Arial" w:hAnsi="Arial" w:cs="Arial"/>
        </w:rPr>
      </w:pPr>
      <w:r w:rsidRPr="000221DB">
        <w:rPr>
          <w:rFonts w:ascii="Arial" w:hAnsi="Arial" w:cs="Arial"/>
        </w:rPr>
        <w:t xml:space="preserve">The lead time shall be taken as the period from the date of the official order placement to the </w:t>
      </w:r>
      <w:proofErr w:type="gramStart"/>
      <w:r w:rsidRPr="000221DB">
        <w:rPr>
          <w:rFonts w:ascii="Arial" w:hAnsi="Arial" w:cs="Arial"/>
        </w:rPr>
        <w:t>delivery on</w:t>
      </w:r>
      <w:proofErr w:type="gramEnd"/>
      <w:r w:rsidRPr="000221DB">
        <w:rPr>
          <w:rFonts w:ascii="Arial" w:hAnsi="Arial" w:cs="Arial"/>
        </w:rPr>
        <w:t xml:space="preserve"> </w:t>
      </w:r>
      <w:r w:rsidR="00C948ED">
        <w:rPr>
          <w:rFonts w:ascii="Arial" w:hAnsi="Arial" w:cs="Arial"/>
        </w:rPr>
        <w:t>of the equipment</w:t>
      </w:r>
      <w:r w:rsidRPr="000221DB">
        <w:rPr>
          <w:rFonts w:ascii="Arial" w:hAnsi="Arial" w:cs="Arial"/>
        </w:rPr>
        <w:t>.</w:t>
      </w:r>
    </w:p>
    <w:p w14:paraId="0BD911B1" w14:textId="77777777" w:rsidR="000221DB" w:rsidRDefault="000221DB" w:rsidP="000221DB">
      <w:pPr>
        <w:pStyle w:val="BodyText"/>
        <w:rPr>
          <w:rFonts w:ascii="Arial" w:hAnsi="Arial" w:cs="Arial"/>
        </w:rPr>
      </w:pPr>
      <w:r w:rsidRPr="000221DB">
        <w:rPr>
          <w:rFonts w:ascii="Arial" w:hAnsi="Arial" w:cs="Arial"/>
          <w:highlight w:val="yellow"/>
        </w:rPr>
        <w:t>State the delivery lead times (in weeks) in the Tender Response Document</w:t>
      </w:r>
    </w:p>
    <w:p w14:paraId="27AAF3E1" w14:textId="77777777" w:rsidR="00DD7248" w:rsidRDefault="00DD7248" w:rsidP="000221DB">
      <w:pPr>
        <w:pStyle w:val="BodyText"/>
        <w:rPr>
          <w:rFonts w:ascii="Arial" w:hAnsi="Arial" w:cs="Arial"/>
        </w:rPr>
      </w:pPr>
    </w:p>
    <w:p w14:paraId="0825C621" w14:textId="77777777" w:rsidR="00DD7248" w:rsidRDefault="00DD7248" w:rsidP="000221DB">
      <w:pPr>
        <w:pStyle w:val="BodyText"/>
        <w:rPr>
          <w:rFonts w:ascii="Arial" w:hAnsi="Arial" w:cs="Arial"/>
        </w:rPr>
      </w:pPr>
    </w:p>
    <w:p w14:paraId="1085FD4C" w14:textId="77777777" w:rsidR="00DD7248" w:rsidRDefault="00DD7248" w:rsidP="000221DB">
      <w:pPr>
        <w:pStyle w:val="BodyText"/>
        <w:rPr>
          <w:rFonts w:ascii="Arial" w:hAnsi="Arial" w:cs="Arial"/>
        </w:rPr>
      </w:pPr>
    </w:p>
    <w:p w14:paraId="2CE6CCCC" w14:textId="77777777" w:rsidR="00DD7248" w:rsidRDefault="00DD7248" w:rsidP="000221DB">
      <w:pPr>
        <w:pStyle w:val="BodyText"/>
        <w:rPr>
          <w:rFonts w:ascii="Arial" w:hAnsi="Arial" w:cs="Arial"/>
        </w:rPr>
      </w:pPr>
    </w:p>
    <w:p w14:paraId="4321A42D" w14:textId="77777777" w:rsidR="00DD7248" w:rsidRDefault="00DD7248" w:rsidP="000221DB">
      <w:pPr>
        <w:pStyle w:val="BodyText"/>
        <w:rPr>
          <w:rFonts w:ascii="Arial" w:hAnsi="Arial" w:cs="Arial"/>
        </w:rPr>
      </w:pPr>
    </w:p>
    <w:p w14:paraId="42C6ED85" w14:textId="77777777" w:rsidR="00DD7248" w:rsidRDefault="00DD7248" w:rsidP="000221DB">
      <w:pPr>
        <w:pStyle w:val="BodyText"/>
        <w:rPr>
          <w:rFonts w:ascii="Arial" w:hAnsi="Arial" w:cs="Arial"/>
        </w:rPr>
      </w:pPr>
    </w:p>
    <w:p w14:paraId="7407F3DA" w14:textId="77777777" w:rsidR="00DD7248" w:rsidRDefault="00DD7248" w:rsidP="000221DB">
      <w:pPr>
        <w:pStyle w:val="BodyText"/>
        <w:rPr>
          <w:rFonts w:ascii="Arial" w:hAnsi="Arial" w:cs="Arial"/>
        </w:rPr>
      </w:pPr>
    </w:p>
    <w:p w14:paraId="07584934" w14:textId="77777777" w:rsidR="00DD7248" w:rsidRDefault="00DD7248" w:rsidP="000221DB">
      <w:pPr>
        <w:pStyle w:val="BodyText"/>
        <w:rPr>
          <w:rFonts w:ascii="Arial" w:hAnsi="Arial" w:cs="Arial"/>
        </w:rPr>
      </w:pPr>
    </w:p>
    <w:p w14:paraId="64744A75" w14:textId="77777777" w:rsidR="00DD7248" w:rsidRPr="000221DB" w:rsidRDefault="00DD7248" w:rsidP="000221DB">
      <w:pPr>
        <w:pStyle w:val="BodyText"/>
        <w:rPr>
          <w:rFonts w:ascii="Arial" w:hAnsi="Arial" w:cs="Arial"/>
        </w:rPr>
      </w:pPr>
    </w:p>
    <w:p w14:paraId="463F12D7" w14:textId="7EC4EB42" w:rsidR="00670182" w:rsidRPr="000221DB" w:rsidRDefault="007860DC" w:rsidP="00C55C87">
      <w:pPr>
        <w:pStyle w:val="Heading2"/>
        <w:jc w:val="both"/>
      </w:pPr>
      <w:bookmarkStart w:id="25" w:name="_Toc231387967"/>
      <w:r>
        <w:t>3.9</w:t>
      </w:r>
      <w:r w:rsidR="00654247" w:rsidRPr="000221DB">
        <w:tab/>
      </w:r>
      <w:r w:rsidR="00BC4BCF" w:rsidRPr="000221DB">
        <w:t>Duration</w:t>
      </w:r>
      <w:bookmarkEnd w:id="25"/>
    </w:p>
    <w:p w14:paraId="463F12D8" w14:textId="24B776D7" w:rsidR="00BC4BCF" w:rsidRPr="00781BD5" w:rsidRDefault="00670182" w:rsidP="00C55C87">
      <w:pPr>
        <w:jc w:val="both"/>
        <w:rPr>
          <w:rFonts w:ascii="Arial" w:hAnsi="Arial" w:cs="Arial"/>
        </w:rPr>
      </w:pPr>
      <w:r w:rsidRPr="00FC2E4F">
        <w:rPr>
          <w:rFonts w:ascii="Arial" w:hAnsi="Arial" w:cs="Arial"/>
        </w:rPr>
        <w:t xml:space="preserve">The </w:t>
      </w:r>
      <w:r w:rsidR="00BC4BCF">
        <w:rPr>
          <w:rFonts w:ascii="Arial" w:hAnsi="Arial" w:cs="Arial"/>
        </w:rPr>
        <w:t>contract</w:t>
      </w:r>
      <w:r w:rsidRPr="00FC2E4F">
        <w:rPr>
          <w:rFonts w:ascii="Arial" w:hAnsi="Arial" w:cs="Arial"/>
        </w:rPr>
        <w:t xml:space="preserve"> will be for </w:t>
      </w:r>
      <w:r w:rsidR="00654247">
        <w:rPr>
          <w:rFonts w:ascii="Arial" w:hAnsi="Arial" w:cs="Arial"/>
        </w:rPr>
        <w:t xml:space="preserve">a </w:t>
      </w:r>
      <w:r w:rsidR="00654247" w:rsidRPr="00B74869">
        <w:rPr>
          <w:rFonts w:ascii="Arial" w:hAnsi="Arial" w:cs="Arial"/>
        </w:rPr>
        <w:t xml:space="preserve">period of </w:t>
      </w:r>
      <w:r w:rsidR="00B74869" w:rsidRPr="00781BD5">
        <w:rPr>
          <w:rFonts w:ascii="Arial" w:hAnsi="Arial" w:cs="Arial"/>
        </w:rPr>
        <w:t>1</w:t>
      </w:r>
      <w:r w:rsidR="00E30D24" w:rsidRPr="00781BD5">
        <w:rPr>
          <w:rFonts w:ascii="Arial" w:hAnsi="Arial" w:cs="Arial"/>
        </w:rPr>
        <w:t xml:space="preserve"> </w:t>
      </w:r>
      <w:r w:rsidR="00B74869" w:rsidRPr="00781BD5">
        <w:rPr>
          <w:rFonts w:ascii="Arial" w:hAnsi="Arial" w:cs="Arial"/>
        </w:rPr>
        <w:t>year</w:t>
      </w:r>
      <w:r w:rsidR="00654247" w:rsidRPr="00781BD5">
        <w:rPr>
          <w:rFonts w:ascii="Arial" w:hAnsi="Arial" w:cs="Arial"/>
        </w:rPr>
        <w:t xml:space="preserve">. </w:t>
      </w:r>
      <w:r w:rsidR="00BC4BCF" w:rsidRPr="00781BD5">
        <w:rPr>
          <w:rFonts w:ascii="Arial" w:hAnsi="Arial" w:cs="Arial"/>
        </w:rPr>
        <w:t xml:space="preserve"> </w:t>
      </w:r>
      <w:r w:rsidR="00963750" w:rsidRPr="00781BD5">
        <w:rPr>
          <w:rFonts w:ascii="Arial" w:hAnsi="Arial" w:cs="Arial"/>
        </w:rPr>
        <w:t xml:space="preserve">The </w:t>
      </w:r>
      <w:proofErr w:type="gramStart"/>
      <w:r w:rsidR="00963750" w:rsidRPr="00781BD5">
        <w:rPr>
          <w:rFonts w:ascii="Arial" w:hAnsi="Arial" w:cs="Arial"/>
        </w:rPr>
        <w:t>works</w:t>
      </w:r>
      <w:proofErr w:type="gramEnd"/>
      <w:r w:rsidR="00963750" w:rsidRPr="00781BD5">
        <w:rPr>
          <w:rFonts w:ascii="Arial" w:hAnsi="Arial" w:cs="Arial"/>
        </w:rPr>
        <w:t xml:space="preserve"> must be </w:t>
      </w:r>
      <w:proofErr w:type="gramStart"/>
      <w:r w:rsidR="00963750" w:rsidRPr="00781BD5">
        <w:rPr>
          <w:rFonts w:ascii="Arial" w:hAnsi="Arial" w:cs="Arial"/>
        </w:rPr>
        <w:t>complete</w:t>
      </w:r>
      <w:proofErr w:type="gramEnd"/>
      <w:r w:rsidR="00963750" w:rsidRPr="00781BD5">
        <w:rPr>
          <w:rFonts w:ascii="Arial" w:hAnsi="Arial" w:cs="Arial"/>
        </w:rPr>
        <w:t xml:space="preserve"> within </w:t>
      </w:r>
      <w:r w:rsidR="009A33EA">
        <w:rPr>
          <w:rFonts w:ascii="Arial" w:hAnsi="Arial" w:cs="Arial"/>
        </w:rPr>
        <w:t>10</w:t>
      </w:r>
      <w:r w:rsidR="00963750" w:rsidRPr="00781BD5">
        <w:rPr>
          <w:rFonts w:ascii="Arial" w:hAnsi="Arial" w:cs="Arial"/>
        </w:rPr>
        <w:t xml:space="preserve"> weeks of placement of an official order.</w:t>
      </w:r>
    </w:p>
    <w:p w14:paraId="0CD4DB6D" w14:textId="77777777" w:rsidR="007D393C" w:rsidRPr="00C24F04" w:rsidRDefault="007D393C" w:rsidP="00C55C87">
      <w:pPr>
        <w:jc w:val="both"/>
        <w:rPr>
          <w:rFonts w:ascii="Arial" w:hAnsi="Arial" w:cs="Arial"/>
        </w:rPr>
      </w:pPr>
    </w:p>
    <w:p w14:paraId="463F12DA" w14:textId="16C92050" w:rsidR="00670182" w:rsidRPr="00FC2E4F" w:rsidRDefault="00654247" w:rsidP="00C55C87">
      <w:pPr>
        <w:pStyle w:val="Heading2"/>
        <w:jc w:val="both"/>
      </w:pPr>
      <w:bookmarkStart w:id="26" w:name="_Toc231387968"/>
      <w:r>
        <w:t>3.</w:t>
      </w:r>
      <w:r w:rsidR="007860DC">
        <w:t>10</w:t>
      </w:r>
      <w:r>
        <w:tab/>
      </w:r>
      <w:r w:rsidR="00BC4BCF">
        <w:t>Indicative budget</w:t>
      </w:r>
      <w:bookmarkEnd w:id="26"/>
      <w:r w:rsidR="00670182" w:rsidRPr="00FC2E4F">
        <w:t xml:space="preserve"> </w:t>
      </w:r>
    </w:p>
    <w:p w14:paraId="463F12DB" w14:textId="24F19D3C" w:rsidR="00E30D24" w:rsidRPr="00781BD5" w:rsidRDefault="00BC4BCF" w:rsidP="00C55C87">
      <w:pPr>
        <w:jc w:val="both"/>
        <w:rPr>
          <w:rFonts w:ascii="Arial" w:hAnsi="Arial" w:cs="Arial"/>
        </w:rPr>
      </w:pPr>
      <w:r w:rsidRPr="00781BD5">
        <w:rPr>
          <w:rFonts w:ascii="Arial" w:hAnsi="Arial" w:cs="Arial"/>
        </w:rPr>
        <w:t xml:space="preserve">The indicative budget for the contract is </w:t>
      </w:r>
      <w:r w:rsidR="00963750" w:rsidRPr="00781BD5">
        <w:rPr>
          <w:rFonts w:ascii="Arial" w:hAnsi="Arial" w:cs="Arial"/>
        </w:rPr>
        <w:t>€</w:t>
      </w:r>
      <w:r w:rsidR="009A33EA">
        <w:rPr>
          <w:rFonts w:ascii="Arial" w:hAnsi="Arial" w:cs="Arial"/>
        </w:rPr>
        <w:t>800,000</w:t>
      </w:r>
      <w:r w:rsidR="00963750" w:rsidRPr="00781BD5">
        <w:rPr>
          <w:rFonts w:ascii="Arial" w:hAnsi="Arial" w:cs="Arial"/>
        </w:rPr>
        <w:t>.</w:t>
      </w:r>
      <w:r w:rsidR="00C767ED">
        <w:rPr>
          <w:rFonts w:ascii="Arial" w:hAnsi="Arial" w:cs="Arial"/>
        </w:rPr>
        <w:t xml:space="preserve"> </w:t>
      </w:r>
      <w:proofErr w:type="spellStart"/>
      <w:r w:rsidR="00C767ED">
        <w:rPr>
          <w:rFonts w:ascii="Arial" w:hAnsi="Arial" w:cs="Arial"/>
        </w:rPr>
        <w:t>exc</w:t>
      </w:r>
      <w:proofErr w:type="spellEnd"/>
      <w:r w:rsidR="00C767ED">
        <w:rPr>
          <w:rFonts w:ascii="Arial" w:hAnsi="Arial" w:cs="Arial"/>
        </w:rPr>
        <w:t xml:space="preserve"> VAT </w:t>
      </w:r>
    </w:p>
    <w:p w14:paraId="463F12DC" w14:textId="77777777" w:rsidR="00DF7DE2" w:rsidRDefault="00DF7DE2" w:rsidP="00C55C87">
      <w:pPr>
        <w:jc w:val="both"/>
        <w:rPr>
          <w:rFonts w:ascii="Arial" w:hAnsi="Arial" w:cs="Arial"/>
          <w:color w:val="FF0000"/>
        </w:rPr>
      </w:pPr>
    </w:p>
    <w:p w14:paraId="463F12DD" w14:textId="3E183DD3" w:rsidR="00DF7DE2" w:rsidRDefault="00DF7DE2" w:rsidP="00DF7DE2">
      <w:pPr>
        <w:pStyle w:val="Heading2"/>
      </w:pPr>
      <w:bookmarkStart w:id="27" w:name="_Toc231387969"/>
      <w:r>
        <w:t>3.</w:t>
      </w:r>
      <w:r w:rsidR="007860DC">
        <w:t>11</w:t>
      </w:r>
      <w:r>
        <w:tab/>
        <w:t>Contract Management</w:t>
      </w:r>
      <w:bookmarkEnd w:id="27"/>
    </w:p>
    <w:p w14:paraId="463F12DE" w14:textId="77777777" w:rsidR="00AD48E7" w:rsidRPr="00AD48E7" w:rsidRDefault="00AD48E7" w:rsidP="00AD48E7">
      <w:pPr>
        <w:jc w:val="both"/>
        <w:rPr>
          <w:rFonts w:ascii="Arial" w:hAnsi="Arial" w:cs="Arial"/>
        </w:rPr>
      </w:pPr>
      <w:r w:rsidRPr="00AD48E7">
        <w:rPr>
          <w:rFonts w:ascii="Arial" w:hAnsi="Arial" w:cs="Arial"/>
        </w:rPr>
        <w:t xml:space="preserve">The Contracting Authority requires tenderers to nominate a dedicated contract manager who will act as the main point of contact for the duration of the </w:t>
      </w:r>
      <w:r>
        <w:rPr>
          <w:rFonts w:ascii="Arial" w:hAnsi="Arial" w:cs="Arial"/>
        </w:rPr>
        <w:t>contract</w:t>
      </w:r>
      <w:r w:rsidRPr="00AD48E7">
        <w:rPr>
          <w:rFonts w:ascii="Arial" w:hAnsi="Arial" w:cs="Arial"/>
        </w:rPr>
        <w:t>.  This person shall have the authority to deal with all matters in relation to contracts and be responsible for the satisfactory delivery of the supplies/services required.  The duties of the contract manager will include the following:</w:t>
      </w:r>
    </w:p>
    <w:p w14:paraId="463F12DF" w14:textId="77777777" w:rsidR="00AD48E7" w:rsidRPr="00AD48E7" w:rsidRDefault="00AD48E7" w:rsidP="00AD48E7">
      <w:pPr>
        <w:jc w:val="both"/>
        <w:rPr>
          <w:rFonts w:ascii="Arial" w:hAnsi="Arial" w:cs="Arial"/>
        </w:rPr>
      </w:pPr>
      <w:r w:rsidRPr="00AD48E7">
        <w:rPr>
          <w:rFonts w:ascii="Arial" w:hAnsi="Arial" w:cs="Arial"/>
        </w:rPr>
        <w:t>•</w:t>
      </w:r>
      <w:r w:rsidRPr="00AD48E7">
        <w:rPr>
          <w:rFonts w:ascii="Arial" w:hAnsi="Arial" w:cs="Arial"/>
        </w:rPr>
        <w:tab/>
        <w:t>Overall responsibility for a good working relationship with the Contracting Authority;</w:t>
      </w:r>
    </w:p>
    <w:p w14:paraId="463F12E0" w14:textId="77777777" w:rsidR="00AD48E7" w:rsidRPr="00AD48E7" w:rsidRDefault="00AD48E7" w:rsidP="00AD48E7">
      <w:pPr>
        <w:jc w:val="both"/>
        <w:rPr>
          <w:rFonts w:ascii="Arial" w:hAnsi="Arial" w:cs="Arial"/>
        </w:rPr>
      </w:pPr>
      <w:r w:rsidRPr="00AD48E7">
        <w:rPr>
          <w:rFonts w:ascii="Arial" w:hAnsi="Arial" w:cs="Arial"/>
        </w:rPr>
        <w:t>•</w:t>
      </w:r>
      <w:r w:rsidRPr="00AD48E7">
        <w:rPr>
          <w:rFonts w:ascii="Arial" w:hAnsi="Arial" w:cs="Arial"/>
        </w:rPr>
        <w:tab/>
        <w:t xml:space="preserve">Provide regular reports on performance as agreed with the Contracting Authority; </w:t>
      </w:r>
    </w:p>
    <w:p w14:paraId="463F12E1" w14:textId="77777777" w:rsidR="00AD48E7" w:rsidRPr="00AD48E7" w:rsidRDefault="00AD48E7" w:rsidP="00AD48E7">
      <w:pPr>
        <w:jc w:val="both"/>
        <w:rPr>
          <w:rFonts w:ascii="Arial" w:hAnsi="Arial" w:cs="Arial"/>
        </w:rPr>
      </w:pPr>
      <w:r w:rsidRPr="00AD48E7">
        <w:rPr>
          <w:rFonts w:ascii="Arial" w:hAnsi="Arial" w:cs="Arial"/>
        </w:rPr>
        <w:t>•</w:t>
      </w:r>
      <w:r w:rsidRPr="00AD48E7">
        <w:rPr>
          <w:rFonts w:ascii="Arial" w:hAnsi="Arial" w:cs="Arial"/>
        </w:rPr>
        <w:tab/>
        <w:t>Meet as and when required to review and examine performance;</w:t>
      </w:r>
    </w:p>
    <w:p w14:paraId="463F12E2" w14:textId="77777777" w:rsidR="00AD48E7" w:rsidRPr="00AD48E7" w:rsidRDefault="00AD48E7" w:rsidP="00AD48E7">
      <w:pPr>
        <w:jc w:val="both"/>
        <w:rPr>
          <w:rFonts w:ascii="Arial" w:hAnsi="Arial" w:cs="Arial"/>
        </w:rPr>
      </w:pPr>
      <w:r w:rsidRPr="00AD48E7">
        <w:rPr>
          <w:rFonts w:ascii="Arial" w:hAnsi="Arial" w:cs="Arial"/>
        </w:rPr>
        <w:t>•</w:t>
      </w:r>
      <w:r w:rsidRPr="00AD48E7">
        <w:rPr>
          <w:rFonts w:ascii="Arial" w:hAnsi="Arial" w:cs="Arial"/>
        </w:rPr>
        <w:tab/>
        <w:t xml:space="preserve">Deal with disputes, complaints or concerns that cannot be adequately resolved;   </w:t>
      </w:r>
    </w:p>
    <w:p w14:paraId="463F12E3" w14:textId="77777777" w:rsidR="00AD48E7" w:rsidRPr="00AD48E7" w:rsidRDefault="00AD48E7" w:rsidP="00AD48E7">
      <w:pPr>
        <w:jc w:val="both"/>
        <w:rPr>
          <w:rFonts w:ascii="Arial" w:hAnsi="Arial" w:cs="Arial"/>
        </w:rPr>
      </w:pPr>
      <w:r w:rsidRPr="00AD48E7">
        <w:rPr>
          <w:rFonts w:ascii="Arial" w:hAnsi="Arial" w:cs="Arial"/>
        </w:rPr>
        <w:t>•</w:t>
      </w:r>
      <w:r w:rsidRPr="00AD48E7">
        <w:rPr>
          <w:rFonts w:ascii="Arial" w:hAnsi="Arial" w:cs="Arial"/>
        </w:rPr>
        <w:tab/>
        <w:t>Proactively discuss with the Contracting Authority ways of improving efficiency regarding service delivery in general and providing suggestions f</w:t>
      </w:r>
      <w:r>
        <w:rPr>
          <w:rFonts w:ascii="Arial" w:hAnsi="Arial" w:cs="Arial"/>
        </w:rPr>
        <w:t>or improvement and cost savings.</w:t>
      </w:r>
    </w:p>
    <w:p w14:paraId="463F12E4" w14:textId="77777777" w:rsidR="00DF7DE2" w:rsidRPr="00FC2E4F" w:rsidRDefault="00AD48E7" w:rsidP="00AD48E7">
      <w:pPr>
        <w:jc w:val="both"/>
        <w:rPr>
          <w:rFonts w:ascii="Arial" w:hAnsi="Arial" w:cs="Arial"/>
        </w:rPr>
      </w:pPr>
      <w:r w:rsidRPr="00AD48E7">
        <w:rPr>
          <w:rFonts w:ascii="Arial" w:hAnsi="Arial" w:cs="Arial"/>
        </w:rPr>
        <w:t xml:space="preserve">NOTE: Tenderers will note that contract management activities will be non-billable.   </w:t>
      </w:r>
    </w:p>
    <w:p w14:paraId="463F12E5" w14:textId="32A756B8" w:rsidR="00E30D24" w:rsidRPr="00FC2E4F" w:rsidRDefault="00E30D24" w:rsidP="00C55C87">
      <w:pPr>
        <w:pStyle w:val="Heading2"/>
        <w:jc w:val="both"/>
      </w:pPr>
      <w:bookmarkStart w:id="28" w:name="_Toc490402532"/>
      <w:bookmarkStart w:id="29" w:name="_Toc231387970"/>
      <w:r>
        <w:t>3.</w:t>
      </w:r>
      <w:r w:rsidR="007860DC">
        <w:t>12</w:t>
      </w:r>
      <w:r>
        <w:tab/>
        <w:t>Compliance with the Terms and Conditions</w:t>
      </w:r>
      <w:bookmarkEnd w:id="29"/>
      <w:r>
        <w:t xml:space="preserve"> </w:t>
      </w:r>
      <w:bookmarkEnd w:id="28"/>
    </w:p>
    <w:p w14:paraId="471E7572" w14:textId="77777777" w:rsidR="00356F0C" w:rsidRPr="00FC2E4F" w:rsidRDefault="00356F0C" w:rsidP="00356F0C">
      <w:pPr>
        <w:jc w:val="both"/>
        <w:rPr>
          <w:rFonts w:ascii="Arial" w:hAnsi="Arial" w:cs="Arial"/>
        </w:rPr>
      </w:pPr>
      <w:r>
        <w:rPr>
          <w:rFonts w:ascii="Arial" w:hAnsi="Arial" w:cs="Arial"/>
        </w:rPr>
        <w:t xml:space="preserve">Award of contract will be subject to the successful tenderer agreeing to the Contract Terms and Conditions as contained in Form of Tender in Tender Response Document. </w:t>
      </w:r>
      <w:r w:rsidRPr="00C24F04">
        <w:rPr>
          <w:rFonts w:ascii="Arial" w:hAnsi="Arial" w:cs="Arial"/>
          <w:color w:val="FF0000"/>
        </w:rPr>
        <w:t xml:space="preserve"> </w:t>
      </w:r>
    </w:p>
    <w:p w14:paraId="463F12E7" w14:textId="7DEA0DD3" w:rsidR="00670182" w:rsidRPr="00FC2E4F" w:rsidRDefault="00E30D24" w:rsidP="00C55C87">
      <w:pPr>
        <w:pStyle w:val="Heading2"/>
        <w:jc w:val="both"/>
      </w:pPr>
      <w:bookmarkStart w:id="30" w:name="_Toc231387971"/>
      <w:r>
        <w:t>3.</w:t>
      </w:r>
      <w:r w:rsidR="007860DC">
        <w:t>13</w:t>
      </w:r>
      <w:r w:rsidR="00A503E8" w:rsidRPr="00FC2E4F">
        <w:tab/>
      </w:r>
      <w:r w:rsidR="00670182" w:rsidRPr="00FC2E4F">
        <w:t>Award to Runner Up</w:t>
      </w:r>
      <w:bookmarkEnd w:id="30"/>
      <w:r w:rsidR="00670182" w:rsidRPr="00FC2E4F">
        <w:t xml:space="preserve"> </w:t>
      </w:r>
    </w:p>
    <w:p w14:paraId="463F12E8" w14:textId="77777777" w:rsidR="00670182" w:rsidRPr="00FC2E4F" w:rsidRDefault="00670182" w:rsidP="00C55C87">
      <w:pPr>
        <w:jc w:val="both"/>
        <w:rPr>
          <w:rFonts w:ascii="Arial" w:hAnsi="Arial" w:cs="Arial"/>
        </w:rPr>
      </w:pPr>
      <w:r w:rsidRPr="00FC2E4F">
        <w:rPr>
          <w:rFonts w:ascii="Arial" w:hAnsi="Arial" w:cs="Arial"/>
        </w:rPr>
        <w:lastRenderedPageBreak/>
        <w:t xml:space="preserve">If for any </w:t>
      </w:r>
      <w:r w:rsidR="00A503E8" w:rsidRPr="00FC2E4F">
        <w:rPr>
          <w:rFonts w:ascii="Arial" w:hAnsi="Arial" w:cs="Arial"/>
        </w:rPr>
        <w:t>reason,</w:t>
      </w:r>
      <w:r w:rsidRPr="00FC2E4F">
        <w:rPr>
          <w:rFonts w:ascii="Arial" w:hAnsi="Arial" w:cs="Arial"/>
        </w:rPr>
        <w:t xml:space="preserve"> it is not possible to award the contract to the designated successful tenderer emerging from this competitive process</w:t>
      </w:r>
      <w:r w:rsidR="00B3155A">
        <w:rPr>
          <w:rFonts w:ascii="Arial" w:hAnsi="Arial" w:cs="Arial"/>
        </w:rPr>
        <w:t xml:space="preserve">, or if having awarded a contract, the successful tenderer fails to deliver the contract in accordance with the terms and conditions, </w:t>
      </w:r>
      <w:r w:rsidRPr="00FC2E4F">
        <w:rPr>
          <w:rFonts w:ascii="Arial" w:hAnsi="Arial" w:cs="Arial"/>
        </w:rPr>
        <w:t xml:space="preserve">the Contracting Authority reserves the right to </w:t>
      </w:r>
      <w:r w:rsidR="00B3155A">
        <w:rPr>
          <w:rFonts w:ascii="Arial" w:hAnsi="Arial" w:cs="Arial"/>
        </w:rPr>
        <w:t xml:space="preserve">award the contract to the </w:t>
      </w:r>
      <w:r w:rsidRPr="00FC2E4F">
        <w:rPr>
          <w:rFonts w:ascii="Arial" w:hAnsi="Arial" w:cs="Arial"/>
        </w:rPr>
        <w:t xml:space="preserve">next highest scoring tenderer </w:t>
      </w:r>
      <w:r w:rsidR="00E30D24" w:rsidRPr="00FC2E4F">
        <w:rPr>
          <w:rFonts w:ascii="Arial" w:hAnsi="Arial" w:cs="Arial"/>
        </w:rPr>
        <w:t>based on</w:t>
      </w:r>
      <w:r w:rsidRPr="00FC2E4F">
        <w:rPr>
          <w:rFonts w:ascii="Arial" w:hAnsi="Arial" w:cs="Arial"/>
        </w:rPr>
        <w:t xml:space="preserve"> the terms advertised at any time during the tender validity period. This shall be without prejudice to the right of the Contracting Authority to cancel this competitive process and/or initiate a new contract award procedure at its sole discretion.</w:t>
      </w:r>
    </w:p>
    <w:p w14:paraId="463F12E9" w14:textId="77777777" w:rsidR="005A6105" w:rsidRDefault="005A6105" w:rsidP="00C55C87">
      <w:pPr>
        <w:spacing w:before="0" w:after="160" w:line="259" w:lineRule="auto"/>
        <w:jc w:val="both"/>
        <w:rPr>
          <w:rFonts w:ascii="Arial" w:hAnsi="Arial" w:cs="Arial"/>
          <w:b/>
          <w:color w:val="FFFFFF" w:themeColor="background1"/>
          <w:sz w:val="24"/>
        </w:rPr>
      </w:pPr>
      <w:r>
        <w:br w:type="page"/>
      </w:r>
    </w:p>
    <w:p w14:paraId="463F12EA" w14:textId="77777777" w:rsidR="00670182" w:rsidRPr="00FC2E4F" w:rsidRDefault="000D64FD" w:rsidP="00C55C87">
      <w:pPr>
        <w:pStyle w:val="Heading1"/>
      </w:pPr>
      <w:bookmarkStart w:id="31" w:name="_Toc231387972"/>
      <w:r w:rsidRPr="00FC2E4F">
        <w:lastRenderedPageBreak/>
        <w:t>4.</w:t>
      </w:r>
      <w:r w:rsidRPr="00FC2E4F">
        <w:tab/>
      </w:r>
      <w:r w:rsidR="00DD2D7F">
        <w:t>SELECTION</w:t>
      </w:r>
      <w:r w:rsidRPr="00FC2E4F">
        <w:t xml:space="preserve"> CRITERIA</w:t>
      </w:r>
      <w:bookmarkEnd w:id="31"/>
    </w:p>
    <w:p w14:paraId="463F12EB" w14:textId="77777777" w:rsidR="007C3D4A" w:rsidRPr="00FC2E4F" w:rsidRDefault="007C3D4A" w:rsidP="00C55C87">
      <w:pPr>
        <w:jc w:val="both"/>
        <w:rPr>
          <w:rFonts w:ascii="Arial" w:hAnsi="Arial" w:cs="Arial"/>
        </w:rPr>
      </w:pPr>
      <w:r w:rsidRPr="00FC2E4F">
        <w:rPr>
          <w:rFonts w:ascii="Arial" w:hAnsi="Arial" w:cs="Arial"/>
        </w:rPr>
        <w:t xml:space="preserve">The Contracting Authority is using the </w:t>
      </w:r>
      <w:r w:rsidRPr="00FC2E4F">
        <w:rPr>
          <w:rFonts w:ascii="Arial" w:hAnsi="Arial" w:cs="Arial"/>
          <w:b/>
        </w:rPr>
        <w:t>open</w:t>
      </w:r>
      <w:r w:rsidRPr="00FC2E4F">
        <w:rPr>
          <w:rFonts w:ascii="Arial" w:hAnsi="Arial" w:cs="Arial"/>
        </w:rPr>
        <w:t xml:space="preserve"> procedure for the award of this </w:t>
      </w:r>
      <w:r w:rsidR="00B3155A">
        <w:rPr>
          <w:rFonts w:ascii="Arial" w:hAnsi="Arial" w:cs="Arial"/>
        </w:rPr>
        <w:t>contract</w:t>
      </w:r>
      <w:r w:rsidRPr="00FC2E4F">
        <w:rPr>
          <w:rFonts w:ascii="Arial" w:hAnsi="Arial" w:cs="Arial"/>
        </w:rPr>
        <w:t>, therefore, while all interested parties may submit a tender, only those demonstrating that they have the required level of financial and technical capacity will have their tender considered. In order to demonstrate a tenderers’ qualifications, tenderers are required to provide the information set out below in the Tender Response Document (TRD)</w:t>
      </w:r>
      <w:r w:rsidR="00BA0278">
        <w:rPr>
          <w:rFonts w:ascii="Arial" w:hAnsi="Arial" w:cs="Arial"/>
        </w:rPr>
        <w:t xml:space="preserve"> which is based on a self-declaration model, however tenderers are required to provide the minimum information required. </w:t>
      </w:r>
      <w:r w:rsidRPr="00FC2E4F">
        <w:rPr>
          <w:rFonts w:ascii="Arial" w:hAnsi="Arial" w:cs="Arial"/>
        </w:rPr>
        <w:t xml:space="preserve"> </w:t>
      </w:r>
    </w:p>
    <w:p w14:paraId="463F12EC" w14:textId="77777777" w:rsidR="007C3D4A" w:rsidRPr="00FC2E4F" w:rsidRDefault="00BA0278" w:rsidP="00C55C87">
      <w:pPr>
        <w:jc w:val="both"/>
        <w:rPr>
          <w:rFonts w:ascii="Arial" w:hAnsi="Arial" w:cs="Arial"/>
        </w:rPr>
      </w:pPr>
      <w:r>
        <w:rPr>
          <w:rFonts w:ascii="Arial" w:hAnsi="Arial" w:cs="Arial"/>
        </w:rPr>
        <w:t xml:space="preserve">Alternatively, tenderers may have compiled a European Single Procurement Document (ESPD) </w:t>
      </w:r>
      <w:r w:rsidR="007C3D4A" w:rsidRPr="00FC2E4F">
        <w:rPr>
          <w:rFonts w:ascii="Arial" w:hAnsi="Arial" w:cs="Arial"/>
        </w:rPr>
        <w:t xml:space="preserve">which will be accepted as evidence of compliance with Section 4.1.1 (a).   </w:t>
      </w:r>
    </w:p>
    <w:p w14:paraId="463F12EE" w14:textId="77777777" w:rsidR="00170B96" w:rsidRPr="00FC2E4F" w:rsidRDefault="00170B96" w:rsidP="00C55C87">
      <w:pPr>
        <w:pStyle w:val="Heading2"/>
        <w:jc w:val="both"/>
      </w:pPr>
      <w:bookmarkStart w:id="32" w:name="_Toc231387973"/>
      <w:r w:rsidRPr="00FC2E4F">
        <w:t>4.1</w:t>
      </w:r>
      <w:r w:rsidRPr="00FC2E4F">
        <w:tab/>
      </w:r>
      <w:r w:rsidR="00BA0278">
        <w:t xml:space="preserve"> </w:t>
      </w:r>
      <w:r w:rsidRPr="00FC2E4F">
        <w:t>Relying on the Standing of Other Entities</w:t>
      </w:r>
      <w:bookmarkEnd w:id="32"/>
    </w:p>
    <w:p w14:paraId="463F12F0" w14:textId="77777777" w:rsidR="00E30D24" w:rsidRPr="00FC2E4F" w:rsidRDefault="00E30D24" w:rsidP="00C55C87">
      <w:pPr>
        <w:jc w:val="both"/>
        <w:rPr>
          <w:rFonts w:ascii="Arial" w:hAnsi="Arial" w:cs="Arial"/>
        </w:rPr>
      </w:pPr>
      <w:r w:rsidRPr="00FC2E4F">
        <w:rPr>
          <w:rFonts w:ascii="Arial" w:hAnsi="Arial" w:cs="Arial"/>
        </w:rPr>
        <w:t xml:space="preserve">Tenderers are reminded that they may rely on the resources of other entities to establish the requirements on condition that they can prove to the satisfaction of </w:t>
      </w:r>
      <w:r w:rsidR="00D706AB">
        <w:rPr>
          <w:rFonts w:ascii="Arial" w:hAnsi="Arial" w:cs="Arial"/>
        </w:rPr>
        <w:t>t</w:t>
      </w:r>
      <w:r w:rsidRPr="00FC2E4F">
        <w:rPr>
          <w:rFonts w:ascii="Arial" w:hAnsi="Arial" w:cs="Arial"/>
        </w:rPr>
        <w:t>he Contracting Authority that they will have these resources at their disposal when necessary.</w:t>
      </w:r>
    </w:p>
    <w:p w14:paraId="463F12F1" w14:textId="77777777" w:rsidR="00E30D24" w:rsidRPr="00FC2E4F" w:rsidRDefault="00E30D24" w:rsidP="00C55C87">
      <w:pPr>
        <w:jc w:val="both"/>
        <w:rPr>
          <w:rFonts w:ascii="Arial" w:hAnsi="Arial" w:cs="Arial"/>
        </w:rPr>
      </w:pPr>
      <w:r w:rsidRPr="00FC2E4F">
        <w:rPr>
          <w:rFonts w:ascii="Arial" w:hAnsi="Arial" w:cs="Arial"/>
        </w:rPr>
        <w:t xml:space="preserve">If the tender is from a consortium / joint venture Tenderers must ensure that all the relevant information is provided and where necessary, provide the information requested separately for each party. The consortium must appoint a single </w:t>
      </w:r>
      <w:r>
        <w:rPr>
          <w:rFonts w:ascii="Arial" w:hAnsi="Arial" w:cs="Arial"/>
        </w:rPr>
        <w:t>point of contact</w:t>
      </w:r>
      <w:r w:rsidRPr="00FC2E4F">
        <w:rPr>
          <w:rFonts w:ascii="Arial" w:hAnsi="Arial" w:cs="Arial"/>
        </w:rPr>
        <w:t xml:space="preserve"> who will assume overall responsibility for delivery, and who is </w:t>
      </w:r>
      <w:proofErr w:type="spellStart"/>
      <w:r w:rsidRPr="00FC2E4F">
        <w:rPr>
          <w:rFonts w:ascii="Arial" w:hAnsi="Arial" w:cs="Arial"/>
        </w:rPr>
        <w:t>authorised</w:t>
      </w:r>
      <w:proofErr w:type="spellEnd"/>
      <w:r w:rsidRPr="00FC2E4F">
        <w:rPr>
          <w:rFonts w:ascii="Arial" w:hAnsi="Arial" w:cs="Arial"/>
        </w:rPr>
        <w:t xml:space="preserve"> to sign the contract on behalf of all consortia members. The Contracting Authority will not act as an arbitrator between members of consortia.</w:t>
      </w:r>
    </w:p>
    <w:p w14:paraId="463F12F3" w14:textId="77777777" w:rsidR="004D4773" w:rsidRPr="00FC2E4F" w:rsidRDefault="00463683" w:rsidP="00C55C87">
      <w:pPr>
        <w:pStyle w:val="Heading2"/>
        <w:jc w:val="both"/>
      </w:pPr>
      <w:bookmarkStart w:id="33" w:name="_Toc231387974"/>
      <w:r w:rsidRPr="00FC2E4F">
        <w:t>4.</w:t>
      </w:r>
      <w:r w:rsidR="00831C89" w:rsidRPr="00FC2E4F">
        <w:t>2</w:t>
      </w:r>
      <w:r w:rsidR="00831C89" w:rsidRPr="00FC2E4F">
        <w:tab/>
      </w:r>
      <w:r w:rsidR="00E30D24">
        <w:t xml:space="preserve">General, </w:t>
      </w:r>
      <w:r w:rsidR="00DD2D7F">
        <w:t xml:space="preserve">Legal and </w:t>
      </w:r>
      <w:r w:rsidR="004D4773" w:rsidRPr="00FC2E4F">
        <w:t xml:space="preserve">Financial </w:t>
      </w:r>
      <w:r w:rsidR="00BA0278">
        <w:t>Requirements</w:t>
      </w:r>
      <w:bookmarkEnd w:id="33"/>
    </w:p>
    <w:p w14:paraId="463F12F4" w14:textId="77777777" w:rsidR="00E30D24" w:rsidRDefault="00E30D24" w:rsidP="00C55C87">
      <w:pPr>
        <w:jc w:val="both"/>
        <w:rPr>
          <w:rFonts w:ascii="Arial" w:hAnsi="Arial" w:cs="Arial"/>
        </w:rPr>
      </w:pPr>
      <w:r>
        <w:rPr>
          <w:rFonts w:ascii="Arial" w:hAnsi="Arial"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tbl>
      <w:tblPr>
        <w:tblStyle w:val="TableGrid"/>
        <w:tblpPr w:leftFromText="180" w:rightFromText="180" w:vertAnchor="page" w:horzAnchor="margin" w:tblpY="3046"/>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1271"/>
        <w:gridCol w:w="7745"/>
      </w:tblGrid>
      <w:tr w:rsidR="00E30D24" w14:paraId="463F12F6" w14:textId="77777777" w:rsidTr="00E30D24">
        <w:tc>
          <w:tcPr>
            <w:tcW w:w="9016" w:type="dxa"/>
            <w:gridSpan w:val="2"/>
            <w:shd w:val="clear" w:color="auto" w:fill="808080" w:themeFill="background1" w:themeFillShade="80"/>
          </w:tcPr>
          <w:p w14:paraId="463F12F5" w14:textId="77777777" w:rsidR="00E30D24" w:rsidRPr="00BA0278" w:rsidRDefault="00E30D24" w:rsidP="00C55C87">
            <w:pPr>
              <w:jc w:val="both"/>
              <w:rPr>
                <w:rFonts w:ascii="Arial" w:hAnsi="Arial" w:cs="Arial"/>
              </w:rPr>
            </w:pPr>
            <w:r w:rsidRPr="00247358">
              <w:rPr>
                <w:rFonts w:ascii="Arial" w:hAnsi="Arial" w:cs="Arial"/>
                <w:b/>
                <w:color w:val="FFFFFF" w:themeColor="background1"/>
              </w:rPr>
              <w:lastRenderedPageBreak/>
              <w:t>General Information</w:t>
            </w:r>
          </w:p>
        </w:tc>
      </w:tr>
      <w:tr w:rsidR="00E30D24" w14:paraId="463F12F8" w14:textId="77777777" w:rsidTr="00E30D24">
        <w:tc>
          <w:tcPr>
            <w:tcW w:w="9016" w:type="dxa"/>
            <w:gridSpan w:val="2"/>
          </w:tcPr>
          <w:p w14:paraId="463F12F7" w14:textId="77777777" w:rsidR="00E30D24" w:rsidRDefault="00E30D24" w:rsidP="00C55C87">
            <w:pPr>
              <w:jc w:val="both"/>
              <w:rPr>
                <w:rFonts w:ascii="Arial" w:hAnsi="Arial" w:cs="Arial"/>
              </w:rPr>
            </w:pPr>
            <w:r>
              <w:rPr>
                <w:rFonts w:ascii="Arial" w:hAnsi="Arial" w:cs="Arial"/>
              </w:rPr>
              <w:t>P</w:t>
            </w:r>
            <w:r w:rsidRPr="00FC2E4F">
              <w:rPr>
                <w:rFonts w:ascii="Arial" w:hAnsi="Arial" w:cs="Arial"/>
              </w:rPr>
              <w:t xml:space="preserve">rovide contact and general information on the tendering </w:t>
            </w:r>
            <w:proofErr w:type="spellStart"/>
            <w:r w:rsidRPr="00FC2E4F">
              <w:rPr>
                <w:rFonts w:ascii="Arial" w:hAnsi="Arial" w:cs="Arial"/>
              </w:rPr>
              <w:t>organisation</w:t>
            </w:r>
            <w:proofErr w:type="spellEnd"/>
            <w:r w:rsidRPr="00FC2E4F">
              <w:rPr>
                <w:rFonts w:ascii="Arial" w:hAnsi="Arial" w:cs="Arial"/>
              </w:rPr>
              <w:t xml:space="preserve"> - company name, address and contact details for individual responsible for this tender and company overview as well as information on sub-contractors and consortium members if applicable.</w:t>
            </w:r>
          </w:p>
        </w:tc>
      </w:tr>
      <w:tr w:rsidR="00E30D24" w14:paraId="463F12FA" w14:textId="77777777" w:rsidTr="00E30D24">
        <w:tc>
          <w:tcPr>
            <w:tcW w:w="9016" w:type="dxa"/>
            <w:gridSpan w:val="2"/>
            <w:shd w:val="clear" w:color="auto" w:fill="808080" w:themeFill="background1" w:themeFillShade="80"/>
          </w:tcPr>
          <w:p w14:paraId="463F12F9" w14:textId="77777777" w:rsidR="00E30D24" w:rsidRPr="00247358" w:rsidRDefault="00934180" w:rsidP="00C55C87">
            <w:pPr>
              <w:jc w:val="both"/>
              <w:rPr>
                <w:rFonts w:ascii="Arial" w:hAnsi="Arial" w:cs="Arial"/>
                <w:b/>
                <w:color w:val="FFFFFF" w:themeColor="background1"/>
              </w:rPr>
            </w:pPr>
            <w:r>
              <w:rPr>
                <w:rFonts w:ascii="Arial" w:hAnsi="Arial" w:cs="Arial"/>
                <w:b/>
                <w:color w:val="FFFFFF" w:themeColor="background1"/>
              </w:rPr>
              <w:t>Declarations</w:t>
            </w:r>
          </w:p>
        </w:tc>
      </w:tr>
      <w:tr w:rsidR="00E30D24" w14:paraId="463F12FD" w14:textId="77777777" w:rsidTr="00E30D24">
        <w:tc>
          <w:tcPr>
            <w:tcW w:w="9016" w:type="dxa"/>
            <w:gridSpan w:val="2"/>
          </w:tcPr>
          <w:p w14:paraId="463F12FB" w14:textId="77777777" w:rsidR="00E30D24" w:rsidRDefault="00E30D24">
            <w:pPr>
              <w:pStyle w:val="ListParagraph"/>
              <w:numPr>
                <w:ilvl w:val="0"/>
                <w:numId w:val="1"/>
              </w:numPr>
              <w:jc w:val="both"/>
              <w:rPr>
                <w:rFonts w:ascii="Arial" w:hAnsi="Arial" w:cs="Arial"/>
              </w:rPr>
            </w:pPr>
            <w:r w:rsidRPr="00247358">
              <w:rPr>
                <w:rFonts w:ascii="Arial" w:hAnsi="Arial" w:cs="Arial"/>
              </w:rPr>
              <w:t xml:space="preserve">Complete the Declaration of Bona Fides as per Art. 57 of Directive 2014/24/EU as implemented by SI 2814 of May 2016 as contained in the Tender Response Document.         </w:t>
            </w:r>
          </w:p>
          <w:p w14:paraId="463F12FC" w14:textId="77777777" w:rsidR="00E30D24" w:rsidRPr="00247358" w:rsidRDefault="00E30D24">
            <w:pPr>
              <w:pStyle w:val="ListParagraph"/>
              <w:numPr>
                <w:ilvl w:val="0"/>
                <w:numId w:val="1"/>
              </w:numPr>
              <w:jc w:val="both"/>
              <w:rPr>
                <w:rFonts w:ascii="Arial" w:hAnsi="Arial" w:cs="Arial"/>
              </w:rPr>
            </w:pPr>
            <w:r w:rsidRPr="00247358">
              <w:rPr>
                <w:rFonts w:ascii="Arial" w:hAnsi="Arial" w:cs="Arial"/>
              </w:rPr>
              <w:t>Complete the Declaration regarding compliance with relevant statutory obligations as contained in the Tender Response Document. Where tenderers are established and operating outside of Ireland compliance with equivalent legislation as applicable in the country of establishment / operation is required.</w:t>
            </w:r>
          </w:p>
        </w:tc>
      </w:tr>
      <w:tr w:rsidR="00E30D24" w14:paraId="463F12FF" w14:textId="77777777" w:rsidTr="00E30D24">
        <w:tc>
          <w:tcPr>
            <w:tcW w:w="9016" w:type="dxa"/>
            <w:gridSpan w:val="2"/>
            <w:shd w:val="clear" w:color="auto" w:fill="808080" w:themeFill="background1" w:themeFillShade="80"/>
          </w:tcPr>
          <w:p w14:paraId="463F12FE" w14:textId="77777777" w:rsidR="00E30D24" w:rsidRPr="00247358" w:rsidRDefault="00E30D24" w:rsidP="00C55C87">
            <w:pPr>
              <w:jc w:val="both"/>
              <w:rPr>
                <w:rFonts w:ascii="Arial" w:hAnsi="Arial" w:cs="Arial"/>
                <w:b/>
                <w:color w:val="FFFFFF" w:themeColor="background1"/>
              </w:rPr>
            </w:pPr>
            <w:r w:rsidRPr="00247358">
              <w:rPr>
                <w:rFonts w:ascii="Arial" w:hAnsi="Arial" w:cs="Arial"/>
                <w:b/>
                <w:color w:val="FFFFFF" w:themeColor="background1"/>
              </w:rPr>
              <w:t>Financial</w:t>
            </w:r>
          </w:p>
        </w:tc>
      </w:tr>
      <w:tr w:rsidR="00E30D24" w14:paraId="463F1302" w14:textId="77777777" w:rsidTr="00E30D24">
        <w:tc>
          <w:tcPr>
            <w:tcW w:w="1271" w:type="dxa"/>
          </w:tcPr>
          <w:p w14:paraId="463F1300" w14:textId="77777777" w:rsidR="00E30D24" w:rsidRDefault="00E30D24" w:rsidP="00C55C87">
            <w:pPr>
              <w:jc w:val="both"/>
              <w:rPr>
                <w:rFonts w:ascii="Arial" w:hAnsi="Arial" w:cs="Arial"/>
                <w:b/>
              </w:rPr>
            </w:pPr>
            <w:r>
              <w:rPr>
                <w:rFonts w:ascii="Arial" w:hAnsi="Arial" w:cs="Arial"/>
                <w:b/>
              </w:rPr>
              <w:t>Tax</w:t>
            </w:r>
          </w:p>
        </w:tc>
        <w:tc>
          <w:tcPr>
            <w:tcW w:w="7745" w:type="dxa"/>
          </w:tcPr>
          <w:p w14:paraId="463F1301" w14:textId="77777777" w:rsidR="00E30D24" w:rsidRPr="00FC2E4F" w:rsidRDefault="00E30D24" w:rsidP="00C55C87">
            <w:pPr>
              <w:jc w:val="both"/>
              <w:rPr>
                <w:rFonts w:ascii="Arial" w:hAnsi="Arial" w:cs="Arial"/>
              </w:rPr>
            </w:pPr>
            <w:r w:rsidRPr="00FC2E4F">
              <w:rPr>
                <w:rFonts w:ascii="Arial" w:hAnsi="Arial" w:cs="Arial"/>
              </w:rPr>
              <w:t>Confirmation that the tenderer / all parties associated with the tenderer are fully tax compliant in accordance with the rules of the Irish Revenue Commissioners.</w:t>
            </w:r>
          </w:p>
        </w:tc>
      </w:tr>
      <w:tr w:rsidR="00E30D24" w14:paraId="463F1305" w14:textId="77777777" w:rsidTr="00E30D24">
        <w:tc>
          <w:tcPr>
            <w:tcW w:w="1271" w:type="dxa"/>
          </w:tcPr>
          <w:p w14:paraId="463F1303" w14:textId="77777777" w:rsidR="00E30D24" w:rsidRDefault="00E30D24" w:rsidP="00C55C87">
            <w:pPr>
              <w:jc w:val="both"/>
              <w:rPr>
                <w:rFonts w:ascii="Arial" w:hAnsi="Arial" w:cs="Arial"/>
                <w:b/>
              </w:rPr>
            </w:pPr>
            <w:r>
              <w:rPr>
                <w:rFonts w:ascii="Arial" w:hAnsi="Arial" w:cs="Arial"/>
                <w:b/>
              </w:rPr>
              <w:t>Turnover</w:t>
            </w:r>
          </w:p>
        </w:tc>
        <w:tc>
          <w:tcPr>
            <w:tcW w:w="7745" w:type="dxa"/>
          </w:tcPr>
          <w:p w14:paraId="463F1304" w14:textId="158D779E" w:rsidR="00E30D24" w:rsidRPr="00FC2E4F" w:rsidRDefault="00E30D24" w:rsidP="00E410E9">
            <w:pPr>
              <w:spacing w:before="0" w:after="0" w:line="240" w:lineRule="auto"/>
              <w:jc w:val="both"/>
              <w:rPr>
                <w:rFonts w:ascii="Arial" w:hAnsi="Arial" w:cs="Arial"/>
              </w:rPr>
            </w:pPr>
            <w:r w:rsidRPr="00FC2E4F">
              <w:rPr>
                <w:rFonts w:ascii="Arial" w:hAnsi="Arial" w:cs="Arial"/>
              </w:rPr>
              <w:t>Confirmation that the ten</w:t>
            </w:r>
            <w:r>
              <w:rPr>
                <w:rFonts w:ascii="Arial" w:hAnsi="Arial" w:cs="Arial"/>
              </w:rPr>
              <w:t xml:space="preserve">dering party turnover </w:t>
            </w:r>
            <w:r w:rsidRPr="00E410E9">
              <w:rPr>
                <w:rFonts w:ascii="Arial" w:hAnsi="Arial" w:cs="Arial"/>
              </w:rPr>
              <w:t xml:space="preserve">exceeded </w:t>
            </w:r>
            <w:r w:rsidR="00E410E9" w:rsidRPr="00E410E9">
              <w:rPr>
                <w:rFonts w:ascii="Arial" w:hAnsi="Arial" w:cs="Arial"/>
              </w:rPr>
              <w:t>€</w:t>
            </w:r>
            <w:r w:rsidR="00BC1400">
              <w:rPr>
                <w:rFonts w:ascii="Arial" w:hAnsi="Arial" w:cs="Arial"/>
              </w:rPr>
              <w:t xml:space="preserve">2,000,000 </w:t>
            </w:r>
            <w:r>
              <w:rPr>
                <w:rFonts w:ascii="Arial" w:hAnsi="Arial" w:cs="Arial"/>
              </w:rPr>
              <w:t>d</w:t>
            </w:r>
            <w:r w:rsidRPr="00FC2E4F">
              <w:rPr>
                <w:rFonts w:ascii="Arial" w:hAnsi="Arial" w:cs="Arial"/>
              </w:rPr>
              <w:t xml:space="preserve">uring one of the last three years </w:t>
            </w:r>
            <w:r>
              <w:rPr>
                <w:rFonts w:ascii="Arial" w:hAnsi="Arial" w:cs="Arial"/>
              </w:rPr>
              <w:t>or p</w:t>
            </w:r>
            <w:r w:rsidRPr="00FC2E4F">
              <w:rPr>
                <w:rFonts w:ascii="Arial" w:hAnsi="Arial" w:cs="Arial"/>
              </w:rPr>
              <w:t>ro-rata if more recently established firms are tendering – however the firm must have been</w:t>
            </w:r>
            <w:r>
              <w:rPr>
                <w:rFonts w:ascii="Arial" w:hAnsi="Arial" w:cs="Arial"/>
              </w:rPr>
              <w:t xml:space="preserve"> in existence for at least </w:t>
            </w:r>
            <w:r w:rsidR="00BC1400">
              <w:rPr>
                <w:rFonts w:ascii="Arial" w:hAnsi="Arial" w:cs="Arial"/>
              </w:rPr>
              <w:t>12</w:t>
            </w:r>
            <w:r>
              <w:rPr>
                <w:rFonts w:ascii="Arial" w:hAnsi="Arial" w:cs="Arial"/>
              </w:rPr>
              <w:t xml:space="preserve"> months. </w:t>
            </w:r>
          </w:p>
        </w:tc>
      </w:tr>
      <w:tr w:rsidR="00E30D24" w14:paraId="463F130F" w14:textId="77777777" w:rsidTr="00E30D24">
        <w:tc>
          <w:tcPr>
            <w:tcW w:w="1271" w:type="dxa"/>
          </w:tcPr>
          <w:p w14:paraId="463F1306" w14:textId="77777777" w:rsidR="00E30D24" w:rsidRDefault="00E30D24" w:rsidP="00C55C87">
            <w:pPr>
              <w:jc w:val="both"/>
              <w:rPr>
                <w:rFonts w:ascii="Arial" w:hAnsi="Arial" w:cs="Arial"/>
                <w:b/>
              </w:rPr>
            </w:pPr>
            <w:r>
              <w:rPr>
                <w:rFonts w:ascii="Arial" w:hAnsi="Arial" w:cs="Arial"/>
                <w:b/>
              </w:rPr>
              <w:t>Insurance</w:t>
            </w:r>
          </w:p>
        </w:tc>
        <w:tc>
          <w:tcPr>
            <w:tcW w:w="7745" w:type="dxa"/>
          </w:tcPr>
          <w:p w14:paraId="463F1307" w14:textId="7853444A" w:rsidR="00E30D24" w:rsidRPr="00FC2E4F" w:rsidRDefault="00E30D24" w:rsidP="00C55C87">
            <w:pPr>
              <w:spacing w:before="0" w:after="0" w:line="240" w:lineRule="auto"/>
              <w:jc w:val="both"/>
              <w:rPr>
                <w:rFonts w:ascii="Arial" w:hAnsi="Arial" w:cs="Arial"/>
              </w:rPr>
            </w:pPr>
            <w:r w:rsidRPr="00FC2E4F">
              <w:rPr>
                <w:rFonts w:ascii="Arial" w:hAnsi="Arial" w:cs="Arial"/>
              </w:rPr>
              <w:t>Confirmation of the follo</w:t>
            </w:r>
            <w:r w:rsidR="00BF7C30">
              <w:rPr>
                <w:rFonts w:ascii="Arial" w:hAnsi="Arial" w:cs="Arial"/>
              </w:rPr>
              <w:t xml:space="preserve">wing insurances being in place: </w:t>
            </w:r>
          </w:p>
          <w:p w14:paraId="463F1308" w14:textId="77777777" w:rsidR="00E30D24" w:rsidRPr="00FC2E4F" w:rsidRDefault="00E30D24">
            <w:pPr>
              <w:pStyle w:val="ListParagraph"/>
              <w:numPr>
                <w:ilvl w:val="0"/>
                <w:numId w:val="1"/>
              </w:numPr>
              <w:spacing w:before="0" w:after="0" w:line="240" w:lineRule="auto"/>
              <w:jc w:val="both"/>
              <w:rPr>
                <w:rFonts w:ascii="Arial" w:hAnsi="Arial" w:cs="Arial"/>
              </w:rPr>
            </w:pPr>
            <w:r w:rsidRPr="00FC2E4F">
              <w:rPr>
                <w:rFonts w:ascii="Arial" w:hAnsi="Arial" w:cs="Arial"/>
              </w:rPr>
              <w:t>Employer’s Liability</w:t>
            </w:r>
            <w:r>
              <w:rPr>
                <w:rFonts w:ascii="Arial" w:hAnsi="Arial" w:cs="Arial"/>
              </w:rPr>
              <w:t xml:space="preserve"> - €13 million</w:t>
            </w:r>
          </w:p>
          <w:p w14:paraId="463F1309" w14:textId="77777777" w:rsidR="00E30D24" w:rsidRPr="00FC2E4F" w:rsidRDefault="00E30D24">
            <w:pPr>
              <w:pStyle w:val="ListParagraph"/>
              <w:numPr>
                <w:ilvl w:val="0"/>
                <w:numId w:val="1"/>
              </w:numPr>
              <w:spacing w:before="0" w:after="0" w:line="240" w:lineRule="auto"/>
              <w:jc w:val="both"/>
              <w:rPr>
                <w:rFonts w:ascii="Arial" w:hAnsi="Arial" w:cs="Arial"/>
              </w:rPr>
            </w:pPr>
            <w:r w:rsidRPr="00FC2E4F">
              <w:rPr>
                <w:rFonts w:ascii="Arial" w:hAnsi="Arial" w:cs="Arial"/>
              </w:rPr>
              <w:t xml:space="preserve">Public Liability </w:t>
            </w:r>
            <w:r>
              <w:rPr>
                <w:rFonts w:ascii="Arial" w:hAnsi="Arial" w:cs="Arial"/>
              </w:rPr>
              <w:t>- €6.5 million</w:t>
            </w:r>
          </w:p>
          <w:p w14:paraId="73C1DC04" w14:textId="77777777" w:rsidR="00E30D24" w:rsidRDefault="00E30D24">
            <w:pPr>
              <w:pStyle w:val="ListParagraph"/>
              <w:numPr>
                <w:ilvl w:val="0"/>
                <w:numId w:val="1"/>
              </w:numPr>
              <w:spacing w:before="0" w:after="0" w:line="240" w:lineRule="auto"/>
              <w:jc w:val="both"/>
              <w:rPr>
                <w:rFonts w:ascii="Arial" w:hAnsi="Arial" w:cs="Arial"/>
              </w:rPr>
            </w:pPr>
            <w:r w:rsidRPr="00FC2E4F">
              <w:rPr>
                <w:rFonts w:ascii="Arial" w:hAnsi="Arial" w:cs="Arial"/>
              </w:rPr>
              <w:t>Product Liability</w:t>
            </w:r>
            <w:r>
              <w:rPr>
                <w:rFonts w:ascii="Arial" w:hAnsi="Arial" w:cs="Arial"/>
              </w:rPr>
              <w:t xml:space="preserve"> - €6.5 million</w:t>
            </w:r>
          </w:p>
          <w:p w14:paraId="463F130E" w14:textId="09DDF939" w:rsidR="00BC1400" w:rsidRPr="00E410E9" w:rsidRDefault="00BC1400">
            <w:pPr>
              <w:pStyle w:val="ListParagraph"/>
              <w:numPr>
                <w:ilvl w:val="0"/>
                <w:numId w:val="1"/>
              </w:numPr>
              <w:spacing w:before="0" w:after="0" w:line="240" w:lineRule="auto"/>
              <w:jc w:val="both"/>
              <w:rPr>
                <w:rFonts w:ascii="Arial" w:hAnsi="Arial" w:cs="Arial"/>
              </w:rPr>
            </w:pPr>
            <w:r>
              <w:rPr>
                <w:rFonts w:ascii="Arial" w:hAnsi="Arial" w:cs="Arial"/>
              </w:rPr>
              <w:t>Professional Indemnity - €1.0 million</w:t>
            </w:r>
          </w:p>
        </w:tc>
      </w:tr>
    </w:tbl>
    <w:p w14:paraId="463F1314" w14:textId="77777777" w:rsidR="00670182" w:rsidRPr="00FC2E4F" w:rsidRDefault="00831C89" w:rsidP="00C55C87">
      <w:pPr>
        <w:pStyle w:val="Heading2"/>
        <w:jc w:val="both"/>
      </w:pPr>
      <w:bookmarkStart w:id="34" w:name="_Toc231387975"/>
      <w:r w:rsidRPr="00FC2E4F">
        <w:t>4.</w:t>
      </w:r>
      <w:r w:rsidR="00463683" w:rsidRPr="00FC2E4F">
        <w:t>3</w:t>
      </w:r>
      <w:r w:rsidR="00CE3B26" w:rsidRPr="00FC2E4F">
        <w:tab/>
      </w:r>
      <w:r w:rsidR="00670182" w:rsidRPr="00FC2E4F">
        <w:t xml:space="preserve">Technical Capacity </w:t>
      </w:r>
      <w:r w:rsidR="00DD2D7F">
        <w:t>Requirements</w:t>
      </w:r>
      <w:bookmarkEnd w:id="34"/>
    </w:p>
    <w:p w14:paraId="463F1315" w14:textId="77777777" w:rsidR="00E30D24" w:rsidRDefault="00E30D24" w:rsidP="00C55C87">
      <w:pPr>
        <w:jc w:val="both"/>
        <w:rPr>
          <w:rFonts w:ascii="Arial" w:hAnsi="Arial" w:cs="Arial"/>
        </w:rPr>
      </w:pPr>
      <w:r>
        <w:rPr>
          <w:rFonts w:ascii="Arial" w:hAnsi="Arial"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463F1317" w14:textId="0D93C197" w:rsidR="00670182" w:rsidRPr="00C47907" w:rsidRDefault="00670182" w:rsidP="00C55C87">
      <w:pPr>
        <w:jc w:val="both"/>
        <w:rPr>
          <w:rFonts w:ascii="Arial" w:hAnsi="Arial" w:cs="Arial"/>
        </w:rPr>
      </w:pPr>
      <w:r w:rsidRPr="00C47907">
        <w:rPr>
          <w:rFonts w:ascii="Arial" w:hAnsi="Arial" w:cs="Arial"/>
        </w:rPr>
        <w:t xml:space="preserve"> </w:t>
      </w:r>
    </w:p>
    <w:tbl>
      <w:tblPr>
        <w:tblStyle w:val="TableGrid1"/>
        <w:tblW w:w="0" w:type="auto"/>
        <w:tblLook w:val="04A0" w:firstRow="1" w:lastRow="0" w:firstColumn="1" w:lastColumn="0" w:noHBand="0" w:noVBand="1"/>
      </w:tblPr>
      <w:tblGrid>
        <w:gridCol w:w="5957"/>
        <w:gridCol w:w="3059"/>
      </w:tblGrid>
      <w:tr w:rsidR="00DD2D7F" w:rsidRPr="00974A6E" w14:paraId="463F1319" w14:textId="77777777" w:rsidTr="005A6105">
        <w:tc>
          <w:tcPr>
            <w:tcW w:w="9016" w:type="dxa"/>
            <w:gridSpan w:val="2"/>
            <w:tcBorders>
              <w:bottom w:val="single" w:sz="4" w:space="0" w:color="B00000"/>
            </w:tcBorders>
            <w:shd w:val="clear" w:color="auto" w:fill="808080" w:themeFill="background1" w:themeFillShade="80"/>
          </w:tcPr>
          <w:p w14:paraId="463F1318" w14:textId="77777777" w:rsidR="00DD2D7F" w:rsidRPr="00DD2D7F" w:rsidRDefault="00DD2D7F" w:rsidP="00C55C87">
            <w:pPr>
              <w:jc w:val="both"/>
              <w:rPr>
                <w:rFonts w:ascii="Arial" w:hAnsi="Arial" w:cs="Arial"/>
                <w:b/>
                <w:color w:val="FFFFFF" w:themeColor="background1"/>
              </w:rPr>
            </w:pPr>
            <w:r w:rsidRPr="00DD2D7F">
              <w:rPr>
                <w:rFonts w:ascii="Arial" w:hAnsi="Arial" w:cs="Arial"/>
                <w:b/>
                <w:color w:val="FFFFFF" w:themeColor="background1"/>
              </w:rPr>
              <w:t>Manpower Levels</w:t>
            </w:r>
          </w:p>
        </w:tc>
      </w:tr>
      <w:tr w:rsidR="00DD2D7F" w:rsidRPr="00974A6E" w14:paraId="463F131B" w14:textId="77777777" w:rsidTr="005A6105">
        <w:tc>
          <w:tcPr>
            <w:tcW w:w="9016" w:type="dxa"/>
            <w:gridSpan w:val="2"/>
            <w:tcBorders>
              <w:top w:val="single" w:sz="4" w:space="0" w:color="B00000"/>
              <w:left w:val="single" w:sz="4" w:space="0" w:color="B00000"/>
              <w:bottom w:val="single" w:sz="4" w:space="0" w:color="B00000"/>
              <w:right w:val="single" w:sz="4" w:space="0" w:color="B00000"/>
            </w:tcBorders>
          </w:tcPr>
          <w:p w14:paraId="463F131A" w14:textId="77777777" w:rsidR="00DD2D7F" w:rsidRPr="00974A6E" w:rsidRDefault="00DD2D7F" w:rsidP="00C55C87">
            <w:pPr>
              <w:jc w:val="both"/>
              <w:rPr>
                <w:rFonts w:ascii="Arial" w:hAnsi="Arial" w:cs="Arial"/>
              </w:rPr>
            </w:pPr>
            <w:r w:rsidRPr="00974A6E">
              <w:rPr>
                <w:rFonts w:ascii="Arial" w:hAnsi="Arial" w:cs="Arial"/>
              </w:rPr>
              <w:t xml:space="preserve">Tenderers must provide information which demonstrates access to the minimum number of skilled personnel as indicated below and outlined in the TRD. </w:t>
            </w:r>
          </w:p>
        </w:tc>
      </w:tr>
      <w:tr w:rsidR="00DD2D7F" w:rsidRPr="00974A6E" w14:paraId="463F131E" w14:textId="77777777" w:rsidTr="005A6105">
        <w:tc>
          <w:tcPr>
            <w:tcW w:w="5957" w:type="dxa"/>
            <w:tcBorders>
              <w:top w:val="single" w:sz="4" w:space="0" w:color="B00000"/>
              <w:left w:val="single" w:sz="4" w:space="0" w:color="B00000"/>
              <w:bottom w:val="single" w:sz="4" w:space="0" w:color="B00000"/>
              <w:right w:val="single" w:sz="4" w:space="0" w:color="B00000"/>
            </w:tcBorders>
          </w:tcPr>
          <w:p w14:paraId="463F131C" w14:textId="77777777" w:rsidR="00DD2D7F" w:rsidRPr="00974A6E" w:rsidRDefault="00DD2D7F" w:rsidP="00C55C87">
            <w:pPr>
              <w:jc w:val="both"/>
              <w:rPr>
                <w:rFonts w:ascii="Arial" w:hAnsi="Arial" w:cs="Arial"/>
                <w:b/>
              </w:rPr>
            </w:pPr>
            <w:r w:rsidRPr="00974A6E">
              <w:rPr>
                <w:rFonts w:ascii="Arial" w:hAnsi="Arial" w:cs="Arial"/>
                <w:b/>
              </w:rPr>
              <w:t>Skillset Required</w:t>
            </w:r>
          </w:p>
        </w:tc>
        <w:tc>
          <w:tcPr>
            <w:tcW w:w="3059" w:type="dxa"/>
            <w:tcBorders>
              <w:top w:val="single" w:sz="4" w:space="0" w:color="B00000"/>
              <w:left w:val="single" w:sz="4" w:space="0" w:color="B00000"/>
              <w:bottom w:val="single" w:sz="4" w:space="0" w:color="B00000"/>
              <w:right w:val="single" w:sz="4" w:space="0" w:color="B00000"/>
            </w:tcBorders>
          </w:tcPr>
          <w:p w14:paraId="463F131D" w14:textId="77777777" w:rsidR="00DD2D7F" w:rsidRPr="00974A6E" w:rsidRDefault="00DD2D7F" w:rsidP="00C55C87">
            <w:pPr>
              <w:jc w:val="both"/>
              <w:rPr>
                <w:rFonts w:ascii="Arial" w:hAnsi="Arial" w:cs="Arial"/>
                <w:b/>
              </w:rPr>
            </w:pPr>
            <w:r w:rsidRPr="00974A6E">
              <w:rPr>
                <w:rFonts w:ascii="Arial" w:hAnsi="Arial" w:cs="Arial"/>
                <w:b/>
              </w:rPr>
              <w:t>Minimum Number</w:t>
            </w:r>
          </w:p>
        </w:tc>
      </w:tr>
      <w:tr w:rsidR="00E410E9" w:rsidRPr="00E410E9" w14:paraId="463F1321" w14:textId="77777777" w:rsidTr="005A6105">
        <w:tc>
          <w:tcPr>
            <w:tcW w:w="5957" w:type="dxa"/>
            <w:tcBorders>
              <w:top w:val="single" w:sz="4" w:space="0" w:color="B00000"/>
              <w:left w:val="single" w:sz="4" w:space="0" w:color="B00000"/>
              <w:bottom w:val="single" w:sz="4" w:space="0" w:color="B00000"/>
              <w:right w:val="single" w:sz="4" w:space="0" w:color="B00000"/>
            </w:tcBorders>
          </w:tcPr>
          <w:p w14:paraId="463F131F" w14:textId="1C4B03CA" w:rsidR="00DD2D7F" w:rsidRPr="00781BD5" w:rsidRDefault="00C948ED" w:rsidP="00640690">
            <w:pPr>
              <w:jc w:val="both"/>
              <w:rPr>
                <w:rFonts w:ascii="Arial" w:hAnsi="Arial" w:cs="Arial"/>
              </w:rPr>
            </w:pPr>
            <w:r>
              <w:rPr>
                <w:rFonts w:ascii="Arial" w:hAnsi="Arial" w:cs="Arial"/>
              </w:rPr>
              <w:t xml:space="preserve">Trained and </w:t>
            </w:r>
            <w:proofErr w:type="gramStart"/>
            <w:r>
              <w:rPr>
                <w:rFonts w:ascii="Arial" w:hAnsi="Arial" w:cs="Arial"/>
              </w:rPr>
              <w:t xml:space="preserve">certified </w:t>
            </w:r>
            <w:r w:rsidR="007A0294">
              <w:rPr>
                <w:rFonts w:ascii="Arial" w:hAnsi="Arial" w:cs="Arial"/>
              </w:rPr>
              <w:t xml:space="preserve"> Skilled</w:t>
            </w:r>
            <w:proofErr w:type="gramEnd"/>
            <w:r w:rsidR="007A0294">
              <w:rPr>
                <w:rFonts w:ascii="Arial" w:hAnsi="Arial" w:cs="Arial"/>
              </w:rPr>
              <w:t xml:space="preserve"> </w:t>
            </w:r>
            <w:proofErr w:type="spellStart"/>
            <w:r w:rsidR="007A0294">
              <w:rPr>
                <w:rFonts w:ascii="Arial" w:hAnsi="Arial" w:cs="Arial"/>
              </w:rPr>
              <w:t>Labour</w:t>
            </w:r>
            <w:proofErr w:type="spellEnd"/>
            <w:r w:rsidR="007A0294">
              <w:rPr>
                <w:rFonts w:ascii="Arial" w:hAnsi="Arial" w:cs="Arial"/>
              </w:rPr>
              <w:t xml:space="preserve"> </w:t>
            </w:r>
          </w:p>
        </w:tc>
        <w:tc>
          <w:tcPr>
            <w:tcW w:w="3059" w:type="dxa"/>
            <w:tcBorders>
              <w:top w:val="single" w:sz="4" w:space="0" w:color="B00000"/>
              <w:left w:val="single" w:sz="4" w:space="0" w:color="B00000"/>
              <w:bottom w:val="single" w:sz="4" w:space="0" w:color="B00000"/>
              <w:right w:val="single" w:sz="4" w:space="0" w:color="B00000"/>
            </w:tcBorders>
          </w:tcPr>
          <w:p w14:paraId="463F1320" w14:textId="7B517A49" w:rsidR="00DD2D7F" w:rsidRPr="00781BD5" w:rsidRDefault="00C948ED" w:rsidP="00C55C87">
            <w:pPr>
              <w:jc w:val="both"/>
              <w:rPr>
                <w:rFonts w:ascii="Arial" w:hAnsi="Arial" w:cs="Arial"/>
              </w:rPr>
            </w:pPr>
            <w:r>
              <w:rPr>
                <w:rFonts w:ascii="Arial" w:hAnsi="Arial" w:cs="Arial"/>
              </w:rPr>
              <w:t>2</w:t>
            </w:r>
          </w:p>
        </w:tc>
      </w:tr>
      <w:tr w:rsidR="00DD2D7F" w:rsidRPr="00974A6E" w14:paraId="463F1323" w14:textId="77777777" w:rsidTr="005A6105">
        <w:tc>
          <w:tcPr>
            <w:tcW w:w="9016"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22" w14:textId="77777777" w:rsidR="00DD2D7F" w:rsidRPr="00DD2D7F" w:rsidRDefault="00DD2D7F" w:rsidP="00C55C87">
            <w:pPr>
              <w:jc w:val="both"/>
              <w:rPr>
                <w:rFonts w:ascii="Arial" w:hAnsi="Arial" w:cs="Arial"/>
                <w:color w:val="FFFFFF" w:themeColor="background1"/>
              </w:rPr>
            </w:pPr>
            <w:r w:rsidRPr="00DD2D7F">
              <w:rPr>
                <w:rFonts w:ascii="Arial" w:hAnsi="Arial" w:cs="Arial"/>
                <w:b/>
                <w:color w:val="FFFFFF" w:themeColor="background1"/>
              </w:rPr>
              <w:lastRenderedPageBreak/>
              <w:t>Technical Resources</w:t>
            </w:r>
          </w:p>
        </w:tc>
      </w:tr>
      <w:tr w:rsidR="00DD2D7F" w:rsidRPr="00974A6E" w14:paraId="463F1325" w14:textId="77777777" w:rsidTr="005A6105">
        <w:tc>
          <w:tcPr>
            <w:tcW w:w="9016" w:type="dxa"/>
            <w:gridSpan w:val="2"/>
            <w:tcBorders>
              <w:top w:val="single" w:sz="4" w:space="0" w:color="B00000"/>
              <w:left w:val="single" w:sz="4" w:space="0" w:color="B00000"/>
              <w:bottom w:val="single" w:sz="4" w:space="0" w:color="B00000"/>
              <w:right w:val="single" w:sz="4" w:space="0" w:color="B00000"/>
            </w:tcBorders>
          </w:tcPr>
          <w:p w14:paraId="463F1324" w14:textId="77777777" w:rsidR="00DD2D7F" w:rsidRPr="00974A6E" w:rsidRDefault="00DD2D7F" w:rsidP="00C55C87">
            <w:pPr>
              <w:jc w:val="both"/>
              <w:rPr>
                <w:rFonts w:ascii="Arial" w:hAnsi="Arial" w:cs="Arial"/>
              </w:rPr>
            </w:pPr>
            <w:r w:rsidRPr="00974A6E">
              <w:rPr>
                <w:rFonts w:ascii="Arial" w:hAnsi="Arial" w:cs="Arial"/>
              </w:rPr>
              <w:t>Tenderers must provide information which demonstrates access to the required level of technical resources as indicated below and outlined in the TRD.</w:t>
            </w:r>
          </w:p>
        </w:tc>
      </w:tr>
      <w:tr w:rsidR="00DD2D7F" w:rsidRPr="00974A6E" w14:paraId="463F1328" w14:textId="77777777" w:rsidTr="005A6105">
        <w:tc>
          <w:tcPr>
            <w:tcW w:w="5957" w:type="dxa"/>
            <w:tcBorders>
              <w:top w:val="single" w:sz="4" w:space="0" w:color="B00000"/>
              <w:left w:val="single" w:sz="4" w:space="0" w:color="B00000"/>
              <w:bottom w:val="single" w:sz="4" w:space="0" w:color="B00000"/>
              <w:right w:val="single" w:sz="4" w:space="0" w:color="B00000"/>
            </w:tcBorders>
          </w:tcPr>
          <w:p w14:paraId="463F1326" w14:textId="77777777" w:rsidR="00DD2D7F" w:rsidRPr="00974A6E" w:rsidRDefault="00DD2D7F" w:rsidP="00C55C87">
            <w:pPr>
              <w:jc w:val="both"/>
              <w:rPr>
                <w:rFonts w:ascii="Arial" w:hAnsi="Arial" w:cs="Arial"/>
                <w:b/>
              </w:rPr>
            </w:pPr>
            <w:r w:rsidRPr="00974A6E">
              <w:rPr>
                <w:rFonts w:ascii="Arial" w:hAnsi="Arial" w:cs="Arial"/>
                <w:b/>
              </w:rPr>
              <w:t xml:space="preserve">Technical Resource Required </w:t>
            </w:r>
          </w:p>
        </w:tc>
        <w:tc>
          <w:tcPr>
            <w:tcW w:w="3059" w:type="dxa"/>
            <w:tcBorders>
              <w:top w:val="single" w:sz="4" w:space="0" w:color="B00000"/>
              <w:left w:val="single" w:sz="4" w:space="0" w:color="B00000"/>
              <w:bottom w:val="single" w:sz="4" w:space="0" w:color="B00000"/>
              <w:right w:val="single" w:sz="4" w:space="0" w:color="B00000"/>
            </w:tcBorders>
          </w:tcPr>
          <w:p w14:paraId="463F1327" w14:textId="77777777" w:rsidR="00DD2D7F" w:rsidRPr="00974A6E" w:rsidRDefault="00DD2D7F" w:rsidP="00C55C87">
            <w:pPr>
              <w:jc w:val="both"/>
              <w:rPr>
                <w:rFonts w:ascii="Arial" w:hAnsi="Arial" w:cs="Arial"/>
                <w:b/>
              </w:rPr>
            </w:pPr>
            <w:r w:rsidRPr="00974A6E">
              <w:rPr>
                <w:rFonts w:ascii="Arial" w:hAnsi="Arial" w:cs="Arial"/>
                <w:b/>
              </w:rPr>
              <w:t>Minimum Requirement</w:t>
            </w:r>
          </w:p>
        </w:tc>
      </w:tr>
      <w:tr w:rsidR="00DD2D7F" w:rsidRPr="00974A6E" w14:paraId="463F132B" w14:textId="77777777" w:rsidTr="005A6105">
        <w:tc>
          <w:tcPr>
            <w:tcW w:w="5957" w:type="dxa"/>
            <w:tcBorders>
              <w:top w:val="single" w:sz="4" w:space="0" w:color="B00000"/>
              <w:left w:val="single" w:sz="4" w:space="0" w:color="B00000"/>
              <w:bottom w:val="single" w:sz="4" w:space="0" w:color="B00000"/>
              <w:right w:val="single" w:sz="4" w:space="0" w:color="B00000"/>
            </w:tcBorders>
          </w:tcPr>
          <w:p w14:paraId="463F1329" w14:textId="701DCFEA" w:rsidR="00DD2D7F" w:rsidRPr="00781BD5" w:rsidRDefault="00E410E9" w:rsidP="00640690">
            <w:pPr>
              <w:jc w:val="both"/>
              <w:rPr>
                <w:rFonts w:ascii="Arial" w:hAnsi="Arial" w:cs="Arial"/>
              </w:rPr>
            </w:pPr>
            <w:r w:rsidRPr="00781BD5">
              <w:rPr>
                <w:rFonts w:ascii="Arial" w:hAnsi="Arial" w:cs="Arial"/>
              </w:rPr>
              <w:t xml:space="preserve">Workshop, Garage Equipment &amp; </w:t>
            </w:r>
            <w:r w:rsidR="00640690" w:rsidRPr="00781BD5">
              <w:rPr>
                <w:rFonts w:ascii="Arial" w:hAnsi="Arial" w:cs="Arial"/>
              </w:rPr>
              <w:t>Electronics</w:t>
            </w:r>
            <w:r w:rsidR="00C948ED">
              <w:rPr>
                <w:rFonts w:ascii="Arial" w:hAnsi="Arial" w:cs="Arial"/>
              </w:rPr>
              <w:t xml:space="preserve">/ </w:t>
            </w:r>
            <w:proofErr w:type="gramStart"/>
            <w:r w:rsidR="00C948ED">
              <w:rPr>
                <w:rFonts w:ascii="Arial" w:hAnsi="Arial" w:cs="Arial"/>
              </w:rPr>
              <w:t xml:space="preserve">Diagnostics </w:t>
            </w:r>
            <w:r w:rsidRPr="00781BD5">
              <w:rPr>
                <w:rFonts w:ascii="Arial" w:hAnsi="Arial" w:cs="Arial"/>
              </w:rPr>
              <w:t xml:space="preserve"> Equipment</w:t>
            </w:r>
            <w:proofErr w:type="gramEnd"/>
            <w:r w:rsidRPr="00781BD5">
              <w:rPr>
                <w:rFonts w:ascii="Arial" w:hAnsi="Arial" w:cs="Arial"/>
              </w:rPr>
              <w:t xml:space="preserve"> to </w:t>
            </w:r>
            <w:r w:rsidR="00C948ED">
              <w:rPr>
                <w:rFonts w:ascii="Arial" w:hAnsi="Arial" w:cs="Arial"/>
              </w:rPr>
              <w:t xml:space="preserve">maintain </w:t>
            </w:r>
            <w:proofErr w:type="gramStart"/>
            <w:r w:rsidR="00C948ED">
              <w:rPr>
                <w:rFonts w:ascii="Arial" w:hAnsi="Arial" w:cs="Arial"/>
              </w:rPr>
              <w:t>And</w:t>
            </w:r>
            <w:proofErr w:type="gramEnd"/>
            <w:r w:rsidR="00C948ED">
              <w:rPr>
                <w:rFonts w:ascii="Arial" w:hAnsi="Arial" w:cs="Arial"/>
              </w:rPr>
              <w:t xml:space="preserve"> repair the equipment supplied </w:t>
            </w:r>
            <w:r w:rsidR="00BC1400">
              <w:rPr>
                <w:rFonts w:ascii="Arial" w:hAnsi="Arial" w:cs="Arial"/>
              </w:rPr>
              <w:t xml:space="preserve"> </w:t>
            </w:r>
            <w:r w:rsidRPr="00781BD5">
              <w:rPr>
                <w:rFonts w:ascii="Arial" w:hAnsi="Arial" w:cs="Arial"/>
              </w:rPr>
              <w:t xml:space="preserve"> </w:t>
            </w:r>
          </w:p>
        </w:tc>
        <w:tc>
          <w:tcPr>
            <w:tcW w:w="3059" w:type="dxa"/>
            <w:tcBorders>
              <w:top w:val="single" w:sz="4" w:space="0" w:color="B00000"/>
              <w:left w:val="single" w:sz="4" w:space="0" w:color="B00000"/>
              <w:bottom w:val="single" w:sz="4" w:space="0" w:color="B00000"/>
              <w:right w:val="single" w:sz="4" w:space="0" w:color="B00000"/>
            </w:tcBorders>
          </w:tcPr>
          <w:p w14:paraId="463F132A" w14:textId="173F59EA" w:rsidR="00DD2D7F" w:rsidRPr="00781BD5" w:rsidRDefault="00C948ED" w:rsidP="00F54D47">
            <w:pPr>
              <w:jc w:val="both"/>
              <w:rPr>
                <w:rFonts w:ascii="Arial" w:hAnsi="Arial" w:cs="Arial"/>
              </w:rPr>
            </w:pPr>
            <w:r w:rsidRPr="00781BD5">
              <w:rPr>
                <w:rFonts w:ascii="Arial" w:hAnsi="Arial" w:cs="Arial"/>
              </w:rPr>
              <w:t>Workshop, Garage Equipment &amp; Electronics</w:t>
            </w:r>
            <w:r>
              <w:rPr>
                <w:rFonts w:ascii="Arial" w:hAnsi="Arial" w:cs="Arial"/>
              </w:rPr>
              <w:t xml:space="preserve">/ </w:t>
            </w:r>
            <w:proofErr w:type="gramStart"/>
            <w:r>
              <w:rPr>
                <w:rFonts w:ascii="Arial" w:hAnsi="Arial" w:cs="Arial"/>
              </w:rPr>
              <w:t xml:space="preserve">Diagnostics </w:t>
            </w:r>
            <w:r w:rsidRPr="00781BD5">
              <w:rPr>
                <w:rFonts w:ascii="Arial" w:hAnsi="Arial" w:cs="Arial"/>
              </w:rPr>
              <w:t xml:space="preserve"> Equipment</w:t>
            </w:r>
            <w:proofErr w:type="gramEnd"/>
            <w:r w:rsidRPr="00781BD5">
              <w:rPr>
                <w:rFonts w:ascii="Arial" w:hAnsi="Arial" w:cs="Arial"/>
              </w:rPr>
              <w:t xml:space="preserve"> to </w:t>
            </w:r>
            <w:r>
              <w:rPr>
                <w:rFonts w:ascii="Arial" w:hAnsi="Arial" w:cs="Arial"/>
              </w:rPr>
              <w:t xml:space="preserve">maintain </w:t>
            </w:r>
            <w:proofErr w:type="gramStart"/>
            <w:r>
              <w:rPr>
                <w:rFonts w:ascii="Arial" w:hAnsi="Arial" w:cs="Arial"/>
              </w:rPr>
              <w:t>And</w:t>
            </w:r>
            <w:proofErr w:type="gramEnd"/>
            <w:r>
              <w:rPr>
                <w:rFonts w:ascii="Arial" w:hAnsi="Arial" w:cs="Arial"/>
              </w:rPr>
              <w:t xml:space="preserve"> repair the equipment supplied  </w:t>
            </w:r>
            <w:r w:rsidRPr="00781BD5">
              <w:rPr>
                <w:rFonts w:ascii="Arial" w:hAnsi="Arial" w:cs="Arial"/>
              </w:rPr>
              <w:t xml:space="preserve"> </w:t>
            </w:r>
          </w:p>
        </w:tc>
      </w:tr>
      <w:tr w:rsidR="00DD2D7F" w:rsidRPr="00974A6E" w14:paraId="463F132D" w14:textId="77777777" w:rsidTr="005A6105">
        <w:tc>
          <w:tcPr>
            <w:tcW w:w="9016"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2C" w14:textId="77777777" w:rsidR="00DD2D7F" w:rsidRPr="00DD2D7F" w:rsidRDefault="00DD2D7F" w:rsidP="00C55C87">
            <w:pPr>
              <w:jc w:val="both"/>
              <w:rPr>
                <w:rFonts w:ascii="Arial" w:hAnsi="Arial" w:cs="Arial"/>
                <w:b/>
              </w:rPr>
            </w:pPr>
            <w:r w:rsidRPr="00DD2D7F">
              <w:rPr>
                <w:rFonts w:ascii="Arial" w:hAnsi="Arial" w:cs="Arial"/>
                <w:b/>
                <w:color w:val="FFFFFF" w:themeColor="background1"/>
              </w:rPr>
              <w:t>Previous</w:t>
            </w:r>
            <w:r>
              <w:rPr>
                <w:rFonts w:ascii="Arial" w:hAnsi="Arial" w:cs="Arial"/>
                <w:b/>
              </w:rPr>
              <w:t xml:space="preserve"> </w:t>
            </w:r>
            <w:r w:rsidRPr="00DD2D7F">
              <w:rPr>
                <w:rFonts w:ascii="Arial" w:hAnsi="Arial" w:cs="Arial"/>
                <w:b/>
                <w:color w:val="FFFFFF" w:themeColor="background1"/>
              </w:rPr>
              <w:t>Contracts</w:t>
            </w:r>
            <w:r w:rsidR="0039617D">
              <w:rPr>
                <w:rFonts w:ascii="Arial" w:hAnsi="Arial" w:cs="Arial"/>
                <w:b/>
                <w:color w:val="FFFFFF" w:themeColor="background1"/>
              </w:rPr>
              <w:t xml:space="preserve"> / Experience</w:t>
            </w:r>
          </w:p>
        </w:tc>
      </w:tr>
      <w:tr w:rsidR="00DD2D7F" w:rsidRPr="00974A6E" w14:paraId="463F132F" w14:textId="77777777" w:rsidTr="005A6105">
        <w:tc>
          <w:tcPr>
            <w:tcW w:w="9016" w:type="dxa"/>
            <w:gridSpan w:val="2"/>
            <w:tcBorders>
              <w:top w:val="single" w:sz="4" w:space="0" w:color="B00000"/>
              <w:left w:val="single" w:sz="4" w:space="0" w:color="B00000"/>
              <w:bottom w:val="single" w:sz="4" w:space="0" w:color="B00000"/>
              <w:right w:val="single" w:sz="4" w:space="0" w:color="B00000"/>
            </w:tcBorders>
          </w:tcPr>
          <w:p w14:paraId="463F132E" w14:textId="5D729D5B" w:rsidR="00DD2D7F" w:rsidRPr="00974A6E" w:rsidRDefault="00DD2D7F" w:rsidP="00E410E9">
            <w:pPr>
              <w:jc w:val="both"/>
              <w:rPr>
                <w:rFonts w:ascii="Arial" w:hAnsi="Arial" w:cs="Arial"/>
              </w:rPr>
            </w:pPr>
            <w:r w:rsidRPr="00974A6E">
              <w:rPr>
                <w:rFonts w:ascii="Arial" w:hAnsi="Arial" w:cs="Arial"/>
              </w:rPr>
              <w:t xml:space="preserve">Tenderers must provide information clearly demonstrating successful delivery </w:t>
            </w:r>
            <w:r w:rsidRPr="00E410E9">
              <w:rPr>
                <w:rFonts w:ascii="Arial" w:hAnsi="Arial" w:cs="Arial"/>
              </w:rPr>
              <w:t xml:space="preserve">of </w:t>
            </w:r>
            <w:r w:rsidR="00C767ED">
              <w:rPr>
                <w:rFonts w:ascii="Arial" w:hAnsi="Arial" w:cs="Arial"/>
              </w:rPr>
              <w:t>3</w:t>
            </w:r>
            <w:r w:rsidR="00E410E9" w:rsidRPr="00E410E9">
              <w:rPr>
                <w:rFonts w:ascii="Arial" w:hAnsi="Arial" w:cs="Arial"/>
              </w:rPr>
              <w:t xml:space="preserve"> </w:t>
            </w:r>
            <w:r w:rsidRPr="00974A6E">
              <w:rPr>
                <w:rFonts w:ascii="Arial" w:hAnsi="Arial" w:cs="Arial"/>
              </w:rPr>
              <w:t>previous comparable contracts</w:t>
            </w:r>
            <w:r w:rsidR="0039617D">
              <w:rPr>
                <w:rFonts w:ascii="Arial" w:hAnsi="Arial" w:cs="Arial"/>
              </w:rPr>
              <w:t xml:space="preserve"> / experience</w:t>
            </w:r>
            <w:r w:rsidRPr="00974A6E">
              <w:rPr>
                <w:rFonts w:ascii="Arial" w:hAnsi="Arial" w:cs="Arial"/>
              </w:rPr>
              <w:t>, involving the following features:</w:t>
            </w:r>
          </w:p>
        </w:tc>
      </w:tr>
      <w:tr w:rsidR="00DD2D7F" w:rsidRPr="00974A6E" w14:paraId="463F1332" w14:textId="77777777" w:rsidTr="005A6105">
        <w:tc>
          <w:tcPr>
            <w:tcW w:w="9016" w:type="dxa"/>
            <w:gridSpan w:val="2"/>
            <w:tcBorders>
              <w:top w:val="single" w:sz="4" w:space="0" w:color="B00000"/>
              <w:left w:val="single" w:sz="4" w:space="0" w:color="B00000"/>
              <w:bottom w:val="single" w:sz="4" w:space="0" w:color="B00000"/>
              <w:right w:val="single" w:sz="4" w:space="0" w:color="B00000"/>
            </w:tcBorders>
          </w:tcPr>
          <w:p w14:paraId="463F1330" w14:textId="719226CE" w:rsidR="00DD2D7F" w:rsidRPr="00781BD5" w:rsidRDefault="00E410E9" w:rsidP="00C55C87">
            <w:pPr>
              <w:contextualSpacing/>
              <w:jc w:val="both"/>
              <w:rPr>
                <w:rFonts w:ascii="Arial" w:hAnsi="Arial" w:cs="Arial"/>
              </w:rPr>
            </w:pPr>
            <w:r w:rsidRPr="00781BD5">
              <w:rPr>
                <w:rFonts w:ascii="Arial" w:hAnsi="Arial" w:cs="Arial"/>
              </w:rPr>
              <w:t xml:space="preserve">Provide details of a contract where </w:t>
            </w:r>
            <w:proofErr w:type="gramStart"/>
            <w:r w:rsidRPr="00781BD5">
              <w:rPr>
                <w:rFonts w:ascii="Arial" w:hAnsi="Arial" w:cs="Arial"/>
              </w:rPr>
              <w:t xml:space="preserve">a </w:t>
            </w:r>
            <w:r w:rsidR="00424C93" w:rsidRPr="00781BD5">
              <w:rPr>
                <w:rFonts w:ascii="Arial" w:hAnsi="Arial" w:cs="Arial"/>
              </w:rPr>
              <w:t>similar</w:t>
            </w:r>
            <w:proofErr w:type="gramEnd"/>
            <w:r w:rsidR="00424C93" w:rsidRPr="00781BD5">
              <w:rPr>
                <w:rFonts w:ascii="Arial" w:hAnsi="Arial" w:cs="Arial"/>
              </w:rPr>
              <w:t xml:space="preserve"> specified </w:t>
            </w:r>
            <w:proofErr w:type="gramStart"/>
            <w:r w:rsidR="00C948ED">
              <w:rPr>
                <w:rFonts w:ascii="Arial" w:hAnsi="Arial" w:cs="Arial"/>
              </w:rPr>
              <w:t xml:space="preserve">equipment </w:t>
            </w:r>
            <w:r w:rsidRPr="00781BD5">
              <w:rPr>
                <w:rFonts w:ascii="Arial" w:hAnsi="Arial" w:cs="Arial"/>
              </w:rPr>
              <w:t xml:space="preserve"> was</w:t>
            </w:r>
            <w:proofErr w:type="gramEnd"/>
            <w:r w:rsidRPr="00781BD5">
              <w:rPr>
                <w:rFonts w:ascii="Arial" w:hAnsi="Arial" w:cs="Arial"/>
              </w:rPr>
              <w:t xml:space="preserve"> delivered</w:t>
            </w:r>
          </w:p>
          <w:p w14:paraId="463F1331" w14:textId="77777777" w:rsidR="00E30D24" w:rsidRPr="00974A6E" w:rsidRDefault="00E30D24" w:rsidP="00C55C87">
            <w:pPr>
              <w:contextualSpacing/>
              <w:jc w:val="both"/>
              <w:rPr>
                <w:rFonts w:ascii="Arial" w:hAnsi="Arial" w:cs="Arial"/>
              </w:rPr>
            </w:pPr>
          </w:p>
        </w:tc>
      </w:tr>
      <w:tr w:rsidR="00DD2D7F" w:rsidRPr="00974A6E" w14:paraId="463F1334" w14:textId="77777777" w:rsidTr="005A6105">
        <w:tc>
          <w:tcPr>
            <w:tcW w:w="9016"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33" w14:textId="77777777" w:rsidR="00DD2D7F" w:rsidRPr="00DD2D7F" w:rsidRDefault="00E30D24" w:rsidP="00C55C87">
            <w:pPr>
              <w:jc w:val="both"/>
              <w:rPr>
                <w:rFonts w:ascii="Arial" w:hAnsi="Arial" w:cs="Arial"/>
                <w:color w:val="FFFFFF" w:themeColor="background1"/>
                <w:highlight w:val="yellow"/>
              </w:rPr>
            </w:pPr>
            <w:r w:rsidRPr="00DD2D7F">
              <w:rPr>
                <w:rFonts w:ascii="Arial" w:hAnsi="Arial" w:cs="Arial"/>
                <w:b/>
                <w:color w:val="FFFFFF" w:themeColor="background1"/>
              </w:rPr>
              <w:t xml:space="preserve">Health &amp; Safety </w:t>
            </w:r>
          </w:p>
        </w:tc>
      </w:tr>
      <w:tr w:rsidR="00DD2D7F" w:rsidRPr="00974A6E" w14:paraId="463F1336" w14:textId="77777777" w:rsidTr="005A6105">
        <w:tc>
          <w:tcPr>
            <w:tcW w:w="9016" w:type="dxa"/>
            <w:gridSpan w:val="2"/>
            <w:tcBorders>
              <w:top w:val="single" w:sz="4" w:space="0" w:color="B00000"/>
              <w:left w:val="single" w:sz="4" w:space="0" w:color="B00000"/>
              <w:bottom w:val="single" w:sz="4" w:space="0" w:color="B00000"/>
              <w:right w:val="single" w:sz="4" w:space="0" w:color="B00000"/>
            </w:tcBorders>
          </w:tcPr>
          <w:p w14:paraId="463F1335" w14:textId="73F4E323" w:rsidR="00F11C08" w:rsidRPr="00974A6E" w:rsidRDefault="00E30D24" w:rsidP="00781BD5">
            <w:pPr>
              <w:jc w:val="both"/>
              <w:rPr>
                <w:rFonts w:ascii="Arial" w:hAnsi="Arial" w:cs="Arial"/>
              </w:rPr>
            </w:pPr>
            <w:r w:rsidRPr="00974A6E">
              <w:rPr>
                <w:rFonts w:ascii="Arial" w:hAnsi="Arial" w:cs="Arial"/>
              </w:rPr>
              <w:t>Tenderers must provide information which demonstrates operation of health &amp; safety systems and procedures in line with all relevant Safety Health &amp; Welfare at Work legislation</w:t>
            </w:r>
            <w:r>
              <w:rPr>
                <w:rFonts w:ascii="Arial" w:hAnsi="Arial" w:cs="Arial"/>
              </w:rPr>
              <w:t>.</w:t>
            </w:r>
            <w:r w:rsidRPr="00974A6E">
              <w:rPr>
                <w:rFonts w:ascii="Arial" w:hAnsi="Arial" w:cs="Arial"/>
              </w:rPr>
              <w:t xml:space="preserve"> Please complete the TRD.   </w:t>
            </w:r>
            <w:r w:rsidR="00F11C08">
              <w:rPr>
                <w:rFonts w:ascii="Arial" w:hAnsi="Arial" w:cs="Arial"/>
              </w:rPr>
              <w:t xml:space="preserve">Evidence of compliance will be required as condition of contract award. </w:t>
            </w:r>
          </w:p>
        </w:tc>
      </w:tr>
    </w:tbl>
    <w:p w14:paraId="463F1340" w14:textId="77777777" w:rsidR="00DD2D7F" w:rsidRDefault="00DD2D7F" w:rsidP="00C55C87">
      <w:pPr>
        <w:spacing w:before="0" w:after="160" w:line="259" w:lineRule="auto"/>
        <w:jc w:val="both"/>
        <w:rPr>
          <w:rFonts w:ascii="Arial" w:hAnsi="Arial" w:cs="Arial"/>
          <w:b/>
          <w:color w:val="FFFFFF" w:themeColor="background1"/>
          <w:sz w:val="24"/>
        </w:rPr>
      </w:pPr>
      <w:r>
        <w:br w:type="page"/>
      </w:r>
    </w:p>
    <w:p w14:paraId="463F1341" w14:textId="162D328B" w:rsidR="00670182" w:rsidRPr="00FC2E4F" w:rsidRDefault="00CB5047" w:rsidP="00C55C87">
      <w:pPr>
        <w:pStyle w:val="Heading1"/>
      </w:pPr>
      <w:bookmarkStart w:id="35" w:name="_Toc231387976"/>
      <w:r>
        <w:lastRenderedPageBreak/>
        <w:t>5.</w:t>
      </w:r>
      <w:r w:rsidRPr="00FC2E4F">
        <w:tab/>
      </w:r>
      <w:r w:rsidR="001A481C">
        <w:t xml:space="preserve">RFT </w:t>
      </w:r>
      <w:r w:rsidRPr="00FC2E4F">
        <w:t>AWARD CRITERIA</w:t>
      </w:r>
      <w:bookmarkEnd w:id="35"/>
    </w:p>
    <w:p w14:paraId="463F1342" w14:textId="77777777" w:rsidR="00670182" w:rsidRPr="00FC2E4F" w:rsidRDefault="00670182" w:rsidP="00C55C87">
      <w:pPr>
        <w:jc w:val="both"/>
        <w:rPr>
          <w:rFonts w:ascii="Arial" w:hAnsi="Arial" w:cs="Arial"/>
        </w:rPr>
      </w:pPr>
      <w:r w:rsidRPr="00FC2E4F">
        <w:rPr>
          <w:rFonts w:ascii="Arial" w:hAnsi="Arial" w:cs="Arial"/>
        </w:rPr>
        <w:t xml:space="preserve">Only tenders which meet the </w:t>
      </w:r>
      <w:r w:rsidR="007C3D4A">
        <w:rPr>
          <w:rFonts w:ascii="Arial" w:hAnsi="Arial" w:cs="Arial"/>
        </w:rPr>
        <w:t>Selection</w:t>
      </w:r>
      <w:r w:rsidRPr="00FC2E4F">
        <w:rPr>
          <w:rFonts w:ascii="Arial" w:hAnsi="Arial" w:cs="Arial"/>
        </w:rPr>
        <w:t xml:space="preserve">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463F1343" w14:textId="77777777" w:rsidR="00670182" w:rsidRPr="00FC2E4F" w:rsidRDefault="00670182" w:rsidP="00C55C87">
      <w:pPr>
        <w:jc w:val="both"/>
        <w:rPr>
          <w:rFonts w:ascii="Arial" w:hAnsi="Arial" w:cs="Arial"/>
        </w:rPr>
      </w:pPr>
      <w:r w:rsidRPr="00FC2E4F">
        <w:rPr>
          <w:rFonts w:ascii="Arial" w:hAnsi="Arial" w:cs="Arial"/>
        </w:rPr>
        <w:t xml:space="preserve">The </w:t>
      </w:r>
      <w:r w:rsidR="00B3155A">
        <w:rPr>
          <w:rFonts w:ascii="Arial" w:hAnsi="Arial" w:cs="Arial"/>
        </w:rPr>
        <w:t>contract</w:t>
      </w:r>
      <w:r w:rsidRPr="00FC2E4F">
        <w:rPr>
          <w:rFonts w:ascii="Arial" w:hAnsi="Arial" w:cs="Arial"/>
        </w:rPr>
        <w:t xml:space="preserve"> will be awarded on the basis of the most economically advantageous compliant tender taking into account the following award criteria and weightings. </w:t>
      </w:r>
    </w:p>
    <w:tbl>
      <w:tblPr>
        <w:tblStyle w:val="GridTable4-Accent51"/>
        <w:tblW w:w="0" w:type="auto"/>
        <w:tblLook w:val="04A0" w:firstRow="1" w:lastRow="0" w:firstColumn="1" w:lastColumn="0" w:noHBand="0" w:noVBand="1"/>
      </w:tblPr>
      <w:tblGrid>
        <w:gridCol w:w="1838"/>
        <w:gridCol w:w="416"/>
        <w:gridCol w:w="2254"/>
        <w:gridCol w:w="2254"/>
        <w:gridCol w:w="2254"/>
      </w:tblGrid>
      <w:tr w:rsidR="00961D95" w:rsidRPr="00FC2E4F" w14:paraId="463F1349" w14:textId="77777777" w:rsidTr="00073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45" w14:textId="77777777" w:rsidR="00961D95" w:rsidRPr="00FC2E4F" w:rsidRDefault="00961D95" w:rsidP="00C55C87">
            <w:pPr>
              <w:jc w:val="both"/>
              <w:rPr>
                <w:rFonts w:ascii="Arial" w:hAnsi="Arial" w:cs="Arial"/>
                <w:bCs w:val="0"/>
              </w:rPr>
            </w:pPr>
            <w:bookmarkStart w:id="36" w:name="_Hlk480561427"/>
            <w:r w:rsidRPr="00FC2E4F">
              <w:rPr>
                <w:rFonts w:ascii="Arial" w:hAnsi="Arial" w:cs="Arial"/>
              </w:rPr>
              <w:t>Criterion A</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46" w14:textId="77777777" w:rsidR="00961D95" w:rsidRPr="00FC2E4F" w:rsidRDefault="0085613A"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C2E4F">
              <w:rPr>
                <w:rFonts w:ascii="Arial" w:hAnsi="Arial" w:cs="Arial"/>
                <w:bCs w:val="0"/>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47" w14:textId="77777777" w:rsidR="00961D95" w:rsidRPr="00FC2E4F" w:rsidRDefault="0085613A"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C2E4F">
              <w:rPr>
                <w:rFonts w:ascii="Arial" w:hAnsi="Arial" w:cs="Arial"/>
                <w:bCs w:val="0"/>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48" w14:textId="77777777" w:rsidR="00961D95" w:rsidRPr="00FC2E4F" w:rsidRDefault="0085613A"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FC2E4F">
              <w:rPr>
                <w:rFonts w:ascii="Arial" w:hAnsi="Arial" w:cs="Arial"/>
              </w:rPr>
              <w:t>Minimum Marks</w:t>
            </w:r>
            <w:r w:rsidR="009C2DFE" w:rsidRPr="00FC2E4F">
              <w:rPr>
                <w:rFonts w:ascii="Arial" w:hAnsi="Arial" w:cs="Arial"/>
              </w:rPr>
              <w:t xml:space="preserve"> Required</w:t>
            </w:r>
          </w:p>
        </w:tc>
      </w:tr>
      <w:tr w:rsidR="009C2DFE" w:rsidRPr="00FC2E4F" w14:paraId="463F134E" w14:textId="77777777" w:rsidTr="00073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4A" w14:textId="77777777" w:rsidR="009C2DFE" w:rsidRPr="00532C82" w:rsidRDefault="009C2DFE" w:rsidP="00C55C87">
            <w:pPr>
              <w:jc w:val="both"/>
              <w:rPr>
                <w:rFonts w:ascii="Arial" w:hAnsi="Arial" w:cs="Arial"/>
                <w:color w:val="FF0000"/>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4B" w14:textId="27C99341" w:rsidR="009C2DFE" w:rsidRPr="00781BD5" w:rsidRDefault="001A481C" w:rsidP="00F54D4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Pass/ Fail </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4C" w14:textId="547BE9F9" w:rsidR="009C2DFE" w:rsidRPr="00532C82" w:rsidRDefault="001A481C"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1A481C">
              <w:rPr>
                <w:rFonts w:ascii="Arial" w:hAnsi="Arial" w:cs="Arial"/>
              </w:rPr>
              <w:t xml:space="preserve">Pass </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4D" w14:textId="4399A8B8" w:rsidR="009C2DFE" w:rsidRPr="00FC2E4F" w:rsidRDefault="001A481C"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Pass </w:t>
            </w:r>
          </w:p>
        </w:tc>
      </w:tr>
      <w:tr w:rsidR="0085613A" w:rsidRPr="00FC2E4F" w14:paraId="463F1351" w14:textId="77777777" w:rsidTr="0007386B">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463F134F" w14:textId="77777777" w:rsidR="0085613A" w:rsidRPr="00FC2E4F" w:rsidRDefault="0085613A" w:rsidP="00C55C87">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46B594BE" w14:textId="77777777" w:rsidR="001A481C" w:rsidRPr="009064EB" w:rsidRDefault="001A481C" w:rsidP="001A48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b/>
                <w:sz w:val="24"/>
                <w:szCs w:val="24"/>
                <w:lang w:val="en-IE"/>
              </w:rPr>
              <w:t xml:space="preserve">Compliance with Technical Specifications </w:t>
            </w:r>
            <w:r>
              <w:rPr>
                <w:rFonts w:ascii="Arial" w:eastAsia="Calibri" w:hAnsi="Arial" w:cs="Arial"/>
                <w:b/>
                <w:sz w:val="24"/>
                <w:szCs w:val="24"/>
                <w:lang w:val="en-IE"/>
              </w:rPr>
              <w:t>and</w:t>
            </w:r>
            <w:r w:rsidRPr="009064EB">
              <w:rPr>
                <w:rFonts w:ascii="Arial" w:eastAsia="Calibri" w:hAnsi="Arial" w:cs="Arial"/>
                <w:b/>
                <w:sz w:val="24"/>
                <w:szCs w:val="24"/>
                <w:lang w:val="en-IE"/>
              </w:rPr>
              <w:t xml:space="preserve"> Minimum Warranty Requirements</w:t>
            </w:r>
          </w:p>
          <w:p w14:paraId="463F1350" w14:textId="7B38A241" w:rsidR="0085613A" w:rsidRPr="00781BD5" w:rsidRDefault="0085613A" w:rsidP="00C55C8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bookmarkEnd w:id="36"/>
      <w:tr w:rsidR="001A481C" w:rsidRPr="00FC2E4F" w14:paraId="463F1354" w14:textId="77777777" w:rsidTr="006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463F1352" w14:textId="77777777" w:rsidR="001A481C" w:rsidRPr="00FC2E4F" w:rsidRDefault="001A481C" w:rsidP="001A481C">
            <w:pPr>
              <w:jc w:val="both"/>
              <w:rPr>
                <w:rFonts w:ascii="Arial" w:hAnsi="Arial" w:cs="Arial"/>
                <w:b w:val="0"/>
                <w:bCs w:val="0"/>
              </w:rPr>
            </w:pPr>
            <w:r w:rsidRPr="00FC2E4F">
              <w:rPr>
                <w:rFonts w:ascii="Arial" w:hAnsi="Arial" w:cs="Arial"/>
              </w:rPr>
              <w:t>Description</w:t>
            </w:r>
          </w:p>
        </w:tc>
        <w:tc>
          <w:tcPr>
            <w:tcW w:w="7178" w:type="dxa"/>
            <w:gridSpan w:val="4"/>
            <w:shd w:val="clear" w:color="auto" w:fill="auto"/>
          </w:tcPr>
          <w:p w14:paraId="601F9168" w14:textId="66E8DD2A"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 xml:space="preserve">The Tenderer must detail in The Tender Response Document the compliance of the tendered </w:t>
            </w:r>
            <w:r w:rsidR="00C948ED">
              <w:rPr>
                <w:rFonts w:ascii="Arial" w:eastAsia="Calibri" w:hAnsi="Arial" w:cs="Arial"/>
                <w:i/>
                <w:sz w:val="24"/>
                <w:szCs w:val="24"/>
                <w:lang w:val="en-IE"/>
              </w:rPr>
              <w:t>equipment</w:t>
            </w:r>
            <w:r w:rsidRPr="009064EB">
              <w:rPr>
                <w:rFonts w:ascii="Arial" w:eastAsia="Calibri" w:hAnsi="Arial" w:cs="Arial"/>
                <w:i/>
                <w:sz w:val="24"/>
                <w:szCs w:val="24"/>
                <w:lang w:val="en-IE"/>
              </w:rPr>
              <w:t xml:space="preserve"> with the technical specifications and minimum warranty requirements set out in Appendix 1.</w:t>
            </w:r>
          </w:p>
          <w:p w14:paraId="361A2C35" w14:textId="7E55938C"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n-IE"/>
              </w:rPr>
            </w:pPr>
            <w:r w:rsidRPr="001A481C">
              <w:rPr>
                <w:rFonts w:ascii="Arial" w:eastAsia="Calibri" w:hAnsi="Arial" w:cs="Arial"/>
                <w:i/>
                <w:sz w:val="24"/>
                <w:szCs w:val="24"/>
                <w:lang w:val="en-IE"/>
              </w:rPr>
              <w:t xml:space="preserve">Cork County Fire Service </w:t>
            </w:r>
            <w:r w:rsidRPr="009064EB">
              <w:rPr>
                <w:rFonts w:ascii="Arial" w:eastAsia="Calibri" w:hAnsi="Arial" w:cs="Arial"/>
                <w:i/>
                <w:sz w:val="24"/>
                <w:szCs w:val="24"/>
                <w:lang w:val="en-IE"/>
              </w:rPr>
              <w:t>will review various proposed solutions along with variations and will determine if the solution proposed broadly meets their requirements as set out in the RFT.</w:t>
            </w:r>
          </w:p>
          <w:p w14:paraId="251EB689" w14:textId="77777777"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Only Tenders that receive a “Pass” mark for this award criterion will proceed to be evaluated under the                 remaining award criteria.</w:t>
            </w:r>
          </w:p>
          <w:p w14:paraId="463F1353" w14:textId="264D71F9" w:rsidR="001A481C" w:rsidRPr="00781BD5"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9064EB">
              <w:rPr>
                <w:rFonts w:ascii="Arial" w:eastAsia="Calibri" w:hAnsi="Arial" w:cs="Arial"/>
                <w:b/>
                <w:sz w:val="24"/>
                <w:szCs w:val="24"/>
                <w:highlight w:val="yellow"/>
                <w:lang w:val="en-IE"/>
              </w:rPr>
              <w:t xml:space="preserve">Please provide all detail in </w:t>
            </w:r>
            <w:bookmarkStart w:id="37" w:name="_Hlk173488334"/>
            <w:r w:rsidRPr="009064EB">
              <w:rPr>
                <w:rFonts w:ascii="Arial" w:eastAsia="Calibri" w:hAnsi="Arial" w:cs="Arial"/>
                <w:b/>
                <w:sz w:val="24"/>
                <w:szCs w:val="24"/>
                <w:highlight w:val="yellow"/>
                <w:lang w:val="en-IE"/>
              </w:rPr>
              <w:t>the Tender Response Document</w:t>
            </w:r>
            <w:r w:rsidRPr="009064EB">
              <w:rPr>
                <w:rFonts w:ascii="Arial" w:eastAsia="Calibri" w:hAnsi="Arial" w:cs="Arial"/>
                <w:b/>
                <w:sz w:val="24"/>
                <w:szCs w:val="24"/>
                <w:lang w:val="en-IE"/>
              </w:rPr>
              <w:t xml:space="preserve"> </w:t>
            </w:r>
            <w:bookmarkEnd w:id="37"/>
          </w:p>
        </w:tc>
      </w:tr>
    </w:tbl>
    <w:p w14:paraId="18A0D346" w14:textId="77777777" w:rsidR="00532C82" w:rsidRDefault="00532C82">
      <w:pPr>
        <w:rPr>
          <w:b/>
          <w:bCs/>
        </w:rPr>
      </w:pPr>
    </w:p>
    <w:p w14:paraId="09F41915" w14:textId="77777777" w:rsidR="001A481C" w:rsidRDefault="001A481C">
      <w:pPr>
        <w:rPr>
          <w:b/>
          <w:bCs/>
        </w:rPr>
      </w:pPr>
    </w:p>
    <w:p w14:paraId="78CEEBD9" w14:textId="77777777" w:rsidR="001A481C" w:rsidRDefault="001A481C">
      <w:pPr>
        <w:rPr>
          <w:b/>
          <w:bCs/>
        </w:rPr>
      </w:pPr>
    </w:p>
    <w:p w14:paraId="2D4B560A" w14:textId="77777777" w:rsidR="001A481C" w:rsidRDefault="001A481C">
      <w:pPr>
        <w:rPr>
          <w:b/>
          <w:bCs/>
        </w:rPr>
      </w:pPr>
    </w:p>
    <w:p w14:paraId="651C5D92" w14:textId="77777777" w:rsidR="001A481C" w:rsidRDefault="001A481C">
      <w:pPr>
        <w:rPr>
          <w:b/>
          <w:bCs/>
        </w:rPr>
      </w:pPr>
    </w:p>
    <w:p w14:paraId="5AFBFF5C" w14:textId="77777777" w:rsidR="001A481C" w:rsidRDefault="001A481C">
      <w:pPr>
        <w:rPr>
          <w:b/>
          <w:bCs/>
        </w:rPr>
      </w:pPr>
    </w:p>
    <w:p w14:paraId="23D22CFD" w14:textId="77777777" w:rsidR="001A481C" w:rsidRDefault="001A481C">
      <w:pPr>
        <w:rPr>
          <w:b/>
          <w:bCs/>
        </w:rPr>
      </w:pPr>
    </w:p>
    <w:p w14:paraId="5760DE10" w14:textId="77777777" w:rsidR="001A481C" w:rsidRDefault="001A481C">
      <w:pPr>
        <w:rPr>
          <w:b/>
          <w:bCs/>
        </w:rPr>
      </w:pPr>
    </w:p>
    <w:tbl>
      <w:tblPr>
        <w:tblStyle w:val="GridTable4-Accent51"/>
        <w:tblW w:w="0" w:type="auto"/>
        <w:tblLook w:val="04A0" w:firstRow="1" w:lastRow="0" w:firstColumn="1" w:lastColumn="0" w:noHBand="0" w:noVBand="1"/>
      </w:tblPr>
      <w:tblGrid>
        <w:gridCol w:w="1838"/>
        <w:gridCol w:w="416"/>
        <w:gridCol w:w="2254"/>
        <w:gridCol w:w="2254"/>
        <w:gridCol w:w="2254"/>
      </w:tblGrid>
      <w:tr w:rsidR="001A481C" w:rsidRPr="00FC2E4F" w14:paraId="63B6C893" w14:textId="77777777" w:rsidTr="00F80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245507E7" w14:textId="65D75FCD" w:rsidR="001A481C" w:rsidRPr="00FC2E4F" w:rsidRDefault="001A481C" w:rsidP="00F80862">
            <w:pPr>
              <w:jc w:val="both"/>
              <w:rPr>
                <w:rFonts w:ascii="Arial" w:hAnsi="Arial" w:cs="Arial"/>
                <w:bCs w:val="0"/>
              </w:rPr>
            </w:pPr>
            <w:r w:rsidRPr="00FC2E4F">
              <w:rPr>
                <w:rFonts w:ascii="Arial" w:hAnsi="Arial" w:cs="Arial"/>
              </w:rPr>
              <w:lastRenderedPageBreak/>
              <w:t xml:space="preserve">Criterion </w:t>
            </w:r>
            <w:r w:rsidR="006A34F4">
              <w:rPr>
                <w:rFonts w:ascii="Arial" w:hAnsi="Arial" w:cs="Arial"/>
              </w:rPr>
              <w:t>B</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6D1CEADA" w14:textId="77777777" w:rsidR="001A481C" w:rsidRPr="00FC2E4F" w:rsidRDefault="001A481C" w:rsidP="00F8086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C2E4F">
              <w:rPr>
                <w:rFonts w:ascii="Arial" w:hAnsi="Arial" w:cs="Arial"/>
                <w:bCs w:val="0"/>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096AA768" w14:textId="77777777" w:rsidR="001A481C" w:rsidRPr="00FC2E4F" w:rsidRDefault="001A481C" w:rsidP="00F8086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C2E4F">
              <w:rPr>
                <w:rFonts w:ascii="Arial" w:hAnsi="Arial" w:cs="Arial"/>
                <w:bCs w:val="0"/>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5BA4FE25" w14:textId="77777777" w:rsidR="001A481C" w:rsidRPr="00FC2E4F" w:rsidRDefault="001A481C" w:rsidP="00F8086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FC2E4F">
              <w:rPr>
                <w:rFonts w:ascii="Arial" w:hAnsi="Arial" w:cs="Arial"/>
              </w:rPr>
              <w:t>Minimum Marks Required</w:t>
            </w:r>
          </w:p>
        </w:tc>
      </w:tr>
      <w:tr w:rsidR="001A481C" w:rsidRPr="00FC2E4F" w14:paraId="1A619715" w14:textId="77777777" w:rsidTr="00F80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7639A842" w14:textId="77777777" w:rsidR="001A481C" w:rsidRPr="00532C82" w:rsidRDefault="001A481C" w:rsidP="00F80862">
            <w:pPr>
              <w:jc w:val="both"/>
              <w:rPr>
                <w:rFonts w:ascii="Arial" w:hAnsi="Arial" w:cs="Arial"/>
                <w:color w:val="FF0000"/>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F8EBA8" w14:textId="651F7421" w:rsidR="001A481C" w:rsidRPr="00781BD5" w:rsidRDefault="00C948ED"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r w:rsidR="001A481C" w:rsidRPr="00781BD5">
              <w:rPr>
                <w:rFonts w:ascii="Arial" w:hAnsi="Arial" w:cs="Arial"/>
              </w:rPr>
              <w:t>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475534B" w14:textId="42180749" w:rsidR="001A481C" w:rsidRPr="00532C82" w:rsidRDefault="00C948ED"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Pr>
                <w:rFonts w:ascii="Arial" w:hAnsi="Arial" w:cs="Arial"/>
              </w:rPr>
              <w:t>5</w:t>
            </w:r>
            <w:r w:rsidR="001A481C" w:rsidRPr="00781BD5">
              <w:rPr>
                <w:rFonts w:ascii="Arial" w:hAnsi="Arial" w:cs="Arial"/>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4090DC1" w14:textId="77777777" w:rsidR="001A481C" w:rsidRPr="00FC2E4F" w:rsidRDefault="001A481C"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r>
      <w:tr w:rsidR="001A481C" w:rsidRPr="00781BD5" w14:paraId="2CA2A18C" w14:textId="77777777" w:rsidTr="00F80862">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2CEDBEBF" w14:textId="77777777" w:rsidR="001A481C" w:rsidRPr="00FC2E4F" w:rsidRDefault="001A481C" w:rsidP="00F80862">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37BB6F1E" w14:textId="77777777" w:rsidR="001A481C" w:rsidRPr="00781BD5" w:rsidRDefault="001A481C" w:rsidP="00F8086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81BD5">
              <w:rPr>
                <w:rFonts w:ascii="Arial" w:hAnsi="Arial" w:cs="Arial"/>
              </w:rPr>
              <w:t>THE COST CRITERION</w:t>
            </w:r>
          </w:p>
        </w:tc>
      </w:tr>
      <w:tr w:rsidR="001A481C" w:rsidRPr="00781BD5" w14:paraId="73C2A2CA" w14:textId="77777777" w:rsidTr="00F80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761C54EB" w14:textId="77777777" w:rsidR="001A481C" w:rsidRPr="00FC2E4F" w:rsidRDefault="001A481C" w:rsidP="00F80862">
            <w:pPr>
              <w:jc w:val="both"/>
              <w:rPr>
                <w:rFonts w:ascii="Arial" w:hAnsi="Arial" w:cs="Arial"/>
                <w:b w:val="0"/>
                <w:bCs w:val="0"/>
              </w:rPr>
            </w:pPr>
            <w:r w:rsidRPr="00FC2E4F">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tcPr>
          <w:p w14:paraId="37F2AC24" w14:textId="08FD22AE" w:rsidR="001A481C" w:rsidRPr="000B5FCE" w:rsidRDefault="001A481C"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0B5FCE">
              <w:rPr>
                <w:rFonts w:ascii="Arial" w:hAnsi="Arial" w:cs="Arial"/>
                <w:i/>
                <w:iCs/>
              </w:rPr>
              <w:t xml:space="preserve">Cost for the providing </w:t>
            </w:r>
            <w:r w:rsidR="00C948ED" w:rsidRPr="000B5FCE">
              <w:rPr>
                <w:rFonts w:ascii="Arial" w:hAnsi="Arial" w:cs="Arial"/>
                <w:i/>
                <w:iCs/>
              </w:rPr>
              <w:t xml:space="preserve">Battery Operated RTC </w:t>
            </w:r>
            <w:proofErr w:type="gramStart"/>
            <w:r w:rsidR="00C948ED" w:rsidRPr="000B5FCE">
              <w:rPr>
                <w:rFonts w:ascii="Arial" w:hAnsi="Arial" w:cs="Arial"/>
                <w:i/>
                <w:iCs/>
              </w:rPr>
              <w:t xml:space="preserve">tools </w:t>
            </w:r>
            <w:r w:rsidRPr="000B5FCE">
              <w:rPr>
                <w:rFonts w:ascii="Arial" w:hAnsi="Arial" w:cs="Arial"/>
                <w:i/>
                <w:iCs/>
              </w:rPr>
              <w:t xml:space="preserve"> as</w:t>
            </w:r>
            <w:proofErr w:type="gramEnd"/>
            <w:r w:rsidRPr="000B5FCE">
              <w:rPr>
                <w:rFonts w:ascii="Arial" w:hAnsi="Arial" w:cs="Arial"/>
                <w:i/>
                <w:iCs/>
              </w:rPr>
              <w:t xml:space="preserve"> per specification</w:t>
            </w:r>
          </w:p>
        </w:tc>
      </w:tr>
    </w:tbl>
    <w:p w14:paraId="7836D8B6" w14:textId="77777777" w:rsidR="001A481C" w:rsidRDefault="001A481C">
      <w:pPr>
        <w:rPr>
          <w:b/>
          <w:bCs/>
        </w:rPr>
      </w:pPr>
    </w:p>
    <w:p w14:paraId="01AE8DD6" w14:textId="77777777" w:rsidR="001A481C" w:rsidRDefault="001A481C">
      <w:pPr>
        <w:rPr>
          <w:b/>
          <w:bCs/>
        </w:rPr>
      </w:pPr>
    </w:p>
    <w:p w14:paraId="003898FE" w14:textId="77777777" w:rsidR="001A481C" w:rsidRDefault="001A481C">
      <w:pPr>
        <w:rPr>
          <w:b/>
          <w:bCs/>
        </w:rPr>
      </w:pPr>
    </w:p>
    <w:p w14:paraId="60313D92" w14:textId="77777777" w:rsidR="001A481C" w:rsidRDefault="001A481C">
      <w:pPr>
        <w:rPr>
          <w:b/>
          <w:bCs/>
        </w:rPr>
      </w:pPr>
    </w:p>
    <w:p w14:paraId="05804148" w14:textId="77777777" w:rsidR="001A481C" w:rsidRDefault="001A481C">
      <w:pPr>
        <w:rPr>
          <w:b/>
          <w:bCs/>
        </w:rPr>
      </w:pPr>
    </w:p>
    <w:tbl>
      <w:tblPr>
        <w:tblStyle w:val="GridTable4-Accent51"/>
        <w:tblW w:w="0" w:type="auto"/>
        <w:tblLook w:val="04A0" w:firstRow="1" w:lastRow="0" w:firstColumn="1" w:lastColumn="0" w:noHBand="0" w:noVBand="1"/>
      </w:tblPr>
      <w:tblGrid>
        <w:gridCol w:w="1838"/>
        <w:gridCol w:w="416"/>
        <w:gridCol w:w="2254"/>
        <w:gridCol w:w="2254"/>
        <w:gridCol w:w="2254"/>
      </w:tblGrid>
      <w:tr w:rsidR="009C2DFE" w:rsidRPr="00FC2E4F" w14:paraId="463F1359" w14:textId="77777777" w:rsidTr="00073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55" w14:textId="4AAA262A" w:rsidR="009C2DFE" w:rsidRPr="00FC2E4F" w:rsidRDefault="009C2DFE" w:rsidP="00C55C87">
            <w:pPr>
              <w:jc w:val="both"/>
              <w:rPr>
                <w:rFonts w:ascii="Arial" w:hAnsi="Arial" w:cs="Arial"/>
                <w:bCs w:val="0"/>
              </w:rPr>
            </w:pPr>
            <w:r w:rsidRPr="00FC2E4F">
              <w:rPr>
                <w:rFonts w:ascii="Arial" w:hAnsi="Arial" w:cs="Arial"/>
              </w:rPr>
              <w:t xml:space="preserve">Criterion </w:t>
            </w:r>
            <w:r w:rsidR="006A34F4">
              <w:rPr>
                <w:rFonts w:ascii="Arial" w:hAnsi="Arial" w:cs="Arial"/>
              </w:rPr>
              <w:t>C</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56" w14:textId="77777777" w:rsidR="009C2DFE" w:rsidRPr="00FC2E4F" w:rsidRDefault="009C2DFE"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2E4F">
              <w:rPr>
                <w:rFonts w:ascii="Arial" w:hAnsi="Arial" w:cs="Arial"/>
                <w:b w:val="0"/>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57" w14:textId="77777777" w:rsidR="009C2DFE" w:rsidRPr="00FC2E4F" w:rsidRDefault="009C2DFE"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2E4F">
              <w:rPr>
                <w:rFonts w:ascii="Arial" w:hAnsi="Arial" w:cs="Arial"/>
                <w:b w:val="0"/>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58" w14:textId="77777777" w:rsidR="009C2DFE" w:rsidRPr="00FC2E4F" w:rsidRDefault="009C2DFE"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2E4F">
              <w:rPr>
                <w:rFonts w:ascii="Arial" w:hAnsi="Arial" w:cs="Arial"/>
                <w:b w:val="0"/>
              </w:rPr>
              <w:t>Minimum Marks</w:t>
            </w:r>
            <w:r w:rsidR="008153B5">
              <w:rPr>
                <w:rFonts w:ascii="Arial" w:hAnsi="Arial" w:cs="Arial"/>
                <w:b w:val="0"/>
              </w:rPr>
              <w:t xml:space="preserve"> – 50%</w:t>
            </w:r>
          </w:p>
        </w:tc>
      </w:tr>
      <w:tr w:rsidR="009C2DFE" w:rsidRPr="00FC2E4F" w14:paraId="463F135E" w14:textId="77777777" w:rsidTr="00073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5A" w14:textId="77777777" w:rsidR="009C2DFE" w:rsidRPr="00FC2E4F" w:rsidRDefault="009C2DFE" w:rsidP="00C55C87">
            <w:pPr>
              <w:jc w:val="both"/>
              <w:rPr>
                <w:rFonts w:ascii="Arial" w:hAnsi="Arial" w:cs="Arial"/>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5B" w14:textId="37DFA045" w:rsidR="009C2DFE" w:rsidRPr="00781BD5" w:rsidRDefault="00C948ED"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w:t>
            </w:r>
            <w:r w:rsidR="001B5974" w:rsidRPr="00781BD5">
              <w:rPr>
                <w:rFonts w:ascii="Arial" w:hAnsi="Arial" w:cs="Arial"/>
              </w:rPr>
              <w:t>%</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5C" w14:textId="38C7649B" w:rsidR="009C2DFE" w:rsidRPr="00781BD5" w:rsidRDefault="00C948ED" w:rsidP="00532C8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1A481C">
              <w:rPr>
                <w:rFonts w:ascii="Arial" w:hAnsi="Arial" w:cs="Arial"/>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5D" w14:textId="16DD8A60" w:rsidR="009C2DFE" w:rsidRPr="00781BD5" w:rsidRDefault="00C948ED"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r>
      <w:tr w:rsidR="009C2DFE" w:rsidRPr="00FC2E4F" w14:paraId="463F1361" w14:textId="77777777" w:rsidTr="0007386B">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463F135F" w14:textId="77777777" w:rsidR="009C2DFE" w:rsidRPr="00FC2E4F" w:rsidRDefault="009C2DFE" w:rsidP="00C55C87">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463F1360" w14:textId="3A9BBA96" w:rsidR="009C2DFE" w:rsidRPr="00781BD5" w:rsidRDefault="00C948ED" w:rsidP="00F54D4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Field Trials </w:t>
            </w:r>
          </w:p>
        </w:tc>
      </w:tr>
      <w:tr w:rsidR="009C2DFE" w:rsidRPr="00FC2E4F" w14:paraId="463F1364" w14:textId="77777777" w:rsidTr="00073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463F1362" w14:textId="77777777" w:rsidR="009C2DFE" w:rsidRPr="00FC2E4F" w:rsidRDefault="009C2DFE" w:rsidP="00C55C87">
            <w:pPr>
              <w:jc w:val="both"/>
              <w:rPr>
                <w:rFonts w:ascii="Arial" w:hAnsi="Arial" w:cs="Arial"/>
                <w:b w:val="0"/>
                <w:bCs w:val="0"/>
              </w:rPr>
            </w:pPr>
            <w:r w:rsidRPr="00FC2E4F">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463F1363" w14:textId="614E5BFB" w:rsidR="009C2DFE" w:rsidRPr="000B5FCE" w:rsidRDefault="008F1114"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0B5FCE">
              <w:rPr>
                <w:rFonts w:ascii="Arial" w:hAnsi="Arial" w:cs="Arial"/>
                <w:i/>
                <w:iCs/>
              </w:rPr>
              <w:t xml:space="preserve">Cork </w:t>
            </w:r>
            <w:proofErr w:type="gramStart"/>
            <w:r w:rsidRPr="000B5FCE">
              <w:rPr>
                <w:rFonts w:ascii="Arial" w:hAnsi="Arial" w:cs="Arial"/>
                <w:i/>
                <w:iCs/>
              </w:rPr>
              <w:t xml:space="preserve">County </w:t>
            </w:r>
            <w:r w:rsidRPr="000B5FCE">
              <w:rPr>
                <w:rFonts w:ascii="Arial" w:hAnsi="Arial" w:cs="Arial"/>
                <w:i/>
                <w:iCs/>
              </w:rPr>
              <w:t xml:space="preserve"> Fire</w:t>
            </w:r>
            <w:proofErr w:type="gramEnd"/>
            <w:r w:rsidRPr="000B5FCE">
              <w:rPr>
                <w:rFonts w:ascii="Arial" w:hAnsi="Arial" w:cs="Arial"/>
                <w:i/>
                <w:iCs/>
              </w:rPr>
              <w:t xml:space="preserve"> Service will carry out a practical assessment to test the operational effectiveness of the equipment. The methodology for this and the scoring system is outlined in Appendix </w:t>
            </w:r>
            <w:r w:rsidRPr="000B5FCE">
              <w:rPr>
                <w:rFonts w:ascii="Arial" w:hAnsi="Arial" w:cs="Arial"/>
                <w:i/>
                <w:iCs/>
              </w:rPr>
              <w:t xml:space="preserve">1 Requirements &amp; Specification </w:t>
            </w:r>
          </w:p>
        </w:tc>
      </w:tr>
    </w:tbl>
    <w:p w14:paraId="58245E83" w14:textId="77777777" w:rsidR="00532C82" w:rsidRDefault="00532C82">
      <w:r>
        <w:rPr>
          <w:b/>
          <w:bCs/>
        </w:rPr>
        <w:br w:type="page"/>
      </w:r>
    </w:p>
    <w:tbl>
      <w:tblPr>
        <w:tblStyle w:val="GridTable4-Accent51"/>
        <w:tblW w:w="0" w:type="auto"/>
        <w:tblLook w:val="04A0" w:firstRow="1" w:lastRow="0" w:firstColumn="1" w:lastColumn="0" w:noHBand="0" w:noVBand="1"/>
      </w:tblPr>
      <w:tblGrid>
        <w:gridCol w:w="1838"/>
        <w:gridCol w:w="416"/>
        <w:gridCol w:w="2254"/>
        <w:gridCol w:w="2254"/>
        <w:gridCol w:w="2254"/>
      </w:tblGrid>
      <w:tr w:rsidR="009C2DFE" w:rsidRPr="00FC2E4F" w14:paraId="463F1369" w14:textId="77777777" w:rsidTr="00073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65" w14:textId="6062552A" w:rsidR="009C2DFE" w:rsidRPr="00FC2E4F" w:rsidRDefault="006C2FE0" w:rsidP="00C55C87">
            <w:pPr>
              <w:jc w:val="both"/>
              <w:rPr>
                <w:rFonts w:ascii="Arial" w:hAnsi="Arial" w:cs="Arial"/>
                <w:bCs w:val="0"/>
              </w:rPr>
            </w:pPr>
            <w:r w:rsidRPr="00FC2E4F">
              <w:rPr>
                <w:rFonts w:ascii="Arial" w:hAnsi="Arial" w:cs="Arial"/>
              </w:rPr>
              <w:lastRenderedPageBreak/>
              <w:t xml:space="preserve">Criterion </w:t>
            </w:r>
            <w:r w:rsidR="006A34F4">
              <w:rPr>
                <w:rFonts w:ascii="Arial" w:hAnsi="Arial" w:cs="Arial"/>
              </w:rPr>
              <w:t>D</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66" w14:textId="77777777" w:rsidR="009C2DFE" w:rsidRPr="00FC2E4F" w:rsidRDefault="009C2DFE"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2E4F">
              <w:rPr>
                <w:rFonts w:ascii="Arial" w:hAnsi="Arial" w:cs="Arial"/>
                <w:b w:val="0"/>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67" w14:textId="77777777" w:rsidR="009C2DFE" w:rsidRPr="00FC2E4F" w:rsidRDefault="009C2DFE"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2E4F">
              <w:rPr>
                <w:rFonts w:ascii="Arial" w:hAnsi="Arial" w:cs="Arial"/>
                <w:b w:val="0"/>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68" w14:textId="77777777" w:rsidR="009C2DFE" w:rsidRPr="00FC2E4F" w:rsidRDefault="009C2DFE" w:rsidP="00C55C8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2E4F">
              <w:rPr>
                <w:rFonts w:ascii="Arial" w:hAnsi="Arial" w:cs="Arial"/>
                <w:b w:val="0"/>
              </w:rPr>
              <w:t>Minimum Marks</w:t>
            </w:r>
            <w:r w:rsidR="008153B5">
              <w:rPr>
                <w:rFonts w:ascii="Arial" w:hAnsi="Arial" w:cs="Arial"/>
                <w:b w:val="0"/>
              </w:rPr>
              <w:t xml:space="preserve"> – 50%</w:t>
            </w:r>
          </w:p>
        </w:tc>
      </w:tr>
      <w:tr w:rsidR="001B5974" w:rsidRPr="00FC2E4F" w14:paraId="463F136E" w14:textId="77777777" w:rsidTr="00073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6A" w14:textId="77777777" w:rsidR="001B5974" w:rsidRPr="00FC2E4F" w:rsidRDefault="001B5974" w:rsidP="00C55C87">
            <w:pPr>
              <w:jc w:val="both"/>
              <w:rPr>
                <w:rFonts w:ascii="Arial" w:hAnsi="Arial" w:cs="Arial"/>
                <w:b w:val="0"/>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6B" w14:textId="053FBC67" w:rsidR="001B5974" w:rsidRPr="001B5974" w:rsidRDefault="003B7ECF"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10</w:t>
            </w:r>
            <w:r w:rsidR="00E30D24">
              <w:rPr>
                <w:rFonts w:ascii="Arial" w:hAnsi="Arial" w:cs="Arial"/>
                <w:color w:val="000000" w:themeColor="text1"/>
              </w:rPr>
              <w:t>%</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6C" w14:textId="0105E93B" w:rsidR="001B5974" w:rsidRPr="001B5974" w:rsidRDefault="003B7ECF"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r w:rsidR="00E30D24">
              <w:rPr>
                <w:rFonts w:ascii="Arial" w:hAnsi="Arial" w:cs="Arial"/>
                <w:color w:val="000000" w:themeColor="text1"/>
              </w:rPr>
              <w:t>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6D" w14:textId="65A1DBF6" w:rsidR="001B5974" w:rsidRPr="001B5974" w:rsidRDefault="003B7ECF" w:rsidP="00C55C8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50</w:t>
            </w:r>
          </w:p>
        </w:tc>
      </w:tr>
      <w:tr w:rsidR="009C2DFE" w:rsidRPr="00FC2E4F" w14:paraId="463F1371" w14:textId="77777777" w:rsidTr="0007386B">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463F136F" w14:textId="77777777" w:rsidR="009C2DFE" w:rsidRPr="00FC2E4F" w:rsidRDefault="009C2DFE" w:rsidP="00C55C87">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463F1370" w14:textId="6F3F1E59" w:rsidR="009C2DFE" w:rsidRPr="00781BD5" w:rsidRDefault="001A481C" w:rsidP="00C55C87">
            <w:pPr>
              <w:jc w:val="both"/>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Pr>
                <w:rFonts w:ascii="Arial" w:hAnsi="Arial" w:cs="Arial"/>
              </w:rPr>
              <w:t xml:space="preserve">Aftersales Support &amp; Technical Assistance </w:t>
            </w:r>
          </w:p>
        </w:tc>
      </w:tr>
      <w:tr w:rsidR="001A481C" w:rsidRPr="00FC2E4F" w14:paraId="463F1374" w14:textId="77777777" w:rsidTr="00F96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463F1372" w14:textId="77777777" w:rsidR="001A481C" w:rsidRPr="00FC2E4F" w:rsidRDefault="001A481C" w:rsidP="001A481C">
            <w:pPr>
              <w:jc w:val="both"/>
              <w:rPr>
                <w:rFonts w:ascii="Arial" w:hAnsi="Arial" w:cs="Arial"/>
                <w:b w:val="0"/>
                <w:bCs w:val="0"/>
              </w:rPr>
            </w:pPr>
            <w:r w:rsidRPr="00FC2E4F">
              <w:rPr>
                <w:rFonts w:ascii="Arial" w:hAnsi="Arial" w:cs="Arial"/>
              </w:rPr>
              <w:t>Description</w:t>
            </w:r>
          </w:p>
        </w:tc>
        <w:tc>
          <w:tcPr>
            <w:tcW w:w="7178" w:type="dxa"/>
            <w:gridSpan w:val="4"/>
            <w:shd w:val="clear" w:color="auto" w:fill="auto"/>
          </w:tcPr>
          <w:p w14:paraId="7B176AC2" w14:textId="0F121A34" w:rsidR="000B5FCE" w:rsidRPr="000B5FCE" w:rsidRDefault="000B5FCE" w:rsidP="000B5FCE">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4"/>
                <w:szCs w:val="24"/>
                <w:lang w:val="en-IE" w:eastAsia="en-US"/>
              </w:rPr>
            </w:pPr>
            <w:r w:rsidRPr="000B5FCE">
              <w:rPr>
                <w:rFonts w:ascii="Arial" w:eastAsia="Times New Roman" w:hAnsi="Arial" w:cs="Arial"/>
                <w:i/>
                <w:sz w:val="24"/>
                <w:szCs w:val="24"/>
                <w:lang w:val="en-IE" w:eastAsia="en-US"/>
              </w:rPr>
              <w:t>The Tenderer must set out the quality of its proposal in relation to its capacity and capability for the provision of maintenance, repair and technical assistance from its maintenance facilities, and its capacity and capability fo</w:t>
            </w:r>
            <w:r>
              <w:rPr>
                <w:rFonts w:ascii="Arial" w:eastAsia="Times New Roman" w:hAnsi="Arial" w:cs="Arial"/>
                <w:i/>
                <w:sz w:val="24"/>
                <w:szCs w:val="24"/>
                <w:lang w:val="en-IE" w:eastAsia="en-US"/>
              </w:rPr>
              <w:t>r r</w:t>
            </w:r>
            <w:r w:rsidRPr="000B5FCE">
              <w:rPr>
                <w:rFonts w:ascii="Arial" w:eastAsia="Times New Roman" w:hAnsi="Arial" w:cs="Arial"/>
                <w:i/>
                <w:sz w:val="24"/>
                <w:szCs w:val="24"/>
                <w:lang w:val="en-IE" w:eastAsia="en-US"/>
              </w:rPr>
              <w:t>epair/maintenance services. Tenderers must provide details of maintenance facilities, if any, they have in the Republic of Ireland to carry out repairs. The Tenderer should also provide details of the process by which clients’ repair issues are managed from the time a fault is reported through to   successful conclusion. If sub-contracting after sales support to another supplier, full details must be provided of that sub-contractor, including their maintenance facility details, network details, technical capabilities of their employees in relation to support and their qualifications for same, and details of stock they carry and where the stock is located.</w:t>
            </w:r>
          </w:p>
          <w:p w14:paraId="463F1373" w14:textId="04794CDD" w:rsidR="001A481C" w:rsidRPr="00781BD5"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9064EB">
              <w:rPr>
                <w:rFonts w:ascii="Arial" w:eastAsia="Calibri" w:hAnsi="Arial" w:cs="Arial"/>
                <w:b/>
                <w:sz w:val="24"/>
                <w:szCs w:val="24"/>
                <w:highlight w:val="yellow"/>
                <w:lang w:val="en-IE"/>
              </w:rPr>
              <w:t xml:space="preserve">Please provide all detail in the Tender Response Document </w:t>
            </w:r>
          </w:p>
        </w:tc>
      </w:tr>
      <w:tr w:rsidR="001A481C" w:rsidRPr="00FC2E4F" w14:paraId="463F1379" w14:textId="77777777" w:rsidTr="00F30E5F">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75" w14:textId="7E5286E2" w:rsidR="001A481C" w:rsidRPr="00FC2E4F" w:rsidRDefault="001A481C" w:rsidP="001A481C">
            <w:pPr>
              <w:jc w:val="both"/>
              <w:rPr>
                <w:rFonts w:ascii="Arial" w:hAnsi="Arial" w:cs="Arial"/>
                <w:bCs w:val="0"/>
                <w:color w:val="FFFFFF" w:themeColor="background1"/>
              </w:rPr>
            </w:pPr>
            <w:r>
              <w:rPr>
                <w:rFonts w:ascii="Arial" w:hAnsi="Arial" w:cs="Arial"/>
                <w:color w:val="FFFFFF" w:themeColor="background1"/>
              </w:rPr>
              <w:t xml:space="preserve">Criterion </w:t>
            </w:r>
            <w:r w:rsidR="006A34F4">
              <w:rPr>
                <w:rFonts w:ascii="Arial" w:hAnsi="Arial" w:cs="Arial"/>
                <w:color w:val="FFFFFF" w:themeColor="background1"/>
              </w:rPr>
              <w:t>E</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76" w14:textId="77777777" w:rsidR="001A481C" w:rsidRPr="00FC2E4F"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FC2E4F">
              <w:rPr>
                <w:rFonts w:ascii="Arial" w:hAnsi="Arial" w:cs="Arial"/>
                <w:b/>
                <w:color w:val="FFFFFF" w:themeColor="background1"/>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77" w14:textId="77777777" w:rsidR="001A481C" w:rsidRPr="00FC2E4F"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FC2E4F">
              <w:rPr>
                <w:rFonts w:ascii="Arial" w:hAnsi="Arial" w:cs="Arial"/>
                <w:b/>
                <w:color w:val="FFFFFF" w:themeColor="background1"/>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78" w14:textId="77777777" w:rsidR="001A481C" w:rsidRPr="00FC2E4F"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C2E4F">
              <w:rPr>
                <w:rFonts w:ascii="Arial" w:hAnsi="Arial" w:cs="Arial"/>
                <w:b/>
                <w:color w:val="FFFFFF" w:themeColor="background1"/>
              </w:rPr>
              <w:t>Minimum Marks</w:t>
            </w:r>
            <w:r>
              <w:rPr>
                <w:rFonts w:ascii="Arial" w:hAnsi="Arial" w:cs="Arial"/>
                <w:b/>
                <w:color w:val="FFFFFF" w:themeColor="background1"/>
              </w:rPr>
              <w:t xml:space="preserve"> – 50%</w:t>
            </w:r>
          </w:p>
        </w:tc>
      </w:tr>
      <w:tr w:rsidR="001A481C" w:rsidRPr="001B5974" w14:paraId="463F137E" w14:textId="77777777" w:rsidTr="00F3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63F137A" w14:textId="77777777" w:rsidR="001A481C" w:rsidRPr="00FC2E4F" w:rsidRDefault="001A481C" w:rsidP="001A481C">
            <w:pPr>
              <w:jc w:val="both"/>
              <w:rPr>
                <w:rFonts w:ascii="Arial" w:hAnsi="Arial" w:cs="Arial"/>
                <w:b w:val="0"/>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7B" w14:textId="5DBFABE7" w:rsidR="001A481C" w:rsidRPr="001B5974"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7C" w14:textId="294BAF76" w:rsidR="001A481C" w:rsidRPr="001B5974"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100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63F137D" w14:textId="3D53CC0D" w:rsidR="001A481C" w:rsidRPr="001B5974"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50</w:t>
            </w:r>
          </w:p>
        </w:tc>
      </w:tr>
      <w:tr w:rsidR="001A481C" w:rsidRPr="00FC2E4F" w14:paraId="463F1381" w14:textId="77777777" w:rsidTr="00F30E5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463F137F" w14:textId="77777777" w:rsidR="001A481C" w:rsidRPr="00FC2E4F" w:rsidRDefault="001A481C" w:rsidP="001A481C">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463F1380" w14:textId="03B393AB" w:rsidR="001A481C" w:rsidRPr="00781BD5"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Spare Pa</w:t>
            </w:r>
            <w:r w:rsidR="00170BB3">
              <w:rPr>
                <w:rFonts w:ascii="Arial" w:hAnsi="Arial" w:cs="Arial"/>
              </w:rPr>
              <w:t>r</w:t>
            </w:r>
            <w:r>
              <w:rPr>
                <w:rFonts w:ascii="Arial" w:hAnsi="Arial" w:cs="Arial"/>
              </w:rPr>
              <w:t>ts</w:t>
            </w:r>
            <w:r w:rsidRPr="00781BD5">
              <w:rPr>
                <w:rFonts w:ascii="Arial" w:hAnsi="Arial" w:cs="Arial"/>
              </w:rPr>
              <w:t xml:space="preserve"> </w:t>
            </w:r>
          </w:p>
        </w:tc>
      </w:tr>
      <w:tr w:rsidR="001A481C" w:rsidRPr="00FC2E4F" w14:paraId="463F1384" w14:textId="77777777" w:rsidTr="00F3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463F1382" w14:textId="77777777" w:rsidR="001A481C" w:rsidRPr="003B7ECF" w:rsidRDefault="001A481C" w:rsidP="001A481C">
            <w:pPr>
              <w:jc w:val="both"/>
              <w:rPr>
                <w:rFonts w:ascii="Arial" w:hAnsi="Arial" w:cs="Arial"/>
                <w:b w:val="0"/>
                <w:bCs w:val="0"/>
              </w:rPr>
            </w:pPr>
            <w:r w:rsidRPr="00FC2E4F">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71B582D1" w14:textId="7EC48200"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The Tenderer must set out the quality of its proposal for ensuring the availability of all spare parts for the</w:t>
            </w:r>
            <w:r>
              <w:rPr>
                <w:rFonts w:ascii="Arial" w:eastAsia="Calibri" w:hAnsi="Arial" w:cs="Arial"/>
                <w:i/>
                <w:sz w:val="24"/>
                <w:szCs w:val="24"/>
                <w:lang w:val="en-IE"/>
              </w:rPr>
              <w:t xml:space="preserve"> </w:t>
            </w:r>
            <w:proofErr w:type="gramStart"/>
            <w:r w:rsidR="008F1114">
              <w:rPr>
                <w:rFonts w:ascii="Arial" w:eastAsia="Calibri" w:hAnsi="Arial" w:cs="Arial"/>
                <w:i/>
                <w:sz w:val="24"/>
                <w:szCs w:val="24"/>
                <w:lang w:val="en-IE"/>
              </w:rPr>
              <w:t xml:space="preserve">equipment </w:t>
            </w:r>
            <w:r w:rsidRPr="009064EB">
              <w:rPr>
                <w:rFonts w:ascii="Arial" w:eastAsia="Calibri" w:hAnsi="Arial" w:cs="Arial"/>
                <w:i/>
                <w:sz w:val="24"/>
                <w:szCs w:val="24"/>
                <w:lang w:val="en-IE"/>
              </w:rPr>
              <w:t xml:space="preserve"> and</w:t>
            </w:r>
            <w:proofErr w:type="gramEnd"/>
            <w:r w:rsidRPr="009064EB">
              <w:rPr>
                <w:rFonts w:ascii="Arial" w:eastAsia="Calibri" w:hAnsi="Arial" w:cs="Arial"/>
                <w:i/>
                <w:sz w:val="24"/>
                <w:szCs w:val="24"/>
                <w:lang w:val="en-IE"/>
              </w:rPr>
              <w:t xml:space="preserve"> ancillary equipment for the minimum expected lifespan of the </w:t>
            </w:r>
            <w:proofErr w:type="gramStart"/>
            <w:r w:rsidR="008F1114">
              <w:rPr>
                <w:rFonts w:ascii="Arial" w:eastAsia="Calibri" w:hAnsi="Arial" w:cs="Arial"/>
                <w:i/>
                <w:sz w:val="24"/>
                <w:szCs w:val="24"/>
                <w:lang w:val="en-IE"/>
              </w:rPr>
              <w:t xml:space="preserve">equipment </w:t>
            </w:r>
            <w:r w:rsidRPr="009064EB">
              <w:rPr>
                <w:rFonts w:ascii="Arial" w:eastAsia="Calibri" w:hAnsi="Arial" w:cs="Arial"/>
                <w:i/>
                <w:sz w:val="24"/>
                <w:szCs w:val="24"/>
                <w:lang w:val="en-IE"/>
              </w:rPr>
              <w:t xml:space="preserve"> (</w:t>
            </w:r>
            <w:proofErr w:type="gramEnd"/>
            <w:r w:rsidRPr="009064EB">
              <w:rPr>
                <w:rFonts w:ascii="Arial" w:eastAsia="Calibri" w:hAnsi="Arial" w:cs="Arial"/>
                <w:i/>
                <w:sz w:val="24"/>
                <w:szCs w:val="24"/>
                <w:lang w:val="en-IE"/>
              </w:rPr>
              <w:t xml:space="preserve">15 years). </w:t>
            </w:r>
          </w:p>
          <w:p w14:paraId="5B68780C" w14:textId="6B9FF5E9"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The Tenderer should include details of its process and lead times for obtaining spare parts; how it manages this</w:t>
            </w:r>
            <w:r>
              <w:rPr>
                <w:rFonts w:ascii="Arial" w:eastAsia="Calibri" w:hAnsi="Arial" w:cs="Arial"/>
                <w:i/>
                <w:sz w:val="24"/>
                <w:szCs w:val="24"/>
                <w:lang w:val="en-IE"/>
              </w:rPr>
              <w:t xml:space="preserve"> </w:t>
            </w:r>
            <w:r w:rsidRPr="009064EB">
              <w:rPr>
                <w:rFonts w:ascii="Arial" w:eastAsia="Calibri" w:hAnsi="Arial" w:cs="Arial"/>
                <w:i/>
                <w:sz w:val="24"/>
                <w:szCs w:val="24"/>
                <w:lang w:val="en-IE"/>
              </w:rPr>
              <w:t>supply chain to ensure parts are delivered on time; and how it manages instances of order delays and parts being out-of-stock.</w:t>
            </w:r>
          </w:p>
          <w:p w14:paraId="7774277F" w14:textId="77777777" w:rsidR="001A481C"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b/>
                <w:sz w:val="24"/>
                <w:szCs w:val="24"/>
                <w:highlight w:val="yellow"/>
                <w:lang w:val="en-IE"/>
              </w:rPr>
              <w:t>Please provide all detail in the Tender Response Document</w:t>
            </w:r>
          </w:p>
          <w:p w14:paraId="58D3BA68" w14:textId="77777777" w:rsidR="001A481C"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25F587B" w14:textId="77777777" w:rsidR="001A481C"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63F1383" w14:textId="51D24265" w:rsidR="001A481C" w:rsidRPr="00781BD5"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481C" w:rsidRPr="00FC2E4F" w14:paraId="02AF0A22" w14:textId="77777777" w:rsidTr="009C5AC9">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098A720F" w14:textId="036539C3" w:rsidR="001A481C" w:rsidRPr="00FC2E4F" w:rsidRDefault="001A481C" w:rsidP="001A481C">
            <w:pPr>
              <w:jc w:val="both"/>
              <w:rPr>
                <w:rFonts w:ascii="Arial" w:hAnsi="Arial" w:cs="Arial"/>
                <w:bCs w:val="0"/>
              </w:rPr>
            </w:pPr>
            <w:r>
              <w:rPr>
                <w:b w:val="0"/>
                <w:bCs w:val="0"/>
              </w:rPr>
              <w:lastRenderedPageBreak/>
              <w:br w:type="page"/>
            </w:r>
            <w:r>
              <w:rPr>
                <w:rFonts w:ascii="Arial" w:hAnsi="Arial" w:cs="Arial"/>
              </w:rPr>
              <w:t xml:space="preserve">Criterion </w:t>
            </w:r>
            <w:r w:rsidR="006A34F4">
              <w:rPr>
                <w:rFonts w:ascii="Arial" w:hAnsi="Arial" w:cs="Arial"/>
              </w:rPr>
              <w:t>F</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1F466505" w14:textId="77777777" w:rsidR="001A481C" w:rsidRPr="00FC2E4F"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C2E4F">
              <w:rPr>
                <w:rFonts w:ascii="Arial" w:hAnsi="Arial" w:cs="Arial"/>
                <w:b/>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6A9E33CD" w14:textId="77777777" w:rsidR="001A481C" w:rsidRPr="00FC2E4F"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C2E4F">
              <w:rPr>
                <w:rFonts w:ascii="Arial" w:hAnsi="Arial" w:cs="Arial"/>
                <w:b/>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52362826" w14:textId="77777777" w:rsidR="001A481C" w:rsidRPr="00FC2E4F"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FC2E4F">
              <w:rPr>
                <w:rFonts w:ascii="Arial" w:hAnsi="Arial" w:cs="Arial"/>
                <w:b/>
              </w:rPr>
              <w:t>Minimum Marks</w:t>
            </w:r>
            <w:r>
              <w:rPr>
                <w:rFonts w:ascii="Arial" w:hAnsi="Arial" w:cs="Arial"/>
                <w:b/>
              </w:rPr>
              <w:t xml:space="preserve"> – 50%</w:t>
            </w:r>
          </w:p>
        </w:tc>
      </w:tr>
      <w:tr w:rsidR="001A481C" w:rsidRPr="001B5974" w14:paraId="7EBA1C25" w14:textId="77777777" w:rsidTr="009C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1024630A" w14:textId="77777777" w:rsidR="001A481C" w:rsidRPr="00FC2E4F" w:rsidRDefault="001A481C" w:rsidP="001A481C">
            <w:pPr>
              <w:jc w:val="both"/>
              <w:rPr>
                <w:rFonts w:ascii="Arial" w:hAnsi="Arial" w:cs="Arial"/>
                <w:b w:val="0"/>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EF84250" w14:textId="77777777" w:rsidR="001A481C" w:rsidRPr="001B5974"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514D312" w14:textId="77777777" w:rsidR="001A481C" w:rsidRPr="001B5974"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AF25BD7" w14:textId="77777777" w:rsidR="001A481C" w:rsidRPr="001B5974"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25</w:t>
            </w:r>
          </w:p>
        </w:tc>
      </w:tr>
      <w:tr w:rsidR="001A481C" w:rsidRPr="00FC2E4F" w14:paraId="65F4A317" w14:textId="77777777" w:rsidTr="009C5AC9">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44D6BDDD" w14:textId="77777777" w:rsidR="001A481C" w:rsidRPr="00FC2E4F" w:rsidRDefault="001A481C" w:rsidP="001A481C">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7D3E9C07" w14:textId="37035D76" w:rsidR="001A481C" w:rsidRPr="00781BD5" w:rsidRDefault="001A481C" w:rsidP="001A481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Ordering &amp; Delivery </w:t>
            </w:r>
          </w:p>
        </w:tc>
      </w:tr>
      <w:tr w:rsidR="001A481C" w:rsidRPr="00FC2E4F" w14:paraId="611D58A9" w14:textId="77777777" w:rsidTr="009C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shd w:val="clear" w:color="auto" w:fill="auto"/>
          </w:tcPr>
          <w:p w14:paraId="75218E95" w14:textId="77777777" w:rsidR="001A481C" w:rsidRPr="003B7ECF" w:rsidRDefault="001A481C" w:rsidP="001A481C">
            <w:pPr>
              <w:jc w:val="both"/>
              <w:rPr>
                <w:rFonts w:ascii="Arial" w:hAnsi="Arial" w:cs="Arial"/>
                <w:b w:val="0"/>
                <w:bCs w:val="0"/>
              </w:rPr>
            </w:pPr>
            <w:r w:rsidRPr="00FC2E4F">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shd w:val="clear" w:color="auto" w:fill="auto"/>
          </w:tcPr>
          <w:p w14:paraId="11719D44" w14:textId="6FCB4FC4"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The Tenderer must provide a detailed narrative</w:t>
            </w:r>
            <w:r>
              <w:rPr>
                <w:rFonts w:ascii="Arial" w:eastAsia="Calibri" w:hAnsi="Arial" w:cs="Arial"/>
                <w:i/>
                <w:sz w:val="24"/>
                <w:szCs w:val="24"/>
                <w:lang w:val="en-IE"/>
              </w:rPr>
              <w:t xml:space="preserve"> d</w:t>
            </w:r>
            <w:r w:rsidRPr="009064EB">
              <w:rPr>
                <w:rFonts w:ascii="Arial" w:eastAsia="Calibri" w:hAnsi="Arial" w:cs="Arial"/>
                <w:i/>
                <w:sz w:val="24"/>
                <w:szCs w:val="24"/>
                <w:lang w:val="en-IE"/>
              </w:rPr>
              <w:t xml:space="preserve">emonstrating its high-level process and timescales for the successful delivery of </w:t>
            </w:r>
            <w:r w:rsidR="009322C4">
              <w:rPr>
                <w:rFonts w:ascii="Arial" w:eastAsia="Calibri" w:hAnsi="Arial" w:cs="Arial"/>
                <w:i/>
                <w:sz w:val="24"/>
                <w:szCs w:val="24"/>
                <w:lang w:val="en-IE"/>
              </w:rPr>
              <w:t>RTC Equipment</w:t>
            </w:r>
            <w:r w:rsidRPr="009064EB">
              <w:rPr>
                <w:rFonts w:ascii="Arial" w:hAnsi="Arial" w:cs="Arial"/>
                <w:i/>
                <w:sz w:val="24"/>
                <w:szCs w:val="24"/>
              </w:rPr>
              <w:t xml:space="preserve"> </w:t>
            </w:r>
            <w:r w:rsidRPr="009064EB">
              <w:rPr>
                <w:rFonts w:ascii="Arial" w:eastAsia="Calibri" w:hAnsi="Arial" w:cs="Arial"/>
                <w:i/>
                <w:sz w:val="24"/>
                <w:szCs w:val="24"/>
                <w:lang w:val="en-IE"/>
              </w:rPr>
              <w:t>- from the time of the official order through to full commissioning and handover of the appliance.</w:t>
            </w:r>
          </w:p>
          <w:p w14:paraId="4EAB011C" w14:textId="77777777" w:rsidR="001A481C" w:rsidRPr="009064EB" w:rsidRDefault="001A481C" w:rsidP="001A48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The Tenderer should Include details of the tenderer’s methodology for ensuring that all appliances are</w:t>
            </w:r>
            <w:r>
              <w:rPr>
                <w:rFonts w:ascii="Arial" w:eastAsia="Calibri" w:hAnsi="Arial" w:cs="Arial"/>
                <w:i/>
                <w:sz w:val="24"/>
                <w:szCs w:val="24"/>
                <w:lang w:val="en-IE"/>
              </w:rPr>
              <w:t xml:space="preserve"> </w:t>
            </w:r>
            <w:r w:rsidRPr="009064EB">
              <w:rPr>
                <w:rFonts w:ascii="Arial" w:eastAsia="Calibri" w:hAnsi="Arial" w:cs="Arial"/>
                <w:i/>
                <w:sz w:val="24"/>
                <w:szCs w:val="24"/>
                <w:lang w:val="en-IE"/>
              </w:rPr>
              <w:t>supplied and delivered in accordance with the requirements specified by the client.</w:t>
            </w:r>
          </w:p>
          <w:p w14:paraId="2367D32E" w14:textId="11566CFC" w:rsidR="001A481C" w:rsidRPr="00781BD5" w:rsidRDefault="001A481C" w:rsidP="001A481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064EB">
              <w:rPr>
                <w:rFonts w:ascii="Arial" w:eastAsia="Calibri" w:hAnsi="Arial" w:cs="Arial"/>
                <w:b/>
                <w:sz w:val="24"/>
                <w:szCs w:val="24"/>
                <w:highlight w:val="yellow"/>
                <w:lang w:val="en-IE"/>
              </w:rPr>
              <w:t>Please provide all detail in the Tender Response Document</w:t>
            </w:r>
          </w:p>
        </w:tc>
      </w:tr>
    </w:tbl>
    <w:p w14:paraId="463F1385" w14:textId="77777777" w:rsidR="001B5974" w:rsidRDefault="001B5974" w:rsidP="00C55C87">
      <w:pPr>
        <w:jc w:val="both"/>
        <w:rPr>
          <w:rFonts w:ascii="Arial" w:hAnsi="Arial" w:cs="Arial"/>
          <w:b/>
        </w:rPr>
      </w:pPr>
    </w:p>
    <w:p w14:paraId="4D50386D" w14:textId="77777777" w:rsidR="001A481C" w:rsidRDefault="001A481C" w:rsidP="00C55C87">
      <w:pPr>
        <w:jc w:val="both"/>
        <w:rPr>
          <w:rFonts w:ascii="Arial" w:hAnsi="Arial" w:cs="Arial"/>
          <w:b/>
        </w:rPr>
      </w:pPr>
    </w:p>
    <w:tbl>
      <w:tblPr>
        <w:tblStyle w:val="GridTable4-Accent51"/>
        <w:tblW w:w="0" w:type="auto"/>
        <w:tblLook w:val="04A0" w:firstRow="1" w:lastRow="0" w:firstColumn="1" w:lastColumn="0" w:noHBand="0" w:noVBand="1"/>
      </w:tblPr>
      <w:tblGrid>
        <w:gridCol w:w="1838"/>
        <w:gridCol w:w="416"/>
        <w:gridCol w:w="2254"/>
        <w:gridCol w:w="2254"/>
        <w:gridCol w:w="2254"/>
      </w:tblGrid>
      <w:tr w:rsidR="001A481C" w:rsidRPr="00FC2E4F" w14:paraId="10B80841" w14:textId="77777777" w:rsidTr="00F80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25E5E6C3" w14:textId="1FD347A0" w:rsidR="001A481C" w:rsidRPr="00FC2E4F" w:rsidRDefault="001A481C" w:rsidP="00F80862">
            <w:pPr>
              <w:jc w:val="both"/>
              <w:rPr>
                <w:rFonts w:ascii="Arial" w:hAnsi="Arial" w:cs="Arial"/>
                <w:bCs w:val="0"/>
              </w:rPr>
            </w:pPr>
            <w:r>
              <w:rPr>
                <w:b w:val="0"/>
                <w:bCs w:val="0"/>
              </w:rPr>
              <w:br w:type="page"/>
            </w:r>
            <w:r>
              <w:rPr>
                <w:rFonts w:ascii="Arial" w:hAnsi="Arial" w:cs="Arial"/>
              </w:rPr>
              <w:t xml:space="preserve">Criterion </w:t>
            </w:r>
            <w:r w:rsidR="006A34F4">
              <w:rPr>
                <w:rFonts w:ascii="Arial" w:hAnsi="Arial" w:cs="Arial"/>
              </w:rPr>
              <w:t>G</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7FD29E47" w14:textId="77777777" w:rsidR="001A481C" w:rsidRPr="00FC2E4F" w:rsidRDefault="001A481C" w:rsidP="00F808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2E4F">
              <w:rPr>
                <w:rFonts w:ascii="Arial" w:hAnsi="Arial" w:cs="Arial"/>
              </w:rPr>
              <w:t xml:space="preserve">Weighting </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4E0F0905" w14:textId="77777777" w:rsidR="001A481C" w:rsidRPr="00FC2E4F" w:rsidRDefault="001A481C" w:rsidP="00F808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2E4F">
              <w:rPr>
                <w:rFonts w:ascii="Arial" w:hAnsi="Arial" w:cs="Arial"/>
              </w:rPr>
              <w:t>Maximum Marks</w:t>
            </w:r>
          </w:p>
        </w:tc>
        <w:tc>
          <w:tcPr>
            <w:tcW w:w="2254" w:type="dxa"/>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31D9EF24" w14:textId="77777777" w:rsidR="001A481C" w:rsidRPr="00FC2E4F" w:rsidRDefault="001A481C" w:rsidP="00F808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2E4F">
              <w:rPr>
                <w:rFonts w:ascii="Arial" w:hAnsi="Arial" w:cs="Arial"/>
              </w:rPr>
              <w:t>Minimum Marks</w:t>
            </w:r>
            <w:r>
              <w:rPr>
                <w:rFonts w:ascii="Arial" w:hAnsi="Arial" w:cs="Arial"/>
              </w:rPr>
              <w:t xml:space="preserve"> – 50%</w:t>
            </w:r>
          </w:p>
        </w:tc>
      </w:tr>
      <w:tr w:rsidR="001A481C" w:rsidRPr="001B5974" w14:paraId="621F68A1" w14:textId="77777777" w:rsidTr="00F80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tcBorders>
              <w:top w:val="single" w:sz="4" w:space="0" w:color="B00000"/>
              <w:left w:val="single" w:sz="4" w:space="0" w:color="B00000"/>
              <w:bottom w:val="single" w:sz="4" w:space="0" w:color="B00000"/>
              <w:right w:val="single" w:sz="4" w:space="0" w:color="B00000"/>
            </w:tcBorders>
            <w:shd w:val="clear" w:color="auto" w:fill="808080" w:themeFill="background1" w:themeFillShade="80"/>
          </w:tcPr>
          <w:p w14:paraId="7F2166B9" w14:textId="77777777" w:rsidR="001A481C" w:rsidRPr="00FC2E4F" w:rsidRDefault="001A481C" w:rsidP="00F80862">
            <w:pPr>
              <w:jc w:val="both"/>
              <w:rPr>
                <w:rFonts w:ascii="Arial" w:hAnsi="Arial" w:cs="Arial"/>
                <w:b w:val="0"/>
                <w:color w:val="FFFFFF" w:themeColor="background1"/>
              </w:rPr>
            </w:pP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F6EC17E" w14:textId="77777777" w:rsidR="001A481C" w:rsidRPr="001B5974" w:rsidRDefault="001A481C"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701C309" w14:textId="77777777" w:rsidR="001A481C" w:rsidRPr="001B5974" w:rsidRDefault="001A481C"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50</w:t>
            </w:r>
          </w:p>
        </w:tc>
        <w:tc>
          <w:tcPr>
            <w:tcW w:w="2254"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9A3F5F4" w14:textId="77777777" w:rsidR="001A481C" w:rsidRPr="001B5974" w:rsidRDefault="001A481C" w:rsidP="00F8086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25</w:t>
            </w:r>
          </w:p>
        </w:tc>
      </w:tr>
      <w:tr w:rsidR="001A481C" w:rsidRPr="00781BD5" w14:paraId="29CF854D" w14:textId="77777777" w:rsidTr="00F80862">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69FDE445" w14:textId="77777777" w:rsidR="001A481C" w:rsidRPr="00FC2E4F" w:rsidRDefault="001A481C" w:rsidP="00F80862">
            <w:pPr>
              <w:jc w:val="both"/>
              <w:rPr>
                <w:rFonts w:ascii="Arial" w:hAnsi="Arial" w:cs="Arial"/>
                <w:b w:val="0"/>
                <w:bCs w:val="0"/>
              </w:rPr>
            </w:pPr>
            <w:r w:rsidRPr="00FC2E4F">
              <w:rPr>
                <w:rFonts w:ascii="Arial" w:hAnsi="Arial" w:cs="Arial"/>
              </w:rPr>
              <w:t>Title</w:t>
            </w:r>
          </w:p>
        </w:tc>
        <w:tc>
          <w:tcPr>
            <w:tcW w:w="7178" w:type="dxa"/>
            <w:gridSpan w:val="4"/>
            <w:tcBorders>
              <w:top w:val="single" w:sz="4" w:space="0" w:color="B00000"/>
              <w:left w:val="single" w:sz="4" w:space="0" w:color="B00000"/>
              <w:bottom w:val="single" w:sz="4" w:space="0" w:color="B00000"/>
              <w:right w:val="single" w:sz="4" w:space="0" w:color="B00000"/>
            </w:tcBorders>
          </w:tcPr>
          <w:p w14:paraId="4C2B079A" w14:textId="06225776" w:rsidR="001A481C" w:rsidRPr="00781BD5" w:rsidRDefault="001A481C" w:rsidP="00F8086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Environmental &amp; </w:t>
            </w:r>
            <w:proofErr w:type="spellStart"/>
            <w:r>
              <w:rPr>
                <w:rFonts w:ascii="Arial" w:hAnsi="Arial" w:cs="Arial"/>
              </w:rPr>
              <w:t>Sustainabiliti</w:t>
            </w:r>
            <w:r w:rsidR="00515FF2">
              <w:rPr>
                <w:rFonts w:ascii="Arial" w:hAnsi="Arial" w:cs="Arial"/>
              </w:rPr>
              <w:t>lty</w:t>
            </w:r>
            <w:proofErr w:type="spellEnd"/>
            <w:r w:rsidR="00515FF2">
              <w:rPr>
                <w:rFonts w:ascii="Arial" w:hAnsi="Arial" w:cs="Arial"/>
              </w:rPr>
              <w:t xml:space="preserve"> Efficiencies </w:t>
            </w:r>
            <w:r>
              <w:rPr>
                <w:rFonts w:ascii="Arial" w:hAnsi="Arial" w:cs="Arial"/>
              </w:rPr>
              <w:t xml:space="preserve"> </w:t>
            </w:r>
          </w:p>
        </w:tc>
      </w:tr>
      <w:tr w:rsidR="00515FF2" w:rsidRPr="00781BD5" w14:paraId="4B760876" w14:textId="77777777" w:rsidTr="00F80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00000"/>
              <w:left w:val="single" w:sz="4" w:space="0" w:color="B00000"/>
              <w:bottom w:val="single" w:sz="4" w:space="0" w:color="B00000"/>
              <w:right w:val="single" w:sz="4" w:space="0" w:color="B00000"/>
            </w:tcBorders>
          </w:tcPr>
          <w:p w14:paraId="19399319" w14:textId="77777777" w:rsidR="00515FF2" w:rsidRPr="003B7ECF" w:rsidRDefault="00515FF2" w:rsidP="00515FF2">
            <w:pPr>
              <w:jc w:val="both"/>
              <w:rPr>
                <w:rFonts w:ascii="Arial" w:hAnsi="Arial" w:cs="Arial"/>
                <w:b w:val="0"/>
                <w:bCs w:val="0"/>
              </w:rPr>
            </w:pPr>
            <w:r w:rsidRPr="00FC2E4F">
              <w:rPr>
                <w:rFonts w:ascii="Arial" w:hAnsi="Arial" w:cs="Arial"/>
              </w:rPr>
              <w:t>Description</w:t>
            </w:r>
          </w:p>
        </w:tc>
        <w:tc>
          <w:tcPr>
            <w:tcW w:w="7178" w:type="dxa"/>
            <w:gridSpan w:val="4"/>
            <w:tcBorders>
              <w:top w:val="single" w:sz="4" w:space="0" w:color="B00000"/>
              <w:left w:val="single" w:sz="4" w:space="0" w:color="B00000"/>
              <w:bottom w:val="single" w:sz="4" w:space="0" w:color="B00000"/>
              <w:right w:val="single" w:sz="4" w:space="0" w:color="B00000"/>
            </w:tcBorders>
          </w:tcPr>
          <w:p w14:paraId="438B0476" w14:textId="77777777" w:rsidR="00515FF2" w:rsidRPr="009064EB" w:rsidRDefault="00515FF2" w:rsidP="00515FF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4"/>
                <w:szCs w:val="24"/>
                <w:lang w:val="en-IE"/>
              </w:rPr>
            </w:pPr>
            <w:r w:rsidRPr="009064EB">
              <w:rPr>
                <w:rFonts w:ascii="Arial" w:eastAsia="Calibri" w:hAnsi="Arial" w:cs="Arial"/>
                <w:i/>
                <w:sz w:val="24"/>
                <w:szCs w:val="24"/>
                <w:lang w:val="en-IE"/>
              </w:rPr>
              <w:t>The Tenderer must provide a detailed narrative to demonstrate how it incorporates environmental</w:t>
            </w:r>
            <w:r>
              <w:rPr>
                <w:rFonts w:ascii="Arial" w:eastAsia="Calibri" w:hAnsi="Arial" w:cs="Arial"/>
                <w:i/>
                <w:sz w:val="24"/>
                <w:szCs w:val="24"/>
                <w:lang w:val="en-IE"/>
              </w:rPr>
              <w:t xml:space="preserve"> </w:t>
            </w:r>
            <w:r w:rsidRPr="009064EB">
              <w:rPr>
                <w:rFonts w:ascii="Arial" w:eastAsia="Calibri" w:hAnsi="Arial" w:cs="Arial"/>
                <w:i/>
                <w:sz w:val="24"/>
                <w:szCs w:val="24"/>
                <w:lang w:val="en-IE"/>
              </w:rPr>
              <w:t>and sustainability efficiencies/measures during the build   process. For example:</w:t>
            </w:r>
          </w:p>
          <w:p w14:paraId="4736FB82" w14:textId="6138B32F"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Energ</w:t>
            </w:r>
            <w:r w:rsidR="00170BB3">
              <w:rPr>
                <w:rFonts w:ascii="Arial" w:eastAsia="Calibri" w:hAnsi="Arial" w:cs="Arial"/>
                <w:i/>
                <w:sz w:val="24"/>
                <w:szCs w:val="24"/>
                <w:lang w:val="en-IE"/>
              </w:rPr>
              <w:t>y</w:t>
            </w:r>
            <w:r>
              <w:rPr>
                <w:rFonts w:ascii="Arial" w:eastAsia="Calibri" w:hAnsi="Arial" w:cs="Arial"/>
                <w:i/>
                <w:sz w:val="24"/>
                <w:szCs w:val="24"/>
                <w:lang w:val="en-IE"/>
              </w:rPr>
              <w:t xml:space="preserve"> </w:t>
            </w:r>
            <w:r w:rsidRPr="009064EB">
              <w:rPr>
                <w:rFonts w:ascii="Arial" w:eastAsia="Calibri" w:hAnsi="Arial" w:cs="Arial"/>
                <w:i/>
                <w:sz w:val="24"/>
                <w:szCs w:val="24"/>
                <w:lang w:val="en-IE"/>
              </w:rPr>
              <w:t>optimisation initiatives in the              warehouse/premises including rain harvesting, use of PV Panels, fabric of the building including insulation, efficiency of lighting and heating, EV charging capabilities etc.</w:t>
            </w:r>
          </w:p>
          <w:p w14:paraId="235B7F7F"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Use of recycled and/or recyclable material</w:t>
            </w:r>
          </w:p>
          <w:p w14:paraId="0836F9BD"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Waste management/disposal/recycling</w:t>
            </w:r>
          </w:p>
          <w:p w14:paraId="40178FE4"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Minimisation of waste</w:t>
            </w:r>
          </w:p>
          <w:p w14:paraId="62F7FB90"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 xml:space="preserve">Transport </w:t>
            </w:r>
            <w:r>
              <w:rPr>
                <w:rFonts w:ascii="Arial" w:eastAsia="Calibri" w:hAnsi="Arial" w:cs="Arial"/>
                <w:i/>
                <w:sz w:val="24"/>
                <w:szCs w:val="24"/>
                <w:lang w:val="en-IE"/>
              </w:rPr>
              <w:t>and</w:t>
            </w:r>
            <w:r w:rsidRPr="009064EB">
              <w:rPr>
                <w:rFonts w:ascii="Arial" w:eastAsia="Calibri" w:hAnsi="Arial" w:cs="Arial"/>
                <w:i/>
                <w:sz w:val="24"/>
                <w:szCs w:val="24"/>
                <w:lang w:val="en-IE"/>
              </w:rPr>
              <w:t xml:space="preserve"> logistics measures</w:t>
            </w:r>
          </w:p>
          <w:p w14:paraId="5E7AA611"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Corporate Social Responsibility policies</w:t>
            </w:r>
          </w:p>
          <w:p w14:paraId="2241C374"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bCs/>
                <w:i/>
                <w:iCs/>
                <w:sz w:val="24"/>
                <w:szCs w:val="24"/>
                <w:lang w:val="en-IE"/>
              </w:rPr>
              <w:t>Proposed Targets for Environmental Sustainability</w:t>
            </w:r>
          </w:p>
          <w:p w14:paraId="4FF3F47C" w14:textId="77777777" w:rsidR="00515FF2" w:rsidRPr="009064EB" w:rsidRDefault="00515FF2" w:rsidP="00515FF2">
            <w:pPr>
              <w:numPr>
                <w:ilvl w:val="0"/>
                <w:numId w:val="11"/>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lang w:val="en-IE"/>
              </w:rPr>
            </w:pPr>
            <w:r w:rsidRPr="009064EB">
              <w:rPr>
                <w:rFonts w:ascii="Arial" w:eastAsia="Calibri" w:hAnsi="Arial" w:cs="Arial"/>
                <w:i/>
                <w:sz w:val="24"/>
                <w:szCs w:val="24"/>
                <w:lang w:val="en-IE"/>
              </w:rPr>
              <w:t>Sustainable purchasing</w:t>
            </w:r>
          </w:p>
          <w:p w14:paraId="64DB486A" w14:textId="5CF70D7D" w:rsidR="00515FF2" w:rsidRPr="00781BD5" w:rsidRDefault="00515FF2" w:rsidP="00515FF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064EB">
              <w:rPr>
                <w:rFonts w:ascii="Arial" w:eastAsia="Calibri" w:hAnsi="Arial" w:cs="Arial"/>
                <w:b/>
                <w:sz w:val="24"/>
                <w:szCs w:val="24"/>
                <w:highlight w:val="yellow"/>
                <w:lang w:val="en-IE"/>
              </w:rPr>
              <w:t xml:space="preserve">Please provide all detail in the Tender Response Document </w:t>
            </w:r>
          </w:p>
        </w:tc>
      </w:tr>
    </w:tbl>
    <w:p w14:paraId="016FA98F" w14:textId="77777777" w:rsidR="001A481C" w:rsidRDefault="001A481C" w:rsidP="00C55C87">
      <w:pPr>
        <w:jc w:val="both"/>
        <w:rPr>
          <w:rFonts w:ascii="Arial" w:hAnsi="Arial" w:cs="Arial"/>
          <w:b/>
        </w:rPr>
      </w:pPr>
    </w:p>
    <w:p w14:paraId="463F1386" w14:textId="77777777" w:rsidR="00E4632C" w:rsidRPr="00FC2E4F" w:rsidRDefault="00E4632C" w:rsidP="00C55C87">
      <w:pPr>
        <w:jc w:val="both"/>
        <w:rPr>
          <w:rFonts w:ascii="Arial" w:hAnsi="Arial" w:cs="Arial"/>
        </w:rPr>
      </w:pPr>
      <w:bookmarkStart w:id="38" w:name="_Hlk195020004"/>
      <w:r w:rsidRPr="00FC2E4F">
        <w:rPr>
          <w:rFonts w:ascii="Arial" w:hAnsi="Arial" w:cs="Arial"/>
          <w:b/>
        </w:rPr>
        <w:lastRenderedPageBreak/>
        <w:t>NOTE 1</w:t>
      </w:r>
      <w:r w:rsidRPr="00FC2E4F">
        <w:rPr>
          <w:rFonts w:ascii="Arial" w:hAnsi="Arial" w:cs="Arial"/>
        </w:rPr>
        <w:t>:</w:t>
      </w:r>
      <w:r w:rsidRPr="00FC2E4F">
        <w:rPr>
          <w:rFonts w:ascii="Arial" w:hAnsi="Arial" w:cs="Arial"/>
        </w:rPr>
        <w:tab/>
        <w:t>Tenderers should ensure in their tenders that they provide detailed information in respect of all aspects of the contract award criteria as stated above.  This will enable the awarding authority to assess fully the extent of their offers.</w:t>
      </w:r>
    </w:p>
    <w:p w14:paraId="463F1387" w14:textId="55B7C401" w:rsidR="00683B5E" w:rsidRDefault="00683B5E">
      <w:pPr>
        <w:spacing w:before="0" w:after="160" w:line="259" w:lineRule="auto"/>
        <w:rPr>
          <w:rFonts w:ascii="Arial" w:hAnsi="Arial" w:cs="Arial"/>
          <w:b/>
          <w:color w:val="FFFFFF" w:themeColor="background1"/>
        </w:rPr>
      </w:pPr>
      <w:bookmarkStart w:id="39" w:name="_Hlk488419778"/>
      <w:bookmarkEnd w:id="38"/>
      <w:r>
        <w:rPr>
          <w:rFonts w:ascii="Arial" w:hAnsi="Arial" w:cs="Arial"/>
          <w:b/>
          <w:color w:val="FFFFFF" w:themeColor="background1"/>
        </w:rPr>
        <w:br w:type="page"/>
      </w:r>
    </w:p>
    <w:p w14:paraId="05E750AE" w14:textId="77777777" w:rsidR="00477E66" w:rsidRDefault="00477E66" w:rsidP="00C55C87">
      <w:pPr>
        <w:spacing w:before="0" w:after="160" w:line="259" w:lineRule="auto"/>
        <w:jc w:val="both"/>
        <w:rPr>
          <w:rFonts w:ascii="Arial" w:hAnsi="Arial" w:cs="Arial"/>
          <w:b/>
          <w:color w:val="FFFFFF" w:themeColor="background1"/>
        </w:rPr>
      </w:pPr>
    </w:p>
    <w:p w14:paraId="463F1388" w14:textId="77777777" w:rsidR="00477E66" w:rsidRPr="00FC2E4F" w:rsidRDefault="00477E66" w:rsidP="00C55C87">
      <w:pPr>
        <w:pStyle w:val="Heading2"/>
        <w:jc w:val="both"/>
      </w:pPr>
      <w:bookmarkStart w:id="40" w:name="_Toc231387977"/>
      <w:r>
        <w:t>5.1</w:t>
      </w:r>
      <w:r w:rsidRPr="00FC2E4F">
        <w:tab/>
        <w:t>Methodology for Calculating the Cost Score</w:t>
      </w:r>
      <w:bookmarkEnd w:id="40"/>
    </w:p>
    <w:p w14:paraId="463F1389" w14:textId="77777777" w:rsidR="00477E66" w:rsidRPr="00FC2E4F" w:rsidRDefault="00477E66" w:rsidP="00C55C87">
      <w:pPr>
        <w:jc w:val="both"/>
        <w:rPr>
          <w:rFonts w:ascii="Arial" w:hAnsi="Arial" w:cs="Arial"/>
        </w:rPr>
      </w:pPr>
      <w:r w:rsidRPr="00FC2E4F">
        <w:rPr>
          <w:rFonts w:ascii="Arial" w:hAnsi="Arial" w:cs="Arial"/>
        </w:rPr>
        <w:t xml:space="preserve">The following formula will be applied to the cost score: </w:t>
      </w:r>
    </w:p>
    <w:p w14:paraId="463F138A" w14:textId="77777777" w:rsidR="00477E66" w:rsidRPr="00FC2E4F" w:rsidRDefault="00477E66" w:rsidP="00C55C87">
      <w:pPr>
        <w:pStyle w:val="BodyText2"/>
        <w:spacing w:line="276" w:lineRule="auto"/>
        <w:ind w:right="43"/>
        <w:jc w:val="both"/>
        <w:rPr>
          <w:rFonts w:ascii="Arial" w:eastAsiaTheme="minorEastAsia" w:hAnsi="Arial" w:cs="Arial"/>
          <w:lang w:val="en-US" w:eastAsia="ja-JP"/>
        </w:rPr>
      </w:pPr>
      <w:r w:rsidRPr="00FC2E4F">
        <w:rPr>
          <w:rFonts w:ascii="Arial" w:eastAsiaTheme="minorEastAsia" w:hAnsi="Arial" w:cs="Arial"/>
          <w:lang w:val="en-US"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1"/>
        <w:tblpPr w:leftFromText="180" w:rightFromText="180" w:vertAnchor="text" w:horzAnchor="margin" w:tblpXSpec="center" w:tblpY="131"/>
        <w:tblW w:w="5528" w:type="dxa"/>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0A0" w:firstRow="1" w:lastRow="0" w:firstColumn="1" w:lastColumn="0" w:noHBand="0" w:noVBand="0"/>
      </w:tblPr>
      <w:tblGrid>
        <w:gridCol w:w="3964"/>
        <w:gridCol w:w="1564"/>
      </w:tblGrid>
      <w:tr w:rsidR="00477E66" w:rsidRPr="00FC2E4F" w14:paraId="463F138D" w14:textId="77777777" w:rsidTr="00BC4BCF">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463F138B" w14:textId="77777777" w:rsidR="00477E66" w:rsidRPr="0007386B" w:rsidRDefault="00477E66" w:rsidP="00C55C87">
            <w:pPr>
              <w:spacing w:after="0"/>
              <w:jc w:val="both"/>
              <w:rPr>
                <w:rFonts w:ascii="Arial" w:hAnsi="Arial" w:cs="Arial"/>
                <w:b w:val="0"/>
                <w:color w:val="auto"/>
                <w:sz w:val="21"/>
                <w:szCs w:val="21"/>
                <w:lang w:eastAsia="en-GB"/>
              </w:rPr>
            </w:pPr>
            <w:r w:rsidRPr="0007386B">
              <w:rPr>
                <w:rFonts w:ascii="Arial" w:hAnsi="Arial" w:cs="Arial"/>
                <w:b w:val="0"/>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564" w:type="dxa"/>
            <w:tcBorders>
              <w:top w:val="none" w:sz="0" w:space="0" w:color="auto"/>
              <w:left w:val="none" w:sz="0" w:space="0" w:color="auto"/>
              <w:bottom w:val="none" w:sz="0" w:space="0" w:color="auto"/>
              <w:right w:val="none" w:sz="0" w:space="0" w:color="auto"/>
            </w:tcBorders>
            <w:shd w:val="clear" w:color="auto" w:fill="auto"/>
            <w:noWrap/>
          </w:tcPr>
          <w:p w14:paraId="463F138C" w14:textId="77777777" w:rsidR="00477E66" w:rsidRPr="00FC2E4F" w:rsidRDefault="00477E66" w:rsidP="00C55C87">
            <w:pPr>
              <w:spacing w:after="0"/>
              <w:jc w:val="both"/>
              <w:rPr>
                <w:rFonts w:ascii="Arial" w:hAnsi="Arial" w:cs="Arial"/>
                <w:b w:val="0"/>
                <w:color w:val="000000"/>
                <w:sz w:val="21"/>
                <w:szCs w:val="21"/>
                <w:lang w:eastAsia="en-GB"/>
              </w:rPr>
            </w:pPr>
            <w:r w:rsidRPr="00FC2E4F">
              <w:rPr>
                <w:rFonts w:ascii="Arial" w:hAnsi="Arial" w:cs="Arial"/>
                <w:b w:val="0"/>
                <w:color w:val="000000"/>
                <w:sz w:val="21"/>
                <w:szCs w:val="21"/>
                <w:lang w:eastAsia="en-GB"/>
              </w:rPr>
              <w:t>A</w:t>
            </w:r>
          </w:p>
        </w:tc>
      </w:tr>
      <w:tr w:rsidR="00477E66" w:rsidRPr="00FC2E4F" w14:paraId="463F1390" w14:textId="77777777" w:rsidTr="00BC4BC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noWrap/>
          </w:tcPr>
          <w:p w14:paraId="463F138E" w14:textId="77777777" w:rsidR="00477E66" w:rsidRPr="0007386B" w:rsidRDefault="00477E66" w:rsidP="00C55C87">
            <w:pPr>
              <w:spacing w:after="0"/>
              <w:jc w:val="both"/>
              <w:rPr>
                <w:rFonts w:ascii="Arial" w:hAnsi="Arial" w:cs="Arial"/>
                <w:b w:val="0"/>
                <w:color w:val="000000" w:themeColor="text1"/>
                <w:sz w:val="21"/>
                <w:szCs w:val="21"/>
                <w:lang w:eastAsia="en-GB"/>
              </w:rPr>
            </w:pPr>
            <w:r w:rsidRPr="0007386B">
              <w:rPr>
                <w:rFonts w:ascii="Arial" w:hAnsi="Arial" w:cs="Arial"/>
                <w:b w:val="0"/>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463F138F" w14:textId="77777777" w:rsidR="00477E66" w:rsidRPr="00FC2E4F" w:rsidRDefault="00477E66" w:rsidP="00C55C87">
            <w:pPr>
              <w:spacing w:after="0"/>
              <w:jc w:val="both"/>
              <w:rPr>
                <w:rFonts w:ascii="Arial" w:hAnsi="Arial" w:cs="Arial"/>
                <w:b/>
                <w:color w:val="000000"/>
                <w:sz w:val="21"/>
                <w:szCs w:val="21"/>
                <w:lang w:eastAsia="en-GB"/>
              </w:rPr>
            </w:pPr>
            <w:r w:rsidRPr="00FC2E4F">
              <w:rPr>
                <w:rFonts w:ascii="Arial" w:hAnsi="Arial" w:cs="Arial"/>
                <w:b/>
                <w:color w:val="000000"/>
                <w:sz w:val="21"/>
                <w:szCs w:val="21"/>
                <w:lang w:eastAsia="en-GB"/>
              </w:rPr>
              <w:t>B</w:t>
            </w:r>
          </w:p>
        </w:tc>
      </w:tr>
      <w:tr w:rsidR="00477E66" w:rsidRPr="00FC2E4F" w14:paraId="463F1393" w14:textId="77777777" w:rsidTr="00BC4BCF">
        <w:trPr>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noWrap/>
          </w:tcPr>
          <w:p w14:paraId="463F1391" w14:textId="77777777" w:rsidR="00477E66" w:rsidRPr="00781BD5" w:rsidRDefault="00477E66" w:rsidP="00C55C87">
            <w:pPr>
              <w:spacing w:after="0"/>
              <w:jc w:val="both"/>
              <w:rPr>
                <w:rFonts w:ascii="Arial" w:hAnsi="Arial" w:cs="Arial"/>
                <w:b w:val="0"/>
                <w:sz w:val="21"/>
                <w:szCs w:val="21"/>
                <w:lang w:eastAsia="en-GB"/>
              </w:rPr>
            </w:pPr>
            <w:r w:rsidRPr="00781BD5">
              <w:rPr>
                <w:rFonts w:ascii="Arial" w:hAnsi="Arial" w:cs="Arial"/>
                <w:b w:val="0"/>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463F1392" w14:textId="4583D710" w:rsidR="00477E66" w:rsidRPr="00781BD5" w:rsidRDefault="009D34BA" w:rsidP="00C55C87">
            <w:pPr>
              <w:spacing w:after="0"/>
              <w:jc w:val="both"/>
              <w:rPr>
                <w:rFonts w:ascii="Arial" w:hAnsi="Arial" w:cs="Arial"/>
                <w:sz w:val="21"/>
                <w:szCs w:val="21"/>
                <w:lang w:eastAsia="en-GB"/>
              </w:rPr>
            </w:pPr>
            <w:r>
              <w:rPr>
                <w:rFonts w:ascii="Arial" w:hAnsi="Arial" w:cs="Arial"/>
                <w:sz w:val="21"/>
                <w:szCs w:val="21"/>
                <w:lang w:eastAsia="en-GB"/>
              </w:rPr>
              <w:t>5</w:t>
            </w:r>
            <w:r w:rsidR="00781BD5">
              <w:rPr>
                <w:rFonts w:ascii="Arial" w:hAnsi="Arial" w:cs="Arial"/>
                <w:sz w:val="21"/>
                <w:szCs w:val="21"/>
                <w:lang w:eastAsia="en-GB"/>
              </w:rPr>
              <w:t>00</w:t>
            </w:r>
          </w:p>
        </w:tc>
      </w:tr>
      <w:tr w:rsidR="00477E66" w:rsidRPr="00FC2E4F" w14:paraId="463F1396" w14:textId="77777777" w:rsidTr="00BC4BC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tcPr>
          <w:p w14:paraId="463F1394" w14:textId="77777777" w:rsidR="00477E66" w:rsidRPr="00781BD5" w:rsidRDefault="00477E66" w:rsidP="00C55C87">
            <w:pPr>
              <w:spacing w:after="0"/>
              <w:jc w:val="both"/>
              <w:rPr>
                <w:rFonts w:ascii="Arial" w:hAnsi="Arial" w:cs="Arial"/>
                <w:b w:val="0"/>
                <w:sz w:val="21"/>
                <w:szCs w:val="21"/>
                <w:lang w:eastAsia="en-GB"/>
              </w:rPr>
            </w:pPr>
            <w:r w:rsidRPr="00781BD5">
              <w:rPr>
                <w:rFonts w:ascii="Arial" w:hAnsi="Arial" w:cs="Arial"/>
                <w:b w:val="0"/>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tcPr>
          <w:p w14:paraId="463F1395" w14:textId="0420A32D" w:rsidR="00477E66" w:rsidRPr="00781BD5" w:rsidRDefault="009D34BA" w:rsidP="00781BD5">
            <w:pPr>
              <w:spacing w:after="0"/>
              <w:jc w:val="both"/>
              <w:rPr>
                <w:rFonts w:ascii="Arial" w:hAnsi="Arial" w:cs="Arial"/>
                <w:sz w:val="21"/>
                <w:szCs w:val="21"/>
                <w:u w:val="single"/>
                <w:lang w:eastAsia="en-GB"/>
              </w:rPr>
            </w:pPr>
            <w:r>
              <w:rPr>
                <w:rFonts w:ascii="Arial" w:hAnsi="Arial" w:cs="Arial"/>
                <w:sz w:val="21"/>
                <w:szCs w:val="21"/>
                <w:u w:val="single"/>
                <w:lang w:eastAsia="en-GB"/>
              </w:rPr>
              <w:t>5</w:t>
            </w:r>
            <w:r w:rsidR="00781BD5">
              <w:rPr>
                <w:rFonts w:ascii="Arial" w:hAnsi="Arial" w:cs="Arial"/>
                <w:sz w:val="21"/>
                <w:szCs w:val="21"/>
                <w:u w:val="single"/>
                <w:lang w:eastAsia="en-GB"/>
              </w:rPr>
              <w:t>00</w:t>
            </w:r>
            <w:r w:rsidR="00477E66" w:rsidRPr="00781BD5">
              <w:rPr>
                <w:rFonts w:ascii="Arial" w:hAnsi="Arial" w:cs="Arial"/>
                <w:sz w:val="21"/>
                <w:szCs w:val="21"/>
                <w:u w:val="single"/>
                <w:lang w:eastAsia="en-GB"/>
              </w:rPr>
              <w:t xml:space="preserve"> x </w:t>
            </w:r>
            <w:r w:rsidR="00477E66" w:rsidRPr="00781BD5">
              <w:rPr>
                <w:rFonts w:ascii="Arial" w:hAnsi="Arial" w:cs="Arial"/>
                <w:b/>
                <w:sz w:val="21"/>
                <w:szCs w:val="21"/>
                <w:u w:val="single"/>
                <w:lang w:eastAsia="en-GB"/>
              </w:rPr>
              <w:t>A</w:t>
            </w:r>
            <w:r w:rsidR="00477E66" w:rsidRPr="00781BD5">
              <w:rPr>
                <w:rFonts w:ascii="Arial" w:hAnsi="Arial" w:cs="Arial"/>
                <w:sz w:val="21"/>
                <w:szCs w:val="21"/>
                <w:lang w:eastAsia="en-GB"/>
              </w:rPr>
              <w:br/>
              <w:t xml:space="preserve"> </w:t>
            </w:r>
            <w:r w:rsidR="00477E66" w:rsidRPr="00781BD5">
              <w:rPr>
                <w:rFonts w:ascii="Arial" w:hAnsi="Arial" w:cs="Arial"/>
                <w:b/>
                <w:sz w:val="21"/>
                <w:szCs w:val="21"/>
                <w:lang w:eastAsia="en-GB"/>
              </w:rPr>
              <w:t>B</w:t>
            </w:r>
          </w:p>
        </w:tc>
      </w:tr>
    </w:tbl>
    <w:p w14:paraId="463F1397" w14:textId="77777777" w:rsidR="00477E66" w:rsidRPr="00FC2E4F" w:rsidRDefault="00477E66" w:rsidP="00C55C87">
      <w:pPr>
        <w:pStyle w:val="BodyText2"/>
        <w:spacing w:line="276" w:lineRule="auto"/>
        <w:ind w:left="1418" w:right="43" w:hanging="992"/>
        <w:jc w:val="both"/>
        <w:rPr>
          <w:rFonts w:ascii="Arial" w:hAnsi="Arial" w:cs="Arial"/>
          <w:b/>
        </w:rPr>
      </w:pPr>
    </w:p>
    <w:p w14:paraId="463F1398" w14:textId="77777777" w:rsidR="00477E66" w:rsidRPr="00FC2E4F" w:rsidRDefault="00477E66" w:rsidP="00C55C87">
      <w:pPr>
        <w:jc w:val="both"/>
        <w:rPr>
          <w:rFonts w:ascii="Arial" w:hAnsi="Arial" w:cs="Arial"/>
        </w:rPr>
      </w:pPr>
    </w:p>
    <w:p w14:paraId="463F1399" w14:textId="77777777" w:rsidR="00477E66" w:rsidRPr="00FC2E4F" w:rsidRDefault="00477E66" w:rsidP="00C55C87">
      <w:pPr>
        <w:pStyle w:val="BodyTextIndent3"/>
        <w:widowControl w:val="0"/>
        <w:autoSpaceDE w:val="0"/>
        <w:autoSpaceDN w:val="0"/>
        <w:adjustRightInd w:val="0"/>
        <w:jc w:val="both"/>
        <w:rPr>
          <w:rFonts w:ascii="Arial" w:hAnsi="Arial" w:cs="Arial"/>
          <w:lang w:val="en-IE"/>
        </w:rPr>
      </w:pPr>
    </w:p>
    <w:p w14:paraId="463F139A" w14:textId="77777777" w:rsidR="00477E66" w:rsidRPr="00FC2E4F" w:rsidRDefault="00477E66" w:rsidP="00C55C87">
      <w:pPr>
        <w:pStyle w:val="BodyTextIndent3"/>
        <w:widowControl w:val="0"/>
        <w:autoSpaceDE w:val="0"/>
        <w:autoSpaceDN w:val="0"/>
        <w:adjustRightInd w:val="0"/>
        <w:jc w:val="both"/>
        <w:rPr>
          <w:rFonts w:ascii="Arial" w:hAnsi="Arial" w:cs="Arial"/>
          <w:lang w:val="en-IE"/>
        </w:rPr>
      </w:pPr>
    </w:p>
    <w:p w14:paraId="463F139B" w14:textId="77777777" w:rsidR="00477E66" w:rsidRPr="00FC2E4F" w:rsidRDefault="00477E66" w:rsidP="00C55C87">
      <w:pPr>
        <w:pStyle w:val="Default"/>
        <w:jc w:val="both"/>
        <w:rPr>
          <w:rFonts w:ascii="Arial" w:hAnsi="Arial" w:cs="Arial"/>
          <w:i/>
          <w:iCs/>
          <w:sz w:val="22"/>
          <w:szCs w:val="22"/>
        </w:rPr>
      </w:pPr>
    </w:p>
    <w:p w14:paraId="463F139C" w14:textId="77777777" w:rsidR="00477E66" w:rsidRPr="00FC2E4F" w:rsidRDefault="00477E66" w:rsidP="00C55C87">
      <w:pPr>
        <w:pStyle w:val="Default"/>
        <w:jc w:val="both"/>
        <w:rPr>
          <w:rFonts w:ascii="Arial" w:hAnsi="Arial" w:cs="Arial"/>
          <w:i/>
          <w:iCs/>
          <w:sz w:val="22"/>
          <w:szCs w:val="22"/>
        </w:rPr>
      </w:pPr>
    </w:p>
    <w:p w14:paraId="463F139D" w14:textId="77777777" w:rsidR="00477E66" w:rsidRPr="00FC2E4F" w:rsidRDefault="00477E66" w:rsidP="00C55C87">
      <w:pPr>
        <w:spacing w:before="0" w:after="160" w:line="259" w:lineRule="auto"/>
        <w:jc w:val="both"/>
        <w:rPr>
          <w:rFonts w:ascii="Arial" w:hAnsi="Arial" w:cs="Arial"/>
        </w:rPr>
      </w:pPr>
    </w:p>
    <w:bookmarkEnd w:id="39"/>
    <w:p w14:paraId="463F139E" w14:textId="77777777" w:rsidR="00477E66" w:rsidRPr="00FC2E4F" w:rsidRDefault="00477E66" w:rsidP="00C55C87">
      <w:pPr>
        <w:spacing w:before="0" w:after="160" w:line="259" w:lineRule="auto"/>
        <w:jc w:val="both"/>
        <w:rPr>
          <w:rFonts w:ascii="Arial" w:hAnsi="Arial" w:cs="Arial"/>
        </w:rPr>
      </w:pPr>
    </w:p>
    <w:p w14:paraId="463F139F" w14:textId="77777777" w:rsidR="00E30D24" w:rsidRPr="00FC2E4F" w:rsidRDefault="00E30D24" w:rsidP="00C55C87">
      <w:pPr>
        <w:pStyle w:val="Heading2"/>
        <w:jc w:val="both"/>
      </w:pPr>
      <w:bookmarkStart w:id="41" w:name="_Toc231387978"/>
      <w:r>
        <w:t>5.2</w:t>
      </w:r>
      <w:r>
        <w:tab/>
      </w:r>
      <w:r w:rsidRPr="00FC2E4F">
        <w:t>Methodology for Calculating Scoring of Qualitative Criteria</w:t>
      </w:r>
      <w:bookmarkEnd w:id="41"/>
      <w:r w:rsidRPr="00FC2E4F">
        <w:t xml:space="preserve"> </w:t>
      </w:r>
    </w:p>
    <w:p w14:paraId="463F13A0" w14:textId="77777777" w:rsidR="00E30D24" w:rsidRPr="00FC2E4F" w:rsidRDefault="00E30D24" w:rsidP="00C55C87">
      <w:pPr>
        <w:pStyle w:val="NoSpacing"/>
        <w:jc w:val="both"/>
        <w:rPr>
          <w:rFonts w:ascii="Arial" w:eastAsiaTheme="minorEastAsia" w:hAnsi="Arial" w:cs="Arial"/>
          <w:lang w:val="en-US" w:eastAsia="ja-JP"/>
        </w:rPr>
      </w:pPr>
    </w:p>
    <w:tbl>
      <w:tblPr>
        <w:tblStyle w:val="GridTable4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1447"/>
        <w:gridCol w:w="1876"/>
        <w:gridCol w:w="5603"/>
      </w:tblGrid>
      <w:tr w:rsidR="00E30D24" w:rsidRPr="00FC2E4F" w14:paraId="463F13A4" w14:textId="77777777" w:rsidTr="00BC4B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463F13A1" w14:textId="77777777" w:rsidR="00E30D24" w:rsidRPr="00FC2E4F" w:rsidRDefault="00E30D24" w:rsidP="00C55C87">
            <w:pPr>
              <w:spacing w:before="0" w:after="0" w:line="253" w:lineRule="atLeast"/>
              <w:jc w:val="both"/>
              <w:rPr>
                <w:rFonts w:ascii="Arial" w:eastAsia="Times New Roman" w:hAnsi="Arial" w:cs="Arial"/>
                <w:sz w:val="24"/>
                <w:lang w:val="en-GB" w:eastAsia="en-GB"/>
              </w:rPr>
            </w:pPr>
            <w:r w:rsidRPr="00FC2E4F">
              <w:rPr>
                <w:rFonts w:ascii="Arial" w:eastAsia="Times New Roman" w:hAnsi="Arial" w:cs="Arial"/>
                <w:sz w:val="24"/>
                <w:lang w:val="en-GB" w:eastAsia="en-GB"/>
              </w:rPr>
              <w:t>Score</w:t>
            </w:r>
          </w:p>
        </w:tc>
        <w:tc>
          <w:tcPr>
            <w:tcW w:w="187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463F13A2" w14:textId="77777777" w:rsidR="00E30D24" w:rsidRPr="00FC2E4F" w:rsidRDefault="00E30D24" w:rsidP="00C55C87">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lang w:val="en-GB" w:eastAsia="en-GB"/>
              </w:rPr>
            </w:pPr>
            <w:r w:rsidRPr="00FC2E4F">
              <w:rPr>
                <w:rFonts w:ascii="Arial" w:eastAsia="Times New Roman" w:hAnsi="Arial" w:cs="Arial"/>
                <w:sz w:val="24"/>
                <w:lang w:val="en-GB" w:eastAsia="en-GB"/>
              </w:rPr>
              <w:t>Meaning</w:t>
            </w:r>
          </w:p>
        </w:tc>
        <w:tc>
          <w:tcPr>
            <w:tcW w:w="5603"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463F13A3" w14:textId="77777777" w:rsidR="00E30D24" w:rsidRPr="00FC2E4F" w:rsidRDefault="00E30D24" w:rsidP="00C55C87">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lang w:val="en-GB" w:eastAsia="en-GB"/>
              </w:rPr>
            </w:pPr>
            <w:r w:rsidRPr="00FC2E4F">
              <w:rPr>
                <w:rFonts w:ascii="Arial" w:eastAsia="Times New Roman" w:hAnsi="Arial" w:cs="Arial"/>
                <w:sz w:val="24"/>
                <w:lang w:val="en-GB" w:eastAsia="en-GB"/>
              </w:rPr>
              <w:t>Interpretation</w:t>
            </w:r>
          </w:p>
        </w:tc>
      </w:tr>
      <w:tr w:rsidR="00E30D24" w:rsidRPr="00FC2E4F" w14:paraId="463F13A8" w14:textId="77777777" w:rsidTr="00BC4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463F13A5"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8B370B">
              <w:rPr>
                <w:rFonts w:ascii="Arial" w:eastAsia="Times New Roman" w:hAnsi="Arial" w:cs="Arial"/>
                <w:lang w:val="en-GB" w:eastAsia="en-GB"/>
              </w:rPr>
              <w:t>90 – 100%</w:t>
            </w:r>
          </w:p>
        </w:tc>
        <w:tc>
          <w:tcPr>
            <w:tcW w:w="1876" w:type="dxa"/>
            <w:hideMark/>
          </w:tcPr>
          <w:p w14:paraId="463F13A6"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Outstanding   </w:t>
            </w:r>
          </w:p>
        </w:tc>
        <w:tc>
          <w:tcPr>
            <w:tcW w:w="5603" w:type="dxa"/>
            <w:hideMark/>
          </w:tcPr>
          <w:p w14:paraId="463F13A7"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A very comprehensive response demonstrating extensive understanding offering full assurance to client – fully supported with no reservations</w:t>
            </w:r>
            <w:r>
              <w:rPr>
                <w:rFonts w:ascii="Arial" w:eastAsia="Times New Roman" w:hAnsi="Arial" w:cs="Arial"/>
                <w:color w:val="000000"/>
                <w:lang w:val="en-GB" w:eastAsia="en-GB"/>
              </w:rPr>
              <w:t>.</w:t>
            </w:r>
          </w:p>
        </w:tc>
      </w:tr>
      <w:tr w:rsidR="00E30D24" w:rsidRPr="00FC2E4F" w14:paraId="463F13AC" w14:textId="77777777" w:rsidTr="00BC4BCF">
        <w:tc>
          <w:tcPr>
            <w:cnfStyle w:val="001000000000" w:firstRow="0" w:lastRow="0" w:firstColumn="1" w:lastColumn="0" w:oddVBand="0" w:evenVBand="0" w:oddHBand="0" w:evenHBand="0" w:firstRowFirstColumn="0" w:firstRowLastColumn="0" w:lastRowFirstColumn="0" w:lastRowLastColumn="0"/>
            <w:tcW w:w="1447" w:type="dxa"/>
            <w:hideMark/>
          </w:tcPr>
          <w:p w14:paraId="463F13A9"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8B370B">
              <w:rPr>
                <w:rFonts w:ascii="Arial" w:eastAsia="Times New Roman" w:hAnsi="Arial" w:cs="Arial"/>
                <w:lang w:val="en-GB" w:eastAsia="en-GB"/>
              </w:rPr>
              <w:t>80 – 89%</w:t>
            </w:r>
          </w:p>
        </w:tc>
        <w:tc>
          <w:tcPr>
            <w:tcW w:w="1876" w:type="dxa"/>
            <w:hideMark/>
          </w:tcPr>
          <w:p w14:paraId="463F13AA" w14:textId="77777777" w:rsidR="00E30D24" w:rsidRPr="008B370B" w:rsidRDefault="00E30D24" w:rsidP="00C55C87">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Excellent        </w:t>
            </w:r>
          </w:p>
        </w:tc>
        <w:tc>
          <w:tcPr>
            <w:tcW w:w="5603" w:type="dxa"/>
            <w:hideMark/>
          </w:tcPr>
          <w:p w14:paraId="463F13AB" w14:textId="77777777" w:rsidR="00E30D24" w:rsidRPr="008B370B" w:rsidRDefault="00E30D24" w:rsidP="00C55C87">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An excellent response demonstrating excellent understanding offering assurance to client – strongly supported</w:t>
            </w:r>
            <w:r>
              <w:rPr>
                <w:rFonts w:ascii="Arial" w:eastAsia="Times New Roman" w:hAnsi="Arial" w:cs="Arial"/>
                <w:color w:val="000000"/>
                <w:lang w:val="en-GB" w:eastAsia="en-GB"/>
              </w:rPr>
              <w:t>.</w:t>
            </w:r>
          </w:p>
        </w:tc>
      </w:tr>
      <w:tr w:rsidR="00E30D24" w:rsidRPr="00FC2E4F" w14:paraId="463F13B0" w14:textId="77777777" w:rsidTr="00BC4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463F13AD"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8B370B">
              <w:rPr>
                <w:rFonts w:ascii="Arial" w:eastAsia="Times New Roman" w:hAnsi="Arial" w:cs="Arial"/>
                <w:lang w:val="en-GB" w:eastAsia="en-GB"/>
              </w:rPr>
              <w:t>70 – 79%</w:t>
            </w:r>
          </w:p>
        </w:tc>
        <w:tc>
          <w:tcPr>
            <w:tcW w:w="1876" w:type="dxa"/>
            <w:hideMark/>
          </w:tcPr>
          <w:p w14:paraId="463F13AE"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Very good       </w:t>
            </w:r>
          </w:p>
        </w:tc>
        <w:tc>
          <w:tcPr>
            <w:tcW w:w="5603" w:type="dxa"/>
            <w:hideMark/>
          </w:tcPr>
          <w:p w14:paraId="463F13AF"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A very good response demonstrating very good understanding offering assurance to client – fully supported</w:t>
            </w:r>
            <w:r>
              <w:rPr>
                <w:rFonts w:ascii="Arial" w:eastAsia="Times New Roman" w:hAnsi="Arial" w:cs="Arial"/>
                <w:color w:val="000000"/>
                <w:lang w:val="en-GB" w:eastAsia="en-GB"/>
              </w:rPr>
              <w:t>.</w:t>
            </w:r>
          </w:p>
        </w:tc>
      </w:tr>
      <w:tr w:rsidR="00E30D24" w:rsidRPr="00FC2E4F" w14:paraId="463F13B4" w14:textId="77777777" w:rsidTr="00BC4BCF">
        <w:tc>
          <w:tcPr>
            <w:cnfStyle w:val="001000000000" w:firstRow="0" w:lastRow="0" w:firstColumn="1" w:lastColumn="0" w:oddVBand="0" w:evenVBand="0" w:oddHBand="0" w:evenHBand="0" w:firstRowFirstColumn="0" w:firstRowLastColumn="0" w:lastRowFirstColumn="0" w:lastRowLastColumn="0"/>
            <w:tcW w:w="1447" w:type="dxa"/>
            <w:hideMark/>
          </w:tcPr>
          <w:p w14:paraId="463F13B1"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8B370B">
              <w:rPr>
                <w:rFonts w:ascii="Arial" w:eastAsia="Times New Roman" w:hAnsi="Arial" w:cs="Arial"/>
                <w:lang w:val="en-GB" w:eastAsia="en-GB"/>
              </w:rPr>
              <w:t>60 – 69%</w:t>
            </w:r>
          </w:p>
        </w:tc>
        <w:tc>
          <w:tcPr>
            <w:tcW w:w="1876" w:type="dxa"/>
            <w:hideMark/>
          </w:tcPr>
          <w:p w14:paraId="463F13B2" w14:textId="77777777" w:rsidR="00E30D24" w:rsidRPr="008B370B" w:rsidRDefault="00E30D24" w:rsidP="00C55C87">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Good               </w:t>
            </w:r>
          </w:p>
        </w:tc>
        <w:tc>
          <w:tcPr>
            <w:tcW w:w="5603" w:type="dxa"/>
            <w:hideMark/>
          </w:tcPr>
          <w:p w14:paraId="463F13B3" w14:textId="77777777" w:rsidR="00E30D24" w:rsidRPr="008B370B" w:rsidRDefault="00E30D24" w:rsidP="00C55C87">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A good response demonstrating good understanding offering assurance to client – well supported</w:t>
            </w:r>
            <w:r>
              <w:rPr>
                <w:rFonts w:ascii="Arial" w:eastAsia="Times New Roman" w:hAnsi="Arial" w:cs="Arial"/>
                <w:color w:val="000000"/>
                <w:lang w:val="en-GB" w:eastAsia="en-GB"/>
              </w:rPr>
              <w:t>.</w:t>
            </w:r>
          </w:p>
        </w:tc>
      </w:tr>
      <w:tr w:rsidR="00E30D24" w:rsidRPr="00FC2E4F" w14:paraId="463F13B8" w14:textId="77777777" w:rsidTr="00BC4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463F13B5"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8B370B">
              <w:rPr>
                <w:rFonts w:ascii="Arial" w:eastAsia="Times New Roman" w:hAnsi="Arial" w:cs="Arial"/>
                <w:lang w:val="en-GB" w:eastAsia="en-GB"/>
              </w:rPr>
              <w:t>50 – 59%</w:t>
            </w:r>
          </w:p>
        </w:tc>
        <w:tc>
          <w:tcPr>
            <w:tcW w:w="1876" w:type="dxa"/>
            <w:hideMark/>
          </w:tcPr>
          <w:p w14:paraId="463F13B6"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Acceptable      </w:t>
            </w:r>
          </w:p>
        </w:tc>
        <w:tc>
          <w:tcPr>
            <w:tcW w:w="5603" w:type="dxa"/>
            <w:hideMark/>
          </w:tcPr>
          <w:p w14:paraId="463F13B7"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An acceptable response demonstrating a minimum understanding offering assurance to client - satisfactorily supported</w:t>
            </w:r>
            <w:r>
              <w:rPr>
                <w:rFonts w:ascii="Arial" w:eastAsia="Times New Roman" w:hAnsi="Arial" w:cs="Arial"/>
                <w:color w:val="000000"/>
                <w:lang w:val="en-GB" w:eastAsia="en-GB"/>
              </w:rPr>
              <w:t>.</w:t>
            </w:r>
          </w:p>
        </w:tc>
      </w:tr>
      <w:tr w:rsidR="00E30D24" w:rsidRPr="00FC2E4F" w14:paraId="463F13BC" w14:textId="77777777" w:rsidTr="00BC4BCF">
        <w:tc>
          <w:tcPr>
            <w:cnfStyle w:val="001000000000" w:firstRow="0" w:lastRow="0" w:firstColumn="1" w:lastColumn="0" w:oddVBand="0" w:evenVBand="0" w:oddHBand="0" w:evenHBand="0" w:firstRowFirstColumn="0" w:firstRowLastColumn="0" w:lastRowFirstColumn="0" w:lastRowLastColumn="0"/>
            <w:tcW w:w="8926" w:type="dxa"/>
            <w:gridSpan w:val="3"/>
          </w:tcPr>
          <w:p w14:paraId="463F13B9" w14:textId="77777777" w:rsidR="00E30D24" w:rsidRDefault="00E30D24" w:rsidP="00C55C87">
            <w:pPr>
              <w:spacing w:before="0" w:after="0" w:line="253" w:lineRule="atLeast"/>
              <w:jc w:val="both"/>
              <w:rPr>
                <w:rFonts w:ascii="Arial" w:eastAsia="Times New Roman" w:hAnsi="Arial" w:cs="Arial"/>
                <w:color w:val="000000"/>
                <w:lang w:val="en-GB" w:eastAsia="en-GB"/>
              </w:rPr>
            </w:pPr>
          </w:p>
          <w:p w14:paraId="463F13BA" w14:textId="77777777" w:rsidR="00E30D24" w:rsidRDefault="00E30D24" w:rsidP="00C55C87">
            <w:pPr>
              <w:spacing w:before="0" w:after="0" w:line="253" w:lineRule="atLeast"/>
              <w:jc w:val="both"/>
              <w:rPr>
                <w:rFonts w:ascii="Arial" w:eastAsia="Times New Roman" w:hAnsi="Arial" w:cs="Arial"/>
                <w:color w:val="000000"/>
                <w:lang w:val="en-GB" w:eastAsia="en-GB"/>
              </w:rPr>
            </w:pPr>
            <w:r>
              <w:rPr>
                <w:rFonts w:ascii="Arial" w:eastAsia="Times New Roman" w:hAnsi="Arial" w:cs="Arial"/>
                <w:color w:val="000000"/>
                <w:lang w:val="en-GB" w:eastAsia="en-GB"/>
              </w:rPr>
              <w:t>Less than 50% is unacceptable</w:t>
            </w:r>
          </w:p>
          <w:p w14:paraId="463F13BB" w14:textId="77777777" w:rsidR="00E30D24" w:rsidRPr="008B370B" w:rsidRDefault="00E30D24" w:rsidP="00C55C87">
            <w:pPr>
              <w:spacing w:before="0" w:after="0" w:line="253" w:lineRule="atLeast"/>
              <w:jc w:val="both"/>
              <w:rPr>
                <w:rFonts w:ascii="Arial" w:eastAsia="Times New Roman" w:hAnsi="Arial" w:cs="Arial"/>
                <w:color w:val="000000"/>
                <w:lang w:val="en-GB" w:eastAsia="en-GB"/>
              </w:rPr>
            </w:pPr>
          </w:p>
        </w:tc>
      </w:tr>
      <w:tr w:rsidR="00E30D24" w:rsidRPr="00FC2E4F" w14:paraId="463F13C0" w14:textId="77777777" w:rsidTr="00BC4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463F13BD" w14:textId="77777777" w:rsidR="00E30D24" w:rsidRPr="008B370B" w:rsidRDefault="00E30D24" w:rsidP="00C55C87">
            <w:pPr>
              <w:spacing w:before="0" w:after="0" w:line="253" w:lineRule="atLeast"/>
              <w:jc w:val="both"/>
              <w:rPr>
                <w:rFonts w:ascii="Arial" w:eastAsia="Times New Roman" w:hAnsi="Arial" w:cs="Arial"/>
                <w:lang w:val="en-GB" w:eastAsia="en-GB"/>
              </w:rPr>
            </w:pPr>
            <w:r>
              <w:rPr>
                <w:rFonts w:ascii="Arial" w:eastAsia="Times New Roman" w:hAnsi="Arial" w:cs="Arial"/>
                <w:lang w:val="en-GB" w:eastAsia="en-GB"/>
              </w:rPr>
              <w:t>25 – 49%</w:t>
            </w:r>
          </w:p>
        </w:tc>
        <w:tc>
          <w:tcPr>
            <w:tcW w:w="1876" w:type="dxa"/>
            <w:hideMark/>
          </w:tcPr>
          <w:p w14:paraId="463F13BE"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Pr>
                <w:rFonts w:ascii="Arial" w:eastAsia="Times New Roman" w:hAnsi="Arial" w:cs="Arial"/>
                <w:color w:val="000000"/>
                <w:lang w:val="en-GB" w:eastAsia="en-GB"/>
              </w:rPr>
              <w:t>Mediocre</w:t>
            </w:r>
          </w:p>
        </w:tc>
        <w:tc>
          <w:tcPr>
            <w:tcW w:w="5603" w:type="dxa"/>
            <w:hideMark/>
          </w:tcPr>
          <w:p w14:paraId="463F13BF"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8B370B">
              <w:rPr>
                <w:rFonts w:ascii="Arial" w:eastAsia="Times New Roman" w:hAnsi="Arial" w:cs="Arial"/>
                <w:color w:val="000000"/>
                <w:lang w:val="en-GB" w:eastAsia="en-GB"/>
              </w:rPr>
              <w:t xml:space="preserve">Response demonstrates limited understanding with insufficient or no detail </w:t>
            </w:r>
            <w:r>
              <w:rPr>
                <w:rFonts w:ascii="Arial" w:eastAsia="Times New Roman" w:hAnsi="Arial" w:cs="Arial"/>
                <w:color w:val="000000"/>
                <w:lang w:val="en-GB" w:eastAsia="en-GB"/>
              </w:rPr>
              <w:t>and</w:t>
            </w:r>
            <w:r w:rsidRPr="008B370B">
              <w:rPr>
                <w:rFonts w:ascii="Arial" w:eastAsia="Times New Roman" w:hAnsi="Arial" w:cs="Arial"/>
                <w:color w:val="000000"/>
                <w:lang w:val="en-GB" w:eastAsia="en-GB"/>
              </w:rPr>
              <w:t xml:space="preserve"> a risk of non-delivery</w:t>
            </w:r>
            <w:r>
              <w:rPr>
                <w:rFonts w:ascii="Arial" w:eastAsia="Times New Roman" w:hAnsi="Arial" w:cs="Arial"/>
                <w:color w:val="000000"/>
                <w:lang w:val="en-GB" w:eastAsia="en-GB"/>
              </w:rPr>
              <w:t>.  This is unacceptable and a fail.</w:t>
            </w:r>
          </w:p>
        </w:tc>
      </w:tr>
      <w:tr w:rsidR="00E30D24" w:rsidRPr="00FC2E4F" w14:paraId="463F13C4" w14:textId="77777777" w:rsidTr="0057355D">
        <w:tc>
          <w:tcPr>
            <w:cnfStyle w:val="001000000000" w:firstRow="0" w:lastRow="0" w:firstColumn="1" w:lastColumn="0" w:oddVBand="0" w:evenVBand="0" w:oddHBand="0" w:evenHBand="0" w:firstRowFirstColumn="0" w:firstRowLastColumn="0" w:lastRowFirstColumn="0" w:lastRowLastColumn="0"/>
            <w:tcW w:w="1447" w:type="dxa"/>
          </w:tcPr>
          <w:p w14:paraId="463F13C1"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934180">
              <w:rPr>
                <w:rFonts w:ascii="Arial" w:eastAsia="Times New Roman" w:hAnsi="Arial" w:cs="Arial"/>
                <w:lang w:val="en-GB" w:eastAsia="en-GB"/>
              </w:rPr>
              <w:t xml:space="preserve"> 1 – 24%</w:t>
            </w:r>
          </w:p>
        </w:tc>
        <w:tc>
          <w:tcPr>
            <w:tcW w:w="1876" w:type="dxa"/>
          </w:tcPr>
          <w:p w14:paraId="463F13C2" w14:textId="77777777" w:rsidR="00E30D24" w:rsidRPr="008B370B" w:rsidRDefault="00E30D24" w:rsidP="00C55C87">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Pr>
                <w:rFonts w:ascii="Arial" w:eastAsia="Times New Roman" w:hAnsi="Arial" w:cs="Arial"/>
                <w:color w:val="000000"/>
                <w:lang w:val="en-GB" w:eastAsia="en-GB"/>
              </w:rPr>
              <w:t>Poor</w:t>
            </w:r>
          </w:p>
        </w:tc>
        <w:tc>
          <w:tcPr>
            <w:tcW w:w="5603" w:type="dxa"/>
          </w:tcPr>
          <w:p w14:paraId="463F13C3" w14:textId="77777777" w:rsidR="00E30D24" w:rsidRPr="008B370B" w:rsidRDefault="00E30D24" w:rsidP="00C55C87">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E22892">
              <w:rPr>
                <w:rFonts w:ascii="Arial" w:eastAsia="Times New Roman" w:hAnsi="Arial" w:cs="Arial"/>
                <w:color w:val="000000"/>
                <w:lang w:val="en-GB" w:eastAsia="en-GB"/>
              </w:rPr>
              <w:t>Response demonstrates very limited understanding of the requirements and has fundamental flaws</w:t>
            </w:r>
            <w:r>
              <w:rPr>
                <w:rFonts w:ascii="Arial" w:eastAsia="Times New Roman" w:hAnsi="Arial" w:cs="Arial"/>
                <w:color w:val="000000"/>
                <w:lang w:val="en-GB" w:eastAsia="en-GB"/>
              </w:rPr>
              <w:t xml:space="preserve"> and</w:t>
            </w:r>
            <w:r w:rsidRPr="00E22892">
              <w:rPr>
                <w:rFonts w:ascii="Arial" w:eastAsia="Times New Roman" w:hAnsi="Arial" w:cs="Arial"/>
                <w:color w:val="000000"/>
                <w:lang w:val="en-GB" w:eastAsia="en-GB"/>
              </w:rPr>
              <w:t xml:space="preserve"> lacks credibility with a</w:t>
            </w:r>
            <w:r>
              <w:rPr>
                <w:rFonts w:ascii="Arial" w:eastAsia="Times New Roman" w:hAnsi="Arial" w:cs="Arial"/>
                <w:color w:val="000000"/>
                <w:lang w:val="en-GB" w:eastAsia="en-GB"/>
              </w:rPr>
              <w:t xml:space="preserve"> significant</w:t>
            </w:r>
            <w:r w:rsidRPr="00E22892">
              <w:rPr>
                <w:rFonts w:ascii="Arial" w:eastAsia="Times New Roman" w:hAnsi="Arial" w:cs="Arial"/>
                <w:color w:val="000000"/>
                <w:lang w:val="en-GB" w:eastAsia="en-GB"/>
              </w:rPr>
              <w:t xml:space="preserve"> risk of non-delivery. </w:t>
            </w:r>
            <w:r>
              <w:rPr>
                <w:rFonts w:ascii="Arial" w:eastAsia="Times New Roman" w:hAnsi="Arial" w:cs="Arial"/>
                <w:color w:val="000000"/>
                <w:lang w:val="en-GB" w:eastAsia="en-GB"/>
              </w:rPr>
              <w:t>This is unacceptable and a fail.</w:t>
            </w:r>
          </w:p>
        </w:tc>
      </w:tr>
      <w:tr w:rsidR="00E30D24" w:rsidRPr="00FC2E4F" w14:paraId="463F13C8" w14:textId="77777777" w:rsidTr="00BC4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vAlign w:val="center"/>
          </w:tcPr>
          <w:p w14:paraId="463F13C5" w14:textId="77777777" w:rsidR="00E30D24" w:rsidRPr="008B370B" w:rsidRDefault="00E30D24" w:rsidP="00C55C87">
            <w:pPr>
              <w:spacing w:before="0" w:after="0" w:line="253" w:lineRule="atLeast"/>
              <w:jc w:val="both"/>
              <w:rPr>
                <w:rFonts w:ascii="Arial" w:eastAsia="Times New Roman" w:hAnsi="Arial" w:cs="Arial"/>
                <w:lang w:val="en-GB" w:eastAsia="en-GB"/>
              </w:rPr>
            </w:pPr>
            <w:r w:rsidRPr="00AA298F">
              <w:rPr>
                <w:rFonts w:ascii="Arial" w:hAnsi="Arial" w:cs="Arial"/>
                <w:sz w:val="20"/>
                <w:szCs w:val="20"/>
              </w:rPr>
              <w:t>0</w:t>
            </w:r>
            <w:r>
              <w:rPr>
                <w:rFonts w:ascii="Arial" w:hAnsi="Arial" w:cs="Arial"/>
                <w:sz w:val="20"/>
                <w:szCs w:val="20"/>
              </w:rPr>
              <w:t>%</w:t>
            </w:r>
          </w:p>
        </w:tc>
        <w:tc>
          <w:tcPr>
            <w:tcW w:w="1876" w:type="dxa"/>
            <w:vAlign w:val="center"/>
          </w:tcPr>
          <w:p w14:paraId="463F13C6"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Pr>
                <w:rFonts w:ascii="Arial" w:eastAsia="Times New Roman" w:hAnsi="Arial" w:cs="Arial"/>
                <w:color w:val="000000"/>
                <w:lang w:val="en-GB" w:eastAsia="en-GB"/>
              </w:rPr>
              <w:t>No response</w:t>
            </w:r>
          </w:p>
        </w:tc>
        <w:tc>
          <w:tcPr>
            <w:tcW w:w="5603" w:type="dxa"/>
            <w:vAlign w:val="center"/>
          </w:tcPr>
          <w:p w14:paraId="463F13C7" w14:textId="77777777" w:rsidR="00E30D24" w:rsidRPr="008B370B" w:rsidRDefault="00E30D24" w:rsidP="00C55C87">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E22892">
              <w:rPr>
                <w:rFonts w:ascii="Arial" w:eastAsia="Times New Roman" w:hAnsi="Arial" w:cs="Arial"/>
                <w:color w:val="000000"/>
                <w:lang w:val="en-GB" w:eastAsia="en-GB"/>
              </w:rPr>
              <w:t>Response completely fails to address the criterion under consideration. T</w:t>
            </w:r>
            <w:r>
              <w:rPr>
                <w:rFonts w:ascii="Arial" w:eastAsia="Times New Roman" w:hAnsi="Arial" w:cs="Arial"/>
                <w:color w:val="000000"/>
                <w:lang w:val="en-GB" w:eastAsia="en-GB"/>
              </w:rPr>
              <w:t>his is unacceptable and a fail.</w:t>
            </w:r>
          </w:p>
        </w:tc>
      </w:tr>
    </w:tbl>
    <w:p w14:paraId="463F13C9" w14:textId="77777777" w:rsidR="00E30D24" w:rsidRPr="00FC2E4F" w:rsidRDefault="00E30D24" w:rsidP="00C55C87">
      <w:pPr>
        <w:pStyle w:val="NoSpacing"/>
        <w:jc w:val="both"/>
        <w:rPr>
          <w:rFonts w:ascii="Arial" w:eastAsiaTheme="minorEastAsia" w:hAnsi="Arial" w:cs="Arial"/>
          <w:lang w:val="en-US" w:eastAsia="ja-JP"/>
        </w:rPr>
      </w:pPr>
    </w:p>
    <w:p w14:paraId="463F13CA" w14:textId="77777777" w:rsidR="00E30D24" w:rsidRPr="00FC2E4F" w:rsidRDefault="00E30D24" w:rsidP="00C55C87">
      <w:pPr>
        <w:pStyle w:val="NoSpacing"/>
        <w:jc w:val="both"/>
        <w:rPr>
          <w:rFonts w:ascii="Arial" w:eastAsiaTheme="minorEastAsia" w:hAnsi="Arial" w:cs="Arial"/>
          <w:lang w:val="en-US" w:eastAsia="ja-JP"/>
        </w:rPr>
      </w:pPr>
      <w:r w:rsidRPr="00FC2E4F">
        <w:rPr>
          <w:rFonts w:ascii="Arial" w:eastAsiaTheme="minorEastAsia" w:hAnsi="Arial" w:cs="Arial"/>
          <w:lang w:val="en-US" w:eastAsia="ja-JP"/>
        </w:rPr>
        <w:t xml:space="preserve">Marks </w:t>
      </w:r>
      <w:r>
        <w:rPr>
          <w:rFonts w:ascii="Arial" w:eastAsiaTheme="minorEastAsia" w:hAnsi="Arial" w:cs="Arial"/>
          <w:lang w:val="en-US" w:eastAsia="ja-JP"/>
        </w:rPr>
        <w:t>in the score ranges</w:t>
      </w:r>
      <w:r w:rsidRPr="00FC2E4F">
        <w:rPr>
          <w:rFonts w:ascii="Arial" w:eastAsiaTheme="minorEastAsia" w:hAnsi="Arial" w:cs="Arial"/>
          <w:lang w:val="en-US" w:eastAsia="ja-JP"/>
        </w:rPr>
        <w:t xml:space="preserve"> outlined above can be awarded where responses so merit additional marks. </w:t>
      </w:r>
    </w:p>
    <w:p w14:paraId="463F13CD" w14:textId="0C931D0F" w:rsidR="00E4632C" w:rsidRPr="00FC2E4F" w:rsidRDefault="00E30D24" w:rsidP="00C55C87">
      <w:pPr>
        <w:pStyle w:val="Heading2"/>
        <w:jc w:val="both"/>
      </w:pPr>
      <w:bookmarkStart w:id="42" w:name="_Toc231387979"/>
      <w:r>
        <w:lastRenderedPageBreak/>
        <w:t>5.3</w:t>
      </w:r>
      <w:r>
        <w:tab/>
      </w:r>
      <w:r w:rsidR="00E4632C" w:rsidRPr="00FC2E4F">
        <w:t>Clarification / Verification Meetings</w:t>
      </w:r>
      <w:bookmarkEnd w:id="42"/>
    </w:p>
    <w:p w14:paraId="463F13CE" w14:textId="77777777" w:rsidR="00BD4507" w:rsidRPr="00FC2E4F" w:rsidRDefault="00670182" w:rsidP="00C55C87">
      <w:pPr>
        <w:jc w:val="both"/>
        <w:rPr>
          <w:rFonts w:ascii="Arial" w:hAnsi="Arial" w:cs="Arial"/>
        </w:rPr>
      </w:pPr>
      <w:r w:rsidRPr="00FC2E4F">
        <w:rPr>
          <w:rFonts w:ascii="Arial" w:hAnsi="Arial" w:cs="Arial"/>
        </w:rPr>
        <w:t xml:space="preserve">Award of contract may be subject to attendance at a clarification and verification meeting. It would be essential that the key personnel assigned to this contract should be available and present at this meeting.  </w:t>
      </w:r>
      <w:r w:rsidR="00E4632C" w:rsidRPr="00FC2E4F">
        <w:rPr>
          <w:rFonts w:ascii="Arial" w:hAnsi="Arial" w:cs="Arial"/>
        </w:rPr>
        <w:t xml:space="preserve">  If required, tenderers will be notified of the date, time, agenda and format for such meetings as soon as possible.</w:t>
      </w:r>
    </w:p>
    <w:p w14:paraId="463F13CF" w14:textId="77777777" w:rsidR="00670182" w:rsidRPr="00FC2E4F" w:rsidRDefault="00BD4507" w:rsidP="00C55C87">
      <w:pPr>
        <w:jc w:val="both"/>
        <w:rPr>
          <w:rFonts w:ascii="Arial" w:hAnsi="Arial" w:cs="Arial"/>
        </w:rPr>
      </w:pPr>
      <w:r w:rsidRPr="00FC2E4F">
        <w:rPr>
          <w:rFonts w:ascii="Arial" w:hAnsi="Arial" w:cs="Arial"/>
        </w:rPr>
        <w:t>A visit to the</w:t>
      </w:r>
      <w:r w:rsidR="00564687">
        <w:rPr>
          <w:rFonts w:ascii="Arial" w:hAnsi="Arial" w:cs="Arial"/>
        </w:rPr>
        <w:t xml:space="preserve"> t</w:t>
      </w:r>
      <w:r w:rsidRPr="00FC2E4F">
        <w:rPr>
          <w:rFonts w:ascii="Arial" w:hAnsi="Arial" w:cs="Arial"/>
        </w:rPr>
        <w:t xml:space="preserve">enderer’s premises may be required </w:t>
      </w:r>
      <w:r w:rsidR="00E30D24" w:rsidRPr="00FC2E4F">
        <w:rPr>
          <w:rFonts w:ascii="Arial" w:hAnsi="Arial" w:cs="Arial"/>
        </w:rPr>
        <w:t>to</w:t>
      </w:r>
      <w:r w:rsidRPr="00FC2E4F">
        <w:rPr>
          <w:rFonts w:ascii="Arial" w:hAnsi="Arial" w:cs="Arial"/>
        </w:rPr>
        <w:t xml:space="preserve"> clarify any questions or queries regarding the tender offer.</w:t>
      </w:r>
      <w:r w:rsidR="00E4632C" w:rsidRPr="00FC2E4F">
        <w:rPr>
          <w:rFonts w:ascii="Arial" w:hAnsi="Arial" w:cs="Arial"/>
        </w:rPr>
        <w:t xml:space="preserve"> </w:t>
      </w:r>
    </w:p>
    <w:p w14:paraId="463F13D0" w14:textId="77777777" w:rsidR="00670182" w:rsidRPr="00FC2E4F" w:rsidRDefault="00670182" w:rsidP="00C55C87">
      <w:pPr>
        <w:jc w:val="both"/>
        <w:rPr>
          <w:rFonts w:ascii="Arial" w:hAnsi="Arial" w:cs="Arial"/>
        </w:rPr>
      </w:pPr>
      <w:r w:rsidRPr="00FC2E4F">
        <w:rPr>
          <w:rFonts w:ascii="Arial" w:hAnsi="Arial" w:cs="Arial"/>
        </w:rPr>
        <w:t xml:space="preserve">Tenderers should note that the Contracting Authority reserves the right to confirm that the financial and technical capacity of the tenderer is valid and unchanged prior to the award of any contract. </w:t>
      </w:r>
    </w:p>
    <w:p w14:paraId="463F13D1" w14:textId="77777777" w:rsidR="0007386B" w:rsidRPr="0007386B" w:rsidRDefault="00E30D24" w:rsidP="00C55C87">
      <w:pPr>
        <w:pStyle w:val="Heading2"/>
        <w:jc w:val="both"/>
      </w:pPr>
      <w:bookmarkStart w:id="43" w:name="_Toc231387980"/>
      <w:r>
        <w:t>5.4</w:t>
      </w:r>
      <w:r>
        <w:tab/>
      </w:r>
      <w:r w:rsidR="0007386B" w:rsidRPr="0007386B">
        <w:t>Clarification of Abnormally Low Tenders</w:t>
      </w:r>
      <w:bookmarkEnd w:id="43"/>
      <w:r w:rsidR="0007386B" w:rsidRPr="0007386B">
        <w:t xml:space="preserve"> </w:t>
      </w:r>
    </w:p>
    <w:p w14:paraId="463F13D2" w14:textId="77777777" w:rsidR="0007386B" w:rsidRPr="00FC2E4F" w:rsidRDefault="00E30D24" w:rsidP="00C55C87">
      <w:pPr>
        <w:pStyle w:val="BodyTextIndent3"/>
        <w:widowControl w:val="0"/>
        <w:autoSpaceDE w:val="0"/>
        <w:autoSpaceDN w:val="0"/>
        <w:adjustRightInd w:val="0"/>
        <w:ind w:left="0"/>
        <w:jc w:val="both"/>
        <w:rPr>
          <w:rFonts w:ascii="Arial" w:eastAsiaTheme="minorEastAsia" w:hAnsi="Arial" w:cs="Arial"/>
          <w:sz w:val="22"/>
          <w:szCs w:val="22"/>
          <w:lang w:val="en-US" w:eastAsia="ja-JP"/>
        </w:rPr>
      </w:pPr>
      <w:r w:rsidRPr="00FC2E4F">
        <w:rPr>
          <w:rFonts w:ascii="Arial" w:eastAsiaTheme="minorEastAsia" w:hAnsi="Arial" w:cs="Arial"/>
          <w:sz w:val="22"/>
          <w:szCs w:val="22"/>
          <w:lang w:val="en-US" w:eastAsia="ja-JP"/>
        </w:rPr>
        <w:t>If</w:t>
      </w:r>
      <w:r w:rsidR="0007386B" w:rsidRPr="00FC2E4F">
        <w:rPr>
          <w:rFonts w:ascii="Arial" w:eastAsiaTheme="minorEastAsia" w:hAnsi="Arial" w:cs="Arial"/>
          <w:sz w:val="22"/>
          <w:szCs w:val="22"/>
          <w:lang w:val="en-US" w:eastAsia="ja-JP"/>
        </w:rPr>
        <w:t xml:space="preserve">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463F13D3" w14:textId="77777777" w:rsidR="00670182" w:rsidRPr="00FC2E4F" w:rsidRDefault="00670182" w:rsidP="00C55C87">
      <w:pPr>
        <w:jc w:val="both"/>
        <w:rPr>
          <w:rFonts w:ascii="Arial" w:hAnsi="Arial" w:cs="Arial"/>
        </w:rPr>
      </w:pPr>
      <w:r w:rsidRPr="00FC2E4F">
        <w:rPr>
          <w:rFonts w:ascii="Arial" w:hAnsi="Arial" w:cs="Arial"/>
        </w:rPr>
        <w:t> </w:t>
      </w:r>
    </w:p>
    <w:p w14:paraId="463F13D4" w14:textId="77777777" w:rsidR="0085613A" w:rsidRPr="00FC2E4F" w:rsidRDefault="0085613A" w:rsidP="00C55C87">
      <w:pPr>
        <w:spacing w:before="0" w:after="160" w:line="259" w:lineRule="auto"/>
        <w:jc w:val="both"/>
        <w:rPr>
          <w:rFonts w:ascii="Arial" w:hAnsi="Arial" w:cs="Arial"/>
        </w:rPr>
      </w:pPr>
      <w:r w:rsidRPr="00FC2E4F">
        <w:rPr>
          <w:rFonts w:ascii="Arial" w:hAnsi="Arial" w:cs="Arial"/>
        </w:rPr>
        <w:br w:type="page"/>
      </w:r>
    </w:p>
    <w:p w14:paraId="463F13D5" w14:textId="77777777" w:rsidR="00670182" w:rsidRDefault="00670182" w:rsidP="00C55C87">
      <w:pPr>
        <w:pStyle w:val="Heading1"/>
      </w:pPr>
      <w:r w:rsidRPr="00FC2E4F">
        <w:lastRenderedPageBreak/>
        <w:t xml:space="preserve"> </w:t>
      </w:r>
      <w:bookmarkStart w:id="44" w:name="_Toc231387981"/>
      <w:r w:rsidR="00B70BBF" w:rsidRPr="00FC2E4F">
        <w:t>INSTRUCTIONS</w:t>
      </w:r>
      <w:r w:rsidR="008153B5">
        <w:t xml:space="preserve"> FOR TENDERERS</w:t>
      </w:r>
      <w:bookmarkEnd w:id="44"/>
    </w:p>
    <w:p w14:paraId="463F13D6" w14:textId="77777777" w:rsidR="00BA0BD0" w:rsidRPr="00BA0BD0" w:rsidRDefault="00BA0BD0" w:rsidP="00C55C87">
      <w:pPr>
        <w:jc w:val="both"/>
        <w:rPr>
          <w:rFonts w:ascii="Arial" w:hAnsi="Arial" w:cs="Arial"/>
        </w:rPr>
      </w:pPr>
      <w:r w:rsidRPr="00BA0BD0">
        <w:rPr>
          <w:rFonts w:ascii="Arial" w:hAnsi="Arial" w:cs="Arial"/>
          <w:b/>
        </w:rPr>
        <w:t>(a)</w:t>
      </w:r>
      <w:r w:rsidRPr="00BA0BD0">
        <w:rPr>
          <w:rFonts w:ascii="Arial" w:hAnsi="Arial" w:cs="Arial"/>
          <w:b/>
        </w:rPr>
        <w:tab/>
        <w:t xml:space="preserve">Submission of Tenders via </w:t>
      </w:r>
      <w:hyperlink r:id="rId15" w:history="1">
        <w:r w:rsidRPr="00BA0BD0">
          <w:rPr>
            <w:rFonts w:ascii="Arial" w:hAnsi="Arial" w:cs="Arial"/>
            <w:b/>
            <w:color w:val="0000FF"/>
            <w:u w:val="single"/>
          </w:rPr>
          <w:t>www.etenders.gov.ie</w:t>
        </w:r>
      </w:hyperlink>
      <w:r w:rsidRPr="00BA0BD0">
        <w:rPr>
          <w:rFonts w:ascii="Arial" w:hAnsi="Arial" w:cs="Arial"/>
        </w:rPr>
        <w:t xml:space="preserve"> </w:t>
      </w:r>
    </w:p>
    <w:p w14:paraId="463F13D7" w14:textId="77777777" w:rsidR="00BA0BD0" w:rsidRPr="00BA0BD0" w:rsidRDefault="00BA0BD0" w:rsidP="00C55C87">
      <w:pPr>
        <w:jc w:val="both"/>
        <w:rPr>
          <w:rFonts w:ascii="Arial" w:hAnsi="Arial" w:cs="Arial"/>
        </w:rPr>
      </w:pPr>
      <w:r w:rsidRPr="00BA0BD0">
        <w:rPr>
          <w:rFonts w:ascii="Arial" w:hAnsi="Arial" w:cs="Arial"/>
        </w:rPr>
        <w:t xml:space="preserve">The Contracting Authority is using the Tender Postbox facility and tenders must be submitted electronically via the </w:t>
      </w:r>
      <w:proofErr w:type="spellStart"/>
      <w:r w:rsidRPr="00BA0BD0">
        <w:rPr>
          <w:rFonts w:ascii="Arial" w:hAnsi="Arial" w:cs="Arial"/>
        </w:rPr>
        <w:t>etenders</w:t>
      </w:r>
      <w:proofErr w:type="spellEnd"/>
      <w:r w:rsidRPr="00BA0BD0">
        <w:rPr>
          <w:rFonts w:ascii="Arial" w:hAnsi="Arial" w:cs="Arial"/>
        </w:rPr>
        <w:t xml:space="preserve"> postbox facility on</w:t>
      </w:r>
      <w:r w:rsidR="0057355D">
        <w:rPr>
          <w:rFonts w:ascii="Arial" w:hAnsi="Arial" w:cs="Arial"/>
        </w:rPr>
        <w:t xml:space="preserve"> </w:t>
      </w:r>
      <w:hyperlink r:id="rId16" w:history="1">
        <w:r w:rsidR="0057355D" w:rsidRPr="00333D1C">
          <w:rPr>
            <w:rStyle w:val="Hyperlink"/>
            <w:rFonts w:ascii="Arial" w:hAnsi="Arial" w:cs="Arial"/>
          </w:rPr>
          <w:t>www.etenders.gov.ie</w:t>
        </w:r>
      </w:hyperlink>
      <w:r w:rsidR="0057355D">
        <w:rPr>
          <w:rFonts w:ascii="Arial" w:hAnsi="Arial" w:cs="Arial"/>
        </w:rPr>
        <w:t xml:space="preserve"> </w:t>
      </w:r>
      <w:r w:rsidRPr="00BA0BD0">
        <w:rPr>
          <w:rFonts w:ascii="Arial" w:hAnsi="Arial" w:cs="Arial"/>
        </w:rPr>
        <w:t xml:space="preserve">only.  Only Tenders submitted to the </w:t>
      </w:r>
      <w:r w:rsidRPr="00515FF2">
        <w:rPr>
          <w:rFonts w:ascii="Arial" w:hAnsi="Arial" w:cs="Arial"/>
          <w:b/>
          <w:bCs/>
        </w:rPr>
        <w:t>electronic postbox</w:t>
      </w:r>
      <w:r w:rsidRPr="00BA0BD0">
        <w:rPr>
          <w:rFonts w:ascii="Arial" w:hAnsi="Arial" w:cs="Arial"/>
        </w:rPr>
        <w:t xml:space="preserve"> will be accepted.  Tenders submitted by any other means (including but not limited to by email, fax, post or hand delivery) will </w:t>
      </w:r>
      <w:r w:rsidRPr="00BA0BD0">
        <w:rPr>
          <w:rFonts w:ascii="Arial" w:hAnsi="Arial" w:cs="Arial"/>
          <w:b/>
          <w:u w:val="single"/>
        </w:rPr>
        <w:t>not</w:t>
      </w:r>
      <w:r w:rsidRPr="00BA0BD0">
        <w:rPr>
          <w:rFonts w:ascii="Arial" w:hAnsi="Arial" w:cs="Arial"/>
        </w:rPr>
        <w:t xml:space="preserve"> be accepted.  </w:t>
      </w:r>
    </w:p>
    <w:p w14:paraId="463F13D8" w14:textId="77777777" w:rsidR="00BA0BD0" w:rsidRPr="00BA0BD0" w:rsidRDefault="00BA0BD0" w:rsidP="00C55C87">
      <w:pPr>
        <w:jc w:val="both"/>
        <w:rPr>
          <w:rFonts w:ascii="Arial" w:hAnsi="Arial" w:cs="Arial"/>
        </w:rPr>
      </w:pPr>
      <w:r w:rsidRPr="00BA0BD0">
        <w:rPr>
          <w:rFonts w:ascii="Arial" w:hAnsi="Arial" w:cs="Arial"/>
        </w:rPr>
        <w:t xml:space="preserve">Tenderers must ensure that they give themselves sufficient time to upload and submit all required tender documentation before the Tender Deadline.  Tenderers should consider the fact that upload speeds vary.  </w:t>
      </w:r>
    </w:p>
    <w:p w14:paraId="463F13D9" w14:textId="77777777" w:rsidR="00E15B65" w:rsidRPr="00723C02" w:rsidRDefault="00E15B65" w:rsidP="00E15B65">
      <w:pPr>
        <w:jc w:val="both"/>
        <w:rPr>
          <w:rFonts w:ascii="Arial" w:hAnsi="Arial" w:cs="Arial"/>
        </w:rPr>
      </w:pPr>
      <w:r w:rsidRPr="00723C02">
        <w:rPr>
          <w:rFonts w:ascii="Arial" w:hAnsi="Arial" w:cs="Arial"/>
        </w:rPr>
        <w:t xml:space="preserve">To submit a document to the electronic postbox, please note that </w:t>
      </w:r>
      <w:r w:rsidR="00A72707">
        <w:rPr>
          <w:rFonts w:ascii="Arial" w:hAnsi="Arial" w:cs="Arial"/>
        </w:rPr>
        <w:t>tenderers</w:t>
      </w:r>
      <w:r w:rsidRPr="00723C02">
        <w:rPr>
          <w:rFonts w:ascii="Arial" w:hAnsi="Arial" w:cs="Arial"/>
        </w:rPr>
        <w:t xml:space="preserve"> must click “Submit Response”.  After submitting </w:t>
      </w:r>
      <w:r>
        <w:rPr>
          <w:rFonts w:ascii="Arial" w:hAnsi="Arial" w:cs="Arial"/>
        </w:rPr>
        <w:t>tenderers</w:t>
      </w:r>
      <w:r w:rsidRPr="00723C02">
        <w:rPr>
          <w:rFonts w:ascii="Arial" w:hAnsi="Arial" w:cs="Arial"/>
        </w:rPr>
        <w:t xml:space="preserve"> can still modify and re-send </w:t>
      </w:r>
      <w:r>
        <w:rPr>
          <w:rFonts w:ascii="Arial" w:hAnsi="Arial" w:cs="Arial"/>
        </w:rPr>
        <w:t>their</w:t>
      </w:r>
      <w:r w:rsidRPr="00723C02">
        <w:rPr>
          <w:rFonts w:ascii="Arial" w:hAnsi="Arial" w:cs="Arial"/>
        </w:rPr>
        <w:t xml:space="preserve"> response up until </w:t>
      </w:r>
      <w:r>
        <w:rPr>
          <w:rFonts w:ascii="Arial" w:hAnsi="Arial" w:cs="Arial"/>
        </w:rPr>
        <w:t xml:space="preserve">the </w:t>
      </w:r>
      <w:r w:rsidRPr="00723C02">
        <w:rPr>
          <w:rFonts w:ascii="Arial" w:hAnsi="Arial" w:cs="Arial"/>
        </w:rPr>
        <w:t>response deadline.  Tenderers should be aware that the ‘Submit Response’ button will be disabled automatically upon the expiration of the response deadline.</w:t>
      </w:r>
    </w:p>
    <w:p w14:paraId="463F13DA" w14:textId="77777777" w:rsidR="005A45DF" w:rsidRPr="005A45DF" w:rsidRDefault="00BA0BD0" w:rsidP="005A45DF">
      <w:pPr>
        <w:jc w:val="both"/>
        <w:rPr>
          <w:rFonts w:ascii="Arial" w:hAnsi="Arial" w:cs="Arial"/>
          <w:b/>
        </w:rPr>
      </w:pPr>
      <w:r w:rsidRPr="005A45DF">
        <w:rPr>
          <w:rFonts w:ascii="Arial" w:hAnsi="Arial" w:cs="Arial"/>
        </w:rPr>
        <w:t xml:space="preserve">Tenderers not familiar with uploading on </w:t>
      </w:r>
      <w:proofErr w:type="spellStart"/>
      <w:r w:rsidRPr="005A45DF">
        <w:rPr>
          <w:rFonts w:ascii="Arial" w:hAnsi="Arial" w:cs="Arial"/>
        </w:rPr>
        <w:t>eTenders</w:t>
      </w:r>
      <w:proofErr w:type="spellEnd"/>
      <w:r w:rsidRPr="005A45DF">
        <w:rPr>
          <w:rFonts w:ascii="Arial" w:hAnsi="Arial" w:cs="Arial"/>
        </w:rPr>
        <w:t xml:space="preserve"> should ensure they </w:t>
      </w:r>
      <w:proofErr w:type="spellStart"/>
      <w:r w:rsidRPr="005A45DF">
        <w:rPr>
          <w:rFonts w:ascii="Arial" w:hAnsi="Arial" w:cs="Arial"/>
        </w:rPr>
        <w:t>familiarise</w:t>
      </w:r>
      <w:proofErr w:type="spellEnd"/>
      <w:r w:rsidRPr="005A45DF">
        <w:rPr>
          <w:rFonts w:ascii="Arial" w:hAnsi="Arial" w:cs="Arial"/>
        </w:rPr>
        <w:t xml:space="preserve"> themselves with the process</w:t>
      </w:r>
      <w:r w:rsidR="0057355D">
        <w:rPr>
          <w:rFonts w:ascii="Arial" w:hAnsi="Arial" w:cs="Arial"/>
        </w:rPr>
        <w:t xml:space="preserve"> prior to the submission deadline</w:t>
      </w:r>
      <w:r w:rsidRPr="005A45DF">
        <w:rPr>
          <w:rFonts w:ascii="Arial" w:hAnsi="Arial" w:cs="Arial"/>
        </w:rPr>
        <w:t xml:space="preserve">. </w:t>
      </w:r>
    </w:p>
    <w:p w14:paraId="463F13DE" w14:textId="77777777" w:rsidR="005A45DF" w:rsidRPr="005A45DF" w:rsidRDefault="005A45DF" w:rsidP="00C55C87">
      <w:pPr>
        <w:jc w:val="both"/>
        <w:rPr>
          <w:rFonts w:ascii="Arial" w:hAnsi="Arial" w:cs="Arial"/>
          <w:b/>
        </w:rPr>
      </w:pPr>
      <w:r w:rsidRPr="005A45DF">
        <w:rPr>
          <w:rFonts w:ascii="Arial" w:hAnsi="Arial" w:cs="Arial"/>
          <w:b/>
        </w:rPr>
        <w:t xml:space="preserve">(b) </w:t>
      </w:r>
      <w:r w:rsidRPr="005A45DF">
        <w:rPr>
          <w:rFonts w:ascii="Arial" w:hAnsi="Arial" w:cs="Arial"/>
          <w:b/>
        </w:rPr>
        <w:tab/>
        <w:t>Closing date for Tenders</w:t>
      </w:r>
    </w:p>
    <w:tbl>
      <w:tblPr>
        <w:tblStyle w:val="TableGrid3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3114"/>
        <w:gridCol w:w="5902"/>
      </w:tblGrid>
      <w:tr w:rsidR="00BA0BD0" w:rsidRPr="00BA0BD0" w14:paraId="463F13E1" w14:textId="77777777" w:rsidTr="00CF2462">
        <w:tc>
          <w:tcPr>
            <w:tcW w:w="3114" w:type="dxa"/>
            <w:shd w:val="clear" w:color="auto" w:fill="808080" w:themeFill="background1" w:themeFillShade="80"/>
          </w:tcPr>
          <w:p w14:paraId="463F13DF" w14:textId="77777777" w:rsidR="00BA0BD0" w:rsidRPr="00BA0BD0" w:rsidRDefault="00BA0BD0" w:rsidP="00C55C87">
            <w:pPr>
              <w:jc w:val="both"/>
              <w:rPr>
                <w:rFonts w:ascii="Arial" w:hAnsi="Arial" w:cs="Arial"/>
                <w:b/>
                <w:color w:val="FFFFFF" w:themeColor="background1"/>
              </w:rPr>
            </w:pPr>
            <w:r w:rsidRPr="00BA0BD0">
              <w:rPr>
                <w:rFonts w:ascii="Arial" w:hAnsi="Arial" w:cs="Arial"/>
                <w:b/>
                <w:color w:val="FFFFFF" w:themeColor="background1"/>
              </w:rPr>
              <w:t>The closing date for tenders</w:t>
            </w:r>
          </w:p>
        </w:tc>
        <w:tc>
          <w:tcPr>
            <w:tcW w:w="5902" w:type="dxa"/>
          </w:tcPr>
          <w:p w14:paraId="463F13E0" w14:textId="5732F791" w:rsidR="00BA0BD0" w:rsidRPr="00BA0BD0" w:rsidRDefault="00683B5E" w:rsidP="00C55C87">
            <w:pPr>
              <w:jc w:val="both"/>
              <w:rPr>
                <w:rFonts w:ascii="Arial" w:hAnsi="Arial" w:cs="Arial"/>
              </w:rPr>
            </w:pPr>
            <w:r w:rsidRPr="00BA0BD0">
              <w:rPr>
                <w:rFonts w:ascii="Arial" w:hAnsi="Arial" w:cs="Arial"/>
              </w:rPr>
              <w:t xml:space="preserve">is </w:t>
            </w:r>
            <w:r w:rsidRPr="002060F6">
              <w:rPr>
                <w:rFonts w:ascii="Arial" w:hAnsi="Arial" w:cs="Arial"/>
                <w:bCs/>
              </w:rPr>
              <w:t xml:space="preserve">16:00 </w:t>
            </w:r>
            <w:r w:rsidR="009D34BA">
              <w:rPr>
                <w:rFonts w:ascii="Arial" w:hAnsi="Arial" w:cs="Arial"/>
                <w:bCs/>
              </w:rPr>
              <w:t>31-7</w:t>
            </w:r>
            <w:r w:rsidR="00D74E3B">
              <w:rPr>
                <w:rFonts w:ascii="Arial" w:hAnsi="Arial" w:cs="Arial"/>
                <w:bCs/>
              </w:rPr>
              <w:t>-2026</w:t>
            </w:r>
          </w:p>
        </w:tc>
      </w:tr>
    </w:tbl>
    <w:p w14:paraId="463F13E2" w14:textId="77777777" w:rsidR="00BA0BD0" w:rsidRDefault="00BA0BD0" w:rsidP="00C55C87">
      <w:pPr>
        <w:jc w:val="both"/>
        <w:rPr>
          <w:rFonts w:ascii="Arial" w:hAnsi="Arial" w:cs="Arial"/>
        </w:rPr>
      </w:pPr>
      <w:r w:rsidRPr="00BA0BD0">
        <w:rPr>
          <w:rFonts w:ascii="Arial" w:hAnsi="Arial" w:cs="Arial"/>
        </w:rPr>
        <w:t xml:space="preserve">It is the responsibility of the tenderer to ensure that their tender is complete and is uploaded </w:t>
      </w:r>
      <w:r w:rsidR="0057355D">
        <w:rPr>
          <w:rFonts w:ascii="Arial" w:hAnsi="Arial" w:cs="Arial"/>
        </w:rPr>
        <w:t xml:space="preserve">/ submitted </w:t>
      </w:r>
      <w:r w:rsidRPr="00BA0BD0">
        <w:rPr>
          <w:rFonts w:ascii="Arial" w:hAnsi="Arial" w:cs="Arial"/>
        </w:rPr>
        <w:t xml:space="preserve">by the designated deadline. </w:t>
      </w:r>
    </w:p>
    <w:p w14:paraId="463F13E3" w14:textId="77777777" w:rsidR="00BA0BD0" w:rsidRPr="00BA0BD0" w:rsidRDefault="00BA0BD0" w:rsidP="00C55C87">
      <w:pPr>
        <w:jc w:val="both"/>
        <w:rPr>
          <w:rFonts w:ascii="Arial" w:hAnsi="Arial" w:cs="Arial"/>
          <w:b/>
        </w:rPr>
      </w:pPr>
      <w:r w:rsidRPr="00BA0BD0">
        <w:rPr>
          <w:rFonts w:ascii="Arial" w:hAnsi="Arial" w:cs="Arial"/>
          <w:b/>
        </w:rPr>
        <w:t>(</w:t>
      </w:r>
      <w:r w:rsidR="005A45DF">
        <w:rPr>
          <w:rFonts w:ascii="Arial" w:hAnsi="Arial" w:cs="Arial"/>
          <w:b/>
        </w:rPr>
        <w:t>c</w:t>
      </w:r>
      <w:r w:rsidRPr="00BA0BD0">
        <w:rPr>
          <w:rFonts w:ascii="Arial" w:hAnsi="Arial" w:cs="Arial"/>
          <w:b/>
        </w:rPr>
        <w:t>)</w:t>
      </w:r>
      <w:r w:rsidRPr="00BA0BD0">
        <w:rPr>
          <w:rFonts w:ascii="Arial" w:hAnsi="Arial" w:cs="Arial"/>
          <w:b/>
        </w:rPr>
        <w:tab/>
        <w:t>Queries</w:t>
      </w:r>
    </w:p>
    <w:p w14:paraId="463F13E4" w14:textId="77777777" w:rsidR="001F3E74" w:rsidRPr="00723C02" w:rsidRDefault="001F3E74" w:rsidP="001F3E74">
      <w:pPr>
        <w:jc w:val="both"/>
        <w:rPr>
          <w:rFonts w:ascii="Arial" w:hAnsi="Arial" w:cs="Arial"/>
        </w:rPr>
      </w:pPr>
      <w:r w:rsidRPr="00723C02">
        <w:rPr>
          <w:rFonts w:ascii="Arial" w:hAnsi="Arial" w:cs="Arial"/>
        </w:rPr>
        <w:t xml:space="preserve">All queries regarding this tender should be through the Questions and Answers facility on </w:t>
      </w:r>
      <w:hyperlink r:id="rId17" w:history="1">
        <w:r w:rsidRPr="00723C02">
          <w:rPr>
            <w:rFonts w:ascii="Arial" w:hAnsi="Arial" w:cs="Arial"/>
            <w:color w:val="0000FF"/>
            <w:u w:val="single"/>
          </w:rPr>
          <w:t>www.etenders.gov.ie</w:t>
        </w:r>
      </w:hyperlink>
      <w:r w:rsidRPr="00723C02">
        <w:rPr>
          <w:rFonts w:ascii="Arial" w:hAnsi="Arial" w:cs="Arial"/>
        </w:rPr>
        <w:t xml:space="preserve">, including any omissions which would prevent </w:t>
      </w:r>
      <w:r>
        <w:rPr>
          <w:rFonts w:ascii="Arial" w:hAnsi="Arial" w:cs="Arial"/>
        </w:rPr>
        <w:t>tenderers</w:t>
      </w:r>
      <w:r w:rsidRPr="00723C02">
        <w:rPr>
          <w:rFonts w:ascii="Arial" w:hAnsi="Arial" w:cs="Arial"/>
        </w:rPr>
        <w:t xml:space="preserve"> from submitting a comprehensive tender.  Please submit quer</w:t>
      </w:r>
      <w:r>
        <w:rPr>
          <w:rFonts w:ascii="Arial" w:hAnsi="Arial" w:cs="Arial"/>
        </w:rPr>
        <w:t>ies</w:t>
      </w:r>
      <w:r w:rsidRPr="00723C02">
        <w:rPr>
          <w:rFonts w:ascii="Arial" w:hAnsi="Arial" w:cs="Arial"/>
        </w:rPr>
        <w:t xml:space="preserve"> as soon as possible. </w:t>
      </w:r>
    </w:p>
    <w:tbl>
      <w:tblPr>
        <w:tblStyle w:val="TableGrid3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3114"/>
        <w:gridCol w:w="5902"/>
      </w:tblGrid>
      <w:tr w:rsidR="00BA0BD0" w:rsidRPr="00BA0BD0" w14:paraId="463F13E7" w14:textId="77777777" w:rsidTr="00CF2462">
        <w:tc>
          <w:tcPr>
            <w:tcW w:w="3114" w:type="dxa"/>
            <w:shd w:val="clear" w:color="auto" w:fill="808080" w:themeFill="background1" w:themeFillShade="80"/>
          </w:tcPr>
          <w:p w14:paraId="463F13E5" w14:textId="77777777" w:rsidR="00BA0BD0" w:rsidRPr="00BA0BD0" w:rsidRDefault="00BA0BD0" w:rsidP="00C55C87">
            <w:pPr>
              <w:jc w:val="both"/>
              <w:rPr>
                <w:rFonts w:ascii="Arial" w:hAnsi="Arial" w:cs="Arial"/>
                <w:b/>
                <w:color w:val="FFFFFF" w:themeColor="background1"/>
              </w:rPr>
            </w:pPr>
            <w:r w:rsidRPr="00BA0BD0">
              <w:rPr>
                <w:rFonts w:ascii="Arial" w:hAnsi="Arial" w:cs="Arial"/>
                <w:b/>
                <w:color w:val="FFFFFF" w:themeColor="background1"/>
              </w:rPr>
              <w:t>The closing date for queries</w:t>
            </w:r>
          </w:p>
        </w:tc>
        <w:tc>
          <w:tcPr>
            <w:tcW w:w="5902" w:type="dxa"/>
          </w:tcPr>
          <w:p w14:paraId="463F13E6" w14:textId="44A4193F" w:rsidR="00BA0BD0" w:rsidRPr="00BA0BD0" w:rsidRDefault="00683B5E" w:rsidP="00C55C87">
            <w:pPr>
              <w:jc w:val="both"/>
              <w:rPr>
                <w:rFonts w:ascii="Arial" w:hAnsi="Arial" w:cs="Arial"/>
              </w:rPr>
            </w:pPr>
            <w:r w:rsidRPr="002060F6">
              <w:rPr>
                <w:rFonts w:ascii="Arial" w:hAnsi="Arial" w:cs="Arial"/>
              </w:rPr>
              <w:t xml:space="preserve">is </w:t>
            </w:r>
            <w:r w:rsidR="009D34BA">
              <w:rPr>
                <w:rFonts w:ascii="Arial" w:hAnsi="Arial" w:cs="Arial"/>
                <w:bCs/>
              </w:rPr>
              <w:t>16</w:t>
            </w:r>
            <w:r w:rsidRPr="002060F6">
              <w:rPr>
                <w:rFonts w:ascii="Arial" w:hAnsi="Arial" w:cs="Arial"/>
                <w:bCs/>
              </w:rPr>
              <w:t xml:space="preserve">:00 </w:t>
            </w:r>
            <w:r w:rsidR="009D34BA">
              <w:rPr>
                <w:rFonts w:ascii="Arial" w:hAnsi="Arial" w:cs="Arial"/>
                <w:bCs/>
              </w:rPr>
              <w:t>27-7</w:t>
            </w:r>
            <w:r w:rsidR="00D74E3B">
              <w:rPr>
                <w:rFonts w:ascii="Arial" w:hAnsi="Arial" w:cs="Arial"/>
                <w:bCs/>
              </w:rPr>
              <w:t>-2026</w:t>
            </w:r>
          </w:p>
        </w:tc>
      </w:tr>
      <w:tr w:rsidR="00BA0BD0" w:rsidRPr="00BA0BD0" w14:paraId="463F13EA" w14:textId="77777777" w:rsidTr="00CF2462">
        <w:tc>
          <w:tcPr>
            <w:tcW w:w="3114" w:type="dxa"/>
            <w:shd w:val="clear" w:color="auto" w:fill="808080" w:themeFill="background1" w:themeFillShade="80"/>
          </w:tcPr>
          <w:p w14:paraId="463F13E8" w14:textId="77777777" w:rsidR="00BA0BD0" w:rsidRPr="00BA0BD0" w:rsidRDefault="00BA0BD0" w:rsidP="00C55C87">
            <w:pPr>
              <w:jc w:val="both"/>
              <w:rPr>
                <w:rFonts w:ascii="Arial" w:hAnsi="Arial" w:cs="Arial"/>
                <w:b/>
                <w:color w:val="FFFFFF" w:themeColor="background1"/>
              </w:rPr>
            </w:pPr>
            <w:r w:rsidRPr="00BA0BD0">
              <w:rPr>
                <w:rFonts w:ascii="Arial" w:hAnsi="Arial" w:cs="Arial"/>
                <w:b/>
                <w:color w:val="FFFFFF" w:themeColor="background1"/>
              </w:rPr>
              <w:t>Process for submitting queries</w:t>
            </w:r>
          </w:p>
        </w:tc>
        <w:tc>
          <w:tcPr>
            <w:tcW w:w="5902" w:type="dxa"/>
          </w:tcPr>
          <w:p w14:paraId="463F13E9" w14:textId="0B2776EB" w:rsidR="00BA0BD0" w:rsidRPr="00BA0BD0" w:rsidRDefault="00683B5E" w:rsidP="00C55C87">
            <w:pPr>
              <w:jc w:val="both"/>
              <w:rPr>
                <w:rFonts w:ascii="Arial" w:hAnsi="Arial" w:cs="Arial"/>
                <w:highlight w:val="yellow"/>
              </w:rPr>
            </w:pPr>
            <w:r w:rsidRPr="001C2C6F">
              <w:rPr>
                <w:rFonts w:ascii="Arial" w:hAnsi="Arial" w:cs="Arial"/>
              </w:rPr>
              <w:t xml:space="preserve">Via </w:t>
            </w:r>
            <w:hyperlink r:id="rId18" w:history="1">
              <w:r w:rsidRPr="001C2C6F">
                <w:rPr>
                  <w:rFonts w:ascii="Arial" w:hAnsi="Arial" w:cs="Arial"/>
                  <w:color w:val="0000FF"/>
                  <w:u w:val="single"/>
                </w:rPr>
                <w:t>www.etenders.gov.ie</w:t>
              </w:r>
            </w:hyperlink>
            <w:r w:rsidRPr="001C2C6F">
              <w:rPr>
                <w:rFonts w:ascii="Arial" w:hAnsi="Arial" w:cs="Arial"/>
              </w:rPr>
              <w:t xml:space="preserve"> only</w:t>
            </w:r>
          </w:p>
        </w:tc>
      </w:tr>
    </w:tbl>
    <w:p w14:paraId="463F13EB" w14:textId="77777777" w:rsidR="00BA0BD0" w:rsidRDefault="00BA0BD0" w:rsidP="00C55C87">
      <w:pPr>
        <w:jc w:val="both"/>
        <w:rPr>
          <w:rFonts w:ascii="Arial" w:hAnsi="Arial" w:cs="Arial"/>
        </w:rPr>
      </w:pPr>
      <w:r w:rsidRPr="00BA0BD0">
        <w:rPr>
          <w:rFonts w:ascii="Arial" w:hAnsi="Arial" w:cs="Arial"/>
        </w:rPr>
        <w:t>In circulating responses, queries will be edited to avoid disclosing the identity of the querist</w:t>
      </w:r>
      <w:r w:rsidR="0057355D">
        <w:rPr>
          <w:rFonts w:ascii="Arial" w:hAnsi="Arial" w:cs="Arial"/>
        </w:rPr>
        <w:t xml:space="preserve"> </w:t>
      </w:r>
      <w:r w:rsidRPr="00BA0BD0">
        <w:rPr>
          <w:rFonts w:ascii="Arial" w:hAnsi="Arial" w:cs="Arial"/>
        </w:rPr>
        <w:t xml:space="preserve">and will be circulated to all parties who have expressed an interest in the procurement on the </w:t>
      </w:r>
      <w:proofErr w:type="spellStart"/>
      <w:r w:rsidR="0057355D">
        <w:rPr>
          <w:rFonts w:ascii="Arial" w:hAnsi="Arial" w:cs="Arial"/>
        </w:rPr>
        <w:t>eT</w:t>
      </w:r>
      <w:r w:rsidRPr="00BA0BD0">
        <w:rPr>
          <w:rFonts w:ascii="Arial" w:hAnsi="Arial" w:cs="Arial"/>
        </w:rPr>
        <w:t>enders</w:t>
      </w:r>
      <w:proofErr w:type="spellEnd"/>
      <w:r w:rsidRPr="00BA0BD0">
        <w:rPr>
          <w:rFonts w:ascii="Arial" w:hAnsi="Arial" w:cs="Arial"/>
        </w:rPr>
        <w:t xml:space="preserve"> website.</w:t>
      </w:r>
    </w:p>
    <w:p w14:paraId="463F13EC" w14:textId="77777777" w:rsidR="005A45DF" w:rsidRPr="00BA0BD0" w:rsidRDefault="005A45DF" w:rsidP="00C55C87">
      <w:pPr>
        <w:jc w:val="both"/>
        <w:rPr>
          <w:rFonts w:ascii="Arial" w:hAnsi="Arial" w:cs="Arial"/>
        </w:rPr>
      </w:pPr>
    </w:p>
    <w:p w14:paraId="463F13ED" w14:textId="77777777" w:rsidR="00BA0BD0" w:rsidRPr="00BA0BD0" w:rsidRDefault="005A45DF" w:rsidP="00C55C87">
      <w:pPr>
        <w:jc w:val="both"/>
        <w:rPr>
          <w:rFonts w:ascii="Arial" w:hAnsi="Arial" w:cs="Arial"/>
          <w:b/>
        </w:rPr>
      </w:pPr>
      <w:r>
        <w:rPr>
          <w:rFonts w:ascii="Arial" w:hAnsi="Arial" w:cs="Arial"/>
          <w:b/>
        </w:rPr>
        <w:t>(d</w:t>
      </w:r>
      <w:r w:rsidR="00BA0BD0" w:rsidRPr="00BA0BD0">
        <w:rPr>
          <w:rFonts w:ascii="Arial" w:hAnsi="Arial" w:cs="Arial"/>
          <w:b/>
        </w:rPr>
        <w:t>)</w:t>
      </w:r>
      <w:r w:rsidR="00BA0BD0" w:rsidRPr="00BA0BD0">
        <w:rPr>
          <w:rFonts w:ascii="Arial" w:hAnsi="Arial" w:cs="Arial"/>
          <w:b/>
        </w:rPr>
        <w:tab/>
        <w:t>Extension of Tender Period</w:t>
      </w:r>
    </w:p>
    <w:p w14:paraId="463F13EE" w14:textId="77777777" w:rsidR="00BA0BD0" w:rsidRPr="00BA0BD0" w:rsidRDefault="00BA0BD0" w:rsidP="00C55C87">
      <w:pPr>
        <w:jc w:val="both"/>
        <w:rPr>
          <w:rFonts w:ascii="Arial" w:hAnsi="Arial" w:cs="Arial"/>
        </w:rPr>
      </w:pPr>
      <w:r w:rsidRPr="00BA0BD0">
        <w:rPr>
          <w:rFonts w:ascii="Arial" w:hAnsi="Arial" w:cs="Arial"/>
        </w:rPr>
        <w:t xml:space="preserve">The Contracting Authority reserves the right, at its sole discretion, to extend the closing date for receipt of tenders by giving notice in writing (by post or electronic means) to all parties who have expressed an interest in the notice via </w:t>
      </w:r>
      <w:proofErr w:type="spellStart"/>
      <w:r w:rsidRPr="00BA0BD0">
        <w:rPr>
          <w:rFonts w:ascii="Arial" w:hAnsi="Arial" w:cs="Arial"/>
        </w:rPr>
        <w:t>eTenders</w:t>
      </w:r>
      <w:proofErr w:type="spellEnd"/>
      <w:r w:rsidRPr="00BA0BD0">
        <w:rPr>
          <w:rFonts w:ascii="Arial" w:hAnsi="Arial" w:cs="Arial"/>
        </w:rPr>
        <w:t xml:space="preserve"> no later than six days before the original closing date.</w:t>
      </w:r>
    </w:p>
    <w:p w14:paraId="463F13EF" w14:textId="77777777" w:rsidR="00BA0BD0" w:rsidRPr="00BA0BD0" w:rsidRDefault="00BA0BD0" w:rsidP="00C55C87">
      <w:pPr>
        <w:jc w:val="both"/>
        <w:rPr>
          <w:rFonts w:ascii="Arial" w:hAnsi="Arial" w:cs="Arial"/>
        </w:rPr>
      </w:pPr>
      <w:r w:rsidRPr="00BA0BD0">
        <w:rPr>
          <w:rFonts w:ascii="Arial" w:hAnsi="Arial" w:cs="Arial"/>
        </w:rPr>
        <w:lastRenderedPageBreak/>
        <w:t>Tenderers will be responsible for any costs incurred by them in the event that they are required to attend clarification or other meetings or make a presentation of their proposals.</w:t>
      </w:r>
    </w:p>
    <w:p w14:paraId="463F13F0" w14:textId="77777777" w:rsidR="00BA0BD0" w:rsidRPr="00BA0BD0" w:rsidRDefault="005A45DF" w:rsidP="00C55C87">
      <w:pPr>
        <w:jc w:val="both"/>
        <w:rPr>
          <w:rFonts w:ascii="Arial" w:hAnsi="Arial" w:cs="Arial"/>
          <w:b/>
        </w:rPr>
      </w:pPr>
      <w:r>
        <w:rPr>
          <w:rFonts w:ascii="Arial" w:hAnsi="Arial" w:cs="Arial"/>
          <w:b/>
        </w:rPr>
        <w:t>(e</w:t>
      </w:r>
      <w:r w:rsidR="00BA0BD0" w:rsidRPr="00BA0BD0">
        <w:rPr>
          <w:rFonts w:ascii="Arial" w:hAnsi="Arial" w:cs="Arial"/>
          <w:b/>
        </w:rPr>
        <w:t xml:space="preserve">) </w:t>
      </w:r>
      <w:r w:rsidR="00BA0BD0" w:rsidRPr="00BA0BD0">
        <w:rPr>
          <w:rFonts w:ascii="Arial" w:hAnsi="Arial" w:cs="Arial"/>
          <w:b/>
        </w:rPr>
        <w:tab/>
        <w:t>Tender Validity Period</w:t>
      </w:r>
    </w:p>
    <w:p w14:paraId="463F13F1" w14:textId="55A20054" w:rsidR="00BA0BD0" w:rsidRPr="00BA0BD0" w:rsidRDefault="00BA0BD0" w:rsidP="00C55C87">
      <w:pPr>
        <w:jc w:val="both"/>
        <w:rPr>
          <w:rFonts w:ascii="Arial" w:hAnsi="Arial" w:cs="Arial"/>
        </w:rPr>
      </w:pPr>
      <w:r w:rsidRPr="00BA0BD0">
        <w:rPr>
          <w:rFonts w:ascii="Arial" w:hAnsi="Arial" w:cs="Arial"/>
        </w:rPr>
        <w:t xml:space="preserve">To allow sufficient time for Tender assessment a Tender Validity period </w:t>
      </w:r>
      <w:r w:rsidRPr="00781BD5">
        <w:rPr>
          <w:rFonts w:ascii="Arial" w:hAnsi="Arial" w:cs="Arial"/>
        </w:rPr>
        <w:t xml:space="preserve">of </w:t>
      </w:r>
      <w:bookmarkStart w:id="45" w:name="_Hlk491957743"/>
      <w:r w:rsidRPr="00781BD5">
        <w:rPr>
          <w:rFonts w:ascii="Arial" w:hAnsi="Arial" w:cs="Arial"/>
        </w:rPr>
        <w:t>12 months</w:t>
      </w:r>
      <w:bookmarkEnd w:id="45"/>
      <w:r w:rsidR="00781BD5" w:rsidRPr="00781BD5">
        <w:rPr>
          <w:rFonts w:ascii="Arial" w:hAnsi="Arial" w:cs="Arial"/>
        </w:rPr>
        <w:t xml:space="preserve"> </w:t>
      </w:r>
      <w:r w:rsidRPr="00BA0BD0">
        <w:rPr>
          <w:rFonts w:ascii="Arial" w:hAnsi="Arial" w:cs="Arial"/>
        </w:rPr>
        <w:t>is required, this period commencing on the closing date by which the Tenders are to be returned.</w:t>
      </w:r>
    </w:p>
    <w:p w14:paraId="463F13F2" w14:textId="77777777" w:rsidR="00BA0BD0" w:rsidRPr="00BA0BD0" w:rsidRDefault="00BA0BD0" w:rsidP="00C55C87">
      <w:pPr>
        <w:jc w:val="both"/>
        <w:rPr>
          <w:rFonts w:ascii="Arial" w:hAnsi="Arial" w:cs="Arial"/>
        </w:rPr>
      </w:pPr>
      <w:r w:rsidRPr="00BA0BD0">
        <w:rPr>
          <w:rFonts w:ascii="Arial" w:hAnsi="Arial" w:cs="Arial"/>
          <w:b/>
        </w:rPr>
        <w:t>(</w:t>
      </w:r>
      <w:r w:rsidR="005A45DF">
        <w:rPr>
          <w:rFonts w:ascii="Arial" w:hAnsi="Arial" w:cs="Arial"/>
          <w:b/>
        </w:rPr>
        <w:t>f</w:t>
      </w:r>
      <w:r w:rsidRPr="00BA0BD0">
        <w:rPr>
          <w:rFonts w:ascii="Arial" w:hAnsi="Arial" w:cs="Arial"/>
          <w:b/>
        </w:rPr>
        <w:t>)</w:t>
      </w:r>
      <w:r w:rsidRPr="00BA0BD0">
        <w:rPr>
          <w:rFonts w:ascii="Arial" w:hAnsi="Arial" w:cs="Arial"/>
          <w:b/>
        </w:rPr>
        <w:tab/>
        <w:t>Amendment of Tender Documentation</w:t>
      </w:r>
    </w:p>
    <w:p w14:paraId="463F13F3" w14:textId="77777777" w:rsidR="00BA0BD0" w:rsidRPr="00BA0BD0" w:rsidRDefault="00BA0BD0" w:rsidP="00C55C87">
      <w:pPr>
        <w:jc w:val="both"/>
        <w:rPr>
          <w:rFonts w:ascii="Arial" w:hAnsi="Arial" w:cs="Arial"/>
        </w:rPr>
      </w:pPr>
      <w:r w:rsidRPr="00BA0BD0">
        <w:rPr>
          <w:rFonts w:ascii="Arial" w:hAnsi="Arial" w:cs="Arial"/>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w:t>
      </w:r>
    </w:p>
    <w:p w14:paraId="463F13F4" w14:textId="77777777" w:rsidR="00BA0BD0" w:rsidRPr="00BA0BD0" w:rsidRDefault="005A45DF" w:rsidP="00C55C87">
      <w:pPr>
        <w:jc w:val="both"/>
        <w:rPr>
          <w:rFonts w:ascii="Arial" w:hAnsi="Arial" w:cs="Arial"/>
          <w:b/>
        </w:rPr>
      </w:pPr>
      <w:r>
        <w:rPr>
          <w:rFonts w:ascii="Arial" w:hAnsi="Arial" w:cs="Arial"/>
          <w:b/>
        </w:rPr>
        <w:t>(g</w:t>
      </w:r>
      <w:r w:rsidR="00BA0BD0" w:rsidRPr="00BA0BD0">
        <w:rPr>
          <w:rFonts w:ascii="Arial" w:hAnsi="Arial" w:cs="Arial"/>
          <w:b/>
        </w:rPr>
        <w:t>)</w:t>
      </w:r>
      <w:r w:rsidR="00BA0BD0" w:rsidRPr="00BA0BD0">
        <w:rPr>
          <w:rFonts w:ascii="Arial" w:hAnsi="Arial" w:cs="Arial"/>
          <w:b/>
        </w:rPr>
        <w:tab/>
        <w:t>Collusive Tendering</w:t>
      </w:r>
    </w:p>
    <w:p w14:paraId="463F13F5" w14:textId="77777777" w:rsidR="00BA0BD0" w:rsidRPr="00BA0BD0" w:rsidRDefault="00BA0BD0" w:rsidP="00C55C87">
      <w:pPr>
        <w:jc w:val="both"/>
        <w:rPr>
          <w:rFonts w:ascii="Arial" w:hAnsi="Arial" w:cs="Arial"/>
        </w:rPr>
      </w:pPr>
      <w:r w:rsidRPr="00BA0BD0">
        <w:rPr>
          <w:rFonts w:ascii="Arial" w:hAnsi="Arial" w:cs="Arial"/>
        </w:rPr>
        <w:t xml:space="preserve">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w:t>
      </w:r>
      <w:proofErr w:type="spellStart"/>
      <w:r w:rsidRPr="00BA0BD0">
        <w:rPr>
          <w:rFonts w:ascii="Arial" w:hAnsi="Arial" w:cs="Arial"/>
        </w:rPr>
        <w:t>favour</w:t>
      </w:r>
      <w:proofErr w:type="spellEnd"/>
      <w:r w:rsidRPr="00BA0BD0">
        <w:rPr>
          <w:rFonts w:ascii="Arial" w:hAnsi="Arial" w:cs="Arial"/>
        </w:rPr>
        <w:t xml:space="preserve"> or </w:t>
      </w:r>
      <w:proofErr w:type="spellStart"/>
      <w:r w:rsidRPr="00BA0BD0">
        <w:rPr>
          <w:rFonts w:ascii="Arial" w:hAnsi="Arial" w:cs="Arial"/>
        </w:rPr>
        <w:t>disfavour</w:t>
      </w:r>
      <w:proofErr w:type="spellEnd"/>
      <w:r w:rsidRPr="00BA0BD0">
        <w:rPr>
          <w:rFonts w:ascii="Arial" w:hAnsi="Arial" w:cs="Arial"/>
        </w:rPr>
        <w:t xml:space="preserve"> to any person in relation to its Tenders, the bid submitted by such Tendering Part shall be automatically disqualified and the circumstances surrounding such action shall be referred to the appropriate authority.</w:t>
      </w:r>
    </w:p>
    <w:p w14:paraId="463F13F6" w14:textId="77777777" w:rsidR="00BA0BD0" w:rsidRPr="00BA0BD0" w:rsidRDefault="005A45DF" w:rsidP="00C55C87">
      <w:pPr>
        <w:jc w:val="both"/>
        <w:rPr>
          <w:rFonts w:ascii="Arial" w:hAnsi="Arial" w:cs="Arial"/>
          <w:b/>
        </w:rPr>
      </w:pPr>
      <w:r>
        <w:rPr>
          <w:rFonts w:ascii="Arial" w:hAnsi="Arial" w:cs="Arial"/>
          <w:b/>
        </w:rPr>
        <w:t>(h</w:t>
      </w:r>
      <w:r w:rsidR="00BA0BD0" w:rsidRPr="00BA0BD0">
        <w:rPr>
          <w:rFonts w:ascii="Arial" w:hAnsi="Arial" w:cs="Arial"/>
          <w:b/>
        </w:rPr>
        <w:t>)</w:t>
      </w:r>
      <w:r w:rsidR="00BA0BD0" w:rsidRPr="00BA0BD0">
        <w:rPr>
          <w:rFonts w:ascii="Arial" w:hAnsi="Arial" w:cs="Arial"/>
          <w:b/>
        </w:rPr>
        <w:tab/>
        <w:t>Confidentiality</w:t>
      </w:r>
    </w:p>
    <w:p w14:paraId="463F13F7" w14:textId="77777777" w:rsidR="00BA0BD0" w:rsidRDefault="00BA0BD0" w:rsidP="00C55C87">
      <w:pPr>
        <w:jc w:val="both"/>
        <w:rPr>
          <w:rFonts w:ascii="Arial" w:hAnsi="Arial" w:cs="Arial"/>
        </w:rPr>
      </w:pPr>
      <w:r w:rsidRPr="00BA0BD0">
        <w:rPr>
          <w:rFonts w:ascii="Arial" w:hAnsi="Arial" w:cs="Arial"/>
        </w:rPr>
        <w:t xml:space="preserve">The distribution of the tender documents is for the sole purpose of obtaining offers. The distribution does not grant permission or </w:t>
      </w:r>
      <w:proofErr w:type="spellStart"/>
      <w:r w:rsidRPr="00BA0BD0">
        <w:rPr>
          <w:rFonts w:ascii="Arial" w:hAnsi="Arial" w:cs="Arial"/>
        </w:rPr>
        <w:t>licence</w:t>
      </w:r>
      <w:proofErr w:type="spellEnd"/>
      <w:r w:rsidRPr="00BA0BD0">
        <w:rPr>
          <w:rFonts w:ascii="Arial" w:hAnsi="Arial" w:cs="Arial"/>
        </w:rPr>
        <w:t xml:space="preserve"> to use the documents for any other purpose. Tenderers are required to treat the details of all documents supplied in connection with the tender process as private and confidential.</w:t>
      </w:r>
    </w:p>
    <w:p w14:paraId="463F13F8" w14:textId="77777777" w:rsidR="00077EF0" w:rsidRPr="00077EF0" w:rsidRDefault="005A45DF" w:rsidP="00C55C87">
      <w:pPr>
        <w:jc w:val="both"/>
        <w:rPr>
          <w:rFonts w:ascii="Arial" w:hAnsi="Arial" w:cs="Arial"/>
          <w:b/>
        </w:rPr>
      </w:pPr>
      <w:r>
        <w:rPr>
          <w:rFonts w:ascii="Arial" w:hAnsi="Arial" w:cs="Arial"/>
          <w:b/>
        </w:rPr>
        <w:t>(</w:t>
      </w:r>
      <w:proofErr w:type="spellStart"/>
      <w:r>
        <w:rPr>
          <w:rFonts w:ascii="Arial" w:hAnsi="Arial" w:cs="Arial"/>
          <w:b/>
        </w:rPr>
        <w:t>i</w:t>
      </w:r>
      <w:proofErr w:type="spellEnd"/>
      <w:r w:rsidR="00077EF0">
        <w:rPr>
          <w:rFonts w:ascii="Arial" w:hAnsi="Arial" w:cs="Arial"/>
          <w:b/>
        </w:rPr>
        <w:t xml:space="preserve">) </w:t>
      </w:r>
      <w:r w:rsidR="00077EF0">
        <w:rPr>
          <w:rFonts w:ascii="Arial" w:hAnsi="Arial" w:cs="Arial"/>
          <w:b/>
        </w:rPr>
        <w:tab/>
      </w:r>
      <w:r w:rsidR="00077EF0" w:rsidRPr="00077EF0">
        <w:rPr>
          <w:rFonts w:ascii="Arial" w:hAnsi="Arial" w:cs="Arial"/>
          <w:b/>
        </w:rPr>
        <w:t>Conflict of Interest</w:t>
      </w:r>
    </w:p>
    <w:p w14:paraId="463F13F9" w14:textId="77777777" w:rsidR="00077EF0" w:rsidRPr="00BA0BD0" w:rsidRDefault="00077EF0" w:rsidP="00C55C87">
      <w:pPr>
        <w:jc w:val="both"/>
        <w:rPr>
          <w:rFonts w:ascii="Arial" w:hAnsi="Arial" w:cs="Arial"/>
        </w:rPr>
      </w:pPr>
      <w:r w:rsidRPr="00BA0BD0">
        <w:rPr>
          <w:rFonts w:ascii="Arial" w:hAnsi="Arial" w:cs="Arial"/>
        </w:rPr>
        <w:t xml:space="preserve">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The terms ‘registrable interest' and 'relative' shall be interpreted as per Section 2 of the Ethics in Public Office Act, 1995.  Failure to disclose a conflict of interest may disqualify a tenderer or invalidate an award of contract, depending on when the conflict of interest comes to light. </w:t>
      </w:r>
    </w:p>
    <w:p w14:paraId="79DFCFC0" w14:textId="77777777" w:rsidR="00781BD5" w:rsidRDefault="00781BD5">
      <w:pPr>
        <w:spacing w:before="0" w:after="160" w:line="259" w:lineRule="auto"/>
        <w:rPr>
          <w:rFonts w:ascii="Arial" w:hAnsi="Arial" w:cs="Arial"/>
          <w:b/>
        </w:rPr>
      </w:pPr>
      <w:r>
        <w:rPr>
          <w:rFonts w:ascii="Arial" w:hAnsi="Arial" w:cs="Arial"/>
          <w:b/>
        </w:rPr>
        <w:br w:type="page"/>
      </w:r>
    </w:p>
    <w:p w14:paraId="463F13FA" w14:textId="0DF810FF" w:rsidR="00077EF0" w:rsidRPr="00077EF0" w:rsidRDefault="00077EF0" w:rsidP="00C55C87">
      <w:pPr>
        <w:jc w:val="both"/>
        <w:rPr>
          <w:rFonts w:ascii="Arial" w:hAnsi="Arial" w:cs="Arial"/>
          <w:b/>
        </w:rPr>
      </w:pPr>
      <w:r>
        <w:rPr>
          <w:rFonts w:ascii="Arial" w:hAnsi="Arial" w:cs="Arial"/>
          <w:b/>
        </w:rPr>
        <w:lastRenderedPageBreak/>
        <w:t>(</w:t>
      </w:r>
      <w:r w:rsidR="005A45DF">
        <w:rPr>
          <w:rFonts w:ascii="Arial" w:hAnsi="Arial" w:cs="Arial"/>
          <w:b/>
        </w:rPr>
        <w:t>j</w:t>
      </w:r>
      <w:r>
        <w:rPr>
          <w:rFonts w:ascii="Arial" w:hAnsi="Arial" w:cs="Arial"/>
          <w:b/>
        </w:rPr>
        <w:t xml:space="preserve">) </w:t>
      </w:r>
      <w:r>
        <w:rPr>
          <w:rFonts w:ascii="Arial" w:hAnsi="Arial" w:cs="Arial"/>
          <w:b/>
        </w:rPr>
        <w:tab/>
      </w:r>
      <w:r w:rsidRPr="00077EF0">
        <w:rPr>
          <w:rFonts w:ascii="Arial" w:hAnsi="Arial" w:cs="Arial"/>
          <w:b/>
        </w:rPr>
        <w:t>Anti-Competitive Conduct</w:t>
      </w:r>
    </w:p>
    <w:p w14:paraId="463F13FB" w14:textId="77777777" w:rsidR="00077EF0" w:rsidRDefault="00077EF0" w:rsidP="00C55C87">
      <w:pPr>
        <w:jc w:val="both"/>
        <w:rPr>
          <w:rFonts w:ascii="Arial" w:hAnsi="Arial" w:cs="Arial"/>
        </w:rPr>
      </w:pPr>
      <w:r w:rsidRPr="00BA0BD0">
        <w:rPr>
          <w:rFonts w:ascii="Arial" w:hAnsi="Arial" w:cs="Arial"/>
        </w:rPr>
        <w:t xml:space="preserve">Tenderers attention is drawn to the Competition Act 2002 (as amended, the “2002 Act”). The 2002 Act makes it a criminal offence for Tenderers to collude on prices or terms in a </w:t>
      </w:r>
      <w:r>
        <w:rPr>
          <w:rFonts w:ascii="Arial" w:hAnsi="Arial" w:cs="Arial"/>
        </w:rPr>
        <w:t>public procurement competition.</w:t>
      </w:r>
    </w:p>
    <w:p w14:paraId="463F13FC" w14:textId="77777777" w:rsidR="00BA0BD0" w:rsidRPr="00BA0BD0" w:rsidRDefault="005A45DF" w:rsidP="00C55C87">
      <w:pPr>
        <w:jc w:val="both"/>
        <w:rPr>
          <w:rFonts w:ascii="Arial" w:hAnsi="Arial" w:cs="Arial"/>
          <w:b/>
        </w:rPr>
      </w:pPr>
      <w:r>
        <w:rPr>
          <w:rFonts w:ascii="Arial" w:hAnsi="Arial" w:cs="Arial"/>
          <w:b/>
        </w:rPr>
        <w:t>(k</w:t>
      </w:r>
      <w:r w:rsidR="00BA0BD0" w:rsidRPr="00BA0BD0">
        <w:rPr>
          <w:rFonts w:ascii="Arial" w:hAnsi="Arial" w:cs="Arial"/>
          <w:b/>
        </w:rPr>
        <w:t>)</w:t>
      </w:r>
      <w:r w:rsidR="00BA0BD0" w:rsidRPr="00BA0BD0">
        <w:rPr>
          <w:rFonts w:ascii="Arial" w:hAnsi="Arial" w:cs="Arial"/>
          <w:b/>
        </w:rPr>
        <w:tab/>
        <w:t>Freedom of Information Acts</w:t>
      </w:r>
    </w:p>
    <w:p w14:paraId="463F13FD" w14:textId="77777777" w:rsidR="00A71C04" w:rsidRPr="00A71C04" w:rsidRDefault="00A71C04" w:rsidP="00A71C04">
      <w:pPr>
        <w:spacing w:before="100" w:beforeAutospacing="1" w:after="100" w:afterAutospacing="1"/>
        <w:jc w:val="both"/>
        <w:rPr>
          <w:rFonts w:ascii="Arial" w:hAnsi="Arial" w:cs="Arial"/>
        </w:rPr>
      </w:pPr>
      <w:r w:rsidRPr="00A71C04">
        <w:rPr>
          <w:rFonts w:ascii="Arial" w:hAnsi="Arial" w:cs="Arial"/>
        </w:rPr>
        <w:t xml:space="preserve">Tenderers should be aware that, under the Freedom of Information Act 2014 and the European Communities (Access to Information on the Environment) Regulations 2007 to 2014, information provided by them during this Competition may be liable to be disclosed. </w:t>
      </w:r>
    </w:p>
    <w:p w14:paraId="463F13FE" w14:textId="77777777" w:rsidR="00A71C04" w:rsidRPr="00A71C04" w:rsidRDefault="00A71C04" w:rsidP="00A71C04">
      <w:pPr>
        <w:spacing w:before="100" w:beforeAutospacing="1" w:after="100" w:afterAutospacing="1"/>
        <w:jc w:val="both"/>
        <w:rPr>
          <w:rFonts w:ascii="Arial" w:hAnsi="Arial" w:cs="Arial"/>
        </w:rPr>
      </w:pPr>
      <w:r w:rsidRPr="00A71C04">
        <w:rPr>
          <w:rFonts w:ascii="Arial" w:hAnsi="Arial" w:cs="Arial"/>
        </w:rPr>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its decision on a request received. The Contracting Authority accepts no liability whatsoever in respect of any information provided which is subsequently released (irrespective of notification) or in respect of any consequential damage suffered as a result of such obligations.</w:t>
      </w:r>
    </w:p>
    <w:p w14:paraId="463F13FF" w14:textId="77777777" w:rsidR="00BA0BD0" w:rsidRPr="00BA0BD0" w:rsidRDefault="00A71C04" w:rsidP="00A71C04">
      <w:pPr>
        <w:jc w:val="both"/>
        <w:rPr>
          <w:rFonts w:ascii="Arial" w:hAnsi="Arial" w:cs="Arial"/>
          <w:b/>
        </w:rPr>
      </w:pPr>
      <w:r w:rsidRPr="00BA0BD0">
        <w:rPr>
          <w:rFonts w:ascii="Arial" w:hAnsi="Arial" w:cs="Arial"/>
          <w:b/>
        </w:rPr>
        <w:t xml:space="preserve"> </w:t>
      </w:r>
      <w:r w:rsidR="00BA0BD0" w:rsidRPr="00BA0BD0">
        <w:rPr>
          <w:rFonts w:ascii="Arial" w:hAnsi="Arial" w:cs="Arial"/>
          <w:b/>
        </w:rPr>
        <w:t>(</w:t>
      </w:r>
      <w:r w:rsidR="005A45DF">
        <w:rPr>
          <w:rFonts w:ascii="Arial" w:hAnsi="Arial" w:cs="Arial"/>
          <w:b/>
        </w:rPr>
        <w:t>l</w:t>
      </w:r>
      <w:r w:rsidR="00BA0BD0" w:rsidRPr="00BA0BD0">
        <w:rPr>
          <w:rFonts w:ascii="Arial" w:hAnsi="Arial" w:cs="Arial"/>
          <w:b/>
        </w:rPr>
        <w:t>)</w:t>
      </w:r>
      <w:r w:rsidR="00BA0BD0" w:rsidRPr="00BA0BD0">
        <w:rPr>
          <w:rFonts w:ascii="Arial" w:hAnsi="Arial" w:cs="Arial"/>
          <w:b/>
        </w:rPr>
        <w:tab/>
        <w:t>Data Protection</w:t>
      </w:r>
    </w:p>
    <w:p w14:paraId="463F1400" w14:textId="77777777" w:rsidR="0057355D" w:rsidRPr="0057355D" w:rsidRDefault="0057355D" w:rsidP="0057355D">
      <w:pPr>
        <w:jc w:val="both"/>
        <w:rPr>
          <w:rFonts w:ascii="Arial" w:hAnsi="Arial" w:cs="Arial"/>
        </w:rPr>
      </w:pPr>
      <w:bookmarkStart w:id="46" w:name="_Hlk523165976"/>
      <w:r w:rsidRPr="0057355D">
        <w:rPr>
          <w:rFonts w:ascii="Arial" w:hAnsi="Arial" w:cs="Arial"/>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463F1401" w14:textId="77777777" w:rsidR="0057355D" w:rsidRPr="0057355D" w:rsidRDefault="0057355D" w:rsidP="0057355D">
      <w:pPr>
        <w:jc w:val="both"/>
        <w:rPr>
          <w:rFonts w:ascii="Arial" w:hAnsi="Arial" w:cs="Arial"/>
        </w:rPr>
      </w:pPr>
      <w:r w:rsidRPr="0057355D">
        <w:rPr>
          <w:rFonts w:ascii="Arial" w:hAnsi="Arial" w:cs="Arial"/>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w:t>
      </w:r>
      <w:r>
        <w:rPr>
          <w:rFonts w:ascii="Arial" w:hAnsi="Arial" w:cs="Arial"/>
        </w:rPr>
        <w:t>Tender</w:t>
      </w:r>
      <w:r w:rsidRPr="0057355D">
        <w:rPr>
          <w:rFonts w:ascii="Arial" w:hAnsi="Arial" w:cs="Arial"/>
        </w:rPr>
        <w:t xml:space="preserve">. </w:t>
      </w:r>
    </w:p>
    <w:bookmarkEnd w:id="46"/>
    <w:p w14:paraId="463F1402" w14:textId="77777777" w:rsidR="000F7803" w:rsidRPr="0056409C" w:rsidRDefault="000F7803" w:rsidP="000F7803">
      <w:pPr>
        <w:jc w:val="both"/>
        <w:rPr>
          <w:rFonts w:ascii="Arial" w:hAnsi="Arial" w:cs="Arial"/>
        </w:rPr>
      </w:pPr>
      <w:r w:rsidRPr="0056409C">
        <w:rPr>
          <w:rFonts w:ascii="Arial" w:hAnsi="Arial" w:cs="Arial"/>
        </w:rPr>
        <w:t xml:space="preserve">The Tenderer, as Controller in respect of any Personal Data provided by it in its Tender, is required to confirm by way of statement </w:t>
      </w:r>
      <w:r>
        <w:rPr>
          <w:rFonts w:ascii="Arial" w:hAnsi="Arial" w:cs="Arial"/>
        </w:rPr>
        <w:t xml:space="preserve">in the “Declarations” section of the accompanying Tender Response Document </w:t>
      </w:r>
      <w:r w:rsidRPr="0056409C">
        <w:rPr>
          <w:rFonts w:ascii="Arial" w:hAnsi="Arial" w:cs="Arial"/>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w:t>
      </w:r>
      <w:r w:rsidRPr="0056409C">
        <w:rPr>
          <w:rFonts w:ascii="Arial" w:hAnsi="Arial" w:cs="Arial"/>
        </w:rPr>
        <w:lastRenderedPageBreak/>
        <w:t xml:space="preserve">basis for providing such Personal Data to the Contracting Authority for the purposes of its participation in this Competition. </w:t>
      </w:r>
    </w:p>
    <w:p w14:paraId="463F1403" w14:textId="77777777" w:rsidR="00BA0BD0" w:rsidRPr="00BA0BD0" w:rsidRDefault="00BA0BD0" w:rsidP="00C55C87">
      <w:pPr>
        <w:jc w:val="both"/>
        <w:rPr>
          <w:rFonts w:ascii="Arial" w:hAnsi="Arial" w:cs="Arial"/>
          <w:b/>
        </w:rPr>
      </w:pPr>
      <w:r w:rsidRPr="00BA0BD0">
        <w:rPr>
          <w:rFonts w:ascii="Arial" w:hAnsi="Arial" w:cs="Arial"/>
          <w:b/>
        </w:rPr>
        <w:t xml:space="preserve"> (</w:t>
      </w:r>
      <w:r w:rsidR="005A45DF">
        <w:rPr>
          <w:rFonts w:ascii="Arial" w:hAnsi="Arial" w:cs="Arial"/>
          <w:b/>
        </w:rPr>
        <w:t>m</w:t>
      </w:r>
      <w:r w:rsidRPr="00BA0BD0">
        <w:rPr>
          <w:rFonts w:ascii="Arial" w:hAnsi="Arial" w:cs="Arial"/>
          <w:b/>
        </w:rPr>
        <w:t>)</w:t>
      </w:r>
      <w:r w:rsidRPr="00BA0BD0">
        <w:rPr>
          <w:rFonts w:ascii="Arial" w:hAnsi="Arial" w:cs="Arial"/>
          <w:b/>
        </w:rPr>
        <w:tab/>
        <w:t>Publicity</w:t>
      </w:r>
    </w:p>
    <w:p w14:paraId="463F1404" w14:textId="77777777" w:rsidR="00BA0BD0" w:rsidRPr="00BA0BD0" w:rsidRDefault="00BA0BD0" w:rsidP="00C55C87">
      <w:pPr>
        <w:jc w:val="both"/>
        <w:rPr>
          <w:rFonts w:ascii="Arial" w:hAnsi="Arial" w:cs="Arial"/>
        </w:rPr>
      </w:pPr>
      <w:r w:rsidRPr="00BA0BD0">
        <w:rPr>
          <w:rFonts w:ascii="Arial" w:hAnsi="Arial" w:cs="Arial"/>
        </w:rPr>
        <w:t xml:space="preserve">Tenderers shall not undertake (or permit to be undertaken) at any time, whether at this stage or after the award of the </w:t>
      </w:r>
      <w:r w:rsidR="0057355D">
        <w:rPr>
          <w:rFonts w:ascii="Arial" w:hAnsi="Arial" w:cs="Arial"/>
        </w:rPr>
        <w:t>contract</w:t>
      </w:r>
      <w:r w:rsidRPr="00BA0BD0">
        <w:rPr>
          <w:rFonts w:ascii="Arial" w:hAnsi="Arial" w:cs="Arial"/>
        </w:rPr>
        <w: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463F1405" w14:textId="77777777" w:rsidR="00BA0BD0" w:rsidRDefault="00BA0BD0" w:rsidP="00C55C87">
      <w:pPr>
        <w:jc w:val="both"/>
        <w:rPr>
          <w:rFonts w:ascii="Arial" w:hAnsi="Arial" w:cs="Arial"/>
        </w:rPr>
      </w:pPr>
      <w:r w:rsidRPr="00BA0BD0">
        <w:rPr>
          <w:rFonts w:ascii="Arial" w:hAnsi="Arial" w:cs="Arial"/>
        </w:rPr>
        <w:t xml:space="preserve">The Contracting Authority will have the right to </w:t>
      </w:r>
      <w:proofErr w:type="spellStart"/>
      <w:r w:rsidRPr="00BA0BD0">
        <w:rPr>
          <w:rFonts w:ascii="Arial" w:hAnsi="Arial" w:cs="Arial"/>
        </w:rPr>
        <w:t>publicise</w:t>
      </w:r>
      <w:proofErr w:type="spellEnd"/>
      <w:r w:rsidRPr="00BA0BD0">
        <w:rPr>
          <w:rFonts w:ascii="Arial" w:hAnsi="Arial" w:cs="Arial"/>
        </w:rPr>
        <w:t xml:space="preserve"> or otherwise disclose to any third-party information regarding this process and the agreement.</w:t>
      </w:r>
    </w:p>
    <w:p w14:paraId="463F1406" w14:textId="77777777" w:rsidR="00BA0BD0" w:rsidRPr="00BA0BD0" w:rsidRDefault="00BA0BD0" w:rsidP="00C55C87">
      <w:pPr>
        <w:jc w:val="both"/>
        <w:rPr>
          <w:rFonts w:ascii="Arial" w:hAnsi="Arial" w:cs="Arial"/>
          <w:b/>
        </w:rPr>
      </w:pPr>
      <w:r w:rsidRPr="00BA0BD0">
        <w:rPr>
          <w:rFonts w:ascii="Arial" w:hAnsi="Arial" w:cs="Arial"/>
          <w:b/>
        </w:rPr>
        <w:t>(</w:t>
      </w:r>
      <w:r w:rsidR="005A45DF">
        <w:rPr>
          <w:rFonts w:ascii="Arial" w:hAnsi="Arial" w:cs="Arial"/>
          <w:b/>
        </w:rPr>
        <w:t>n</w:t>
      </w:r>
      <w:r w:rsidRPr="00BA0BD0">
        <w:rPr>
          <w:rFonts w:ascii="Arial" w:hAnsi="Arial" w:cs="Arial"/>
          <w:b/>
        </w:rPr>
        <w:t>)</w:t>
      </w:r>
      <w:r w:rsidRPr="00BA0BD0">
        <w:rPr>
          <w:rFonts w:ascii="Arial" w:hAnsi="Arial" w:cs="Arial"/>
          <w:b/>
        </w:rPr>
        <w:tab/>
        <w:t>Correction of Errors</w:t>
      </w:r>
    </w:p>
    <w:p w14:paraId="463F1407" w14:textId="77777777" w:rsidR="00BA0BD0" w:rsidRPr="00BA0BD0" w:rsidRDefault="00BA0BD0" w:rsidP="00C55C87">
      <w:pPr>
        <w:jc w:val="both"/>
        <w:rPr>
          <w:rFonts w:ascii="Arial" w:hAnsi="Arial" w:cs="Arial"/>
        </w:rPr>
      </w:pPr>
      <w:r w:rsidRPr="00BA0BD0">
        <w:rPr>
          <w:rFonts w:ascii="Arial" w:hAnsi="Arial" w:cs="Arial"/>
        </w:rPr>
        <w:t xml:space="preserve">Detailed pricing of all tenders will be examined for errors that might alter the tender pricing as determined from the figures on the tender form or as between the hard copy and electronic versions of the tender.  Where a discrepancy arises between any figure submitted on the pricing element of </w:t>
      </w:r>
      <w:proofErr w:type="spellStart"/>
      <w:r w:rsidRPr="00BA0BD0">
        <w:rPr>
          <w:rFonts w:ascii="Arial" w:hAnsi="Arial" w:cs="Arial"/>
        </w:rPr>
        <w:t>eTenders</w:t>
      </w:r>
      <w:proofErr w:type="spellEnd"/>
      <w:r w:rsidRPr="00BA0BD0">
        <w:rPr>
          <w:rFonts w:ascii="Arial" w:hAnsi="Arial" w:cs="Arial"/>
        </w:rPr>
        <w:t xml:space="preserve"> versus the content of the Tender Submission, the Tender Submission figures will be used in the assessment.  </w:t>
      </w:r>
    </w:p>
    <w:p w14:paraId="463F1408" w14:textId="77777777" w:rsidR="00BA0BD0" w:rsidRPr="00BA0BD0" w:rsidRDefault="00BA0BD0" w:rsidP="00C55C87">
      <w:pPr>
        <w:jc w:val="both"/>
        <w:rPr>
          <w:rFonts w:ascii="Arial" w:hAnsi="Arial" w:cs="Arial"/>
        </w:rPr>
      </w:pPr>
      <w:r w:rsidRPr="00BA0BD0">
        <w:rPr>
          <w:rFonts w:ascii="Arial" w:hAnsi="Arial" w:cs="Arial"/>
        </w:rPr>
        <w:t xml:space="preserve">In the case of manifest errors - where there is a discrepancy between the unit price and the total amount derived from the multiplication of the unit price and the quantity, the unit price as quoted will normally govern. </w:t>
      </w:r>
    </w:p>
    <w:p w14:paraId="463F1409" w14:textId="77777777" w:rsidR="00BA0BD0" w:rsidRDefault="00BA0BD0" w:rsidP="00C55C87">
      <w:pPr>
        <w:jc w:val="both"/>
        <w:rPr>
          <w:rFonts w:ascii="Arial" w:hAnsi="Arial" w:cs="Arial"/>
        </w:rPr>
      </w:pPr>
      <w:r w:rsidRPr="00BA0BD0">
        <w:rPr>
          <w:rFonts w:ascii="Arial" w:hAnsi="Arial" w:cs="Arial"/>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463F140A" w14:textId="77777777" w:rsidR="00BA0BD0" w:rsidRPr="00BA0BD0" w:rsidRDefault="00BA0BD0" w:rsidP="00C55C87">
      <w:pPr>
        <w:jc w:val="both"/>
        <w:rPr>
          <w:rFonts w:ascii="Arial" w:hAnsi="Arial" w:cs="Arial"/>
          <w:b/>
        </w:rPr>
      </w:pPr>
      <w:r w:rsidRPr="00BA0BD0">
        <w:rPr>
          <w:rFonts w:ascii="Arial" w:hAnsi="Arial" w:cs="Arial"/>
          <w:b/>
        </w:rPr>
        <w:t>(</w:t>
      </w:r>
      <w:r w:rsidR="005A45DF">
        <w:rPr>
          <w:rFonts w:ascii="Arial" w:hAnsi="Arial" w:cs="Arial"/>
          <w:b/>
        </w:rPr>
        <w:t>o</w:t>
      </w:r>
      <w:r w:rsidRPr="00BA0BD0">
        <w:rPr>
          <w:rFonts w:ascii="Arial" w:hAnsi="Arial" w:cs="Arial"/>
          <w:b/>
        </w:rPr>
        <w:t>)</w:t>
      </w:r>
      <w:r w:rsidRPr="00BA0BD0">
        <w:rPr>
          <w:rFonts w:ascii="Arial" w:hAnsi="Arial" w:cs="Arial"/>
          <w:b/>
        </w:rPr>
        <w:tab/>
        <w:t>Notification of Tender Evaluations</w:t>
      </w:r>
    </w:p>
    <w:p w14:paraId="463F140B" w14:textId="77777777" w:rsidR="00BA0BD0" w:rsidRPr="00BA0BD0" w:rsidRDefault="00BA0BD0" w:rsidP="00C55C87">
      <w:pPr>
        <w:jc w:val="both"/>
        <w:rPr>
          <w:rFonts w:ascii="Arial" w:hAnsi="Arial" w:cs="Arial"/>
        </w:rPr>
      </w:pPr>
      <w:r w:rsidRPr="00BA0BD0">
        <w:rPr>
          <w:rFonts w:ascii="Arial" w:hAnsi="Arial" w:cs="Arial"/>
        </w:rPr>
        <w:t xml:space="preserve">All tenderers will be informed of the outcome of their tenders following tender evaluation and any necessary clarifications. The Contracting Authority will issue a Letter of Regret with the name of the winning tenderer(s) and the scores of the tenderer and the winning tenderer.  </w:t>
      </w:r>
    </w:p>
    <w:p w14:paraId="463F140C" w14:textId="77777777" w:rsidR="00BA0BD0" w:rsidRDefault="00BA0BD0" w:rsidP="00C55C87">
      <w:pPr>
        <w:spacing w:before="0" w:after="160" w:line="259" w:lineRule="auto"/>
        <w:jc w:val="both"/>
      </w:pPr>
      <w:r>
        <w:br w:type="page"/>
      </w:r>
    </w:p>
    <w:p w14:paraId="463F140D" w14:textId="77777777" w:rsidR="00BA0BD0" w:rsidRDefault="00BA0BD0" w:rsidP="00C55C87">
      <w:pPr>
        <w:pStyle w:val="Heading1"/>
      </w:pPr>
      <w:bookmarkStart w:id="47" w:name="_Toc231387982"/>
      <w:r>
        <w:lastRenderedPageBreak/>
        <w:t>GENERAL INFORMATION</w:t>
      </w:r>
      <w:r w:rsidR="00077EF0">
        <w:t xml:space="preserve"> RELEVANT TO SUCCESSFUL TENDERERS</w:t>
      </w:r>
      <w:bookmarkEnd w:id="47"/>
    </w:p>
    <w:p w14:paraId="463F140E" w14:textId="77777777" w:rsidR="00BA0BD0" w:rsidRPr="00077EF0" w:rsidRDefault="00BA0BD0">
      <w:pPr>
        <w:pStyle w:val="ListParagraph"/>
        <w:numPr>
          <w:ilvl w:val="0"/>
          <w:numId w:val="2"/>
        </w:numPr>
        <w:jc w:val="both"/>
        <w:rPr>
          <w:rFonts w:ascii="Arial" w:hAnsi="Arial" w:cs="Arial"/>
          <w:b/>
        </w:rPr>
      </w:pPr>
      <w:r w:rsidRPr="00077EF0">
        <w:rPr>
          <w:rFonts w:ascii="Arial" w:hAnsi="Arial" w:cs="Arial"/>
          <w:b/>
        </w:rPr>
        <w:t>Currency and Payments</w:t>
      </w:r>
    </w:p>
    <w:p w14:paraId="463F140F" w14:textId="77777777" w:rsidR="00BA0BD0" w:rsidRPr="00BA0BD0" w:rsidRDefault="00BA0BD0" w:rsidP="00C55C87">
      <w:pPr>
        <w:jc w:val="both"/>
        <w:rPr>
          <w:rFonts w:ascii="Arial" w:hAnsi="Arial" w:cs="Arial"/>
        </w:rPr>
      </w:pPr>
      <w:r w:rsidRPr="00BA0BD0">
        <w:rPr>
          <w:rFonts w:ascii="Arial" w:hAnsi="Arial" w:cs="Arial"/>
        </w:rPr>
        <w:t xml:space="preserve">The currency and invoices in which all prices and rates shall be tendered, and which payments under the contract will be paid, shall be Euros (€). All prices and rates quoted should be exclusive of VAT.  </w:t>
      </w:r>
    </w:p>
    <w:p w14:paraId="463F1410" w14:textId="77777777" w:rsidR="00BA0BD0" w:rsidRPr="00BA0BD0" w:rsidRDefault="00BA0BD0" w:rsidP="00C55C87">
      <w:pPr>
        <w:jc w:val="both"/>
        <w:rPr>
          <w:rFonts w:ascii="Arial" w:hAnsi="Arial" w:cs="Arial"/>
        </w:rPr>
      </w:pPr>
      <w:r w:rsidRPr="00BA0BD0">
        <w:rPr>
          <w:rFonts w:ascii="Arial" w:hAnsi="Arial" w:cs="Arial"/>
        </w:rPr>
        <w:t xml:space="preserve">Invoices shall be submitted in accordance with the terms agreed with the Contracting Authority. </w:t>
      </w:r>
    </w:p>
    <w:p w14:paraId="463F1411" w14:textId="77777777" w:rsidR="00BA0BD0" w:rsidRPr="00077EF0" w:rsidRDefault="00BA0BD0">
      <w:pPr>
        <w:pStyle w:val="ListParagraph"/>
        <w:numPr>
          <w:ilvl w:val="0"/>
          <w:numId w:val="2"/>
        </w:numPr>
        <w:jc w:val="both"/>
        <w:rPr>
          <w:rFonts w:ascii="Arial" w:hAnsi="Arial" w:cs="Arial"/>
          <w:b/>
        </w:rPr>
      </w:pPr>
      <w:r w:rsidRPr="00077EF0">
        <w:rPr>
          <w:rFonts w:ascii="Arial" w:hAnsi="Arial" w:cs="Arial"/>
          <w:b/>
        </w:rPr>
        <w:t>Withholding Tax</w:t>
      </w:r>
    </w:p>
    <w:p w14:paraId="463F1412" w14:textId="77777777" w:rsidR="00BA0BD0" w:rsidRPr="00BA0BD0" w:rsidRDefault="00BA0BD0" w:rsidP="00C55C87">
      <w:pPr>
        <w:jc w:val="both"/>
        <w:rPr>
          <w:rFonts w:ascii="Arial" w:hAnsi="Arial" w:cs="Arial"/>
        </w:rPr>
      </w:pPr>
      <w:r w:rsidRPr="00BA0BD0">
        <w:rPr>
          <w:rFonts w:ascii="Arial" w:hAnsi="Arial" w:cs="Arial"/>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w:t>
      </w:r>
      <w:r w:rsidR="00617BF8">
        <w:rPr>
          <w:rFonts w:ascii="Arial" w:hAnsi="Arial" w:cs="Arial"/>
        </w:rPr>
        <w:t xml:space="preserve"> Tipperary, Ireland (Tel: +353-67-63400</w:t>
      </w:r>
      <w:r w:rsidRPr="00BA0BD0">
        <w:rPr>
          <w:rFonts w:ascii="Arial" w:hAnsi="Arial" w:cs="Arial"/>
        </w:rPr>
        <w:t>).</w:t>
      </w:r>
    </w:p>
    <w:p w14:paraId="463F1413" w14:textId="77777777" w:rsidR="00BA0BD0" w:rsidRPr="00077EF0" w:rsidRDefault="00BA0BD0">
      <w:pPr>
        <w:pStyle w:val="ListParagraph"/>
        <w:numPr>
          <w:ilvl w:val="0"/>
          <w:numId w:val="2"/>
        </w:numPr>
        <w:jc w:val="both"/>
        <w:rPr>
          <w:rFonts w:ascii="Arial" w:hAnsi="Arial" w:cs="Arial"/>
          <w:b/>
        </w:rPr>
      </w:pPr>
      <w:r w:rsidRPr="00077EF0">
        <w:rPr>
          <w:rFonts w:ascii="Arial" w:hAnsi="Arial" w:cs="Arial"/>
          <w:b/>
        </w:rPr>
        <w:t>Irish Legislation and Law</w:t>
      </w:r>
    </w:p>
    <w:p w14:paraId="463F1414" w14:textId="77777777" w:rsidR="00BA0BD0" w:rsidRPr="00BA0BD0" w:rsidRDefault="00BA0BD0" w:rsidP="00C55C87">
      <w:pPr>
        <w:jc w:val="both"/>
        <w:rPr>
          <w:rFonts w:ascii="Arial" w:hAnsi="Arial" w:cs="Arial"/>
        </w:rPr>
      </w:pPr>
      <w:r w:rsidRPr="00BA0BD0">
        <w:rPr>
          <w:rFonts w:ascii="Arial" w:hAnsi="Arial"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463F1415" w14:textId="77777777" w:rsidR="00BA0BD0" w:rsidRPr="00077EF0" w:rsidRDefault="00BA0BD0">
      <w:pPr>
        <w:pStyle w:val="ListParagraph"/>
        <w:numPr>
          <w:ilvl w:val="0"/>
          <w:numId w:val="2"/>
        </w:numPr>
        <w:jc w:val="both"/>
        <w:rPr>
          <w:rFonts w:ascii="Arial" w:hAnsi="Arial" w:cs="Arial"/>
          <w:b/>
        </w:rPr>
      </w:pPr>
      <w:r w:rsidRPr="00077EF0">
        <w:rPr>
          <w:rFonts w:ascii="Arial" w:hAnsi="Arial" w:cs="Arial"/>
          <w:b/>
        </w:rPr>
        <w:t>Dignity at Work</w:t>
      </w:r>
    </w:p>
    <w:p w14:paraId="463F1416" w14:textId="77777777" w:rsidR="00BA0BD0" w:rsidRPr="00BA0BD0" w:rsidRDefault="00BA0BD0" w:rsidP="00C55C87">
      <w:pPr>
        <w:jc w:val="both"/>
        <w:rPr>
          <w:rFonts w:ascii="Arial" w:hAnsi="Arial" w:cs="Arial"/>
        </w:rPr>
      </w:pPr>
      <w:r w:rsidRPr="00BA0BD0">
        <w:rPr>
          <w:rFonts w:ascii="Arial" w:hAnsi="Arial" w:cs="Arial"/>
        </w:rPr>
        <w:t xml:space="preserve">The successful tenderer(s) shall comply with all relevant legislation relating to dignity at work. As a public body and employer, the Contracting Authority is committed to a policy of equality of opportunity for all personnel.   </w:t>
      </w:r>
    </w:p>
    <w:p w14:paraId="463F1417" w14:textId="77777777" w:rsidR="00BA0BD0" w:rsidRPr="00BA0BD0" w:rsidRDefault="00BA0BD0" w:rsidP="00C55C87">
      <w:pPr>
        <w:jc w:val="both"/>
        <w:rPr>
          <w:rFonts w:ascii="Arial" w:hAnsi="Arial" w:cs="Arial"/>
        </w:rPr>
      </w:pPr>
      <w:r w:rsidRPr="00BA0BD0">
        <w:rPr>
          <w:rFonts w:ascii="Arial" w:hAnsi="Arial" w:cs="Arial"/>
        </w:rPr>
        <w:t xml:space="preserve">In line with the Disability Act 2005, accessibility requirements should be clearly stated in request for tenders / quotations where applicable. Under Section 27 of the Act the Contracting Authority is required to ensure that both the goods </w:t>
      </w:r>
      <w:r w:rsidR="0082126A" w:rsidRPr="00BA0BD0">
        <w:rPr>
          <w:rFonts w:ascii="Arial" w:hAnsi="Arial" w:cs="Arial"/>
        </w:rPr>
        <w:t>supplied,</w:t>
      </w:r>
      <w:r w:rsidRPr="00BA0BD0">
        <w:rPr>
          <w:rFonts w:ascii="Arial" w:hAnsi="Arial" w:cs="Arial"/>
        </w:rPr>
        <w:t xml:space="preserve"> and services provided to it are accessible to persons with disabilities.</w:t>
      </w:r>
    </w:p>
    <w:p w14:paraId="463F1418" w14:textId="77777777" w:rsidR="00BA0BD0" w:rsidRPr="00077EF0" w:rsidRDefault="00BA0BD0">
      <w:pPr>
        <w:pStyle w:val="ListParagraph"/>
        <w:numPr>
          <w:ilvl w:val="0"/>
          <w:numId w:val="2"/>
        </w:numPr>
        <w:jc w:val="both"/>
        <w:rPr>
          <w:rFonts w:ascii="Arial" w:hAnsi="Arial" w:cs="Arial"/>
          <w:b/>
        </w:rPr>
      </w:pPr>
      <w:r w:rsidRPr="00077EF0">
        <w:rPr>
          <w:rFonts w:ascii="Arial" w:hAnsi="Arial" w:cs="Arial"/>
          <w:b/>
        </w:rPr>
        <w:t>Change in Law</w:t>
      </w:r>
    </w:p>
    <w:p w14:paraId="463F1419" w14:textId="77777777" w:rsidR="00BA0BD0" w:rsidRPr="00BA0BD0" w:rsidRDefault="00BA0BD0" w:rsidP="00C55C87">
      <w:pPr>
        <w:jc w:val="both"/>
        <w:rPr>
          <w:rFonts w:ascii="Arial" w:hAnsi="Arial" w:cs="Arial"/>
        </w:rPr>
      </w:pPr>
      <w:r w:rsidRPr="00BA0BD0">
        <w:rPr>
          <w:rFonts w:ascii="Arial" w:hAnsi="Arial" w:cs="Arial"/>
        </w:rPr>
        <w:t>As a condition of award, it shall be the sole responsibility of the tenderer (in the event of success in this competition) to fulfill the obligations under the Contract, notwithstanding any changes in circulars, laws, regulations, taxation, duties or other factors which might arise following the withdrawal of the United Kingdom from membership of the EU.</w:t>
      </w:r>
    </w:p>
    <w:sectPr w:rsidR="00BA0BD0" w:rsidRPr="00BA0BD0" w:rsidSect="009D7FE9">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59FF" w14:textId="77777777" w:rsidR="00A0089A" w:rsidRDefault="00A0089A" w:rsidP="00EC4B54">
      <w:pPr>
        <w:spacing w:before="0" w:after="0" w:line="240" w:lineRule="auto"/>
      </w:pPr>
      <w:r>
        <w:separator/>
      </w:r>
    </w:p>
  </w:endnote>
  <w:endnote w:type="continuationSeparator" w:id="0">
    <w:p w14:paraId="5EC26889" w14:textId="77777777" w:rsidR="00A0089A" w:rsidRDefault="00A0089A"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71858463"/>
      <w:docPartObj>
        <w:docPartGallery w:val="Page Numbers (Bottom of Page)"/>
        <w:docPartUnique/>
      </w:docPartObj>
    </w:sdtPr>
    <w:sdtEndPr>
      <w:rPr>
        <w:rFonts w:ascii="Arial" w:hAnsi="Arial" w:cs="Arial"/>
        <w:noProof/>
      </w:rPr>
    </w:sdtEndPr>
    <w:sdtContent>
      <w:p w14:paraId="463F1422" w14:textId="106C00BC" w:rsidR="00963750" w:rsidRPr="00BA0BD0" w:rsidRDefault="00963750">
        <w:pPr>
          <w:pStyle w:val="Footer"/>
          <w:rPr>
            <w:rFonts w:ascii="Arial" w:hAnsi="Arial" w:cs="Arial"/>
            <w:sz w:val="20"/>
          </w:rPr>
        </w:pPr>
        <w:r w:rsidRPr="00BA0BD0">
          <w:rPr>
            <w:rFonts w:ascii="Arial" w:hAnsi="Arial" w:cs="Arial"/>
            <w:sz w:val="20"/>
          </w:rPr>
          <w:t xml:space="preserve">Page | </w:t>
        </w:r>
        <w:r w:rsidRPr="00BA0BD0">
          <w:rPr>
            <w:rFonts w:ascii="Arial" w:hAnsi="Arial" w:cs="Arial"/>
            <w:sz w:val="20"/>
          </w:rPr>
          <w:fldChar w:fldCharType="begin"/>
        </w:r>
        <w:r w:rsidRPr="00BA0BD0">
          <w:rPr>
            <w:rFonts w:ascii="Arial" w:hAnsi="Arial" w:cs="Arial"/>
            <w:sz w:val="20"/>
          </w:rPr>
          <w:instrText xml:space="preserve"> PAGE   \* MERGEFORMAT </w:instrText>
        </w:r>
        <w:r w:rsidRPr="00BA0BD0">
          <w:rPr>
            <w:rFonts w:ascii="Arial" w:hAnsi="Arial" w:cs="Arial"/>
            <w:sz w:val="20"/>
          </w:rPr>
          <w:fldChar w:fldCharType="separate"/>
        </w:r>
        <w:r w:rsidR="00781BD5">
          <w:rPr>
            <w:rFonts w:ascii="Arial" w:hAnsi="Arial" w:cs="Arial"/>
            <w:noProof/>
            <w:sz w:val="20"/>
          </w:rPr>
          <w:t>1</w:t>
        </w:r>
        <w:r w:rsidRPr="00BA0BD0">
          <w:rPr>
            <w:rFonts w:ascii="Arial" w:hAnsi="Arial" w:cs="Arial"/>
            <w:noProof/>
            <w:sz w:val="20"/>
          </w:rPr>
          <w:fldChar w:fldCharType="end"/>
        </w:r>
        <w:r w:rsidRPr="00BA0BD0">
          <w:rPr>
            <w:rFonts w:ascii="Arial" w:hAnsi="Arial" w:cs="Arial"/>
            <w:noProof/>
            <w:sz w:val="20"/>
          </w:rPr>
          <w:tab/>
        </w:r>
        <w:r w:rsidRPr="00BA0BD0">
          <w:rPr>
            <w:rFonts w:ascii="Arial" w:hAnsi="Arial" w:cs="Arial"/>
            <w:noProof/>
            <w:sz w:val="20"/>
          </w:rPr>
          <w:tab/>
        </w:r>
      </w:p>
    </w:sdtContent>
  </w:sdt>
  <w:p w14:paraId="463F1423" w14:textId="77777777" w:rsidR="00963750" w:rsidRDefault="0096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87E6" w14:textId="77777777" w:rsidR="00A0089A" w:rsidRDefault="00A0089A" w:rsidP="00EC4B54">
      <w:pPr>
        <w:spacing w:before="0" w:after="0" w:line="240" w:lineRule="auto"/>
      </w:pPr>
      <w:r>
        <w:separator/>
      </w:r>
    </w:p>
  </w:footnote>
  <w:footnote w:type="continuationSeparator" w:id="0">
    <w:p w14:paraId="6411AE03" w14:textId="77777777" w:rsidR="00A0089A" w:rsidRDefault="00A0089A" w:rsidP="00EC4B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1421" w14:textId="76558BAF" w:rsidR="00963750" w:rsidRPr="00BA0BD0" w:rsidRDefault="00963750">
    <w:pPr>
      <w:pStyle w:val="Header"/>
      <w:rPr>
        <w:rFonts w:ascii="Arial" w:hAnsi="Arial" w:cs="Arial"/>
        <w:lang w:val="en-GB"/>
      </w:rPr>
    </w:pPr>
    <w:r>
      <w:rPr>
        <w:rFonts w:ascii="Arial" w:hAnsi="Arial" w:cs="Arial"/>
        <w:lang w:val="en-GB"/>
      </w:rPr>
      <w:t xml:space="preserve">2A Request for Tender </w:t>
    </w:r>
    <w:r w:rsidRPr="00BA0BD0">
      <w:rPr>
        <w:rFonts w:ascii="Arial" w:hAnsi="Arial" w:cs="Arial"/>
        <w:lang w:val="en-GB"/>
      </w:rPr>
      <w:t>Contract Open Procedure</w:t>
    </w:r>
    <w:r>
      <w:rPr>
        <w:rFonts w:ascii="Arial" w:hAnsi="Arial" w:cs="Arial"/>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58C"/>
    <w:multiLevelType w:val="hybridMultilevel"/>
    <w:tmpl w:val="2924C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6A53A8"/>
    <w:multiLevelType w:val="hybridMultilevel"/>
    <w:tmpl w:val="2D2680E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61AAE"/>
    <w:multiLevelType w:val="hybridMultilevel"/>
    <w:tmpl w:val="70587DD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385CF3"/>
    <w:multiLevelType w:val="hybridMultilevel"/>
    <w:tmpl w:val="97F40A12"/>
    <w:lvl w:ilvl="0" w:tplc="8744E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D137B1"/>
    <w:multiLevelType w:val="multilevel"/>
    <w:tmpl w:val="75442052"/>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5" w15:restartNumberingAfterBreak="0">
    <w:nsid w:val="0E046D31"/>
    <w:multiLevelType w:val="multilevel"/>
    <w:tmpl w:val="A34C4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F107A92"/>
    <w:multiLevelType w:val="hybridMultilevel"/>
    <w:tmpl w:val="EEE0A48C"/>
    <w:lvl w:ilvl="0" w:tplc="1809000B">
      <w:start w:val="1"/>
      <w:numFmt w:val="bullet"/>
      <w:lvlText w:val=""/>
      <w:lvlJc w:val="left"/>
      <w:pPr>
        <w:ind w:left="751" w:hanging="360"/>
      </w:pPr>
      <w:rPr>
        <w:rFonts w:ascii="Wingdings" w:hAnsi="Wingdings" w:hint="default"/>
      </w:rPr>
    </w:lvl>
    <w:lvl w:ilvl="1" w:tplc="18090003" w:tentative="1">
      <w:start w:val="1"/>
      <w:numFmt w:val="bullet"/>
      <w:lvlText w:val="o"/>
      <w:lvlJc w:val="left"/>
      <w:pPr>
        <w:ind w:left="1471" w:hanging="360"/>
      </w:pPr>
      <w:rPr>
        <w:rFonts w:ascii="Courier New" w:hAnsi="Courier New" w:cs="Courier New" w:hint="default"/>
      </w:rPr>
    </w:lvl>
    <w:lvl w:ilvl="2" w:tplc="18090005" w:tentative="1">
      <w:start w:val="1"/>
      <w:numFmt w:val="bullet"/>
      <w:lvlText w:val=""/>
      <w:lvlJc w:val="left"/>
      <w:pPr>
        <w:ind w:left="2191" w:hanging="360"/>
      </w:pPr>
      <w:rPr>
        <w:rFonts w:ascii="Wingdings" w:hAnsi="Wingdings" w:hint="default"/>
      </w:rPr>
    </w:lvl>
    <w:lvl w:ilvl="3" w:tplc="18090001" w:tentative="1">
      <w:start w:val="1"/>
      <w:numFmt w:val="bullet"/>
      <w:lvlText w:val=""/>
      <w:lvlJc w:val="left"/>
      <w:pPr>
        <w:ind w:left="2911" w:hanging="360"/>
      </w:pPr>
      <w:rPr>
        <w:rFonts w:ascii="Symbol" w:hAnsi="Symbol" w:hint="default"/>
      </w:rPr>
    </w:lvl>
    <w:lvl w:ilvl="4" w:tplc="18090003" w:tentative="1">
      <w:start w:val="1"/>
      <w:numFmt w:val="bullet"/>
      <w:lvlText w:val="o"/>
      <w:lvlJc w:val="left"/>
      <w:pPr>
        <w:ind w:left="3631" w:hanging="360"/>
      </w:pPr>
      <w:rPr>
        <w:rFonts w:ascii="Courier New" w:hAnsi="Courier New" w:cs="Courier New" w:hint="default"/>
      </w:rPr>
    </w:lvl>
    <w:lvl w:ilvl="5" w:tplc="18090005" w:tentative="1">
      <w:start w:val="1"/>
      <w:numFmt w:val="bullet"/>
      <w:lvlText w:val=""/>
      <w:lvlJc w:val="left"/>
      <w:pPr>
        <w:ind w:left="4351" w:hanging="360"/>
      </w:pPr>
      <w:rPr>
        <w:rFonts w:ascii="Wingdings" w:hAnsi="Wingdings" w:hint="default"/>
      </w:rPr>
    </w:lvl>
    <w:lvl w:ilvl="6" w:tplc="18090001" w:tentative="1">
      <w:start w:val="1"/>
      <w:numFmt w:val="bullet"/>
      <w:lvlText w:val=""/>
      <w:lvlJc w:val="left"/>
      <w:pPr>
        <w:ind w:left="5071" w:hanging="360"/>
      </w:pPr>
      <w:rPr>
        <w:rFonts w:ascii="Symbol" w:hAnsi="Symbol" w:hint="default"/>
      </w:rPr>
    </w:lvl>
    <w:lvl w:ilvl="7" w:tplc="18090003" w:tentative="1">
      <w:start w:val="1"/>
      <w:numFmt w:val="bullet"/>
      <w:lvlText w:val="o"/>
      <w:lvlJc w:val="left"/>
      <w:pPr>
        <w:ind w:left="5791" w:hanging="360"/>
      </w:pPr>
      <w:rPr>
        <w:rFonts w:ascii="Courier New" w:hAnsi="Courier New" w:cs="Courier New" w:hint="default"/>
      </w:rPr>
    </w:lvl>
    <w:lvl w:ilvl="8" w:tplc="18090005" w:tentative="1">
      <w:start w:val="1"/>
      <w:numFmt w:val="bullet"/>
      <w:lvlText w:val=""/>
      <w:lvlJc w:val="left"/>
      <w:pPr>
        <w:ind w:left="6511" w:hanging="360"/>
      </w:pPr>
      <w:rPr>
        <w:rFonts w:ascii="Wingdings" w:hAnsi="Wingdings" w:hint="default"/>
      </w:rPr>
    </w:lvl>
  </w:abstractNum>
  <w:abstractNum w:abstractNumId="7" w15:restartNumberingAfterBreak="0">
    <w:nsid w:val="0F9C11F4"/>
    <w:multiLevelType w:val="multilevel"/>
    <w:tmpl w:val="C11E3C06"/>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8" w15:restartNumberingAfterBreak="0">
    <w:nsid w:val="126E4535"/>
    <w:multiLevelType w:val="hybridMultilevel"/>
    <w:tmpl w:val="5190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BF4027"/>
    <w:multiLevelType w:val="hybridMultilevel"/>
    <w:tmpl w:val="D1A2EF1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AE0439C"/>
    <w:multiLevelType w:val="hybridMultilevel"/>
    <w:tmpl w:val="D1A2B38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B803317"/>
    <w:multiLevelType w:val="hybridMultilevel"/>
    <w:tmpl w:val="AB86B1D8"/>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5A3A69"/>
    <w:multiLevelType w:val="multilevel"/>
    <w:tmpl w:val="1DB85DDE"/>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3" w15:restartNumberingAfterBreak="0">
    <w:nsid w:val="1DBB4B28"/>
    <w:multiLevelType w:val="hybridMultilevel"/>
    <w:tmpl w:val="060AF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411B4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54E6B00"/>
    <w:multiLevelType w:val="multilevel"/>
    <w:tmpl w:val="E118039C"/>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6" w15:restartNumberingAfterBreak="0">
    <w:nsid w:val="25A906ED"/>
    <w:multiLevelType w:val="hybridMultilevel"/>
    <w:tmpl w:val="5CEC50AE"/>
    <w:lvl w:ilvl="0" w:tplc="1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186B68"/>
    <w:multiLevelType w:val="multilevel"/>
    <w:tmpl w:val="8B8E2A0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8" w15:restartNumberingAfterBreak="0">
    <w:nsid w:val="2CC00135"/>
    <w:multiLevelType w:val="multilevel"/>
    <w:tmpl w:val="1840D39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9" w15:restartNumberingAfterBreak="0">
    <w:nsid w:val="33737857"/>
    <w:multiLevelType w:val="hybridMultilevel"/>
    <w:tmpl w:val="F7040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374C0F"/>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78A70B3"/>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8560637"/>
    <w:multiLevelType w:val="hybridMultilevel"/>
    <w:tmpl w:val="57D4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5B44A3"/>
    <w:multiLevelType w:val="hybridMultilevel"/>
    <w:tmpl w:val="D82814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8890E22"/>
    <w:multiLevelType w:val="multilevel"/>
    <w:tmpl w:val="CF882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05374FF"/>
    <w:multiLevelType w:val="multilevel"/>
    <w:tmpl w:val="3B9ACC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C50562F"/>
    <w:multiLevelType w:val="multilevel"/>
    <w:tmpl w:val="CA0A7BA4"/>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7" w15:restartNumberingAfterBreak="0">
    <w:nsid w:val="50B33618"/>
    <w:multiLevelType w:val="hybridMultilevel"/>
    <w:tmpl w:val="F21471B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3BC1276"/>
    <w:multiLevelType w:val="hybridMultilevel"/>
    <w:tmpl w:val="E4DA182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60D7BB2"/>
    <w:multiLevelType w:val="hybridMultilevel"/>
    <w:tmpl w:val="68223F1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7DA7FD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9317C39"/>
    <w:multiLevelType w:val="hybridMultilevel"/>
    <w:tmpl w:val="E5C0A0F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E34399C"/>
    <w:multiLevelType w:val="hybridMultilevel"/>
    <w:tmpl w:val="BCA22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5E6C1A"/>
    <w:multiLevelType w:val="multilevel"/>
    <w:tmpl w:val="C26068C0"/>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34" w15:restartNumberingAfterBreak="0">
    <w:nsid w:val="63F14E6A"/>
    <w:multiLevelType w:val="multilevel"/>
    <w:tmpl w:val="0D1EA0EC"/>
    <w:lvl w:ilvl="0">
      <w:start w:val="1"/>
      <w:numFmt w:val="bullet"/>
      <w:lvlText w:val=""/>
      <w:lvlJc w:val="left"/>
      <w:pPr>
        <w:tabs>
          <w:tab w:val="num" w:pos="391"/>
        </w:tabs>
        <w:ind w:left="391" w:hanging="360"/>
      </w:pPr>
      <w:rPr>
        <w:rFonts w:ascii="Wingdings" w:hAnsi="Wingdings"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35" w15:restartNumberingAfterBreak="0">
    <w:nsid w:val="67AB5D5C"/>
    <w:multiLevelType w:val="multilevel"/>
    <w:tmpl w:val="93CC835E"/>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36" w15:restartNumberingAfterBreak="0">
    <w:nsid w:val="686242EA"/>
    <w:multiLevelType w:val="hybridMultilevel"/>
    <w:tmpl w:val="B56A52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9AB064C"/>
    <w:multiLevelType w:val="multilevel"/>
    <w:tmpl w:val="7EAAC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062AC5"/>
    <w:multiLevelType w:val="hybridMultilevel"/>
    <w:tmpl w:val="142A0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0B5C85"/>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E724DF5"/>
    <w:multiLevelType w:val="hybridMultilevel"/>
    <w:tmpl w:val="0636C11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ED9560E"/>
    <w:multiLevelType w:val="hybridMultilevel"/>
    <w:tmpl w:val="1B1C8256"/>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08568F1"/>
    <w:multiLevelType w:val="multilevel"/>
    <w:tmpl w:val="47867458"/>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43" w15:restartNumberingAfterBreak="0">
    <w:nsid w:val="73AE2A5F"/>
    <w:multiLevelType w:val="hybridMultilevel"/>
    <w:tmpl w:val="C6DEB4E4"/>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7373F13"/>
    <w:multiLevelType w:val="hybridMultilevel"/>
    <w:tmpl w:val="1BB4306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7D32394B"/>
    <w:multiLevelType w:val="hybridMultilevel"/>
    <w:tmpl w:val="6B56460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307782248">
    <w:abstractNumId w:val="11"/>
  </w:num>
  <w:num w:numId="2" w16cid:durableId="1367755775">
    <w:abstractNumId w:val="3"/>
  </w:num>
  <w:num w:numId="3" w16cid:durableId="1915048937">
    <w:abstractNumId w:val="0"/>
  </w:num>
  <w:num w:numId="4" w16cid:durableId="473258096">
    <w:abstractNumId w:val="22"/>
  </w:num>
  <w:num w:numId="5" w16cid:durableId="1653480410">
    <w:abstractNumId w:val="19"/>
  </w:num>
  <w:num w:numId="6" w16cid:durableId="14609518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6424">
    <w:abstractNumId w:val="23"/>
  </w:num>
  <w:num w:numId="8" w16cid:durableId="1510683667">
    <w:abstractNumId w:val="38"/>
  </w:num>
  <w:num w:numId="9" w16cid:durableId="8262854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926952">
    <w:abstractNumId w:val="13"/>
  </w:num>
  <w:num w:numId="11" w16cid:durableId="59063613">
    <w:abstractNumId w:val="32"/>
  </w:num>
  <w:num w:numId="12" w16cid:durableId="376054738">
    <w:abstractNumId w:val="40"/>
  </w:num>
  <w:num w:numId="13" w16cid:durableId="564028980">
    <w:abstractNumId w:val="9"/>
  </w:num>
  <w:num w:numId="14" w16cid:durableId="833954499">
    <w:abstractNumId w:val="28"/>
  </w:num>
  <w:num w:numId="15" w16cid:durableId="1603604444">
    <w:abstractNumId w:val="16"/>
  </w:num>
  <w:num w:numId="16" w16cid:durableId="734400195">
    <w:abstractNumId w:val="44"/>
  </w:num>
  <w:num w:numId="17" w16cid:durableId="1867283263">
    <w:abstractNumId w:val="45"/>
  </w:num>
  <w:num w:numId="18" w16cid:durableId="1187518370">
    <w:abstractNumId w:val="43"/>
  </w:num>
  <w:num w:numId="19" w16cid:durableId="599798773">
    <w:abstractNumId w:val="2"/>
  </w:num>
  <w:num w:numId="20" w16cid:durableId="1227374191">
    <w:abstractNumId w:val="31"/>
  </w:num>
  <w:num w:numId="21" w16cid:durableId="530187169">
    <w:abstractNumId w:val="29"/>
  </w:num>
  <w:num w:numId="22" w16cid:durableId="1373463533">
    <w:abstractNumId w:val="27"/>
  </w:num>
  <w:num w:numId="23" w16cid:durableId="354812434">
    <w:abstractNumId w:val="10"/>
  </w:num>
  <w:num w:numId="24" w16cid:durableId="1142040697">
    <w:abstractNumId w:val="41"/>
  </w:num>
  <w:num w:numId="25" w16cid:durableId="1645115783">
    <w:abstractNumId w:val="1"/>
  </w:num>
  <w:num w:numId="26" w16cid:durableId="1661496075">
    <w:abstractNumId w:val="5"/>
  </w:num>
  <w:num w:numId="27" w16cid:durableId="2035837520">
    <w:abstractNumId w:val="37"/>
  </w:num>
  <w:num w:numId="28" w16cid:durableId="563180541">
    <w:abstractNumId w:val="25"/>
  </w:num>
  <w:num w:numId="29" w16cid:durableId="611594318">
    <w:abstractNumId w:val="14"/>
  </w:num>
  <w:num w:numId="30" w16cid:durableId="1859585698">
    <w:abstractNumId w:val="21"/>
  </w:num>
  <w:num w:numId="31" w16cid:durableId="2044473236">
    <w:abstractNumId w:val="24"/>
  </w:num>
  <w:num w:numId="32" w16cid:durableId="140194526">
    <w:abstractNumId w:val="20"/>
  </w:num>
  <w:num w:numId="33" w16cid:durableId="758137258">
    <w:abstractNumId w:val="30"/>
  </w:num>
  <w:num w:numId="34" w16cid:durableId="686907644">
    <w:abstractNumId w:val="39"/>
  </w:num>
  <w:num w:numId="35" w16cid:durableId="660893282">
    <w:abstractNumId w:val="35"/>
  </w:num>
  <w:num w:numId="36" w16cid:durableId="1510606001">
    <w:abstractNumId w:val="18"/>
  </w:num>
  <w:num w:numId="37" w16cid:durableId="934554940">
    <w:abstractNumId w:val="17"/>
  </w:num>
  <w:num w:numId="38" w16cid:durableId="491681545">
    <w:abstractNumId w:val="7"/>
  </w:num>
  <w:num w:numId="39" w16cid:durableId="787168339">
    <w:abstractNumId w:val="6"/>
  </w:num>
  <w:num w:numId="40" w16cid:durableId="121922953">
    <w:abstractNumId w:val="34"/>
  </w:num>
  <w:num w:numId="41" w16cid:durableId="541554658">
    <w:abstractNumId w:val="4"/>
  </w:num>
  <w:num w:numId="42" w16cid:durableId="67853067">
    <w:abstractNumId w:val="12"/>
  </w:num>
  <w:num w:numId="43" w16cid:durableId="1906454591">
    <w:abstractNumId w:val="33"/>
  </w:num>
  <w:num w:numId="44" w16cid:durableId="693383370">
    <w:abstractNumId w:val="15"/>
  </w:num>
  <w:num w:numId="45" w16cid:durableId="1141271599">
    <w:abstractNumId w:val="42"/>
  </w:num>
  <w:num w:numId="46" w16cid:durableId="39219437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2"/>
    <w:rsid w:val="0000308F"/>
    <w:rsid w:val="000221DB"/>
    <w:rsid w:val="000269A5"/>
    <w:rsid w:val="000270AC"/>
    <w:rsid w:val="0003527D"/>
    <w:rsid w:val="00046D8E"/>
    <w:rsid w:val="00054675"/>
    <w:rsid w:val="00057A01"/>
    <w:rsid w:val="0007386B"/>
    <w:rsid w:val="00077EF0"/>
    <w:rsid w:val="0008595B"/>
    <w:rsid w:val="00092095"/>
    <w:rsid w:val="0009646B"/>
    <w:rsid w:val="000B5FCE"/>
    <w:rsid w:val="000C242A"/>
    <w:rsid w:val="000D5802"/>
    <w:rsid w:val="000D64FD"/>
    <w:rsid w:val="000D6F37"/>
    <w:rsid w:val="000D750D"/>
    <w:rsid w:val="000E0FCC"/>
    <w:rsid w:val="000F097A"/>
    <w:rsid w:val="000F7803"/>
    <w:rsid w:val="00103F99"/>
    <w:rsid w:val="00104EF8"/>
    <w:rsid w:val="001074D8"/>
    <w:rsid w:val="001115CE"/>
    <w:rsid w:val="00112CE8"/>
    <w:rsid w:val="001200C9"/>
    <w:rsid w:val="00123E1B"/>
    <w:rsid w:val="00126537"/>
    <w:rsid w:val="00141250"/>
    <w:rsid w:val="00170B96"/>
    <w:rsid w:val="00170BB3"/>
    <w:rsid w:val="00171F3A"/>
    <w:rsid w:val="0017799D"/>
    <w:rsid w:val="0018063A"/>
    <w:rsid w:val="00180662"/>
    <w:rsid w:val="0019423E"/>
    <w:rsid w:val="00196120"/>
    <w:rsid w:val="001A34D9"/>
    <w:rsid w:val="001A481C"/>
    <w:rsid w:val="001B5043"/>
    <w:rsid w:val="001B5974"/>
    <w:rsid w:val="001F3E74"/>
    <w:rsid w:val="002026C4"/>
    <w:rsid w:val="002053A9"/>
    <w:rsid w:val="00246F9B"/>
    <w:rsid w:val="00247358"/>
    <w:rsid w:val="00250AED"/>
    <w:rsid w:val="00257C84"/>
    <w:rsid w:val="00262D52"/>
    <w:rsid w:val="00270522"/>
    <w:rsid w:val="00281A74"/>
    <w:rsid w:val="002852F8"/>
    <w:rsid w:val="002B732A"/>
    <w:rsid w:val="002C04C8"/>
    <w:rsid w:val="002C48B5"/>
    <w:rsid w:val="002C7E92"/>
    <w:rsid w:val="002E0484"/>
    <w:rsid w:val="002F62C0"/>
    <w:rsid w:val="00303CCE"/>
    <w:rsid w:val="003328A4"/>
    <w:rsid w:val="0035446D"/>
    <w:rsid w:val="003569D1"/>
    <w:rsid w:val="00356F0C"/>
    <w:rsid w:val="00365176"/>
    <w:rsid w:val="0036637E"/>
    <w:rsid w:val="00395802"/>
    <w:rsid w:val="0039617D"/>
    <w:rsid w:val="003A45FC"/>
    <w:rsid w:val="003B7ECF"/>
    <w:rsid w:val="003C1057"/>
    <w:rsid w:val="003D2DDE"/>
    <w:rsid w:val="003D4BFC"/>
    <w:rsid w:val="003D6C83"/>
    <w:rsid w:val="003E5261"/>
    <w:rsid w:val="003F2683"/>
    <w:rsid w:val="00407505"/>
    <w:rsid w:val="00411685"/>
    <w:rsid w:val="00422752"/>
    <w:rsid w:val="00422C58"/>
    <w:rsid w:val="00424C93"/>
    <w:rsid w:val="00424CBE"/>
    <w:rsid w:val="00427090"/>
    <w:rsid w:val="0043776A"/>
    <w:rsid w:val="0044529F"/>
    <w:rsid w:val="004516B0"/>
    <w:rsid w:val="0045280F"/>
    <w:rsid w:val="00463683"/>
    <w:rsid w:val="0046791D"/>
    <w:rsid w:val="00471F44"/>
    <w:rsid w:val="00475CE0"/>
    <w:rsid w:val="00477E66"/>
    <w:rsid w:val="0048451F"/>
    <w:rsid w:val="0048572C"/>
    <w:rsid w:val="004959DA"/>
    <w:rsid w:val="004A535B"/>
    <w:rsid w:val="004A5A1E"/>
    <w:rsid w:val="004C0313"/>
    <w:rsid w:val="004D4773"/>
    <w:rsid w:val="004D69B0"/>
    <w:rsid w:val="004E1341"/>
    <w:rsid w:val="004F1624"/>
    <w:rsid w:val="00507B84"/>
    <w:rsid w:val="00511025"/>
    <w:rsid w:val="00511980"/>
    <w:rsid w:val="00514216"/>
    <w:rsid w:val="00515FF2"/>
    <w:rsid w:val="00532C82"/>
    <w:rsid w:val="00534A71"/>
    <w:rsid w:val="00537466"/>
    <w:rsid w:val="00541ACD"/>
    <w:rsid w:val="0054259A"/>
    <w:rsid w:val="00563591"/>
    <w:rsid w:val="00564687"/>
    <w:rsid w:val="00570573"/>
    <w:rsid w:val="0057355D"/>
    <w:rsid w:val="005749EC"/>
    <w:rsid w:val="005A45DF"/>
    <w:rsid w:val="005A5783"/>
    <w:rsid w:val="005A6105"/>
    <w:rsid w:val="005E5AE0"/>
    <w:rsid w:val="006000AF"/>
    <w:rsid w:val="00600103"/>
    <w:rsid w:val="00617BF8"/>
    <w:rsid w:val="00621834"/>
    <w:rsid w:val="006241E4"/>
    <w:rsid w:val="00624E68"/>
    <w:rsid w:val="00627864"/>
    <w:rsid w:val="00633D5A"/>
    <w:rsid w:val="00640690"/>
    <w:rsid w:val="00654247"/>
    <w:rsid w:val="00654B0A"/>
    <w:rsid w:val="00655C39"/>
    <w:rsid w:val="00655CB7"/>
    <w:rsid w:val="00670182"/>
    <w:rsid w:val="006736C1"/>
    <w:rsid w:val="00683B5E"/>
    <w:rsid w:val="00683F15"/>
    <w:rsid w:val="00685E37"/>
    <w:rsid w:val="00685FE2"/>
    <w:rsid w:val="006A34F4"/>
    <w:rsid w:val="006A64FD"/>
    <w:rsid w:val="006B31D7"/>
    <w:rsid w:val="006B444D"/>
    <w:rsid w:val="006C2D90"/>
    <w:rsid w:val="006C2FE0"/>
    <w:rsid w:val="006C501F"/>
    <w:rsid w:val="006D2B01"/>
    <w:rsid w:val="006D3D62"/>
    <w:rsid w:val="006D44AB"/>
    <w:rsid w:val="006F02F2"/>
    <w:rsid w:val="00714788"/>
    <w:rsid w:val="0072182D"/>
    <w:rsid w:val="00734825"/>
    <w:rsid w:val="00735632"/>
    <w:rsid w:val="00735E1C"/>
    <w:rsid w:val="00736129"/>
    <w:rsid w:val="00754A6F"/>
    <w:rsid w:val="007568F8"/>
    <w:rsid w:val="00756967"/>
    <w:rsid w:val="00775D28"/>
    <w:rsid w:val="00781BD5"/>
    <w:rsid w:val="007860DC"/>
    <w:rsid w:val="00791EE3"/>
    <w:rsid w:val="00793E6A"/>
    <w:rsid w:val="007A0294"/>
    <w:rsid w:val="007A4CDD"/>
    <w:rsid w:val="007A77B2"/>
    <w:rsid w:val="007B45C5"/>
    <w:rsid w:val="007C3D4A"/>
    <w:rsid w:val="007D393C"/>
    <w:rsid w:val="007D6F70"/>
    <w:rsid w:val="007E1FE7"/>
    <w:rsid w:val="00813076"/>
    <w:rsid w:val="008153B5"/>
    <w:rsid w:val="0082126A"/>
    <w:rsid w:val="00824946"/>
    <w:rsid w:val="008273A9"/>
    <w:rsid w:val="00831C89"/>
    <w:rsid w:val="008523FC"/>
    <w:rsid w:val="0085613A"/>
    <w:rsid w:val="00860489"/>
    <w:rsid w:val="00877E9D"/>
    <w:rsid w:val="008833D1"/>
    <w:rsid w:val="008A2BE0"/>
    <w:rsid w:val="008A4905"/>
    <w:rsid w:val="008B2DE6"/>
    <w:rsid w:val="008B370B"/>
    <w:rsid w:val="008B57D8"/>
    <w:rsid w:val="008C619E"/>
    <w:rsid w:val="008D489A"/>
    <w:rsid w:val="008E74F9"/>
    <w:rsid w:val="008F1114"/>
    <w:rsid w:val="008F5B0C"/>
    <w:rsid w:val="008F63BD"/>
    <w:rsid w:val="00900664"/>
    <w:rsid w:val="00901208"/>
    <w:rsid w:val="00921074"/>
    <w:rsid w:val="00922E41"/>
    <w:rsid w:val="00923194"/>
    <w:rsid w:val="0092327D"/>
    <w:rsid w:val="00925183"/>
    <w:rsid w:val="009322C4"/>
    <w:rsid w:val="00934180"/>
    <w:rsid w:val="00953259"/>
    <w:rsid w:val="00961D95"/>
    <w:rsid w:val="00963750"/>
    <w:rsid w:val="00964787"/>
    <w:rsid w:val="00974A6E"/>
    <w:rsid w:val="009A33EA"/>
    <w:rsid w:val="009B6BEA"/>
    <w:rsid w:val="009C2DFE"/>
    <w:rsid w:val="009C5AC9"/>
    <w:rsid w:val="009C5F93"/>
    <w:rsid w:val="009C768E"/>
    <w:rsid w:val="009D1C65"/>
    <w:rsid w:val="009D34BA"/>
    <w:rsid w:val="009D7FE9"/>
    <w:rsid w:val="009E08FA"/>
    <w:rsid w:val="00A0089A"/>
    <w:rsid w:val="00A03584"/>
    <w:rsid w:val="00A05EB8"/>
    <w:rsid w:val="00A11A12"/>
    <w:rsid w:val="00A22E62"/>
    <w:rsid w:val="00A27728"/>
    <w:rsid w:val="00A40603"/>
    <w:rsid w:val="00A419EB"/>
    <w:rsid w:val="00A4359C"/>
    <w:rsid w:val="00A503E8"/>
    <w:rsid w:val="00A61084"/>
    <w:rsid w:val="00A610D9"/>
    <w:rsid w:val="00A6578C"/>
    <w:rsid w:val="00A71BFD"/>
    <w:rsid w:val="00A71C04"/>
    <w:rsid w:val="00A72707"/>
    <w:rsid w:val="00A86B2D"/>
    <w:rsid w:val="00A86F1F"/>
    <w:rsid w:val="00A937F1"/>
    <w:rsid w:val="00AB4369"/>
    <w:rsid w:val="00AC26FD"/>
    <w:rsid w:val="00AC308D"/>
    <w:rsid w:val="00AC665D"/>
    <w:rsid w:val="00AD48E7"/>
    <w:rsid w:val="00AD5F83"/>
    <w:rsid w:val="00AE3B07"/>
    <w:rsid w:val="00AF7396"/>
    <w:rsid w:val="00B3155A"/>
    <w:rsid w:val="00B36CE4"/>
    <w:rsid w:val="00B412AD"/>
    <w:rsid w:val="00B42ED9"/>
    <w:rsid w:val="00B43D42"/>
    <w:rsid w:val="00B45B6A"/>
    <w:rsid w:val="00B63867"/>
    <w:rsid w:val="00B70BBF"/>
    <w:rsid w:val="00B7442B"/>
    <w:rsid w:val="00B74869"/>
    <w:rsid w:val="00BA0278"/>
    <w:rsid w:val="00BA0BD0"/>
    <w:rsid w:val="00BB2E8E"/>
    <w:rsid w:val="00BB426F"/>
    <w:rsid w:val="00BB648B"/>
    <w:rsid w:val="00BC1400"/>
    <w:rsid w:val="00BC1D3E"/>
    <w:rsid w:val="00BC3CD7"/>
    <w:rsid w:val="00BC4BCF"/>
    <w:rsid w:val="00BD1A44"/>
    <w:rsid w:val="00BD352E"/>
    <w:rsid w:val="00BD438E"/>
    <w:rsid w:val="00BD4507"/>
    <w:rsid w:val="00BE78CC"/>
    <w:rsid w:val="00BF7C30"/>
    <w:rsid w:val="00C045A8"/>
    <w:rsid w:val="00C24F04"/>
    <w:rsid w:val="00C47907"/>
    <w:rsid w:val="00C541BB"/>
    <w:rsid w:val="00C5563F"/>
    <w:rsid w:val="00C55C87"/>
    <w:rsid w:val="00C56CA1"/>
    <w:rsid w:val="00C767ED"/>
    <w:rsid w:val="00C86D0D"/>
    <w:rsid w:val="00C934AA"/>
    <w:rsid w:val="00C948ED"/>
    <w:rsid w:val="00C97216"/>
    <w:rsid w:val="00CA3F1F"/>
    <w:rsid w:val="00CB1235"/>
    <w:rsid w:val="00CB19CD"/>
    <w:rsid w:val="00CB5047"/>
    <w:rsid w:val="00CC31E9"/>
    <w:rsid w:val="00CD09D1"/>
    <w:rsid w:val="00CD5335"/>
    <w:rsid w:val="00CD5C1B"/>
    <w:rsid w:val="00CE3097"/>
    <w:rsid w:val="00CE3B26"/>
    <w:rsid w:val="00CF2462"/>
    <w:rsid w:val="00D1035A"/>
    <w:rsid w:val="00D43030"/>
    <w:rsid w:val="00D50FAC"/>
    <w:rsid w:val="00D706AB"/>
    <w:rsid w:val="00D735B8"/>
    <w:rsid w:val="00D74E3B"/>
    <w:rsid w:val="00D95D0C"/>
    <w:rsid w:val="00DB5A6C"/>
    <w:rsid w:val="00DB6B71"/>
    <w:rsid w:val="00DC569A"/>
    <w:rsid w:val="00DD2CF6"/>
    <w:rsid w:val="00DD2D7F"/>
    <w:rsid w:val="00DD7248"/>
    <w:rsid w:val="00DE157D"/>
    <w:rsid w:val="00DE7D7C"/>
    <w:rsid w:val="00DF58CC"/>
    <w:rsid w:val="00DF7DE2"/>
    <w:rsid w:val="00E005FD"/>
    <w:rsid w:val="00E1360B"/>
    <w:rsid w:val="00E15B65"/>
    <w:rsid w:val="00E214E6"/>
    <w:rsid w:val="00E22892"/>
    <w:rsid w:val="00E27E4E"/>
    <w:rsid w:val="00E30D24"/>
    <w:rsid w:val="00E410E9"/>
    <w:rsid w:val="00E4514B"/>
    <w:rsid w:val="00E45BB8"/>
    <w:rsid w:val="00E4632C"/>
    <w:rsid w:val="00E5042F"/>
    <w:rsid w:val="00E53C83"/>
    <w:rsid w:val="00E77FCC"/>
    <w:rsid w:val="00E84167"/>
    <w:rsid w:val="00E972A1"/>
    <w:rsid w:val="00EA662D"/>
    <w:rsid w:val="00EB6C6E"/>
    <w:rsid w:val="00EC4B54"/>
    <w:rsid w:val="00EC7BA8"/>
    <w:rsid w:val="00ED0DD7"/>
    <w:rsid w:val="00ED57A6"/>
    <w:rsid w:val="00EF25AF"/>
    <w:rsid w:val="00F0099A"/>
    <w:rsid w:val="00F0536C"/>
    <w:rsid w:val="00F11C08"/>
    <w:rsid w:val="00F30E5F"/>
    <w:rsid w:val="00F54D47"/>
    <w:rsid w:val="00F576FB"/>
    <w:rsid w:val="00F9059D"/>
    <w:rsid w:val="00F91A58"/>
    <w:rsid w:val="00F92C66"/>
    <w:rsid w:val="00F97BAD"/>
    <w:rsid w:val="00FA2361"/>
    <w:rsid w:val="00FB046A"/>
    <w:rsid w:val="00FB1F80"/>
    <w:rsid w:val="00FB5C78"/>
    <w:rsid w:val="00FC0233"/>
    <w:rsid w:val="00FC2E4F"/>
    <w:rsid w:val="00FC4FC9"/>
    <w:rsid w:val="00FC776F"/>
    <w:rsid w:val="00FF74E3"/>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F1263"/>
  <w15:docId w15:val="{3EEEF432-CC74-4207-A95A-5CAEBEDF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82"/>
    <w:pPr>
      <w:spacing w:before="120" w:after="200" w:line="264" w:lineRule="auto"/>
    </w:pPr>
    <w:rPr>
      <w:rFonts w:ascii="Trebuchet MS" w:eastAsiaTheme="minorEastAsia" w:hAnsi="Trebuchet MS" w:cstheme="minorBidi"/>
      <w:lang w:val="en-US" w:eastAsia="ja-JP"/>
    </w:rPr>
  </w:style>
  <w:style w:type="paragraph" w:styleId="Heading1">
    <w:name w:val="heading 1"/>
    <w:basedOn w:val="Normal"/>
    <w:next w:val="Normal"/>
    <w:link w:val="Heading1Char"/>
    <w:uiPriority w:val="9"/>
    <w:qFormat/>
    <w:rsid w:val="008F5B0C"/>
    <w:pPr>
      <w:shd w:val="clear" w:color="auto" w:fill="C00000"/>
      <w:jc w:val="both"/>
      <w:outlineLvl w:val="0"/>
    </w:pPr>
    <w:rPr>
      <w:rFonts w:ascii="Arial" w:hAnsi="Arial" w:cs="Arial"/>
      <w:b/>
      <w:color w:val="FFFFFF" w:themeColor="background1"/>
      <w:sz w:val="24"/>
    </w:rPr>
  </w:style>
  <w:style w:type="paragraph" w:styleId="Heading2">
    <w:name w:val="heading 2"/>
    <w:basedOn w:val="Normal"/>
    <w:next w:val="Normal"/>
    <w:link w:val="Heading2Char"/>
    <w:uiPriority w:val="9"/>
    <w:unhideWhenUsed/>
    <w:qFormat/>
    <w:rsid w:val="00A71BFD"/>
    <w:pPr>
      <w:shd w:val="clear" w:color="auto" w:fill="808080" w:themeFill="background1" w:themeFillShade="80"/>
      <w:outlineLvl w:val="1"/>
    </w:pPr>
    <w:rPr>
      <w:rFonts w:ascii="Arial" w:hAnsi="Arial" w:cs="Arial"/>
      <w:b/>
      <w:color w:val="FFFFFF" w:themeColor="background1"/>
    </w:rPr>
  </w:style>
  <w:style w:type="paragraph" w:styleId="Heading3">
    <w:name w:val="heading 3"/>
    <w:basedOn w:val="Normal"/>
    <w:next w:val="Normal"/>
    <w:link w:val="Heading3Char"/>
    <w:uiPriority w:val="9"/>
    <w:unhideWhenUsed/>
    <w:qFormat/>
    <w:rsid w:val="0007386B"/>
    <w:pPr>
      <w:keepNext/>
      <w:keepLines/>
      <w:shd w:val="clear" w:color="auto" w:fill="808080" w:themeFill="background1" w:themeFillShade="80"/>
      <w:spacing w:before="40" w:after="0"/>
      <w:outlineLvl w:val="2"/>
    </w:pPr>
    <w:rPr>
      <w:rFonts w:ascii="Arial" w:eastAsiaTheme="majorEastAsia" w:hAnsi="Arial" w:cs="Arial"/>
      <w:i/>
      <w:color w:val="FFFFFF" w:themeColor="background1"/>
      <w:sz w:val="24"/>
      <w:szCs w:val="24"/>
    </w:rPr>
  </w:style>
  <w:style w:type="paragraph" w:styleId="Heading4">
    <w:name w:val="heading 4"/>
    <w:basedOn w:val="Normal"/>
    <w:next w:val="Normal"/>
    <w:link w:val="Heading4Char"/>
    <w:uiPriority w:val="9"/>
    <w:semiHidden/>
    <w:unhideWhenUsed/>
    <w:qFormat/>
    <w:rsid w:val="009210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BFD"/>
    <w:rPr>
      <w:rFonts w:ascii="Arial" w:eastAsiaTheme="minorEastAsia" w:hAnsi="Arial" w:cs="Arial"/>
      <w:b/>
      <w:color w:val="FFFFFF" w:themeColor="background1"/>
      <w:shd w:val="clear" w:color="auto" w:fill="808080" w:themeFill="background1" w:themeFillShade="80"/>
      <w:lang w:val="en-US" w:eastAsia="ja-JP"/>
    </w:rPr>
  </w:style>
  <w:style w:type="paragraph" w:styleId="ListParagraph">
    <w:name w:val="List Paragraph"/>
    <w:basedOn w:val="Normal"/>
    <w:uiPriority w:val="34"/>
    <w:qFormat/>
    <w:rsid w:val="00670182"/>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670182"/>
    <w:pPr>
      <w:spacing w:after="120"/>
    </w:pPr>
  </w:style>
  <w:style w:type="character" w:customStyle="1" w:styleId="BodyTextChar">
    <w:name w:val="Body Text Char"/>
    <w:basedOn w:val="DefaultParagraphFont"/>
    <w:link w:val="BodyText"/>
    <w:uiPriority w:val="99"/>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00670182"/>
    <w:rPr>
      <w:color w:val="2F5496" w:themeColor="accent1" w:themeShade="BF"/>
      <w:sz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8F5B0C"/>
    <w:rPr>
      <w:rFonts w:ascii="Arial" w:eastAsiaTheme="minorEastAsia" w:hAnsi="Arial" w:cs="Arial"/>
      <w:b/>
      <w:color w:val="FFFFFF" w:themeColor="background1"/>
      <w:sz w:val="24"/>
      <w:shd w:val="clear" w:color="auto" w:fill="C00000"/>
      <w:lang w:val="en-US" w:eastAsia="ja-JP"/>
    </w:rPr>
  </w:style>
  <w:style w:type="character" w:customStyle="1" w:styleId="Heading3Char">
    <w:name w:val="Heading 3 Char"/>
    <w:basedOn w:val="DefaultParagraphFont"/>
    <w:link w:val="Heading3"/>
    <w:uiPriority w:val="9"/>
    <w:rsid w:val="0007386B"/>
    <w:rPr>
      <w:rFonts w:ascii="Arial" w:eastAsiaTheme="majorEastAsia" w:hAnsi="Arial" w:cs="Arial"/>
      <w:i/>
      <w:color w:val="FFFFFF" w:themeColor="background1"/>
      <w:sz w:val="24"/>
      <w:szCs w:val="24"/>
      <w:shd w:val="clear" w:color="auto" w:fill="808080" w:themeFill="background1" w:themeFillShade="80"/>
      <w:lang w:val="en-US" w:eastAsia="ja-JP"/>
    </w:rPr>
  </w:style>
  <w:style w:type="paragraph" w:styleId="Header">
    <w:name w:val="header"/>
    <w:basedOn w:val="Normal"/>
    <w:link w:val="HeaderChar"/>
    <w:uiPriority w:val="99"/>
    <w:unhideWhenUsed/>
    <w:rsid w:val="00EC4B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00EC4B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customStyle="1" w:styleId="GridTable4-Accent51">
    <w:name w:val="Grid Table 4 - Accent 51"/>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ention1">
    <w:name w:val="Mention1"/>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006000AF"/>
    <w:pPr>
      <w:spacing w:before="0" w:after="0" w:line="240" w:lineRule="auto"/>
    </w:pPr>
    <w:rPr>
      <w:rFonts w:ascii="Calibri" w:eastAsia="Calibri" w:hAnsi="Calibri" w:cs="Times New Roman"/>
      <w:lang w:val="en-IE" w:eastAsia="en-US"/>
    </w:rPr>
  </w:style>
  <w:style w:type="paragraph" w:styleId="BodyText2">
    <w:name w:val="Body Text 2"/>
    <w:basedOn w:val="Normal"/>
    <w:link w:val="BodyText2Char"/>
    <w:uiPriority w:val="99"/>
    <w:unhideWhenUsed/>
    <w:rsid w:val="00E4632C"/>
    <w:pPr>
      <w:spacing w:before="0" w:after="120" w:line="480" w:lineRule="auto"/>
    </w:pPr>
    <w:rPr>
      <w:rFonts w:asciiTheme="minorHAnsi" w:eastAsiaTheme="minorHAnsi" w:hAnsiTheme="minorHAnsi"/>
      <w:lang w:val="en-GB"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00E4632C"/>
    <w:pPr>
      <w:spacing w:before="0" w:after="120" w:line="276" w:lineRule="auto"/>
      <w:ind w:left="283"/>
    </w:pPr>
    <w:rPr>
      <w:rFonts w:asciiTheme="minorHAnsi" w:eastAsiaTheme="minorHAnsi" w:hAnsiTheme="minorHAnsi"/>
      <w:sz w:val="16"/>
      <w:szCs w:val="16"/>
      <w:lang w:val="en-GB"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6C2FE0"/>
    <w:pPr>
      <w:spacing w:after="100"/>
    </w:pPr>
  </w:style>
  <w:style w:type="paragraph" w:styleId="TOC2">
    <w:name w:val="toc 2"/>
    <w:basedOn w:val="Normal"/>
    <w:next w:val="Normal"/>
    <w:autoRedefine/>
    <w:uiPriority w:val="39"/>
    <w:unhideWhenUsed/>
    <w:rsid w:val="006C2FE0"/>
    <w:pPr>
      <w:spacing w:after="100"/>
      <w:ind w:left="220"/>
    </w:pPr>
  </w:style>
  <w:style w:type="paragraph" w:styleId="TOC3">
    <w:name w:val="toc 3"/>
    <w:basedOn w:val="Normal"/>
    <w:next w:val="Normal"/>
    <w:autoRedefine/>
    <w:uiPriority w:val="39"/>
    <w:unhideWhenUsed/>
    <w:rsid w:val="006C2FE0"/>
    <w:pPr>
      <w:spacing w:after="100"/>
      <w:ind w:left="440"/>
    </w:pPr>
  </w:style>
  <w:style w:type="paragraph" w:styleId="BalloonText">
    <w:name w:val="Balloon Text"/>
    <w:basedOn w:val="Normal"/>
    <w:link w:val="BalloonTextChar"/>
    <w:uiPriority w:val="99"/>
    <w:semiHidden/>
    <w:unhideWhenUsed/>
    <w:rsid w:val="002053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6F02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semiHidden/>
    <w:unhideWhenUsed/>
    <w:rsid w:val="008F63BD"/>
    <w:pPr>
      <w:spacing w:line="240" w:lineRule="auto"/>
    </w:pPr>
    <w:rPr>
      <w:sz w:val="20"/>
      <w:szCs w:val="20"/>
    </w:rPr>
  </w:style>
  <w:style w:type="character" w:customStyle="1" w:styleId="CommentTextChar">
    <w:name w:val="Comment Text Char"/>
    <w:basedOn w:val="DefaultParagraphFont"/>
    <w:link w:val="CommentText"/>
    <w:uiPriority w:val="99"/>
    <w:semiHidden/>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00754A6F"/>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customStyle="1" w:styleId="GridTable4-Accent41">
    <w:name w:val="Grid Table 4 - Accent 41"/>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1">
    <w:name w:val="Grid Table 4 - Accent 1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customStyle="1" w:styleId="GridTable41">
    <w:name w:val="Grid Table 41"/>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BA0BD0"/>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57355D"/>
    <w:rPr>
      <w:color w:val="605E5C"/>
      <w:shd w:val="clear" w:color="auto" w:fill="E1DFDD"/>
    </w:rPr>
  </w:style>
  <w:style w:type="character" w:customStyle="1" w:styleId="Heading4Char">
    <w:name w:val="Heading 4 Char"/>
    <w:basedOn w:val="DefaultParagraphFont"/>
    <w:link w:val="Heading4"/>
    <w:uiPriority w:val="9"/>
    <w:semiHidden/>
    <w:rsid w:val="00921074"/>
    <w:rPr>
      <w:rFonts w:asciiTheme="majorHAnsi" w:eastAsiaTheme="majorEastAsia" w:hAnsiTheme="majorHAnsi" w:cstheme="majorBidi"/>
      <w:i/>
      <w:iCs/>
      <w:color w:val="2F5496" w:themeColor="accent1" w:themeShade="BF"/>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276453414">
      <w:bodyDiv w:val="1"/>
      <w:marLeft w:val="0"/>
      <w:marRight w:val="0"/>
      <w:marTop w:val="0"/>
      <w:marBottom w:val="0"/>
      <w:divBdr>
        <w:top w:val="none" w:sz="0" w:space="0" w:color="auto"/>
        <w:left w:val="none" w:sz="0" w:space="0" w:color="auto"/>
        <w:bottom w:val="none" w:sz="0" w:space="0" w:color="auto"/>
        <w:right w:val="none" w:sz="0" w:space="0" w:color="auto"/>
      </w:divBdr>
    </w:div>
    <w:div w:id="309485229">
      <w:bodyDiv w:val="1"/>
      <w:marLeft w:val="0"/>
      <w:marRight w:val="0"/>
      <w:marTop w:val="0"/>
      <w:marBottom w:val="0"/>
      <w:divBdr>
        <w:top w:val="none" w:sz="0" w:space="0" w:color="auto"/>
        <w:left w:val="none" w:sz="0" w:space="0" w:color="auto"/>
        <w:bottom w:val="none" w:sz="0" w:space="0" w:color="auto"/>
        <w:right w:val="none" w:sz="0" w:space="0" w:color="auto"/>
      </w:divBdr>
    </w:div>
    <w:div w:id="662777758">
      <w:bodyDiv w:val="1"/>
      <w:marLeft w:val="0"/>
      <w:marRight w:val="0"/>
      <w:marTop w:val="0"/>
      <w:marBottom w:val="0"/>
      <w:divBdr>
        <w:top w:val="none" w:sz="0" w:space="0" w:color="auto"/>
        <w:left w:val="none" w:sz="0" w:space="0" w:color="auto"/>
        <w:bottom w:val="none" w:sz="0" w:space="0" w:color="auto"/>
        <w:right w:val="none" w:sz="0" w:space="0" w:color="auto"/>
      </w:divBdr>
    </w:div>
    <w:div w:id="815225139">
      <w:bodyDiv w:val="1"/>
      <w:marLeft w:val="0"/>
      <w:marRight w:val="0"/>
      <w:marTop w:val="0"/>
      <w:marBottom w:val="0"/>
      <w:divBdr>
        <w:top w:val="none" w:sz="0" w:space="0" w:color="auto"/>
        <w:left w:val="none" w:sz="0" w:space="0" w:color="auto"/>
        <w:bottom w:val="none" w:sz="0" w:space="0" w:color="auto"/>
        <w:right w:val="none" w:sz="0" w:space="0" w:color="auto"/>
      </w:divBdr>
    </w:div>
    <w:div w:id="864556975">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enders.gov.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4B3183BE7E841894A25AC0371B9A1" ma:contentTypeVersion="0" ma:contentTypeDescription="Create a new document." ma:contentTypeScope="" ma:versionID="5f34b5504a3c3263f152e4eec5afe0f9">
  <xsd:schema xmlns:xsd="http://www.w3.org/2001/XMLSchema" xmlns:p="http://schemas.microsoft.com/office/2006/metadata/properties" targetNamespace="http://schemas.microsoft.com/office/2006/metadata/properties" ma:root="true" ma:fieldsID="ddf36923680adfe0d5e85b971b4e3e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C152-1518-489E-87D3-BF7574C9C8EE}">
  <ds:schemaRefs>
    <ds:schemaRef ds:uri="http://schemas.microsoft.com/office/2006/metadata/properties"/>
  </ds:schemaRefs>
</ds:datastoreItem>
</file>

<file path=customXml/itemProps2.xml><?xml version="1.0" encoding="utf-8"?>
<ds:datastoreItem xmlns:ds="http://schemas.openxmlformats.org/officeDocument/2006/customXml" ds:itemID="{DC53E864-5F33-4425-9C7B-FCECF0F8A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04FE2C4-ACB9-40B3-A363-1AD02C47F2EB}">
  <ds:schemaRefs>
    <ds:schemaRef ds:uri="http://schemas.microsoft.com/sharepoint/v3/contenttype/forms"/>
  </ds:schemaRefs>
</ds:datastoreItem>
</file>

<file path=customXml/itemProps4.xml><?xml version="1.0" encoding="utf-8"?>
<ds:datastoreItem xmlns:ds="http://schemas.openxmlformats.org/officeDocument/2006/customXml" ds:itemID="{FB4DE438-BE7A-42B6-B251-0F47E4E0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32</Pages>
  <Words>7628</Words>
  <Characters>43484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Copeland</dc:creator>
  <cp:lastModifiedBy>Barry Collins</cp:lastModifiedBy>
  <cp:revision>22</cp:revision>
  <cp:lastPrinted>2026-06-03T13:08:00Z</cp:lastPrinted>
  <dcterms:created xsi:type="dcterms:W3CDTF">2025-06-03T08:54:00Z</dcterms:created>
  <dcterms:modified xsi:type="dcterms:W3CDTF">2026-06-03T13:27:00Z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0x0101004994B3183BE7E841894A25AC0371B9A1</vt:lpwstr>
  </property>
</Properties>
</file>