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3805EC22"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5-29T00:00:00Z">
            <w:dateFormat w:val="dd/MM/yyyy"/>
            <w:lid w:val="en-IE"/>
            <w:storeMappedDataAs w:val="dateTime"/>
            <w:calendar w:val="gregorian"/>
          </w:date>
        </w:sdtPr>
        <w:sdtEndPr/>
        <w:sdtContent>
          <w:r w:rsidR="00AD4A87">
            <w:rPr>
              <w:rFonts w:ascii="Calibri" w:hAnsi="Calibri"/>
              <w:sz w:val="40"/>
              <w:szCs w:val="40"/>
              <w:highlight w:val="lightGray"/>
              <w:lang w:val="en-IE"/>
            </w:rPr>
            <w:t>29/05/2026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BF7BA1" w:rsidRPr="00BF7BA1">
            <w:t>Consultancy Services to undertake a Placemaking Study and develop a Geospatial Resource for the PROXIMITIES project, supported by Interreg Europe funding.</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FF4725C"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06-29T17:00:00Z">
            <w:dateFormat w:val="dd/MM/yyyy HH:mm"/>
            <w:lid w:val="en-IE"/>
            <w:storeMappedDataAs w:val="dateTime"/>
            <w:calendar w:val="gregorian"/>
          </w:date>
        </w:sdtPr>
        <w:sdtEndPr/>
        <w:sdtContent>
          <w:r w:rsidR="00757BE8">
            <w:rPr>
              <w:rFonts w:ascii="Calibri" w:hAnsi="Calibri"/>
              <w:sz w:val="40"/>
              <w:szCs w:val="40"/>
              <w:highlight w:val="lightGray"/>
              <w:lang w:val="en-IE"/>
            </w:rPr>
            <w:t>29/06/2026 1</w:t>
          </w:r>
          <w:r w:rsidR="00951A3E">
            <w:rPr>
              <w:rFonts w:ascii="Calibri" w:hAnsi="Calibri"/>
              <w:sz w:val="40"/>
              <w:szCs w:val="40"/>
              <w:highlight w:val="lightGray"/>
              <w:lang w:val="en-IE"/>
            </w:rPr>
            <w:t>7</w:t>
          </w:r>
          <w:r w:rsidR="00757BE8">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ED6B6F"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2A5D22E4" w:rsidR="003C0FB1" w:rsidRDefault="00ED6B6F" w:rsidP="0073644F">
            <w:pPr>
              <w:jc w:val="both"/>
            </w:pPr>
            <w:sdt>
              <w:sdt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757BE8" w:rsidRPr="00757BE8">
                  <w:t>The Southern Regional Assembly</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09F91B26"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41600" w:rsidRPr="00741600">
              <w:rPr>
                <w:noProof/>
              </w:rPr>
              <w:t>The Services comprise the provision of consultancy services to undertake a Placemaking Study and develop a Geospatial Resource for the PROXIMITIES project, supported by Interreg Europe funding, including the delivery of policy and placemaking analysis, integration of interregional good practices, and the development of a methodology or replicable geospatial resource to support sustainable placemaking, proximity-based planning, and the review of the Regional Spatial and Economic Strategy (RSES) for the Southern Region</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7660CBE9"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741600">
              <w:rPr>
                <w:i/>
                <w:iCs/>
                <w:color w:val="FF0000"/>
              </w:rPr>
              <w:t>NOT USED</w:t>
            </w:r>
            <w:r>
              <w:rPr>
                <w:i/>
                <w:iCs/>
                <w:color w:val="FF0000"/>
              </w:rPr>
              <w:fldChar w:fldCharType="end"/>
            </w:r>
            <w:bookmarkEnd w:id="2"/>
          </w:p>
          <w:p w14:paraId="44A17398" w14:textId="75EA9318"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741600">
              <w:t> </w:t>
            </w:r>
            <w:r w:rsidR="00741600">
              <w:t> </w:t>
            </w:r>
            <w:r w:rsidR="00741600">
              <w:t> </w:t>
            </w:r>
            <w:r w:rsidR="00741600">
              <w:t> </w:t>
            </w:r>
            <w:r w:rsidR="00741600">
              <w:t> </w:t>
            </w:r>
            <w:r>
              <w:fldChar w:fldCharType="end"/>
            </w:r>
            <w:bookmarkEnd w:id="3"/>
            <w:r>
              <w:t xml:space="preserve"> </w:t>
            </w:r>
            <w:r w:rsidRPr="00E13A0D">
              <w:t>lots (each a “Lot”) as described below.  Each Lot will result in a separate contract.</w:t>
            </w:r>
          </w:p>
          <w:p w14:paraId="00DC7985" w14:textId="431A0039"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B40DB7A"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741600">
              <w:rPr>
                <w:b/>
              </w:rPr>
              <w:t>16 weeks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568BCE7A"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741600">
              <w:rPr>
                <w:i/>
                <w:iCs/>
                <w:color w:val="FF0000"/>
              </w:rPr>
              <w:t>NOT USED</w:t>
            </w:r>
            <w:r w:rsidRPr="003650CE">
              <w:rPr>
                <w:i/>
                <w:iCs/>
                <w:noProof/>
                <w:color w:val="FF0000"/>
              </w:rPr>
              <w:t>:</w:t>
            </w:r>
            <w:r w:rsidRPr="003650CE">
              <w:rPr>
                <w:i/>
                <w:iCs/>
                <w:color w:val="FF0000"/>
              </w:rPr>
              <w:fldChar w:fldCharType="end"/>
            </w:r>
            <w:bookmarkEnd w:id="5"/>
          </w:p>
          <w:p w14:paraId="295B2DAB" w14:textId="7F3D7CA7"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41600">
              <w:rPr>
                <w:highlight w:val="lightGray"/>
              </w:rPr>
              <w:t>0</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41600">
              <w:rPr>
                <w:highlight w:val="lightGray"/>
              </w:rPr>
              <w:t>0</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34AC04F"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741600">
              <w:rPr>
                <w:i/>
                <w:color w:val="FF0000"/>
                <w:highlight w:val="lightGray"/>
              </w:rPr>
              <w:t> </w:t>
            </w:r>
            <w:r w:rsidR="00741600">
              <w:rPr>
                <w:i/>
                <w:color w:val="FF0000"/>
                <w:highlight w:val="lightGray"/>
              </w:rPr>
              <w:t> </w:t>
            </w:r>
            <w:r w:rsidR="00741600">
              <w:rPr>
                <w:i/>
                <w:color w:val="FF0000"/>
                <w:highlight w:val="lightGray"/>
              </w:rPr>
              <w:t> </w:t>
            </w:r>
            <w:r w:rsidR="00741600">
              <w:rPr>
                <w:i/>
                <w:color w:val="FF0000"/>
                <w:highlight w:val="lightGray"/>
              </w:rPr>
              <w:t> </w:t>
            </w:r>
            <w:r w:rsidR="00741600">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w:t>
            </w:r>
            <w:r w:rsidR="00741600" w:rsidRPr="00741600">
              <w:rPr>
                <w:noProof/>
                <w:szCs w:val="22"/>
              </w:rPr>
              <w:t>€24,390</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128D5DE9"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741600">
              <w:rPr>
                <w:i/>
                <w:color w:val="FF0000"/>
              </w:rPr>
              <w:t> </w:t>
            </w:r>
            <w:r w:rsidR="00741600">
              <w:rPr>
                <w:i/>
                <w:color w:val="FF0000"/>
              </w:rPr>
              <w:t> </w:t>
            </w:r>
            <w:r w:rsidR="00741600">
              <w:rPr>
                <w:i/>
                <w:color w:val="FF0000"/>
              </w:rPr>
              <w:t> </w:t>
            </w:r>
            <w:r w:rsidR="00741600">
              <w:rPr>
                <w:i/>
                <w:color w:val="FF0000"/>
              </w:rPr>
              <w:t> </w:t>
            </w:r>
            <w:r w:rsidR="00741600">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741600">
              <w:rPr>
                <w:highlight w:val="lightGray"/>
              </w:rPr>
              <w:t> </w:t>
            </w:r>
            <w:r w:rsidR="00741600">
              <w:rPr>
                <w:highlight w:val="lightGray"/>
              </w:rPr>
              <w:t> </w:t>
            </w:r>
            <w:r w:rsidR="00741600">
              <w:rPr>
                <w:highlight w:val="lightGray"/>
              </w:rPr>
              <w:t> </w:t>
            </w:r>
            <w:r w:rsidR="00741600">
              <w:rPr>
                <w:highlight w:val="lightGray"/>
              </w:rPr>
              <w:t> </w:t>
            </w:r>
            <w:r w:rsidR="00741600">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61F4DFF5"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0A40926C" w:rsidR="00977CC4" w:rsidRPr="007B7D0E" w:rsidRDefault="00ED6B6F"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0BDB90C5"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51A3E">
              <w:t>17:00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C07C13">
              <w:t>29</w:t>
            </w:r>
            <w:r w:rsidR="00C07C13" w:rsidRPr="00C07C13">
              <w:rPr>
                <w:vertAlign w:val="superscript"/>
              </w:rPr>
              <w:t>th</w:t>
            </w:r>
            <w:r w:rsidR="00C07C13">
              <w:t xml:space="preserve"> June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DD3F0F3"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C07C13">
              <w:rPr>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04B07A4A"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C07C13">
              <w:t> </w:t>
            </w:r>
            <w:r w:rsidR="00C07C13">
              <w:t> </w:t>
            </w:r>
            <w:r w:rsidR="00C07C13">
              <w:t> </w:t>
            </w:r>
            <w:r w:rsidR="00C07C13">
              <w:t> </w:t>
            </w:r>
            <w:r w:rsidR="00C07C13">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4A0961" w:rsidRPr="008E339E">
              <w:rPr>
                <w:i/>
                <w:iCs/>
                <w:noProof/>
                <w:color w:val="FF0000"/>
              </w:rPr>
              <w:t>]</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787CBBF"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B34E66">
              <w:t>MS Word or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A74DD3E"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B34E66">
              <w:t>17:00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B34E66">
              <w:t>Monday 22</w:t>
            </w:r>
            <w:r w:rsidR="00B34E66" w:rsidRPr="00B34E66">
              <w:rPr>
                <w:vertAlign w:val="superscript"/>
              </w:rPr>
              <w:t>nd</w:t>
            </w:r>
            <w:r w:rsidR="00B34E66">
              <w:t xml:space="preserve"> June</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0B5C8B1"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B34E66">
              <w:t>12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ABA1947"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B34E66">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0E392840" w14:textId="13EE43A2"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74D05C1"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B34E66">
                  <w:rPr>
                    <w:i/>
                    <w:color w:val="FF0000"/>
                    <w:highlight w:val="lightGray"/>
                  </w:rPr>
                  <w:t>NOT USED</w:t>
                </w:r>
                <w:r w:rsidRPr="00DC28E8">
                  <w:rPr>
                    <w:i/>
                    <w:color w:val="FF0000"/>
                    <w:highlight w:val="lightGray"/>
                  </w:rPr>
                  <w:fldChar w:fldCharType="end"/>
                </w:r>
              </w:p>
              <w:p w14:paraId="0C2A4408" w14:textId="168EDE88"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B34E66">
                  <w:t> </w:t>
                </w:r>
                <w:r w:rsidR="00B34E66">
                  <w:t> </w:t>
                </w:r>
                <w:r w:rsidR="00B34E66">
                  <w:t> </w:t>
                </w:r>
                <w:r w:rsidR="00B34E66">
                  <w:t> </w:t>
                </w:r>
                <w:r w:rsidR="00B34E66">
                  <w:t> </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A85E65">
                  <w:t> </w:t>
                </w:r>
                <w:r w:rsidR="00A85E65">
                  <w:t> </w:t>
                </w:r>
                <w:r w:rsidR="00A85E65">
                  <w:t> </w:t>
                </w:r>
                <w:r w:rsidR="00A85E65">
                  <w:t> </w:t>
                </w:r>
                <w:r w:rsidR="00A85E65">
                  <w:t> </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1F221D33"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3C2287">
              <w:rPr>
                <w:i/>
                <w:iCs/>
                <w:color w:val="FF0000"/>
                <w:highlight w:val="lightGray"/>
              </w:rPr>
              <w:t>NOT USED</w:t>
            </w:r>
            <w:r w:rsidRPr="00215CCA">
              <w:rPr>
                <w:i/>
                <w:iCs/>
                <w:color w:val="FF0000"/>
                <w:highlight w:val="lightGray"/>
              </w:rPr>
              <w:fldChar w:fldCharType="end"/>
            </w:r>
          </w:p>
          <w:p w14:paraId="56F72B09" w14:textId="6731B00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3C2287">
              <w:rPr>
                <w:highlight w:val="lightGray"/>
              </w:rPr>
              <w:t> </w:t>
            </w:r>
            <w:r w:rsidR="003C2287">
              <w:rPr>
                <w:highlight w:val="lightGray"/>
              </w:rPr>
              <w:t> </w:t>
            </w:r>
            <w:r w:rsidR="003C2287">
              <w:rPr>
                <w:highlight w:val="lightGray"/>
              </w:rPr>
              <w:t> </w:t>
            </w:r>
            <w:r w:rsidR="003C2287">
              <w:rPr>
                <w:highlight w:val="lightGray"/>
              </w:rPr>
              <w:t> </w:t>
            </w:r>
            <w:r w:rsidR="003C2287">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394E0AC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sidRPr="003C2287">
                    <w:rPr>
                      <w:szCs w:val="22"/>
                    </w:rPr>
                    <w:t>€12.7 million</w:t>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FEC7BE2"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sidRPr="003C2287">
                    <w:rPr>
                      <w:szCs w:val="22"/>
                    </w:rPr>
                    <w:t>€6.5 million</w:t>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51FB8773"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E8E6C35"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N/A</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26EBDDC9"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c>
                <w:tcPr>
                  <w:tcW w:w="2500" w:type="pct"/>
                  <w:vAlign w:val="center"/>
                </w:tcPr>
                <w:p w14:paraId="474CE49A" w14:textId="6B24F26F"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C2287">
                    <w:rPr>
                      <w:szCs w:val="22"/>
                    </w:rPr>
                    <w:t> </w:t>
                  </w:r>
                  <w:r w:rsidR="003C2287">
                    <w:rPr>
                      <w:szCs w:val="22"/>
                    </w:rPr>
                    <w:t> </w:t>
                  </w:r>
                  <w:r w:rsidR="003C2287">
                    <w:rPr>
                      <w:szCs w:val="22"/>
                    </w:rPr>
                    <w:t> </w:t>
                  </w:r>
                  <w:r w:rsidR="003C2287">
                    <w:rPr>
                      <w:szCs w:val="22"/>
                    </w:rPr>
                    <w:t> </w:t>
                  </w:r>
                  <w:r w:rsidR="003C2287">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w:t>
            </w:r>
            <w:r w:rsidRPr="000E5DB7">
              <w:lastRenderedPageBreak/>
              <w:t>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328B82C"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3C2287">
              <w:rPr>
                <w:i/>
                <w:iCs/>
                <w:color w:val="FF0000"/>
              </w:rPr>
              <w:t> </w:t>
            </w:r>
            <w:r w:rsidR="003C2287">
              <w:rPr>
                <w:i/>
                <w:iCs/>
                <w:color w:val="FF0000"/>
              </w:rPr>
              <w:t> </w:t>
            </w:r>
            <w:r w:rsidR="003C2287">
              <w:rPr>
                <w:i/>
                <w:iCs/>
                <w:color w:val="FF0000"/>
              </w:rPr>
              <w:t> </w:t>
            </w:r>
            <w:r w:rsidR="003C2287">
              <w:rPr>
                <w:i/>
                <w:iCs/>
                <w:color w:val="FF0000"/>
              </w:rPr>
              <w:t> </w:t>
            </w:r>
            <w:r w:rsidR="003C2287">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3C2287">
              <w:t> </w:t>
            </w:r>
            <w:r w:rsidR="003C2287">
              <w:t> </w:t>
            </w:r>
            <w:r w:rsidR="003C2287">
              <w:t> </w:t>
            </w:r>
            <w:r w:rsidR="003C2287">
              <w:t> </w:t>
            </w:r>
            <w:r w:rsidR="003C2287">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5C2E62D9"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4CED642D"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3E211C">
              <w:rPr>
                <w:i/>
                <w:iCs/>
                <w:color w:val="FF0000"/>
                <w:szCs w:val="22"/>
              </w:rPr>
              <w:t> </w:t>
            </w:r>
            <w:r w:rsidR="003E211C">
              <w:rPr>
                <w:i/>
                <w:iCs/>
                <w:color w:val="FF0000"/>
                <w:szCs w:val="22"/>
              </w:rPr>
              <w:t> </w:t>
            </w:r>
            <w:r w:rsidR="003E211C">
              <w:rPr>
                <w:i/>
                <w:iCs/>
                <w:color w:val="FF0000"/>
                <w:szCs w:val="22"/>
              </w:rPr>
              <w:t> </w:t>
            </w:r>
            <w:r w:rsidR="003E211C">
              <w:rPr>
                <w:i/>
                <w:iCs/>
                <w:color w:val="FF0000"/>
                <w:szCs w:val="22"/>
              </w:rPr>
              <w:t> </w:t>
            </w:r>
            <w:r w:rsidR="003E211C">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192D79">
              <w:rPr>
                <w:noProof/>
                <w:szCs w:val="22"/>
              </w:rPr>
              <w:t>]</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026A26BC" w14:textId="77777777" w:rsidR="003E211C" w:rsidRDefault="003E211C" w:rsidP="00B61DAD">
          <w:pPr>
            <w:spacing w:after="0"/>
          </w:pPr>
        </w:p>
        <w:tbl>
          <w:tblPr>
            <w:tblStyle w:val="TableGrid"/>
            <w:tblW w:w="0" w:type="auto"/>
            <w:tblInd w:w="421" w:type="dxa"/>
            <w:tblLook w:val="04A0" w:firstRow="1" w:lastRow="0" w:firstColumn="1" w:lastColumn="0" w:noHBand="0" w:noVBand="1"/>
          </w:tblPr>
          <w:tblGrid>
            <w:gridCol w:w="850"/>
            <w:gridCol w:w="6379"/>
            <w:gridCol w:w="1411"/>
          </w:tblGrid>
          <w:tr w:rsidR="003E211C" w:rsidRPr="0013033D" w14:paraId="28EAA671" w14:textId="77777777" w:rsidTr="00517504">
            <w:tc>
              <w:tcPr>
                <w:tcW w:w="8640" w:type="dxa"/>
                <w:gridSpan w:val="3"/>
                <w:shd w:val="clear" w:color="auto" w:fill="BDD6EE" w:themeFill="accent1" w:themeFillTint="66"/>
              </w:tcPr>
              <w:p w14:paraId="3D5CB724" w14:textId="77777777" w:rsidR="003E211C" w:rsidRPr="0013033D" w:rsidRDefault="003E211C" w:rsidP="00517504">
                <w:pPr>
                  <w:spacing w:after="0"/>
                  <w:rPr>
                    <w:b/>
                    <w:bCs/>
                    <w:sz w:val="22"/>
                    <w:szCs w:val="22"/>
                  </w:rPr>
                </w:pPr>
                <w:r w:rsidRPr="0013033D">
                  <w:rPr>
                    <w:b/>
                    <w:bCs/>
                    <w:sz w:val="22"/>
                    <w:szCs w:val="22"/>
                  </w:rPr>
                  <w:t>DECLARATIONS</w:t>
                </w:r>
              </w:p>
            </w:tc>
          </w:tr>
          <w:tr w:rsidR="003E211C" w:rsidRPr="0013033D" w14:paraId="6CCD16DC" w14:textId="77777777" w:rsidTr="00517504">
            <w:tc>
              <w:tcPr>
                <w:tcW w:w="850" w:type="dxa"/>
                <w:shd w:val="clear" w:color="auto" w:fill="BDD6EE" w:themeFill="accent1" w:themeFillTint="66"/>
              </w:tcPr>
              <w:p w14:paraId="4CFFF6AC" w14:textId="77777777" w:rsidR="003E211C" w:rsidRPr="0013033D" w:rsidRDefault="003E211C" w:rsidP="00517504">
                <w:pPr>
                  <w:spacing w:after="0"/>
                  <w:rPr>
                    <w:b/>
                    <w:bCs/>
                    <w:sz w:val="22"/>
                    <w:szCs w:val="22"/>
                  </w:rPr>
                </w:pPr>
                <w:r w:rsidRPr="0013033D">
                  <w:rPr>
                    <w:b/>
                    <w:bCs/>
                    <w:sz w:val="22"/>
                    <w:szCs w:val="22"/>
                    <w:lang w:eastAsia="en-US"/>
                  </w:rPr>
                  <w:t>Ref</w:t>
                </w:r>
              </w:p>
            </w:tc>
            <w:tc>
              <w:tcPr>
                <w:tcW w:w="6379" w:type="dxa"/>
                <w:shd w:val="clear" w:color="auto" w:fill="BDD6EE" w:themeFill="accent1" w:themeFillTint="66"/>
              </w:tcPr>
              <w:p w14:paraId="12A6F21D" w14:textId="77777777" w:rsidR="003E211C" w:rsidRPr="0013033D" w:rsidRDefault="003E211C" w:rsidP="00517504">
                <w:pPr>
                  <w:spacing w:after="0"/>
                  <w:rPr>
                    <w:b/>
                    <w:bCs/>
                    <w:sz w:val="22"/>
                    <w:szCs w:val="22"/>
                  </w:rPr>
                </w:pPr>
                <w:r w:rsidRPr="0013033D">
                  <w:rPr>
                    <w:b/>
                    <w:bCs/>
                    <w:sz w:val="22"/>
                    <w:szCs w:val="22"/>
                  </w:rPr>
                  <w:t>Minimum Requirement</w:t>
                </w:r>
              </w:p>
            </w:tc>
            <w:tc>
              <w:tcPr>
                <w:tcW w:w="1411" w:type="dxa"/>
                <w:shd w:val="clear" w:color="auto" w:fill="BDD6EE" w:themeFill="accent1" w:themeFillTint="66"/>
              </w:tcPr>
              <w:p w14:paraId="29A2FCE8" w14:textId="77777777" w:rsidR="003E211C" w:rsidRPr="0013033D" w:rsidRDefault="003E211C" w:rsidP="00517504">
                <w:pPr>
                  <w:spacing w:after="0"/>
                  <w:rPr>
                    <w:b/>
                    <w:bCs/>
                    <w:sz w:val="22"/>
                    <w:szCs w:val="22"/>
                  </w:rPr>
                </w:pPr>
                <w:r w:rsidRPr="0013033D">
                  <w:rPr>
                    <w:b/>
                    <w:bCs/>
                    <w:sz w:val="22"/>
                    <w:szCs w:val="22"/>
                  </w:rPr>
                  <w:t>Qualifying Threshold</w:t>
                </w:r>
              </w:p>
            </w:tc>
          </w:tr>
          <w:tr w:rsidR="003E211C" w:rsidRPr="0013033D" w14:paraId="01F45F12" w14:textId="77777777" w:rsidTr="00517504">
            <w:tc>
              <w:tcPr>
                <w:tcW w:w="850" w:type="dxa"/>
              </w:tcPr>
              <w:p w14:paraId="12F2FA2C" w14:textId="77777777" w:rsidR="003E211C" w:rsidRPr="0013033D" w:rsidRDefault="003E211C" w:rsidP="00517504">
                <w:pPr>
                  <w:spacing w:after="0"/>
                  <w:rPr>
                    <w:sz w:val="22"/>
                    <w:szCs w:val="22"/>
                  </w:rPr>
                </w:pPr>
                <w:r w:rsidRPr="0013033D">
                  <w:rPr>
                    <w:sz w:val="22"/>
                    <w:szCs w:val="22"/>
                  </w:rPr>
                  <w:t>EF</w:t>
                </w:r>
                <w:r>
                  <w:rPr>
                    <w:sz w:val="22"/>
                    <w:szCs w:val="22"/>
                  </w:rPr>
                  <w:t>S1</w:t>
                </w:r>
              </w:p>
            </w:tc>
            <w:tc>
              <w:tcPr>
                <w:tcW w:w="6379" w:type="dxa"/>
              </w:tcPr>
              <w:p w14:paraId="0E743464" w14:textId="77777777" w:rsidR="003E211C" w:rsidRPr="0013033D" w:rsidRDefault="003E211C" w:rsidP="00517504">
                <w:pPr>
                  <w:spacing w:after="0"/>
                  <w:rPr>
                    <w:sz w:val="22"/>
                    <w:szCs w:val="22"/>
                  </w:rPr>
                </w:pPr>
                <w:r w:rsidRPr="0013033D">
                  <w:rPr>
                    <w:sz w:val="22"/>
                    <w:szCs w:val="22"/>
                  </w:rPr>
                  <w:t>Provision of tax clearance access number and tax reference number</w:t>
                </w:r>
                <w:r>
                  <w:rPr>
                    <w:sz w:val="22"/>
                    <w:szCs w:val="22"/>
                  </w:rPr>
                  <w:t xml:space="preserve"> if requested,</w:t>
                </w:r>
                <w:r w:rsidRPr="0013033D">
                  <w:rPr>
                    <w:sz w:val="22"/>
                    <w:szCs w:val="22"/>
                  </w:rPr>
                  <w:t xml:space="preserve"> to facilitate online verification of tenderers tax status. </w:t>
                </w:r>
              </w:p>
            </w:tc>
            <w:tc>
              <w:tcPr>
                <w:tcW w:w="1411" w:type="dxa"/>
              </w:tcPr>
              <w:p w14:paraId="1B0AA1F8" w14:textId="77777777" w:rsidR="003E211C" w:rsidRPr="0013033D" w:rsidRDefault="003E211C" w:rsidP="00517504">
                <w:pPr>
                  <w:spacing w:after="0"/>
                  <w:rPr>
                    <w:sz w:val="22"/>
                    <w:szCs w:val="22"/>
                  </w:rPr>
                </w:pPr>
                <w:r w:rsidRPr="0013033D">
                  <w:rPr>
                    <w:sz w:val="22"/>
                    <w:szCs w:val="22"/>
                  </w:rPr>
                  <w:t>Pass/Fail</w:t>
                </w:r>
              </w:p>
            </w:tc>
          </w:tr>
          <w:tr w:rsidR="003E211C" w:rsidRPr="0013033D" w14:paraId="65A7F054" w14:textId="77777777" w:rsidTr="00517504">
            <w:tc>
              <w:tcPr>
                <w:tcW w:w="850" w:type="dxa"/>
              </w:tcPr>
              <w:p w14:paraId="16EFDCF4" w14:textId="77777777" w:rsidR="003E211C" w:rsidRPr="0013033D" w:rsidRDefault="003E211C" w:rsidP="00517504">
                <w:pPr>
                  <w:spacing w:after="0"/>
                  <w:rPr>
                    <w:sz w:val="22"/>
                    <w:szCs w:val="22"/>
                  </w:rPr>
                </w:pPr>
                <w:r w:rsidRPr="0013033D">
                  <w:rPr>
                    <w:sz w:val="22"/>
                    <w:szCs w:val="22"/>
                  </w:rPr>
                  <w:t>EF</w:t>
                </w:r>
                <w:r>
                  <w:rPr>
                    <w:sz w:val="22"/>
                    <w:szCs w:val="22"/>
                  </w:rPr>
                  <w:t>S2</w:t>
                </w:r>
              </w:p>
            </w:tc>
            <w:tc>
              <w:tcPr>
                <w:tcW w:w="6379" w:type="dxa"/>
              </w:tcPr>
              <w:p w14:paraId="0AFC44F4" w14:textId="77777777" w:rsidR="003E211C" w:rsidRPr="0013033D" w:rsidRDefault="003E211C" w:rsidP="00517504">
                <w:pPr>
                  <w:spacing w:after="0"/>
                  <w:rPr>
                    <w:sz w:val="22"/>
                    <w:szCs w:val="22"/>
                  </w:rPr>
                </w:pPr>
                <w:r w:rsidRPr="0013033D">
                  <w:rPr>
                    <w:sz w:val="22"/>
                    <w:szCs w:val="22"/>
                  </w:rPr>
                  <w:t>Refer to Appendix 4: This form must be completed, signed and returned with the tender submission. Failure to include this Declaration will eliminate you from the competition.</w:t>
                </w:r>
              </w:p>
            </w:tc>
            <w:tc>
              <w:tcPr>
                <w:tcW w:w="1411" w:type="dxa"/>
              </w:tcPr>
              <w:p w14:paraId="0AEDF3A0" w14:textId="77777777" w:rsidR="003E211C" w:rsidRPr="0013033D" w:rsidRDefault="003E211C" w:rsidP="00517504">
                <w:pPr>
                  <w:spacing w:after="0"/>
                  <w:rPr>
                    <w:sz w:val="22"/>
                    <w:szCs w:val="22"/>
                  </w:rPr>
                </w:pPr>
                <w:r w:rsidRPr="0013033D">
                  <w:rPr>
                    <w:sz w:val="22"/>
                    <w:szCs w:val="22"/>
                  </w:rPr>
                  <w:t>Pass/Fail</w:t>
                </w:r>
              </w:p>
            </w:tc>
          </w:tr>
          <w:tr w:rsidR="003E211C" w:rsidRPr="0013033D" w14:paraId="084D0265" w14:textId="77777777" w:rsidTr="00517504">
            <w:tc>
              <w:tcPr>
                <w:tcW w:w="850" w:type="dxa"/>
              </w:tcPr>
              <w:p w14:paraId="76BBB0FC" w14:textId="77777777" w:rsidR="003E211C" w:rsidRPr="009B0372" w:rsidRDefault="003E211C" w:rsidP="00517504">
                <w:pPr>
                  <w:spacing w:after="0"/>
                  <w:rPr>
                    <w:sz w:val="22"/>
                    <w:szCs w:val="22"/>
                  </w:rPr>
                </w:pPr>
              </w:p>
            </w:tc>
            <w:tc>
              <w:tcPr>
                <w:tcW w:w="6379" w:type="dxa"/>
              </w:tcPr>
              <w:p w14:paraId="1981B806" w14:textId="77777777" w:rsidR="003E211C" w:rsidRPr="009B0372" w:rsidRDefault="003E211C" w:rsidP="00517504">
                <w:pPr>
                  <w:spacing w:after="0"/>
                  <w:rPr>
                    <w:sz w:val="22"/>
                    <w:szCs w:val="22"/>
                  </w:rPr>
                </w:pPr>
              </w:p>
            </w:tc>
            <w:tc>
              <w:tcPr>
                <w:tcW w:w="1411" w:type="dxa"/>
              </w:tcPr>
              <w:p w14:paraId="207D770D" w14:textId="77777777" w:rsidR="003E211C" w:rsidRPr="0013033D" w:rsidRDefault="003E211C" w:rsidP="00517504">
                <w:pPr>
                  <w:spacing w:after="0"/>
                  <w:rPr>
                    <w:szCs w:val="22"/>
                  </w:rPr>
                </w:pPr>
              </w:p>
            </w:tc>
          </w:tr>
        </w:tbl>
        <w:p w14:paraId="52B65A2B" w14:textId="1C65A4A6" w:rsidR="00C3103B" w:rsidRPr="00310EDC" w:rsidRDefault="00ED6B6F"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A81C69A"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3E211C">
              <w:rPr>
                <w:i/>
                <w:iCs/>
                <w:color w:val="FF0000"/>
                <w:szCs w:val="22"/>
              </w:rPr>
              <w:t> </w:t>
            </w:r>
            <w:r w:rsidR="003E211C">
              <w:rPr>
                <w:i/>
                <w:iCs/>
                <w:color w:val="FF0000"/>
                <w:szCs w:val="22"/>
              </w:rPr>
              <w:t> </w:t>
            </w:r>
            <w:r w:rsidR="003E211C">
              <w:rPr>
                <w:i/>
                <w:iCs/>
                <w:color w:val="FF0000"/>
                <w:szCs w:val="22"/>
              </w:rPr>
              <w:t> </w:t>
            </w:r>
            <w:r w:rsidR="003E211C">
              <w:rPr>
                <w:i/>
                <w:iCs/>
                <w:color w:val="FF0000"/>
                <w:szCs w:val="22"/>
              </w:rPr>
              <w:t> </w:t>
            </w:r>
            <w:r w:rsidR="003E211C">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63B2A" w:rsidRPr="00AB3C4D">
              <w:rPr>
                <w:noProof/>
                <w:szCs w:val="22"/>
              </w:rPr>
              <w:t>]</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49DC5F59" w14:textId="77777777" w:rsidR="00C3103B" w:rsidRPr="00BA3C02" w:rsidRDefault="00C3103B" w:rsidP="00BA3C02">
      <w:pPr>
        <w:spacing w:after="0"/>
        <w:jc w:val="both"/>
        <w:rPr>
          <w:szCs w:val="22"/>
        </w:rPr>
      </w:pPr>
    </w:p>
    <w:tbl>
      <w:tblPr>
        <w:tblStyle w:val="TableGrid"/>
        <w:tblW w:w="0" w:type="auto"/>
        <w:tblInd w:w="704" w:type="dxa"/>
        <w:tblLook w:val="04A0" w:firstRow="1" w:lastRow="0" w:firstColumn="1" w:lastColumn="0" w:noHBand="0" w:noVBand="1"/>
      </w:tblPr>
      <w:tblGrid>
        <w:gridCol w:w="851"/>
        <w:gridCol w:w="6471"/>
        <w:gridCol w:w="1035"/>
      </w:tblGrid>
      <w:tr w:rsidR="003E211C" w:rsidRPr="00A35D08" w14:paraId="5875786A" w14:textId="77777777" w:rsidTr="00517504">
        <w:trPr>
          <w:trHeight w:val="413"/>
        </w:trPr>
        <w:tc>
          <w:tcPr>
            <w:tcW w:w="851" w:type="dxa"/>
            <w:shd w:val="clear" w:color="auto" w:fill="BDD6EE" w:themeFill="accent1" w:themeFillTint="66"/>
          </w:tcPr>
          <w:p w14:paraId="507E011C" w14:textId="77777777" w:rsidR="003E211C" w:rsidRPr="00A35D08" w:rsidRDefault="003E211C" w:rsidP="00517504">
            <w:pPr>
              <w:spacing w:line="360" w:lineRule="auto"/>
              <w:jc w:val="both"/>
              <w:rPr>
                <w:rFonts w:asciiTheme="minorHAnsi" w:hAnsiTheme="minorHAnsi" w:cstheme="minorHAnsi"/>
                <w:b/>
                <w:bCs/>
                <w:color w:val="FF0000"/>
                <w:sz w:val="22"/>
                <w:szCs w:val="22"/>
              </w:rPr>
            </w:pPr>
            <w:r w:rsidRPr="00A35D08">
              <w:rPr>
                <w:rFonts w:asciiTheme="minorHAnsi" w:hAnsiTheme="minorHAnsi" w:cstheme="minorHAnsi"/>
                <w:b/>
                <w:bCs/>
                <w:sz w:val="22"/>
                <w:szCs w:val="22"/>
              </w:rPr>
              <w:t>Ref</w:t>
            </w:r>
          </w:p>
        </w:tc>
        <w:tc>
          <w:tcPr>
            <w:tcW w:w="6471" w:type="dxa"/>
            <w:shd w:val="clear" w:color="auto" w:fill="BDD6EE" w:themeFill="accent1" w:themeFillTint="66"/>
          </w:tcPr>
          <w:p w14:paraId="0CFD62B8" w14:textId="77777777" w:rsidR="003E211C" w:rsidRPr="00A35D08" w:rsidRDefault="003E211C" w:rsidP="00517504">
            <w:pPr>
              <w:spacing w:line="360" w:lineRule="auto"/>
              <w:jc w:val="both"/>
              <w:rPr>
                <w:rFonts w:asciiTheme="minorHAnsi" w:hAnsiTheme="minorHAnsi" w:cstheme="minorHAnsi"/>
                <w:b/>
                <w:bCs/>
                <w:color w:val="FF0000"/>
                <w:sz w:val="22"/>
                <w:szCs w:val="22"/>
              </w:rPr>
            </w:pPr>
            <w:r>
              <w:rPr>
                <w:rFonts w:asciiTheme="minorHAnsi" w:hAnsiTheme="minorHAnsi" w:cstheme="minorHAnsi"/>
                <w:b/>
                <w:bCs/>
                <w:sz w:val="22"/>
                <w:szCs w:val="22"/>
              </w:rPr>
              <w:t xml:space="preserve">Table 3.2 - </w:t>
            </w:r>
            <w:r w:rsidRPr="00A35D08">
              <w:rPr>
                <w:rFonts w:asciiTheme="minorHAnsi" w:hAnsiTheme="minorHAnsi" w:cstheme="minorHAnsi"/>
                <w:b/>
                <w:bCs/>
                <w:sz w:val="22"/>
                <w:szCs w:val="22"/>
              </w:rPr>
              <w:t>Documentary evidence of meeting selection criteria</w:t>
            </w:r>
          </w:p>
        </w:tc>
        <w:tc>
          <w:tcPr>
            <w:tcW w:w="1035" w:type="dxa"/>
            <w:shd w:val="clear" w:color="auto" w:fill="BDD6EE" w:themeFill="accent1" w:themeFillTint="66"/>
          </w:tcPr>
          <w:p w14:paraId="6FC0F49F" w14:textId="77777777" w:rsidR="003E211C" w:rsidRPr="00A35D08" w:rsidRDefault="003E211C" w:rsidP="00517504">
            <w:pPr>
              <w:spacing w:line="360" w:lineRule="auto"/>
              <w:jc w:val="both"/>
              <w:rPr>
                <w:rFonts w:asciiTheme="minorHAnsi" w:hAnsiTheme="minorHAnsi" w:cstheme="minorHAnsi"/>
                <w:b/>
                <w:bCs/>
                <w:sz w:val="22"/>
                <w:szCs w:val="22"/>
              </w:rPr>
            </w:pPr>
            <w:r w:rsidRPr="00A35D08">
              <w:rPr>
                <w:rFonts w:asciiTheme="minorHAnsi" w:hAnsiTheme="minorHAnsi" w:cstheme="minorHAnsi"/>
                <w:b/>
                <w:bCs/>
                <w:sz w:val="22"/>
                <w:szCs w:val="22"/>
              </w:rPr>
              <w:t>Provided Y / N</w:t>
            </w:r>
          </w:p>
        </w:tc>
      </w:tr>
      <w:tr w:rsidR="003E211C" w:rsidRPr="00A35D08" w14:paraId="75016C72" w14:textId="77777777" w:rsidTr="00517504">
        <w:tc>
          <w:tcPr>
            <w:tcW w:w="851" w:type="dxa"/>
          </w:tcPr>
          <w:p w14:paraId="2D994FB4" w14:textId="77777777" w:rsidR="003E211C" w:rsidRPr="00A35D08" w:rsidRDefault="003E211C" w:rsidP="00517504">
            <w:pPr>
              <w:spacing w:line="360" w:lineRule="auto"/>
              <w:jc w:val="both"/>
              <w:rPr>
                <w:rFonts w:asciiTheme="minorHAnsi" w:hAnsiTheme="minorHAnsi" w:cstheme="minorHAnsi"/>
                <w:sz w:val="22"/>
                <w:szCs w:val="22"/>
              </w:rPr>
            </w:pPr>
            <w:r w:rsidRPr="00A35D08">
              <w:rPr>
                <w:rFonts w:asciiTheme="minorHAnsi" w:hAnsiTheme="minorHAnsi" w:cstheme="minorHAnsi"/>
                <w:sz w:val="22"/>
                <w:szCs w:val="22"/>
              </w:rPr>
              <w:t>TPA1</w:t>
            </w:r>
          </w:p>
        </w:tc>
        <w:tc>
          <w:tcPr>
            <w:tcW w:w="6471" w:type="dxa"/>
          </w:tcPr>
          <w:p w14:paraId="608AEF09"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Tenderers must demonstrate that the proposed project team possesses appropriate qualifications, skills and experience relevant to the delivery of the Services.</w:t>
            </w:r>
          </w:p>
          <w:p w14:paraId="4D0115EB"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lastRenderedPageBreak/>
              <w:t>Documentation Required:</w:t>
            </w:r>
          </w:p>
          <w:p w14:paraId="3DB2B68E"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Tenderers must include the following:</w:t>
            </w:r>
          </w:p>
          <w:p w14:paraId="0C124BCB"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(a) A description of the proposed team, clearly identifying the Project Manager/Team Leader;</w:t>
            </w:r>
          </w:p>
          <w:p w14:paraId="34F254EF"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(b) Details of the academic qualifications and relevant professional experience of key personnel assigned to the project;</w:t>
            </w:r>
          </w:p>
          <w:p w14:paraId="4FB1126A"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(c) The proposed role and responsibilities of each member of the team.</w:t>
            </w:r>
          </w:p>
          <w:p w14:paraId="571C522F"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Tenderers must declare with their tender that they can provide documentary evidence of the qualifications and experience of proposed personnel, if requested by the Contracting Authority.</w:t>
            </w:r>
          </w:p>
          <w:p w14:paraId="78A2EC86" w14:textId="7974A80A" w:rsidR="003E211C" w:rsidRPr="00A35D08" w:rsidRDefault="003E211C" w:rsidP="00517504">
            <w:pPr>
              <w:jc w:val="both"/>
              <w:rPr>
                <w:rFonts w:asciiTheme="minorHAnsi" w:hAnsiTheme="minorHAnsi" w:cstheme="minorHAnsi"/>
                <w:sz w:val="22"/>
                <w:szCs w:val="22"/>
              </w:rPr>
            </w:pPr>
          </w:p>
        </w:tc>
        <w:tc>
          <w:tcPr>
            <w:tcW w:w="1035" w:type="dxa"/>
          </w:tcPr>
          <w:p w14:paraId="1D58DC20" w14:textId="77777777" w:rsidR="003E211C" w:rsidRPr="00A35D08" w:rsidRDefault="003E211C" w:rsidP="00517504">
            <w:pPr>
              <w:spacing w:line="360" w:lineRule="auto"/>
              <w:jc w:val="both"/>
              <w:rPr>
                <w:rFonts w:asciiTheme="minorHAnsi" w:hAnsiTheme="minorHAnsi" w:cstheme="minorHAnsi"/>
                <w:color w:val="FF0000"/>
                <w:sz w:val="22"/>
                <w:szCs w:val="22"/>
              </w:rPr>
            </w:pPr>
            <w:r w:rsidRPr="00312F76">
              <w:rPr>
                <w:rFonts w:asciiTheme="minorHAnsi" w:hAnsiTheme="minorHAnsi" w:cstheme="minorHAnsi"/>
                <w:sz w:val="22"/>
                <w:szCs w:val="22"/>
              </w:rPr>
              <w:lastRenderedPageBreak/>
              <w:t>Y</w:t>
            </w:r>
          </w:p>
        </w:tc>
      </w:tr>
      <w:tr w:rsidR="003E211C" w:rsidRPr="00A35D08" w14:paraId="7BE6CE1B" w14:textId="77777777" w:rsidTr="00517504">
        <w:tc>
          <w:tcPr>
            <w:tcW w:w="851" w:type="dxa"/>
          </w:tcPr>
          <w:p w14:paraId="52AA53CA" w14:textId="77777777" w:rsidR="003E211C" w:rsidRPr="00A35D08" w:rsidRDefault="003E211C" w:rsidP="00517504">
            <w:pPr>
              <w:spacing w:line="360" w:lineRule="auto"/>
              <w:jc w:val="both"/>
              <w:rPr>
                <w:rFonts w:asciiTheme="minorHAnsi" w:hAnsiTheme="minorHAnsi" w:cstheme="minorHAnsi"/>
                <w:sz w:val="22"/>
                <w:szCs w:val="22"/>
              </w:rPr>
            </w:pPr>
            <w:r w:rsidRPr="00A35D08">
              <w:rPr>
                <w:rFonts w:asciiTheme="minorHAnsi" w:hAnsiTheme="minorHAnsi" w:cstheme="minorHAnsi"/>
                <w:sz w:val="22"/>
                <w:szCs w:val="22"/>
              </w:rPr>
              <w:t>TPA2</w:t>
            </w:r>
          </w:p>
        </w:tc>
        <w:tc>
          <w:tcPr>
            <w:tcW w:w="6471" w:type="dxa"/>
          </w:tcPr>
          <w:p w14:paraId="6B5D4851" w14:textId="0D06890A" w:rsidR="003E211C" w:rsidRPr="00A35D08" w:rsidRDefault="003E211C" w:rsidP="00517504">
            <w:pPr>
              <w:jc w:val="both"/>
              <w:rPr>
                <w:rFonts w:asciiTheme="minorHAnsi" w:hAnsiTheme="minorHAnsi" w:cstheme="minorHAnsi"/>
                <w:sz w:val="22"/>
                <w:szCs w:val="22"/>
              </w:rPr>
            </w:pPr>
            <w:r>
              <w:rPr>
                <w:rFonts w:asciiTheme="minorHAnsi" w:hAnsiTheme="minorHAnsi" w:cstheme="minorHAnsi"/>
                <w:sz w:val="22"/>
                <w:szCs w:val="22"/>
              </w:rPr>
              <w:t xml:space="preserve">Professional </w:t>
            </w:r>
            <w:r w:rsidRPr="00A35D08">
              <w:rPr>
                <w:rFonts w:asciiTheme="minorHAnsi" w:hAnsiTheme="minorHAnsi" w:cstheme="minorHAnsi"/>
                <w:sz w:val="22"/>
                <w:szCs w:val="22"/>
              </w:rPr>
              <w:t>Experience:</w:t>
            </w:r>
            <w:r>
              <w:t xml:space="preserve"> </w:t>
            </w:r>
            <w:r w:rsidR="00ED6B6F" w:rsidRPr="00ED6B6F">
              <w:t>Tenderers must demonstrate that they have the relevant professional experience, expertise and capacity required to successfully deliver the Services.</w:t>
            </w:r>
          </w:p>
          <w:p w14:paraId="74AC46C1" w14:textId="77777777" w:rsidR="003E211C" w:rsidRPr="00A35D08" w:rsidRDefault="003E211C" w:rsidP="00517504">
            <w:pPr>
              <w:jc w:val="both"/>
              <w:rPr>
                <w:rFonts w:asciiTheme="minorHAnsi" w:hAnsiTheme="minorHAnsi" w:cstheme="minorHAnsi"/>
                <w:b/>
                <w:bCs/>
                <w:sz w:val="22"/>
                <w:szCs w:val="22"/>
                <w:u w:val="single"/>
              </w:rPr>
            </w:pPr>
            <w:r w:rsidRPr="00A35D08">
              <w:rPr>
                <w:rFonts w:asciiTheme="minorHAnsi" w:hAnsiTheme="minorHAnsi" w:cstheme="minorHAnsi"/>
                <w:b/>
                <w:bCs/>
                <w:sz w:val="22"/>
                <w:szCs w:val="22"/>
                <w:u w:val="single"/>
              </w:rPr>
              <w:t>Documentation required:</w:t>
            </w:r>
          </w:p>
          <w:p w14:paraId="2814DF74"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Tenderers must demonstrate that they have the relevant professional experience, expertise and capacity required to successfully deliver the Services.</w:t>
            </w:r>
          </w:p>
          <w:p w14:paraId="43CD25F4"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Documentation Required:</w:t>
            </w:r>
          </w:p>
          <w:p w14:paraId="3035E00D"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Tenderers shall include with their tender:</w:t>
            </w:r>
          </w:p>
          <w:p w14:paraId="1DE12778"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(a) A description of relevant projects undertaken within the last five years by the Tenderer and/or named key personnel of the proposed team that demonstrate experience in placemaking, urban design, spatial planning, GIS, geospatial analysis and/or the preparation of policy, strategy or guidance documents;</w:t>
            </w:r>
          </w:p>
          <w:p w14:paraId="61B3EAC7"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(b) Brief case studies or examples of comparable projects completed by the Tenderer and/or named key personnel of the proposed team, outlining the scope of services provided and outcomes achieved;</w:t>
            </w:r>
          </w:p>
          <w:p w14:paraId="4E42B95F"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(c) Two satisfactory references (including contact name and contact details) for similar services provided within the last five years by the Tenderer or named key personnel of the proposed team.</w:t>
            </w:r>
          </w:p>
          <w:p w14:paraId="70CE4C9F" w14:textId="77777777" w:rsidR="00C8766E" w:rsidRPr="00C8766E" w:rsidRDefault="00C8766E" w:rsidP="00C8766E">
            <w:pPr>
              <w:jc w:val="both"/>
              <w:rPr>
                <w:rFonts w:asciiTheme="minorHAnsi" w:hAnsiTheme="minorHAnsi" w:cstheme="minorHAnsi"/>
                <w:szCs w:val="22"/>
                <w:lang w:val="en-IE"/>
              </w:rPr>
            </w:pPr>
            <w:r w:rsidRPr="00C8766E">
              <w:rPr>
                <w:rFonts w:asciiTheme="minorHAnsi" w:hAnsiTheme="minorHAnsi" w:cstheme="minorHAnsi"/>
                <w:szCs w:val="22"/>
                <w:lang w:val="en-IE"/>
              </w:rPr>
              <w:t>The Contracting Authority reserves the right to contact any or all referees.</w:t>
            </w:r>
          </w:p>
          <w:p w14:paraId="56142F73" w14:textId="19D71968" w:rsidR="003E211C" w:rsidRPr="00A35D08" w:rsidRDefault="003E211C" w:rsidP="00517504">
            <w:pPr>
              <w:jc w:val="both"/>
              <w:rPr>
                <w:rFonts w:asciiTheme="minorHAnsi" w:hAnsiTheme="minorHAnsi" w:cstheme="minorHAnsi"/>
                <w:sz w:val="22"/>
                <w:szCs w:val="22"/>
              </w:rPr>
            </w:pPr>
            <w:r w:rsidRPr="005840BA">
              <w:rPr>
                <w:rFonts w:asciiTheme="minorHAnsi" w:hAnsiTheme="minorHAnsi" w:cstheme="minorHAnsi"/>
                <w:b/>
                <w:bCs/>
                <w:sz w:val="22"/>
                <w:szCs w:val="22"/>
              </w:rPr>
              <w:t>Please use format of Table A below</w:t>
            </w:r>
            <w:r>
              <w:rPr>
                <w:rFonts w:asciiTheme="minorHAnsi" w:hAnsiTheme="minorHAnsi" w:cstheme="minorHAnsi"/>
                <w:sz w:val="22"/>
                <w:szCs w:val="22"/>
              </w:rPr>
              <w:t xml:space="preserve">. </w:t>
            </w:r>
          </w:p>
        </w:tc>
        <w:tc>
          <w:tcPr>
            <w:tcW w:w="1035" w:type="dxa"/>
          </w:tcPr>
          <w:p w14:paraId="5F6D3713" w14:textId="77777777" w:rsidR="003E211C" w:rsidRPr="00A35D08" w:rsidRDefault="003E211C" w:rsidP="00517504">
            <w:pPr>
              <w:spacing w:line="360" w:lineRule="auto"/>
              <w:jc w:val="both"/>
              <w:rPr>
                <w:rFonts w:asciiTheme="minorHAnsi" w:hAnsiTheme="minorHAnsi" w:cstheme="minorHAnsi"/>
                <w:color w:val="FF0000"/>
                <w:sz w:val="22"/>
                <w:szCs w:val="22"/>
              </w:rPr>
            </w:pPr>
            <w:r w:rsidRPr="00312F76">
              <w:rPr>
                <w:rFonts w:asciiTheme="minorHAnsi" w:hAnsiTheme="minorHAnsi" w:cstheme="minorHAnsi"/>
                <w:sz w:val="22"/>
                <w:szCs w:val="22"/>
              </w:rPr>
              <w:t>Y</w:t>
            </w:r>
          </w:p>
        </w:tc>
      </w:tr>
    </w:tbl>
    <w:p w14:paraId="607DEBD3" w14:textId="77777777" w:rsidR="003E211C" w:rsidRDefault="003E211C" w:rsidP="003E211C"/>
    <w:p w14:paraId="59CCEDF8" w14:textId="77777777" w:rsidR="003E211C" w:rsidRDefault="003E211C" w:rsidP="003E211C"/>
    <w:tbl>
      <w:tblPr>
        <w:tblpPr w:leftFromText="180" w:rightFromText="180" w:vertAnchor="text" w:horzAnchor="margin" w:tblpX="704" w:tblpY="-111"/>
        <w:tblOverlap w:val="never"/>
        <w:tblW w:w="8363" w:type="dxa"/>
        <w:tblCellMar>
          <w:left w:w="10" w:type="dxa"/>
          <w:right w:w="10" w:type="dxa"/>
        </w:tblCellMar>
        <w:tblLook w:val="0000" w:firstRow="0" w:lastRow="0" w:firstColumn="0" w:lastColumn="0" w:noHBand="0" w:noVBand="0"/>
      </w:tblPr>
      <w:tblGrid>
        <w:gridCol w:w="3964"/>
        <w:gridCol w:w="4399"/>
      </w:tblGrid>
      <w:tr w:rsidR="003E211C" w:rsidRPr="00A35D08" w14:paraId="0A47DC02" w14:textId="77777777" w:rsidTr="00517504">
        <w:tc>
          <w:tcPr>
            <w:tcW w:w="8363" w:type="dxa"/>
            <w:gridSpan w:val="2"/>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08" w:type="dxa"/>
              <w:bottom w:w="0" w:type="dxa"/>
              <w:right w:w="108" w:type="dxa"/>
            </w:tcMar>
          </w:tcPr>
          <w:p w14:paraId="25D227A6" w14:textId="77777777" w:rsidR="003E211C" w:rsidRPr="00A35D08" w:rsidRDefault="003E211C" w:rsidP="00517504">
            <w:pPr>
              <w:spacing w:line="360" w:lineRule="auto"/>
              <w:jc w:val="both"/>
              <w:rPr>
                <w:rFonts w:cstheme="minorHAnsi"/>
                <w:b/>
                <w:bCs/>
                <w:szCs w:val="22"/>
              </w:rPr>
            </w:pPr>
            <w:r w:rsidRPr="00A35D08">
              <w:rPr>
                <w:rFonts w:cstheme="minorHAnsi"/>
                <w:b/>
                <w:bCs/>
                <w:szCs w:val="22"/>
              </w:rPr>
              <w:lastRenderedPageBreak/>
              <w:t>Table A</w:t>
            </w:r>
          </w:p>
        </w:tc>
      </w:tr>
      <w:tr w:rsidR="003E211C" w:rsidRPr="00A35D08" w14:paraId="3BBA6497"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FDDE5" w14:textId="77777777" w:rsidR="003E211C" w:rsidRPr="00A35D08" w:rsidRDefault="003E211C" w:rsidP="00517504">
            <w:pPr>
              <w:spacing w:after="200" w:line="319" w:lineRule="auto"/>
              <w:jc w:val="both"/>
              <w:rPr>
                <w:rFonts w:cstheme="minorHAnsi"/>
                <w:szCs w:val="22"/>
              </w:rPr>
            </w:pPr>
            <w:r w:rsidRPr="00A35D08">
              <w:rPr>
                <w:rFonts w:cstheme="minorHAnsi"/>
                <w:szCs w:val="22"/>
              </w:rPr>
              <w:t>Client Name</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05144" w14:textId="77777777" w:rsidR="003E211C" w:rsidRPr="00A35D08" w:rsidRDefault="003E211C" w:rsidP="00517504">
            <w:pPr>
              <w:spacing w:after="200" w:line="319" w:lineRule="auto"/>
              <w:jc w:val="both"/>
              <w:rPr>
                <w:rFonts w:cstheme="minorHAnsi"/>
                <w:szCs w:val="22"/>
              </w:rPr>
            </w:pPr>
          </w:p>
        </w:tc>
      </w:tr>
      <w:tr w:rsidR="003E211C" w:rsidRPr="00A35D08" w14:paraId="35CCE286"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1B8E3" w14:textId="77777777" w:rsidR="003E211C" w:rsidRPr="00A35D08" w:rsidRDefault="003E211C" w:rsidP="00517504">
            <w:pPr>
              <w:spacing w:after="200" w:line="319" w:lineRule="auto"/>
              <w:jc w:val="both"/>
              <w:rPr>
                <w:rFonts w:cstheme="minorHAnsi"/>
                <w:szCs w:val="22"/>
              </w:rPr>
            </w:pPr>
            <w:r w:rsidRPr="00A35D08">
              <w:rPr>
                <w:rFonts w:cstheme="minorHAnsi"/>
                <w:szCs w:val="22"/>
              </w:rPr>
              <w:t>Client Contact Name and Contact Details (Phone and Email) #</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ED9F8" w14:textId="77777777" w:rsidR="003E211C" w:rsidRPr="00A35D08" w:rsidRDefault="003E211C" w:rsidP="00517504">
            <w:pPr>
              <w:spacing w:after="200" w:line="319" w:lineRule="auto"/>
              <w:jc w:val="both"/>
              <w:rPr>
                <w:rFonts w:cstheme="minorHAnsi"/>
                <w:szCs w:val="22"/>
              </w:rPr>
            </w:pPr>
          </w:p>
        </w:tc>
      </w:tr>
      <w:tr w:rsidR="003E211C" w:rsidRPr="00A35D08" w14:paraId="13CD4A3A" w14:textId="77777777" w:rsidTr="00517504">
        <w:trPr>
          <w:trHeight w:val="553"/>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B09F2" w14:textId="77777777" w:rsidR="003E211C" w:rsidRPr="00A35D08" w:rsidRDefault="003E211C" w:rsidP="00517504">
            <w:pPr>
              <w:spacing w:after="200" w:line="319" w:lineRule="auto"/>
              <w:jc w:val="both"/>
              <w:rPr>
                <w:rFonts w:cstheme="minorHAnsi"/>
                <w:szCs w:val="22"/>
              </w:rPr>
            </w:pPr>
            <w:r w:rsidRPr="00A35D08">
              <w:rPr>
                <w:rFonts w:cstheme="minorHAnsi"/>
                <w:szCs w:val="22"/>
              </w:rPr>
              <w:t>Contract completion date</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94587" w14:textId="77777777" w:rsidR="003E211C" w:rsidRPr="00A35D08" w:rsidRDefault="003E211C" w:rsidP="00517504">
            <w:pPr>
              <w:spacing w:after="200" w:line="319" w:lineRule="auto"/>
              <w:jc w:val="both"/>
              <w:rPr>
                <w:rFonts w:cstheme="minorHAnsi"/>
                <w:szCs w:val="22"/>
              </w:rPr>
            </w:pPr>
          </w:p>
        </w:tc>
      </w:tr>
      <w:tr w:rsidR="003E211C" w:rsidRPr="00A35D08" w14:paraId="0FA17B5C"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5420D" w14:textId="462E2277" w:rsidR="003E211C" w:rsidRPr="00A35D08" w:rsidRDefault="003E211C" w:rsidP="00517504">
            <w:pPr>
              <w:spacing w:after="200" w:line="319" w:lineRule="auto"/>
              <w:jc w:val="both"/>
              <w:rPr>
                <w:rFonts w:cstheme="minorHAnsi"/>
                <w:szCs w:val="22"/>
              </w:rPr>
            </w:pPr>
            <w:r w:rsidRPr="00A35D08">
              <w:rPr>
                <w:rFonts w:cstheme="minorHAnsi"/>
                <w:szCs w:val="22"/>
              </w:rPr>
              <w:t>Description of</w:t>
            </w:r>
            <w:r w:rsidR="00C8766E">
              <w:rPr>
                <w:rFonts w:cstheme="minorHAnsi"/>
                <w:szCs w:val="22"/>
              </w:rPr>
              <w:t xml:space="preserve"> services provided</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3C24A" w14:textId="77777777" w:rsidR="003E211C" w:rsidRPr="00A35D08" w:rsidRDefault="003E211C" w:rsidP="00517504">
            <w:pPr>
              <w:spacing w:after="200" w:line="319" w:lineRule="auto"/>
              <w:jc w:val="both"/>
              <w:rPr>
                <w:rFonts w:cstheme="minorHAnsi"/>
                <w:szCs w:val="22"/>
              </w:rPr>
            </w:pPr>
          </w:p>
        </w:tc>
      </w:tr>
      <w:tr w:rsidR="003E211C" w:rsidRPr="00A35D08" w14:paraId="2CA3D01F"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6303E" w14:textId="77777777" w:rsidR="003E211C" w:rsidRPr="00A35D08" w:rsidRDefault="003E211C" w:rsidP="00517504">
            <w:pPr>
              <w:spacing w:after="200" w:line="319" w:lineRule="auto"/>
              <w:jc w:val="both"/>
              <w:rPr>
                <w:rFonts w:cstheme="minorHAnsi"/>
                <w:szCs w:val="22"/>
              </w:rPr>
            </w:pPr>
            <w:r w:rsidRPr="00A35D08">
              <w:rPr>
                <w:rFonts w:cstheme="minorHAnsi"/>
                <w:szCs w:val="22"/>
              </w:rPr>
              <w:t>Approximate value (€)</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5A0BA" w14:textId="77777777" w:rsidR="003E211C" w:rsidRPr="00A35D08" w:rsidRDefault="003E211C" w:rsidP="00517504">
            <w:pPr>
              <w:spacing w:after="200" w:line="319" w:lineRule="auto"/>
              <w:jc w:val="both"/>
              <w:rPr>
                <w:rFonts w:cstheme="minorHAnsi"/>
                <w:szCs w:val="22"/>
              </w:rPr>
            </w:pPr>
          </w:p>
        </w:tc>
      </w:tr>
      <w:tr w:rsidR="003E211C" w:rsidRPr="00A35D08" w14:paraId="3BCEA982"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3F2DB" w14:textId="77777777" w:rsidR="003E211C" w:rsidRPr="00A35D08" w:rsidRDefault="003E211C" w:rsidP="00517504">
            <w:pPr>
              <w:spacing w:after="200" w:line="319" w:lineRule="auto"/>
              <w:jc w:val="both"/>
              <w:rPr>
                <w:rFonts w:cstheme="minorHAnsi"/>
                <w:szCs w:val="22"/>
              </w:rPr>
            </w:pPr>
            <w:r w:rsidRPr="00A35D08">
              <w:rPr>
                <w:rFonts w:cstheme="minorHAnsi"/>
                <w:szCs w:val="22"/>
              </w:rPr>
              <w:t>Resources assigned</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87AE0" w14:textId="77777777" w:rsidR="003E211C" w:rsidRPr="00A35D08" w:rsidRDefault="003E211C" w:rsidP="00517504">
            <w:pPr>
              <w:spacing w:after="200" w:line="319" w:lineRule="auto"/>
              <w:jc w:val="both"/>
              <w:rPr>
                <w:rFonts w:cstheme="minorHAnsi"/>
                <w:szCs w:val="22"/>
              </w:rPr>
            </w:pPr>
          </w:p>
        </w:tc>
      </w:tr>
      <w:tr w:rsidR="003E211C" w:rsidRPr="00A35D08" w14:paraId="29F8805A" w14:textId="77777777" w:rsidTr="00517504">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9BAAB" w14:textId="77777777" w:rsidR="003E211C" w:rsidRPr="00A35D08" w:rsidRDefault="003E211C" w:rsidP="00517504">
            <w:pPr>
              <w:spacing w:after="200" w:line="319" w:lineRule="auto"/>
              <w:jc w:val="both"/>
              <w:rPr>
                <w:rFonts w:cstheme="minorHAnsi"/>
                <w:szCs w:val="22"/>
              </w:rPr>
            </w:pPr>
            <w:r w:rsidRPr="00A35D08">
              <w:rPr>
                <w:rFonts w:eastAsia="Calibri" w:cstheme="minorHAnsi"/>
                <w:szCs w:val="22"/>
              </w:rPr>
              <w:t>Describe how this contract is comparable to the services required under this tender:</w:t>
            </w:r>
          </w:p>
        </w:tc>
        <w:tc>
          <w:tcPr>
            <w:tcW w:w="4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AEED0" w14:textId="77777777" w:rsidR="003E211C" w:rsidRPr="00A35D08" w:rsidRDefault="003E211C" w:rsidP="00517504">
            <w:pPr>
              <w:spacing w:after="200" w:line="319" w:lineRule="auto"/>
              <w:jc w:val="both"/>
              <w:rPr>
                <w:rFonts w:cstheme="minorHAnsi"/>
                <w:szCs w:val="22"/>
              </w:rPr>
            </w:pPr>
          </w:p>
        </w:tc>
      </w:tr>
      <w:tr w:rsidR="003E211C" w:rsidRPr="00A35D08" w14:paraId="437B40D3" w14:textId="77777777" w:rsidTr="00517504">
        <w:tc>
          <w:tcPr>
            <w:tcW w:w="8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0BE8F" w14:textId="77777777" w:rsidR="003E211C" w:rsidRPr="00A35D08" w:rsidRDefault="003E211C" w:rsidP="00517504">
            <w:pPr>
              <w:spacing w:after="200" w:line="319" w:lineRule="auto"/>
              <w:jc w:val="both"/>
              <w:rPr>
                <w:rFonts w:cstheme="minorHAnsi"/>
                <w:i/>
                <w:iCs/>
                <w:szCs w:val="22"/>
              </w:rPr>
            </w:pPr>
            <w:r w:rsidRPr="00A35D08">
              <w:rPr>
                <w:rFonts w:cstheme="minorHAnsi"/>
                <w:i/>
                <w:iCs/>
                <w:szCs w:val="22"/>
              </w:rPr>
              <w:t># The Contracting Authority may contact any or all referees without prior notice being given the Tenderer.</w:t>
            </w:r>
          </w:p>
        </w:tc>
      </w:tr>
    </w:tbl>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rFonts w:ascii="Calibri" w:hAnsi="Calibri"/>
          <w:b w:val="0"/>
          <w:bCs w:val="0"/>
          <w:color w:val="auto"/>
          <w:sz w:val="22"/>
          <w:szCs w:val="24"/>
          <w:lang w:val="en-GB"/>
        </w:rPr>
        <w:id w:val="7810711"/>
        <w:placeholder>
          <w:docPart w:val="DefaultPlaceholder_-1854013440"/>
        </w:placeholder>
      </w:sdtPr>
      <w:sdtEndPr/>
      <w:sdtContent>
        <w:p w14:paraId="005A1823" w14:textId="77777777" w:rsidR="00DE33B0" w:rsidRPr="00B06FC7" w:rsidRDefault="00DE33B0" w:rsidP="00DE33B0">
          <w:pPr>
            <w:pStyle w:val="Heading1"/>
            <w:tabs>
              <w:tab w:val="center" w:pos="2956"/>
            </w:tabs>
            <w:jc w:val="both"/>
            <w:rPr>
              <w:rFonts w:asciiTheme="minorHAnsi" w:hAnsiTheme="minorHAnsi" w:cstheme="minorHAnsi"/>
            </w:rPr>
          </w:pPr>
          <w:r w:rsidRPr="00B06FC7">
            <w:rPr>
              <w:rFonts w:asciiTheme="minorHAnsi" w:hAnsiTheme="minorHAnsi" w:cstheme="minorHAnsi"/>
            </w:rPr>
            <w:t xml:space="preserve">Evaluation </w:t>
          </w:r>
          <w:r>
            <w:rPr>
              <w:rFonts w:asciiTheme="minorHAnsi" w:hAnsiTheme="minorHAnsi" w:cstheme="minorHAnsi"/>
            </w:rPr>
            <w:t>of Tenders and Award Criteria</w:t>
          </w:r>
        </w:p>
        <w:p w14:paraId="1B5CB55C" w14:textId="77777777" w:rsidR="00DE33B0" w:rsidRDefault="00DE33B0" w:rsidP="00DE33B0">
          <w:pPr>
            <w:rPr>
              <w:rFonts w:cstheme="minorHAnsi"/>
              <w:b/>
              <w:strike/>
              <w:szCs w:val="22"/>
            </w:rPr>
          </w:pPr>
          <w:r w:rsidRPr="00225164">
            <w:rPr>
              <w:rFonts w:cstheme="minorHAnsi"/>
              <w:b/>
              <w:szCs w:val="22"/>
            </w:rPr>
            <w:t xml:space="preserve">The contract will be awarded to the most economically advantageous tender measured against the </w:t>
          </w:r>
          <w:r w:rsidRPr="00376921">
            <w:rPr>
              <w:rFonts w:cstheme="minorHAnsi"/>
              <w:b/>
              <w:szCs w:val="22"/>
            </w:rPr>
            <w:t>following award criteria:</w:t>
          </w:r>
          <w:r w:rsidRPr="009204FE">
            <w:rPr>
              <w:rFonts w:cstheme="minorHAnsi"/>
              <w:b/>
              <w:strike/>
              <w:szCs w:val="22"/>
            </w:rPr>
            <w:t xml:space="preserve"> </w:t>
          </w:r>
        </w:p>
        <w:p w14:paraId="4EA63834" w14:textId="77777777" w:rsidR="00DE33B0" w:rsidRPr="00BD468F" w:rsidRDefault="00DE33B0" w:rsidP="00DE33B0">
          <w:pPr>
            <w:jc w:val="both"/>
            <w:rPr>
              <w:rFonts w:cstheme="minorHAnsi"/>
              <w:szCs w:val="22"/>
            </w:rPr>
          </w:pPr>
          <w:bookmarkStart w:id="20" w:name="_Toc152533402"/>
          <w:bookmarkStart w:id="21" w:name="_Toc153378287"/>
          <w:bookmarkStart w:id="22" w:name="_Toc153378332"/>
          <w:r>
            <w:rPr>
              <w:rFonts w:cstheme="minorHAnsi"/>
              <w:szCs w:val="22"/>
            </w:rPr>
            <w:t xml:space="preserve">Tenders </w:t>
          </w:r>
          <w:r w:rsidRPr="00C25B20">
            <w:rPr>
              <w:rFonts w:cstheme="minorHAnsi"/>
              <w:szCs w:val="22"/>
            </w:rPr>
            <w:t>will be assessed on quality only where the cost element is fixed price</w:t>
          </w:r>
          <w:r>
            <w:rPr>
              <w:rFonts w:cstheme="minorHAnsi"/>
              <w:szCs w:val="22"/>
            </w:rPr>
            <w:t xml:space="preserve"> and does not exceed the available budget </w:t>
          </w:r>
          <w:r w:rsidRPr="00BD468F">
            <w:rPr>
              <w:rFonts w:cstheme="minorHAnsi"/>
              <w:szCs w:val="22"/>
            </w:rPr>
            <w:t>of €</w:t>
          </w:r>
          <w:r w:rsidRPr="00584B39">
            <w:rPr>
              <w:rFonts w:cstheme="minorHAnsi"/>
              <w:szCs w:val="22"/>
            </w:rPr>
            <w:t>24,390</w:t>
          </w:r>
          <w:r w:rsidRPr="00BD468F">
            <w:rPr>
              <w:rFonts w:cstheme="minorHAnsi"/>
              <w:szCs w:val="22"/>
            </w:rPr>
            <w:t xml:space="preserve"> (</w:t>
          </w:r>
          <w:r>
            <w:rPr>
              <w:rFonts w:cstheme="minorHAnsi"/>
              <w:szCs w:val="22"/>
            </w:rPr>
            <w:t>excluding</w:t>
          </w:r>
          <w:r w:rsidRPr="00BD468F">
            <w:rPr>
              <w:rFonts w:cstheme="minorHAnsi"/>
              <w:szCs w:val="22"/>
            </w:rPr>
            <w:t xml:space="preserve"> VAT). </w:t>
          </w:r>
        </w:p>
        <w:p w14:paraId="59C70A71" w14:textId="77777777" w:rsidR="00DE33B0" w:rsidRPr="00BD468F" w:rsidRDefault="00DE33B0" w:rsidP="00DE33B0">
          <w:pPr>
            <w:jc w:val="both"/>
            <w:rPr>
              <w:rFonts w:cstheme="minorHAnsi"/>
              <w:szCs w:val="22"/>
            </w:rPr>
          </w:pPr>
          <w:r w:rsidRPr="00BD468F">
            <w:rPr>
              <w:rFonts w:cstheme="minorHAnsi"/>
              <w:szCs w:val="22"/>
            </w:rPr>
            <w:t xml:space="preserve">Tenders that exceed the available budget will fail and will not be assessed on quality. </w:t>
          </w:r>
        </w:p>
        <w:tbl>
          <w:tblPr>
            <w:tblStyle w:val="TableGrid"/>
            <w:tblW w:w="9072" w:type="dxa"/>
            <w:tblInd w:w="-5" w:type="dxa"/>
            <w:tblLook w:val="04A0" w:firstRow="1" w:lastRow="0" w:firstColumn="1" w:lastColumn="0" w:noHBand="0" w:noVBand="1"/>
          </w:tblPr>
          <w:tblGrid>
            <w:gridCol w:w="5954"/>
            <w:gridCol w:w="1417"/>
            <w:gridCol w:w="1701"/>
          </w:tblGrid>
          <w:tr w:rsidR="00DE33B0" w:rsidRPr="00BD468F" w14:paraId="3551D4E5" w14:textId="77777777" w:rsidTr="00517504">
            <w:tc>
              <w:tcPr>
                <w:tcW w:w="5954" w:type="dxa"/>
                <w:tcBorders>
                  <w:top w:val="single" w:sz="4" w:space="0" w:color="auto"/>
                  <w:left w:val="single" w:sz="4" w:space="0" w:color="auto"/>
                  <w:bottom w:val="single" w:sz="4" w:space="0" w:color="auto"/>
                  <w:right w:val="single" w:sz="4" w:space="0" w:color="auto"/>
                </w:tcBorders>
                <w:shd w:val="clear" w:color="auto" w:fill="CBD3DE" w:themeFill="text2" w:themeFillTint="40"/>
              </w:tcPr>
              <w:p w14:paraId="43E86BF0" w14:textId="77777777" w:rsidR="00DE33B0" w:rsidRPr="00BD468F" w:rsidRDefault="00DE33B0" w:rsidP="00517504">
                <w:pPr>
                  <w:jc w:val="both"/>
                </w:pPr>
                <w:r w:rsidRPr="00BD468F">
                  <w:rPr>
                    <w:b/>
                  </w:rPr>
                  <w:t>Award Criteria - COST</w:t>
                </w:r>
              </w:p>
            </w:tc>
            <w:tc>
              <w:tcPr>
                <w:tcW w:w="1417" w:type="dxa"/>
                <w:shd w:val="clear" w:color="auto" w:fill="CBD3DE" w:themeFill="text2" w:themeFillTint="40"/>
              </w:tcPr>
              <w:p w14:paraId="4681BCB0" w14:textId="77777777" w:rsidR="00DE33B0" w:rsidRPr="00BD468F" w:rsidRDefault="00DE33B0" w:rsidP="00517504"/>
            </w:tc>
            <w:tc>
              <w:tcPr>
                <w:tcW w:w="1701" w:type="dxa"/>
                <w:shd w:val="clear" w:color="auto" w:fill="CBD3DE" w:themeFill="text2" w:themeFillTint="40"/>
              </w:tcPr>
              <w:p w14:paraId="7A30985B" w14:textId="77777777" w:rsidR="00DE33B0" w:rsidRPr="00BD468F" w:rsidRDefault="00DE33B0" w:rsidP="00517504">
                <w:pPr>
                  <w:rPr>
                    <w:b/>
                    <w:bCs/>
                  </w:rPr>
                </w:pPr>
                <w:r w:rsidRPr="00BD468F">
                  <w:rPr>
                    <w:b/>
                    <w:bCs/>
                  </w:rPr>
                  <w:t xml:space="preserve">Qualifying Criteria </w:t>
                </w:r>
              </w:p>
            </w:tc>
          </w:tr>
          <w:tr w:rsidR="00DE33B0" w:rsidRPr="00BD468F" w14:paraId="3C716370" w14:textId="77777777" w:rsidTr="00517504">
            <w:tc>
              <w:tcPr>
                <w:tcW w:w="5954" w:type="dxa"/>
                <w:tcBorders>
                  <w:top w:val="single" w:sz="4" w:space="0" w:color="auto"/>
                  <w:left w:val="single" w:sz="4" w:space="0" w:color="auto"/>
                  <w:bottom w:val="single" w:sz="4" w:space="0" w:color="auto"/>
                  <w:right w:val="single" w:sz="4" w:space="0" w:color="auto"/>
                </w:tcBorders>
              </w:tcPr>
              <w:p w14:paraId="1F611628" w14:textId="77777777" w:rsidR="00DE33B0" w:rsidRPr="00BD468F" w:rsidRDefault="00DE33B0" w:rsidP="00517504">
                <w:pPr>
                  <w:spacing w:line="320" w:lineRule="exact"/>
                  <w:ind w:left="360"/>
                  <w:jc w:val="both"/>
                </w:pPr>
                <w:r w:rsidRPr="00BD468F">
                  <w:t xml:space="preserve">The total fixed price quoted in Appendix 2 must not exceed the available budget of </w:t>
                </w:r>
                <w:r w:rsidRPr="00584B39">
                  <w:rPr>
                    <w:rFonts w:cstheme="minorHAnsi"/>
                    <w:szCs w:val="22"/>
                  </w:rPr>
                  <w:t>€24,390 (excluding VAT).</w:t>
                </w:r>
              </w:p>
            </w:tc>
            <w:tc>
              <w:tcPr>
                <w:tcW w:w="1417" w:type="dxa"/>
              </w:tcPr>
              <w:p w14:paraId="6A9BC283" w14:textId="77777777" w:rsidR="00DE33B0" w:rsidRPr="00BD468F" w:rsidRDefault="00DE33B0" w:rsidP="00517504"/>
            </w:tc>
            <w:tc>
              <w:tcPr>
                <w:tcW w:w="1701" w:type="dxa"/>
              </w:tcPr>
              <w:p w14:paraId="74820E74" w14:textId="77777777" w:rsidR="00DE33B0" w:rsidRPr="00BD468F" w:rsidRDefault="00DE33B0" w:rsidP="00517504">
                <w:r w:rsidRPr="00BD468F">
                  <w:t>Pass / Fail</w:t>
                </w:r>
              </w:p>
            </w:tc>
          </w:tr>
        </w:tbl>
        <w:p w14:paraId="65009DB8" w14:textId="77777777" w:rsidR="00DE33B0" w:rsidRPr="00BD468F" w:rsidRDefault="00DE33B0" w:rsidP="00DE33B0">
          <w:pPr>
            <w:jc w:val="both"/>
            <w:rPr>
              <w:rFonts w:cstheme="minorHAnsi"/>
              <w:szCs w:val="22"/>
            </w:rPr>
          </w:pPr>
        </w:p>
        <w:p w14:paraId="63AF9A79" w14:textId="77777777" w:rsidR="00DE33B0" w:rsidRPr="008B4FD2" w:rsidRDefault="00DE33B0" w:rsidP="00DE33B0">
          <w:pPr>
            <w:jc w:val="both"/>
            <w:rPr>
              <w:rFonts w:cstheme="minorHAnsi"/>
              <w:szCs w:val="22"/>
            </w:rPr>
          </w:pPr>
          <w:r w:rsidRPr="00BD468F">
            <w:rPr>
              <w:rFonts w:cstheme="minorHAnsi"/>
              <w:szCs w:val="22"/>
            </w:rPr>
            <w:t>Tenderers should note that the minimum acceptable score for the Qualitative Scores in this competition is 60%.</w:t>
          </w:r>
          <w:r w:rsidRPr="00BD468F">
            <w:rPr>
              <w:rFonts w:cstheme="minorHAnsi"/>
              <w:color w:val="FF0000"/>
              <w:szCs w:val="22"/>
            </w:rPr>
            <w:t xml:space="preserve"> </w:t>
          </w:r>
          <w:r w:rsidRPr="00BD468F">
            <w:rPr>
              <w:rFonts w:cstheme="minorHAnsi"/>
              <w:szCs w:val="22"/>
            </w:rPr>
            <w:t xml:space="preserve">Tenders that fail to meet the minimum threshold under any one of the qualitative award criteria will be disqualified from the competition. </w:t>
          </w:r>
          <w:bookmarkEnd w:id="20"/>
          <w:bookmarkEnd w:id="21"/>
          <w:bookmarkEnd w:id="22"/>
        </w:p>
        <w:tbl>
          <w:tblPr>
            <w:tblStyle w:val="TableGrid"/>
            <w:tblW w:w="9211" w:type="dxa"/>
            <w:tblInd w:w="-5" w:type="dxa"/>
            <w:tblLook w:val="04A0" w:firstRow="1" w:lastRow="0" w:firstColumn="1" w:lastColumn="0" w:noHBand="0" w:noVBand="1"/>
          </w:tblPr>
          <w:tblGrid>
            <w:gridCol w:w="5954"/>
            <w:gridCol w:w="1417"/>
            <w:gridCol w:w="1840"/>
          </w:tblGrid>
          <w:tr w:rsidR="00DE33B0" w:rsidRPr="008B4FD2" w14:paraId="46C9DDBF" w14:textId="77777777" w:rsidTr="00517504">
            <w:tc>
              <w:tcPr>
                <w:tcW w:w="5954" w:type="dxa"/>
                <w:tcBorders>
                  <w:top w:val="single" w:sz="4" w:space="0" w:color="auto"/>
                  <w:left w:val="single" w:sz="4" w:space="0" w:color="auto"/>
                  <w:bottom w:val="single" w:sz="4" w:space="0" w:color="auto"/>
                  <w:right w:val="single" w:sz="4" w:space="0" w:color="auto"/>
                </w:tcBorders>
                <w:shd w:val="clear" w:color="auto" w:fill="CBD3DE" w:themeFill="text2" w:themeFillTint="40"/>
                <w:hideMark/>
              </w:tcPr>
              <w:p w14:paraId="62C5ECBF" w14:textId="77777777" w:rsidR="00DE33B0" w:rsidRPr="008B4FD2" w:rsidRDefault="00DE33B0" w:rsidP="00517504">
                <w:pPr>
                  <w:spacing w:after="160" w:line="278" w:lineRule="auto"/>
                  <w:jc w:val="both"/>
                </w:pPr>
                <w:bookmarkStart w:id="23" w:name="_Hlk189827361"/>
                <w:r w:rsidRPr="008B4FD2">
                  <w:rPr>
                    <w:b/>
                  </w:rPr>
                  <w:t>Award Criteria - QUALITY</w:t>
                </w:r>
              </w:p>
            </w:tc>
            <w:tc>
              <w:tcPr>
                <w:tcW w:w="1417" w:type="dxa"/>
                <w:tcBorders>
                  <w:top w:val="single" w:sz="4" w:space="0" w:color="auto"/>
                  <w:left w:val="single" w:sz="4" w:space="0" w:color="auto"/>
                  <w:bottom w:val="single" w:sz="4" w:space="0" w:color="auto"/>
                  <w:right w:val="single" w:sz="4" w:space="0" w:color="auto"/>
                </w:tcBorders>
                <w:shd w:val="clear" w:color="auto" w:fill="CBD3DE" w:themeFill="text2" w:themeFillTint="40"/>
                <w:hideMark/>
              </w:tcPr>
              <w:p w14:paraId="5E183E97" w14:textId="77777777" w:rsidR="00DE33B0" w:rsidRPr="008B4FD2" w:rsidRDefault="00DE33B0" w:rsidP="00517504">
                <w:pPr>
                  <w:spacing w:after="160" w:line="278" w:lineRule="auto"/>
                  <w:jc w:val="both"/>
                </w:pPr>
                <w:r w:rsidRPr="008B4FD2">
                  <w:rPr>
                    <w:b/>
                    <w:bCs/>
                  </w:rPr>
                  <w:t xml:space="preserve">Maximum Marks </w:t>
                </w:r>
              </w:p>
            </w:tc>
            <w:tc>
              <w:tcPr>
                <w:tcW w:w="1840" w:type="dxa"/>
                <w:tcBorders>
                  <w:top w:val="single" w:sz="4" w:space="0" w:color="auto"/>
                  <w:left w:val="single" w:sz="4" w:space="0" w:color="auto"/>
                  <w:bottom w:val="single" w:sz="4" w:space="0" w:color="auto"/>
                  <w:right w:val="single" w:sz="4" w:space="0" w:color="auto"/>
                </w:tcBorders>
                <w:shd w:val="clear" w:color="auto" w:fill="CBD3DE" w:themeFill="text2" w:themeFillTint="40"/>
                <w:hideMark/>
              </w:tcPr>
              <w:p w14:paraId="63261393" w14:textId="77777777" w:rsidR="00DE33B0" w:rsidRPr="008B4FD2" w:rsidRDefault="00DE33B0" w:rsidP="00517504">
                <w:pPr>
                  <w:spacing w:after="160" w:line="278" w:lineRule="auto"/>
                  <w:jc w:val="both"/>
                  <w:rPr>
                    <w:b/>
                    <w:bCs/>
                  </w:rPr>
                </w:pPr>
                <w:r w:rsidRPr="008B4FD2">
                  <w:rPr>
                    <w:b/>
                    <w:bCs/>
                  </w:rPr>
                  <w:t xml:space="preserve">Minimum Marks Required (60%) </w:t>
                </w:r>
              </w:p>
            </w:tc>
            <w:bookmarkEnd w:id="23"/>
          </w:tr>
          <w:tr w:rsidR="00DE33B0" w:rsidRPr="008B4FD2" w14:paraId="7FB32E37" w14:textId="77777777" w:rsidTr="00517504">
            <w:tc>
              <w:tcPr>
                <w:tcW w:w="5954" w:type="dxa"/>
                <w:tcBorders>
                  <w:top w:val="single" w:sz="4" w:space="0" w:color="auto"/>
                  <w:left w:val="single" w:sz="4" w:space="0" w:color="auto"/>
                  <w:bottom w:val="single" w:sz="4" w:space="0" w:color="auto"/>
                  <w:right w:val="single" w:sz="4" w:space="0" w:color="auto"/>
                </w:tcBorders>
                <w:hideMark/>
              </w:tcPr>
              <w:p w14:paraId="494CBF14" w14:textId="0474A74D" w:rsidR="00DE33B0" w:rsidRPr="008B4FD2" w:rsidRDefault="00485BB5" w:rsidP="00DE33B0">
                <w:pPr>
                  <w:numPr>
                    <w:ilvl w:val="0"/>
                    <w:numId w:val="28"/>
                  </w:numPr>
                  <w:spacing w:after="160" w:line="278" w:lineRule="auto"/>
                  <w:jc w:val="both"/>
                  <w:rPr>
                    <w:bCs/>
                  </w:rPr>
                </w:pPr>
                <w:r w:rsidRPr="00E019FB">
                  <w:rPr>
                    <w:bCs/>
                  </w:rPr>
                  <w:t>Demonstrated understanding of the PROXIMITIES project, placemaking principles, proximity-based planning and the policy context of the Regional Spatial and Economic Strategy (RSES).</w:t>
                </w:r>
              </w:p>
            </w:tc>
            <w:tc>
              <w:tcPr>
                <w:tcW w:w="1417" w:type="dxa"/>
                <w:tcBorders>
                  <w:top w:val="single" w:sz="4" w:space="0" w:color="auto"/>
                  <w:left w:val="single" w:sz="4" w:space="0" w:color="auto"/>
                  <w:bottom w:val="single" w:sz="4" w:space="0" w:color="auto"/>
                  <w:right w:val="single" w:sz="4" w:space="0" w:color="auto"/>
                </w:tcBorders>
                <w:hideMark/>
              </w:tcPr>
              <w:p w14:paraId="204B422D" w14:textId="77777777" w:rsidR="00DE33B0" w:rsidRPr="008B4FD2" w:rsidRDefault="00DE33B0" w:rsidP="00517504">
                <w:pPr>
                  <w:spacing w:after="160" w:line="278" w:lineRule="auto"/>
                  <w:jc w:val="both"/>
                </w:pPr>
                <w:r w:rsidRPr="008B4FD2">
                  <w:t>150</w:t>
                </w:r>
              </w:p>
            </w:tc>
            <w:tc>
              <w:tcPr>
                <w:tcW w:w="1840" w:type="dxa"/>
                <w:tcBorders>
                  <w:top w:val="single" w:sz="4" w:space="0" w:color="auto"/>
                  <w:left w:val="single" w:sz="4" w:space="0" w:color="auto"/>
                  <w:bottom w:val="single" w:sz="4" w:space="0" w:color="auto"/>
                  <w:right w:val="single" w:sz="4" w:space="0" w:color="auto"/>
                </w:tcBorders>
                <w:hideMark/>
              </w:tcPr>
              <w:p w14:paraId="02367F02" w14:textId="77777777" w:rsidR="00DE33B0" w:rsidRPr="008B4FD2" w:rsidRDefault="00DE33B0" w:rsidP="00517504">
                <w:pPr>
                  <w:spacing w:after="160" w:line="278" w:lineRule="auto"/>
                  <w:jc w:val="both"/>
                </w:pPr>
                <w:r w:rsidRPr="008B4FD2">
                  <w:t>90</w:t>
                </w:r>
              </w:p>
            </w:tc>
          </w:tr>
          <w:tr w:rsidR="00DE33B0" w:rsidRPr="008B4FD2" w14:paraId="620A9FFA" w14:textId="77777777" w:rsidTr="00517504">
            <w:tc>
              <w:tcPr>
                <w:tcW w:w="5954" w:type="dxa"/>
                <w:tcBorders>
                  <w:top w:val="single" w:sz="4" w:space="0" w:color="auto"/>
                  <w:left w:val="single" w:sz="4" w:space="0" w:color="auto"/>
                  <w:bottom w:val="single" w:sz="4" w:space="0" w:color="auto"/>
                  <w:right w:val="single" w:sz="4" w:space="0" w:color="auto"/>
                </w:tcBorders>
                <w:hideMark/>
              </w:tcPr>
              <w:p w14:paraId="1800E08F" w14:textId="1D652071" w:rsidR="00DE33B0" w:rsidRPr="008B4FD2" w:rsidRDefault="00485BB5" w:rsidP="00DE33B0">
                <w:pPr>
                  <w:numPr>
                    <w:ilvl w:val="0"/>
                    <w:numId w:val="28"/>
                  </w:numPr>
                  <w:spacing w:after="160" w:line="278" w:lineRule="auto"/>
                  <w:jc w:val="both"/>
                  <w:rPr>
                    <w:bCs/>
                  </w:rPr>
                </w:pPr>
                <w:r w:rsidRPr="00E019FB">
                  <w:rPr>
                    <w:bCs/>
                  </w:rPr>
                  <w:t>Quality and feasibility of the proposed methodology and work programme.</w:t>
                </w:r>
              </w:p>
            </w:tc>
            <w:tc>
              <w:tcPr>
                <w:tcW w:w="1417" w:type="dxa"/>
                <w:tcBorders>
                  <w:top w:val="single" w:sz="4" w:space="0" w:color="auto"/>
                  <w:left w:val="single" w:sz="4" w:space="0" w:color="auto"/>
                  <w:bottom w:val="single" w:sz="4" w:space="0" w:color="auto"/>
                  <w:right w:val="single" w:sz="4" w:space="0" w:color="auto"/>
                </w:tcBorders>
                <w:hideMark/>
              </w:tcPr>
              <w:p w14:paraId="74B379A1" w14:textId="1BF80FAE" w:rsidR="00DE33B0" w:rsidRPr="008B4FD2" w:rsidRDefault="00DE33B0" w:rsidP="00517504">
                <w:pPr>
                  <w:spacing w:after="160" w:line="278" w:lineRule="auto"/>
                  <w:jc w:val="both"/>
                </w:pPr>
                <w:r w:rsidRPr="008B4FD2">
                  <w:t>3</w:t>
                </w:r>
                <w:r w:rsidR="00485BB5">
                  <w:t>50</w:t>
                </w:r>
              </w:p>
            </w:tc>
            <w:tc>
              <w:tcPr>
                <w:tcW w:w="1840" w:type="dxa"/>
                <w:tcBorders>
                  <w:top w:val="single" w:sz="4" w:space="0" w:color="auto"/>
                  <w:left w:val="single" w:sz="4" w:space="0" w:color="auto"/>
                  <w:bottom w:val="single" w:sz="4" w:space="0" w:color="auto"/>
                  <w:right w:val="single" w:sz="4" w:space="0" w:color="auto"/>
                </w:tcBorders>
                <w:hideMark/>
              </w:tcPr>
              <w:p w14:paraId="244E11B9" w14:textId="1D94B2DB" w:rsidR="00DE33B0" w:rsidRPr="008B4FD2" w:rsidRDefault="00485BB5" w:rsidP="00517504">
                <w:pPr>
                  <w:spacing w:after="160" w:line="278" w:lineRule="auto"/>
                  <w:jc w:val="both"/>
                </w:pPr>
                <w:r>
                  <w:t>210</w:t>
                </w:r>
              </w:p>
            </w:tc>
          </w:tr>
          <w:tr w:rsidR="00DE33B0" w:rsidRPr="008B4FD2" w14:paraId="10F7DA91" w14:textId="77777777" w:rsidTr="00517504">
            <w:tc>
              <w:tcPr>
                <w:tcW w:w="5954" w:type="dxa"/>
                <w:tcBorders>
                  <w:top w:val="single" w:sz="4" w:space="0" w:color="auto"/>
                  <w:left w:val="single" w:sz="4" w:space="0" w:color="auto"/>
                  <w:bottom w:val="single" w:sz="4" w:space="0" w:color="auto"/>
                  <w:right w:val="single" w:sz="4" w:space="0" w:color="auto"/>
                </w:tcBorders>
                <w:hideMark/>
              </w:tcPr>
              <w:p w14:paraId="4CA81562" w14:textId="42DB861D" w:rsidR="00DE33B0" w:rsidRPr="008B4FD2" w:rsidRDefault="00485BB5" w:rsidP="00DE33B0">
                <w:pPr>
                  <w:numPr>
                    <w:ilvl w:val="0"/>
                    <w:numId w:val="28"/>
                  </w:numPr>
                  <w:spacing w:after="160" w:line="278" w:lineRule="auto"/>
                  <w:jc w:val="both"/>
                  <w:rPr>
                    <w:bCs/>
                  </w:rPr>
                </w:pPr>
                <w:r w:rsidRPr="00E019FB">
                  <w:rPr>
                    <w:bCs/>
                  </w:rPr>
                  <w:t>Relevant experience in placemaking, urban design, spatial planning, GIS and/or development of geospatial resources, including experience of delivering comparable projects.</w:t>
                </w:r>
              </w:p>
            </w:tc>
            <w:tc>
              <w:tcPr>
                <w:tcW w:w="1417" w:type="dxa"/>
                <w:tcBorders>
                  <w:top w:val="single" w:sz="4" w:space="0" w:color="auto"/>
                  <w:left w:val="single" w:sz="4" w:space="0" w:color="auto"/>
                  <w:bottom w:val="single" w:sz="4" w:space="0" w:color="auto"/>
                  <w:right w:val="single" w:sz="4" w:space="0" w:color="auto"/>
                </w:tcBorders>
                <w:hideMark/>
              </w:tcPr>
              <w:p w14:paraId="67492917" w14:textId="7B6F2DA8" w:rsidR="00DE33B0" w:rsidRPr="008B4FD2" w:rsidRDefault="00485BB5" w:rsidP="00517504">
                <w:pPr>
                  <w:spacing w:after="160" w:line="278" w:lineRule="auto"/>
                  <w:jc w:val="both"/>
                </w:pPr>
                <w:r>
                  <w:t>250</w:t>
                </w:r>
              </w:p>
            </w:tc>
            <w:tc>
              <w:tcPr>
                <w:tcW w:w="1840" w:type="dxa"/>
                <w:tcBorders>
                  <w:top w:val="single" w:sz="4" w:space="0" w:color="auto"/>
                  <w:left w:val="single" w:sz="4" w:space="0" w:color="auto"/>
                  <w:bottom w:val="single" w:sz="4" w:space="0" w:color="auto"/>
                  <w:right w:val="single" w:sz="4" w:space="0" w:color="auto"/>
                </w:tcBorders>
                <w:hideMark/>
              </w:tcPr>
              <w:p w14:paraId="7CBA450C" w14:textId="045A4417" w:rsidR="00DE33B0" w:rsidRPr="008B4FD2" w:rsidRDefault="00485BB5" w:rsidP="00517504">
                <w:pPr>
                  <w:spacing w:after="160" w:line="278" w:lineRule="auto"/>
                  <w:jc w:val="both"/>
                </w:pPr>
                <w:r>
                  <w:t>150</w:t>
                </w:r>
              </w:p>
            </w:tc>
          </w:tr>
          <w:tr w:rsidR="00DE33B0" w:rsidRPr="008B4FD2" w14:paraId="28FFCAB4" w14:textId="77777777" w:rsidTr="00517504">
            <w:tc>
              <w:tcPr>
                <w:tcW w:w="5954" w:type="dxa"/>
                <w:tcBorders>
                  <w:top w:val="single" w:sz="4" w:space="0" w:color="auto"/>
                  <w:left w:val="single" w:sz="4" w:space="0" w:color="auto"/>
                  <w:bottom w:val="single" w:sz="4" w:space="0" w:color="auto"/>
                  <w:right w:val="single" w:sz="4" w:space="0" w:color="auto"/>
                </w:tcBorders>
                <w:hideMark/>
              </w:tcPr>
              <w:p w14:paraId="0F88B43C" w14:textId="159F8610" w:rsidR="00DE33B0" w:rsidRPr="008B4FD2" w:rsidRDefault="007E4B0D" w:rsidP="00DE33B0">
                <w:pPr>
                  <w:numPr>
                    <w:ilvl w:val="0"/>
                    <w:numId w:val="28"/>
                  </w:numPr>
                  <w:spacing w:after="160" w:line="278" w:lineRule="auto"/>
                  <w:jc w:val="both"/>
                  <w:rPr>
                    <w:bCs/>
                  </w:rPr>
                </w:pPr>
                <w:r w:rsidRPr="007E4B0D">
                  <w:rPr>
                    <w:bCs/>
                  </w:rPr>
                  <w:t>Quality and capacity of the proposed project team, including relevant qualifications, experience, stakeholder engagement capability, experience of EU-funded or interregional projects, and strong communication, presentation and report-writing skills.</w:t>
                </w:r>
              </w:p>
            </w:tc>
            <w:tc>
              <w:tcPr>
                <w:tcW w:w="1417" w:type="dxa"/>
                <w:tcBorders>
                  <w:top w:val="single" w:sz="4" w:space="0" w:color="auto"/>
                  <w:left w:val="single" w:sz="4" w:space="0" w:color="auto"/>
                  <w:bottom w:val="single" w:sz="4" w:space="0" w:color="auto"/>
                  <w:right w:val="single" w:sz="4" w:space="0" w:color="auto"/>
                </w:tcBorders>
                <w:hideMark/>
              </w:tcPr>
              <w:p w14:paraId="0A77272F" w14:textId="77777777" w:rsidR="00DE33B0" w:rsidRPr="008B4FD2" w:rsidRDefault="00DE33B0" w:rsidP="00517504">
                <w:pPr>
                  <w:spacing w:after="160" w:line="278" w:lineRule="auto"/>
                  <w:jc w:val="both"/>
                </w:pPr>
                <w:r w:rsidRPr="008B4FD2">
                  <w:t>150</w:t>
                </w:r>
              </w:p>
            </w:tc>
            <w:tc>
              <w:tcPr>
                <w:tcW w:w="1840" w:type="dxa"/>
                <w:tcBorders>
                  <w:top w:val="single" w:sz="4" w:space="0" w:color="auto"/>
                  <w:left w:val="single" w:sz="4" w:space="0" w:color="auto"/>
                  <w:bottom w:val="single" w:sz="4" w:space="0" w:color="auto"/>
                  <w:right w:val="single" w:sz="4" w:space="0" w:color="auto"/>
                </w:tcBorders>
                <w:hideMark/>
              </w:tcPr>
              <w:p w14:paraId="1826F132" w14:textId="77777777" w:rsidR="00DE33B0" w:rsidRPr="008B4FD2" w:rsidRDefault="00DE33B0" w:rsidP="00517504">
                <w:pPr>
                  <w:spacing w:after="160" w:line="278" w:lineRule="auto"/>
                  <w:jc w:val="both"/>
                </w:pPr>
                <w:r w:rsidRPr="008B4FD2">
                  <w:t>90</w:t>
                </w:r>
              </w:p>
            </w:tc>
          </w:tr>
          <w:tr w:rsidR="00DE33B0" w:rsidRPr="008B4FD2" w14:paraId="308020BD" w14:textId="77777777" w:rsidTr="00517504">
            <w:tc>
              <w:tcPr>
                <w:tcW w:w="5954" w:type="dxa"/>
                <w:tcBorders>
                  <w:top w:val="single" w:sz="4" w:space="0" w:color="auto"/>
                  <w:left w:val="single" w:sz="4" w:space="0" w:color="auto"/>
                  <w:bottom w:val="single" w:sz="4" w:space="0" w:color="auto"/>
                  <w:right w:val="single" w:sz="4" w:space="0" w:color="auto"/>
                </w:tcBorders>
                <w:hideMark/>
              </w:tcPr>
              <w:p w14:paraId="7810366D" w14:textId="591D1DF9" w:rsidR="00DE33B0" w:rsidRPr="008B4FD2" w:rsidRDefault="00485BB5" w:rsidP="00DE33B0">
                <w:pPr>
                  <w:numPr>
                    <w:ilvl w:val="0"/>
                    <w:numId w:val="28"/>
                  </w:numPr>
                  <w:spacing w:after="160" w:line="278" w:lineRule="auto"/>
                  <w:jc w:val="both"/>
                  <w:rPr>
                    <w:bCs/>
                  </w:rPr>
                </w:pPr>
                <w:r>
                  <w:rPr>
                    <w:bCs/>
                  </w:rPr>
                  <w:t>I</w:t>
                </w:r>
                <w:r w:rsidRPr="00E019FB">
                  <w:rPr>
                    <w:bCs/>
                  </w:rPr>
                  <w:t>nnovation and added value, including the proposed approach to developing a</w:t>
                </w:r>
                <w:r>
                  <w:rPr>
                    <w:bCs/>
                  </w:rPr>
                  <w:t xml:space="preserve"> </w:t>
                </w:r>
                <w:r w:rsidRPr="00E019FB">
                  <w:rPr>
                    <w:bCs/>
                  </w:rPr>
                  <w:t>practical, replicable geospatial methodology/resource and the incorporation of good practices from the PROXIMITIES project and other relevant initiatives.</w:t>
                </w:r>
              </w:p>
            </w:tc>
            <w:tc>
              <w:tcPr>
                <w:tcW w:w="1417" w:type="dxa"/>
                <w:tcBorders>
                  <w:top w:val="single" w:sz="4" w:space="0" w:color="auto"/>
                  <w:left w:val="single" w:sz="4" w:space="0" w:color="auto"/>
                  <w:bottom w:val="single" w:sz="4" w:space="0" w:color="auto"/>
                  <w:right w:val="single" w:sz="4" w:space="0" w:color="auto"/>
                </w:tcBorders>
                <w:hideMark/>
              </w:tcPr>
              <w:p w14:paraId="2104E80A" w14:textId="77777777" w:rsidR="00DE33B0" w:rsidRPr="008B4FD2" w:rsidRDefault="00DE33B0" w:rsidP="00517504">
                <w:pPr>
                  <w:spacing w:after="160" w:line="278" w:lineRule="auto"/>
                  <w:jc w:val="both"/>
                </w:pPr>
                <w:r w:rsidRPr="008B4FD2">
                  <w:t>100</w:t>
                </w:r>
              </w:p>
            </w:tc>
            <w:tc>
              <w:tcPr>
                <w:tcW w:w="1840" w:type="dxa"/>
                <w:tcBorders>
                  <w:top w:val="single" w:sz="4" w:space="0" w:color="auto"/>
                  <w:left w:val="single" w:sz="4" w:space="0" w:color="auto"/>
                  <w:bottom w:val="single" w:sz="4" w:space="0" w:color="auto"/>
                  <w:right w:val="single" w:sz="4" w:space="0" w:color="auto"/>
                </w:tcBorders>
                <w:hideMark/>
              </w:tcPr>
              <w:p w14:paraId="54468599" w14:textId="77777777" w:rsidR="00DE33B0" w:rsidRPr="008B4FD2" w:rsidRDefault="00DE33B0" w:rsidP="00517504">
                <w:pPr>
                  <w:spacing w:after="160" w:line="278" w:lineRule="auto"/>
                  <w:jc w:val="both"/>
                </w:pPr>
                <w:r w:rsidRPr="008B4FD2">
                  <w:t>60</w:t>
                </w:r>
              </w:p>
            </w:tc>
          </w:tr>
          <w:tr w:rsidR="00DE33B0" w:rsidRPr="008B4FD2" w14:paraId="05F914D5" w14:textId="77777777" w:rsidTr="00517504">
            <w:tc>
              <w:tcPr>
                <w:tcW w:w="5954" w:type="dxa"/>
                <w:tcBorders>
                  <w:top w:val="single" w:sz="4" w:space="0" w:color="auto"/>
                  <w:left w:val="single" w:sz="4" w:space="0" w:color="auto"/>
                  <w:bottom w:val="single" w:sz="4" w:space="0" w:color="auto"/>
                  <w:right w:val="single" w:sz="4" w:space="0" w:color="auto"/>
                </w:tcBorders>
                <w:hideMark/>
              </w:tcPr>
              <w:p w14:paraId="3E74CA8D" w14:textId="77777777" w:rsidR="00DE33B0" w:rsidRPr="008B4FD2" w:rsidRDefault="00DE33B0" w:rsidP="00517504">
                <w:pPr>
                  <w:spacing w:after="160" w:line="278" w:lineRule="auto"/>
                  <w:jc w:val="both"/>
                </w:pPr>
                <w:r w:rsidRPr="008B4FD2">
                  <w:rPr>
                    <w:b/>
                  </w:rPr>
                  <w:t>Total</w:t>
                </w:r>
              </w:p>
            </w:tc>
            <w:tc>
              <w:tcPr>
                <w:tcW w:w="1417" w:type="dxa"/>
                <w:tcBorders>
                  <w:top w:val="single" w:sz="4" w:space="0" w:color="auto"/>
                  <w:left w:val="single" w:sz="4" w:space="0" w:color="auto"/>
                  <w:bottom w:val="single" w:sz="4" w:space="0" w:color="auto"/>
                  <w:right w:val="single" w:sz="4" w:space="0" w:color="auto"/>
                </w:tcBorders>
                <w:hideMark/>
              </w:tcPr>
              <w:p w14:paraId="218B5F89" w14:textId="77777777" w:rsidR="00DE33B0" w:rsidRPr="008B4FD2" w:rsidRDefault="00DE33B0" w:rsidP="00517504">
                <w:pPr>
                  <w:spacing w:after="160" w:line="278" w:lineRule="auto"/>
                  <w:jc w:val="both"/>
                  <w:rPr>
                    <w:b/>
                    <w:bCs/>
                  </w:rPr>
                </w:pPr>
                <w:r w:rsidRPr="008B4FD2">
                  <w:rPr>
                    <w:b/>
                    <w:bCs/>
                  </w:rPr>
                  <w:t>1,000</w:t>
                </w:r>
              </w:p>
            </w:tc>
            <w:tc>
              <w:tcPr>
                <w:tcW w:w="1840" w:type="dxa"/>
                <w:tcBorders>
                  <w:top w:val="single" w:sz="4" w:space="0" w:color="auto"/>
                  <w:left w:val="single" w:sz="4" w:space="0" w:color="auto"/>
                  <w:bottom w:val="single" w:sz="4" w:space="0" w:color="auto"/>
                  <w:right w:val="single" w:sz="4" w:space="0" w:color="auto"/>
                </w:tcBorders>
                <w:hideMark/>
              </w:tcPr>
              <w:p w14:paraId="7ADCDC37" w14:textId="77777777" w:rsidR="00DE33B0" w:rsidRPr="008B4FD2" w:rsidRDefault="00DE33B0" w:rsidP="00517504">
                <w:pPr>
                  <w:spacing w:after="160" w:line="278" w:lineRule="auto"/>
                  <w:jc w:val="both"/>
                  <w:rPr>
                    <w:b/>
                    <w:bCs/>
                  </w:rPr>
                </w:pPr>
                <w:r w:rsidRPr="008B4FD2">
                  <w:rPr>
                    <w:b/>
                    <w:bCs/>
                  </w:rPr>
                  <w:t>600</w:t>
                </w:r>
              </w:p>
            </w:tc>
          </w:tr>
        </w:tbl>
        <w:p w14:paraId="3FA0E3C1" w14:textId="77777777" w:rsidR="00DE33B0" w:rsidRPr="00C97EC4" w:rsidRDefault="00DE33B0" w:rsidP="00DE33B0">
          <w:pPr>
            <w:rPr>
              <w:lang w:val="en-US"/>
            </w:rPr>
          </w:pPr>
        </w:p>
        <w:p w14:paraId="1A4E3BAE" w14:textId="77777777" w:rsidR="00DE33B0" w:rsidRDefault="00DE33B0" w:rsidP="00DE33B0">
          <w:pPr>
            <w:rPr>
              <w:b/>
              <w:bCs/>
            </w:rPr>
          </w:pPr>
          <w:r>
            <w:rPr>
              <w:b/>
              <w:bCs/>
            </w:rPr>
            <w:t>Methodology for Calculating Scoring of Qualitative Criteria:</w:t>
          </w:r>
        </w:p>
        <w:p w14:paraId="46545083" w14:textId="77777777" w:rsidR="00DE33B0" w:rsidRDefault="00DE33B0" w:rsidP="00DE33B0">
          <w:r>
            <w:t>Award Criteria requirements based on the indicative scoring as explained below:</w:t>
          </w:r>
        </w:p>
        <w:tbl>
          <w:tblPr>
            <w:tblStyle w:val="TableGrid"/>
            <w:tblW w:w="0" w:type="auto"/>
            <w:tblInd w:w="137" w:type="dxa"/>
            <w:tblLook w:val="04A0" w:firstRow="1" w:lastRow="0" w:firstColumn="1" w:lastColumn="0" w:noHBand="0" w:noVBand="1"/>
          </w:tblPr>
          <w:tblGrid>
            <w:gridCol w:w="992"/>
            <w:gridCol w:w="7230"/>
          </w:tblGrid>
          <w:tr w:rsidR="00DE33B0" w14:paraId="1C8BF0A1" w14:textId="77777777" w:rsidTr="00517504">
            <w:tc>
              <w:tcPr>
                <w:tcW w:w="992" w:type="dxa"/>
                <w:shd w:val="clear" w:color="auto" w:fill="DEEAF6" w:themeFill="accent1" w:themeFillTint="33"/>
              </w:tcPr>
              <w:p w14:paraId="2BA18450" w14:textId="77777777" w:rsidR="00DE33B0" w:rsidRPr="008838BB" w:rsidRDefault="00DE33B0" w:rsidP="00517504">
                <w:pPr>
                  <w:rPr>
                    <w:b/>
                    <w:bCs/>
                  </w:rPr>
                </w:pPr>
                <w:r w:rsidRPr="008838BB">
                  <w:rPr>
                    <w:b/>
                    <w:bCs/>
                  </w:rPr>
                  <w:t>Score</w:t>
                </w:r>
              </w:p>
            </w:tc>
            <w:tc>
              <w:tcPr>
                <w:tcW w:w="7230" w:type="dxa"/>
                <w:shd w:val="clear" w:color="auto" w:fill="DEEAF6" w:themeFill="accent1" w:themeFillTint="33"/>
              </w:tcPr>
              <w:p w14:paraId="6E5DB8EB" w14:textId="77777777" w:rsidR="00DE33B0" w:rsidRPr="008838BB" w:rsidRDefault="00DE33B0" w:rsidP="00517504">
                <w:pPr>
                  <w:rPr>
                    <w:b/>
                    <w:bCs/>
                  </w:rPr>
                </w:pPr>
                <w:r w:rsidRPr="008838BB">
                  <w:rPr>
                    <w:b/>
                    <w:bCs/>
                  </w:rPr>
                  <w:t>Description</w:t>
                </w:r>
              </w:p>
            </w:tc>
          </w:tr>
          <w:tr w:rsidR="00DE33B0" w14:paraId="21EE57B9" w14:textId="77777777" w:rsidTr="00517504">
            <w:tc>
              <w:tcPr>
                <w:tcW w:w="992" w:type="dxa"/>
              </w:tcPr>
              <w:p w14:paraId="3F9B21A3" w14:textId="77777777" w:rsidR="00DE33B0" w:rsidRDefault="00DE33B0" w:rsidP="00517504">
                <w:r>
                  <w:t>81-100%</w:t>
                </w:r>
              </w:p>
            </w:tc>
            <w:tc>
              <w:tcPr>
                <w:tcW w:w="7230" w:type="dxa"/>
              </w:tcPr>
              <w:p w14:paraId="3D663931" w14:textId="77777777" w:rsidR="00DE33B0" w:rsidRDefault="00DE33B0" w:rsidP="00517504">
                <w:pPr>
                  <w:jc w:val="both"/>
                </w:pPr>
                <w:r>
                  <w:t xml:space="preserve">Indicates an excellent response to the criteria with no weaknesses. </w:t>
                </w:r>
              </w:p>
              <w:p w14:paraId="15ACD183" w14:textId="77777777" w:rsidR="00DE33B0" w:rsidRDefault="00DE33B0" w:rsidP="00517504">
                <w:pPr>
                  <w:jc w:val="both"/>
                </w:pPr>
                <w:r>
                  <w:lastRenderedPageBreak/>
                  <w:t>Detailed supporting evidence is provided with thorough analysis, tailored specifically to the challenges of the brief.</w:t>
                </w:r>
              </w:p>
            </w:tc>
          </w:tr>
          <w:tr w:rsidR="00DE33B0" w14:paraId="0EA0374B" w14:textId="77777777" w:rsidTr="00517504">
            <w:tc>
              <w:tcPr>
                <w:tcW w:w="992" w:type="dxa"/>
              </w:tcPr>
              <w:p w14:paraId="4FA81279" w14:textId="77777777" w:rsidR="00DE33B0" w:rsidRDefault="00DE33B0" w:rsidP="00517504">
                <w:r>
                  <w:lastRenderedPageBreak/>
                  <w:t>61-80%</w:t>
                </w:r>
              </w:p>
            </w:tc>
            <w:tc>
              <w:tcPr>
                <w:tcW w:w="7230" w:type="dxa"/>
              </w:tcPr>
              <w:p w14:paraId="7DD9839F" w14:textId="77777777" w:rsidR="00DE33B0" w:rsidRDefault="00DE33B0" w:rsidP="00517504">
                <w:pPr>
                  <w:jc w:val="both"/>
                </w:pPr>
                <w:r>
                  <w:t xml:space="preserve">Indicates a good response to the criteria with few weaknesses. </w:t>
                </w:r>
              </w:p>
              <w:p w14:paraId="1C9B5889" w14:textId="77777777" w:rsidR="00DE33B0" w:rsidRDefault="00DE33B0" w:rsidP="00517504">
                <w:pPr>
                  <w:jc w:val="both"/>
                </w:pPr>
                <w:r>
                  <w:t>Supporting evidence and analysis are provided to demonstrate the competence required.</w:t>
                </w:r>
              </w:p>
            </w:tc>
          </w:tr>
          <w:tr w:rsidR="00DE33B0" w14:paraId="5B09EC0E" w14:textId="77777777" w:rsidTr="00517504">
            <w:tc>
              <w:tcPr>
                <w:tcW w:w="992" w:type="dxa"/>
              </w:tcPr>
              <w:p w14:paraId="33760293" w14:textId="77777777" w:rsidR="00DE33B0" w:rsidRDefault="00DE33B0" w:rsidP="00517504">
                <w:r>
                  <w:t>41-60%</w:t>
                </w:r>
              </w:p>
            </w:tc>
            <w:tc>
              <w:tcPr>
                <w:tcW w:w="7230" w:type="dxa"/>
              </w:tcPr>
              <w:p w14:paraId="514DA26F" w14:textId="77777777" w:rsidR="00DE33B0" w:rsidRDefault="00DE33B0" w:rsidP="00517504">
                <w:pPr>
                  <w:jc w:val="both"/>
                </w:pPr>
                <w:r>
                  <w:t>Indicates a compliant response to the criteria but lacks specific information or analysis on some aspects.</w:t>
                </w:r>
              </w:p>
              <w:p w14:paraId="2A5D5EC8" w14:textId="77777777" w:rsidR="00DE33B0" w:rsidRDefault="00DE33B0" w:rsidP="00517504">
                <w:pPr>
                  <w:jc w:val="both"/>
                </w:pPr>
                <w:r>
                  <w:t xml:space="preserve">Strengths outweigh weaknesses. </w:t>
                </w:r>
              </w:p>
            </w:tc>
          </w:tr>
          <w:tr w:rsidR="00DE33B0" w14:paraId="6187A020" w14:textId="77777777" w:rsidTr="00517504">
            <w:tc>
              <w:tcPr>
                <w:tcW w:w="992" w:type="dxa"/>
              </w:tcPr>
              <w:p w14:paraId="26B1C747" w14:textId="77777777" w:rsidR="00DE33B0" w:rsidRDefault="00DE33B0" w:rsidP="00517504">
                <w:r>
                  <w:t>21-40%</w:t>
                </w:r>
              </w:p>
            </w:tc>
            <w:tc>
              <w:tcPr>
                <w:tcW w:w="7230" w:type="dxa"/>
              </w:tcPr>
              <w:p w14:paraId="0D36C1BE" w14:textId="77777777" w:rsidR="00DE33B0" w:rsidRDefault="00DE33B0" w:rsidP="00517504">
                <w:pPr>
                  <w:jc w:val="both"/>
                </w:pPr>
                <w:r>
                  <w:t>Understanding of the requirement and ability to deliver not fully demonstrated. Medium risk that the proposed approach will not be successful.</w:t>
                </w:r>
              </w:p>
              <w:p w14:paraId="08B34C6D" w14:textId="77777777" w:rsidR="00DE33B0" w:rsidRDefault="00DE33B0" w:rsidP="00517504">
                <w:pPr>
                  <w:jc w:val="both"/>
                </w:pPr>
                <w:r>
                  <w:t xml:space="preserve">Weaknesses and/or risks outweigh strengths. </w:t>
                </w:r>
              </w:p>
            </w:tc>
          </w:tr>
          <w:tr w:rsidR="00DE33B0" w14:paraId="11E531DC" w14:textId="77777777" w:rsidTr="00517504">
            <w:tc>
              <w:tcPr>
                <w:tcW w:w="992" w:type="dxa"/>
              </w:tcPr>
              <w:p w14:paraId="2B16E41C" w14:textId="77777777" w:rsidR="00DE33B0" w:rsidRDefault="00DE33B0" w:rsidP="00517504">
                <w:r>
                  <w:t>1-20%</w:t>
                </w:r>
              </w:p>
            </w:tc>
            <w:tc>
              <w:tcPr>
                <w:tcW w:w="7230" w:type="dxa"/>
              </w:tcPr>
              <w:p w14:paraId="2839E303" w14:textId="77777777" w:rsidR="00DE33B0" w:rsidRDefault="00DE33B0" w:rsidP="00517504">
                <w:pPr>
                  <w:jc w:val="both"/>
                </w:pPr>
                <w:r>
                  <w:t>Indicates that the evaluation panel has major reservations about the response to the criteria.</w:t>
                </w:r>
              </w:p>
              <w:p w14:paraId="4FC69F97" w14:textId="77777777" w:rsidR="00DE33B0" w:rsidRDefault="00DE33B0" w:rsidP="00517504">
                <w:pPr>
                  <w:jc w:val="both"/>
                </w:pPr>
                <w:r>
                  <w:t>Weaknesses far outweigh the strengths.</w:t>
                </w:r>
              </w:p>
            </w:tc>
          </w:tr>
          <w:tr w:rsidR="00DE33B0" w14:paraId="20495EB8" w14:textId="77777777" w:rsidTr="00517504">
            <w:tc>
              <w:tcPr>
                <w:tcW w:w="992" w:type="dxa"/>
              </w:tcPr>
              <w:p w14:paraId="20B67BC6" w14:textId="77777777" w:rsidR="00DE33B0" w:rsidRDefault="00DE33B0" w:rsidP="00517504">
                <w:r>
                  <w:t>0</w:t>
                </w:r>
              </w:p>
            </w:tc>
            <w:tc>
              <w:tcPr>
                <w:tcW w:w="7230" w:type="dxa"/>
              </w:tcPr>
              <w:p w14:paraId="13B70CE9" w14:textId="77777777" w:rsidR="00DE33B0" w:rsidRDefault="00DE33B0" w:rsidP="00517504">
                <w:r>
                  <w:t>Indicates an unacceptable response with serious deficiencies.</w:t>
                </w:r>
              </w:p>
              <w:p w14:paraId="70770009" w14:textId="77777777" w:rsidR="00DE33B0" w:rsidRDefault="00DE33B0" w:rsidP="00517504">
                <w:r>
                  <w:t>High risk that the proposed approach will not be successful.</w:t>
                </w:r>
              </w:p>
            </w:tc>
          </w:tr>
        </w:tbl>
        <w:p w14:paraId="39C37FA7" w14:textId="77777777" w:rsidR="00DE33B0" w:rsidRDefault="00DE33B0" w:rsidP="00DE33B0">
          <w:pPr>
            <w:rPr>
              <w:u w:color="000000"/>
            </w:rPr>
          </w:pPr>
        </w:p>
        <w:p w14:paraId="1C04F619" w14:textId="77777777" w:rsidR="00DE33B0" w:rsidRPr="00B06FC7" w:rsidRDefault="00DE33B0" w:rsidP="00DE33B0">
          <w:pPr>
            <w:pStyle w:val="Heading3"/>
            <w:ind w:left="20"/>
            <w:jc w:val="both"/>
            <w:rPr>
              <w:rFonts w:cstheme="minorHAnsi"/>
            </w:rPr>
          </w:pPr>
          <w:bookmarkStart w:id="24" w:name="_Toc152533403"/>
          <w:bookmarkStart w:id="25" w:name="_Toc153378288"/>
          <w:bookmarkStart w:id="26" w:name="_Toc153378333"/>
          <w:r w:rsidRPr="00B06FC7">
            <w:rPr>
              <w:rFonts w:cstheme="minorHAnsi"/>
              <w:u w:color="000000"/>
            </w:rPr>
            <w:t>Work Programme and Timescale</w:t>
          </w:r>
          <w:bookmarkEnd w:id="24"/>
          <w:bookmarkEnd w:id="25"/>
          <w:bookmarkEnd w:id="26"/>
          <w:r w:rsidRPr="00B06FC7">
            <w:rPr>
              <w:rFonts w:cstheme="minorHAnsi"/>
              <w:u w:color="000000"/>
            </w:rPr>
            <w:t xml:space="preserve">: </w:t>
          </w:r>
          <w:r w:rsidRPr="00B06FC7">
            <w:rPr>
              <w:rFonts w:cstheme="minorHAnsi"/>
            </w:rPr>
            <w:t xml:space="preserve"> </w:t>
          </w:r>
        </w:p>
        <w:p w14:paraId="0561DB0D" w14:textId="77777777" w:rsidR="00DE33B0" w:rsidRPr="00B06FC7" w:rsidRDefault="00DE33B0" w:rsidP="00DE33B0">
          <w:pPr>
            <w:ind w:left="30" w:right="5"/>
            <w:jc w:val="both"/>
            <w:rPr>
              <w:rFonts w:cstheme="minorHAnsi"/>
            </w:rPr>
          </w:pPr>
          <w:r w:rsidRPr="00B06FC7">
            <w:rPr>
              <w:rFonts w:cstheme="minorHAnsi"/>
            </w:rPr>
            <w:t>Tenderers will be marked according to their proposed approach to achieve the required project objectives, key deliverable</w:t>
          </w:r>
          <w:r>
            <w:rPr>
              <w:rFonts w:cstheme="minorHAnsi"/>
            </w:rPr>
            <w:t>s</w:t>
          </w:r>
          <w:r w:rsidRPr="00B06FC7">
            <w:rPr>
              <w:rFonts w:cstheme="minorHAnsi"/>
            </w:rPr>
            <w:t>, and timescale guidance.</w:t>
          </w:r>
          <w:bookmarkStart w:id="27" w:name="_Hlk149254702"/>
          <w:r w:rsidRPr="00B06FC7">
            <w:rPr>
              <w:rFonts w:cstheme="minorHAnsi"/>
            </w:rPr>
            <w:t xml:space="preserve"> </w:t>
          </w:r>
        </w:p>
        <w:p w14:paraId="161D3D85" w14:textId="77777777" w:rsidR="00DE33B0" w:rsidRPr="00B06FC7" w:rsidRDefault="00DE33B0" w:rsidP="00DE33B0">
          <w:pPr>
            <w:pStyle w:val="Heading2"/>
            <w:ind w:right="363"/>
            <w:jc w:val="both"/>
            <w:rPr>
              <w:rFonts w:asciiTheme="minorHAnsi" w:hAnsiTheme="minorHAnsi" w:cstheme="minorHAnsi"/>
            </w:rPr>
          </w:pPr>
          <w:bookmarkStart w:id="28" w:name="_Toc153378338"/>
          <w:bookmarkEnd w:id="27"/>
          <w:r w:rsidRPr="00B06FC7">
            <w:rPr>
              <w:rFonts w:asciiTheme="minorHAnsi" w:hAnsiTheme="minorHAnsi" w:cstheme="minorHAnsi"/>
            </w:rPr>
            <w:t>Format of Tender</w:t>
          </w:r>
          <w:bookmarkEnd w:id="28"/>
          <w:r w:rsidRPr="00B06FC7">
            <w:rPr>
              <w:rFonts w:asciiTheme="minorHAnsi" w:hAnsiTheme="minorHAnsi" w:cstheme="minorHAnsi"/>
            </w:rPr>
            <w:t xml:space="preserve">: </w:t>
          </w:r>
        </w:p>
        <w:p w14:paraId="7ACDC8D7" w14:textId="77777777" w:rsidR="00DE33B0" w:rsidRPr="002338F6" w:rsidRDefault="00DE33B0" w:rsidP="00DE33B0">
          <w:pPr>
            <w:spacing w:after="0" w:line="240" w:lineRule="auto"/>
            <w:jc w:val="both"/>
            <w:rPr>
              <w:rFonts w:cstheme="minorHAnsi"/>
              <w:szCs w:val="22"/>
              <w:lang w:eastAsia="en-IE"/>
            </w:rPr>
          </w:pPr>
          <w:r w:rsidRPr="002338F6">
            <w:rPr>
              <w:rFonts w:cstheme="minorHAnsi"/>
              <w:szCs w:val="22"/>
              <w:lang w:eastAsia="en-IE"/>
            </w:rPr>
            <w:t xml:space="preserve">To assist the evaluation process tenderers should follow the format when preparing their tenders: </w:t>
          </w:r>
        </w:p>
        <w:p w14:paraId="439EE2C8"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Executive Summary (1 page max).</w:t>
          </w:r>
        </w:p>
        <w:p w14:paraId="416EE41B"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Documentary evidence of how the Tender achieves the minimum requirements as listed in section 3.2.B.</w:t>
          </w:r>
        </w:p>
        <w:p w14:paraId="5631A44B"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 xml:space="preserve">Set out the methodological approach, the work programme and timeline, detailing the resources they will use to meet requirements as specified in the terms of reference and requirements. </w:t>
          </w:r>
        </w:p>
        <w:p w14:paraId="4978ABD6"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 xml:space="preserve">If this is a multi- discipline consortium tender, please state this clearly identifying individual consortium members involved and their relevant expertise to work on different elements across the identified work packages.  </w:t>
          </w:r>
        </w:p>
        <w:p w14:paraId="3564FB5F"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Provide a Project Plan clearly stating the specific personnel responsible for each element of the methodology and work programme, including the proposed time dedicated to the task to each individual and overall delivery time.</w:t>
          </w:r>
        </w:p>
        <w:p w14:paraId="7E0C420D"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 xml:space="preserve">CV (2 pages max) of the individual(s) who will deliver the contract. </w:t>
          </w:r>
        </w:p>
        <w:p w14:paraId="374EE50F"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 xml:space="preserve">Contact details: Name, address, telephone number and e-mail address of tenderer and lead contact person. </w:t>
          </w:r>
        </w:p>
        <w:p w14:paraId="68B63F7F"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 xml:space="preserve">Relevant references with contact name and phone numbers. </w:t>
          </w:r>
        </w:p>
        <w:p w14:paraId="32AEDD2E" w14:textId="77777777" w:rsidR="00DE33B0" w:rsidRPr="002338F6" w:rsidRDefault="00DE33B0" w:rsidP="00DE33B0">
          <w:pPr>
            <w:pStyle w:val="ListParagraph"/>
            <w:numPr>
              <w:ilvl w:val="0"/>
              <w:numId w:val="27"/>
            </w:numPr>
            <w:spacing w:after="0" w:line="240" w:lineRule="auto"/>
            <w:jc w:val="both"/>
            <w:rPr>
              <w:rFonts w:cstheme="minorHAnsi"/>
              <w:szCs w:val="22"/>
              <w:lang w:eastAsia="en-IE"/>
            </w:rPr>
          </w:pPr>
          <w:r w:rsidRPr="002338F6">
            <w:rPr>
              <w:rFonts w:cstheme="minorHAnsi"/>
              <w:szCs w:val="22"/>
              <w:lang w:eastAsia="en-IE"/>
            </w:rPr>
            <w:t>Cost breakdown and fixed price sum, see Appendix 2: Pricing Schedule.</w:t>
          </w:r>
        </w:p>
        <w:p w14:paraId="7967F2B7" w14:textId="77777777" w:rsidR="00DE33B0" w:rsidRDefault="00DE33B0" w:rsidP="00DE33B0"/>
        <w:p w14:paraId="1B0A9548" w14:textId="23D761D9" w:rsidR="00564F8A" w:rsidRPr="009F2CFB" w:rsidRDefault="00ED6B6F"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2FAE169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9"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485BB5">
              <w:t>14</w:t>
            </w:r>
            <w:r w:rsidRPr="000E5DB7">
              <w:fldChar w:fldCharType="end"/>
            </w:r>
            <w:bookmarkEnd w:id="29"/>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sdt>
              <w:sdtPr>
                <w:id w:val="-878248971"/>
                <w:placeholder>
                  <w:docPart w:val="A44A67B182AF412DAEDBC78574DA7C9C"/>
                </w:placeholder>
              </w:sdtPr>
              <w:sdtEndPr/>
              <w:sdtContent>
                <w:sdt>
                  <w:sdtPr>
                    <w:id w:val="1562361682"/>
                    <w:placeholder>
                      <w:docPart w:val="A281E781E0894A60AE4675159F1EFC44"/>
                    </w:placeholder>
                  </w:sdtPr>
                  <w:sdtEndPr/>
                  <w:sdtContent>
                    <w:p w14:paraId="0588E989" w14:textId="7285F7C8" w:rsidR="00485BB5" w:rsidRPr="00A746D9" w:rsidRDefault="00485BB5" w:rsidP="00485BB5">
                      <w:pPr>
                        <w:jc w:val="center"/>
                      </w:pPr>
                      <w:r>
                        <w:rPr>
                          <w:noProof/>
                        </w:rPr>
                        <w:drawing>
                          <wp:inline distT="0" distB="0" distL="0" distR="0" wp14:anchorId="59E4E97E" wp14:editId="6C4244B9">
                            <wp:extent cx="1659254" cy="897890"/>
                            <wp:effectExtent l="0" t="0" r="0" b="0"/>
                            <wp:docPr id="555791872" name="Picture 3"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91872" name="Picture 3" descr="A logo for a company&#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7252" cy="907629"/>
                                    </a:xfrm>
                                    <a:prstGeom prst="rect">
                                      <a:avLst/>
                                    </a:prstGeom>
                                    <a:noFill/>
                                    <a:ln>
                                      <a:noFill/>
                                    </a:ln>
                                  </pic:spPr>
                                </pic:pic>
                              </a:graphicData>
                            </a:graphic>
                          </wp:inline>
                        </w:drawing>
                      </w:r>
                      <w:r>
                        <w:rPr>
                          <w:noProof/>
                        </w:rPr>
                        <w:drawing>
                          <wp:inline distT="0" distB="0" distL="0" distR="0" wp14:anchorId="53BB97CE" wp14:editId="1E9AB50F">
                            <wp:extent cx="2194560" cy="786675"/>
                            <wp:effectExtent l="0" t="0" r="0" b="0"/>
                            <wp:docPr id="1403977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39309" cy="802716"/>
                                    </a:xfrm>
                                    <a:prstGeom prst="rect">
                                      <a:avLst/>
                                    </a:prstGeom>
                                    <a:noFill/>
                                    <a:ln>
                                      <a:noFill/>
                                    </a:ln>
                                  </pic:spPr>
                                </pic:pic>
                              </a:graphicData>
                            </a:graphic>
                          </wp:inline>
                        </w:drawing>
                      </w:r>
                    </w:p>
                    <w:p w14:paraId="7073D873" w14:textId="679762EA" w:rsidR="00485BB5" w:rsidRPr="006D3562" w:rsidRDefault="00485BB5" w:rsidP="00E72986">
                      <w:pPr>
                        <w:pStyle w:val="Heading2"/>
                        <w:numPr>
                          <w:ilvl w:val="0"/>
                          <w:numId w:val="47"/>
                        </w:numPr>
                        <w:jc w:val="both"/>
                        <w:rPr>
                          <w:bCs/>
                        </w:rPr>
                      </w:pPr>
                      <w:r w:rsidRPr="006D3562">
                        <w:rPr>
                          <w:bCs/>
                          <w:caps w:val="0"/>
                        </w:rPr>
                        <w:t xml:space="preserve">BACKGROUND OF CONTRACTING </w:t>
                      </w:r>
                      <w:r w:rsidRPr="006D3562">
                        <w:rPr>
                          <w:bCs/>
                        </w:rPr>
                        <w:t>Authority</w:t>
                      </w:r>
                    </w:p>
                    <w:p w14:paraId="4A341FB6" w14:textId="733B0092" w:rsidR="00E72986" w:rsidRPr="00E72986" w:rsidRDefault="00E72986" w:rsidP="00E72986">
                      <w:pPr>
                        <w:pStyle w:val="Heading3"/>
                        <w:jc w:val="both"/>
                        <w:rPr>
                          <w:rFonts w:asciiTheme="minorHAnsi" w:hAnsiTheme="minorHAnsi" w:cstheme="minorHAnsi"/>
                        </w:rPr>
                      </w:pPr>
                      <w:r w:rsidRPr="00E72986">
                        <w:rPr>
                          <w:rFonts w:asciiTheme="minorHAnsi" w:hAnsiTheme="minorHAnsi" w:cstheme="minorHAnsi"/>
                        </w:rPr>
                        <w:t xml:space="preserve">1.1 Background </w:t>
                      </w:r>
                    </w:p>
                    <w:p w14:paraId="2743B003" w14:textId="6D5AA9E1" w:rsidR="00485BB5" w:rsidRDefault="00485BB5" w:rsidP="00E72986">
                      <w:pPr>
                        <w:jc w:val="both"/>
                      </w:pPr>
                      <w:r>
                        <w:t>The Southern Regional Assembly is the contracting authority for this tender for professional services.</w:t>
                      </w:r>
                    </w:p>
                    <w:p w14:paraId="6AC41CDB" w14:textId="77777777" w:rsidR="00485BB5" w:rsidRDefault="00485BB5" w:rsidP="00485BB5">
                      <w:pPr>
                        <w:jc w:val="both"/>
                      </w:pPr>
                      <w:r>
                        <w:t xml:space="preserve">The Southern Regional Assembly (SRA) was established under the Local Government Reform Act 2014 and has a statutory role as a link between EU, national and local levels through Regional Spatial and Economic Strategy (RSES) planning and the management of European Regional Development Funds (ERDF) and work with the Local Authorities in each of the Regions.  </w:t>
                      </w:r>
                      <w:r w:rsidRPr="003A7890">
                        <w:t xml:space="preserve">The Local Authorities of the Southern Region are Carlow, Clare, Cork City, Cork County, Kerry, Kilkenny, Limerick, Tipperary, Waterford, and Wexford.      </w:t>
                      </w:r>
                    </w:p>
                    <w:p w14:paraId="0093FF7D" w14:textId="77777777" w:rsidR="00485BB5" w:rsidRDefault="00485BB5" w:rsidP="00485BB5">
                      <w:pPr>
                        <w:ind w:left="-5" w:right="5"/>
                        <w:jc w:val="both"/>
                      </w:pPr>
                      <w:r>
                        <w:t xml:space="preserve">The functions of the Southern Regional Assembly are:  </w:t>
                      </w:r>
                    </w:p>
                    <w:p w14:paraId="48BD1089" w14:textId="77777777" w:rsidR="00485BB5" w:rsidRDefault="00485BB5" w:rsidP="00485BB5">
                      <w:pPr>
                        <w:pStyle w:val="ListParagraph"/>
                        <w:numPr>
                          <w:ilvl w:val="0"/>
                          <w:numId w:val="29"/>
                        </w:numPr>
                        <w:ind w:left="567" w:right="5"/>
                        <w:jc w:val="both"/>
                      </w:pPr>
                      <w:r>
                        <w:t xml:space="preserve">Regional economic and spatial planning.  </w:t>
                      </w:r>
                    </w:p>
                    <w:p w14:paraId="18304578" w14:textId="77777777" w:rsidR="00485BB5" w:rsidRDefault="00485BB5" w:rsidP="00485BB5">
                      <w:pPr>
                        <w:pStyle w:val="ListParagraph"/>
                        <w:numPr>
                          <w:ilvl w:val="0"/>
                          <w:numId w:val="29"/>
                        </w:numPr>
                        <w:ind w:left="567" w:right="5"/>
                        <w:jc w:val="both"/>
                      </w:pPr>
                      <w:r>
                        <w:t xml:space="preserve">The management of European Regional Development Funding. </w:t>
                      </w:r>
                    </w:p>
                    <w:p w14:paraId="0EE5C88A" w14:textId="77777777" w:rsidR="00485BB5" w:rsidRDefault="00485BB5" w:rsidP="00485BB5">
                      <w:pPr>
                        <w:pStyle w:val="ListParagraph"/>
                        <w:numPr>
                          <w:ilvl w:val="0"/>
                          <w:numId w:val="29"/>
                        </w:numPr>
                        <w:ind w:left="567" w:right="5"/>
                        <w:jc w:val="both"/>
                      </w:pPr>
                      <w:r>
                        <w:t xml:space="preserve">Development, implementation and promotion of regional development policy and activities. </w:t>
                      </w:r>
                    </w:p>
                    <w:p w14:paraId="204B1599" w14:textId="77777777" w:rsidR="00485BB5" w:rsidRDefault="00485BB5" w:rsidP="00485BB5">
                      <w:pPr>
                        <w:pStyle w:val="ListParagraph"/>
                        <w:numPr>
                          <w:ilvl w:val="0"/>
                          <w:numId w:val="29"/>
                        </w:numPr>
                        <w:ind w:left="567" w:right="5"/>
                        <w:jc w:val="both"/>
                      </w:pPr>
                      <w:r>
                        <w:t xml:space="preserve">Acting as the national contact point for EU-funded transnational programmes. </w:t>
                      </w:r>
                    </w:p>
                    <w:p w14:paraId="7B8862A6" w14:textId="77777777" w:rsidR="00485BB5" w:rsidRDefault="00485BB5" w:rsidP="00485BB5">
                      <w:pPr>
                        <w:pStyle w:val="ListParagraph"/>
                        <w:numPr>
                          <w:ilvl w:val="0"/>
                          <w:numId w:val="29"/>
                        </w:numPr>
                        <w:ind w:left="567" w:right="5"/>
                        <w:jc w:val="both"/>
                      </w:pPr>
                      <w:r>
                        <w:t xml:space="preserve">Coordinating actions to support effectiveness in Local Government and Public Services. </w:t>
                      </w:r>
                    </w:p>
                    <w:p w14:paraId="6F164DF7" w14:textId="33FA807E" w:rsidR="00E72986" w:rsidRDefault="00E72986" w:rsidP="00E72986">
                      <w:pPr>
                        <w:pStyle w:val="BodyText"/>
                        <w:rPr>
                          <w:u w:val="single"/>
                        </w:rPr>
                      </w:pPr>
                    </w:p>
                    <w:p w14:paraId="67A91E0D" w14:textId="23404F81" w:rsidR="00E72986" w:rsidRPr="00E72986" w:rsidRDefault="00E72986" w:rsidP="00E72986">
                      <w:pPr>
                        <w:pStyle w:val="Heading3"/>
                        <w:jc w:val="both"/>
                        <w:rPr>
                          <w:rFonts w:asciiTheme="minorHAnsi" w:hAnsiTheme="minorHAnsi" w:cstheme="minorHAnsi"/>
                        </w:rPr>
                      </w:pPr>
                      <w:r w:rsidRPr="00E72986">
                        <w:rPr>
                          <w:rFonts w:asciiTheme="minorHAnsi" w:hAnsiTheme="minorHAnsi" w:cstheme="minorHAnsi"/>
                        </w:rPr>
                        <w:t>1.</w:t>
                      </w:r>
                      <w:r>
                        <w:rPr>
                          <w:rFonts w:asciiTheme="minorHAnsi" w:hAnsiTheme="minorHAnsi" w:cstheme="minorHAnsi"/>
                        </w:rPr>
                        <w:t>2</w:t>
                      </w:r>
                      <w:r w:rsidRPr="00E72986">
                        <w:rPr>
                          <w:rFonts w:asciiTheme="minorHAnsi" w:hAnsiTheme="minorHAnsi" w:cstheme="minorHAnsi"/>
                        </w:rPr>
                        <w:t xml:space="preserve"> </w:t>
                      </w:r>
                      <w:r>
                        <w:rPr>
                          <w:rFonts w:asciiTheme="minorHAnsi" w:hAnsiTheme="minorHAnsi" w:cstheme="minorHAnsi"/>
                        </w:rPr>
                        <w:t>rses</w:t>
                      </w:r>
                    </w:p>
                    <w:p w14:paraId="45B9E1E2" w14:textId="77777777" w:rsidR="00E72986" w:rsidRPr="00556E00" w:rsidRDefault="00E72986" w:rsidP="00E72986">
                      <w:pPr>
                        <w:pStyle w:val="BodyText"/>
                        <w:spacing w:before="158"/>
                        <w:ind w:right="370"/>
                      </w:pPr>
                      <w:r w:rsidRPr="00556E00">
                        <w:t xml:space="preserve">The </w:t>
                      </w:r>
                      <w:r>
                        <w:t>Regional Spatial and Economic Strategy (</w:t>
                      </w:r>
                      <w:r w:rsidRPr="00556E00">
                        <w:t>RSES</w:t>
                      </w:r>
                      <w:r>
                        <w:t>)</w:t>
                      </w:r>
                      <w:r w:rsidRPr="00556E00">
                        <w:t xml:space="preserve"> for the Southern Region 2020-2032 sets</w:t>
                      </w:r>
                      <w:r w:rsidRPr="00556E00">
                        <w:rPr>
                          <w:spacing w:val="-1"/>
                        </w:rPr>
                        <w:t xml:space="preserve"> </w:t>
                      </w:r>
                      <w:r>
                        <w:rPr>
                          <w:spacing w:val="-1"/>
                        </w:rPr>
                        <w:t xml:space="preserve">out </w:t>
                      </w:r>
                      <w:r w:rsidRPr="00556E00">
                        <w:t>a</w:t>
                      </w:r>
                      <w:r w:rsidRPr="00556E00">
                        <w:rPr>
                          <w:spacing w:val="-3"/>
                        </w:rPr>
                        <w:t xml:space="preserve"> </w:t>
                      </w:r>
                      <w:r w:rsidRPr="00556E00">
                        <w:t>12-year</w:t>
                      </w:r>
                      <w:r>
                        <w:t>,</w:t>
                      </w:r>
                      <w:r w:rsidRPr="00556E00">
                        <w:rPr>
                          <w:spacing w:val="-4"/>
                        </w:rPr>
                        <w:t xml:space="preserve"> </w:t>
                      </w:r>
                      <w:r w:rsidRPr="00556E00">
                        <w:t>statutory</w:t>
                      </w:r>
                      <w:r>
                        <w:t>,</w:t>
                      </w:r>
                      <w:r w:rsidRPr="00556E00">
                        <w:rPr>
                          <w:spacing w:val="-1"/>
                        </w:rPr>
                        <w:t xml:space="preserve"> </w:t>
                      </w:r>
                      <w:r w:rsidRPr="00556E00">
                        <w:t>strategic</w:t>
                      </w:r>
                      <w:r w:rsidRPr="00556E00">
                        <w:rPr>
                          <w:spacing w:val="-1"/>
                        </w:rPr>
                        <w:t xml:space="preserve"> </w:t>
                      </w:r>
                      <w:r w:rsidRPr="00556E00">
                        <w:t>planning</w:t>
                      </w:r>
                      <w:r w:rsidRPr="00556E00">
                        <w:rPr>
                          <w:spacing w:val="-2"/>
                        </w:rPr>
                        <w:t xml:space="preserve"> </w:t>
                      </w:r>
                      <w:r w:rsidRPr="00556E00">
                        <w:t>and</w:t>
                      </w:r>
                      <w:r w:rsidRPr="00556E00">
                        <w:rPr>
                          <w:spacing w:val="-3"/>
                        </w:rPr>
                        <w:t xml:space="preserve"> </w:t>
                      </w:r>
                      <w:r w:rsidRPr="00556E00">
                        <w:t>economic</w:t>
                      </w:r>
                      <w:r w:rsidRPr="00556E00">
                        <w:rPr>
                          <w:spacing w:val="-1"/>
                        </w:rPr>
                        <w:t xml:space="preserve"> </w:t>
                      </w:r>
                      <w:r w:rsidRPr="00556E00">
                        <w:t>development</w:t>
                      </w:r>
                      <w:r w:rsidRPr="00556E00">
                        <w:rPr>
                          <w:spacing w:val="-1"/>
                        </w:rPr>
                        <w:t xml:space="preserve"> </w:t>
                      </w:r>
                      <w:r w:rsidRPr="00556E00">
                        <w:t>framework for the future economic,</w:t>
                      </w:r>
                      <w:r w:rsidRPr="00556E00">
                        <w:rPr>
                          <w:spacing w:val="-1"/>
                        </w:rPr>
                        <w:t xml:space="preserve"> </w:t>
                      </w:r>
                      <w:r w:rsidRPr="00556E00">
                        <w:t xml:space="preserve">spatial, and social development of the </w:t>
                      </w:r>
                      <w:r>
                        <w:t xml:space="preserve">Southern </w:t>
                      </w:r>
                      <w:r w:rsidRPr="00556E00">
                        <w:t>Region. A primary</w:t>
                      </w:r>
                      <w:r w:rsidRPr="00556E00">
                        <w:rPr>
                          <w:spacing w:val="-1"/>
                        </w:rPr>
                        <w:t xml:space="preserve"> </w:t>
                      </w:r>
                      <w:r w:rsidRPr="00556E00">
                        <w:t>statutory objective of</w:t>
                      </w:r>
                      <w:r w:rsidRPr="00556E00">
                        <w:rPr>
                          <w:spacing w:val="-9"/>
                        </w:rPr>
                        <w:t xml:space="preserve"> </w:t>
                      </w:r>
                      <w:r w:rsidRPr="00556E00">
                        <w:t>the</w:t>
                      </w:r>
                      <w:r w:rsidRPr="00556E00">
                        <w:rPr>
                          <w:spacing w:val="-9"/>
                        </w:rPr>
                        <w:t xml:space="preserve"> </w:t>
                      </w:r>
                      <w:r w:rsidRPr="00556E00">
                        <w:t>RSES</w:t>
                      </w:r>
                      <w:r w:rsidRPr="00556E00">
                        <w:rPr>
                          <w:spacing w:val="-7"/>
                        </w:rPr>
                        <w:t xml:space="preserve"> </w:t>
                      </w:r>
                      <w:r w:rsidRPr="00556E00">
                        <w:t>is</w:t>
                      </w:r>
                      <w:r w:rsidRPr="00556E00">
                        <w:rPr>
                          <w:spacing w:val="-9"/>
                        </w:rPr>
                        <w:t xml:space="preserve"> </w:t>
                      </w:r>
                      <w:r w:rsidRPr="00556E00">
                        <w:t>to</w:t>
                      </w:r>
                      <w:r w:rsidRPr="00556E00">
                        <w:rPr>
                          <w:spacing w:val="-8"/>
                        </w:rPr>
                        <w:t xml:space="preserve"> </w:t>
                      </w:r>
                      <w:r w:rsidRPr="00556E00">
                        <w:t>support</w:t>
                      </w:r>
                      <w:r w:rsidRPr="00556E00">
                        <w:rPr>
                          <w:spacing w:val="-9"/>
                        </w:rPr>
                        <w:t xml:space="preserve"> </w:t>
                      </w:r>
                      <w:r w:rsidRPr="00556E00">
                        <w:t>the</w:t>
                      </w:r>
                      <w:r w:rsidRPr="00556E00">
                        <w:rPr>
                          <w:spacing w:val="-6"/>
                        </w:rPr>
                        <w:t xml:space="preserve"> </w:t>
                      </w:r>
                      <w:r w:rsidRPr="00556E00">
                        <w:t>implementation</w:t>
                      </w:r>
                      <w:r w:rsidRPr="00556E00">
                        <w:rPr>
                          <w:spacing w:val="-10"/>
                        </w:rPr>
                        <w:t xml:space="preserve"> </w:t>
                      </w:r>
                      <w:r w:rsidRPr="00556E00">
                        <w:t>of</w:t>
                      </w:r>
                      <w:r w:rsidRPr="00556E00">
                        <w:rPr>
                          <w:spacing w:val="-9"/>
                        </w:rPr>
                        <w:t xml:space="preserve"> </w:t>
                      </w:r>
                      <w:r w:rsidRPr="00556E00">
                        <w:t>the</w:t>
                      </w:r>
                      <w:r w:rsidRPr="00556E00">
                        <w:rPr>
                          <w:spacing w:val="-6"/>
                        </w:rPr>
                        <w:t xml:space="preserve"> </w:t>
                      </w:r>
                      <w:r w:rsidRPr="00556E00">
                        <w:t>National</w:t>
                      </w:r>
                      <w:r w:rsidRPr="00556E00">
                        <w:rPr>
                          <w:spacing w:val="-9"/>
                        </w:rPr>
                        <w:t xml:space="preserve"> </w:t>
                      </w:r>
                      <w:r w:rsidRPr="00556E00">
                        <w:t>Planning</w:t>
                      </w:r>
                      <w:r w:rsidRPr="00556E00">
                        <w:rPr>
                          <w:spacing w:val="-7"/>
                        </w:rPr>
                        <w:t xml:space="preserve"> </w:t>
                      </w:r>
                      <w:r w:rsidRPr="00556E00">
                        <w:t>Framework</w:t>
                      </w:r>
                      <w:r w:rsidRPr="00556E00">
                        <w:rPr>
                          <w:spacing w:val="-9"/>
                        </w:rPr>
                        <w:t xml:space="preserve"> </w:t>
                      </w:r>
                      <w:r w:rsidRPr="00556E00">
                        <w:t>(NPF),</w:t>
                      </w:r>
                      <w:r w:rsidRPr="00556E00">
                        <w:rPr>
                          <w:spacing w:val="-5"/>
                        </w:rPr>
                        <w:t xml:space="preserve"> </w:t>
                      </w:r>
                      <w:r>
                        <w:t xml:space="preserve">aligning and informed </w:t>
                      </w:r>
                      <w:r w:rsidRPr="00556E00">
                        <w:t>by</w:t>
                      </w:r>
                      <w:r w:rsidRPr="00556E00">
                        <w:rPr>
                          <w:spacing w:val="-5"/>
                        </w:rPr>
                        <w:t xml:space="preserve"> </w:t>
                      </w:r>
                      <w:r>
                        <w:t>its</w:t>
                      </w:r>
                      <w:r w:rsidRPr="00556E00">
                        <w:rPr>
                          <w:spacing w:val="-5"/>
                        </w:rPr>
                        <w:t xml:space="preserve"> </w:t>
                      </w:r>
                      <w:r w:rsidRPr="00556E00">
                        <w:t>policies</w:t>
                      </w:r>
                      <w:r w:rsidRPr="00556E00">
                        <w:rPr>
                          <w:spacing w:val="-5"/>
                        </w:rPr>
                        <w:t xml:space="preserve"> </w:t>
                      </w:r>
                      <w:r w:rsidRPr="00556E00">
                        <w:t>and</w:t>
                      </w:r>
                      <w:r w:rsidRPr="00556E00">
                        <w:rPr>
                          <w:spacing w:val="-9"/>
                        </w:rPr>
                        <w:t xml:space="preserve"> </w:t>
                      </w:r>
                      <w:r w:rsidRPr="00556E00">
                        <w:t>objectives</w:t>
                      </w:r>
                      <w:r w:rsidRPr="00556E00">
                        <w:rPr>
                          <w:spacing w:val="-6"/>
                        </w:rPr>
                        <w:t xml:space="preserve"> </w:t>
                      </w:r>
                      <w:r>
                        <w:t xml:space="preserve">and </w:t>
                      </w:r>
                      <w:r w:rsidRPr="00556E00">
                        <w:t>the</w:t>
                      </w:r>
                      <w:r w:rsidRPr="00556E00">
                        <w:rPr>
                          <w:spacing w:val="-5"/>
                        </w:rPr>
                        <w:t xml:space="preserve"> </w:t>
                      </w:r>
                      <w:r w:rsidRPr="00556E00">
                        <w:t>investment priorities of the National Development Plan</w:t>
                      </w:r>
                      <w:r>
                        <w:t xml:space="preserve"> (Project Ireland 2040). The</w:t>
                      </w:r>
                      <w:r w:rsidRPr="00556E00">
                        <w:t xml:space="preserve"> RSES </w:t>
                      </w:r>
                      <w:r>
                        <w:t xml:space="preserve">also </w:t>
                      </w:r>
                      <w:r w:rsidRPr="00556E00">
                        <w:t xml:space="preserve">includes three </w:t>
                      </w:r>
                      <w:r>
                        <w:t>M</w:t>
                      </w:r>
                      <w:r w:rsidRPr="00556E00">
                        <w:t xml:space="preserve">etropolitan </w:t>
                      </w:r>
                      <w:r>
                        <w:t>A</w:t>
                      </w:r>
                      <w:r w:rsidRPr="00556E00">
                        <w:t xml:space="preserve">rea </w:t>
                      </w:r>
                      <w:r>
                        <w:t>S</w:t>
                      </w:r>
                      <w:r w:rsidRPr="00556E00">
                        <w:t xml:space="preserve">trategic </w:t>
                      </w:r>
                      <w:r>
                        <w:t>P</w:t>
                      </w:r>
                      <w:r w:rsidRPr="00556E00">
                        <w:t>lans (MASPs) for Cork, Limerick-Shannon and Waterford.</w:t>
                      </w:r>
                    </w:p>
                    <w:p w14:paraId="071B7D56" w14:textId="77777777" w:rsidR="00E72986" w:rsidRDefault="00E72986" w:rsidP="00E72986">
                      <w:pPr>
                        <w:pStyle w:val="BodyText"/>
                        <w:spacing w:before="121"/>
                        <w:ind w:right="374"/>
                      </w:pPr>
                      <w:r>
                        <w:t>Since its adoption, the Southern Regional Assembly has prepared two separate monitoring reports assessing progress in the implementation of the objectives of the RSES, published in 2022 and 2024 respectively.</w:t>
                      </w:r>
                    </w:p>
                    <w:p w14:paraId="63569ED9" w14:textId="77777777" w:rsidR="00E72986" w:rsidRDefault="00E72986" w:rsidP="00E72986">
                      <w:pPr>
                        <w:pStyle w:val="BodyText"/>
                        <w:rPr>
                          <w:rFonts w:cs="Calibri"/>
                          <w:szCs w:val="22"/>
                          <w:lang w:val="en-US"/>
                        </w:rPr>
                      </w:pPr>
                      <w:r w:rsidRPr="00E72986">
                        <w:rPr>
                          <w:rFonts w:cs="Calibri"/>
                          <w:szCs w:val="22"/>
                          <w:lang w:val="en-US"/>
                        </w:rPr>
                        <w:lastRenderedPageBreak/>
                        <w:t>As required under Part 3 of the Planning and Development Act 2024 (as amended), the Southern Regional Assembly commenced a revision of the RSES on 26</w:t>
                      </w:r>
                      <w:r w:rsidRPr="00E72986">
                        <w:rPr>
                          <w:rFonts w:cs="Calibri"/>
                          <w:szCs w:val="22"/>
                          <w:vertAlign w:val="superscript"/>
                          <w:lang w:val="en-US"/>
                        </w:rPr>
                        <w:t>th</w:t>
                      </w:r>
                      <w:r w:rsidRPr="00E72986">
                        <w:rPr>
                          <w:rFonts w:cs="Calibri"/>
                          <w:szCs w:val="22"/>
                          <w:lang w:val="en-US"/>
                        </w:rPr>
                        <w:t xml:space="preserve"> March 2026. This follows on from the preparation of the revised National Planning Framework in April 2025. </w:t>
                      </w:r>
                    </w:p>
                    <w:p w14:paraId="6BC76141" w14:textId="060B7EC1" w:rsidR="00E72986" w:rsidRDefault="00E72986" w:rsidP="00E72986">
                      <w:pPr>
                        <w:pStyle w:val="Heading3"/>
                        <w:numPr>
                          <w:ilvl w:val="1"/>
                          <w:numId w:val="47"/>
                        </w:numPr>
                        <w:jc w:val="both"/>
                        <w:rPr>
                          <w:rFonts w:asciiTheme="minorHAnsi" w:hAnsiTheme="minorHAnsi" w:cstheme="minorHAnsi"/>
                        </w:rPr>
                      </w:pPr>
                      <w:r>
                        <w:rPr>
                          <w:rFonts w:asciiTheme="minorHAnsi" w:hAnsiTheme="minorHAnsi" w:cstheme="minorHAnsi"/>
                        </w:rPr>
                        <w:t>INTERREG EUROPE FUNDED PROJECTS</w:t>
                      </w:r>
                    </w:p>
                    <w:p w14:paraId="076342EF" w14:textId="77777777" w:rsidR="00E72986" w:rsidRPr="00E72986" w:rsidRDefault="00E72986" w:rsidP="00E72986">
                      <w:pPr>
                        <w:pStyle w:val="ListParagraph"/>
                        <w:ind w:left="465"/>
                      </w:pPr>
                    </w:p>
                    <w:p w14:paraId="3A3D72DD" w14:textId="0AF877CD" w:rsidR="00485BB5" w:rsidRDefault="00485BB5" w:rsidP="00485BB5">
                      <w:r>
                        <w:t xml:space="preserve">The Southern Regional is a project partner, as part of the </w:t>
                      </w:r>
                      <w:r w:rsidRPr="00E63991">
                        <w:rPr>
                          <w:b/>
                          <w:bCs/>
                        </w:rPr>
                        <w:t xml:space="preserve">Interreg Europe funded project </w:t>
                      </w:r>
                      <w:r>
                        <w:rPr>
                          <w:b/>
                          <w:bCs/>
                        </w:rPr>
                        <w:t>PROXIMITIES</w:t>
                      </w:r>
                      <w:r>
                        <w:t xml:space="preserve"> (2024-2028). </w:t>
                      </w:r>
                    </w:p>
                    <w:p w14:paraId="0B463848" w14:textId="1892354E" w:rsidR="00100CA0" w:rsidRDefault="00485BB5" w:rsidP="00100CA0">
                      <w:pPr>
                        <w:ind w:left="138"/>
                        <w:jc w:val="both"/>
                        <w:rPr>
                          <w:rFonts w:cs="Calibri"/>
                          <w:szCs w:val="22"/>
                          <w:lang w:val="en-US"/>
                        </w:rPr>
                      </w:pPr>
                      <w:r w:rsidRPr="00E63991">
                        <w:rPr>
                          <w:b/>
                          <w:bCs/>
                        </w:rPr>
                        <w:t xml:space="preserve">The </w:t>
                      </w:r>
                      <w:r w:rsidR="00100CA0" w:rsidRPr="00323854">
                        <w:rPr>
                          <w:rFonts w:cs="Calibri"/>
                          <w:b/>
                          <w:bCs/>
                          <w:szCs w:val="22"/>
                          <w:lang w:val="en-US"/>
                        </w:rPr>
                        <w:t>PROXIMITES</w:t>
                      </w:r>
                      <w:r w:rsidR="00100CA0">
                        <w:rPr>
                          <w:rFonts w:cs="Calibri"/>
                          <w:b/>
                          <w:bCs/>
                          <w:szCs w:val="22"/>
                          <w:lang w:val="en-US"/>
                        </w:rPr>
                        <w:t xml:space="preserve"> project</w:t>
                      </w:r>
                      <w:r w:rsidR="00100CA0" w:rsidRPr="00323854">
                        <w:rPr>
                          <w:rFonts w:cs="Calibri"/>
                          <w:szCs w:val="22"/>
                          <w:lang w:val="en-US"/>
                        </w:rPr>
                        <w:t xml:space="preserve"> aims to promote accessible services, </w:t>
                      </w:r>
                      <w:proofErr w:type="spellStart"/>
                      <w:r w:rsidR="00100CA0" w:rsidRPr="00323854">
                        <w:rPr>
                          <w:rFonts w:cs="Calibri"/>
                          <w:szCs w:val="22"/>
                          <w:lang w:val="en-US"/>
                        </w:rPr>
                        <w:t>liveable</w:t>
                      </w:r>
                      <w:proofErr w:type="spellEnd"/>
                      <w:r w:rsidR="00100CA0" w:rsidRPr="00323854">
                        <w:rPr>
                          <w:rFonts w:cs="Calibri"/>
                          <w:szCs w:val="22"/>
                          <w:lang w:val="en-US"/>
                        </w:rPr>
                        <w:t xml:space="preserve"> spaces and sustainable connections in peripheral urban territories. The goal is to improve local and regional policies in the field of integrated sustainable development through five key approaches:</w:t>
                      </w:r>
                    </w:p>
                    <w:p w14:paraId="5359732E" w14:textId="77777777" w:rsidR="00100CA0" w:rsidRPr="00323854" w:rsidRDefault="00100CA0" w:rsidP="00100CA0">
                      <w:pPr>
                        <w:pStyle w:val="ListParagraph"/>
                        <w:numPr>
                          <w:ilvl w:val="0"/>
                          <w:numId w:val="34"/>
                        </w:numPr>
                        <w:spacing w:after="160" w:line="278" w:lineRule="auto"/>
                        <w:ind w:left="858"/>
                        <w:jc w:val="both"/>
                        <w:rPr>
                          <w:rFonts w:cs="Calibri"/>
                          <w:szCs w:val="22"/>
                          <w:lang w:val="en-US"/>
                        </w:rPr>
                      </w:pPr>
                      <w:r w:rsidRPr="00323854">
                        <w:rPr>
                          <w:rFonts w:cs="Calibri"/>
                          <w:szCs w:val="22"/>
                          <w:lang w:val="en-US"/>
                        </w:rPr>
                        <w:t>Proximity economy and services</w:t>
                      </w:r>
                    </w:p>
                    <w:p w14:paraId="29A47E22" w14:textId="77777777" w:rsidR="00100CA0" w:rsidRPr="00323854" w:rsidRDefault="00100CA0" w:rsidP="00100CA0">
                      <w:pPr>
                        <w:pStyle w:val="ListParagraph"/>
                        <w:numPr>
                          <w:ilvl w:val="0"/>
                          <w:numId w:val="34"/>
                        </w:numPr>
                        <w:spacing w:after="160" w:line="278" w:lineRule="auto"/>
                        <w:ind w:left="858"/>
                        <w:jc w:val="both"/>
                        <w:rPr>
                          <w:rFonts w:cs="Calibri"/>
                          <w:szCs w:val="22"/>
                          <w:lang w:val="en-US"/>
                        </w:rPr>
                      </w:pPr>
                      <w:r w:rsidRPr="00323854">
                        <w:rPr>
                          <w:rFonts w:cs="Calibri"/>
                          <w:szCs w:val="22"/>
                          <w:lang w:val="en-US"/>
                        </w:rPr>
                        <w:t>Sustainable and soft connections</w:t>
                      </w:r>
                    </w:p>
                    <w:p w14:paraId="2687B0B3" w14:textId="77777777" w:rsidR="00100CA0" w:rsidRPr="00323854" w:rsidRDefault="00100CA0" w:rsidP="00100CA0">
                      <w:pPr>
                        <w:pStyle w:val="ListParagraph"/>
                        <w:numPr>
                          <w:ilvl w:val="0"/>
                          <w:numId w:val="34"/>
                        </w:numPr>
                        <w:spacing w:after="160" w:line="278" w:lineRule="auto"/>
                        <w:ind w:left="858"/>
                        <w:jc w:val="both"/>
                        <w:rPr>
                          <w:rFonts w:cs="Calibri"/>
                          <w:szCs w:val="22"/>
                          <w:lang w:val="en-US"/>
                        </w:rPr>
                      </w:pPr>
                      <w:r w:rsidRPr="00323854">
                        <w:rPr>
                          <w:rFonts w:cs="Calibri"/>
                          <w:szCs w:val="22"/>
                          <w:lang w:val="en-US"/>
                        </w:rPr>
                        <w:t xml:space="preserve">Quality and </w:t>
                      </w:r>
                      <w:proofErr w:type="spellStart"/>
                      <w:r w:rsidRPr="00323854">
                        <w:rPr>
                          <w:rFonts w:cs="Calibri"/>
                          <w:szCs w:val="22"/>
                          <w:lang w:val="en-US"/>
                        </w:rPr>
                        <w:t>liveability</w:t>
                      </w:r>
                      <w:proofErr w:type="spellEnd"/>
                      <w:r w:rsidRPr="00323854">
                        <w:rPr>
                          <w:rFonts w:cs="Calibri"/>
                          <w:szCs w:val="22"/>
                          <w:lang w:val="en-US"/>
                        </w:rPr>
                        <w:t xml:space="preserve"> of public spaces</w:t>
                      </w:r>
                    </w:p>
                    <w:p w14:paraId="3E928E68" w14:textId="77777777" w:rsidR="00100CA0" w:rsidRPr="00323854" w:rsidRDefault="00100CA0" w:rsidP="00100CA0">
                      <w:pPr>
                        <w:pStyle w:val="ListParagraph"/>
                        <w:numPr>
                          <w:ilvl w:val="0"/>
                          <w:numId w:val="34"/>
                        </w:numPr>
                        <w:spacing w:after="160" w:line="278" w:lineRule="auto"/>
                        <w:ind w:left="858"/>
                        <w:jc w:val="both"/>
                        <w:rPr>
                          <w:rFonts w:cs="Calibri"/>
                          <w:szCs w:val="22"/>
                          <w:lang w:val="en-US"/>
                        </w:rPr>
                      </w:pPr>
                      <w:r w:rsidRPr="00323854">
                        <w:rPr>
                          <w:rFonts w:cs="Calibri"/>
                          <w:szCs w:val="22"/>
                          <w:lang w:val="en-US"/>
                        </w:rPr>
                        <w:t>Social and emotion</w:t>
                      </w:r>
                      <w:r>
                        <w:rPr>
                          <w:rFonts w:cs="Calibri"/>
                          <w:szCs w:val="22"/>
                          <w:lang w:val="en-US"/>
                        </w:rPr>
                        <w:t>al</w:t>
                      </w:r>
                      <w:r w:rsidRPr="00323854">
                        <w:rPr>
                          <w:rFonts w:cs="Calibri"/>
                          <w:szCs w:val="22"/>
                          <w:lang w:val="en-US"/>
                        </w:rPr>
                        <w:t xml:space="preserve"> dimensions</w:t>
                      </w:r>
                    </w:p>
                    <w:p w14:paraId="176DFB48" w14:textId="77777777" w:rsidR="00100CA0" w:rsidRPr="00323854" w:rsidRDefault="00100CA0" w:rsidP="00100CA0">
                      <w:pPr>
                        <w:pStyle w:val="ListParagraph"/>
                        <w:numPr>
                          <w:ilvl w:val="0"/>
                          <w:numId w:val="34"/>
                        </w:numPr>
                        <w:spacing w:after="160" w:line="278" w:lineRule="auto"/>
                        <w:ind w:left="858"/>
                        <w:jc w:val="both"/>
                        <w:rPr>
                          <w:rFonts w:cs="Calibri"/>
                          <w:szCs w:val="22"/>
                          <w:lang w:val="en-US"/>
                        </w:rPr>
                      </w:pPr>
                      <w:r w:rsidRPr="00323854">
                        <w:rPr>
                          <w:rFonts w:cs="Calibri"/>
                          <w:szCs w:val="22"/>
                          <w:lang w:val="en-US"/>
                        </w:rPr>
                        <w:t>Governance and functional approaches</w:t>
                      </w:r>
                    </w:p>
                    <w:p w14:paraId="5BC94498" w14:textId="77777777" w:rsidR="00100CA0" w:rsidRPr="00323854" w:rsidRDefault="00100CA0" w:rsidP="00100CA0">
                      <w:pPr>
                        <w:ind w:left="138"/>
                        <w:jc w:val="both"/>
                        <w:rPr>
                          <w:rFonts w:cs="Calibri"/>
                          <w:szCs w:val="22"/>
                          <w:lang w:val="en-US"/>
                        </w:rPr>
                      </w:pPr>
                    </w:p>
                    <w:p w14:paraId="626C6C2A" w14:textId="1FE9D7E2" w:rsidR="00485BB5" w:rsidRDefault="00485BB5" w:rsidP="00485BB5"/>
                    <w:p w14:paraId="747E65F7" w14:textId="4B04FA33" w:rsidR="00485BB5" w:rsidRPr="00A746D9" w:rsidRDefault="00485BB5" w:rsidP="00E72986">
                      <w:pPr>
                        <w:pStyle w:val="Heading2"/>
                        <w:numPr>
                          <w:ilvl w:val="0"/>
                          <w:numId w:val="47"/>
                        </w:numPr>
                        <w:jc w:val="both"/>
                      </w:pPr>
                      <w:r>
                        <w:t>OVERVIEW OF REQUIRED SERVICES</w:t>
                      </w:r>
                    </w:p>
                    <w:p w14:paraId="627EE623" w14:textId="0494B7BD" w:rsidR="00485BB5" w:rsidRPr="00D734AD" w:rsidRDefault="00E72986" w:rsidP="00485BB5">
                      <w:pPr>
                        <w:pStyle w:val="Heading3"/>
                        <w:jc w:val="both"/>
                        <w:rPr>
                          <w:rFonts w:asciiTheme="minorHAnsi" w:hAnsiTheme="minorHAnsi" w:cstheme="minorHAnsi"/>
                        </w:rPr>
                      </w:pPr>
                      <w:r>
                        <w:rPr>
                          <w:rFonts w:asciiTheme="minorHAnsi" w:hAnsiTheme="minorHAnsi" w:cstheme="minorHAnsi"/>
                        </w:rPr>
                        <w:t xml:space="preserve">2.1 </w:t>
                      </w:r>
                      <w:r w:rsidR="00485BB5" w:rsidRPr="00D734AD">
                        <w:rPr>
                          <w:rFonts w:asciiTheme="minorHAnsi" w:hAnsiTheme="minorHAnsi" w:cstheme="minorHAnsi"/>
                        </w:rPr>
                        <w:t>Instructions to Tenderers</w:t>
                      </w:r>
                    </w:p>
                    <w:p w14:paraId="0A22973F" w14:textId="14908EDC" w:rsidR="00D734AD" w:rsidRDefault="00D734AD" w:rsidP="00D734AD">
                      <w:r w:rsidRPr="00D734AD">
                        <w:t>The Southern Regional Assembly (the Contracting Authority) is seeking to appoint a suitably qualified and experienced consultancy team to prepare a PROXIMITIES Placemaking Report and a Geospatial Resource to support the review of the Regional Spatial and Economic Strategy (RSES) for the Southern Region. The work will inform the preparation of a revised RSES, including the Metropolitan Area Strategic Plans (MASPs) for Cork, Limerick-Shannon and Waterford.</w:t>
                      </w:r>
                    </w:p>
                    <w:p w14:paraId="7AED0F04" w14:textId="40F1244C" w:rsidR="00D734AD" w:rsidRDefault="00D734AD" w:rsidP="00D734AD">
                      <w:pPr>
                        <w:pStyle w:val="BodyText"/>
                        <w:spacing w:before="120" w:line="273" w:lineRule="auto"/>
                        <w:ind w:right="369"/>
                        <w:rPr>
                          <w:spacing w:val="-2"/>
                        </w:rPr>
                      </w:pPr>
                      <w:r>
                        <w:t xml:space="preserve">Full details of the </w:t>
                      </w:r>
                      <w:r>
                        <w:rPr>
                          <w:color w:val="EE0000"/>
                        </w:rPr>
                        <w:t>s</w:t>
                      </w:r>
                      <w:r w:rsidRPr="00D01D2E">
                        <w:rPr>
                          <w:color w:val="EE0000"/>
                        </w:rPr>
                        <w:t xml:space="preserve">tudy </w:t>
                      </w:r>
                      <w:r>
                        <w:t>requirements in relation to the above are provided in</w:t>
                      </w:r>
                      <w:r w:rsidR="00E72986">
                        <w:t xml:space="preserve"> 2.2 and 2.6</w:t>
                      </w:r>
                      <w:r>
                        <w:t xml:space="preserve"> </w:t>
                      </w:r>
                      <w:r>
                        <w:rPr>
                          <w:spacing w:val="-2"/>
                        </w:rPr>
                        <w:t>below.</w:t>
                      </w:r>
                    </w:p>
                    <w:p w14:paraId="6E5D027B" w14:textId="4081FA70" w:rsidR="00D734AD" w:rsidRDefault="00E72986" w:rsidP="00D734AD">
                      <w:pPr>
                        <w:pStyle w:val="Heading3"/>
                        <w:jc w:val="both"/>
                        <w:rPr>
                          <w:rFonts w:ascii="Calibri" w:hAnsi="Calibri" w:cs="Calibri"/>
                          <w:lang w:val="en-US"/>
                        </w:rPr>
                      </w:pPr>
                      <w:r>
                        <w:rPr>
                          <w:rFonts w:ascii="Calibri" w:hAnsi="Calibri" w:cs="Calibri"/>
                          <w:lang w:val="en-US"/>
                        </w:rPr>
                        <w:t xml:space="preserve">2.2 </w:t>
                      </w:r>
                      <w:r w:rsidR="00D734AD" w:rsidRPr="00D734AD">
                        <w:rPr>
                          <w:rFonts w:ascii="Calibri" w:hAnsi="Calibri" w:cs="Calibri"/>
                          <w:lang w:val="en-US"/>
                        </w:rPr>
                        <w:t>Details of the PROXIMITIES Placemaking Study and Geospatial Resource to be provided</w:t>
                      </w:r>
                    </w:p>
                    <w:p w14:paraId="7BF81955" w14:textId="77777777" w:rsidR="00D734AD" w:rsidRDefault="00D734AD" w:rsidP="00D734AD">
                      <w:pPr>
                        <w:rPr>
                          <w:lang w:val="en-US"/>
                        </w:rPr>
                      </w:pPr>
                    </w:p>
                    <w:p w14:paraId="2F7D8082" w14:textId="77777777" w:rsidR="00D734AD" w:rsidRPr="00BB4922" w:rsidRDefault="00D734AD" w:rsidP="00D734AD">
                      <w:pPr>
                        <w:rPr>
                          <w:rFonts w:cs="Calibri"/>
                          <w:szCs w:val="22"/>
                          <w:lang w:val="en-US"/>
                        </w:rPr>
                      </w:pPr>
                      <w:r w:rsidRPr="35EF408C">
                        <w:rPr>
                          <w:rFonts w:cs="Calibri"/>
                          <w:szCs w:val="22"/>
                          <w:lang w:val="en-US"/>
                        </w:rPr>
                        <w:t xml:space="preserve">The </w:t>
                      </w:r>
                      <w:r>
                        <w:rPr>
                          <w:rFonts w:cs="Calibri"/>
                          <w:szCs w:val="22"/>
                          <w:lang w:val="en-US"/>
                        </w:rPr>
                        <w:t xml:space="preserve">PROXIMITIES </w:t>
                      </w:r>
                      <w:r w:rsidRPr="35EF408C">
                        <w:rPr>
                          <w:rFonts w:cs="Calibri"/>
                          <w:b/>
                          <w:bCs/>
                          <w:szCs w:val="22"/>
                          <w:lang w:val="en-US"/>
                        </w:rPr>
                        <w:t xml:space="preserve">Placemaking Study and Geospatial </w:t>
                      </w:r>
                      <w:r>
                        <w:rPr>
                          <w:rFonts w:cs="Calibri"/>
                          <w:szCs w:val="22"/>
                          <w:lang w:val="en-US"/>
                        </w:rPr>
                        <w:t xml:space="preserve">Resource </w:t>
                      </w:r>
                      <w:r w:rsidRPr="35EF408C">
                        <w:rPr>
                          <w:rFonts w:cs="Calibri"/>
                          <w:szCs w:val="22"/>
                          <w:lang w:val="en-US"/>
                        </w:rPr>
                        <w:t>will provide a basis for development of policy and guidance on the concept of good placemaking and development of the principle of ’15-minute cities/10-minute towns’. It will also develop a mechanism to assist local authorities in the Southern Region to implement regional and national priorities for sustainable and compact growth. This will focus on the importance of proximity and access to local services and amenities in delivering high quality, inclusive, adaptable and dynamic urban environments. The Study will align with the priorities of the PROXIMITES project, and will:</w:t>
                      </w:r>
                    </w:p>
                    <w:p w14:paraId="7CB7D43D" w14:textId="77777777" w:rsidR="00D734AD" w:rsidRPr="00BB4922" w:rsidRDefault="00D734AD" w:rsidP="00D734AD">
                      <w:pPr>
                        <w:pStyle w:val="ListParagraph"/>
                        <w:numPr>
                          <w:ilvl w:val="0"/>
                          <w:numId w:val="35"/>
                        </w:numPr>
                        <w:spacing w:after="160" w:line="278" w:lineRule="auto"/>
                        <w:rPr>
                          <w:rFonts w:cs="Calibri"/>
                          <w:szCs w:val="22"/>
                          <w:lang w:val="en-US"/>
                        </w:rPr>
                      </w:pPr>
                      <w:r w:rsidRPr="237906F2">
                        <w:rPr>
                          <w:rFonts w:cs="Calibri"/>
                          <w:szCs w:val="22"/>
                          <w:lang w:val="en-US"/>
                        </w:rPr>
                        <w:t xml:space="preserve">Support the review and implementation of Section 3.9 </w:t>
                      </w:r>
                      <w:r w:rsidRPr="237906F2">
                        <w:rPr>
                          <w:rFonts w:cs="Calibri"/>
                          <w:i/>
                          <w:iCs/>
                          <w:szCs w:val="22"/>
                          <w:lang w:val="en-US"/>
                        </w:rPr>
                        <w:t xml:space="preserve">Placemaking </w:t>
                      </w:r>
                      <w:r w:rsidRPr="237906F2">
                        <w:rPr>
                          <w:rFonts w:cs="Calibri"/>
                          <w:szCs w:val="22"/>
                          <w:lang w:val="en-US"/>
                        </w:rPr>
                        <w:t xml:space="preserve">and RPO 31 </w:t>
                      </w:r>
                      <w:r w:rsidRPr="237906F2">
                        <w:rPr>
                          <w:rFonts w:cs="Calibri"/>
                          <w:i/>
                          <w:iCs/>
                          <w:szCs w:val="22"/>
                          <w:lang w:val="en-US"/>
                        </w:rPr>
                        <w:t xml:space="preserve">Sustainable Place Framework </w:t>
                      </w:r>
                      <w:r w:rsidRPr="237906F2">
                        <w:rPr>
                          <w:rFonts w:cs="Calibri"/>
                          <w:szCs w:val="22"/>
                          <w:lang w:val="en-US"/>
                        </w:rPr>
                        <w:t>of the current RSES as part of the upcoming review of the RSES</w:t>
                      </w:r>
                    </w:p>
                    <w:p w14:paraId="33562045" w14:textId="77777777" w:rsidR="00D734AD" w:rsidRPr="00BB4922" w:rsidRDefault="00D734AD" w:rsidP="00D734AD">
                      <w:pPr>
                        <w:pStyle w:val="ListParagraph"/>
                        <w:numPr>
                          <w:ilvl w:val="0"/>
                          <w:numId w:val="35"/>
                        </w:numPr>
                        <w:spacing w:after="160" w:line="278" w:lineRule="auto"/>
                        <w:rPr>
                          <w:rFonts w:cs="Calibri"/>
                          <w:szCs w:val="22"/>
                          <w:lang w:val="en-US"/>
                        </w:rPr>
                      </w:pPr>
                      <w:r w:rsidRPr="00BB4922">
                        <w:rPr>
                          <w:rFonts w:cs="Calibri"/>
                          <w:szCs w:val="22"/>
                          <w:lang w:val="en-US"/>
                        </w:rPr>
                        <w:t>Integrate interregional good practices from the PROXIMITES project, to demonstrate a verifiable policy improvement under Interreg Europe</w:t>
                      </w:r>
                    </w:p>
                    <w:p w14:paraId="0A20D781" w14:textId="77777777" w:rsidR="00D734AD" w:rsidRDefault="00D734AD" w:rsidP="00D734AD">
                      <w:pPr>
                        <w:pStyle w:val="ListParagraph"/>
                        <w:numPr>
                          <w:ilvl w:val="0"/>
                          <w:numId w:val="35"/>
                        </w:numPr>
                        <w:spacing w:after="160" w:line="278" w:lineRule="auto"/>
                        <w:rPr>
                          <w:rFonts w:cs="Calibri"/>
                          <w:szCs w:val="22"/>
                          <w:lang w:val="en-US"/>
                        </w:rPr>
                      </w:pPr>
                      <w:r w:rsidRPr="00BB4922">
                        <w:rPr>
                          <w:rFonts w:cs="Calibri"/>
                          <w:szCs w:val="22"/>
                          <w:lang w:val="en-US"/>
                        </w:rPr>
                        <w:lastRenderedPageBreak/>
                        <w:t>Integrate learnings and priorities garnered from the project partners as part of the Regional Stakeholder Forum</w:t>
                      </w:r>
                    </w:p>
                    <w:p w14:paraId="28F81A93" w14:textId="77777777" w:rsidR="00D734AD" w:rsidRDefault="00D734AD" w:rsidP="00D734AD">
                      <w:pPr>
                        <w:pStyle w:val="ListParagraph"/>
                        <w:numPr>
                          <w:ilvl w:val="0"/>
                          <w:numId w:val="35"/>
                        </w:numPr>
                        <w:spacing w:after="160" w:line="278" w:lineRule="auto"/>
                        <w:rPr>
                          <w:rFonts w:cs="Calibri"/>
                          <w:szCs w:val="22"/>
                          <w:lang w:val="en-US"/>
                        </w:rPr>
                      </w:pPr>
                      <w:r>
                        <w:rPr>
                          <w:rFonts w:cs="Calibri"/>
                          <w:szCs w:val="22"/>
                          <w:lang w:val="en-US"/>
                        </w:rPr>
                        <w:t>Focus on the peripheral urban areas of North Blackpool/Kilbarry in Cork; Raheen/</w:t>
                      </w:r>
                      <w:proofErr w:type="spellStart"/>
                      <w:r>
                        <w:rPr>
                          <w:rFonts w:cs="Calibri"/>
                          <w:szCs w:val="22"/>
                          <w:lang w:val="en-US"/>
                        </w:rPr>
                        <w:t>Dooradoyle</w:t>
                      </w:r>
                      <w:proofErr w:type="spellEnd"/>
                      <w:r>
                        <w:rPr>
                          <w:rFonts w:cs="Calibri"/>
                          <w:szCs w:val="22"/>
                          <w:lang w:val="en-US"/>
                        </w:rPr>
                        <w:t xml:space="preserve"> in Limerick and Ferrybank in Waterford/Kilkenny which form case studies under the PROXIMITIES project </w:t>
                      </w:r>
                    </w:p>
                    <w:p w14:paraId="51204168" w14:textId="77777777" w:rsidR="00D734AD" w:rsidRDefault="00D734AD" w:rsidP="00D734AD">
                      <w:pPr>
                        <w:pStyle w:val="ListParagraph"/>
                        <w:numPr>
                          <w:ilvl w:val="0"/>
                          <w:numId w:val="35"/>
                        </w:numPr>
                        <w:spacing w:after="160" w:line="278" w:lineRule="auto"/>
                        <w:rPr>
                          <w:rFonts w:cs="Calibri"/>
                          <w:szCs w:val="22"/>
                          <w:lang w:val="en-US"/>
                        </w:rPr>
                      </w:pPr>
                      <w:r>
                        <w:rPr>
                          <w:rFonts w:cs="Calibri"/>
                          <w:szCs w:val="22"/>
                          <w:lang w:val="en-US"/>
                        </w:rPr>
                        <w:t xml:space="preserve">Build on the </w:t>
                      </w:r>
                      <w:r>
                        <w:rPr>
                          <w:rFonts w:cs="Calibri"/>
                          <w:i/>
                          <w:iCs/>
                          <w:szCs w:val="22"/>
                          <w:lang w:val="en-US"/>
                        </w:rPr>
                        <w:t xml:space="preserve">Proximity Landscape Assessment Tool (PLAT) </w:t>
                      </w:r>
                      <w:r>
                        <w:rPr>
                          <w:rFonts w:cs="Calibri"/>
                          <w:szCs w:val="22"/>
                          <w:lang w:val="en-US"/>
                        </w:rPr>
                        <w:t xml:space="preserve">developed through the PROXIMITIES </w:t>
                      </w:r>
                      <w:r w:rsidRPr="00C35E7F">
                        <w:rPr>
                          <w:rFonts w:cs="Calibri"/>
                          <w:szCs w:val="22"/>
                          <w:lang w:val="en-US"/>
                        </w:rPr>
                        <w:t>project (</w:t>
                      </w:r>
                      <w:hyperlink r:id="rId24" w:history="1">
                        <w:r w:rsidRPr="00C35E7F">
                          <w:rPr>
                            <w:rFonts w:cs="Calibri"/>
                            <w:color w:val="0000FF"/>
                            <w:szCs w:val="22"/>
                            <w:u w:val="single"/>
                          </w:rPr>
                          <w:t>Proximity Landscape Assessment Tool</w:t>
                        </w:r>
                      </w:hyperlink>
                      <w:r w:rsidRPr="00C35E7F">
                        <w:rPr>
                          <w:rFonts w:cs="Calibri"/>
                          <w:szCs w:val="22"/>
                        </w:rPr>
                        <w:t>)</w:t>
                      </w:r>
                      <w:r>
                        <w:t xml:space="preserve"> </w:t>
                      </w:r>
                      <w:r w:rsidRPr="00C35E7F">
                        <w:rPr>
                          <w:rFonts w:cs="Calibri"/>
                          <w:szCs w:val="22"/>
                        </w:rPr>
                        <w:t>to form</w:t>
                      </w:r>
                      <w:r>
                        <w:t xml:space="preserve"> </w:t>
                      </w:r>
                      <w:r>
                        <w:rPr>
                          <w:rFonts w:cs="Calibri"/>
                          <w:szCs w:val="22"/>
                          <w:lang w:val="en-US"/>
                        </w:rPr>
                        <w:t xml:space="preserve">a methodology or replicable tool </w:t>
                      </w:r>
                      <w:r w:rsidRPr="00BB4922">
                        <w:rPr>
                          <w:rFonts w:cs="Calibri"/>
                          <w:szCs w:val="22"/>
                          <w:lang w:val="en-US"/>
                        </w:rPr>
                        <w:t>for Local Authorities</w:t>
                      </w:r>
                      <w:r>
                        <w:rPr>
                          <w:rFonts w:cs="Calibri"/>
                          <w:szCs w:val="22"/>
                          <w:lang w:val="en-US"/>
                        </w:rPr>
                        <w:t xml:space="preserve"> to identify the location of shops, services, open spaces, public transport nodes etc. and which could be used</w:t>
                      </w:r>
                      <w:r w:rsidRPr="00BB4922">
                        <w:rPr>
                          <w:rFonts w:cs="Calibri"/>
                          <w:szCs w:val="22"/>
                          <w:lang w:val="en-US"/>
                        </w:rPr>
                        <w:t xml:space="preserve"> as part of their statutory plan making process and other place-based initiatives</w:t>
                      </w:r>
                    </w:p>
                    <w:p w14:paraId="2DDF661C" w14:textId="0B29E29D" w:rsidR="00D734AD" w:rsidRDefault="00D734AD" w:rsidP="00D734AD">
                      <w:pPr>
                        <w:pStyle w:val="ListParagraph"/>
                        <w:numPr>
                          <w:ilvl w:val="0"/>
                          <w:numId w:val="35"/>
                        </w:numPr>
                        <w:spacing w:after="160" w:line="278" w:lineRule="auto"/>
                        <w:rPr>
                          <w:rFonts w:cs="Calibri"/>
                          <w:szCs w:val="22"/>
                          <w:lang w:val="en-US"/>
                        </w:rPr>
                      </w:pPr>
                      <w:r>
                        <w:rPr>
                          <w:rFonts w:cs="Calibri"/>
                          <w:szCs w:val="22"/>
                          <w:lang w:val="en-US"/>
                        </w:rPr>
                        <w:t>Look at other good practices and standards in terms of appropriate levels of social and community infrastructure to serve residential populations</w:t>
                      </w:r>
                    </w:p>
                    <w:p w14:paraId="28EC315F" w14:textId="77777777" w:rsidR="00D734AD" w:rsidRPr="00D734AD" w:rsidRDefault="00D734AD" w:rsidP="00D734AD">
                      <w:pPr>
                        <w:pStyle w:val="ListParagraph"/>
                        <w:spacing w:after="160" w:line="278" w:lineRule="auto"/>
                        <w:ind w:left="768"/>
                        <w:rPr>
                          <w:rFonts w:cs="Calibri"/>
                          <w:szCs w:val="22"/>
                          <w:lang w:val="en-US"/>
                        </w:rPr>
                      </w:pPr>
                    </w:p>
                    <w:p w14:paraId="107C1C36" w14:textId="0FED7C75" w:rsidR="00485BB5" w:rsidRDefault="00E72986" w:rsidP="00485BB5">
                      <w:pPr>
                        <w:pStyle w:val="Heading3"/>
                        <w:jc w:val="both"/>
                        <w:rPr>
                          <w:rFonts w:ascii="Calibri" w:hAnsi="Calibri" w:cs="Calibri"/>
                        </w:rPr>
                      </w:pPr>
                      <w:r>
                        <w:rPr>
                          <w:rFonts w:ascii="Calibri" w:hAnsi="Calibri" w:cs="Calibri"/>
                        </w:rPr>
                        <w:t xml:space="preserve">2.5 </w:t>
                      </w:r>
                      <w:r w:rsidR="00485BB5" w:rsidRPr="00D734AD">
                        <w:rPr>
                          <w:rFonts w:ascii="Calibri" w:hAnsi="Calibri" w:cs="Calibri"/>
                        </w:rPr>
                        <w:t>Requirements and Specifications::</w:t>
                      </w:r>
                    </w:p>
                    <w:p w14:paraId="4CD82F82" w14:textId="512390E7" w:rsidR="00E72986" w:rsidRDefault="00B36294" w:rsidP="00B36294">
                      <w:r w:rsidRPr="00B36294">
                        <w:t>The appointed consultant will prepare a PROXIMITIES Placemaking Report and develop a Geospatial Resource, including a practical geospatial methodology or prototype tool that could form the basis for a future geoportal resource, to support the review of the Regional Spatial and Economic Strategy (RSES) and promote proximity-based planning, sustainable placemaking and compact growth across the Southern Region.</w:t>
                      </w:r>
                    </w:p>
                    <w:p w14:paraId="4620CBB9" w14:textId="77777777" w:rsidR="00E72986" w:rsidRPr="00B36294" w:rsidRDefault="00E72986" w:rsidP="00B36294"/>
                    <w:p w14:paraId="532A5C31" w14:textId="0E545397" w:rsidR="00485BB5" w:rsidRPr="00415BC6" w:rsidRDefault="00E72986" w:rsidP="00415BC6">
                      <w:pPr>
                        <w:pStyle w:val="Heading3"/>
                        <w:jc w:val="both"/>
                        <w:rPr>
                          <w:rFonts w:asciiTheme="minorHAnsi" w:hAnsiTheme="minorHAnsi" w:cstheme="minorHAnsi"/>
                          <w:bCs/>
                          <w:iCs w:val="0"/>
                          <w:caps w:val="0"/>
                          <w:color w:val="auto"/>
                          <w:szCs w:val="24"/>
                        </w:rPr>
                      </w:pPr>
                      <w:r>
                        <w:rPr>
                          <w:rFonts w:asciiTheme="minorHAnsi" w:hAnsiTheme="minorHAnsi" w:cstheme="minorHAnsi"/>
                        </w:rPr>
                        <w:t xml:space="preserve">2.6 </w:t>
                      </w:r>
                      <w:r w:rsidR="00485BB5" w:rsidRPr="00415BC6">
                        <w:rPr>
                          <w:rFonts w:asciiTheme="minorHAnsi" w:hAnsiTheme="minorHAnsi" w:cstheme="minorHAnsi"/>
                        </w:rPr>
                        <w:t>Tasks</w:t>
                      </w:r>
                    </w:p>
                    <w:p w14:paraId="7A333503" w14:textId="77777777" w:rsidR="00415BC6" w:rsidRPr="00415BC6" w:rsidRDefault="00415BC6" w:rsidP="00415BC6">
                      <w:pPr>
                        <w:rPr>
                          <w:b/>
                          <w:bCs/>
                          <w:lang w:val="en-IE"/>
                        </w:rPr>
                      </w:pPr>
                      <w:r w:rsidRPr="00415BC6">
                        <w:rPr>
                          <w:b/>
                          <w:bCs/>
                          <w:lang w:val="en-IE"/>
                        </w:rPr>
                        <w:t>Element A: PROXIMITIES Placemaking Report</w:t>
                      </w:r>
                    </w:p>
                    <w:p w14:paraId="1985B618" w14:textId="77777777" w:rsidR="00415BC6" w:rsidRPr="00415BC6" w:rsidRDefault="00415BC6" w:rsidP="00415BC6">
                      <w:pPr>
                        <w:rPr>
                          <w:lang w:val="en-IE"/>
                        </w:rPr>
                      </w:pPr>
                      <w:r w:rsidRPr="00415BC6">
                        <w:rPr>
                          <w:lang w:val="en-IE"/>
                        </w:rPr>
                        <w:t>The consultant shall prepare a PROXIMITIES Placemaking Report which will:</w:t>
                      </w:r>
                    </w:p>
                    <w:p w14:paraId="39A76FE4" w14:textId="77777777" w:rsidR="00415BC6" w:rsidRPr="00415BC6" w:rsidRDefault="00415BC6" w:rsidP="00415BC6">
                      <w:pPr>
                        <w:rPr>
                          <w:lang w:val="en-IE"/>
                        </w:rPr>
                      </w:pPr>
                      <w:r w:rsidRPr="00415BC6">
                        <w:rPr>
                          <w:lang w:val="en-IE"/>
                        </w:rPr>
                        <w:t>• Review the current policy basis for placemaking within the Regional Spatial and Economic Strategy (RSES) and identify opportunities for enhancement as part of the RSES review.</w:t>
                      </w:r>
                    </w:p>
                    <w:p w14:paraId="677C4801" w14:textId="77777777" w:rsidR="00415BC6" w:rsidRPr="00415BC6" w:rsidRDefault="00415BC6" w:rsidP="00415BC6">
                      <w:pPr>
                        <w:rPr>
                          <w:lang w:val="en-IE"/>
                        </w:rPr>
                      </w:pPr>
                      <w:r w:rsidRPr="00415BC6">
                        <w:rPr>
                          <w:lang w:val="en-IE"/>
                        </w:rPr>
                        <w:t>• Examine the principles of placemaking, proximity-based planning and 15-minute cities/10-minute towns.</w:t>
                      </w:r>
                    </w:p>
                    <w:p w14:paraId="25E347D3" w14:textId="77777777" w:rsidR="00415BC6" w:rsidRPr="00415BC6" w:rsidRDefault="00415BC6" w:rsidP="00415BC6">
                      <w:pPr>
                        <w:rPr>
                          <w:lang w:val="en-IE"/>
                        </w:rPr>
                      </w:pPr>
                      <w:r w:rsidRPr="00415BC6">
                        <w:rPr>
                          <w:lang w:val="en-IE"/>
                        </w:rPr>
                        <w:t>• Integrate the priorities and good practices identified through the PROXIMITIES project.</w:t>
                      </w:r>
                    </w:p>
                    <w:p w14:paraId="1B472DFD" w14:textId="428274D7" w:rsidR="00415BC6" w:rsidRPr="00415BC6" w:rsidRDefault="00415BC6" w:rsidP="00415BC6">
                      <w:pPr>
                        <w:rPr>
                          <w:lang w:val="en-IE"/>
                        </w:rPr>
                      </w:pPr>
                      <w:r w:rsidRPr="00415BC6">
                        <w:rPr>
                          <w:lang w:val="en-IE"/>
                        </w:rPr>
                        <w:t>• Assess the case study areas of North Blackpool/Kilbarry</w:t>
                      </w:r>
                      <w:r>
                        <w:rPr>
                          <w:lang w:val="en-IE"/>
                        </w:rPr>
                        <w:t xml:space="preserve"> (Cork city)</w:t>
                      </w:r>
                      <w:r w:rsidRPr="00415BC6">
                        <w:rPr>
                          <w:lang w:val="en-IE"/>
                        </w:rPr>
                        <w:t>, Raheen/</w:t>
                      </w:r>
                      <w:proofErr w:type="spellStart"/>
                      <w:r w:rsidRPr="00415BC6">
                        <w:rPr>
                          <w:lang w:val="en-IE"/>
                        </w:rPr>
                        <w:t>Dooradoyle</w:t>
                      </w:r>
                      <w:proofErr w:type="spellEnd"/>
                      <w:r w:rsidRPr="00415BC6">
                        <w:rPr>
                          <w:lang w:val="en-IE"/>
                        </w:rPr>
                        <w:t xml:space="preserve"> </w:t>
                      </w:r>
                      <w:r>
                        <w:rPr>
                          <w:lang w:val="en-IE"/>
                        </w:rPr>
                        <w:t xml:space="preserve">(Limerick city) </w:t>
                      </w:r>
                      <w:r w:rsidRPr="00415BC6">
                        <w:rPr>
                          <w:lang w:val="en-IE"/>
                        </w:rPr>
                        <w:t>and Ferrybank</w:t>
                      </w:r>
                      <w:r>
                        <w:rPr>
                          <w:lang w:val="en-IE"/>
                        </w:rPr>
                        <w:t xml:space="preserve"> (Waterford city).</w:t>
                      </w:r>
                    </w:p>
                    <w:p w14:paraId="14BC0F91" w14:textId="77777777" w:rsidR="00415BC6" w:rsidRPr="00415BC6" w:rsidRDefault="00415BC6" w:rsidP="00415BC6">
                      <w:pPr>
                        <w:rPr>
                          <w:lang w:val="en-IE"/>
                        </w:rPr>
                      </w:pPr>
                      <w:r w:rsidRPr="00415BC6">
                        <w:rPr>
                          <w:lang w:val="en-IE"/>
                        </w:rPr>
                        <w:t>• Identify recommendations to support future placemaking policy and guidance within the Southern Region.</w:t>
                      </w:r>
                    </w:p>
                    <w:p w14:paraId="0DADDA30" w14:textId="77777777" w:rsidR="00415BC6" w:rsidRPr="00415BC6" w:rsidRDefault="00415BC6" w:rsidP="00415BC6">
                      <w:pPr>
                        <w:rPr>
                          <w:b/>
                          <w:bCs/>
                          <w:lang w:val="en-IE"/>
                        </w:rPr>
                      </w:pPr>
                      <w:r w:rsidRPr="00415BC6">
                        <w:rPr>
                          <w:b/>
                          <w:bCs/>
                          <w:lang w:val="en-IE"/>
                        </w:rPr>
                        <w:t>Element B: Geospatial Resource</w:t>
                      </w:r>
                    </w:p>
                    <w:p w14:paraId="619812DE" w14:textId="77777777" w:rsidR="00415BC6" w:rsidRPr="00415BC6" w:rsidRDefault="00415BC6" w:rsidP="00415BC6">
                      <w:pPr>
                        <w:rPr>
                          <w:lang w:val="en-IE"/>
                        </w:rPr>
                      </w:pPr>
                      <w:r w:rsidRPr="00415BC6">
                        <w:rPr>
                          <w:lang w:val="en-IE"/>
                        </w:rPr>
                        <w:t>The consultant shall develop a Geospatial Resource which will:</w:t>
                      </w:r>
                    </w:p>
                    <w:p w14:paraId="2218A7AA" w14:textId="77777777" w:rsidR="00415BC6" w:rsidRPr="00415BC6" w:rsidRDefault="00415BC6" w:rsidP="00415BC6">
                      <w:pPr>
                        <w:rPr>
                          <w:lang w:val="en-IE"/>
                        </w:rPr>
                      </w:pPr>
                      <w:r w:rsidRPr="00415BC6">
                        <w:rPr>
                          <w:lang w:val="en-IE"/>
                        </w:rPr>
                        <w:t>• Review existing geospatial resources relating to social and community infrastructure, public open space, services and public transport.</w:t>
                      </w:r>
                    </w:p>
                    <w:p w14:paraId="26E4F682" w14:textId="6B180761" w:rsidR="00415BC6" w:rsidRPr="00415BC6" w:rsidRDefault="00415BC6" w:rsidP="00415BC6">
                      <w:pPr>
                        <w:rPr>
                          <w:lang w:val="en-IE"/>
                        </w:rPr>
                      </w:pPr>
                      <w:r w:rsidRPr="00415BC6">
                        <w:rPr>
                          <w:lang w:val="en-IE"/>
                        </w:rPr>
                        <w:t xml:space="preserve">• Build on the </w:t>
                      </w:r>
                      <w:hyperlink r:id="rId25" w:history="1">
                        <w:r w:rsidRPr="00C35E7F">
                          <w:rPr>
                            <w:rFonts w:cs="Calibri"/>
                            <w:color w:val="0000FF"/>
                            <w:szCs w:val="22"/>
                            <w:u w:val="single"/>
                          </w:rPr>
                          <w:t>Proximity Landscape Assessment Tool</w:t>
                        </w:r>
                      </w:hyperlink>
                      <w:r w:rsidRPr="00415BC6">
                        <w:rPr>
                          <w:lang w:val="en-IE"/>
                        </w:rPr>
                        <w:t xml:space="preserve"> (PLAT) developed through the PROXIMITIES project.</w:t>
                      </w:r>
                    </w:p>
                    <w:p w14:paraId="38D19339" w14:textId="77777777" w:rsidR="00415BC6" w:rsidRPr="00415BC6" w:rsidRDefault="00415BC6" w:rsidP="00415BC6">
                      <w:pPr>
                        <w:rPr>
                          <w:lang w:val="en-IE"/>
                        </w:rPr>
                      </w:pPr>
                      <w:r w:rsidRPr="00415BC6">
                        <w:rPr>
                          <w:lang w:val="en-IE"/>
                        </w:rPr>
                        <w:t>• Develop a methodology or prototype tool to assist local authorities in assessing access to services, amenities and infrastructure.</w:t>
                      </w:r>
                    </w:p>
                    <w:p w14:paraId="4ABC8547" w14:textId="35736289" w:rsidR="00415BC6" w:rsidRDefault="00415BC6" w:rsidP="00415BC6">
                      <w:pPr>
                        <w:rPr>
                          <w:lang w:val="en-IE"/>
                        </w:rPr>
                      </w:pPr>
                      <w:r w:rsidRPr="00415BC6">
                        <w:rPr>
                          <w:lang w:val="en-IE"/>
                        </w:rPr>
                        <w:lastRenderedPageBreak/>
                        <w:t>• Provide recommendations regarding the future development of a geoportal resource and its potential application within statutory plan-making and place-based initiatives.</w:t>
                      </w:r>
                    </w:p>
                    <w:p w14:paraId="5726CDAD" w14:textId="2AF49CC9" w:rsidR="00415BC6" w:rsidRPr="00415BC6" w:rsidRDefault="00E72986" w:rsidP="00415BC6">
                      <w:pPr>
                        <w:pStyle w:val="Heading3"/>
                        <w:jc w:val="both"/>
                        <w:rPr>
                          <w:rFonts w:ascii="Calibri" w:hAnsi="Calibri" w:cs="Calibri"/>
                        </w:rPr>
                      </w:pPr>
                      <w:r>
                        <w:rPr>
                          <w:rFonts w:ascii="Calibri" w:hAnsi="Calibri" w:cs="Calibri"/>
                        </w:rPr>
                        <w:t xml:space="preserve">2.7 </w:t>
                      </w:r>
                      <w:r w:rsidR="00415BC6" w:rsidRPr="00415BC6">
                        <w:rPr>
                          <w:rFonts w:ascii="Calibri" w:hAnsi="Calibri" w:cs="Calibri"/>
                        </w:rPr>
                        <w:t>sKILLS AND EXPERIENCE</w:t>
                      </w:r>
                    </w:p>
                    <w:p w14:paraId="07D1B067" w14:textId="6EB72A47" w:rsidR="00415BC6" w:rsidRDefault="00415BC6" w:rsidP="00415BC6">
                      <w:pPr>
                        <w:pStyle w:val="BodyText"/>
                        <w:spacing w:before="161"/>
                        <w:ind w:right="429"/>
                      </w:pPr>
                      <w:r w:rsidRPr="007D5F9D">
                        <w:t>Tenderers</w:t>
                      </w:r>
                      <w:r w:rsidRPr="007D5F9D">
                        <w:rPr>
                          <w:spacing w:val="-4"/>
                        </w:rPr>
                        <w:t xml:space="preserve"> </w:t>
                      </w:r>
                      <w:r w:rsidRPr="007D5F9D">
                        <w:t>will</w:t>
                      </w:r>
                      <w:r w:rsidRPr="007D5F9D">
                        <w:rPr>
                          <w:spacing w:val="-2"/>
                        </w:rPr>
                        <w:t xml:space="preserve"> </w:t>
                      </w:r>
                      <w:r w:rsidRPr="007D5F9D">
                        <w:t>need</w:t>
                      </w:r>
                      <w:r w:rsidRPr="007D5F9D">
                        <w:rPr>
                          <w:spacing w:val="-3"/>
                        </w:rPr>
                        <w:t xml:space="preserve"> </w:t>
                      </w:r>
                      <w:r w:rsidRPr="007D5F9D">
                        <w:t>to</w:t>
                      </w:r>
                      <w:r w:rsidRPr="007D5F9D">
                        <w:rPr>
                          <w:spacing w:val="-1"/>
                        </w:rPr>
                        <w:t xml:space="preserve"> </w:t>
                      </w:r>
                      <w:r w:rsidRPr="007D5F9D">
                        <w:t>have</w:t>
                      </w:r>
                      <w:r w:rsidRPr="007D5F9D">
                        <w:rPr>
                          <w:spacing w:val="-2"/>
                        </w:rPr>
                        <w:t xml:space="preserve"> </w:t>
                      </w:r>
                      <w:r w:rsidRPr="007D5F9D">
                        <w:t>significant</w:t>
                      </w:r>
                      <w:r w:rsidRPr="007D5F9D">
                        <w:rPr>
                          <w:spacing w:val="-4"/>
                        </w:rPr>
                        <w:t xml:space="preserve"> </w:t>
                      </w:r>
                      <w:r w:rsidRPr="007D5F9D">
                        <w:t>experience</w:t>
                      </w:r>
                      <w:r w:rsidRPr="007D5F9D">
                        <w:rPr>
                          <w:spacing w:val="-2"/>
                        </w:rPr>
                        <w:t xml:space="preserve"> </w:t>
                      </w:r>
                      <w:r w:rsidRPr="007D5F9D">
                        <w:t>and</w:t>
                      </w:r>
                      <w:r w:rsidRPr="007D5F9D">
                        <w:rPr>
                          <w:spacing w:val="-3"/>
                        </w:rPr>
                        <w:t xml:space="preserve"> </w:t>
                      </w:r>
                      <w:r w:rsidRPr="007D5F9D">
                        <w:t>a</w:t>
                      </w:r>
                      <w:r w:rsidRPr="007D5F9D">
                        <w:rPr>
                          <w:spacing w:val="-2"/>
                        </w:rPr>
                        <w:t xml:space="preserve"> </w:t>
                      </w:r>
                      <w:r w:rsidRPr="007D5F9D">
                        <w:t>strong</w:t>
                      </w:r>
                      <w:r w:rsidRPr="007D5F9D">
                        <w:rPr>
                          <w:spacing w:val="-3"/>
                        </w:rPr>
                        <w:t xml:space="preserve"> </w:t>
                      </w:r>
                      <w:r w:rsidRPr="007D5F9D">
                        <w:t>track</w:t>
                      </w:r>
                      <w:r w:rsidRPr="007D5F9D">
                        <w:rPr>
                          <w:spacing w:val="-2"/>
                        </w:rPr>
                        <w:t xml:space="preserve"> </w:t>
                      </w:r>
                      <w:r w:rsidRPr="007D5F9D">
                        <w:t>record</w:t>
                      </w:r>
                      <w:r w:rsidRPr="007D5F9D">
                        <w:rPr>
                          <w:spacing w:val="-3"/>
                        </w:rPr>
                        <w:t xml:space="preserve"> </w:t>
                      </w:r>
                      <w:r w:rsidRPr="007D5F9D">
                        <w:t>in</w:t>
                      </w:r>
                      <w:r w:rsidRPr="007D5F9D">
                        <w:rPr>
                          <w:spacing w:val="-5"/>
                        </w:rPr>
                        <w:t xml:space="preserve"> </w:t>
                      </w:r>
                      <w:r w:rsidRPr="007D5F9D">
                        <w:t>conducting</w:t>
                      </w:r>
                      <w:r w:rsidRPr="007D5F9D">
                        <w:rPr>
                          <w:spacing w:val="-4"/>
                        </w:rPr>
                        <w:t xml:space="preserve"> </w:t>
                      </w:r>
                      <w:r>
                        <w:rPr>
                          <w:spacing w:val="-4"/>
                        </w:rPr>
                        <w:t xml:space="preserve">urban design and placemaking </w:t>
                      </w:r>
                      <w:r w:rsidRPr="00746A36">
                        <w:rPr>
                          <w:spacing w:val="-4"/>
                        </w:rPr>
                        <w:t>analysis including GIS</w:t>
                      </w:r>
                      <w:r w:rsidRPr="00746A36">
                        <w:t xml:space="preserve">, and possess the necessary skills, experience and capabilities to support the successful delivery of the </w:t>
                      </w:r>
                      <w:r>
                        <w:t>Study and Resource</w:t>
                      </w:r>
                      <w:r w:rsidRPr="00746A36">
                        <w:t xml:space="preserve"> outlined </w:t>
                      </w:r>
                      <w:r>
                        <w:t>above.</w:t>
                      </w:r>
                    </w:p>
                    <w:p w14:paraId="418CD533" w14:textId="2F117AAE" w:rsidR="00415BC6" w:rsidRDefault="00E72986" w:rsidP="00C81C8F">
                      <w:pPr>
                        <w:pStyle w:val="Heading3"/>
                        <w:jc w:val="both"/>
                        <w:rPr>
                          <w:rFonts w:ascii="Calibri" w:hAnsi="Calibri" w:cs="Calibri"/>
                        </w:rPr>
                      </w:pPr>
                      <w:r>
                        <w:rPr>
                          <w:rFonts w:ascii="Calibri" w:hAnsi="Calibri" w:cs="Calibri"/>
                        </w:rPr>
                        <w:t xml:space="preserve">2.8 </w:t>
                      </w:r>
                      <w:r w:rsidR="00415BC6">
                        <w:rPr>
                          <w:rFonts w:ascii="Calibri" w:hAnsi="Calibri" w:cs="Calibri"/>
                        </w:rPr>
                        <w:t>Project management and reporting arrangements</w:t>
                      </w:r>
                    </w:p>
                    <w:p w14:paraId="5AEBFD03" w14:textId="77777777" w:rsidR="00C81C8F" w:rsidRPr="00C81C8F" w:rsidRDefault="00C81C8F" w:rsidP="00C81C8F"/>
                    <w:p w14:paraId="4267728D" w14:textId="77777777" w:rsidR="00C81C8F" w:rsidRPr="00C81C8F" w:rsidRDefault="00C81C8F" w:rsidP="00C81C8F">
                      <w:pPr>
                        <w:rPr>
                          <w:lang w:val="en-IE"/>
                        </w:rPr>
                      </w:pPr>
                      <w:r w:rsidRPr="00C81C8F">
                        <w:rPr>
                          <w:lang w:val="en-IE"/>
                        </w:rPr>
                        <w:t>This contract will be managed on a day-to-day basis by the nominated point of contact in the Contracting Authority. The Contractor will be expected to:</w:t>
                      </w:r>
                    </w:p>
                    <w:p w14:paraId="15A25EBC" w14:textId="77777777" w:rsidR="00C81C8F" w:rsidRPr="00C81C8F" w:rsidRDefault="00C81C8F" w:rsidP="00C81C8F">
                      <w:pPr>
                        <w:rPr>
                          <w:lang w:val="en-IE"/>
                        </w:rPr>
                      </w:pPr>
                      <w:r w:rsidRPr="00C81C8F">
                        <w:rPr>
                          <w:lang w:val="en-IE"/>
                        </w:rPr>
                        <w:t>• Identify and dedicate a team member to the project.</w:t>
                      </w:r>
                    </w:p>
                    <w:p w14:paraId="11190374" w14:textId="77777777" w:rsidR="00C81C8F" w:rsidRPr="00C81C8F" w:rsidRDefault="00C81C8F" w:rsidP="00C81C8F">
                      <w:pPr>
                        <w:rPr>
                          <w:lang w:val="en-IE"/>
                        </w:rPr>
                      </w:pPr>
                      <w:r w:rsidRPr="00C81C8F">
                        <w:rPr>
                          <w:lang w:val="en-IE"/>
                        </w:rPr>
                        <w:t>• Ensure that suitably qualified senior staff are made available to provide advice and support in a timely manner to the Southern Regional Assembly planning team at all stages during the term of the contract.</w:t>
                      </w:r>
                    </w:p>
                    <w:p w14:paraId="07A6329D" w14:textId="77777777" w:rsidR="00C81C8F" w:rsidRPr="00C81C8F" w:rsidRDefault="00C81C8F" w:rsidP="00C81C8F">
                      <w:pPr>
                        <w:rPr>
                          <w:lang w:val="en-IE"/>
                        </w:rPr>
                      </w:pPr>
                      <w:r w:rsidRPr="00C81C8F">
                        <w:rPr>
                          <w:lang w:val="en-IE"/>
                        </w:rPr>
                        <w:t>• Report to and update the Southern Regional Assembly, as required.</w:t>
                      </w:r>
                    </w:p>
                    <w:p w14:paraId="0DF070BA" w14:textId="77777777" w:rsidR="00C81C8F" w:rsidRPr="00C81C8F" w:rsidRDefault="00C81C8F" w:rsidP="00C81C8F">
                      <w:pPr>
                        <w:rPr>
                          <w:lang w:val="en-IE"/>
                        </w:rPr>
                      </w:pPr>
                      <w:r w:rsidRPr="00C81C8F">
                        <w:rPr>
                          <w:lang w:val="en-IE"/>
                        </w:rPr>
                        <w:t>• Hold and manage workshops, briefings and meetings with relevant stakeholders as may be required and agreed with the Southern Regional Assembly.</w:t>
                      </w:r>
                    </w:p>
                    <w:p w14:paraId="5C21522E" w14:textId="77777777" w:rsidR="00C81C8F" w:rsidRPr="00C81C8F" w:rsidRDefault="00C81C8F" w:rsidP="00C81C8F">
                      <w:pPr>
                        <w:rPr>
                          <w:lang w:val="en-IE"/>
                        </w:rPr>
                      </w:pPr>
                      <w:r w:rsidRPr="00C81C8F">
                        <w:rPr>
                          <w:lang w:val="en-IE"/>
                        </w:rPr>
                        <w:t>• Ensure that all formatting, editing and amendments required throughout the process are undertaken in a timely fashion and that agreed deadlines are met.</w:t>
                      </w:r>
                    </w:p>
                    <w:p w14:paraId="055A9AE9" w14:textId="77777777" w:rsidR="00C81C8F" w:rsidRPr="00C81C8F" w:rsidRDefault="00C81C8F" w:rsidP="00C81C8F">
                      <w:pPr>
                        <w:rPr>
                          <w:lang w:val="en-IE"/>
                        </w:rPr>
                      </w:pPr>
                      <w:r w:rsidRPr="00C81C8F">
                        <w:rPr>
                          <w:lang w:val="en-IE"/>
                        </w:rPr>
                        <w:t>• Produce all reports and project outputs in electronic format (PDF and Word).</w:t>
                      </w:r>
                    </w:p>
                    <w:p w14:paraId="2048CA71" w14:textId="77777777" w:rsidR="00415BC6" w:rsidRPr="00415BC6" w:rsidRDefault="00415BC6" w:rsidP="00415BC6"/>
                    <w:p w14:paraId="1B1F99AC" w14:textId="5927C5FC" w:rsidR="00485BB5" w:rsidRPr="00E72986" w:rsidRDefault="00E72986" w:rsidP="00485BB5">
                      <w:pPr>
                        <w:pStyle w:val="Heading3"/>
                        <w:jc w:val="both"/>
                        <w:rPr>
                          <w:rFonts w:asciiTheme="minorHAnsi" w:hAnsiTheme="minorHAnsi" w:cstheme="minorHAnsi"/>
                        </w:rPr>
                      </w:pPr>
                      <w:r>
                        <w:rPr>
                          <w:rFonts w:asciiTheme="minorHAnsi" w:hAnsiTheme="minorHAnsi" w:cstheme="minorHAnsi"/>
                        </w:rPr>
                        <w:t xml:space="preserve">2.9 </w:t>
                      </w:r>
                      <w:r w:rsidR="00485BB5" w:rsidRPr="00E72986">
                        <w:rPr>
                          <w:rFonts w:asciiTheme="minorHAnsi" w:hAnsiTheme="minorHAnsi" w:cstheme="minorHAnsi"/>
                        </w:rPr>
                        <w:t>Duration</w:t>
                      </w:r>
                    </w:p>
                    <w:p w14:paraId="4859FD64" w14:textId="3AC9174D" w:rsidR="00C81C8F" w:rsidRPr="00E72986" w:rsidRDefault="00C81C8F" w:rsidP="00C81C8F">
                      <w:pPr>
                        <w:spacing w:after="0" w:line="240" w:lineRule="auto"/>
                        <w:textAlignment w:val="baseline"/>
                        <w:rPr>
                          <w:rFonts w:asciiTheme="minorHAnsi" w:hAnsiTheme="minorHAnsi" w:cstheme="minorHAnsi"/>
                          <w:szCs w:val="22"/>
                          <w:lang w:eastAsia="en-IE"/>
                        </w:rPr>
                      </w:pPr>
                      <w:r w:rsidRPr="00E72986">
                        <w:rPr>
                          <w:rFonts w:asciiTheme="minorHAnsi" w:hAnsiTheme="minorHAnsi" w:cstheme="minorHAnsi"/>
                          <w:szCs w:val="22"/>
                          <w:lang w:val="en-US" w:eastAsia="en-IE"/>
                        </w:rPr>
                        <w:t>All works are required to be completed by </w:t>
                      </w:r>
                      <w:r w:rsidRPr="00E72986">
                        <w:rPr>
                          <w:rFonts w:asciiTheme="minorHAnsi" w:hAnsiTheme="minorHAnsi" w:cstheme="minorHAnsi"/>
                          <w:b/>
                          <w:bCs/>
                          <w:color w:val="EE0000"/>
                          <w:szCs w:val="22"/>
                          <w:lang w:val="en-US" w:eastAsia="en-IE"/>
                        </w:rPr>
                        <w:t>30 October 2026</w:t>
                      </w:r>
                    </w:p>
                    <w:p w14:paraId="75D17A6E" w14:textId="5526B6BA" w:rsidR="00485BB5" w:rsidRPr="00E72986" w:rsidRDefault="00E72986" w:rsidP="00485BB5">
                      <w:pPr>
                        <w:pStyle w:val="Heading3"/>
                        <w:jc w:val="both"/>
                        <w:rPr>
                          <w:rFonts w:asciiTheme="minorHAnsi" w:hAnsiTheme="minorHAnsi" w:cstheme="minorHAnsi"/>
                        </w:rPr>
                      </w:pPr>
                      <w:r>
                        <w:rPr>
                          <w:rFonts w:asciiTheme="minorHAnsi" w:hAnsiTheme="minorHAnsi" w:cstheme="minorHAnsi"/>
                        </w:rPr>
                        <w:t xml:space="preserve">2.10 </w:t>
                      </w:r>
                      <w:r w:rsidR="00485BB5" w:rsidRPr="00E72986">
                        <w:rPr>
                          <w:rFonts w:asciiTheme="minorHAnsi" w:hAnsiTheme="minorHAnsi" w:cstheme="minorHAnsi"/>
                        </w:rPr>
                        <w:t>Detailed Deliverables</w:t>
                      </w:r>
                    </w:p>
                    <w:tbl>
                      <w:tblPr>
                        <w:tblStyle w:val="TableGrid"/>
                        <w:tblW w:w="5000" w:type="pct"/>
                        <w:tblLook w:val="04A0" w:firstRow="1" w:lastRow="0" w:firstColumn="1" w:lastColumn="0" w:noHBand="0" w:noVBand="1"/>
                      </w:tblPr>
                      <w:tblGrid>
                        <w:gridCol w:w="7073"/>
                        <w:gridCol w:w="1988"/>
                      </w:tblGrid>
                      <w:tr w:rsidR="00485BB5" w:rsidRPr="00F00CF8" w14:paraId="7DB45BA9" w14:textId="77777777" w:rsidTr="00517504">
                        <w:tc>
                          <w:tcPr>
                            <w:tcW w:w="3903" w:type="pct"/>
                            <w:shd w:val="clear" w:color="auto" w:fill="E7E6E6" w:themeFill="background2"/>
                          </w:tcPr>
                          <w:p w14:paraId="0052D510" w14:textId="77777777" w:rsidR="00485BB5" w:rsidRPr="00F00CF8" w:rsidRDefault="00485BB5" w:rsidP="00517504">
                            <w:pPr>
                              <w:jc w:val="both"/>
                              <w:rPr>
                                <w:b/>
                                <w:bCs/>
                                <w:sz w:val="22"/>
                                <w:szCs w:val="22"/>
                              </w:rPr>
                            </w:pPr>
                            <w:r w:rsidRPr="00F00CF8">
                              <w:rPr>
                                <w:b/>
                                <w:bCs/>
                                <w:sz w:val="22"/>
                                <w:szCs w:val="22"/>
                              </w:rPr>
                              <w:t>Deliverable</w:t>
                            </w:r>
                          </w:p>
                        </w:tc>
                        <w:tc>
                          <w:tcPr>
                            <w:tcW w:w="1097" w:type="pct"/>
                            <w:shd w:val="clear" w:color="auto" w:fill="E7E6E6" w:themeFill="background2"/>
                          </w:tcPr>
                          <w:p w14:paraId="04C4671C" w14:textId="77777777" w:rsidR="00485BB5" w:rsidRPr="00F00CF8" w:rsidRDefault="00485BB5" w:rsidP="00517504">
                            <w:pPr>
                              <w:jc w:val="both"/>
                              <w:rPr>
                                <w:b/>
                                <w:bCs/>
                                <w:sz w:val="22"/>
                                <w:szCs w:val="22"/>
                              </w:rPr>
                            </w:pPr>
                            <w:r w:rsidRPr="00F00CF8">
                              <w:rPr>
                                <w:b/>
                                <w:bCs/>
                                <w:sz w:val="22"/>
                                <w:szCs w:val="22"/>
                              </w:rPr>
                              <w:t>Due by end of</w:t>
                            </w:r>
                          </w:p>
                        </w:tc>
                      </w:tr>
                      <w:tr w:rsidR="00485BB5" w:rsidRPr="00F00CF8" w14:paraId="6F7C05BE" w14:textId="77777777" w:rsidTr="00517504">
                        <w:tc>
                          <w:tcPr>
                            <w:tcW w:w="3903" w:type="pct"/>
                          </w:tcPr>
                          <w:p w14:paraId="0B2D5D57" w14:textId="6B16A621" w:rsidR="00485BB5" w:rsidRPr="00F00CF8" w:rsidRDefault="004324B9" w:rsidP="00517504">
                            <w:pPr>
                              <w:jc w:val="both"/>
                              <w:rPr>
                                <w:sz w:val="22"/>
                                <w:szCs w:val="22"/>
                              </w:rPr>
                            </w:pPr>
                            <w:r w:rsidRPr="004324B9">
                              <w:rPr>
                                <w:b/>
                                <w:bCs/>
                                <w:sz w:val="22"/>
                                <w:szCs w:val="22"/>
                              </w:rPr>
                              <w:t>Inception Report:</w:t>
                            </w:r>
                            <w:r w:rsidRPr="004324B9">
                              <w:rPr>
                                <w:sz w:val="22"/>
                                <w:szCs w:val="22"/>
                              </w:rPr>
                              <w:t xml:space="preserve"> Work plan, methodology and timeline.</w:t>
                            </w:r>
                          </w:p>
                        </w:tc>
                        <w:tc>
                          <w:tcPr>
                            <w:tcW w:w="1097" w:type="pct"/>
                          </w:tcPr>
                          <w:p w14:paraId="6662985D" w14:textId="77777777" w:rsidR="00485BB5" w:rsidRPr="00F00CF8" w:rsidRDefault="00485BB5" w:rsidP="00517504">
                            <w:pPr>
                              <w:jc w:val="both"/>
                              <w:rPr>
                                <w:b/>
                                <w:bCs/>
                                <w:sz w:val="22"/>
                                <w:szCs w:val="22"/>
                              </w:rPr>
                            </w:pPr>
                            <w:r w:rsidRPr="00F00CF8">
                              <w:rPr>
                                <w:sz w:val="22"/>
                                <w:szCs w:val="22"/>
                              </w:rPr>
                              <w:t>Week 2</w:t>
                            </w:r>
                          </w:p>
                        </w:tc>
                      </w:tr>
                      <w:tr w:rsidR="00485BB5" w:rsidRPr="00F00CF8" w14:paraId="71265EBF" w14:textId="77777777" w:rsidTr="00517504">
                        <w:tc>
                          <w:tcPr>
                            <w:tcW w:w="3903" w:type="pct"/>
                          </w:tcPr>
                          <w:p w14:paraId="03F541B0" w14:textId="5CAB8391" w:rsidR="00485BB5" w:rsidRPr="00F00CF8" w:rsidRDefault="004324B9" w:rsidP="00517504">
                            <w:pPr>
                              <w:jc w:val="both"/>
                              <w:rPr>
                                <w:sz w:val="22"/>
                                <w:szCs w:val="22"/>
                              </w:rPr>
                            </w:pPr>
                            <w:r w:rsidRPr="004324B9">
                              <w:rPr>
                                <w:sz w:val="22"/>
                                <w:szCs w:val="22"/>
                              </w:rPr>
                              <w:t>Draft PROXIMITIES Placemaking Report</w:t>
                            </w:r>
                          </w:p>
                        </w:tc>
                        <w:tc>
                          <w:tcPr>
                            <w:tcW w:w="1097" w:type="pct"/>
                          </w:tcPr>
                          <w:p w14:paraId="72E5B38F" w14:textId="231FC866" w:rsidR="00485BB5" w:rsidRPr="00F00CF8" w:rsidRDefault="00485BB5" w:rsidP="00517504">
                            <w:pPr>
                              <w:jc w:val="both"/>
                              <w:rPr>
                                <w:sz w:val="22"/>
                                <w:szCs w:val="22"/>
                              </w:rPr>
                            </w:pPr>
                            <w:r w:rsidRPr="00F00CF8">
                              <w:rPr>
                                <w:sz w:val="22"/>
                                <w:szCs w:val="22"/>
                              </w:rPr>
                              <w:t xml:space="preserve">Week </w:t>
                            </w:r>
                            <w:r w:rsidR="004324B9">
                              <w:rPr>
                                <w:sz w:val="22"/>
                                <w:szCs w:val="22"/>
                              </w:rPr>
                              <w:t>7</w:t>
                            </w:r>
                          </w:p>
                        </w:tc>
                      </w:tr>
                      <w:tr w:rsidR="000B50DC" w:rsidRPr="00F00CF8" w14:paraId="00F4231A" w14:textId="77777777" w:rsidTr="00517504">
                        <w:tc>
                          <w:tcPr>
                            <w:tcW w:w="3903" w:type="pct"/>
                          </w:tcPr>
                          <w:p w14:paraId="22DF72EB" w14:textId="3FF13E7B" w:rsidR="000B50DC" w:rsidRPr="004324B9" w:rsidRDefault="000B50DC" w:rsidP="00517504">
                            <w:pPr>
                              <w:jc w:val="both"/>
                              <w:rPr>
                                <w:szCs w:val="22"/>
                              </w:rPr>
                            </w:pPr>
                            <w:r w:rsidRPr="000B50DC">
                              <w:rPr>
                                <w:szCs w:val="22"/>
                              </w:rPr>
                              <w:t>Draft Geospatial Resource</w:t>
                            </w:r>
                          </w:p>
                        </w:tc>
                        <w:tc>
                          <w:tcPr>
                            <w:tcW w:w="1097" w:type="pct"/>
                          </w:tcPr>
                          <w:p w14:paraId="71486268" w14:textId="1872A5E3" w:rsidR="000B50DC" w:rsidRPr="00F00CF8" w:rsidRDefault="000B50DC" w:rsidP="00517504">
                            <w:pPr>
                              <w:jc w:val="both"/>
                              <w:rPr>
                                <w:szCs w:val="22"/>
                              </w:rPr>
                            </w:pPr>
                            <w:r>
                              <w:rPr>
                                <w:szCs w:val="22"/>
                              </w:rPr>
                              <w:t>Week 9</w:t>
                            </w:r>
                          </w:p>
                        </w:tc>
                      </w:tr>
                      <w:tr w:rsidR="00485BB5" w:rsidRPr="00F00CF8" w14:paraId="207A309C" w14:textId="77777777" w:rsidTr="00517504">
                        <w:tc>
                          <w:tcPr>
                            <w:tcW w:w="3903" w:type="pct"/>
                          </w:tcPr>
                          <w:p w14:paraId="680DB182" w14:textId="2890DF24" w:rsidR="00485BB5" w:rsidRPr="00F00CF8" w:rsidRDefault="004324B9" w:rsidP="00517504">
                            <w:pPr>
                              <w:jc w:val="both"/>
                              <w:rPr>
                                <w:sz w:val="22"/>
                                <w:szCs w:val="22"/>
                              </w:rPr>
                            </w:pPr>
                            <w:r w:rsidRPr="004324B9">
                              <w:rPr>
                                <w:sz w:val="22"/>
                                <w:szCs w:val="22"/>
                              </w:rPr>
                              <w:t>Interregional Learning Contribution Notes for PROXIMITIES</w:t>
                            </w:r>
                          </w:p>
                        </w:tc>
                        <w:tc>
                          <w:tcPr>
                            <w:tcW w:w="1097" w:type="pct"/>
                          </w:tcPr>
                          <w:p w14:paraId="705FA642" w14:textId="56C1D82D" w:rsidR="00485BB5" w:rsidRPr="00F00CF8" w:rsidRDefault="00485BB5" w:rsidP="00517504">
                            <w:pPr>
                              <w:jc w:val="both"/>
                              <w:rPr>
                                <w:sz w:val="22"/>
                                <w:szCs w:val="22"/>
                              </w:rPr>
                            </w:pPr>
                            <w:r w:rsidRPr="00F00CF8">
                              <w:rPr>
                                <w:sz w:val="22"/>
                                <w:szCs w:val="22"/>
                              </w:rPr>
                              <w:t xml:space="preserve">Week </w:t>
                            </w:r>
                            <w:r w:rsidR="004324B9">
                              <w:rPr>
                                <w:sz w:val="22"/>
                                <w:szCs w:val="22"/>
                              </w:rPr>
                              <w:t>11</w:t>
                            </w:r>
                          </w:p>
                        </w:tc>
                      </w:tr>
                      <w:tr w:rsidR="00485BB5" w:rsidRPr="00F00CF8" w14:paraId="0AF86606" w14:textId="77777777" w:rsidTr="00517504">
                        <w:tc>
                          <w:tcPr>
                            <w:tcW w:w="3903" w:type="pct"/>
                          </w:tcPr>
                          <w:p w14:paraId="0AA78341" w14:textId="330C608E" w:rsidR="00485BB5" w:rsidRPr="00F00CF8" w:rsidRDefault="004324B9" w:rsidP="00517504">
                            <w:pPr>
                              <w:jc w:val="both"/>
                              <w:rPr>
                                <w:sz w:val="22"/>
                                <w:szCs w:val="22"/>
                              </w:rPr>
                            </w:pPr>
                            <w:r w:rsidRPr="004324B9">
                              <w:rPr>
                                <w:sz w:val="22"/>
                                <w:szCs w:val="22"/>
                              </w:rPr>
                              <w:t>Final PROXIMITIES Placemaking Report</w:t>
                            </w:r>
                          </w:p>
                        </w:tc>
                        <w:tc>
                          <w:tcPr>
                            <w:tcW w:w="1097" w:type="pct"/>
                          </w:tcPr>
                          <w:p w14:paraId="5762F907" w14:textId="2CD495B1" w:rsidR="00485BB5" w:rsidRPr="00F00CF8" w:rsidRDefault="00485BB5" w:rsidP="00517504">
                            <w:pPr>
                              <w:jc w:val="both"/>
                              <w:rPr>
                                <w:sz w:val="22"/>
                                <w:szCs w:val="22"/>
                              </w:rPr>
                            </w:pPr>
                            <w:r w:rsidRPr="00F00CF8">
                              <w:rPr>
                                <w:sz w:val="22"/>
                                <w:szCs w:val="22"/>
                              </w:rPr>
                              <w:t>Week 1</w:t>
                            </w:r>
                            <w:r w:rsidR="004324B9">
                              <w:rPr>
                                <w:sz w:val="22"/>
                                <w:szCs w:val="22"/>
                              </w:rPr>
                              <w:t>3</w:t>
                            </w:r>
                          </w:p>
                        </w:tc>
                      </w:tr>
                      <w:tr w:rsidR="00485BB5" w:rsidRPr="00F00CF8" w14:paraId="52861162" w14:textId="77777777" w:rsidTr="00517504">
                        <w:tc>
                          <w:tcPr>
                            <w:tcW w:w="3903" w:type="pct"/>
                          </w:tcPr>
                          <w:p w14:paraId="766EBDE8" w14:textId="0762780F" w:rsidR="00485BB5" w:rsidRPr="00F00CF8" w:rsidRDefault="004324B9" w:rsidP="00517504">
                            <w:pPr>
                              <w:jc w:val="both"/>
                              <w:rPr>
                                <w:sz w:val="22"/>
                                <w:szCs w:val="22"/>
                              </w:rPr>
                            </w:pPr>
                            <w:r w:rsidRPr="004324B9">
                              <w:rPr>
                                <w:sz w:val="22"/>
                                <w:szCs w:val="22"/>
                              </w:rPr>
                              <w:t>Final Geospatial Resource</w:t>
                            </w:r>
                          </w:p>
                        </w:tc>
                        <w:tc>
                          <w:tcPr>
                            <w:tcW w:w="1097" w:type="pct"/>
                          </w:tcPr>
                          <w:p w14:paraId="1178634C" w14:textId="5744A1B8" w:rsidR="00485BB5" w:rsidRPr="00F00CF8" w:rsidRDefault="004324B9" w:rsidP="00517504">
                            <w:pPr>
                              <w:jc w:val="both"/>
                              <w:rPr>
                                <w:sz w:val="22"/>
                                <w:szCs w:val="22"/>
                              </w:rPr>
                            </w:pPr>
                            <w:r>
                              <w:rPr>
                                <w:sz w:val="22"/>
                                <w:szCs w:val="22"/>
                              </w:rPr>
                              <w:t>Week 13</w:t>
                            </w:r>
                          </w:p>
                        </w:tc>
                      </w:tr>
                      <w:tr w:rsidR="004324B9" w:rsidRPr="00F00CF8" w14:paraId="0AEE42F3" w14:textId="77777777" w:rsidTr="00517504">
                        <w:tc>
                          <w:tcPr>
                            <w:tcW w:w="3903" w:type="pct"/>
                          </w:tcPr>
                          <w:p w14:paraId="6FD2BDD5" w14:textId="1C367149" w:rsidR="004324B9" w:rsidRPr="004324B9" w:rsidRDefault="004324B9" w:rsidP="00517504">
                            <w:pPr>
                              <w:jc w:val="both"/>
                              <w:rPr>
                                <w:szCs w:val="22"/>
                              </w:rPr>
                            </w:pPr>
                            <w:r w:rsidRPr="004324B9">
                              <w:rPr>
                                <w:szCs w:val="22"/>
                              </w:rPr>
                              <w:t>Presentations: Regular updates must be presented at project meetings agreed with Southern Regional Assembly staff as well as formal in-person presentations (minimum 2 meetings) to Southern Regional Assembly and/or PROXIMITIES partners and stakeholders.</w:t>
                            </w:r>
                          </w:p>
                        </w:tc>
                        <w:tc>
                          <w:tcPr>
                            <w:tcW w:w="1097" w:type="pct"/>
                          </w:tcPr>
                          <w:p w14:paraId="02C9988E" w14:textId="35C64109" w:rsidR="004324B9" w:rsidRDefault="004324B9" w:rsidP="00517504">
                            <w:pPr>
                              <w:jc w:val="both"/>
                              <w:rPr>
                                <w:szCs w:val="22"/>
                              </w:rPr>
                            </w:pPr>
                            <w:r>
                              <w:rPr>
                                <w:szCs w:val="22"/>
                              </w:rPr>
                              <w:t>Ongoing</w:t>
                            </w:r>
                          </w:p>
                        </w:tc>
                      </w:tr>
                    </w:tbl>
                    <w:p w14:paraId="7C55ADF8" w14:textId="77777777" w:rsidR="00485BB5" w:rsidRPr="00A746D9" w:rsidRDefault="00485BB5" w:rsidP="00485BB5">
                      <w:pPr>
                        <w:jc w:val="both"/>
                      </w:pPr>
                    </w:p>
                    <w:p w14:paraId="7E000D55" w14:textId="03E7C0B9" w:rsidR="00485BB5" w:rsidRPr="00E72986" w:rsidRDefault="00E72986" w:rsidP="00485BB5">
                      <w:pPr>
                        <w:pStyle w:val="Heading3"/>
                        <w:jc w:val="both"/>
                        <w:rPr>
                          <w:rFonts w:asciiTheme="minorHAnsi" w:hAnsiTheme="minorHAnsi" w:cstheme="minorHAnsi"/>
                        </w:rPr>
                      </w:pPr>
                      <w:r>
                        <w:rPr>
                          <w:rFonts w:asciiTheme="minorHAnsi" w:hAnsiTheme="minorHAnsi" w:cstheme="minorHAnsi"/>
                        </w:rPr>
                        <w:lastRenderedPageBreak/>
                        <w:t xml:space="preserve">2.11 </w:t>
                      </w:r>
                      <w:r w:rsidR="00485BB5" w:rsidRPr="00E72986">
                        <w:rPr>
                          <w:rFonts w:asciiTheme="minorHAnsi" w:hAnsiTheme="minorHAnsi" w:cstheme="minorHAnsi"/>
                        </w:rPr>
                        <w:t>Payment Milestones:</w:t>
                      </w:r>
                    </w:p>
                    <w:tbl>
                      <w:tblPr>
                        <w:tblStyle w:val="TableGrid"/>
                        <w:tblW w:w="0" w:type="auto"/>
                        <w:tblLook w:val="04A0" w:firstRow="1" w:lastRow="0" w:firstColumn="1" w:lastColumn="0" w:noHBand="0" w:noVBand="1"/>
                      </w:tblPr>
                      <w:tblGrid>
                        <w:gridCol w:w="7083"/>
                        <w:gridCol w:w="1933"/>
                      </w:tblGrid>
                      <w:tr w:rsidR="00485BB5" w:rsidRPr="00F00CF8" w14:paraId="3E9FF104" w14:textId="77777777" w:rsidTr="00517504">
                        <w:tc>
                          <w:tcPr>
                            <w:tcW w:w="7083" w:type="dxa"/>
                            <w:shd w:val="clear" w:color="auto" w:fill="E7E6E6" w:themeFill="background2"/>
                          </w:tcPr>
                          <w:p w14:paraId="630C7B06" w14:textId="77777777" w:rsidR="00485BB5" w:rsidRPr="00F00CF8" w:rsidRDefault="00485BB5" w:rsidP="00517504">
                            <w:pPr>
                              <w:jc w:val="both"/>
                              <w:rPr>
                                <w:b/>
                                <w:bCs/>
                                <w:sz w:val="22"/>
                                <w:szCs w:val="22"/>
                              </w:rPr>
                            </w:pPr>
                            <w:r w:rsidRPr="00F00CF8">
                              <w:rPr>
                                <w:b/>
                                <w:bCs/>
                                <w:sz w:val="22"/>
                                <w:szCs w:val="22"/>
                              </w:rPr>
                              <w:t xml:space="preserve">Milestone </w:t>
                            </w:r>
                          </w:p>
                        </w:tc>
                        <w:tc>
                          <w:tcPr>
                            <w:tcW w:w="1933" w:type="dxa"/>
                            <w:shd w:val="clear" w:color="auto" w:fill="E7E6E6" w:themeFill="background2"/>
                          </w:tcPr>
                          <w:p w14:paraId="70D88CD6" w14:textId="77777777" w:rsidR="00485BB5" w:rsidRPr="00F00CF8" w:rsidRDefault="00485BB5" w:rsidP="00517504">
                            <w:pPr>
                              <w:jc w:val="both"/>
                              <w:rPr>
                                <w:b/>
                                <w:bCs/>
                                <w:sz w:val="22"/>
                                <w:szCs w:val="22"/>
                              </w:rPr>
                            </w:pPr>
                            <w:r w:rsidRPr="00F00CF8">
                              <w:rPr>
                                <w:b/>
                                <w:bCs/>
                                <w:sz w:val="22"/>
                                <w:szCs w:val="22"/>
                              </w:rPr>
                              <w:t>By</w:t>
                            </w:r>
                          </w:p>
                        </w:tc>
                      </w:tr>
                      <w:tr w:rsidR="00485BB5" w:rsidRPr="00F00CF8" w14:paraId="7EE0C9A3" w14:textId="77777777" w:rsidTr="00517504">
                        <w:tc>
                          <w:tcPr>
                            <w:tcW w:w="7083" w:type="dxa"/>
                          </w:tcPr>
                          <w:p w14:paraId="18EE0949" w14:textId="77777777" w:rsidR="00485BB5" w:rsidRPr="00F00CF8" w:rsidRDefault="00485BB5" w:rsidP="00485BB5">
                            <w:pPr>
                              <w:pStyle w:val="ListParagraph"/>
                              <w:numPr>
                                <w:ilvl w:val="0"/>
                                <w:numId w:val="30"/>
                              </w:numPr>
                              <w:spacing w:after="0" w:line="240" w:lineRule="auto"/>
                              <w:jc w:val="both"/>
                              <w:rPr>
                                <w:sz w:val="22"/>
                                <w:szCs w:val="22"/>
                              </w:rPr>
                            </w:pPr>
                            <w:r w:rsidRPr="00F00CF8">
                              <w:rPr>
                                <w:sz w:val="22"/>
                                <w:szCs w:val="22"/>
                              </w:rPr>
                              <w:t>Kick-off Meeting complete and Inception report submitted</w:t>
                            </w:r>
                          </w:p>
                        </w:tc>
                        <w:tc>
                          <w:tcPr>
                            <w:tcW w:w="1933" w:type="dxa"/>
                          </w:tcPr>
                          <w:p w14:paraId="7EE6FF65" w14:textId="77777777" w:rsidR="00485BB5" w:rsidRPr="00F00CF8" w:rsidRDefault="00485BB5" w:rsidP="00517504">
                            <w:pPr>
                              <w:jc w:val="both"/>
                              <w:rPr>
                                <w:sz w:val="22"/>
                                <w:szCs w:val="22"/>
                              </w:rPr>
                            </w:pPr>
                            <w:r w:rsidRPr="00F00CF8">
                              <w:rPr>
                                <w:sz w:val="22"/>
                                <w:szCs w:val="22"/>
                              </w:rPr>
                              <w:t>Week 2</w:t>
                            </w:r>
                          </w:p>
                        </w:tc>
                      </w:tr>
                      <w:tr w:rsidR="00485BB5" w:rsidRPr="00F00CF8" w14:paraId="561BF4F9" w14:textId="77777777" w:rsidTr="00517504">
                        <w:tc>
                          <w:tcPr>
                            <w:tcW w:w="7083" w:type="dxa"/>
                          </w:tcPr>
                          <w:p w14:paraId="10A46D7A" w14:textId="5D0AF325" w:rsidR="00485BB5" w:rsidRPr="00F00CF8" w:rsidRDefault="000B50DC" w:rsidP="00485BB5">
                            <w:pPr>
                              <w:pStyle w:val="ListParagraph"/>
                              <w:numPr>
                                <w:ilvl w:val="0"/>
                                <w:numId w:val="30"/>
                              </w:numPr>
                              <w:spacing w:after="0" w:line="240" w:lineRule="auto"/>
                              <w:jc w:val="both"/>
                              <w:rPr>
                                <w:sz w:val="22"/>
                                <w:szCs w:val="22"/>
                              </w:rPr>
                            </w:pPr>
                            <w:r w:rsidRPr="000B50DC">
                              <w:rPr>
                                <w:sz w:val="22"/>
                                <w:szCs w:val="22"/>
                              </w:rPr>
                              <w:t>Draft PROXIMITIES Placemaking Report and Draft Geospatial Resource submitted.</w:t>
                            </w:r>
                          </w:p>
                        </w:tc>
                        <w:tc>
                          <w:tcPr>
                            <w:tcW w:w="1933" w:type="dxa"/>
                          </w:tcPr>
                          <w:p w14:paraId="0F088D28" w14:textId="2C9CF166" w:rsidR="00485BB5" w:rsidRPr="00F00CF8" w:rsidRDefault="00485BB5" w:rsidP="00517504">
                            <w:pPr>
                              <w:jc w:val="both"/>
                              <w:rPr>
                                <w:sz w:val="22"/>
                                <w:szCs w:val="22"/>
                              </w:rPr>
                            </w:pPr>
                            <w:r w:rsidRPr="00F00CF8">
                              <w:rPr>
                                <w:sz w:val="22"/>
                                <w:szCs w:val="22"/>
                              </w:rPr>
                              <w:t xml:space="preserve">Week </w:t>
                            </w:r>
                            <w:r w:rsidR="000B50DC">
                              <w:rPr>
                                <w:sz w:val="22"/>
                                <w:szCs w:val="22"/>
                              </w:rPr>
                              <w:t>9</w:t>
                            </w:r>
                          </w:p>
                        </w:tc>
                      </w:tr>
                      <w:tr w:rsidR="00485BB5" w:rsidRPr="00F00CF8" w14:paraId="559E0D9B" w14:textId="77777777" w:rsidTr="00517504">
                        <w:tc>
                          <w:tcPr>
                            <w:tcW w:w="7083" w:type="dxa"/>
                          </w:tcPr>
                          <w:p w14:paraId="0991CC34" w14:textId="09F29E45" w:rsidR="00485BB5" w:rsidRPr="00F00CF8" w:rsidRDefault="000B50DC" w:rsidP="00485BB5">
                            <w:pPr>
                              <w:pStyle w:val="ListParagraph"/>
                              <w:numPr>
                                <w:ilvl w:val="0"/>
                                <w:numId w:val="30"/>
                              </w:numPr>
                              <w:spacing w:after="0" w:line="240" w:lineRule="auto"/>
                              <w:jc w:val="both"/>
                              <w:rPr>
                                <w:sz w:val="22"/>
                                <w:szCs w:val="22"/>
                              </w:rPr>
                            </w:pPr>
                            <w:r w:rsidRPr="000B50DC">
                              <w:rPr>
                                <w:sz w:val="22"/>
                                <w:szCs w:val="22"/>
                              </w:rPr>
                              <w:t>Final PROXIMITIES Placemaking Report, Final Geospatial Resource and Interregional Learning Contribution Notes submitted and accepted by the Southern Regional Assembly.</w:t>
                            </w:r>
                          </w:p>
                        </w:tc>
                        <w:tc>
                          <w:tcPr>
                            <w:tcW w:w="1933" w:type="dxa"/>
                          </w:tcPr>
                          <w:p w14:paraId="39538EE7" w14:textId="0F96F392" w:rsidR="00485BB5" w:rsidRPr="00F00CF8" w:rsidRDefault="00485BB5" w:rsidP="00517504">
                            <w:pPr>
                              <w:jc w:val="both"/>
                              <w:rPr>
                                <w:sz w:val="22"/>
                                <w:szCs w:val="22"/>
                              </w:rPr>
                            </w:pPr>
                            <w:r w:rsidRPr="00F00CF8">
                              <w:rPr>
                                <w:sz w:val="22"/>
                                <w:szCs w:val="22"/>
                              </w:rPr>
                              <w:t>Week 1</w:t>
                            </w:r>
                            <w:r w:rsidR="000B50DC">
                              <w:rPr>
                                <w:sz w:val="22"/>
                                <w:szCs w:val="22"/>
                              </w:rPr>
                              <w:t>3</w:t>
                            </w:r>
                          </w:p>
                        </w:tc>
                      </w:tr>
                    </w:tbl>
                    <w:p w14:paraId="2B7CDD69" w14:textId="77777777" w:rsidR="00485BB5" w:rsidRPr="00A746D9" w:rsidRDefault="00485BB5" w:rsidP="00485BB5">
                      <w:pPr>
                        <w:jc w:val="both"/>
                      </w:pPr>
                    </w:p>
                    <w:p w14:paraId="7046C069" w14:textId="77777777" w:rsidR="00485BB5" w:rsidRDefault="00ED6B6F" w:rsidP="00485BB5"/>
                  </w:sdtContent>
                </w:sdt>
              </w:sdtContent>
            </w:sdt>
            <w:p w14:paraId="18B9C077" w14:textId="65506FFB" w:rsidR="00B1490E" w:rsidRPr="00310EDC" w:rsidRDefault="00ED6B6F"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rFonts w:ascii="Calibri" w:hAnsi="Calibri"/>
          <w:color w:val="auto"/>
          <w:sz w:val="22"/>
          <w:lang w:val="en-GB" w:eastAsia="en-US"/>
        </w:rPr>
        <w:id w:val="-1124310373"/>
        <w:placeholder>
          <w:docPart w:val="9CBB962D1DB04CC7BF668870E4EEEE37"/>
        </w:placeholder>
      </w:sdtPr>
      <w:sdtEndPr/>
      <w:sdtContent>
        <w:p w14:paraId="102367D3" w14:textId="77777777" w:rsidR="000B50DC" w:rsidRPr="007C45D5" w:rsidRDefault="000B50DC" w:rsidP="000B50DC">
          <w:pPr>
            <w:pStyle w:val="Default"/>
            <w:numPr>
              <w:ilvl w:val="0"/>
              <w:numId w:val="45"/>
            </w:numPr>
            <w:spacing w:after="58"/>
            <w:jc w:val="both"/>
            <w:rPr>
              <w:rFonts w:ascii="Calibri" w:hAnsi="Calibri"/>
              <w:color w:val="auto"/>
              <w:sz w:val="22"/>
              <w:lang w:val="en-GB" w:eastAsia="en-US"/>
            </w:rPr>
          </w:pPr>
          <w:r w:rsidRPr="007C45D5">
            <w:rPr>
              <w:rFonts w:ascii="Calibri" w:hAnsi="Calibri"/>
              <w:color w:val="auto"/>
              <w:sz w:val="22"/>
              <w:lang w:val="en-GB" w:eastAsia="en-US"/>
            </w:rPr>
            <w:t xml:space="preserve">Tenders will be assessed on quality only where the cost element is fixed price and does not exceed the available budget of </w:t>
          </w:r>
          <w:r w:rsidRPr="00584B39">
            <w:rPr>
              <w:rFonts w:ascii="Calibri" w:hAnsi="Calibri"/>
              <w:color w:val="auto"/>
              <w:sz w:val="22"/>
              <w:lang w:val="en-GB" w:eastAsia="en-US"/>
            </w:rPr>
            <w:t>€24,390 (excluding VAT).</w:t>
          </w:r>
        </w:p>
        <w:p w14:paraId="3952B8A2" w14:textId="77777777" w:rsidR="000B50DC" w:rsidRPr="00C46EEB" w:rsidRDefault="000B50DC" w:rsidP="000B50DC">
          <w:pPr>
            <w:pStyle w:val="Default"/>
            <w:numPr>
              <w:ilvl w:val="0"/>
              <w:numId w:val="45"/>
            </w:numPr>
            <w:spacing w:after="58"/>
            <w:jc w:val="both"/>
            <w:rPr>
              <w:rFonts w:asciiTheme="minorHAnsi" w:hAnsiTheme="minorHAnsi" w:cstheme="minorHAnsi"/>
              <w:sz w:val="22"/>
              <w:szCs w:val="22"/>
            </w:rPr>
          </w:pPr>
          <w:r w:rsidRPr="007C45D5">
            <w:rPr>
              <w:rFonts w:ascii="Calibri" w:hAnsi="Calibri"/>
              <w:color w:val="auto"/>
              <w:sz w:val="22"/>
              <w:lang w:val="en-GB" w:eastAsia="en-US"/>
            </w:rPr>
            <w:t>Tenders that exceed the available budget will fail and will not be assessed on quality.</w:t>
          </w:r>
        </w:p>
        <w:p w14:paraId="3581F46C" w14:textId="77777777" w:rsidR="000B50DC" w:rsidRPr="007C45D5" w:rsidRDefault="000B50DC" w:rsidP="000B50DC">
          <w:pPr>
            <w:pStyle w:val="Default"/>
            <w:numPr>
              <w:ilvl w:val="0"/>
              <w:numId w:val="45"/>
            </w:numPr>
            <w:spacing w:after="58"/>
            <w:jc w:val="both"/>
            <w:rPr>
              <w:rFonts w:asciiTheme="minorHAnsi" w:hAnsiTheme="minorHAnsi" w:cstheme="minorHAnsi"/>
              <w:sz w:val="22"/>
              <w:szCs w:val="22"/>
            </w:rPr>
          </w:pPr>
          <w:r>
            <w:rPr>
              <w:rFonts w:ascii="Calibri" w:hAnsi="Calibri"/>
              <w:color w:val="auto"/>
              <w:sz w:val="22"/>
              <w:lang w:val="en-GB" w:eastAsia="en-US"/>
            </w:rPr>
            <w:t xml:space="preserve">This pricing schedule will be used to compare the resources being brought to bear within the available budget and form part of the assessment on quality. </w:t>
          </w:r>
        </w:p>
        <w:p w14:paraId="558A9758" w14:textId="77777777" w:rsidR="000B50DC" w:rsidRPr="00D266FF" w:rsidRDefault="000B50DC" w:rsidP="000B50DC">
          <w:pPr>
            <w:pStyle w:val="Default"/>
            <w:numPr>
              <w:ilvl w:val="0"/>
              <w:numId w:val="45"/>
            </w:numPr>
            <w:spacing w:after="58"/>
            <w:jc w:val="both"/>
            <w:rPr>
              <w:rFonts w:asciiTheme="minorHAnsi" w:hAnsiTheme="minorHAnsi" w:cstheme="minorHAnsi"/>
              <w:sz w:val="22"/>
              <w:szCs w:val="22"/>
            </w:rPr>
          </w:pPr>
          <w:r w:rsidRPr="00D266FF">
            <w:rPr>
              <w:rFonts w:asciiTheme="minorHAnsi" w:hAnsiTheme="minorHAnsi" w:cstheme="minorHAnsi"/>
              <w:sz w:val="22"/>
              <w:szCs w:val="22"/>
            </w:rPr>
            <w:t xml:space="preserve">All prices detailed below must be in Euro and be exclusive of VAT. </w:t>
          </w:r>
        </w:p>
        <w:p w14:paraId="40DCE914" w14:textId="77777777" w:rsidR="000B50DC" w:rsidRPr="00831D0E" w:rsidRDefault="000B50DC" w:rsidP="000B50DC">
          <w:pPr>
            <w:pStyle w:val="Default"/>
            <w:numPr>
              <w:ilvl w:val="0"/>
              <w:numId w:val="45"/>
            </w:numPr>
            <w:spacing w:after="58"/>
            <w:jc w:val="both"/>
            <w:rPr>
              <w:rFonts w:asciiTheme="minorHAnsi" w:hAnsiTheme="minorHAnsi" w:cstheme="minorHAnsi"/>
              <w:sz w:val="22"/>
              <w:szCs w:val="22"/>
            </w:rPr>
          </w:pPr>
          <w:r w:rsidRPr="00831D0E">
            <w:rPr>
              <w:rFonts w:asciiTheme="minorHAnsi" w:hAnsiTheme="minorHAnsi" w:cstheme="minorHAnsi"/>
              <w:sz w:val="22"/>
              <w:szCs w:val="22"/>
            </w:rPr>
            <w:t>Tenderers must submit details of the pricing structures, including</w:t>
          </w:r>
          <w:r>
            <w:rPr>
              <w:rFonts w:asciiTheme="minorHAnsi" w:hAnsiTheme="minorHAnsi" w:cstheme="minorHAnsi"/>
              <w:sz w:val="22"/>
              <w:szCs w:val="22"/>
            </w:rPr>
            <w:t xml:space="preserve"> breakdown of number of assigned personnel,</w:t>
          </w:r>
          <w:r w:rsidRPr="00831D0E">
            <w:rPr>
              <w:rFonts w:asciiTheme="minorHAnsi" w:hAnsiTheme="minorHAnsi" w:cstheme="minorHAnsi"/>
              <w:sz w:val="22"/>
              <w:szCs w:val="22"/>
            </w:rPr>
            <w:t xml:space="preserve"> </w:t>
          </w:r>
          <w:r>
            <w:rPr>
              <w:rFonts w:asciiTheme="minorHAnsi" w:hAnsiTheme="minorHAnsi" w:cstheme="minorHAnsi"/>
              <w:sz w:val="22"/>
              <w:szCs w:val="22"/>
            </w:rPr>
            <w:t xml:space="preserve">the </w:t>
          </w:r>
          <w:r w:rsidRPr="00831D0E">
            <w:rPr>
              <w:rFonts w:asciiTheme="minorHAnsi" w:hAnsiTheme="minorHAnsi" w:cstheme="minorHAnsi"/>
              <w:sz w:val="22"/>
              <w:szCs w:val="22"/>
            </w:rPr>
            <w:t xml:space="preserve">rates per day of personnel and the number of days per personnel to support the proposals set out in their Tender. A total lump sum price must also be provided. </w:t>
          </w:r>
        </w:p>
        <w:p w14:paraId="75E6837F" w14:textId="77777777" w:rsidR="000B50DC" w:rsidRPr="00831D0E" w:rsidRDefault="000B50DC" w:rsidP="000B50DC">
          <w:pPr>
            <w:pStyle w:val="Default"/>
            <w:numPr>
              <w:ilvl w:val="0"/>
              <w:numId w:val="45"/>
            </w:numPr>
            <w:spacing w:after="58"/>
            <w:jc w:val="both"/>
            <w:rPr>
              <w:rFonts w:asciiTheme="minorHAnsi" w:hAnsiTheme="minorHAnsi" w:cstheme="minorHAnsi"/>
              <w:sz w:val="22"/>
              <w:szCs w:val="22"/>
            </w:rPr>
          </w:pPr>
          <w:r w:rsidRPr="00831D0E">
            <w:rPr>
              <w:rFonts w:asciiTheme="minorHAnsi" w:hAnsiTheme="minorHAnsi" w:cstheme="minorHAnsi"/>
              <w:sz w:val="22"/>
              <w:szCs w:val="22"/>
            </w:rPr>
            <w:t xml:space="preserve">All formatting, editing and amendments required throughout the review process must be incorporated into lump sum price provided. </w:t>
          </w:r>
        </w:p>
        <w:p w14:paraId="274F9A2C" w14:textId="77777777" w:rsidR="000B50DC" w:rsidRPr="00831D0E" w:rsidRDefault="000B50DC" w:rsidP="000B50DC">
          <w:pPr>
            <w:pStyle w:val="ListParagraph"/>
            <w:numPr>
              <w:ilvl w:val="0"/>
              <w:numId w:val="45"/>
            </w:numPr>
            <w:jc w:val="both"/>
            <w:rPr>
              <w:rFonts w:asciiTheme="minorHAnsi" w:hAnsiTheme="minorHAnsi" w:cstheme="minorHAnsi"/>
              <w:szCs w:val="22"/>
            </w:rPr>
          </w:pPr>
          <w:r>
            <w:rPr>
              <w:rFonts w:asciiTheme="minorHAnsi" w:hAnsiTheme="minorHAnsi" w:cstheme="minorHAnsi"/>
              <w:szCs w:val="22"/>
            </w:rPr>
            <w:t>T</w:t>
          </w:r>
          <w:r w:rsidRPr="00831D0E">
            <w:rPr>
              <w:rFonts w:asciiTheme="minorHAnsi" w:hAnsiTheme="minorHAnsi" w:cstheme="minorHAnsi"/>
              <w:szCs w:val="22"/>
            </w:rPr>
            <w:t>he tenderer is required to submit the total lump sum price for the services required as per the table below.</w:t>
          </w:r>
        </w:p>
        <w:p w14:paraId="33DA475A" w14:textId="77777777" w:rsidR="000B50DC" w:rsidRPr="00831D0E" w:rsidRDefault="000B50DC" w:rsidP="000B50DC">
          <w:pPr>
            <w:rPr>
              <w:b/>
              <w:bCs/>
            </w:rPr>
          </w:pPr>
          <w:r w:rsidRPr="00831D0E">
            <w:rPr>
              <w:b/>
              <w:bCs/>
            </w:rPr>
            <w:tab/>
          </w:r>
          <w:r w:rsidRPr="00831D0E">
            <w:rPr>
              <w:b/>
              <w:bCs/>
            </w:rPr>
            <w:tab/>
          </w:r>
          <w:r w:rsidRPr="00831D0E">
            <w:rPr>
              <w:b/>
              <w:bCs/>
            </w:rPr>
            <w:tab/>
          </w:r>
          <w:r w:rsidRPr="00831D0E">
            <w:rPr>
              <w:b/>
              <w:bCs/>
            </w:rPr>
            <w:tab/>
          </w:r>
          <w:r w:rsidRPr="00831D0E">
            <w:rPr>
              <w:b/>
              <w:bCs/>
            </w:rPr>
            <w:tab/>
          </w:r>
          <w:r w:rsidRPr="00831D0E">
            <w:rPr>
              <w:b/>
              <w:bCs/>
            </w:rPr>
            <w:tab/>
          </w:r>
          <w:r w:rsidRPr="00831D0E">
            <w:rPr>
              <w:b/>
              <w:bCs/>
            </w:rPr>
            <w:tab/>
          </w:r>
          <w:r w:rsidRPr="00831D0E">
            <w:rPr>
              <w:b/>
              <w:bCs/>
            </w:rPr>
            <w:tab/>
          </w:r>
          <w:r w:rsidRPr="00831D0E">
            <w:rPr>
              <w:b/>
              <w:bCs/>
            </w:rPr>
            <w:tab/>
          </w:r>
          <w:r w:rsidRPr="00831D0E">
            <w:rPr>
              <w:b/>
              <w:bCs/>
            </w:rPr>
            <w:tab/>
            <w:t xml:space="preserve"> Total Cost </w:t>
          </w:r>
        </w:p>
        <w:p w14:paraId="57F01878" w14:textId="77777777" w:rsidR="000B50DC" w:rsidRPr="00831D0E" w:rsidRDefault="000B50DC" w:rsidP="000B50DC">
          <w:pPr>
            <w:rPr>
              <w:b/>
              <w:bCs/>
            </w:rPr>
          </w:pPr>
          <w:r w:rsidRPr="00831D0E">
            <w:rPr>
              <w:b/>
              <w:bCs/>
            </w:rPr>
            <w:t xml:space="preserve">SERVICE REQUIRED </w:t>
          </w:r>
          <w:r w:rsidRPr="00831D0E">
            <w:rPr>
              <w:b/>
              <w:bCs/>
            </w:rPr>
            <w:tab/>
          </w:r>
          <w:r w:rsidRPr="00831D0E">
            <w:rPr>
              <w:b/>
              <w:bCs/>
            </w:rPr>
            <w:tab/>
          </w:r>
          <w:r w:rsidRPr="00831D0E">
            <w:rPr>
              <w:b/>
              <w:bCs/>
            </w:rPr>
            <w:tab/>
          </w:r>
          <w:r>
            <w:rPr>
              <w:b/>
              <w:bCs/>
            </w:rPr>
            <w:tab/>
          </w:r>
          <w:r>
            <w:rPr>
              <w:b/>
              <w:bCs/>
            </w:rPr>
            <w:tab/>
          </w:r>
          <w:r>
            <w:rPr>
              <w:b/>
              <w:bCs/>
            </w:rPr>
            <w:tab/>
          </w:r>
          <w:r>
            <w:rPr>
              <w:b/>
              <w:bCs/>
            </w:rPr>
            <w:tab/>
          </w:r>
          <w:r>
            <w:rPr>
              <w:b/>
              <w:bCs/>
            </w:rPr>
            <w:tab/>
          </w:r>
          <w:r w:rsidRPr="00831D0E">
            <w:rPr>
              <w:b/>
              <w:bCs/>
            </w:rPr>
            <w:t>(</w:t>
          </w:r>
          <w:r>
            <w:rPr>
              <w:b/>
              <w:bCs/>
            </w:rPr>
            <w:t xml:space="preserve">including </w:t>
          </w:r>
          <w:r w:rsidRPr="00831D0E">
            <w:rPr>
              <w:b/>
              <w:bCs/>
            </w:rPr>
            <w:t xml:space="preserve">VAT) </w:t>
          </w:r>
        </w:p>
        <w:p w14:paraId="30E78617" w14:textId="77777777" w:rsidR="000B50DC" w:rsidRPr="008055BE" w:rsidRDefault="000B50DC" w:rsidP="000B50DC">
          <w:pPr>
            <w:ind w:left="6480" w:firstLine="720"/>
            <w:rPr>
              <w:b/>
              <w:bCs/>
            </w:rPr>
          </w:pPr>
          <w:r w:rsidRPr="00831D0E">
            <w:rPr>
              <w:b/>
              <w:bCs/>
            </w:rPr>
            <w:t xml:space="preserve">   €</w:t>
          </w:r>
        </w:p>
        <w:p w14:paraId="3D0FF9AC" w14:textId="77777777" w:rsidR="000B50DC" w:rsidRDefault="000B50DC" w:rsidP="000B50DC">
          <w:pPr>
            <w:pStyle w:val="ListParagraph"/>
            <w:numPr>
              <w:ilvl w:val="0"/>
              <w:numId w:val="45"/>
            </w:numPr>
          </w:pPr>
          <w:r>
            <w:t xml:space="preserve">The proposed payment stages for the contract are as follows: </w:t>
          </w:r>
        </w:p>
        <w:p w14:paraId="28EA02BE" w14:textId="77777777" w:rsidR="000B50DC" w:rsidRDefault="000B50DC" w:rsidP="000B50DC">
          <w:r w:rsidRPr="008055BE">
            <w:rPr>
              <w:b/>
              <w:bCs/>
            </w:rPr>
            <w:tab/>
          </w:r>
          <w:r w:rsidRPr="008055BE">
            <w:rPr>
              <w:b/>
              <w:bCs/>
            </w:rPr>
            <w:tab/>
          </w:r>
          <w:r w:rsidRPr="008055BE">
            <w:rPr>
              <w:b/>
              <w:bCs/>
            </w:rPr>
            <w:tab/>
          </w:r>
          <w:r>
            <w:rPr>
              <w:b/>
              <w:bCs/>
            </w:rPr>
            <w:tab/>
          </w:r>
          <w:r w:rsidRPr="008055BE">
            <w:rPr>
              <w:b/>
              <w:bCs/>
            </w:rPr>
            <w:tab/>
          </w:r>
          <w:r w:rsidRPr="008055BE">
            <w:rPr>
              <w:b/>
              <w:bCs/>
            </w:rPr>
            <w:tab/>
          </w:r>
          <w:r w:rsidRPr="008055BE">
            <w:rPr>
              <w:b/>
              <w:bCs/>
            </w:rPr>
            <w:tab/>
          </w:r>
          <w:r>
            <w:rPr>
              <w:b/>
              <w:bCs/>
            </w:rPr>
            <w:tab/>
          </w:r>
          <w:r>
            <w:rPr>
              <w:b/>
              <w:bCs/>
            </w:rPr>
            <w:tab/>
          </w:r>
          <w:r>
            <w:rPr>
              <w:b/>
              <w:bCs/>
            </w:rPr>
            <w:tab/>
          </w:r>
        </w:p>
        <w:p w14:paraId="347802E6" w14:textId="77777777" w:rsidR="000B50DC" w:rsidRDefault="000B50DC" w:rsidP="000B50DC">
          <w:pPr>
            <w:jc w:val="both"/>
          </w:pPr>
          <w:r w:rsidRPr="00A746D9">
            <w:t xml:space="preserve">The total available budget is </w:t>
          </w:r>
          <w:r w:rsidRPr="00584B39">
            <w:t>€24,390 (excluding VAT).</w:t>
          </w:r>
        </w:p>
        <w:p w14:paraId="7B13FD27" w14:textId="77777777" w:rsidR="000B50DC" w:rsidRPr="00A746D9" w:rsidRDefault="000B50DC" w:rsidP="000B50DC">
          <w:pPr>
            <w:pStyle w:val="ListParagraph"/>
            <w:numPr>
              <w:ilvl w:val="0"/>
              <w:numId w:val="44"/>
            </w:numPr>
            <w:spacing w:after="160" w:line="278" w:lineRule="auto"/>
            <w:jc w:val="both"/>
          </w:pPr>
          <w:r w:rsidRPr="00A746D9">
            <w:t>30% on achievement of Milestone 1</w:t>
          </w:r>
        </w:p>
        <w:p w14:paraId="48E3CBEF" w14:textId="77777777" w:rsidR="000B50DC" w:rsidRPr="00A746D9" w:rsidRDefault="000B50DC" w:rsidP="000B50DC">
          <w:pPr>
            <w:pStyle w:val="ListParagraph"/>
            <w:numPr>
              <w:ilvl w:val="0"/>
              <w:numId w:val="44"/>
            </w:numPr>
            <w:spacing w:after="160" w:line="278" w:lineRule="auto"/>
            <w:jc w:val="both"/>
          </w:pPr>
          <w:r w:rsidRPr="00A746D9">
            <w:t>40% on achievement of Milestone 2</w:t>
          </w:r>
        </w:p>
        <w:p w14:paraId="661378F2" w14:textId="77777777" w:rsidR="000B50DC" w:rsidRPr="00A746D9" w:rsidRDefault="000B50DC" w:rsidP="000B50DC">
          <w:pPr>
            <w:pStyle w:val="ListParagraph"/>
            <w:numPr>
              <w:ilvl w:val="0"/>
              <w:numId w:val="44"/>
            </w:numPr>
            <w:spacing w:after="160" w:line="278" w:lineRule="auto"/>
            <w:jc w:val="both"/>
          </w:pPr>
          <w:r w:rsidRPr="00A746D9">
            <w:t>30% on achievement of Milestone 3</w:t>
          </w:r>
        </w:p>
        <w:p w14:paraId="1413D60D" w14:textId="77777777" w:rsidR="000B50DC" w:rsidRDefault="00ED6B6F" w:rsidP="000B50DC"/>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11228BDC"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r w:rsidR="003F3EE7">
        <w:t xml:space="preserve"> </w:t>
      </w:r>
      <w:r w:rsidR="003F3EE7" w:rsidRPr="00CC568F">
        <w:t>(the “Contracting Authority”)</w:t>
      </w:r>
    </w:p>
    <w:p w14:paraId="46FC351B" w14:textId="6BAAD2EA"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BF7BA1">
            <w:rPr>
              <w:szCs w:val="22"/>
              <w:highlight w:val="lightGray"/>
            </w:rPr>
            <w:t>Consultancy Services to undertake a Placemaking Study and develop a Geospatial Resource for the PROXIMITIES project, supported by Interreg Europe funding.</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5C1773D9"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r>
        <w:t xml:space="preserve"> </w:t>
      </w:r>
      <w:r w:rsidRPr="00CC568F">
        <w:t>(the “Contracting Authority”)</w:t>
      </w:r>
    </w:p>
    <w:p w14:paraId="1D1A8B25" w14:textId="48EF4A8D"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BF7BA1">
            <w:rPr>
              <w:szCs w:val="22"/>
              <w:highlight w:val="lightGray"/>
            </w:rPr>
            <w:t>Consultancy Services to undertake a Placemaking Study and develop a Geospatial Resource for the PROXIMITIES project, supported by Interreg Europe funding.</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F855F3B"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BF7BA1">
            <w:rPr>
              <w:szCs w:val="22"/>
              <w:highlight w:val="lightGray"/>
            </w:rPr>
            <w:t>Consultancy Services to undertake a Placemaking Study and develop a Geospatial Resource for the PROXIMITIES project, supported by Interreg Europe funding.</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67A0D23" w:rsidR="003C0FB1" w:rsidRPr="00CB5B77" w:rsidRDefault="00ED6B6F"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65C1AEC9"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BF7BA1">
            <w:rPr>
              <w:szCs w:val="22"/>
              <w:highlight w:val="lightGray"/>
            </w:rPr>
            <w:t>Consultancy Services to undertake a Placemaking Study and develop a Geospatial Resource for the PROXIMITIES project, supported by Interreg Europe funding.</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45EF6F94" w:rsidR="003C0FB1" w:rsidRDefault="00ED6B6F"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757BE8">
            <w:rPr>
              <w:highlight w:val="lightGray"/>
            </w:rPr>
            <w:t>The Southern Regional Assembly</w:t>
          </w:r>
        </w:sdtContent>
      </w:sdt>
      <w:r w:rsidR="003C0FB1" w:rsidRPr="000E5DB7">
        <w:t xml:space="preserve">, of </w:t>
      </w:r>
      <w:bookmarkStart w:id="3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30"/>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ED6B6F"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6"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31" w:name="Text39"/>
            <w:r w:rsidR="00C93669">
              <w:instrText xml:space="preserve"> FORMTEXT </w:instrText>
            </w:r>
            <w:r w:rsidR="00C93669">
              <w:fldChar w:fldCharType="separate"/>
            </w:r>
            <w:r w:rsidR="00C93669">
              <w:rPr>
                <w:noProof/>
              </w:rPr>
              <w:t>[address of contact person]</w:t>
            </w:r>
            <w:r w:rsidR="00C93669">
              <w:fldChar w:fldCharType="end"/>
            </w:r>
            <w:bookmarkEnd w:id="31"/>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3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32"/>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3"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3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4"/>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ED6B6F"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35"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35"/>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6" w:name="Text145"/>
            <w:r>
              <w:instrText xml:space="preserve"> FORMTEXT </w:instrText>
            </w:r>
            <w:r>
              <w:fldChar w:fldCharType="separate"/>
            </w:r>
            <w:r>
              <w:rPr>
                <w:noProof/>
              </w:rPr>
              <w:t>[number]</w:t>
            </w:r>
            <w:r>
              <w:fldChar w:fldCharType="end"/>
            </w:r>
            <w:bookmarkEnd w:id="36"/>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shd w:val="clear" w:color="auto" w:fill="auto"/>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7" w:name="Text43"/>
            <w:r w:rsidR="001F7FC2">
              <w:instrText xml:space="preserve">FORMTEXT </w:instrText>
            </w:r>
            <w:r w:rsidR="001F7FC2">
              <w:fldChar w:fldCharType="separate"/>
            </w:r>
            <w:r w:rsidR="001F7FC2">
              <w:rPr>
                <w:noProof/>
              </w:rPr>
              <w:t>[insert amount]</w:t>
            </w:r>
            <w:r w:rsidR="001F7FC2">
              <w:fldChar w:fldCharType="end"/>
            </w:r>
            <w:bookmarkEnd w:id="37"/>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8" w:name="Text146"/>
            <w:r w:rsidR="00B625AA">
              <w:instrText xml:space="preserve"> FORMTEXT </w:instrText>
            </w:r>
            <w:r w:rsidR="00B625AA">
              <w:fldChar w:fldCharType="separate"/>
            </w:r>
            <w:r w:rsidR="00B625AA">
              <w:rPr>
                <w:noProof/>
              </w:rPr>
              <w:t>[insert number]</w:t>
            </w:r>
            <w:r w:rsidR="00B625AA">
              <w:fldChar w:fldCharType="end"/>
            </w:r>
            <w:bookmarkEnd w:id="38"/>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9" w:name="Text147"/>
            <w:r w:rsidR="00B625AA">
              <w:instrText xml:space="preserve"> FORMTEXT </w:instrText>
            </w:r>
            <w:r w:rsidR="00B625AA">
              <w:fldChar w:fldCharType="separate"/>
            </w:r>
            <w:r w:rsidR="00B625AA">
              <w:rPr>
                <w:noProof/>
              </w:rPr>
              <w:t>[insert period of time months]</w:t>
            </w:r>
            <w:r w:rsidR="00B625AA">
              <w:fldChar w:fldCharType="end"/>
            </w:r>
            <w:bookmarkEnd w:id="39"/>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ED6B6F"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ED6B6F"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0"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0"/>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1"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1"/>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42"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2"/>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3"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3"/>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4"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4"/>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ED6B6F"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ED6B6F"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ED6B6F"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998D" w14:textId="77777777" w:rsidR="00F27C91" w:rsidRDefault="00F27C91" w:rsidP="003C0FB1">
      <w:r>
        <w:separator/>
      </w:r>
    </w:p>
  </w:endnote>
  <w:endnote w:type="continuationSeparator" w:id="0">
    <w:p w14:paraId="6AC1ABFF" w14:textId="77777777" w:rsidR="00F27C91" w:rsidRDefault="00F27C91" w:rsidP="003C0FB1">
      <w:r>
        <w:continuationSeparator/>
      </w:r>
    </w:p>
  </w:endnote>
  <w:endnote w:type="continuationNotice" w:id="1">
    <w:p w14:paraId="7403C55C" w14:textId="77777777" w:rsidR="00F27C91" w:rsidRDefault="00F27C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668BF" w14:textId="77777777" w:rsidR="00F27C91" w:rsidRDefault="00F27C91" w:rsidP="003C0FB1">
      <w:r>
        <w:separator/>
      </w:r>
    </w:p>
  </w:footnote>
  <w:footnote w:type="continuationSeparator" w:id="0">
    <w:p w14:paraId="4FF396D6" w14:textId="77777777" w:rsidR="00F27C91" w:rsidRDefault="00F27C91" w:rsidP="003C0FB1">
      <w:r>
        <w:continuationSeparator/>
      </w:r>
    </w:p>
  </w:footnote>
  <w:footnote w:type="continuationNotice" w:id="1">
    <w:p w14:paraId="29E55B5B" w14:textId="77777777" w:rsidR="00F27C91" w:rsidRDefault="00F27C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CE6F55"/>
    <w:multiLevelType w:val="multilevel"/>
    <w:tmpl w:val="08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7A1621"/>
    <w:multiLevelType w:val="multilevel"/>
    <w:tmpl w:val="7A9071EE"/>
    <w:lvl w:ilvl="0">
      <w:start w:val="1"/>
      <w:numFmt w:val="decimal"/>
      <w:lvlText w:val="%1."/>
      <w:lvlJc w:val="left"/>
      <w:pPr>
        <w:ind w:left="465" w:hanging="360"/>
      </w:pPr>
      <w:rPr>
        <w:rFonts w:hint="default"/>
        <w:b w:val="0"/>
      </w:rPr>
    </w:lvl>
    <w:lvl w:ilvl="1">
      <w:start w:val="3"/>
      <w:numFmt w:val="decimal"/>
      <w:isLgl/>
      <w:lvlText w:val="%1.%2"/>
      <w:lvlJc w:val="left"/>
      <w:pPr>
        <w:ind w:left="465" w:hanging="360"/>
      </w:pPr>
      <w:rPr>
        <w:rFonts w:hint="default"/>
      </w:rPr>
    </w:lvl>
    <w:lvl w:ilvl="2">
      <w:start w:val="1"/>
      <w:numFmt w:val="decimal"/>
      <w:isLgl/>
      <w:lvlText w:val="%1.%2.%3"/>
      <w:lvlJc w:val="left"/>
      <w:pPr>
        <w:ind w:left="825" w:hanging="720"/>
      </w:pPr>
      <w:rPr>
        <w:rFonts w:hint="default"/>
      </w:rPr>
    </w:lvl>
    <w:lvl w:ilvl="3">
      <w:start w:val="1"/>
      <w:numFmt w:val="decimal"/>
      <w:isLgl/>
      <w:lvlText w:val="%1.%2.%3.%4"/>
      <w:lvlJc w:val="left"/>
      <w:pPr>
        <w:ind w:left="825" w:hanging="720"/>
      </w:pPr>
      <w:rPr>
        <w:rFonts w:hint="default"/>
      </w:rPr>
    </w:lvl>
    <w:lvl w:ilvl="4">
      <w:start w:val="1"/>
      <w:numFmt w:val="decimal"/>
      <w:isLgl/>
      <w:lvlText w:val="%1.%2.%3.%4.%5"/>
      <w:lvlJc w:val="left"/>
      <w:pPr>
        <w:ind w:left="1185" w:hanging="1080"/>
      </w:pPr>
      <w:rPr>
        <w:rFonts w:hint="default"/>
      </w:rPr>
    </w:lvl>
    <w:lvl w:ilvl="5">
      <w:start w:val="1"/>
      <w:numFmt w:val="decimal"/>
      <w:isLgl/>
      <w:lvlText w:val="%1.%2.%3.%4.%5.%6"/>
      <w:lvlJc w:val="left"/>
      <w:pPr>
        <w:ind w:left="1185" w:hanging="1080"/>
      </w:pPr>
      <w:rPr>
        <w:rFonts w:hint="default"/>
      </w:rPr>
    </w:lvl>
    <w:lvl w:ilvl="6">
      <w:start w:val="1"/>
      <w:numFmt w:val="decimal"/>
      <w:isLgl/>
      <w:lvlText w:val="%1.%2.%3.%4.%5.%6.%7"/>
      <w:lvlJc w:val="left"/>
      <w:pPr>
        <w:ind w:left="1545"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545" w:hanging="1440"/>
      </w:pPr>
      <w:rPr>
        <w:rFonts w:hint="default"/>
      </w:r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8E1549"/>
    <w:multiLevelType w:val="hybridMultilevel"/>
    <w:tmpl w:val="B19068DC"/>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1" w15:restartNumberingAfterBreak="0">
    <w:nsid w:val="1EE50048"/>
    <w:multiLevelType w:val="hybridMultilevel"/>
    <w:tmpl w:val="35429FF4"/>
    <w:lvl w:ilvl="0" w:tplc="041C006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E647B7"/>
    <w:multiLevelType w:val="hybridMultilevel"/>
    <w:tmpl w:val="088E8E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4CA1676"/>
    <w:multiLevelType w:val="hybridMultilevel"/>
    <w:tmpl w:val="21A05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753964"/>
    <w:multiLevelType w:val="multilevel"/>
    <w:tmpl w:val="FC107D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8FB551C"/>
    <w:multiLevelType w:val="hybridMultilevel"/>
    <w:tmpl w:val="FF2AAB2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A6A5191"/>
    <w:multiLevelType w:val="multilevel"/>
    <w:tmpl w:val="FE3E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D47C92"/>
    <w:multiLevelType w:val="hybridMultilevel"/>
    <w:tmpl w:val="940611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50A5C27"/>
    <w:multiLevelType w:val="hybridMultilevel"/>
    <w:tmpl w:val="3D14A0A6"/>
    <w:lvl w:ilvl="0" w:tplc="405C70B4">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71366D4"/>
    <w:multiLevelType w:val="hybridMultilevel"/>
    <w:tmpl w:val="3236B840"/>
    <w:lvl w:ilvl="0" w:tplc="405C70B4">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477355"/>
    <w:multiLevelType w:val="multilevel"/>
    <w:tmpl w:val="B354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CAA645A"/>
    <w:multiLevelType w:val="multilevel"/>
    <w:tmpl w:val="2262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1244C4"/>
    <w:multiLevelType w:val="hybridMultilevel"/>
    <w:tmpl w:val="A8CC0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8E17A0"/>
    <w:multiLevelType w:val="hybridMultilevel"/>
    <w:tmpl w:val="27682D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C5B4C63"/>
    <w:multiLevelType w:val="multilevel"/>
    <w:tmpl w:val="5B0E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192652"/>
    <w:multiLevelType w:val="multilevel"/>
    <w:tmpl w:val="B92EB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F9B0ADE"/>
    <w:multiLevelType w:val="hybridMultilevel"/>
    <w:tmpl w:val="48B265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FD18E1"/>
    <w:multiLevelType w:val="multilevel"/>
    <w:tmpl w:val="4CC8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57B6BF0"/>
    <w:multiLevelType w:val="hybridMultilevel"/>
    <w:tmpl w:val="3C785044"/>
    <w:lvl w:ilvl="0" w:tplc="405C70B4">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9982C25"/>
    <w:multiLevelType w:val="hybridMultilevel"/>
    <w:tmpl w:val="FE2225EE"/>
    <w:lvl w:ilvl="0" w:tplc="18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6D052165"/>
    <w:multiLevelType w:val="multilevel"/>
    <w:tmpl w:val="D476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63C2767"/>
    <w:multiLevelType w:val="hybridMultilevel"/>
    <w:tmpl w:val="FF2AAB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117485341">
    <w:abstractNumId w:val="32"/>
  </w:num>
  <w:num w:numId="2" w16cid:durableId="127208603">
    <w:abstractNumId w:val="48"/>
  </w:num>
  <w:num w:numId="3" w16cid:durableId="851183789">
    <w:abstractNumId w:val="37"/>
  </w:num>
  <w:num w:numId="4" w16cid:durableId="741026433">
    <w:abstractNumId w:val="6"/>
  </w:num>
  <w:num w:numId="5" w16cid:durableId="1069578354">
    <w:abstractNumId w:val="47"/>
  </w:num>
  <w:num w:numId="6" w16cid:durableId="1833795435">
    <w:abstractNumId w:val="12"/>
  </w:num>
  <w:num w:numId="7" w16cid:durableId="355472488">
    <w:abstractNumId w:val="2"/>
  </w:num>
  <w:num w:numId="8" w16cid:durableId="223764699">
    <w:abstractNumId w:val="4"/>
  </w:num>
  <w:num w:numId="9" w16cid:durableId="1892227403">
    <w:abstractNumId w:val="8"/>
  </w:num>
  <w:num w:numId="10" w16cid:durableId="1795324512">
    <w:abstractNumId w:val="46"/>
  </w:num>
  <w:num w:numId="11" w16cid:durableId="1807776377">
    <w:abstractNumId w:val="13"/>
  </w:num>
  <w:num w:numId="12" w16cid:durableId="212816167">
    <w:abstractNumId w:val="28"/>
  </w:num>
  <w:num w:numId="13" w16cid:durableId="1213662462">
    <w:abstractNumId w:val="30"/>
  </w:num>
  <w:num w:numId="14" w16cid:durableId="1718049862">
    <w:abstractNumId w:val="23"/>
  </w:num>
  <w:num w:numId="15" w16cid:durableId="1558278409">
    <w:abstractNumId w:val="44"/>
  </w:num>
  <w:num w:numId="16" w16cid:durableId="20122490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8866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6785474">
    <w:abstractNumId w:val="9"/>
  </w:num>
  <w:num w:numId="19" w16cid:durableId="12610272">
    <w:abstractNumId w:val="39"/>
  </w:num>
  <w:num w:numId="20" w16cid:durableId="54472886">
    <w:abstractNumId w:val="26"/>
  </w:num>
  <w:num w:numId="21" w16cid:durableId="761294454">
    <w:abstractNumId w:val="22"/>
  </w:num>
  <w:num w:numId="22" w16cid:durableId="1791512437">
    <w:abstractNumId w:val="41"/>
  </w:num>
  <w:num w:numId="23" w16cid:durableId="351803634">
    <w:abstractNumId w:val="1"/>
  </w:num>
  <w:num w:numId="24" w16cid:durableId="474189">
    <w:abstractNumId w:val="24"/>
  </w:num>
  <w:num w:numId="25" w16cid:durableId="393547288">
    <w:abstractNumId w:val="40"/>
  </w:num>
  <w:num w:numId="26" w16cid:durableId="5328811">
    <w:abstractNumId w:val="25"/>
  </w:num>
  <w:num w:numId="27" w16cid:durableId="1377774842">
    <w:abstractNumId w:val="17"/>
  </w:num>
  <w:num w:numId="28" w16cid:durableId="88456470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9079960">
    <w:abstractNumId w:val="20"/>
  </w:num>
  <w:num w:numId="30" w16cid:durableId="324169951">
    <w:abstractNumId w:val="33"/>
  </w:num>
  <w:num w:numId="31" w16cid:durableId="404572989">
    <w:abstractNumId w:val="15"/>
  </w:num>
  <w:num w:numId="32" w16cid:durableId="824474400">
    <w:abstractNumId w:val="36"/>
  </w:num>
  <w:num w:numId="33" w16cid:durableId="1662736966">
    <w:abstractNumId w:val="3"/>
  </w:num>
  <w:num w:numId="34" w16cid:durableId="1931307164">
    <w:abstractNumId w:val="14"/>
  </w:num>
  <w:num w:numId="35" w16cid:durableId="1835299584">
    <w:abstractNumId w:val="10"/>
  </w:num>
  <w:num w:numId="36" w16cid:durableId="589893935">
    <w:abstractNumId w:val="43"/>
  </w:num>
  <w:num w:numId="37" w16cid:durableId="1005590101">
    <w:abstractNumId w:val="38"/>
  </w:num>
  <w:num w:numId="38" w16cid:durableId="144512813">
    <w:abstractNumId w:val="35"/>
  </w:num>
  <w:num w:numId="39" w16cid:durableId="1670256466">
    <w:abstractNumId w:val="27"/>
  </w:num>
  <w:num w:numId="40" w16cid:durableId="1862086751">
    <w:abstractNumId w:val="29"/>
  </w:num>
  <w:num w:numId="41" w16cid:durableId="1312059256">
    <w:abstractNumId w:val="34"/>
  </w:num>
  <w:num w:numId="42" w16cid:durableId="1459838930">
    <w:abstractNumId w:val="19"/>
  </w:num>
  <w:num w:numId="43" w16cid:durableId="146171843">
    <w:abstractNumId w:val="11"/>
  </w:num>
  <w:num w:numId="44" w16cid:durableId="1179931218">
    <w:abstractNumId w:val="31"/>
  </w:num>
  <w:num w:numId="45" w16cid:durableId="1295326979">
    <w:abstractNumId w:val="42"/>
  </w:num>
  <w:num w:numId="46" w16cid:durableId="350301399">
    <w:abstractNumId w:val="16"/>
  </w:num>
  <w:num w:numId="47" w16cid:durableId="1187795211">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92624"/>
    <w:rsid w:val="000B50DC"/>
    <w:rsid w:val="000C0E06"/>
    <w:rsid w:val="000C0E11"/>
    <w:rsid w:val="000C65B7"/>
    <w:rsid w:val="000D10E2"/>
    <w:rsid w:val="000E283A"/>
    <w:rsid w:val="000E2CF8"/>
    <w:rsid w:val="000E4872"/>
    <w:rsid w:val="000F0378"/>
    <w:rsid w:val="000F4D74"/>
    <w:rsid w:val="000F4FE9"/>
    <w:rsid w:val="000F751F"/>
    <w:rsid w:val="00100CA0"/>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133EA"/>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287"/>
    <w:rsid w:val="003C2DA6"/>
    <w:rsid w:val="003D35B0"/>
    <w:rsid w:val="003E08C5"/>
    <w:rsid w:val="003E211C"/>
    <w:rsid w:val="003E7CC4"/>
    <w:rsid w:val="003F123C"/>
    <w:rsid w:val="003F3CA9"/>
    <w:rsid w:val="003F3EE7"/>
    <w:rsid w:val="004101AD"/>
    <w:rsid w:val="00414F0E"/>
    <w:rsid w:val="00415BC6"/>
    <w:rsid w:val="00430EA8"/>
    <w:rsid w:val="004324B9"/>
    <w:rsid w:val="00443976"/>
    <w:rsid w:val="00444730"/>
    <w:rsid w:val="0046000A"/>
    <w:rsid w:val="00474043"/>
    <w:rsid w:val="00483B81"/>
    <w:rsid w:val="00485BB5"/>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08EC"/>
    <w:rsid w:val="005B2A6D"/>
    <w:rsid w:val="005C1535"/>
    <w:rsid w:val="005D60C5"/>
    <w:rsid w:val="005E3864"/>
    <w:rsid w:val="005F2191"/>
    <w:rsid w:val="005F67F0"/>
    <w:rsid w:val="005F7E00"/>
    <w:rsid w:val="00601E78"/>
    <w:rsid w:val="0061100A"/>
    <w:rsid w:val="00646B48"/>
    <w:rsid w:val="006535A0"/>
    <w:rsid w:val="00653CA8"/>
    <w:rsid w:val="006565BD"/>
    <w:rsid w:val="00662F78"/>
    <w:rsid w:val="00663B2A"/>
    <w:rsid w:val="00671010"/>
    <w:rsid w:val="006761DC"/>
    <w:rsid w:val="00684357"/>
    <w:rsid w:val="006955D1"/>
    <w:rsid w:val="006A1D74"/>
    <w:rsid w:val="006A7016"/>
    <w:rsid w:val="006C6715"/>
    <w:rsid w:val="006C71B4"/>
    <w:rsid w:val="006D2072"/>
    <w:rsid w:val="00702C39"/>
    <w:rsid w:val="00706D93"/>
    <w:rsid w:val="0073644F"/>
    <w:rsid w:val="007368CF"/>
    <w:rsid w:val="00741600"/>
    <w:rsid w:val="00746EFF"/>
    <w:rsid w:val="00756CA9"/>
    <w:rsid w:val="00757561"/>
    <w:rsid w:val="00757BE8"/>
    <w:rsid w:val="007704DA"/>
    <w:rsid w:val="007712DD"/>
    <w:rsid w:val="007746D2"/>
    <w:rsid w:val="007831B0"/>
    <w:rsid w:val="00785B01"/>
    <w:rsid w:val="007879CD"/>
    <w:rsid w:val="007A3C19"/>
    <w:rsid w:val="007A49FA"/>
    <w:rsid w:val="007B120C"/>
    <w:rsid w:val="007B2C0C"/>
    <w:rsid w:val="007B7D0E"/>
    <w:rsid w:val="007C2945"/>
    <w:rsid w:val="007C5D7B"/>
    <w:rsid w:val="007C5E41"/>
    <w:rsid w:val="007C793D"/>
    <w:rsid w:val="007E093F"/>
    <w:rsid w:val="007E4B0D"/>
    <w:rsid w:val="007E5B65"/>
    <w:rsid w:val="007E76FD"/>
    <w:rsid w:val="007E7F2F"/>
    <w:rsid w:val="007F13F0"/>
    <w:rsid w:val="007F3458"/>
    <w:rsid w:val="00803D16"/>
    <w:rsid w:val="0080489A"/>
    <w:rsid w:val="00804C83"/>
    <w:rsid w:val="00810B05"/>
    <w:rsid w:val="0081621E"/>
    <w:rsid w:val="0081730C"/>
    <w:rsid w:val="0082552F"/>
    <w:rsid w:val="0083112F"/>
    <w:rsid w:val="008347C3"/>
    <w:rsid w:val="00837A39"/>
    <w:rsid w:val="00854C0D"/>
    <w:rsid w:val="00861561"/>
    <w:rsid w:val="00867218"/>
    <w:rsid w:val="00867EDE"/>
    <w:rsid w:val="0088594E"/>
    <w:rsid w:val="00891A74"/>
    <w:rsid w:val="008A1C6D"/>
    <w:rsid w:val="008B06E9"/>
    <w:rsid w:val="008C07AC"/>
    <w:rsid w:val="008C69A3"/>
    <w:rsid w:val="008E235A"/>
    <w:rsid w:val="008F5874"/>
    <w:rsid w:val="008F637D"/>
    <w:rsid w:val="00900C55"/>
    <w:rsid w:val="00904FCA"/>
    <w:rsid w:val="009147DA"/>
    <w:rsid w:val="00916113"/>
    <w:rsid w:val="00921E8E"/>
    <w:rsid w:val="00926F67"/>
    <w:rsid w:val="00927A61"/>
    <w:rsid w:val="00931121"/>
    <w:rsid w:val="009340FB"/>
    <w:rsid w:val="00934BC4"/>
    <w:rsid w:val="00951854"/>
    <w:rsid w:val="00951A3E"/>
    <w:rsid w:val="009528C8"/>
    <w:rsid w:val="0095374A"/>
    <w:rsid w:val="009608C5"/>
    <w:rsid w:val="00977CC4"/>
    <w:rsid w:val="009840F9"/>
    <w:rsid w:val="0099533F"/>
    <w:rsid w:val="00997226"/>
    <w:rsid w:val="009A0307"/>
    <w:rsid w:val="009A0BAB"/>
    <w:rsid w:val="009B0FE7"/>
    <w:rsid w:val="009B1FA7"/>
    <w:rsid w:val="009B6F44"/>
    <w:rsid w:val="009C05E9"/>
    <w:rsid w:val="009C6248"/>
    <w:rsid w:val="009C6CBD"/>
    <w:rsid w:val="009D6264"/>
    <w:rsid w:val="009E6B8D"/>
    <w:rsid w:val="00A034E8"/>
    <w:rsid w:val="00A0779A"/>
    <w:rsid w:val="00A25C3C"/>
    <w:rsid w:val="00A31012"/>
    <w:rsid w:val="00A60A1D"/>
    <w:rsid w:val="00A6430B"/>
    <w:rsid w:val="00A7281F"/>
    <w:rsid w:val="00A76E64"/>
    <w:rsid w:val="00A8258F"/>
    <w:rsid w:val="00A82605"/>
    <w:rsid w:val="00A85E65"/>
    <w:rsid w:val="00A94316"/>
    <w:rsid w:val="00AA5D03"/>
    <w:rsid w:val="00AA6837"/>
    <w:rsid w:val="00AB3391"/>
    <w:rsid w:val="00AB5697"/>
    <w:rsid w:val="00AC44B0"/>
    <w:rsid w:val="00AC4D66"/>
    <w:rsid w:val="00AD44D1"/>
    <w:rsid w:val="00AD4A87"/>
    <w:rsid w:val="00B12CE7"/>
    <w:rsid w:val="00B1490E"/>
    <w:rsid w:val="00B34E66"/>
    <w:rsid w:val="00B35085"/>
    <w:rsid w:val="00B36294"/>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BF7BA1"/>
    <w:rsid w:val="00C07C13"/>
    <w:rsid w:val="00C11244"/>
    <w:rsid w:val="00C22B2F"/>
    <w:rsid w:val="00C25940"/>
    <w:rsid w:val="00C3103B"/>
    <w:rsid w:val="00C32309"/>
    <w:rsid w:val="00C42E06"/>
    <w:rsid w:val="00C43DF2"/>
    <w:rsid w:val="00C4598F"/>
    <w:rsid w:val="00C57446"/>
    <w:rsid w:val="00C652FF"/>
    <w:rsid w:val="00C7189F"/>
    <w:rsid w:val="00C81C8F"/>
    <w:rsid w:val="00C8766E"/>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34AD"/>
    <w:rsid w:val="00D74111"/>
    <w:rsid w:val="00D7420C"/>
    <w:rsid w:val="00D820BD"/>
    <w:rsid w:val="00D97FE5"/>
    <w:rsid w:val="00DA508A"/>
    <w:rsid w:val="00DA6804"/>
    <w:rsid w:val="00DB1533"/>
    <w:rsid w:val="00DB3219"/>
    <w:rsid w:val="00DB5E7D"/>
    <w:rsid w:val="00DB6F9F"/>
    <w:rsid w:val="00DC28E8"/>
    <w:rsid w:val="00DD2839"/>
    <w:rsid w:val="00DD59EC"/>
    <w:rsid w:val="00DE33B0"/>
    <w:rsid w:val="00DF26D3"/>
    <w:rsid w:val="00E03583"/>
    <w:rsid w:val="00E2701F"/>
    <w:rsid w:val="00E42FF2"/>
    <w:rsid w:val="00E551F2"/>
    <w:rsid w:val="00E72986"/>
    <w:rsid w:val="00E80B01"/>
    <w:rsid w:val="00E92FAE"/>
    <w:rsid w:val="00E93694"/>
    <w:rsid w:val="00E97A42"/>
    <w:rsid w:val="00EA1632"/>
    <w:rsid w:val="00EA39AD"/>
    <w:rsid w:val="00EB1547"/>
    <w:rsid w:val="00EB444F"/>
    <w:rsid w:val="00EB5352"/>
    <w:rsid w:val="00EC3227"/>
    <w:rsid w:val="00EC7568"/>
    <w:rsid w:val="00ED08A1"/>
    <w:rsid w:val="00ED1993"/>
    <w:rsid w:val="00ED6B6F"/>
    <w:rsid w:val="00EE08AA"/>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List Paragraph1,Dot pt,No Spacing1,List Paragraph Char Char Char,Indicator Text,Numbered Para 1,Bullet Points,MAIN CONTENT,OBC Bullet,List Paragraph11,List Paragraph12,F5 List Paragraph,Colorful List - Accent 11,Normal numbered,Bullet 1,3"/>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List Paragraph1 Char,Dot pt Char,No Spacing1 Char,List Paragraph Char Char Char Char,Indicator Text Char,Numbered Para 1 Char,Bullet Points Char,MAIN CONTENT Char,OBC Bullet Char,List Paragraph11 Char,List Paragraph12 Char,3 Char"/>
    <w:basedOn w:val="DefaultParagraphFont"/>
    <w:link w:val="ListParagraph"/>
    <w:uiPriority w:val="34"/>
    <w:locked/>
    <w:rsid w:val="003E211C"/>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77632">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09805369">
      <w:bodyDiv w:val="1"/>
      <w:marLeft w:val="0"/>
      <w:marRight w:val="0"/>
      <w:marTop w:val="0"/>
      <w:marBottom w:val="0"/>
      <w:divBdr>
        <w:top w:val="none" w:sz="0" w:space="0" w:color="auto"/>
        <w:left w:val="none" w:sz="0" w:space="0" w:color="auto"/>
        <w:bottom w:val="none" w:sz="0" w:space="0" w:color="auto"/>
        <w:right w:val="none" w:sz="0" w:space="0" w:color="auto"/>
      </w:divBdr>
    </w:div>
    <w:div w:id="576130785">
      <w:bodyDiv w:val="1"/>
      <w:marLeft w:val="0"/>
      <w:marRight w:val="0"/>
      <w:marTop w:val="0"/>
      <w:marBottom w:val="0"/>
      <w:divBdr>
        <w:top w:val="none" w:sz="0" w:space="0" w:color="auto"/>
        <w:left w:val="none" w:sz="0" w:space="0" w:color="auto"/>
        <w:bottom w:val="none" w:sz="0" w:space="0" w:color="auto"/>
        <w:right w:val="none" w:sz="0" w:space="0" w:color="auto"/>
      </w:divBdr>
    </w:div>
    <w:div w:id="876507988">
      <w:bodyDiv w:val="1"/>
      <w:marLeft w:val="0"/>
      <w:marRight w:val="0"/>
      <w:marTop w:val="0"/>
      <w:marBottom w:val="0"/>
      <w:divBdr>
        <w:top w:val="none" w:sz="0" w:space="0" w:color="auto"/>
        <w:left w:val="none" w:sz="0" w:space="0" w:color="auto"/>
        <w:bottom w:val="none" w:sz="0" w:space="0" w:color="auto"/>
        <w:right w:val="none" w:sz="0" w:space="0" w:color="auto"/>
      </w:divBdr>
    </w:div>
    <w:div w:id="976301393">
      <w:bodyDiv w:val="1"/>
      <w:marLeft w:val="0"/>
      <w:marRight w:val="0"/>
      <w:marTop w:val="0"/>
      <w:marBottom w:val="0"/>
      <w:divBdr>
        <w:top w:val="none" w:sz="0" w:space="0" w:color="auto"/>
        <w:left w:val="none" w:sz="0" w:space="0" w:color="auto"/>
        <w:bottom w:val="none" w:sz="0" w:space="0" w:color="auto"/>
        <w:right w:val="none" w:sz="0" w:space="0" w:color="auto"/>
      </w:divBdr>
    </w:div>
    <w:div w:id="1331712416">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89536604">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317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s://erasmusupt.shinyapps.io/PLAT/"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rasmusupt.shinyapps.io/PLAT/"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2.jpeg"/><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1.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A44A67B182AF412DAEDBC78574DA7C9C"/>
        <w:category>
          <w:name w:val="General"/>
          <w:gallery w:val="placeholder"/>
        </w:category>
        <w:types>
          <w:type w:val="bbPlcHdr"/>
        </w:types>
        <w:behaviors>
          <w:behavior w:val="content"/>
        </w:behaviors>
        <w:guid w:val="{46BCF42F-59A7-4EFF-8AAA-BEADC3E2FE55}"/>
      </w:docPartPr>
      <w:docPartBody>
        <w:p w:rsidR="007108C3" w:rsidRDefault="007108C3" w:rsidP="007108C3">
          <w:pPr>
            <w:pStyle w:val="A44A67B182AF412DAEDBC78574DA7C9C"/>
          </w:pPr>
          <w:r w:rsidRPr="00DC0160">
            <w:rPr>
              <w:rStyle w:val="PlaceholderText"/>
            </w:rPr>
            <w:t>Click here to enter text.</w:t>
          </w:r>
        </w:p>
      </w:docPartBody>
    </w:docPart>
    <w:docPart>
      <w:docPartPr>
        <w:name w:val="A281E781E0894A60AE4675159F1EFC44"/>
        <w:category>
          <w:name w:val="General"/>
          <w:gallery w:val="placeholder"/>
        </w:category>
        <w:types>
          <w:type w:val="bbPlcHdr"/>
        </w:types>
        <w:behaviors>
          <w:behavior w:val="content"/>
        </w:behaviors>
        <w:guid w:val="{313299DA-4A53-4EB7-9004-107FA5F555DD}"/>
      </w:docPartPr>
      <w:docPartBody>
        <w:p w:rsidR="007108C3" w:rsidRDefault="007108C3" w:rsidP="007108C3">
          <w:pPr>
            <w:pStyle w:val="A281E781E0894A60AE4675159F1EFC44"/>
          </w:pPr>
          <w:r w:rsidRPr="00770025">
            <w:rPr>
              <w:rStyle w:val="PlaceholderText"/>
            </w:rPr>
            <w:t>Click here to enter text.</w:t>
          </w:r>
        </w:p>
      </w:docPartBody>
    </w:docPart>
    <w:docPart>
      <w:docPartPr>
        <w:name w:val="9CBB962D1DB04CC7BF668870E4EEEE37"/>
        <w:category>
          <w:name w:val="General"/>
          <w:gallery w:val="placeholder"/>
        </w:category>
        <w:types>
          <w:type w:val="bbPlcHdr"/>
        </w:types>
        <w:behaviors>
          <w:behavior w:val="content"/>
        </w:behaviors>
        <w:guid w:val="{10293B94-0CB1-4317-A1BA-72FD7D390F1C}"/>
      </w:docPartPr>
      <w:docPartBody>
        <w:p w:rsidR="007108C3" w:rsidRDefault="007108C3" w:rsidP="007108C3">
          <w:pPr>
            <w:pStyle w:val="9CBB962D1DB04CC7BF668870E4EEEE37"/>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2624"/>
    <w:rsid w:val="00096EC6"/>
    <w:rsid w:val="000E50F2"/>
    <w:rsid w:val="000F16A3"/>
    <w:rsid w:val="00120EEE"/>
    <w:rsid w:val="0017502A"/>
    <w:rsid w:val="00202000"/>
    <w:rsid w:val="0021568F"/>
    <w:rsid w:val="002411F6"/>
    <w:rsid w:val="00243E81"/>
    <w:rsid w:val="002954EC"/>
    <w:rsid w:val="002B4D30"/>
    <w:rsid w:val="00342601"/>
    <w:rsid w:val="003C47B8"/>
    <w:rsid w:val="003D0F6C"/>
    <w:rsid w:val="003F7A40"/>
    <w:rsid w:val="00416790"/>
    <w:rsid w:val="00423548"/>
    <w:rsid w:val="004368B4"/>
    <w:rsid w:val="00461DA6"/>
    <w:rsid w:val="004631ED"/>
    <w:rsid w:val="0048189C"/>
    <w:rsid w:val="004D3DF9"/>
    <w:rsid w:val="005005BD"/>
    <w:rsid w:val="00503AE8"/>
    <w:rsid w:val="00520CC8"/>
    <w:rsid w:val="00550BBC"/>
    <w:rsid w:val="00593781"/>
    <w:rsid w:val="005F0348"/>
    <w:rsid w:val="00653685"/>
    <w:rsid w:val="006B1429"/>
    <w:rsid w:val="007108C3"/>
    <w:rsid w:val="00752271"/>
    <w:rsid w:val="00790A85"/>
    <w:rsid w:val="00831B7E"/>
    <w:rsid w:val="0085602E"/>
    <w:rsid w:val="00867218"/>
    <w:rsid w:val="009041FA"/>
    <w:rsid w:val="00975DA6"/>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C6B57"/>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A44A67B182AF412DAEDBC78574DA7C9C">
    <w:name w:val="A44A67B182AF412DAEDBC78574DA7C9C"/>
    <w:rsid w:val="007108C3"/>
    <w:pPr>
      <w:spacing w:line="278" w:lineRule="auto"/>
    </w:pPr>
    <w:rPr>
      <w:kern w:val="2"/>
      <w:sz w:val="24"/>
      <w:szCs w:val="24"/>
      <w:lang w:val="en-IE" w:eastAsia="en-IE"/>
      <w14:ligatures w14:val="standardContextual"/>
    </w:rPr>
  </w:style>
  <w:style w:type="character" w:styleId="PlaceholderText">
    <w:name w:val="Placeholder Text"/>
    <w:basedOn w:val="DefaultParagraphFont"/>
    <w:uiPriority w:val="99"/>
    <w:rsid w:val="007108C3"/>
  </w:style>
  <w:style w:type="paragraph" w:customStyle="1" w:styleId="A281E781E0894A60AE4675159F1EFC44">
    <w:name w:val="A281E781E0894A60AE4675159F1EFC44"/>
    <w:rsid w:val="007108C3"/>
    <w:pPr>
      <w:spacing w:line="278" w:lineRule="auto"/>
    </w:pPr>
    <w:rPr>
      <w:kern w:val="2"/>
      <w:sz w:val="24"/>
      <w:szCs w:val="24"/>
      <w:lang w:val="en-IE" w:eastAsia="en-IE"/>
      <w14:ligatures w14:val="standardContextual"/>
    </w:rPr>
  </w:style>
  <w:style w:type="paragraph" w:customStyle="1" w:styleId="9CBB962D1DB04CC7BF668870E4EEEE37">
    <w:name w:val="9CBB962D1DB04CC7BF668870E4EEEE37"/>
    <w:rsid w:val="007108C3"/>
    <w:pPr>
      <w:spacing w:line="278" w:lineRule="auto"/>
    </w:pPr>
    <w:rPr>
      <w:kern w:val="2"/>
      <w:sz w:val="24"/>
      <w:szCs w:val="24"/>
      <w:lang w:val="en-IE" w:eastAsia="en-IE"/>
      <w14:ligatures w14:val="standardContextual"/>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Southern Regional Assembly</Abstract>
  <CompanyAddress/>
  <CompanyPhone/>
  <CompanyFax>Consultancy Services to undertake a Placemaking Study and develop a Geospatial Resource for the PROXIMITIES project, supported by Interreg Europe funding.</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150FF90B-086E-4878-B208-0FADAFB2ACCF}">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80aa5b0b-8d0e-4655-bf51-470b8dd423b9"/>
    <ds:schemaRef ds:uri="http://www.w3.org/XML/1998/namespace"/>
    <ds:schemaRef ds:uri="http://purl.org/dc/dcmitype/"/>
  </ds:schemaRefs>
</ds:datastoreItem>
</file>

<file path=customXml/itemProps5.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1058</TotalTime>
  <Pages>80</Pages>
  <Words>25017</Words>
  <Characters>142597</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Áine Whelan</cp:lastModifiedBy>
  <cp:revision>12</cp:revision>
  <dcterms:created xsi:type="dcterms:W3CDTF">2026-05-28T11:07:00Z</dcterms:created>
  <dcterms:modified xsi:type="dcterms:W3CDTF">2026-06-02T15:16:00Z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