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D154" w14:textId="77777777" w:rsidR="00A50A7D" w:rsidRPr="00E7381D" w:rsidRDefault="00A50A7D" w:rsidP="00A50A7D">
      <w:pPr>
        <w:jc w:val="center"/>
        <w:rPr>
          <w:rFonts w:ascii="Arial" w:hAnsi="Arial" w:cs="Arial"/>
          <w:b/>
          <w:bCs/>
          <w:sz w:val="20"/>
          <w:szCs w:val="20"/>
        </w:rPr>
      </w:pPr>
      <w:r w:rsidRPr="00E7381D">
        <w:rPr>
          <w:rFonts w:ascii="Arial" w:hAnsi="Arial" w:cs="Arial"/>
          <w:noProof/>
        </w:rPr>
        <w:drawing>
          <wp:anchor distT="0" distB="0" distL="114300" distR="114300" simplePos="0" relativeHeight="251659264" behindDoc="1" locked="0" layoutInCell="1" allowOverlap="1" wp14:anchorId="59BD46A9" wp14:editId="4D4C9936">
            <wp:simplePos x="914400" y="914400"/>
            <wp:positionH relativeFrom="margin">
              <wp:align>center</wp:align>
            </wp:positionH>
            <wp:positionV relativeFrom="margin">
              <wp:align>top</wp:align>
            </wp:positionV>
            <wp:extent cx="2409340" cy="1277600"/>
            <wp:effectExtent l="0" t="0" r="0" b="0"/>
            <wp:wrapSquare wrapText="bothSides"/>
            <wp:docPr id="1" name="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png"/>
                    <pic:cNvPicPr/>
                  </pic:nvPicPr>
                  <pic:blipFill>
                    <a:blip r:embed="rId10" r:link="rId11">
                      <a:extLst>
                        <a:ext uri="{28A0092B-C50C-407E-A947-70E740481C1C}">
                          <a14:useLocalDpi xmlns:a14="http://schemas.microsoft.com/office/drawing/2010/main" val="0"/>
                        </a:ext>
                      </a:extLst>
                    </a:blip>
                    <a:stretch>
                      <a:fillRect/>
                    </a:stretch>
                  </pic:blipFill>
                  <pic:spPr>
                    <a:xfrm>
                      <a:off x="0" y="0"/>
                      <a:ext cx="2409340" cy="1277600"/>
                    </a:xfrm>
                    <a:prstGeom prst="rect">
                      <a:avLst/>
                    </a:prstGeom>
                  </pic:spPr>
                </pic:pic>
              </a:graphicData>
            </a:graphic>
            <wp14:sizeRelH relativeFrom="page">
              <wp14:pctWidth>0</wp14:pctWidth>
            </wp14:sizeRelH>
            <wp14:sizeRelV relativeFrom="page">
              <wp14:pctHeight>0</wp14:pctHeight>
            </wp14:sizeRelV>
          </wp:anchor>
        </w:drawing>
      </w:r>
    </w:p>
    <w:p w14:paraId="3C1161B3" w14:textId="77777777" w:rsidR="00A50A7D" w:rsidRPr="00E7381D" w:rsidRDefault="00A50A7D" w:rsidP="00A50A7D">
      <w:pPr>
        <w:rPr>
          <w:rFonts w:ascii="Arial" w:hAnsi="Arial" w:cs="Arial"/>
          <w:sz w:val="28"/>
          <w:szCs w:val="28"/>
          <w:highlight w:val="yellow"/>
        </w:rPr>
      </w:pPr>
    </w:p>
    <w:p w14:paraId="01DDF63C" w14:textId="77777777" w:rsidR="00A50A7D" w:rsidRPr="00E7381D" w:rsidRDefault="00A50A7D" w:rsidP="00A50A7D">
      <w:pPr>
        <w:rPr>
          <w:rFonts w:ascii="Arial" w:hAnsi="Arial" w:cs="Arial"/>
          <w:sz w:val="28"/>
          <w:szCs w:val="28"/>
          <w:highlight w:val="yellow"/>
        </w:rPr>
      </w:pPr>
    </w:p>
    <w:p w14:paraId="3B3C05FB" w14:textId="77777777" w:rsidR="00A50A7D" w:rsidRPr="00E7381D" w:rsidRDefault="00A50A7D" w:rsidP="00A50A7D">
      <w:pPr>
        <w:rPr>
          <w:rFonts w:ascii="Arial" w:hAnsi="Arial" w:cs="Arial"/>
          <w:sz w:val="28"/>
          <w:szCs w:val="28"/>
          <w:highlight w:val="yellow"/>
        </w:rPr>
      </w:pPr>
    </w:p>
    <w:p w14:paraId="08BE5225" w14:textId="77777777" w:rsidR="00A50A7D" w:rsidRPr="00E7381D" w:rsidRDefault="00A50A7D" w:rsidP="00A50A7D">
      <w:pPr>
        <w:rPr>
          <w:rFonts w:ascii="Arial" w:hAnsi="Arial" w:cs="Arial"/>
          <w:sz w:val="28"/>
          <w:szCs w:val="28"/>
          <w:highlight w:val="yellow"/>
        </w:rPr>
      </w:pPr>
    </w:p>
    <w:p w14:paraId="08620566" w14:textId="77777777" w:rsidR="00A50A7D" w:rsidRPr="00E7381D" w:rsidRDefault="00A50A7D" w:rsidP="00A50A7D">
      <w:pPr>
        <w:rPr>
          <w:rFonts w:ascii="Arial" w:hAnsi="Arial" w:cs="Arial"/>
          <w:sz w:val="28"/>
          <w:szCs w:val="28"/>
          <w:highlight w:val="yellow"/>
        </w:rPr>
      </w:pPr>
    </w:p>
    <w:p w14:paraId="3375D71F" w14:textId="77777777" w:rsidR="00A50A7D" w:rsidRPr="00E7381D" w:rsidRDefault="00A50A7D" w:rsidP="00A50A7D">
      <w:pPr>
        <w:jc w:val="center"/>
        <w:rPr>
          <w:rFonts w:ascii="Arial" w:hAnsi="Arial" w:cs="Arial"/>
          <w:sz w:val="28"/>
          <w:szCs w:val="28"/>
          <w:highlight w:val="yellow"/>
        </w:rPr>
      </w:pPr>
    </w:p>
    <w:p w14:paraId="136E520B" w14:textId="08CEA08B" w:rsidR="00252A54" w:rsidRPr="00E7381D" w:rsidRDefault="00A50A7D" w:rsidP="00A50A7D">
      <w:pPr>
        <w:jc w:val="center"/>
        <w:rPr>
          <w:rFonts w:ascii="Arial" w:hAnsi="Arial" w:cs="Arial"/>
          <w:sz w:val="28"/>
          <w:szCs w:val="28"/>
        </w:rPr>
      </w:pPr>
      <w:r w:rsidRPr="009C3D82">
        <w:rPr>
          <w:rFonts w:ascii="Arial" w:hAnsi="Arial" w:cs="Arial"/>
          <w:sz w:val="28"/>
          <w:szCs w:val="28"/>
        </w:rPr>
        <w:t>Provision of Graduation Photographic Services for Maynooth</w:t>
      </w:r>
      <w:r w:rsidR="00625492" w:rsidRPr="009C3D82">
        <w:rPr>
          <w:rFonts w:ascii="Arial" w:hAnsi="Arial" w:cs="Arial"/>
          <w:sz w:val="28"/>
          <w:szCs w:val="28"/>
        </w:rPr>
        <w:t xml:space="preserve"> University</w:t>
      </w:r>
      <w:r w:rsidR="00625492" w:rsidRPr="00E7381D">
        <w:rPr>
          <w:rFonts w:ascii="Arial" w:hAnsi="Arial" w:cs="Arial"/>
          <w:sz w:val="28"/>
          <w:szCs w:val="28"/>
        </w:rPr>
        <w:t xml:space="preserve"> </w:t>
      </w:r>
    </w:p>
    <w:p w14:paraId="5FB116D3" w14:textId="77777777" w:rsidR="00A50A7D" w:rsidRPr="00E7381D" w:rsidRDefault="00A50A7D" w:rsidP="00A50A7D">
      <w:pPr>
        <w:jc w:val="center"/>
        <w:rPr>
          <w:rFonts w:ascii="Arial" w:hAnsi="Arial" w:cs="Arial"/>
          <w:sz w:val="28"/>
          <w:szCs w:val="28"/>
        </w:rPr>
      </w:pPr>
    </w:p>
    <w:p w14:paraId="2CA00F61" w14:textId="77777777" w:rsidR="00A50A7D" w:rsidRPr="00E7381D" w:rsidRDefault="00A50A7D" w:rsidP="00A50A7D">
      <w:pPr>
        <w:rPr>
          <w:rFonts w:ascii="Arial" w:hAnsi="Arial" w:cs="Arial"/>
          <w:b/>
          <w:bCs/>
          <w:sz w:val="24"/>
          <w:szCs w:val="24"/>
        </w:rPr>
      </w:pPr>
    </w:p>
    <w:p w14:paraId="609B6C33" w14:textId="5265F620" w:rsidR="00A50A7D" w:rsidRPr="00E7381D" w:rsidRDefault="00A50A7D" w:rsidP="00A50A7D">
      <w:pPr>
        <w:rPr>
          <w:rFonts w:ascii="Arial" w:hAnsi="Arial" w:cs="Arial"/>
          <w:b/>
          <w:bCs/>
          <w:sz w:val="24"/>
          <w:szCs w:val="24"/>
        </w:rPr>
      </w:pPr>
      <w:r w:rsidRPr="00E7381D">
        <w:rPr>
          <w:rFonts w:ascii="Arial" w:hAnsi="Arial" w:cs="Arial"/>
          <w:b/>
          <w:bCs/>
          <w:sz w:val="24"/>
          <w:szCs w:val="24"/>
        </w:rPr>
        <w:t>Detailed award criteria descriptor</w:t>
      </w:r>
    </w:p>
    <w:p w14:paraId="28223701" w14:textId="6CC097DA" w:rsidR="00A50A7D" w:rsidRPr="00E7381D" w:rsidRDefault="00A50A7D" w:rsidP="00A50A7D">
      <w:pPr>
        <w:rPr>
          <w:rFonts w:ascii="Arial" w:hAnsi="Arial" w:cs="Arial"/>
        </w:rPr>
      </w:pPr>
      <w:r w:rsidRPr="00E7381D">
        <w:rPr>
          <w:rFonts w:ascii="Arial" w:hAnsi="Arial" w:cs="Arial"/>
        </w:rPr>
        <w:t>Note 1: Tenderers should ensure that they provide detailed information in respect of all aspects of the contract award criteria. This will enable the awarding authority to fully assess the extent of each offer.</w:t>
      </w:r>
    </w:p>
    <w:p w14:paraId="38FEBF92" w14:textId="2341C9B9" w:rsidR="00A50A7D" w:rsidRPr="00E7381D" w:rsidRDefault="00A50A7D" w:rsidP="00A50A7D">
      <w:pPr>
        <w:rPr>
          <w:rFonts w:ascii="Arial" w:hAnsi="Arial" w:cs="Arial"/>
        </w:rPr>
      </w:pPr>
      <w:r w:rsidRPr="00E7381D">
        <w:rPr>
          <w:rFonts w:ascii="Arial" w:hAnsi="Arial" w:cs="Arial"/>
        </w:rPr>
        <w:t>Note 2: Tenderers must respond to the award criteria in a clearly labelled submission, stating which criterion (SB.1, SB.2, etc.) they are responding to.</w:t>
      </w:r>
    </w:p>
    <w:p w14:paraId="73D0A280" w14:textId="25F70016" w:rsidR="00A50A7D" w:rsidRPr="00E7381D" w:rsidRDefault="00A50A7D">
      <w:pPr>
        <w:spacing w:after="160" w:line="278" w:lineRule="auto"/>
        <w:rPr>
          <w:rFonts w:ascii="Arial" w:hAnsi="Arial" w:cs="Arial"/>
        </w:rPr>
      </w:pPr>
      <w:r w:rsidRPr="00E7381D">
        <w:rPr>
          <w:rFonts w:ascii="Arial" w:hAnsi="Arial" w:cs="Arial"/>
        </w:rPr>
        <w:br w:type="page"/>
      </w:r>
    </w:p>
    <w:p w14:paraId="0FCB21F0" w14:textId="29924036" w:rsidR="00A50A7D" w:rsidRPr="00E7381D" w:rsidRDefault="00A50A7D" w:rsidP="00A40293">
      <w:pPr>
        <w:rPr>
          <w:rFonts w:ascii="Arial" w:hAnsi="Arial" w:cs="Arial"/>
          <w:b/>
          <w:bCs/>
        </w:rPr>
      </w:pPr>
      <w:r w:rsidRPr="00E7381D">
        <w:rPr>
          <w:rFonts w:ascii="Arial" w:hAnsi="Arial" w:cs="Arial"/>
          <w:b/>
          <w:bCs/>
        </w:rPr>
        <w:lastRenderedPageBreak/>
        <w:t>Section B. 1. Management Plan (10%)</w:t>
      </w:r>
    </w:p>
    <w:p w14:paraId="6A91474E" w14:textId="005B0ABB" w:rsidR="00A50A7D" w:rsidRPr="00E7381D" w:rsidRDefault="008F4277" w:rsidP="00A40293">
      <w:pPr>
        <w:rPr>
          <w:rFonts w:ascii="Arial" w:hAnsi="Arial" w:cs="Arial"/>
        </w:rPr>
      </w:pPr>
      <w:r w:rsidRPr="00E7381D">
        <w:rPr>
          <w:rFonts w:ascii="Arial" w:hAnsi="Arial" w:cs="Arial"/>
        </w:rPr>
        <w:t>Tenderers must provide a Management Plan describing how they will manage the personnel and oversight needed to deliver the service.</w:t>
      </w:r>
    </w:p>
    <w:p w14:paraId="4D47EE4C" w14:textId="39D96505" w:rsidR="008F4277" w:rsidRPr="00E7381D" w:rsidRDefault="008F4277" w:rsidP="00A40293">
      <w:pPr>
        <w:pStyle w:val="ListParagraph"/>
        <w:numPr>
          <w:ilvl w:val="1"/>
          <w:numId w:val="1"/>
        </w:numPr>
        <w:rPr>
          <w:rFonts w:ascii="Arial" w:hAnsi="Arial" w:cs="Arial"/>
          <w:b/>
          <w:bCs/>
        </w:rPr>
      </w:pPr>
      <w:r w:rsidRPr="00E7381D">
        <w:rPr>
          <w:rFonts w:ascii="Arial" w:hAnsi="Arial" w:cs="Arial"/>
          <w:b/>
          <w:bCs/>
        </w:rPr>
        <w:t>Key Account Manager</w:t>
      </w:r>
    </w:p>
    <w:p w14:paraId="6CF4FFEB" w14:textId="1D937277" w:rsidR="008F4277" w:rsidRPr="00E7381D" w:rsidRDefault="008F4277" w:rsidP="00A40293">
      <w:pPr>
        <w:rPr>
          <w:rFonts w:ascii="Arial" w:hAnsi="Arial" w:cs="Arial"/>
        </w:rPr>
      </w:pPr>
      <w:r w:rsidRPr="00E7381D">
        <w:rPr>
          <w:rFonts w:ascii="Arial" w:hAnsi="Arial" w:cs="Arial"/>
        </w:rPr>
        <w:t>It is a requirement that a Key Account Manager is appointed as the main point of contact with Maynooth University for all matters relating to the operation of the contract.</w:t>
      </w:r>
    </w:p>
    <w:p w14:paraId="2C8C01DF" w14:textId="77777777" w:rsidR="008F4277" w:rsidRPr="00E7381D" w:rsidRDefault="008F4277" w:rsidP="00A40293">
      <w:pPr>
        <w:rPr>
          <w:rFonts w:ascii="Arial" w:hAnsi="Arial" w:cs="Arial"/>
        </w:rPr>
      </w:pPr>
      <w:r w:rsidRPr="00E7381D">
        <w:rPr>
          <w:rFonts w:ascii="Arial" w:hAnsi="Arial" w:cs="Arial"/>
        </w:rPr>
        <w:t>Tenderers must include:</w:t>
      </w:r>
    </w:p>
    <w:p w14:paraId="01205C09" w14:textId="77777777" w:rsidR="008F4277" w:rsidRPr="00E7381D" w:rsidRDefault="008F4277" w:rsidP="00A40293">
      <w:pPr>
        <w:pStyle w:val="ListParagraph"/>
        <w:numPr>
          <w:ilvl w:val="2"/>
          <w:numId w:val="1"/>
        </w:numPr>
        <w:rPr>
          <w:rFonts w:ascii="Arial" w:hAnsi="Arial" w:cs="Arial"/>
        </w:rPr>
      </w:pPr>
      <w:r w:rsidRPr="00E7381D">
        <w:rPr>
          <w:rFonts w:ascii="Arial" w:hAnsi="Arial" w:cs="Arial"/>
        </w:rPr>
        <w:t>A brief CV for the Key Account Manager, including relevant experience delivering similar services.</w:t>
      </w:r>
    </w:p>
    <w:p w14:paraId="76ED6F4D" w14:textId="29677C9E" w:rsidR="008F4277" w:rsidRPr="00E7381D" w:rsidRDefault="008F4277" w:rsidP="00A40293">
      <w:pPr>
        <w:pStyle w:val="ListParagraph"/>
        <w:numPr>
          <w:ilvl w:val="2"/>
          <w:numId w:val="1"/>
        </w:numPr>
        <w:rPr>
          <w:rFonts w:ascii="Arial" w:hAnsi="Arial" w:cs="Arial"/>
        </w:rPr>
      </w:pPr>
      <w:r w:rsidRPr="00E7381D">
        <w:rPr>
          <w:rFonts w:ascii="Arial" w:hAnsi="Arial" w:cs="Arial"/>
        </w:rPr>
        <w:t>Contact arrangements and cover arrangements during absence</w:t>
      </w:r>
      <w:r w:rsidR="004B7AE1" w:rsidRPr="00E7381D">
        <w:rPr>
          <w:rFonts w:ascii="Arial" w:hAnsi="Arial" w:cs="Arial"/>
        </w:rPr>
        <w:t>.</w:t>
      </w:r>
    </w:p>
    <w:p w14:paraId="4DE62C49" w14:textId="576BA068" w:rsidR="008F4277" w:rsidRPr="00E7381D" w:rsidRDefault="008F4277" w:rsidP="00A40293">
      <w:pPr>
        <w:pStyle w:val="ListParagraph"/>
        <w:numPr>
          <w:ilvl w:val="2"/>
          <w:numId w:val="1"/>
        </w:numPr>
        <w:rPr>
          <w:rFonts w:ascii="Arial" w:hAnsi="Arial" w:cs="Arial"/>
        </w:rPr>
      </w:pPr>
      <w:r w:rsidRPr="00E7381D">
        <w:rPr>
          <w:rFonts w:ascii="Arial" w:hAnsi="Arial" w:cs="Arial"/>
        </w:rPr>
        <w:t>A proposed schedule of regular review meetings and what information will be provided (e.g., booking volumes, service issues, customer feedback).</w:t>
      </w:r>
    </w:p>
    <w:p w14:paraId="34F11771" w14:textId="77777777" w:rsidR="008F4277" w:rsidRPr="00E7381D" w:rsidRDefault="008F4277" w:rsidP="00A40293">
      <w:pPr>
        <w:pStyle w:val="ListParagraph"/>
        <w:rPr>
          <w:rFonts w:ascii="Arial" w:hAnsi="Arial" w:cs="Arial"/>
        </w:rPr>
      </w:pPr>
    </w:p>
    <w:p w14:paraId="26BE8AFC" w14:textId="345C2917" w:rsidR="008F4277" w:rsidRPr="00E7381D" w:rsidRDefault="008F4277" w:rsidP="00A40293">
      <w:pPr>
        <w:pStyle w:val="ListParagraph"/>
        <w:numPr>
          <w:ilvl w:val="1"/>
          <w:numId w:val="1"/>
        </w:numPr>
        <w:rPr>
          <w:rFonts w:ascii="Arial" w:hAnsi="Arial" w:cs="Arial"/>
          <w:b/>
          <w:bCs/>
        </w:rPr>
      </w:pPr>
      <w:r w:rsidRPr="00E7381D">
        <w:rPr>
          <w:rFonts w:ascii="Arial" w:hAnsi="Arial" w:cs="Arial"/>
          <w:b/>
          <w:bCs/>
        </w:rPr>
        <w:t>Other Management Resources</w:t>
      </w:r>
    </w:p>
    <w:p w14:paraId="458F56D0" w14:textId="77777777" w:rsidR="008F4277" w:rsidRPr="00E7381D" w:rsidRDefault="008F4277" w:rsidP="00A40293">
      <w:pPr>
        <w:rPr>
          <w:rFonts w:ascii="Arial" w:hAnsi="Arial" w:cs="Arial"/>
        </w:rPr>
      </w:pPr>
      <w:r w:rsidRPr="00E7381D">
        <w:rPr>
          <w:rFonts w:ascii="Arial" w:hAnsi="Arial" w:cs="Arial"/>
        </w:rPr>
        <w:t>Tenderers must describe additional management resources available to support service delivery, including:</w:t>
      </w:r>
    </w:p>
    <w:p w14:paraId="2702426E" w14:textId="56F5CD4C" w:rsidR="008F4277" w:rsidRPr="00E7381D" w:rsidRDefault="008F4277" w:rsidP="00A40293">
      <w:pPr>
        <w:pStyle w:val="ListParagraph"/>
        <w:numPr>
          <w:ilvl w:val="2"/>
          <w:numId w:val="1"/>
        </w:numPr>
        <w:spacing w:after="160"/>
        <w:rPr>
          <w:rFonts w:ascii="Arial" w:hAnsi="Arial" w:cs="Arial"/>
        </w:rPr>
      </w:pPr>
      <w:r w:rsidRPr="00E7381D">
        <w:rPr>
          <w:rFonts w:ascii="Arial" w:hAnsi="Arial" w:cs="Arial"/>
        </w:rPr>
        <w:t>The supervisory structure to manage graduation days and peak periods.</w:t>
      </w:r>
    </w:p>
    <w:p w14:paraId="1530DEF5" w14:textId="4E57B87B" w:rsidR="008F4277" w:rsidRPr="00E7381D" w:rsidRDefault="008F4277" w:rsidP="00A40293">
      <w:pPr>
        <w:pStyle w:val="ListParagraph"/>
        <w:numPr>
          <w:ilvl w:val="2"/>
          <w:numId w:val="1"/>
        </w:numPr>
        <w:rPr>
          <w:rFonts w:ascii="Arial" w:hAnsi="Arial" w:cs="Arial"/>
        </w:rPr>
      </w:pPr>
      <w:r w:rsidRPr="00E7381D">
        <w:rPr>
          <w:rFonts w:ascii="Arial" w:hAnsi="Arial" w:cs="Arial"/>
        </w:rPr>
        <w:t>Head office/management support available</w:t>
      </w:r>
      <w:r w:rsidR="00C65BCB" w:rsidRPr="00E7381D">
        <w:rPr>
          <w:rFonts w:ascii="Arial" w:hAnsi="Arial" w:cs="Arial"/>
        </w:rPr>
        <w:t>.</w:t>
      </w:r>
    </w:p>
    <w:p w14:paraId="2F9CA26D" w14:textId="77777777" w:rsidR="008F4277" w:rsidRPr="00E7381D" w:rsidRDefault="008F4277" w:rsidP="00A40293">
      <w:pPr>
        <w:pStyle w:val="ListParagraph"/>
        <w:ind w:left="372"/>
        <w:rPr>
          <w:rFonts w:ascii="Arial" w:hAnsi="Arial" w:cs="Arial"/>
        </w:rPr>
      </w:pPr>
    </w:p>
    <w:p w14:paraId="345475F9" w14:textId="6987F971" w:rsidR="008F4277" w:rsidRPr="00E7381D" w:rsidRDefault="008F4277" w:rsidP="00A40293">
      <w:pPr>
        <w:pStyle w:val="ListParagraph"/>
        <w:numPr>
          <w:ilvl w:val="1"/>
          <w:numId w:val="1"/>
        </w:numPr>
        <w:rPr>
          <w:rFonts w:ascii="Arial" w:hAnsi="Arial" w:cs="Arial"/>
          <w:b/>
          <w:bCs/>
        </w:rPr>
      </w:pPr>
      <w:r w:rsidRPr="00E7381D">
        <w:rPr>
          <w:rFonts w:ascii="Arial" w:hAnsi="Arial" w:cs="Arial"/>
          <w:b/>
          <w:bCs/>
        </w:rPr>
        <w:t>University Access to Booking Numbers (Institute Login / Reporting)</w:t>
      </w:r>
    </w:p>
    <w:p w14:paraId="0E9EF294" w14:textId="77777777" w:rsidR="008F4277" w:rsidRPr="00E7381D" w:rsidRDefault="008F4277" w:rsidP="00A40293">
      <w:pPr>
        <w:rPr>
          <w:rFonts w:ascii="Arial" w:hAnsi="Arial" w:cs="Arial"/>
        </w:rPr>
      </w:pPr>
      <w:r w:rsidRPr="00E7381D">
        <w:rPr>
          <w:rFonts w:ascii="Arial" w:hAnsi="Arial" w:cs="Arial"/>
        </w:rPr>
        <w:t>Tenderers must describe how Maynooth University will access booking information, including:</w:t>
      </w:r>
    </w:p>
    <w:p w14:paraId="02CCD2BD" w14:textId="5604AFCB" w:rsidR="008F4277" w:rsidRPr="00E7381D" w:rsidRDefault="008F4277" w:rsidP="008F4277">
      <w:pPr>
        <w:pStyle w:val="ListParagraph"/>
        <w:numPr>
          <w:ilvl w:val="2"/>
          <w:numId w:val="1"/>
        </w:numPr>
        <w:spacing w:after="160" w:line="278" w:lineRule="auto"/>
        <w:rPr>
          <w:rFonts w:ascii="Arial" w:hAnsi="Arial" w:cs="Arial"/>
        </w:rPr>
      </w:pPr>
      <w:r w:rsidRPr="00E7381D">
        <w:rPr>
          <w:rFonts w:ascii="Arial" w:hAnsi="Arial" w:cs="Arial"/>
        </w:rPr>
        <w:t>Provision of an institution login (or equivalent secure access) and what information is available</w:t>
      </w:r>
      <w:r w:rsidR="007A04F9" w:rsidRPr="00E7381D">
        <w:rPr>
          <w:rFonts w:ascii="Arial" w:hAnsi="Arial" w:cs="Arial"/>
        </w:rPr>
        <w:t>.</w:t>
      </w:r>
    </w:p>
    <w:p w14:paraId="68DA67E2" w14:textId="701B1253" w:rsidR="008F4277" w:rsidRPr="00E7381D" w:rsidRDefault="008F4277" w:rsidP="008F4277">
      <w:pPr>
        <w:pStyle w:val="ListParagraph"/>
        <w:numPr>
          <w:ilvl w:val="2"/>
          <w:numId w:val="1"/>
        </w:numPr>
        <w:rPr>
          <w:rFonts w:ascii="Arial" w:hAnsi="Arial" w:cs="Arial"/>
        </w:rPr>
      </w:pPr>
      <w:r w:rsidRPr="00E7381D">
        <w:rPr>
          <w:rFonts w:ascii="Arial" w:hAnsi="Arial" w:cs="Arial"/>
        </w:rPr>
        <w:t>If a login is not provided, tenderers must propose scheduled reporting (frequency and format) showing booking volumes and relevant management information.</w:t>
      </w:r>
    </w:p>
    <w:p w14:paraId="270DFE07" w14:textId="77777777" w:rsidR="008F4277" w:rsidRPr="00E7381D" w:rsidRDefault="008F4277" w:rsidP="008F4277">
      <w:pPr>
        <w:rPr>
          <w:rFonts w:ascii="Arial" w:hAnsi="Arial" w:cs="Arial"/>
        </w:rPr>
      </w:pPr>
    </w:p>
    <w:p w14:paraId="7B39B209" w14:textId="30B18887" w:rsidR="008F4277" w:rsidRPr="00E7381D" w:rsidRDefault="008F4277" w:rsidP="008F4277">
      <w:pPr>
        <w:rPr>
          <w:rFonts w:ascii="Arial" w:hAnsi="Arial" w:cs="Arial"/>
          <w:b/>
          <w:bCs/>
        </w:rPr>
      </w:pPr>
      <w:r w:rsidRPr="00E7381D">
        <w:rPr>
          <w:rFonts w:ascii="Arial" w:hAnsi="Arial" w:cs="Arial"/>
          <w:b/>
          <w:bCs/>
        </w:rPr>
        <w:t>Section B.2. Service Delivery Plan (</w:t>
      </w:r>
      <w:r w:rsidR="00371A9F">
        <w:rPr>
          <w:rFonts w:ascii="Arial" w:hAnsi="Arial" w:cs="Arial"/>
          <w:b/>
          <w:bCs/>
        </w:rPr>
        <w:t>3</w:t>
      </w:r>
      <w:r w:rsidRPr="00E7381D">
        <w:rPr>
          <w:rFonts w:ascii="Arial" w:hAnsi="Arial" w:cs="Arial"/>
          <w:b/>
          <w:bCs/>
        </w:rPr>
        <w:t>5%)</w:t>
      </w:r>
    </w:p>
    <w:p w14:paraId="1FD7FB74" w14:textId="5C431248" w:rsidR="008F4277" w:rsidRPr="00E7381D" w:rsidRDefault="008F4277" w:rsidP="008F4277">
      <w:pPr>
        <w:rPr>
          <w:rFonts w:ascii="Arial" w:hAnsi="Arial" w:cs="Arial"/>
        </w:rPr>
      </w:pPr>
      <w:r w:rsidRPr="00E7381D">
        <w:rPr>
          <w:rFonts w:ascii="Arial" w:hAnsi="Arial" w:cs="Arial"/>
        </w:rPr>
        <w:t>Tenderers must provide a Service Delivery Plan describing how they will operate the day-to-day requirements of graduation ceremonies, including set-up, staffing, online booking/payment, and fulfilment.</w:t>
      </w:r>
    </w:p>
    <w:p w14:paraId="2274E143" w14:textId="77777777" w:rsidR="008F4277" w:rsidRPr="00E7381D" w:rsidRDefault="008F4277" w:rsidP="008F4277">
      <w:pPr>
        <w:rPr>
          <w:rFonts w:ascii="Arial" w:hAnsi="Arial" w:cs="Arial"/>
          <w:b/>
          <w:bCs/>
        </w:rPr>
      </w:pPr>
      <w:r w:rsidRPr="00E7381D">
        <w:rPr>
          <w:rFonts w:ascii="Arial" w:hAnsi="Arial" w:cs="Arial"/>
          <w:b/>
          <w:bCs/>
        </w:rPr>
        <w:t>2.1 On-site Service Delivery Model</w:t>
      </w:r>
    </w:p>
    <w:p w14:paraId="78F28B39" w14:textId="77777777" w:rsidR="008F4277" w:rsidRPr="00E7381D" w:rsidRDefault="008F4277" w:rsidP="008F4277">
      <w:pPr>
        <w:rPr>
          <w:rFonts w:ascii="Arial" w:hAnsi="Arial" w:cs="Arial"/>
        </w:rPr>
      </w:pPr>
      <w:r w:rsidRPr="00E7381D">
        <w:rPr>
          <w:rFonts w:ascii="Arial" w:hAnsi="Arial" w:cs="Arial"/>
        </w:rPr>
        <w:t>Tenderers must describe how they will deliver an efficient, professional on-site service, including:</w:t>
      </w:r>
    </w:p>
    <w:p w14:paraId="0BD3F947" w14:textId="77777777" w:rsidR="008F4277" w:rsidRPr="00E7381D" w:rsidRDefault="008F4277" w:rsidP="008F4277">
      <w:pPr>
        <w:rPr>
          <w:rFonts w:ascii="Arial" w:hAnsi="Arial" w:cs="Arial"/>
        </w:rPr>
      </w:pPr>
      <w:r w:rsidRPr="00E7381D">
        <w:rPr>
          <w:rFonts w:ascii="Arial" w:hAnsi="Arial" w:cs="Arial"/>
          <w:b/>
          <w:bCs/>
        </w:rPr>
        <w:t>2.1.1</w:t>
      </w:r>
      <w:r w:rsidRPr="00E7381D">
        <w:rPr>
          <w:rFonts w:ascii="Arial" w:hAnsi="Arial" w:cs="Arial"/>
        </w:rPr>
        <w:t xml:space="preserve"> Proposed studio set-up, operating times, and space requirements. </w:t>
      </w:r>
    </w:p>
    <w:p w14:paraId="5E0EDE1A" w14:textId="7C6748AF" w:rsidR="008F4277" w:rsidRPr="00E7381D" w:rsidRDefault="008F4277" w:rsidP="008F4277">
      <w:pPr>
        <w:rPr>
          <w:rFonts w:ascii="Arial" w:hAnsi="Arial" w:cs="Arial"/>
        </w:rPr>
      </w:pPr>
      <w:r w:rsidRPr="00E7381D">
        <w:rPr>
          <w:rFonts w:ascii="Arial" w:hAnsi="Arial" w:cs="Arial"/>
          <w:b/>
          <w:bCs/>
        </w:rPr>
        <w:t>2.1.2</w:t>
      </w:r>
      <w:r w:rsidRPr="00E7381D">
        <w:rPr>
          <w:rFonts w:ascii="Arial" w:hAnsi="Arial" w:cs="Arial"/>
        </w:rPr>
        <w:t xml:space="preserve"> Staffing numbers and roles on the day</w:t>
      </w:r>
      <w:r w:rsidR="00DB0D7E" w:rsidRPr="00E7381D">
        <w:rPr>
          <w:rFonts w:ascii="Arial" w:hAnsi="Arial" w:cs="Arial"/>
        </w:rPr>
        <w:t>.</w:t>
      </w:r>
    </w:p>
    <w:p w14:paraId="7B6B65F5" w14:textId="77777777" w:rsidR="008F4277" w:rsidRPr="00E7381D" w:rsidRDefault="008F4277" w:rsidP="008F4277">
      <w:pPr>
        <w:rPr>
          <w:rFonts w:ascii="Arial" w:hAnsi="Arial" w:cs="Arial"/>
        </w:rPr>
      </w:pPr>
      <w:r w:rsidRPr="00E7381D">
        <w:rPr>
          <w:rFonts w:ascii="Arial" w:hAnsi="Arial" w:cs="Arial"/>
          <w:b/>
          <w:bCs/>
        </w:rPr>
        <w:lastRenderedPageBreak/>
        <w:t>2.1.3</w:t>
      </w:r>
      <w:r w:rsidRPr="00E7381D">
        <w:rPr>
          <w:rFonts w:ascii="Arial" w:hAnsi="Arial" w:cs="Arial"/>
        </w:rPr>
        <w:t xml:space="preserve"> Queue management approach to minimise waiting times and manage peak demand. </w:t>
      </w:r>
    </w:p>
    <w:p w14:paraId="2E2BA3E7" w14:textId="69891F52" w:rsidR="00A50A7D" w:rsidRPr="00E7381D" w:rsidRDefault="008F4277" w:rsidP="008F4277">
      <w:pPr>
        <w:rPr>
          <w:rFonts w:ascii="Arial" w:hAnsi="Arial" w:cs="Arial"/>
        </w:rPr>
      </w:pPr>
      <w:r w:rsidRPr="00E7381D">
        <w:rPr>
          <w:rFonts w:ascii="Arial" w:hAnsi="Arial" w:cs="Arial"/>
          <w:b/>
          <w:bCs/>
        </w:rPr>
        <w:t>2.1.4</w:t>
      </w:r>
      <w:r w:rsidRPr="00E7381D">
        <w:rPr>
          <w:rFonts w:ascii="Arial" w:hAnsi="Arial" w:cs="Arial"/>
        </w:rPr>
        <w:t xml:space="preserve"> How the supplier will coordinate with </w:t>
      </w:r>
      <w:r w:rsidR="00A40293" w:rsidRPr="00E7381D">
        <w:rPr>
          <w:rFonts w:ascii="Arial" w:hAnsi="Arial" w:cs="Arial"/>
        </w:rPr>
        <w:t>university</w:t>
      </w:r>
      <w:r w:rsidRPr="00E7381D">
        <w:rPr>
          <w:rFonts w:ascii="Arial" w:hAnsi="Arial" w:cs="Arial"/>
        </w:rPr>
        <w:t xml:space="preserve"> staff and other suppliers on site.</w:t>
      </w:r>
    </w:p>
    <w:p w14:paraId="4E5AF0D7" w14:textId="77777777" w:rsidR="00A40293" w:rsidRPr="00E7381D" w:rsidRDefault="00A40293" w:rsidP="008F4277">
      <w:pPr>
        <w:rPr>
          <w:rFonts w:ascii="Arial" w:hAnsi="Arial" w:cs="Arial"/>
        </w:rPr>
      </w:pPr>
    </w:p>
    <w:p w14:paraId="6D1D3DD0" w14:textId="4006ECC7" w:rsidR="00A40293" w:rsidRPr="00E7381D" w:rsidRDefault="00A40293" w:rsidP="00A40293">
      <w:pPr>
        <w:rPr>
          <w:rFonts w:ascii="Arial" w:hAnsi="Arial" w:cs="Arial"/>
          <w:b/>
          <w:bCs/>
        </w:rPr>
      </w:pPr>
      <w:r w:rsidRPr="00E7381D">
        <w:rPr>
          <w:rFonts w:ascii="Arial" w:hAnsi="Arial" w:cs="Arial"/>
          <w:b/>
          <w:bCs/>
        </w:rPr>
        <w:t>2.2 Online Booking and Payment Platform</w:t>
      </w:r>
    </w:p>
    <w:p w14:paraId="15D94C4D" w14:textId="77777777" w:rsidR="00A40293" w:rsidRPr="00E7381D" w:rsidRDefault="00A40293" w:rsidP="00A40293">
      <w:pPr>
        <w:rPr>
          <w:rFonts w:ascii="Arial" w:hAnsi="Arial" w:cs="Arial"/>
        </w:rPr>
      </w:pPr>
      <w:r w:rsidRPr="00E7381D">
        <w:rPr>
          <w:rFonts w:ascii="Arial" w:hAnsi="Arial" w:cs="Arial"/>
        </w:rPr>
        <w:t>Tenderers must provide a detailed description of the online booking/ordering and payment system, including:</w:t>
      </w:r>
    </w:p>
    <w:p w14:paraId="4C50E3A3" w14:textId="77777777" w:rsidR="00A40293" w:rsidRPr="00E7381D" w:rsidRDefault="00A40293" w:rsidP="00A40293">
      <w:pPr>
        <w:rPr>
          <w:rFonts w:ascii="Arial" w:hAnsi="Arial" w:cs="Arial"/>
        </w:rPr>
      </w:pPr>
      <w:r w:rsidRPr="00E7381D">
        <w:rPr>
          <w:rFonts w:ascii="Arial" w:hAnsi="Arial" w:cs="Arial"/>
          <w:b/>
          <w:bCs/>
        </w:rPr>
        <w:t>2.2.1</w:t>
      </w:r>
      <w:r w:rsidRPr="00E7381D">
        <w:rPr>
          <w:rFonts w:ascii="Arial" w:hAnsi="Arial" w:cs="Arial"/>
        </w:rPr>
        <w:t xml:space="preserve"> Online booking facility (URL) and booking process for graduates. </w:t>
      </w:r>
    </w:p>
    <w:p w14:paraId="5639D0DC" w14:textId="77777777" w:rsidR="00A40293" w:rsidRPr="00E7381D" w:rsidRDefault="00A40293" w:rsidP="00A40293">
      <w:pPr>
        <w:rPr>
          <w:rFonts w:ascii="Arial" w:hAnsi="Arial" w:cs="Arial"/>
        </w:rPr>
      </w:pPr>
      <w:r w:rsidRPr="00E7381D">
        <w:rPr>
          <w:rFonts w:ascii="Arial" w:hAnsi="Arial" w:cs="Arial"/>
          <w:b/>
          <w:bCs/>
        </w:rPr>
        <w:t>2.2.2</w:t>
      </w:r>
      <w:r w:rsidRPr="00E7381D">
        <w:rPr>
          <w:rFonts w:ascii="Arial" w:hAnsi="Arial" w:cs="Arial"/>
        </w:rPr>
        <w:t xml:space="preserve"> Payment options supported (card types/online payment method).</w:t>
      </w:r>
    </w:p>
    <w:p w14:paraId="030E704D" w14:textId="77777777" w:rsidR="00A40293" w:rsidRPr="00E7381D" w:rsidRDefault="00A40293" w:rsidP="00A40293">
      <w:pPr>
        <w:rPr>
          <w:rFonts w:ascii="Arial" w:hAnsi="Arial" w:cs="Arial"/>
        </w:rPr>
      </w:pPr>
      <w:r w:rsidRPr="00E7381D">
        <w:rPr>
          <w:rFonts w:ascii="Arial" w:hAnsi="Arial" w:cs="Arial"/>
          <w:b/>
          <w:bCs/>
        </w:rPr>
        <w:t>2.2.3</w:t>
      </w:r>
      <w:r w:rsidRPr="00E7381D">
        <w:rPr>
          <w:rFonts w:ascii="Arial" w:hAnsi="Arial" w:cs="Arial"/>
        </w:rPr>
        <w:t xml:space="preserve"> On-the-day booking/payment options for those not pre-booked (process and staffing). </w:t>
      </w:r>
    </w:p>
    <w:p w14:paraId="5BF6EE6C" w14:textId="77777777" w:rsidR="00A40293" w:rsidRPr="00E7381D" w:rsidRDefault="00A40293" w:rsidP="00A40293">
      <w:pPr>
        <w:rPr>
          <w:rFonts w:ascii="Arial" w:hAnsi="Arial" w:cs="Arial"/>
        </w:rPr>
      </w:pPr>
      <w:r w:rsidRPr="00E7381D">
        <w:rPr>
          <w:rFonts w:ascii="Arial" w:hAnsi="Arial" w:cs="Arial"/>
          <w:b/>
          <w:bCs/>
        </w:rPr>
        <w:t>2.2.4</w:t>
      </w:r>
      <w:r w:rsidRPr="00E7381D">
        <w:rPr>
          <w:rFonts w:ascii="Arial" w:hAnsi="Arial" w:cs="Arial"/>
        </w:rPr>
        <w:t xml:space="preserve"> Online customer support arrangements and escalation routes for booking/payment issues.</w:t>
      </w:r>
    </w:p>
    <w:p w14:paraId="62D51C49" w14:textId="0E442637" w:rsidR="00A40293" w:rsidRPr="00E7381D" w:rsidRDefault="00A40293" w:rsidP="00A40293">
      <w:pPr>
        <w:rPr>
          <w:rFonts w:ascii="Arial" w:hAnsi="Arial" w:cs="Arial"/>
        </w:rPr>
      </w:pPr>
      <w:r w:rsidRPr="00E7381D">
        <w:rPr>
          <w:rFonts w:ascii="Arial" w:hAnsi="Arial" w:cs="Arial"/>
          <w:b/>
          <w:bCs/>
        </w:rPr>
        <w:t>2.2.5</w:t>
      </w:r>
      <w:r w:rsidRPr="00E7381D">
        <w:rPr>
          <w:rFonts w:ascii="Arial" w:hAnsi="Arial" w:cs="Arial"/>
        </w:rPr>
        <w:t xml:space="preserve"> System Backup and recovery plan for the booking/payment platform.</w:t>
      </w:r>
    </w:p>
    <w:p w14:paraId="6BAAF631" w14:textId="77777777" w:rsidR="00A40293" w:rsidRPr="00E7381D" w:rsidRDefault="00A40293" w:rsidP="00A40293">
      <w:pPr>
        <w:rPr>
          <w:rFonts w:ascii="Arial" w:hAnsi="Arial" w:cs="Arial"/>
        </w:rPr>
      </w:pPr>
    </w:p>
    <w:p w14:paraId="5BA857CE" w14:textId="77777777" w:rsidR="00A40293" w:rsidRPr="00E7381D" w:rsidRDefault="00A40293" w:rsidP="00A40293">
      <w:pPr>
        <w:rPr>
          <w:rFonts w:ascii="Arial" w:hAnsi="Arial" w:cs="Arial"/>
          <w:b/>
          <w:bCs/>
        </w:rPr>
      </w:pPr>
      <w:r w:rsidRPr="00E7381D">
        <w:rPr>
          <w:rFonts w:ascii="Arial" w:hAnsi="Arial" w:cs="Arial"/>
          <w:b/>
          <w:bCs/>
        </w:rPr>
        <w:t>2.3 Products, Packages, and Fulfilment</w:t>
      </w:r>
    </w:p>
    <w:p w14:paraId="643D5AF1" w14:textId="77777777" w:rsidR="00A40293" w:rsidRPr="00E7381D" w:rsidRDefault="00A40293" w:rsidP="00A40293">
      <w:pPr>
        <w:rPr>
          <w:rFonts w:ascii="Arial" w:hAnsi="Arial" w:cs="Arial"/>
        </w:rPr>
      </w:pPr>
      <w:r w:rsidRPr="00E7381D">
        <w:rPr>
          <w:rFonts w:ascii="Arial" w:hAnsi="Arial" w:cs="Arial"/>
        </w:rPr>
        <w:t>Tenderers must outline the products and how orders are fulfilled, including:</w:t>
      </w:r>
    </w:p>
    <w:p w14:paraId="20D6B8FA" w14:textId="531B1702" w:rsidR="00A40293" w:rsidRPr="00E7381D" w:rsidRDefault="00A40293" w:rsidP="00A40293">
      <w:pPr>
        <w:rPr>
          <w:rFonts w:ascii="Arial" w:hAnsi="Arial" w:cs="Arial"/>
        </w:rPr>
      </w:pPr>
      <w:r w:rsidRPr="00E7381D">
        <w:rPr>
          <w:rFonts w:ascii="Arial" w:hAnsi="Arial" w:cs="Arial"/>
          <w:b/>
          <w:bCs/>
        </w:rPr>
        <w:t>2.3.1</w:t>
      </w:r>
      <w:r w:rsidRPr="00E7381D">
        <w:rPr>
          <w:rFonts w:ascii="Arial" w:hAnsi="Arial" w:cs="Arial"/>
        </w:rPr>
        <w:t xml:space="preserve"> Packages available to graduates</w:t>
      </w:r>
      <w:r w:rsidR="00D31708" w:rsidRPr="00E7381D">
        <w:rPr>
          <w:rFonts w:ascii="Arial" w:hAnsi="Arial" w:cs="Arial"/>
        </w:rPr>
        <w:t>.</w:t>
      </w:r>
    </w:p>
    <w:p w14:paraId="68831819" w14:textId="1670BDA0" w:rsidR="00A40293" w:rsidRPr="00E7381D" w:rsidRDefault="00A40293" w:rsidP="00A40293">
      <w:pPr>
        <w:rPr>
          <w:rFonts w:ascii="Arial" w:hAnsi="Arial" w:cs="Arial"/>
        </w:rPr>
      </w:pPr>
      <w:r w:rsidRPr="00E7381D">
        <w:rPr>
          <w:rFonts w:ascii="Arial" w:hAnsi="Arial" w:cs="Arial"/>
          <w:b/>
          <w:bCs/>
        </w:rPr>
        <w:t>2.3.2</w:t>
      </w:r>
      <w:r w:rsidRPr="00E7381D">
        <w:rPr>
          <w:rFonts w:ascii="Arial" w:hAnsi="Arial" w:cs="Arial"/>
        </w:rPr>
        <w:t xml:space="preserve"> Process for producing and dispatching orders (turnaround targets and timeframes). </w:t>
      </w:r>
    </w:p>
    <w:p w14:paraId="084069A7" w14:textId="7C1EFA34" w:rsidR="00A40293" w:rsidRPr="00E7381D" w:rsidRDefault="00A40293" w:rsidP="00A40293">
      <w:pPr>
        <w:rPr>
          <w:rFonts w:ascii="Arial" w:hAnsi="Arial" w:cs="Arial"/>
        </w:rPr>
      </w:pPr>
      <w:r w:rsidRPr="00E7381D">
        <w:rPr>
          <w:rFonts w:ascii="Arial" w:hAnsi="Arial" w:cs="Arial"/>
          <w:b/>
          <w:bCs/>
        </w:rPr>
        <w:t>2.3.3</w:t>
      </w:r>
      <w:r w:rsidRPr="00E7381D">
        <w:rPr>
          <w:rFonts w:ascii="Arial" w:hAnsi="Arial" w:cs="Arial"/>
        </w:rPr>
        <w:t xml:space="preserve"> Delivery method and packaging standards </w:t>
      </w:r>
    </w:p>
    <w:p w14:paraId="3CAE4BE9" w14:textId="2A21D4BB" w:rsidR="00A40293" w:rsidRPr="00E7381D" w:rsidRDefault="00A40293" w:rsidP="00A40293">
      <w:pPr>
        <w:rPr>
          <w:rFonts w:ascii="Arial" w:hAnsi="Arial" w:cs="Arial"/>
        </w:rPr>
      </w:pPr>
      <w:r w:rsidRPr="00E7381D">
        <w:rPr>
          <w:rFonts w:ascii="Arial" w:hAnsi="Arial" w:cs="Arial"/>
          <w:b/>
          <w:bCs/>
        </w:rPr>
        <w:t>2.3.4</w:t>
      </w:r>
      <w:r w:rsidRPr="00E7381D">
        <w:rPr>
          <w:rFonts w:ascii="Arial" w:hAnsi="Arial" w:cs="Arial"/>
        </w:rPr>
        <w:t xml:space="preserve"> After-sales support for re-orders and queries.</w:t>
      </w:r>
    </w:p>
    <w:p w14:paraId="61FA8426" w14:textId="77777777" w:rsidR="00A40293" w:rsidRPr="00E7381D" w:rsidRDefault="00A40293" w:rsidP="00A40293">
      <w:pPr>
        <w:rPr>
          <w:rFonts w:ascii="Arial" w:hAnsi="Arial" w:cs="Arial"/>
        </w:rPr>
      </w:pPr>
    </w:p>
    <w:p w14:paraId="11EE28FC" w14:textId="6F0ECB36" w:rsidR="00A40293" w:rsidRPr="00E7381D" w:rsidRDefault="00E64D3D" w:rsidP="00A40293">
      <w:pPr>
        <w:rPr>
          <w:rFonts w:ascii="Arial" w:hAnsi="Arial" w:cs="Arial"/>
          <w:b/>
          <w:bCs/>
        </w:rPr>
      </w:pPr>
      <w:r w:rsidRPr="00E7381D">
        <w:rPr>
          <w:rFonts w:ascii="Arial" w:hAnsi="Arial" w:cs="Arial"/>
          <w:b/>
          <w:bCs/>
        </w:rPr>
        <w:t>2.4 Communication Materials and Graduate Information</w:t>
      </w:r>
    </w:p>
    <w:p w14:paraId="00AECCA6" w14:textId="77777777" w:rsidR="00E64D3D" w:rsidRPr="00E7381D" w:rsidRDefault="00E64D3D" w:rsidP="00E64D3D">
      <w:pPr>
        <w:rPr>
          <w:rFonts w:ascii="Arial" w:hAnsi="Arial" w:cs="Arial"/>
        </w:rPr>
      </w:pPr>
      <w:r w:rsidRPr="00E7381D">
        <w:rPr>
          <w:rFonts w:ascii="Arial" w:hAnsi="Arial" w:cs="Arial"/>
        </w:rPr>
        <w:t>Tenderers must describe:</w:t>
      </w:r>
    </w:p>
    <w:p w14:paraId="4CEDAC1C" w14:textId="13806778" w:rsidR="00E64D3D" w:rsidRPr="00E7381D" w:rsidRDefault="00E64D3D" w:rsidP="00E64D3D">
      <w:pPr>
        <w:rPr>
          <w:rFonts w:ascii="Arial" w:hAnsi="Arial" w:cs="Arial"/>
        </w:rPr>
      </w:pPr>
      <w:r w:rsidRPr="00E7381D">
        <w:rPr>
          <w:rFonts w:ascii="Arial" w:hAnsi="Arial" w:cs="Arial"/>
          <w:b/>
          <w:bCs/>
        </w:rPr>
        <w:t>2.4.1</w:t>
      </w:r>
      <w:r w:rsidRPr="00E7381D">
        <w:rPr>
          <w:rFonts w:ascii="Arial" w:hAnsi="Arial" w:cs="Arial"/>
        </w:rPr>
        <w:t xml:space="preserve"> Promotional/information materials for graduates</w:t>
      </w:r>
      <w:r w:rsidR="006A49AE" w:rsidRPr="00E7381D">
        <w:rPr>
          <w:rFonts w:ascii="Arial" w:hAnsi="Arial" w:cs="Arial"/>
        </w:rPr>
        <w:t>.</w:t>
      </w:r>
    </w:p>
    <w:p w14:paraId="24D91DC4" w14:textId="21B42C78" w:rsidR="00E64D3D" w:rsidRPr="00E7381D" w:rsidRDefault="00E64D3D" w:rsidP="00E64D3D">
      <w:pPr>
        <w:rPr>
          <w:rFonts w:ascii="Arial" w:hAnsi="Arial" w:cs="Arial"/>
        </w:rPr>
      </w:pPr>
      <w:r w:rsidRPr="00E7381D">
        <w:rPr>
          <w:rFonts w:ascii="Arial" w:hAnsi="Arial" w:cs="Arial"/>
          <w:b/>
          <w:bCs/>
        </w:rPr>
        <w:t>2.4.2</w:t>
      </w:r>
      <w:r w:rsidRPr="00E7381D">
        <w:rPr>
          <w:rFonts w:ascii="Arial" w:hAnsi="Arial" w:cs="Arial"/>
        </w:rPr>
        <w:t xml:space="preserve"> On-site signage/information points for customer support contact details and ordering guidance.</w:t>
      </w:r>
    </w:p>
    <w:p w14:paraId="52D0FB52" w14:textId="77777777" w:rsidR="00E64D3D" w:rsidRPr="00E7381D" w:rsidRDefault="00E64D3D" w:rsidP="00E64D3D">
      <w:pPr>
        <w:rPr>
          <w:rFonts w:ascii="Arial" w:hAnsi="Arial" w:cs="Arial"/>
        </w:rPr>
      </w:pPr>
    </w:p>
    <w:p w14:paraId="1323CF95" w14:textId="5C1F2D7A" w:rsidR="00E64D3D" w:rsidRPr="00E7381D" w:rsidRDefault="00E64D3D" w:rsidP="00E64D3D">
      <w:pPr>
        <w:rPr>
          <w:rFonts w:ascii="Arial" w:hAnsi="Arial" w:cs="Arial"/>
          <w:b/>
          <w:bCs/>
        </w:rPr>
      </w:pPr>
      <w:r w:rsidRPr="00E7381D">
        <w:rPr>
          <w:rFonts w:ascii="Arial" w:hAnsi="Arial" w:cs="Arial"/>
          <w:b/>
          <w:bCs/>
        </w:rPr>
        <w:t>2.5 Highly Desirable Added Value</w:t>
      </w:r>
    </w:p>
    <w:p w14:paraId="5FDF3B81" w14:textId="77777777" w:rsidR="00E64D3D" w:rsidRPr="00E7381D" w:rsidRDefault="00E64D3D" w:rsidP="00E64D3D">
      <w:pPr>
        <w:rPr>
          <w:rFonts w:ascii="Arial" w:hAnsi="Arial" w:cs="Arial"/>
        </w:rPr>
      </w:pPr>
      <w:r w:rsidRPr="00E7381D">
        <w:rPr>
          <w:rFonts w:ascii="Arial" w:hAnsi="Arial" w:cs="Arial"/>
        </w:rPr>
        <w:t>Tenderers should state if they can provide the following added value items:</w:t>
      </w:r>
    </w:p>
    <w:p w14:paraId="11FA9C6F" w14:textId="48DEBD11" w:rsidR="00E64D3D" w:rsidRPr="00D50B0E" w:rsidRDefault="00E64D3D" w:rsidP="00E64D3D">
      <w:pPr>
        <w:rPr>
          <w:rFonts w:ascii="Arial" w:hAnsi="Arial" w:cs="Arial"/>
        </w:rPr>
      </w:pPr>
      <w:r w:rsidRPr="00D50B0E">
        <w:rPr>
          <w:rFonts w:ascii="Arial" w:hAnsi="Arial" w:cs="Arial"/>
          <w:b/>
          <w:bCs/>
        </w:rPr>
        <w:t>2.5.1</w:t>
      </w:r>
      <w:r w:rsidRPr="00D50B0E">
        <w:rPr>
          <w:rFonts w:ascii="Arial" w:hAnsi="Arial" w:cs="Arial"/>
        </w:rPr>
        <w:t xml:space="preserve"> PR Photography (Highly Desirable)</w:t>
      </w:r>
    </w:p>
    <w:p w14:paraId="7C885610" w14:textId="155AA55E" w:rsidR="00D50B0E" w:rsidRPr="00D50B0E" w:rsidRDefault="00D50B0E" w:rsidP="00E64D3D">
      <w:pPr>
        <w:rPr>
          <w:rFonts w:ascii="Arial" w:hAnsi="Arial" w:cs="Arial"/>
        </w:rPr>
      </w:pPr>
      <w:r w:rsidRPr="00D50B0E">
        <w:rPr>
          <w:rFonts w:ascii="Arial" w:hAnsi="Arial" w:cs="Arial"/>
        </w:rPr>
        <w:lastRenderedPageBreak/>
        <w:t>Provision of PR, award and group photographs at graduation ceremonies, supplied to Maynooth University at no additional cost to the University for marketing and communications purposes. Photographs should be provided primarily in electronic format, with the option to supply selected printed photographs for display where available.</w:t>
      </w:r>
    </w:p>
    <w:p w14:paraId="1983B7BE" w14:textId="699450D4" w:rsidR="00E64D3D" w:rsidRPr="00E7381D" w:rsidRDefault="00E64D3D" w:rsidP="00E64D3D">
      <w:pPr>
        <w:rPr>
          <w:rFonts w:ascii="Arial" w:hAnsi="Arial" w:cs="Arial"/>
        </w:rPr>
      </w:pPr>
      <w:r w:rsidRPr="00D50B0E">
        <w:rPr>
          <w:rFonts w:ascii="Arial" w:hAnsi="Arial" w:cs="Arial"/>
          <w:b/>
          <w:bCs/>
        </w:rPr>
        <w:t>2.5.2</w:t>
      </w:r>
      <w:r w:rsidRPr="00D50B0E">
        <w:rPr>
          <w:rFonts w:ascii="Arial" w:hAnsi="Arial" w:cs="Arial"/>
        </w:rPr>
        <w:t xml:space="preserve"> </w:t>
      </w:r>
      <w:r w:rsidR="00D50B0E" w:rsidRPr="00D50B0E">
        <w:rPr>
          <w:rFonts w:ascii="Arial" w:hAnsi="Arial" w:cs="Arial"/>
        </w:rPr>
        <w:t>Graduate Support / Pro Bono Offering (Highly Desirable)</w:t>
      </w:r>
    </w:p>
    <w:p w14:paraId="1763170E" w14:textId="2382FA20" w:rsidR="00E64D3D" w:rsidRDefault="00F26686" w:rsidP="00E64D3D">
      <w:pPr>
        <w:rPr>
          <w:rFonts w:ascii="Arial" w:hAnsi="Arial" w:cs="Arial"/>
        </w:rPr>
      </w:pPr>
      <w:r w:rsidRPr="00F26686">
        <w:rPr>
          <w:rFonts w:ascii="Arial" w:hAnsi="Arial" w:cs="Arial"/>
        </w:rPr>
        <w:t>Tenderers may outline any goodwill or pro bono offering they would be willing to make available in connection with graduation photography. Responses should clearly set out what is included</w:t>
      </w:r>
      <w:r w:rsidR="003A005F">
        <w:rPr>
          <w:rFonts w:ascii="Arial" w:hAnsi="Arial" w:cs="Arial"/>
        </w:rPr>
        <w:t xml:space="preserve"> and the </w:t>
      </w:r>
      <w:r w:rsidR="003A005F" w:rsidRPr="003A005F">
        <w:rPr>
          <w:rFonts w:ascii="Arial" w:hAnsi="Arial" w:cs="Arial"/>
        </w:rPr>
        <w:t>process for availing of the offer.</w:t>
      </w:r>
    </w:p>
    <w:p w14:paraId="149642CD" w14:textId="77777777" w:rsidR="00F26686" w:rsidRPr="00E7381D" w:rsidRDefault="00F26686" w:rsidP="00E64D3D">
      <w:pPr>
        <w:rPr>
          <w:rFonts w:ascii="Arial" w:hAnsi="Arial" w:cs="Arial"/>
        </w:rPr>
      </w:pPr>
    </w:p>
    <w:p w14:paraId="5335E715" w14:textId="093CAB0B" w:rsidR="00E64D3D" w:rsidRPr="00E7381D" w:rsidRDefault="00E64D3D" w:rsidP="00E64D3D">
      <w:pPr>
        <w:rPr>
          <w:rFonts w:ascii="Arial" w:hAnsi="Arial" w:cs="Arial"/>
          <w:b/>
          <w:bCs/>
        </w:rPr>
      </w:pPr>
      <w:r w:rsidRPr="00E7381D">
        <w:rPr>
          <w:rFonts w:ascii="Arial" w:hAnsi="Arial" w:cs="Arial"/>
          <w:b/>
          <w:bCs/>
        </w:rPr>
        <w:t>Section B.3. Quality Assurance Plan (</w:t>
      </w:r>
      <w:r w:rsidR="00371A9F">
        <w:rPr>
          <w:rFonts w:ascii="Arial" w:hAnsi="Arial" w:cs="Arial"/>
          <w:b/>
          <w:bCs/>
        </w:rPr>
        <w:t>2</w:t>
      </w:r>
      <w:r w:rsidRPr="00E7381D">
        <w:rPr>
          <w:rFonts w:ascii="Arial" w:hAnsi="Arial" w:cs="Arial"/>
          <w:b/>
          <w:bCs/>
        </w:rPr>
        <w:t>0%)</w:t>
      </w:r>
    </w:p>
    <w:p w14:paraId="19431D70" w14:textId="6F8A03AD" w:rsidR="00E64D3D" w:rsidRPr="00E7381D" w:rsidRDefault="00E64D3D" w:rsidP="00E64D3D">
      <w:pPr>
        <w:rPr>
          <w:rFonts w:ascii="Arial" w:hAnsi="Arial" w:cs="Arial"/>
        </w:rPr>
      </w:pPr>
      <w:r w:rsidRPr="00E7381D">
        <w:rPr>
          <w:rFonts w:ascii="Arial" w:hAnsi="Arial" w:cs="Arial"/>
        </w:rPr>
        <w:t>Tenderers must provide a Quality Assurance Plan demonstrating how they will ensure reliable delivery, strong customer support, and appropriate controls.</w:t>
      </w:r>
    </w:p>
    <w:p w14:paraId="6F28CF9D" w14:textId="77777777" w:rsidR="00E64D3D" w:rsidRPr="00E7381D" w:rsidRDefault="00E64D3D" w:rsidP="00E64D3D">
      <w:pPr>
        <w:rPr>
          <w:rFonts w:ascii="Arial" w:hAnsi="Arial" w:cs="Arial"/>
        </w:rPr>
      </w:pPr>
    </w:p>
    <w:p w14:paraId="74C2FCEA" w14:textId="77777777" w:rsidR="00E64D3D" w:rsidRPr="00E7381D" w:rsidRDefault="00E64D3D" w:rsidP="00E64D3D">
      <w:pPr>
        <w:rPr>
          <w:rFonts w:ascii="Arial" w:hAnsi="Arial" w:cs="Arial"/>
          <w:b/>
          <w:bCs/>
        </w:rPr>
      </w:pPr>
      <w:r w:rsidRPr="00E7381D">
        <w:rPr>
          <w:rFonts w:ascii="Arial" w:hAnsi="Arial" w:cs="Arial"/>
          <w:b/>
          <w:bCs/>
        </w:rPr>
        <w:t>3.1 Customer Relationship Management and Complaints Handling</w:t>
      </w:r>
    </w:p>
    <w:p w14:paraId="776D9AE2" w14:textId="77777777" w:rsidR="00E64D3D" w:rsidRPr="00E7381D" w:rsidRDefault="00E64D3D" w:rsidP="00E64D3D">
      <w:pPr>
        <w:rPr>
          <w:rFonts w:ascii="Arial" w:hAnsi="Arial" w:cs="Arial"/>
        </w:rPr>
      </w:pPr>
      <w:r w:rsidRPr="00E7381D">
        <w:rPr>
          <w:rFonts w:ascii="Arial" w:hAnsi="Arial" w:cs="Arial"/>
        </w:rPr>
        <w:t>Tenderers must describe:</w:t>
      </w:r>
    </w:p>
    <w:p w14:paraId="42DBD64C" w14:textId="3CE85E1A" w:rsidR="00E64D3D" w:rsidRPr="00E7381D" w:rsidRDefault="00E64D3D" w:rsidP="00E64D3D">
      <w:pPr>
        <w:rPr>
          <w:rFonts w:ascii="Arial" w:hAnsi="Arial" w:cs="Arial"/>
        </w:rPr>
      </w:pPr>
      <w:r w:rsidRPr="00E7381D">
        <w:rPr>
          <w:rFonts w:ascii="Arial" w:hAnsi="Arial" w:cs="Arial"/>
          <w:b/>
          <w:bCs/>
        </w:rPr>
        <w:t>3.1.1</w:t>
      </w:r>
      <w:r w:rsidRPr="00E7381D">
        <w:rPr>
          <w:rFonts w:ascii="Arial" w:hAnsi="Arial" w:cs="Arial"/>
        </w:rPr>
        <w:t xml:space="preserve"> Customer support channels and hours of availability.</w:t>
      </w:r>
    </w:p>
    <w:p w14:paraId="06B907BE" w14:textId="3740124E" w:rsidR="00E64D3D" w:rsidRPr="00E7381D" w:rsidRDefault="00E64D3D" w:rsidP="00E64D3D">
      <w:pPr>
        <w:rPr>
          <w:rFonts w:ascii="Arial" w:hAnsi="Arial" w:cs="Arial"/>
        </w:rPr>
      </w:pPr>
      <w:r w:rsidRPr="00E7381D">
        <w:rPr>
          <w:rFonts w:ascii="Arial" w:hAnsi="Arial" w:cs="Arial"/>
          <w:b/>
          <w:bCs/>
        </w:rPr>
        <w:t>3.1.2</w:t>
      </w:r>
      <w:r w:rsidRPr="00E7381D">
        <w:rPr>
          <w:rFonts w:ascii="Arial" w:hAnsi="Arial" w:cs="Arial"/>
        </w:rPr>
        <w:t xml:space="preserve"> Complaints resolution procedures.</w:t>
      </w:r>
    </w:p>
    <w:p w14:paraId="3B70B16C" w14:textId="036AA73E" w:rsidR="00E64D3D" w:rsidRPr="00E7381D" w:rsidRDefault="00E64D3D" w:rsidP="00E64D3D">
      <w:pPr>
        <w:rPr>
          <w:rFonts w:ascii="Arial" w:hAnsi="Arial" w:cs="Arial"/>
        </w:rPr>
      </w:pPr>
      <w:r w:rsidRPr="00E7381D">
        <w:rPr>
          <w:rFonts w:ascii="Arial" w:hAnsi="Arial" w:cs="Arial"/>
          <w:b/>
          <w:bCs/>
        </w:rPr>
        <w:t>3.1.3</w:t>
      </w:r>
      <w:r w:rsidRPr="00E7381D">
        <w:rPr>
          <w:rFonts w:ascii="Arial" w:hAnsi="Arial" w:cs="Arial"/>
        </w:rPr>
        <w:t xml:space="preserve"> How issues are communicated to customers (e.g., order problems, delays, service disruption) and how customers escalate issues directly to the supplier.</w:t>
      </w:r>
    </w:p>
    <w:p w14:paraId="3203CBB0" w14:textId="77777777" w:rsidR="00E64D3D" w:rsidRPr="00E7381D" w:rsidRDefault="00E64D3D" w:rsidP="00E64D3D">
      <w:pPr>
        <w:rPr>
          <w:rFonts w:ascii="Arial" w:hAnsi="Arial" w:cs="Arial"/>
        </w:rPr>
      </w:pPr>
    </w:p>
    <w:p w14:paraId="4B9CD2F8" w14:textId="4879EEB6" w:rsidR="00E64D3D" w:rsidRPr="00E7381D" w:rsidRDefault="00E64D3D" w:rsidP="00E64D3D">
      <w:pPr>
        <w:rPr>
          <w:rFonts w:ascii="Arial" w:hAnsi="Arial" w:cs="Arial"/>
          <w:b/>
          <w:bCs/>
        </w:rPr>
      </w:pPr>
      <w:r w:rsidRPr="00E7381D">
        <w:rPr>
          <w:rFonts w:ascii="Arial" w:hAnsi="Arial" w:cs="Arial"/>
          <w:b/>
          <w:bCs/>
        </w:rPr>
        <w:t>3.2 Staff and Training</w:t>
      </w:r>
    </w:p>
    <w:p w14:paraId="5A565E6A" w14:textId="77777777" w:rsidR="00E64D3D" w:rsidRPr="00E7381D" w:rsidRDefault="00E64D3D" w:rsidP="00E64D3D">
      <w:pPr>
        <w:rPr>
          <w:rFonts w:ascii="Arial" w:hAnsi="Arial" w:cs="Arial"/>
        </w:rPr>
      </w:pPr>
      <w:r w:rsidRPr="00E7381D">
        <w:rPr>
          <w:rFonts w:ascii="Arial" w:hAnsi="Arial" w:cs="Arial"/>
        </w:rPr>
        <w:t>Tenderers must describe:</w:t>
      </w:r>
    </w:p>
    <w:p w14:paraId="3E70FF0B" w14:textId="77777777" w:rsidR="00E64D3D" w:rsidRPr="00E7381D" w:rsidRDefault="00E64D3D" w:rsidP="00E64D3D">
      <w:pPr>
        <w:rPr>
          <w:rFonts w:ascii="Arial" w:hAnsi="Arial" w:cs="Arial"/>
        </w:rPr>
      </w:pPr>
      <w:r w:rsidRPr="00E7381D">
        <w:rPr>
          <w:rFonts w:ascii="Arial" w:hAnsi="Arial" w:cs="Arial"/>
          <w:b/>
          <w:bCs/>
        </w:rPr>
        <w:t>3.2.1</w:t>
      </w:r>
      <w:r w:rsidRPr="00E7381D">
        <w:rPr>
          <w:rFonts w:ascii="Arial" w:hAnsi="Arial" w:cs="Arial"/>
        </w:rPr>
        <w:t xml:space="preserve"> Staff selection process relevant to graduation day service delivery.</w:t>
      </w:r>
    </w:p>
    <w:p w14:paraId="0FF5307A" w14:textId="77777777" w:rsidR="00E64D3D" w:rsidRPr="00E7381D" w:rsidRDefault="00E64D3D" w:rsidP="00E64D3D">
      <w:pPr>
        <w:rPr>
          <w:rFonts w:ascii="Arial" w:hAnsi="Arial" w:cs="Arial"/>
        </w:rPr>
      </w:pPr>
      <w:r w:rsidRPr="00E7381D">
        <w:rPr>
          <w:rFonts w:ascii="Arial" w:hAnsi="Arial" w:cs="Arial"/>
          <w:b/>
          <w:bCs/>
        </w:rPr>
        <w:t>3.2.2</w:t>
      </w:r>
      <w:r w:rsidRPr="00E7381D">
        <w:rPr>
          <w:rFonts w:ascii="Arial" w:hAnsi="Arial" w:cs="Arial"/>
        </w:rPr>
        <w:t xml:space="preserve"> Initial and ongoing training for staff.</w:t>
      </w:r>
    </w:p>
    <w:p w14:paraId="4C5165E0" w14:textId="77777777" w:rsidR="00E64D3D" w:rsidRPr="00E7381D" w:rsidRDefault="00E64D3D" w:rsidP="00E64D3D">
      <w:pPr>
        <w:rPr>
          <w:rFonts w:ascii="Arial" w:hAnsi="Arial" w:cs="Arial"/>
        </w:rPr>
      </w:pPr>
      <w:r w:rsidRPr="00E7381D">
        <w:rPr>
          <w:rFonts w:ascii="Arial" w:hAnsi="Arial" w:cs="Arial"/>
          <w:b/>
          <w:bCs/>
        </w:rPr>
        <w:t>3.2.3</w:t>
      </w:r>
      <w:r w:rsidRPr="00E7381D">
        <w:rPr>
          <w:rFonts w:ascii="Arial" w:hAnsi="Arial" w:cs="Arial"/>
        </w:rPr>
        <w:t xml:space="preserve"> Quality assurance checks and how they are audited/reviewed.</w:t>
      </w:r>
    </w:p>
    <w:p w14:paraId="0B411416" w14:textId="77777777" w:rsidR="00E64D3D" w:rsidRPr="00E7381D" w:rsidRDefault="00E64D3D" w:rsidP="00E64D3D">
      <w:pPr>
        <w:rPr>
          <w:rFonts w:ascii="Arial" w:hAnsi="Arial" w:cs="Arial"/>
          <w:b/>
          <w:bCs/>
        </w:rPr>
      </w:pPr>
    </w:p>
    <w:p w14:paraId="69BE2CFF" w14:textId="3A4545AF" w:rsidR="00E64D3D" w:rsidRPr="00E7381D" w:rsidRDefault="00E64D3D" w:rsidP="00E64D3D">
      <w:pPr>
        <w:rPr>
          <w:rFonts w:ascii="Arial" w:hAnsi="Arial" w:cs="Arial"/>
          <w:b/>
          <w:bCs/>
        </w:rPr>
      </w:pPr>
      <w:r w:rsidRPr="00E7381D">
        <w:rPr>
          <w:rFonts w:ascii="Arial" w:hAnsi="Arial" w:cs="Arial"/>
          <w:b/>
          <w:bCs/>
        </w:rPr>
        <w:t xml:space="preserve">3.3 Management Information and Reporting </w:t>
      </w:r>
    </w:p>
    <w:p w14:paraId="3FD11EAF" w14:textId="77777777" w:rsidR="00E64D3D" w:rsidRPr="00E7381D" w:rsidRDefault="00E64D3D" w:rsidP="00E64D3D">
      <w:pPr>
        <w:rPr>
          <w:rFonts w:ascii="Arial" w:hAnsi="Arial" w:cs="Arial"/>
        </w:rPr>
      </w:pPr>
      <w:r w:rsidRPr="00E7381D">
        <w:rPr>
          <w:rFonts w:ascii="Arial" w:hAnsi="Arial" w:cs="Arial"/>
        </w:rPr>
        <w:t>Tenderers must describe:</w:t>
      </w:r>
    </w:p>
    <w:p w14:paraId="5492F691" w14:textId="2DA13F57" w:rsidR="00E64D3D" w:rsidRPr="00E7381D" w:rsidRDefault="00E64D3D" w:rsidP="00E64D3D">
      <w:pPr>
        <w:rPr>
          <w:rFonts w:ascii="Arial" w:hAnsi="Arial" w:cs="Arial"/>
        </w:rPr>
      </w:pPr>
      <w:r w:rsidRPr="00E7381D">
        <w:rPr>
          <w:rFonts w:ascii="Arial" w:hAnsi="Arial" w:cs="Arial"/>
          <w:b/>
          <w:bCs/>
        </w:rPr>
        <w:t>3.3.1</w:t>
      </w:r>
      <w:r w:rsidRPr="00E7381D">
        <w:rPr>
          <w:rFonts w:ascii="Arial" w:hAnsi="Arial" w:cs="Arial"/>
        </w:rPr>
        <w:t xml:space="preserve"> Any reports made available to Maynooth University and how they will be accessed/delivered.</w:t>
      </w:r>
    </w:p>
    <w:p w14:paraId="2509EE19" w14:textId="01FF1ECA" w:rsidR="00E64D3D" w:rsidRPr="00E7381D" w:rsidRDefault="00E64D3D" w:rsidP="00E64D3D">
      <w:pPr>
        <w:rPr>
          <w:rFonts w:ascii="Arial" w:hAnsi="Arial" w:cs="Arial"/>
        </w:rPr>
      </w:pPr>
      <w:r w:rsidRPr="00E7381D">
        <w:rPr>
          <w:rFonts w:ascii="Arial" w:hAnsi="Arial" w:cs="Arial"/>
          <w:b/>
          <w:bCs/>
        </w:rPr>
        <w:t>3.3.2</w:t>
      </w:r>
      <w:r w:rsidRPr="00E7381D">
        <w:rPr>
          <w:rFonts w:ascii="Arial" w:hAnsi="Arial" w:cs="Arial"/>
        </w:rPr>
        <w:t xml:space="preserve"> Confirmation that remote online access to required statistics is available</w:t>
      </w:r>
      <w:r w:rsidR="00D47B02" w:rsidRPr="00E7381D">
        <w:rPr>
          <w:rFonts w:ascii="Arial" w:hAnsi="Arial" w:cs="Arial"/>
        </w:rPr>
        <w:t>.</w:t>
      </w:r>
    </w:p>
    <w:p w14:paraId="08FFEB42" w14:textId="77777777" w:rsidR="00E64D3D" w:rsidRPr="00E7381D" w:rsidRDefault="00E64D3D" w:rsidP="00E64D3D">
      <w:pPr>
        <w:rPr>
          <w:rFonts w:ascii="Arial" w:hAnsi="Arial" w:cs="Arial"/>
        </w:rPr>
      </w:pPr>
      <w:r w:rsidRPr="00E7381D">
        <w:rPr>
          <w:rFonts w:ascii="Arial" w:hAnsi="Arial" w:cs="Arial"/>
          <w:b/>
          <w:bCs/>
        </w:rPr>
        <w:lastRenderedPageBreak/>
        <w:t>3.3.3</w:t>
      </w:r>
      <w:r w:rsidRPr="00E7381D">
        <w:rPr>
          <w:rFonts w:ascii="Arial" w:hAnsi="Arial" w:cs="Arial"/>
        </w:rPr>
        <w:t xml:space="preserve"> Whether real-time back-end data is available (usage/booking volumes) and what is included.</w:t>
      </w:r>
    </w:p>
    <w:p w14:paraId="2A2FA247" w14:textId="77777777" w:rsidR="00E64D3D" w:rsidRPr="00E7381D" w:rsidRDefault="00E64D3D" w:rsidP="00E64D3D">
      <w:pPr>
        <w:rPr>
          <w:rFonts w:ascii="Arial" w:hAnsi="Arial" w:cs="Arial"/>
        </w:rPr>
      </w:pPr>
    </w:p>
    <w:p w14:paraId="5CF102F7" w14:textId="77777777" w:rsidR="00E64D3D" w:rsidRPr="00E7381D" w:rsidRDefault="00E64D3D" w:rsidP="00E64D3D">
      <w:pPr>
        <w:rPr>
          <w:rFonts w:ascii="Arial" w:hAnsi="Arial" w:cs="Arial"/>
          <w:b/>
          <w:bCs/>
        </w:rPr>
      </w:pPr>
      <w:r w:rsidRPr="00E7381D">
        <w:rPr>
          <w:rFonts w:ascii="Arial" w:hAnsi="Arial" w:cs="Arial"/>
          <w:b/>
          <w:bCs/>
        </w:rPr>
        <w:t>3.4 Reliability and Continuity of Service (Risk Register)</w:t>
      </w:r>
    </w:p>
    <w:p w14:paraId="250B9C38" w14:textId="77777777" w:rsidR="00E64D3D" w:rsidRPr="00E7381D" w:rsidRDefault="00E64D3D" w:rsidP="00E64D3D">
      <w:pPr>
        <w:rPr>
          <w:rFonts w:ascii="Arial" w:hAnsi="Arial" w:cs="Arial"/>
        </w:rPr>
      </w:pPr>
      <w:r w:rsidRPr="00E7381D">
        <w:rPr>
          <w:rFonts w:ascii="Arial" w:hAnsi="Arial" w:cs="Arial"/>
        </w:rPr>
        <w:t>Tenderers must provide a risk register outlining potential service disruptions and mitigating actions. This must include, at minimum:</w:t>
      </w:r>
    </w:p>
    <w:p w14:paraId="4974C5B1" w14:textId="77777777" w:rsidR="00E64D3D" w:rsidRPr="00E7381D" w:rsidRDefault="00E64D3D" w:rsidP="00E64D3D">
      <w:pPr>
        <w:rPr>
          <w:rFonts w:ascii="Arial" w:hAnsi="Arial" w:cs="Arial"/>
        </w:rPr>
      </w:pPr>
      <w:r w:rsidRPr="00E7381D">
        <w:rPr>
          <w:rFonts w:ascii="Arial" w:hAnsi="Arial" w:cs="Arial"/>
          <w:b/>
          <w:bCs/>
        </w:rPr>
        <w:t>3.4.1</w:t>
      </w:r>
      <w:r w:rsidRPr="00E7381D">
        <w:rPr>
          <w:rFonts w:ascii="Arial" w:hAnsi="Arial" w:cs="Arial"/>
        </w:rPr>
        <w:t xml:space="preserve"> Backup arrangements for equipment failure and staffing cover.</w:t>
      </w:r>
    </w:p>
    <w:p w14:paraId="1FD0FDBB" w14:textId="16EB3726" w:rsidR="00E64D3D" w:rsidRPr="00E7381D" w:rsidRDefault="00E64D3D" w:rsidP="00E64D3D">
      <w:pPr>
        <w:rPr>
          <w:rFonts w:ascii="Arial" w:hAnsi="Arial" w:cs="Arial"/>
        </w:rPr>
      </w:pPr>
      <w:r w:rsidRPr="00E7381D">
        <w:rPr>
          <w:rFonts w:ascii="Arial" w:hAnsi="Arial" w:cs="Arial"/>
          <w:b/>
          <w:bCs/>
        </w:rPr>
        <w:t>3.4.2</w:t>
      </w:r>
      <w:r w:rsidRPr="00E7381D">
        <w:rPr>
          <w:rFonts w:ascii="Arial" w:hAnsi="Arial" w:cs="Arial"/>
        </w:rPr>
        <w:t xml:space="preserve"> Controls to prevent loss/corruption of images and how issues would be rectified. </w:t>
      </w:r>
    </w:p>
    <w:p w14:paraId="2FA2AE06" w14:textId="77777777" w:rsidR="00E64D3D" w:rsidRPr="00E7381D" w:rsidRDefault="00E64D3D" w:rsidP="00E64D3D">
      <w:pPr>
        <w:rPr>
          <w:rFonts w:ascii="Arial" w:hAnsi="Arial" w:cs="Arial"/>
        </w:rPr>
      </w:pPr>
      <w:r w:rsidRPr="00E7381D">
        <w:rPr>
          <w:rFonts w:ascii="Arial" w:hAnsi="Arial" w:cs="Arial"/>
          <w:b/>
          <w:bCs/>
        </w:rPr>
        <w:t>3.4.3</w:t>
      </w:r>
      <w:r w:rsidRPr="00E7381D">
        <w:rPr>
          <w:rFonts w:ascii="Arial" w:hAnsi="Arial" w:cs="Arial"/>
        </w:rPr>
        <w:t xml:space="preserve"> Turnaround time approach for resolving critical failures (platform outage, missing orders, fulfilment disruption).</w:t>
      </w:r>
    </w:p>
    <w:p w14:paraId="5B07C796" w14:textId="77777777" w:rsidR="00E64D3D" w:rsidRPr="00E7381D" w:rsidRDefault="00E64D3D" w:rsidP="00E64D3D">
      <w:pPr>
        <w:rPr>
          <w:rFonts w:ascii="Arial" w:hAnsi="Arial" w:cs="Arial"/>
        </w:rPr>
      </w:pPr>
    </w:p>
    <w:p w14:paraId="0EFAF3C6" w14:textId="7A1C14EB" w:rsidR="00E64D3D" w:rsidRPr="00E7381D" w:rsidRDefault="00E64D3D" w:rsidP="00E64D3D">
      <w:pPr>
        <w:rPr>
          <w:rFonts w:ascii="Arial" w:hAnsi="Arial" w:cs="Arial"/>
          <w:b/>
          <w:bCs/>
        </w:rPr>
      </w:pPr>
      <w:r w:rsidRPr="00E7381D">
        <w:rPr>
          <w:rFonts w:ascii="Arial" w:hAnsi="Arial" w:cs="Arial"/>
          <w:b/>
          <w:bCs/>
        </w:rPr>
        <w:t>3.5 Supplier Responsibility</w:t>
      </w:r>
    </w:p>
    <w:p w14:paraId="4C66B35E" w14:textId="77777777" w:rsidR="00E64D3D" w:rsidRPr="00E7381D" w:rsidRDefault="00E64D3D" w:rsidP="00E64D3D">
      <w:pPr>
        <w:rPr>
          <w:rFonts w:ascii="Arial" w:hAnsi="Arial" w:cs="Arial"/>
        </w:rPr>
      </w:pPr>
      <w:r w:rsidRPr="00E7381D">
        <w:rPr>
          <w:rFonts w:ascii="Arial" w:hAnsi="Arial" w:cs="Arial"/>
        </w:rPr>
        <w:t>Tenderers must clearly confirm:</w:t>
      </w:r>
    </w:p>
    <w:p w14:paraId="1AFBFF15" w14:textId="7DAAE797" w:rsidR="00E64D3D" w:rsidRPr="00E7381D" w:rsidRDefault="00E64D3D" w:rsidP="00E64D3D">
      <w:pPr>
        <w:rPr>
          <w:rFonts w:ascii="Arial" w:hAnsi="Arial" w:cs="Arial"/>
        </w:rPr>
      </w:pPr>
      <w:r w:rsidRPr="00E7381D">
        <w:rPr>
          <w:rFonts w:ascii="Arial" w:hAnsi="Arial" w:cs="Arial"/>
          <w:b/>
          <w:bCs/>
        </w:rPr>
        <w:t>3.5.1</w:t>
      </w:r>
      <w:r w:rsidRPr="00E7381D">
        <w:rPr>
          <w:rFonts w:ascii="Arial" w:hAnsi="Arial" w:cs="Arial"/>
        </w:rPr>
        <w:t xml:space="preserve"> The supplier is responsible for service delivery, order handling, fulfilment, customer support and complaints handling.</w:t>
      </w:r>
    </w:p>
    <w:p w14:paraId="4FB1735F" w14:textId="50758B9D" w:rsidR="00E64D3D" w:rsidRPr="00E7381D" w:rsidRDefault="00E64D3D" w:rsidP="00E64D3D">
      <w:pPr>
        <w:rPr>
          <w:rFonts w:ascii="Arial" w:hAnsi="Arial" w:cs="Arial"/>
        </w:rPr>
      </w:pPr>
      <w:r w:rsidRPr="00E7381D">
        <w:rPr>
          <w:rFonts w:ascii="Arial" w:hAnsi="Arial" w:cs="Arial"/>
          <w:b/>
          <w:bCs/>
        </w:rPr>
        <w:t>3.5.2</w:t>
      </w:r>
      <w:r w:rsidRPr="00E7381D">
        <w:rPr>
          <w:rFonts w:ascii="Arial" w:hAnsi="Arial" w:cs="Arial"/>
        </w:rPr>
        <w:t xml:space="preserve"> The supplier will provide a clear customer contact route for any issues and will not direct customers back to the University for fulfilment/quality complaints.</w:t>
      </w:r>
    </w:p>
    <w:p w14:paraId="6FC3C2A9" w14:textId="77777777" w:rsidR="00E64D3D" w:rsidRPr="00E7381D" w:rsidRDefault="00E64D3D" w:rsidP="00E64D3D">
      <w:pPr>
        <w:rPr>
          <w:rFonts w:ascii="Arial" w:hAnsi="Arial" w:cs="Arial"/>
        </w:rPr>
      </w:pPr>
    </w:p>
    <w:p w14:paraId="424E9A63" w14:textId="6A72E58A" w:rsidR="00E64D3D" w:rsidRPr="00E7381D" w:rsidRDefault="00E64D3D" w:rsidP="00E64D3D">
      <w:pPr>
        <w:rPr>
          <w:rFonts w:ascii="Arial" w:hAnsi="Arial" w:cs="Arial"/>
          <w:b/>
          <w:bCs/>
        </w:rPr>
      </w:pPr>
      <w:r w:rsidRPr="00E7381D">
        <w:rPr>
          <w:rFonts w:ascii="Arial" w:hAnsi="Arial" w:cs="Arial"/>
          <w:b/>
          <w:bCs/>
        </w:rPr>
        <w:t>3.6 GDPR and Information Security</w:t>
      </w:r>
    </w:p>
    <w:p w14:paraId="0FBF54F0" w14:textId="77777777" w:rsidR="00E64D3D" w:rsidRPr="00E7381D" w:rsidRDefault="00E64D3D" w:rsidP="00E64D3D">
      <w:pPr>
        <w:rPr>
          <w:rFonts w:ascii="Arial" w:hAnsi="Arial" w:cs="Arial"/>
        </w:rPr>
      </w:pPr>
      <w:r w:rsidRPr="00E7381D">
        <w:rPr>
          <w:rFonts w:ascii="Arial" w:hAnsi="Arial" w:cs="Arial"/>
        </w:rPr>
        <w:t>Tenderers must address the following:</w:t>
      </w:r>
    </w:p>
    <w:p w14:paraId="3A2A44D8" w14:textId="48C0CD4F" w:rsidR="00E64D3D" w:rsidRPr="00E7381D" w:rsidRDefault="00E64D3D" w:rsidP="00E64D3D">
      <w:pPr>
        <w:rPr>
          <w:rFonts w:ascii="Arial" w:hAnsi="Arial" w:cs="Arial"/>
        </w:rPr>
      </w:pPr>
      <w:r w:rsidRPr="00E7381D">
        <w:rPr>
          <w:rFonts w:ascii="Arial" w:hAnsi="Arial" w:cs="Arial"/>
          <w:b/>
          <w:bCs/>
        </w:rPr>
        <w:t>3.6.1</w:t>
      </w:r>
      <w:r w:rsidRPr="00E7381D">
        <w:rPr>
          <w:rFonts w:ascii="Arial" w:hAnsi="Arial" w:cs="Arial"/>
        </w:rPr>
        <w:t xml:space="preserve"> Confirm who has access to data stored by the supplier. </w:t>
      </w:r>
    </w:p>
    <w:p w14:paraId="029FDB27" w14:textId="77777777" w:rsidR="00E64D3D" w:rsidRPr="00E7381D" w:rsidRDefault="00E64D3D" w:rsidP="00E64D3D">
      <w:pPr>
        <w:rPr>
          <w:rFonts w:ascii="Arial" w:hAnsi="Arial" w:cs="Arial"/>
        </w:rPr>
      </w:pPr>
      <w:r w:rsidRPr="00E7381D">
        <w:rPr>
          <w:rFonts w:ascii="Arial" w:hAnsi="Arial" w:cs="Arial"/>
          <w:b/>
          <w:bCs/>
        </w:rPr>
        <w:t>3.6.2</w:t>
      </w:r>
      <w:r w:rsidRPr="00E7381D">
        <w:rPr>
          <w:rFonts w:ascii="Arial" w:hAnsi="Arial" w:cs="Arial"/>
        </w:rPr>
        <w:t xml:space="preserve"> Describe processes to ensure personal data is stored securely and accessed only by approved trained staff for the purposes of delivering the service.</w:t>
      </w:r>
    </w:p>
    <w:p w14:paraId="49A721FD" w14:textId="77777777" w:rsidR="00E64D3D" w:rsidRPr="00E7381D" w:rsidRDefault="00E64D3D" w:rsidP="00E64D3D">
      <w:pPr>
        <w:rPr>
          <w:rFonts w:ascii="Arial" w:hAnsi="Arial" w:cs="Arial"/>
        </w:rPr>
      </w:pPr>
      <w:r w:rsidRPr="00E7381D">
        <w:rPr>
          <w:rFonts w:ascii="Arial" w:hAnsi="Arial" w:cs="Arial"/>
          <w:b/>
          <w:bCs/>
        </w:rPr>
        <w:t>3.6.3</w:t>
      </w:r>
      <w:r w:rsidRPr="00E7381D">
        <w:rPr>
          <w:rFonts w:ascii="Arial" w:hAnsi="Arial" w:cs="Arial"/>
        </w:rPr>
        <w:t xml:space="preserve"> Confirm GDPR compliance and provide evidence (URL/copies of policies and procedures).</w:t>
      </w:r>
    </w:p>
    <w:p w14:paraId="2BCFB0F1" w14:textId="14E96609" w:rsidR="00E64D3D" w:rsidRPr="00E7381D" w:rsidRDefault="00E64D3D" w:rsidP="00E64D3D">
      <w:pPr>
        <w:rPr>
          <w:rFonts w:ascii="Arial" w:hAnsi="Arial" w:cs="Arial"/>
        </w:rPr>
      </w:pPr>
      <w:r w:rsidRPr="00E7381D">
        <w:rPr>
          <w:rFonts w:ascii="Arial" w:hAnsi="Arial" w:cs="Arial"/>
          <w:b/>
          <w:bCs/>
        </w:rPr>
        <w:t>3.6.4</w:t>
      </w:r>
      <w:r w:rsidRPr="00E7381D">
        <w:rPr>
          <w:rFonts w:ascii="Arial" w:hAnsi="Arial" w:cs="Arial"/>
        </w:rPr>
        <w:t xml:space="preserve"> Describe retention policy.</w:t>
      </w:r>
    </w:p>
    <w:p w14:paraId="59C3E9B6" w14:textId="77777777" w:rsidR="00E64D3D" w:rsidRPr="00E7381D" w:rsidRDefault="00E64D3D" w:rsidP="00E64D3D">
      <w:pPr>
        <w:rPr>
          <w:rFonts w:ascii="Arial" w:hAnsi="Arial" w:cs="Arial"/>
        </w:rPr>
      </w:pPr>
      <w:r w:rsidRPr="00E7381D">
        <w:rPr>
          <w:rFonts w:ascii="Arial" w:hAnsi="Arial" w:cs="Arial"/>
          <w:b/>
          <w:bCs/>
        </w:rPr>
        <w:t>3.6.5</w:t>
      </w:r>
      <w:r w:rsidRPr="00E7381D">
        <w:rPr>
          <w:rFonts w:ascii="Arial" w:hAnsi="Arial" w:cs="Arial"/>
        </w:rPr>
        <w:t xml:space="preserve"> Who controls access to data within the supplier’s organisation.</w:t>
      </w:r>
    </w:p>
    <w:p w14:paraId="4BE9D4FE" w14:textId="77D20A32" w:rsidR="00E64D3D" w:rsidRPr="00E7381D" w:rsidRDefault="00E64D3D" w:rsidP="00E64D3D">
      <w:pPr>
        <w:rPr>
          <w:rFonts w:ascii="Arial" w:hAnsi="Arial" w:cs="Arial"/>
        </w:rPr>
      </w:pPr>
      <w:r w:rsidRPr="00E7381D">
        <w:rPr>
          <w:rFonts w:ascii="Arial" w:hAnsi="Arial" w:cs="Arial"/>
          <w:b/>
          <w:bCs/>
        </w:rPr>
        <w:t>3.6.6</w:t>
      </w:r>
      <w:r w:rsidRPr="00E7381D">
        <w:rPr>
          <w:rFonts w:ascii="Arial" w:hAnsi="Arial" w:cs="Arial"/>
        </w:rPr>
        <w:t xml:space="preserve"> Confirm whether the system can display a privacy statement to users</w:t>
      </w:r>
      <w:r w:rsidR="001B215C" w:rsidRPr="00E7381D">
        <w:rPr>
          <w:rFonts w:ascii="Arial" w:hAnsi="Arial" w:cs="Arial"/>
        </w:rPr>
        <w:t>.</w:t>
      </w:r>
    </w:p>
    <w:p w14:paraId="230449A2" w14:textId="7E6DBE88" w:rsidR="00E64D3D" w:rsidRPr="00E7381D" w:rsidRDefault="00E64D3D" w:rsidP="00E64D3D">
      <w:pPr>
        <w:rPr>
          <w:rFonts w:ascii="Arial" w:hAnsi="Arial" w:cs="Arial"/>
        </w:rPr>
      </w:pPr>
      <w:r w:rsidRPr="00E7381D">
        <w:rPr>
          <w:rFonts w:ascii="Arial" w:hAnsi="Arial" w:cs="Arial"/>
          <w:b/>
          <w:bCs/>
        </w:rPr>
        <w:t>3.6.7</w:t>
      </w:r>
      <w:r w:rsidRPr="00E7381D">
        <w:rPr>
          <w:rFonts w:ascii="Arial" w:hAnsi="Arial" w:cs="Arial"/>
        </w:rPr>
        <w:t xml:space="preserve"> Provide assurance and evidence of appropriate technical and organisational measures to safeguard data from unauthorised/unlawful use, loss, destruction or damage (appropriate to risk).</w:t>
      </w:r>
    </w:p>
    <w:p w14:paraId="4E6C3167" w14:textId="77777777" w:rsidR="003F5B49" w:rsidRPr="00E7381D" w:rsidRDefault="003F5B49" w:rsidP="00E64D3D">
      <w:pPr>
        <w:rPr>
          <w:rFonts w:ascii="Arial" w:hAnsi="Arial" w:cs="Arial"/>
        </w:rPr>
      </w:pPr>
    </w:p>
    <w:p w14:paraId="680D6E7D" w14:textId="6DF93C1D" w:rsidR="00A028DE" w:rsidRPr="00320B8C" w:rsidRDefault="00A028DE" w:rsidP="00E64D3D">
      <w:pPr>
        <w:rPr>
          <w:rFonts w:ascii="Arial" w:hAnsi="Arial" w:cs="Arial"/>
          <w:b/>
          <w:bCs/>
          <w:lang w:val="fr-FR"/>
        </w:rPr>
      </w:pPr>
      <w:r w:rsidRPr="00320B8C">
        <w:rPr>
          <w:rFonts w:ascii="Arial" w:hAnsi="Arial" w:cs="Arial"/>
          <w:b/>
          <w:bCs/>
          <w:lang w:val="fr-FR"/>
        </w:rPr>
        <w:lastRenderedPageBreak/>
        <w:t xml:space="preserve">Section B.4. </w:t>
      </w:r>
      <w:proofErr w:type="spellStart"/>
      <w:r w:rsidRPr="00320B8C">
        <w:rPr>
          <w:rFonts w:ascii="Arial" w:hAnsi="Arial" w:cs="Arial"/>
          <w:b/>
          <w:bCs/>
          <w:lang w:val="fr-FR"/>
        </w:rPr>
        <w:t>Environmental</w:t>
      </w:r>
      <w:proofErr w:type="spellEnd"/>
      <w:r w:rsidRPr="00320B8C">
        <w:rPr>
          <w:rFonts w:ascii="Arial" w:hAnsi="Arial" w:cs="Arial"/>
          <w:b/>
          <w:bCs/>
          <w:lang w:val="fr-FR"/>
        </w:rPr>
        <w:t xml:space="preserve"> Impact Plan (5%)</w:t>
      </w:r>
    </w:p>
    <w:p w14:paraId="695DA904" w14:textId="77777777" w:rsidR="00A028DE" w:rsidRPr="00E7381D" w:rsidRDefault="00A028DE" w:rsidP="00A028DE">
      <w:pPr>
        <w:rPr>
          <w:rFonts w:ascii="Arial" w:hAnsi="Arial" w:cs="Arial"/>
        </w:rPr>
      </w:pPr>
      <w:r w:rsidRPr="00E7381D">
        <w:rPr>
          <w:rFonts w:ascii="Arial" w:hAnsi="Arial" w:cs="Arial"/>
        </w:rPr>
        <w:t>Tenderers must provide an Environmental Impact Plan describing measures in place (and planned measures) to reduce environmental impact.</w:t>
      </w:r>
    </w:p>
    <w:p w14:paraId="4929DD63" w14:textId="77777777" w:rsidR="00A028DE" w:rsidRPr="00E7381D" w:rsidRDefault="00A028DE" w:rsidP="00A028DE">
      <w:pPr>
        <w:rPr>
          <w:rFonts w:ascii="Arial" w:hAnsi="Arial" w:cs="Arial"/>
        </w:rPr>
      </w:pPr>
      <w:r w:rsidRPr="00E7381D">
        <w:rPr>
          <w:rFonts w:ascii="Arial" w:hAnsi="Arial" w:cs="Arial"/>
        </w:rPr>
        <w:t>Tenderers must address:</w:t>
      </w:r>
    </w:p>
    <w:p w14:paraId="30D7B9BF" w14:textId="14BF81D7" w:rsidR="00FF091D" w:rsidRPr="00E7381D" w:rsidRDefault="00FF091D" w:rsidP="00FF091D">
      <w:pPr>
        <w:rPr>
          <w:rFonts w:ascii="Arial" w:hAnsi="Arial" w:cs="Arial"/>
        </w:rPr>
      </w:pPr>
      <w:r w:rsidRPr="00E7381D">
        <w:rPr>
          <w:rFonts w:ascii="Arial" w:hAnsi="Arial" w:cs="Arial"/>
          <w:b/>
          <w:bCs/>
        </w:rPr>
        <w:t>4.1</w:t>
      </w:r>
      <w:r w:rsidRPr="00E7381D">
        <w:rPr>
          <w:rFonts w:ascii="Arial" w:hAnsi="Arial" w:cs="Arial"/>
        </w:rPr>
        <w:t xml:space="preserve"> </w:t>
      </w:r>
      <w:r w:rsidR="0038106F" w:rsidRPr="00E7381D">
        <w:rPr>
          <w:rFonts w:ascii="Arial" w:hAnsi="Arial" w:cs="Arial"/>
        </w:rPr>
        <w:t>Actions taken to reduce environmental impact.</w:t>
      </w:r>
    </w:p>
    <w:p w14:paraId="5EFDABD4" w14:textId="7E0B19F8" w:rsidR="00FF091D" w:rsidRPr="00E7381D" w:rsidRDefault="00FF091D" w:rsidP="00FF091D">
      <w:pPr>
        <w:rPr>
          <w:rFonts w:ascii="Arial" w:hAnsi="Arial" w:cs="Arial"/>
        </w:rPr>
      </w:pPr>
      <w:r w:rsidRPr="00E7381D">
        <w:rPr>
          <w:rFonts w:ascii="Arial" w:hAnsi="Arial" w:cs="Arial"/>
          <w:b/>
          <w:bCs/>
        </w:rPr>
        <w:t>4.2</w:t>
      </w:r>
      <w:r w:rsidRPr="00E7381D">
        <w:rPr>
          <w:rFonts w:ascii="Arial" w:hAnsi="Arial" w:cs="Arial"/>
        </w:rPr>
        <w:t xml:space="preserve"> </w:t>
      </w:r>
      <w:r w:rsidR="0038106F" w:rsidRPr="00E7381D">
        <w:rPr>
          <w:rFonts w:ascii="Arial" w:hAnsi="Arial" w:cs="Arial"/>
        </w:rPr>
        <w:t>Provide any green/environmental and/or social responsibility statement.</w:t>
      </w:r>
    </w:p>
    <w:p w14:paraId="44B5BCE1" w14:textId="77777777" w:rsidR="00FF091D" w:rsidRPr="00E7381D" w:rsidRDefault="00FF091D" w:rsidP="00FF091D">
      <w:pPr>
        <w:rPr>
          <w:rFonts w:ascii="Arial" w:hAnsi="Arial" w:cs="Arial"/>
        </w:rPr>
      </w:pPr>
      <w:r w:rsidRPr="00E7381D">
        <w:rPr>
          <w:rFonts w:ascii="Arial" w:hAnsi="Arial" w:cs="Arial"/>
          <w:b/>
          <w:bCs/>
        </w:rPr>
        <w:t>4.3</w:t>
      </w:r>
      <w:r w:rsidRPr="00E7381D">
        <w:rPr>
          <w:rFonts w:ascii="Arial" w:hAnsi="Arial" w:cs="Arial"/>
        </w:rPr>
        <w:t xml:space="preserve"> Measures in place and planned to manage energy consumption associated with operations.</w:t>
      </w:r>
    </w:p>
    <w:p w14:paraId="0B1BEDEA" w14:textId="77777777" w:rsidR="00FF091D" w:rsidRPr="00E7381D" w:rsidRDefault="00FF091D" w:rsidP="00FF091D">
      <w:pPr>
        <w:rPr>
          <w:rFonts w:ascii="Arial" w:hAnsi="Arial" w:cs="Arial"/>
        </w:rPr>
      </w:pPr>
      <w:r w:rsidRPr="00E7381D">
        <w:rPr>
          <w:rFonts w:ascii="Arial" w:hAnsi="Arial" w:cs="Arial"/>
          <w:b/>
          <w:bCs/>
        </w:rPr>
        <w:t>4.4</w:t>
      </w:r>
      <w:r w:rsidRPr="00E7381D">
        <w:rPr>
          <w:rFonts w:ascii="Arial" w:hAnsi="Arial" w:cs="Arial"/>
        </w:rPr>
        <w:t xml:space="preserve"> Actions taken to reduce carbon production through efficient transport/logistics planning.</w:t>
      </w:r>
    </w:p>
    <w:p w14:paraId="4982EC3F" w14:textId="77777777" w:rsidR="00FF091D" w:rsidRPr="00E7381D" w:rsidRDefault="00FF091D" w:rsidP="00FF091D">
      <w:pPr>
        <w:rPr>
          <w:rFonts w:ascii="Arial" w:hAnsi="Arial" w:cs="Arial"/>
        </w:rPr>
      </w:pPr>
      <w:r w:rsidRPr="00E7381D">
        <w:rPr>
          <w:rFonts w:ascii="Arial" w:hAnsi="Arial" w:cs="Arial"/>
          <w:b/>
          <w:bCs/>
        </w:rPr>
        <w:t>4.5</w:t>
      </w:r>
      <w:r w:rsidRPr="00E7381D">
        <w:rPr>
          <w:rFonts w:ascii="Arial" w:hAnsi="Arial" w:cs="Arial"/>
        </w:rPr>
        <w:t xml:space="preserve"> Any other measures to maximise sustainability and reduce carbon production.</w:t>
      </w:r>
    </w:p>
    <w:p w14:paraId="3FFC70D7" w14:textId="3EADF63E" w:rsidR="00A028DE" w:rsidRPr="00E7381D" w:rsidRDefault="00FF091D" w:rsidP="00FF091D">
      <w:pPr>
        <w:rPr>
          <w:rFonts w:ascii="Arial" w:hAnsi="Arial" w:cs="Arial"/>
        </w:rPr>
      </w:pPr>
      <w:r w:rsidRPr="00E7381D">
        <w:rPr>
          <w:rFonts w:ascii="Arial" w:hAnsi="Arial" w:cs="Arial"/>
          <w:b/>
          <w:bCs/>
        </w:rPr>
        <w:t>4.6</w:t>
      </w:r>
      <w:r w:rsidRPr="00E7381D">
        <w:rPr>
          <w:rFonts w:ascii="Arial" w:hAnsi="Arial" w:cs="Arial"/>
        </w:rPr>
        <w:t xml:space="preserve"> Recycling/disposal measures for materials used and end-of-life items.</w:t>
      </w:r>
    </w:p>
    <w:p w14:paraId="7142E97A" w14:textId="77777777" w:rsidR="00FF091D" w:rsidRPr="00E7381D" w:rsidRDefault="00FF091D" w:rsidP="00FF091D">
      <w:pPr>
        <w:rPr>
          <w:rFonts w:ascii="Arial" w:hAnsi="Arial" w:cs="Arial"/>
        </w:rPr>
      </w:pPr>
    </w:p>
    <w:p w14:paraId="53A478FF" w14:textId="339B88F5" w:rsidR="00A028DE" w:rsidRPr="00E7381D" w:rsidRDefault="00A028DE" w:rsidP="00A028DE">
      <w:pPr>
        <w:rPr>
          <w:rFonts w:ascii="Arial" w:hAnsi="Arial" w:cs="Arial"/>
          <w:b/>
          <w:bCs/>
        </w:rPr>
      </w:pPr>
      <w:r w:rsidRPr="00E7381D">
        <w:rPr>
          <w:rFonts w:ascii="Arial" w:hAnsi="Arial" w:cs="Arial"/>
          <w:b/>
          <w:bCs/>
        </w:rPr>
        <w:t xml:space="preserve">Section B.5. Cost </w:t>
      </w:r>
      <w:r w:rsidR="00E323FF" w:rsidRPr="00E7381D">
        <w:rPr>
          <w:rFonts w:ascii="Arial" w:hAnsi="Arial" w:cs="Arial"/>
          <w:b/>
          <w:bCs/>
        </w:rPr>
        <w:t>of Service</w:t>
      </w:r>
      <w:r w:rsidRPr="00E7381D">
        <w:rPr>
          <w:rFonts w:ascii="Arial" w:hAnsi="Arial" w:cs="Arial"/>
          <w:b/>
          <w:bCs/>
        </w:rPr>
        <w:t xml:space="preserve"> (30%)</w:t>
      </w:r>
    </w:p>
    <w:p w14:paraId="05C9E145" w14:textId="47936065" w:rsidR="009D7420" w:rsidRPr="00E7381D" w:rsidRDefault="009D7420" w:rsidP="009D7420">
      <w:pPr>
        <w:rPr>
          <w:rFonts w:ascii="Arial" w:hAnsi="Arial" w:cs="Arial"/>
          <w:b/>
          <w:bCs/>
        </w:rPr>
      </w:pPr>
      <w:r w:rsidRPr="00E7381D">
        <w:rPr>
          <w:rFonts w:ascii="Arial" w:hAnsi="Arial" w:cs="Arial"/>
          <w:b/>
          <w:bCs/>
        </w:rPr>
        <w:t xml:space="preserve">5.1 Instructions for completing the </w:t>
      </w:r>
      <w:r w:rsidR="000118A0" w:rsidRPr="00E7381D">
        <w:rPr>
          <w:rFonts w:ascii="Arial" w:hAnsi="Arial" w:cs="Arial"/>
          <w:b/>
          <w:bCs/>
        </w:rPr>
        <w:t>Pricing Schedule</w:t>
      </w:r>
    </w:p>
    <w:p w14:paraId="0AAAD09B" w14:textId="6192448A" w:rsidR="000118A0" w:rsidRPr="000058CA" w:rsidRDefault="00844A1E" w:rsidP="000118A0">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lang w:eastAsia="en-IE"/>
        </w:rPr>
      </w:pPr>
      <w:r w:rsidRPr="00E7381D">
        <w:rPr>
          <w:rFonts w:ascii="Arial" w:hAnsi="Arial" w:cs="Arial"/>
        </w:rPr>
        <w:t>Tenderers must use the electronic doc “</w:t>
      </w:r>
      <w:r w:rsidR="00EF1A5B" w:rsidRPr="008E7673">
        <w:rPr>
          <w:rFonts w:ascii="Arial" w:eastAsia="Times New Roman" w:hAnsi="Arial" w:cs="Arial"/>
          <w:b/>
          <w:bCs/>
          <w:sz w:val="20"/>
          <w:szCs w:val="20"/>
          <w:lang w:eastAsia="en-IE"/>
        </w:rPr>
        <w:t>Appendix 1 Graduation Photographic Services Pricing Schedule</w:t>
      </w:r>
      <w:r w:rsidRPr="000058CA">
        <w:rPr>
          <w:rFonts w:ascii="Arial" w:hAnsi="Arial" w:cs="Arial"/>
        </w:rPr>
        <w:t>” to submit all pricing,</w:t>
      </w:r>
    </w:p>
    <w:p w14:paraId="56118A12" w14:textId="77777777" w:rsidR="000118A0" w:rsidRPr="00E7381D" w:rsidRDefault="000118A0" w:rsidP="000118A0">
      <w:pPr>
        <w:rPr>
          <w:rFonts w:ascii="Arial" w:hAnsi="Arial" w:cs="Arial"/>
        </w:rPr>
      </w:pPr>
      <w:r w:rsidRPr="00E7381D">
        <w:rPr>
          <w:rFonts w:ascii="Arial" w:hAnsi="Arial" w:cs="Arial"/>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79EAC47B" w14:textId="77777777" w:rsidR="000118A0" w:rsidRPr="00E7381D" w:rsidRDefault="000118A0" w:rsidP="000118A0">
      <w:pPr>
        <w:rPr>
          <w:rFonts w:ascii="Arial" w:hAnsi="Arial" w:cs="Arial"/>
        </w:rPr>
      </w:pPr>
      <w:r w:rsidRPr="00E7381D">
        <w:rPr>
          <w:rFonts w:ascii="Arial" w:hAnsi="Arial" w:cs="Arial"/>
        </w:rPr>
        <w:t>Tenderers must confirm that all prices quoted in the Tender will remain valid for twelve (12) months commencing from the Tender Deadline.</w:t>
      </w:r>
    </w:p>
    <w:p w14:paraId="3E808AC2" w14:textId="77777777" w:rsidR="000118A0" w:rsidRPr="00E7381D" w:rsidRDefault="000118A0" w:rsidP="000118A0">
      <w:pPr>
        <w:rPr>
          <w:rFonts w:ascii="Arial" w:hAnsi="Arial" w:cs="Arial"/>
        </w:rPr>
      </w:pPr>
      <w:r w:rsidRPr="00E7381D">
        <w:rPr>
          <w:rFonts w:ascii="Arial" w:hAnsi="Arial" w:cs="Arial"/>
        </w:rPr>
        <w:t>Any currency variations occurring over the term of the Services Contract shall be borne by the Tenderer.</w:t>
      </w:r>
    </w:p>
    <w:p w14:paraId="645819DA" w14:textId="72DE6FE4" w:rsidR="000118A0" w:rsidRPr="00E7381D" w:rsidRDefault="000118A0" w:rsidP="000118A0">
      <w:pPr>
        <w:rPr>
          <w:rFonts w:ascii="Arial" w:hAnsi="Arial" w:cs="Arial"/>
        </w:rPr>
      </w:pPr>
      <w:r w:rsidRPr="00E7381D">
        <w:rPr>
          <w:rFonts w:ascii="Arial" w:hAnsi="Arial" w:cs="Arial"/>
        </w:rPr>
        <w:t>Payments for Services provided pursuant to this RFT shall be subject to and made in accordance with the Services Contract</w:t>
      </w:r>
      <w:r w:rsidR="00E555A5" w:rsidRPr="00E7381D">
        <w:rPr>
          <w:rFonts w:ascii="Arial" w:hAnsi="Arial" w:cs="Arial"/>
        </w:rPr>
        <w:t>.</w:t>
      </w:r>
    </w:p>
    <w:p w14:paraId="22E4B72F" w14:textId="36EB7596" w:rsidR="000118A0" w:rsidRPr="00E7381D" w:rsidRDefault="000118A0" w:rsidP="000118A0">
      <w:pPr>
        <w:rPr>
          <w:rFonts w:ascii="Arial" w:hAnsi="Arial" w:cs="Arial"/>
        </w:rPr>
      </w:pPr>
      <w:r w:rsidRPr="00E7381D">
        <w:rPr>
          <w:rFonts w:ascii="Arial" w:hAnsi="Arial" w:cs="Arial"/>
        </w:rPr>
        <w:t>Tenderers should note that prices may be increased or decreased only on the first anniversary of the Effective Date of the Services Contract (as defined in the Services Contract) and on subsequent anniversaries of the Effective Date thereafter, and then only by the percentage by which the relevant price index has increased or decreased in the edition of that index published by the relevant authority most recently prior to that anniversary.</w:t>
      </w:r>
    </w:p>
    <w:p w14:paraId="27AF3835" w14:textId="77777777" w:rsidR="00AD7F11" w:rsidRPr="00E7381D" w:rsidRDefault="00AD7F11" w:rsidP="00AD7F11">
      <w:pPr>
        <w:rPr>
          <w:rFonts w:ascii="Arial" w:hAnsi="Arial" w:cs="Arial"/>
        </w:rPr>
      </w:pPr>
    </w:p>
    <w:p w14:paraId="2230BB74" w14:textId="77777777" w:rsidR="00AE18A8" w:rsidRPr="00E7381D" w:rsidRDefault="00AE18A8" w:rsidP="00AE18A8">
      <w:pPr>
        <w:rPr>
          <w:rFonts w:ascii="Arial" w:hAnsi="Arial" w:cs="Arial"/>
          <w:b/>
          <w:bCs/>
        </w:rPr>
      </w:pPr>
      <w:r w:rsidRPr="00E7381D">
        <w:rPr>
          <w:rFonts w:ascii="Arial" w:hAnsi="Arial" w:cs="Arial"/>
          <w:b/>
          <w:bCs/>
        </w:rPr>
        <w:t>How Ultimate Cost is calculated</w:t>
      </w:r>
    </w:p>
    <w:p w14:paraId="42942296" w14:textId="3BE60814" w:rsidR="00AE18A8" w:rsidRPr="00E7381D" w:rsidRDefault="00AE18A8" w:rsidP="00AE18A8">
      <w:pPr>
        <w:rPr>
          <w:rFonts w:ascii="Arial" w:hAnsi="Arial" w:cs="Arial"/>
        </w:rPr>
      </w:pPr>
      <w:r w:rsidRPr="00E7381D">
        <w:rPr>
          <w:rFonts w:ascii="Arial" w:hAnsi="Arial" w:cs="Arial"/>
        </w:rPr>
        <w:t xml:space="preserve">The Tenderer whose total Ultimate Cost (all-inclusive price) (as specified in </w:t>
      </w:r>
      <w:r w:rsidRPr="00E7381D">
        <w:rPr>
          <w:rFonts w:ascii="Arial" w:hAnsi="Arial" w:cs="Arial"/>
          <w:i/>
          <w:iCs/>
        </w:rPr>
        <w:t>Appendix 1 - Pricing Schedule</w:t>
      </w:r>
      <w:r w:rsidRPr="00E7381D">
        <w:rPr>
          <w:rFonts w:ascii="Arial" w:hAnsi="Arial" w:cs="Arial"/>
        </w:rPr>
        <w:t xml:space="preserve">) is the lowest for the Lot shall be awarded the maximum combined marks </w:t>
      </w:r>
      <w:r w:rsidRPr="00E7381D">
        <w:rPr>
          <w:rFonts w:ascii="Arial" w:hAnsi="Arial" w:cs="Arial"/>
        </w:rPr>
        <w:lastRenderedPageBreak/>
        <w:t>available (</w:t>
      </w:r>
      <w:r w:rsidR="00026C8A" w:rsidRPr="00E7381D">
        <w:rPr>
          <w:rFonts w:ascii="Arial" w:hAnsi="Arial" w:cs="Arial"/>
        </w:rPr>
        <w:t>30%</w:t>
      </w:r>
      <w:r w:rsidRPr="00E7381D">
        <w:rPr>
          <w:rFonts w:ascii="Arial" w:hAnsi="Arial" w:cs="Arial"/>
        </w:rPr>
        <w:t>) and all other Tenderers shall be marked relative to the lowest priced Tender in respect of the Lot under evaluation using the following formula</w:t>
      </w:r>
      <w:r w:rsidR="006A38DA" w:rsidRPr="00E7381D">
        <w:rPr>
          <w:rFonts w:ascii="Arial" w:hAnsi="Arial" w:cs="Arial"/>
        </w:rPr>
        <w:t>s:</w:t>
      </w:r>
    </w:p>
    <w:p w14:paraId="47FFBF57" w14:textId="77777777" w:rsidR="00AE18A8" w:rsidRPr="00E7381D" w:rsidRDefault="00AE18A8" w:rsidP="00AE18A8">
      <w:pPr>
        <w:rPr>
          <w:rFonts w:ascii="Arial" w:hAnsi="Arial" w:cs="Arial"/>
        </w:rPr>
      </w:pPr>
    </w:p>
    <w:p w14:paraId="395C4732" w14:textId="20F56E06" w:rsidR="00AE18A8" w:rsidRPr="00E7381D" w:rsidRDefault="00AE18A8" w:rsidP="00AE18A8">
      <w:pPr>
        <w:rPr>
          <w:rFonts w:ascii="Arial" w:hAnsi="Arial" w:cs="Arial"/>
          <w:b/>
          <w:bCs/>
        </w:rPr>
      </w:pPr>
      <w:r w:rsidRPr="00E7381D">
        <w:rPr>
          <w:rFonts w:ascii="Arial" w:hAnsi="Arial" w:cs="Arial"/>
          <w:b/>
          <w:bCs/>
        </w:rPr>
        <w:t>Formula used for standard package offered</w:t>
      </w:r>
      <w:r w:rsidR="00026C8A" w:rsidRPr="00E7381D">
        <w:rPr>
          <w:rFonts w:ascii="Arial" w:hAnsi="Arial" w:cs="Arial"/>
          <w:b/>
          <w:bCs/>
        </w:rPr>
        <w:t xml:space="preserve"> (15%)</w:t>
      </w:r>
      <w:r w:rsidRPr="00E7381D">
        <w:rPr>
          <w:rFonts w:ascii="Arial" w:hAnsi="Arial" w:cs="Arial"/>
          <w:b/>
          <w:bCs/>
        </w:rPr>
        <w:t xml:space="preserve">: </w:t>
      </w:r>
    </w:p>
    <w:p w14:paraId="1718294B" w14:textId="77777777" w:rsidR="00AE18A8" w:rsidRPr="00E7381D" w:rsidRDefault="00AE18A8" w:rsidP="00AE18A8">
      <w:pPr>
        <w:rPr>
          <w:rFonts w:ascii="Arial" w:hAnsi="Arial" w:cs="Arial"/>
          <w:b/>
          <w:bCs/>
        </w:rPr>
      </w:pPr>
      <w:r w:rsidRPr="00E7381D">
        <w:rPr>
          <w:rFonts w:ascii="Arial" w:hAnsi="Arial" w:cs="Arial"/>
        </w:rPr>
        <w:t xml:space="preserve">Score for Tender Price ‘N’ = </w:t>
      </w:r>
      <w:r w:rsidRPr="00E7381D">
        <w:rPr>
          <w:rFonts w:ascii="Arial" w:hAnsi="Arial" w:cs="Arial"/>
          <w:b/>
          <w:bCs/>
          <w:u w:val="single"/>
        </w:rPr>
        <w:t>Maximum Points x Lowest Tendered Amount</w:t>
      </w:r>
    </w:p>
    <w:p w14:paraId="14F4CDDB" w14:textId="77777777" w:rsidR="00AE18A8" w:rsidRPr="00E7381D" w:rsidRDefault="00AE18A8" w:rsidP="00AE18A8">
      <w:pPr>
        <w:rPr>
          <w:rFonts w:ascii="Arial" w:hAnsi="Arial" w:cs="Arial"/>
          <w:b/>
          <w:bCs/>
        </w:rPr>
      </w:pPr>
      <w:r w:rsidRPr="00E7381D">
        <w:rPr>
          <w:rFonts w:ascii="Arial" w:hAnsi="Arial" w:cs="Arial"/>
          <w:b/>
          <w:bCs/>
        </w:rPr>
        <w:t xml:space="preserve">                            </w:t>
      </w:r>
      <w:r w:rsidRPr="00E7381D">
        <w:rPr>
          <w:rFonts w:ascii="Arial" w:hAnsi="Arial" w:cs="Arial"/>
          <w:b/>
          <w:bCs/>
        </w:rPr>
        <w:tab/>
      </w:r>
      <w:r w:rsidRPr="00E7381D">
        <w:rPr>
          <w:rFonts w:ascii="Arial" w:hAnsi="Arial" w:cs="Arial"/>
          <w:b/>
          <w:bCs/>
        </w:rPr>
        <w:tab/>
      </w:r>
      <w:r w:rsidRPr="00E7381D">
        <w:rPr>
          <w:rFonts w:ascii="Arial" w:hAnsi="Arial" w:cs="Arial"/>
          <w:b/>
          <w:bCs/>
        </w:rPr>
        <w:tab/>
        <w:t xml:space="preserve">        Amount of Tender ‘N’</w:t>
      </w:r>
    </w:p>
    <w:p w14:paraId="0E8A1976" w14:textId="77777777" w:rsidR="00AE18A8" w:rsidRPr="00E7381D" w:rsidRDefault="00AE18A8" w:rsidP="00AE18A8">
      <w:pPr>
        <w:rPr>
          <w:rFonts w:ascii="Arial" w:hAnsi="Arial" w:cs="Arial"/>
        </w:rPr>
      </w:pPr>
      <w:r w:rsidRPr="00E7381D">
        <w:rPr>
          <w:rFonts w:ascii="Arial" w:hAnsi="Arial" w:cs="Arial"/>
        </w:rPr>
        <w:t>(Where ‘N’ is the price of tender being evaluated)</w:t>
      </w:r>
    </w:p>
    <w:p w14:paraId="7F1C0AEB" w14:textId="54BF9F48" w:rsidR="00AE18A8" w:rsidRPr="00E7381D" w:rsidRDefault="00AE18A8" w:rsidP="00AE18A8">
      <w:pPr>
        <w:rPr>
          <w:rFonts w:ascii="Arial" w:hAnsi="Arial" w:cs="Arial"/>
          <w:b/>
          <w:bCs/>
        </w:rPr>
      </w:pPr>
      <w:r w:rsidRPr="00E7381D">
        <w:rPr>
          <w:rFonts w:ascii="Arial" w:hAnsi="Arial" w:cs="Arial"/>
          <w:b/>
          <w:bCs/>
        </w:rPr>
        <w:t>Formula used for Concession Fee offered</w:t>
      </w:r>
      <w:r w:rsidR="00026C8A" w:rsidRPr="00E7381D">
        <w:rPr>
          <w:rFonts w:ascii="Arial" w:hAnsi="Arial" w:cs="Arial"/>
          <w:b/>
          <w:bCs/>
        </w:rPr>
        <w:t xml:space="preserve"> (15%):</w:t>
      </w:r>
      <w:r w:rsidRPr="00E7381D">
        <w:rPr>
          <w:rFonts w:ascii="Arial" w:hAnsi="Arial" w:cs="Arial"/>
          <w:b/>
          <w:bCs/>
        </w:rPr>
        <w:t xml:space="preserve"> </w:t>
      </w:r>
    </w:p>
    <w:p w14:paraId="71DBE3FC" w14:textId="1AEDBA55" w:rsidR="00AE18A8" w:rsidRPr="00E7381D" w:rsidRDefault="00AE18A8" w:rsidP="00AE18A8">
      <w:pPr>
        <w:rPr>
          <w:rFonts w:ascii="Arial" w:hAnsi="Arial" w:cs="Arial"/>
          <w:b/>
          <w:bCs/>
        </w:rPr>
      </w:pPr>
      <w:r w:rsidRPr="00E7381D">
        <w:rPr>
          <w:rFonts w:ascii="Arial" w:hAnsi="Arial" w:cs="Arial"/>
        </w:rPr>
        <w:t xml:space="preserve">Score for Concession percentage </w:t>
      </w:r>
      <w:r w:rsidR="00E92B79" w:rsidRPr="00E7381D">
        <w:rPr>
          <w:rFonts w:ascii="Arial" w:hAnsi="Arial" w:cs="Arial"/>
        </w:rPr>
        <w:t>offered ‘</w:t>
      </w:r>
      <w:r w:rsidRPr="00E7381D">
        <w:rPr>
          <w:rFonts w:ascii="Arial" w:hAnsi="Arial" w:cs="Arial"/>
        </w:rPr>
        <w:t xml:space="preserve">L’ = </w:t>
      </w:r>
      <w:r w:rsidRPr="00E7381D">
        <w:rPr>
          <w:rFonts w:ascii="Arial" w:hAnsi="Arial" w:cs="Arial"/>
          <w:b/>
          <w:bCs/>
          <w:u w:val="single"/>
        </w:rPr>
        <w:t xml:space="preserve">Maximum Points x Highest Concession % </w:t>
      </w:r>
    </w:p>
    <w:p w14:paraId="1BC63C40" w14:textId="689C2241" w:rsidR="00AE18A8" w:rsidRPr="00E7381D" w:rsidRDefault="00AE18A8" w:rsidP="00AE18A8">
      <w:pPr>
        <w:rPr>
          <w:rFonts w:ascii="Arial" w:hAnsi="Arial" w:cs="Arial"/>
          <w:b/>
          <w:bCs/>
        </w:rPr>
      </w:pPr>
      <w:r w:rsidRPr="00E7381D">
        <w:rPr>
          <w:rFonts w:ascii="Arial" w:hAnsi="Arial" w:cs="Arial"/>
          <w:b/>
          <w:bCs/>
        </w:rPr>
        <w:t xml:space="preserve">                            </w:t>
      </w:r>
      <w:r w:rsidRPr="00E7381D">
        <w:rPr>
          <w:rFonts w:ascii="Arial" w:hAnsi="Arial" w:cs="Arial"/>
          <w:b/>
          <w:bCs/>
        </w:rPr>
        <w:tab/>
      </w:r>
      <w:r w:rsidRPr="00E7381D">
        <w:rPr>
          <w:rFonts w:ascii="Arial" w:hAnsi="Arial" w:cs="Arial"/>
          <w:b/>
          <w:bCs/>
        </w:rPr>
        <w:tab/>
      </w:r>
      <w:r w:rsidRPr="00E7381D">
        <w:rPr>
          <w:rFonts w:ascii="Arial" w:hAnsi="Arial" w:cs="Arial"/>
          <w:b/>
          <w:bCs/>
        </w:rPr>
        <w:tab/>
        <w:t xml:space="preserve">                                    Amount of Tender ‘L’</w:t>
      </w:r>
    </w:p>
    <w:p w14:paraId="1F0226EA" w14:textId="77777777" w:rsidR="00AE18A8" w:rsidRDefault="00AE18A8" w:rsidP="00AE18A8">
      <w:pPr>
        <w:rPr>
          <w:rFonts w:ascii="Arial" w:hAnsi="Arial" w:cs="Arial"/>
        </w:rPr>
      </w:pPr>
      <w:r w:rsidRPr="00E7381D">
        <w:rPr>
          <w:rFonts w:ascii="Arial" w:hAnsi="Arial" w:cs="Arial"/>
        </w:rPr>
        <w:t>(Where ‘L’ is the Concession % Fee tender being evaluated)</w:t>
      </w:r>
    </w:p>
    <w:p w14:paraId="46BD16E0" w14:textId="77777777" w:rsidR="000058CA" w:rsidRPr="000058CA" w:rsidRDefault="000058CA" w:rsidP="00AE18A8">
      <w:pPr>
        <w:rPr>
          <w:rFonts w:ascii="Arial" w:hAnsi="Arial" w:cs="Arial"/>
          <w:color w:val="EE0000"/>
        </w:rPr>
      </w:pPr>
    </w:p>
    <w:p w14:paraId="6D93889F" w14:textId="5E6652A8" w:rsidR="000058CA" w:rsidRPr="000058CA" w:rsidRDefault="000058CA" w:rsidP="00AE18A8">
      <w:pPr>
        <w:rPr>
          <w:rFonts w:ascii="Arial" w:hAnsi="Arial" w:cs="Arial"/>
          <w:color w:val="EE0000"/>
        </w:rPr>
      </w:pPr>
      <w:r w:rsidRPr="000058CA">
        <w:rPr>
          <w:rFonts w:ascii="Arial" w:hAnsi="Arial" w:cs="Arial"/>
          <w:color w:val="EE0000"/>
        </w:rPr>
        <w:t>END</w:t>
      </w:r>
    </w:p>
    <w:p w14:paraId="52BC5834" w14:textId="25557811" w:rsidR="00F00F81" w:rsidRPr="00555FEF" w:rsidRDefault="00F00F81" w:rsidP="00F00F81">
      <w:pPr>
        <w:rPr>
          <w:rFonts w:ascii="Arial" w:hAnsi="Arial" w:cs="Arial"/>
        </w:rPr>
      </w:pPr>
    </w:p>
    <w:sectPr w:rsidR="00F00F81" w:rsidRPr="00555FE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332C7" w14:textId="77777777" w:rsidR="00A91780" w:rsidRPr="00E7381D" w:rsidRDefault="00A91780" w:rsidP="00A028DE">
      <w:pPr>
        <w:spacing w:after="0" w:line="240" w:lineRule="auto"/>
      </w:pPr>
      <w:r w:rsidRPr="00E7381D">
        <w:separator/>
      </w:r>
    </w:p>
  </w:endnote>
  <w:endnote w:type="continuationSeparator" w:id="0">
    <w:p w14:paraId="2C4B13BD" w14:textId="77777777" w:rsidR="00A91780" w:rsidRPr="00E7381D" w:rsidRDefault="00A91780" w:rsidP="00A028DE">
      <w:pPr>
        <w:spacing w:after="0" w:line="240" w:lineRule="auto"/>
      </w:pPr>
      <w:r w:rsidRPr="00E738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255013253"/>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651899AA" w14:textId="14DBDA9E" w:rsidR="00A028DE" w:rsidRPr="00E7381D" w:rsidRDefault="00A028DE">
            <w:pPr>
              <w:pStyle w:val="Footer"/>
              <w:jc w:val="right"/>
              <w:rPr>
                <w:rFonts w:ascii="Arial" w:hAnsi="Arial" w:cs="Arial"/>
                <w:sz w:val="18"/>
                <w:szCs w:val="18"/>
              </w:rPr>
            </w:pPr>
            <w:r w:rsidRPr="00E7381D">
              <w:rPr>
                <w:rFonts w:ascii="Arial" w:hAnsi="Arial" w:cs="Arial"/>
                <w:sz w:val="18"/>
                <w:szCs w:val="18"/>
              </w:rPr>
              <w:t xml:space="preserve">Page </w:t>
            </w:r>
            <w:r w:rsidRPr="00E7381D">
              <w:rPr>
                <w:rFonts w:ascii="Arial" w:hAnsi="Arial" w:cs="Arial"/>
                <w:b/>
                <w:bCs/>
                <w:sz w:val="18"/>
                <w:szCs w:val="18"/>
              </w:rPr>
              <w:fldChar w:fldCharType="begin"/>
            </w:r>
            <w:r w:rsidRPr="00E7381D">
              <w:rPr>
                <w:rFonts w:ascii="Arial" w:hAnsi="Arial" w:cs="Arial"/>
                <w:b/>
                <w:bCs/>
                <w:sz w:val="18"/>
                <w:szCs w:val="18"/>
              </w:rPr>
              <w:instrText xml:space="preserve"> PAGE </w:instrText>
            </w:r>
            <w:r w:rsidRPr="00E7381D">
              <w:rPr>
                <w:rFonts w:ascii="Arial" w:hAnsi="Arial" w:cs="Arial"/>
                <w:b/>
                <w:bCs/>
                <w:sz w:val="18"/>
                <w:szCs w:val="18"/>
              </w:rPr>
              <w:fldChar w:fldCharType="separate"/>
            </w:r>
            <w:r w:rsidRPr="00E7381D">
              <w:rPr>
                <w:rFonts w:ascii="Arial" w:hAnsi="Arial" w:cs="Arial"/>
                <w:b/>
                <w:bCs/>
                <w:sz w:val="18"/>
                <w:szCs w:val="18"/>
              </w:rPr>
              <w:t>2</w:t>
            </w:r>
            <w:r w:rsidRPr="00E7381D">
              <w:rPr>
                <w:rFonts w:ascii="Arial" w:hAnsi="Arial" w:cs="Arial"/>
                <w:b/>
                <w:bCs/>
                <w:sz w:val="18"/>
                <w:szCs w:val="18"/>
              </w:rPr>
              <w:fldChar w:fldCharType="end"/>
            </w:r>
            <w:r w:rsidRPr="00E7381D">
              <w:rPr>
                <w:rFonts w:ascii="Arial" w:hAnsi="Arial" w:cs="Arial"/>
                <w:sz w:val="18"/>
                <w:szCs w:val="18"/>
              </w:rPr>
              <w:t xml:space="preserve"> of </w:t>
            </w:r>
            <w:r w:rsidRPr="00E7381D">
              <w:rPr>
                <w:rFonts w:ascii="Arial" w:hAnsi="Arial" w:cs="Arial"/>
                <w:b/>
                <w:bCs/>
                <w:sz w:val="18"/>
                <w:szCs w:val="18"/>
              </w:rPr>
              <w:fldChar w:fldCharType="begin"/>
            </w:r>
            <w:r w:rsidRPr="00E7381D">
              <w:rPr>
                <w:rFonts w:ascii="Arial" w:hAnsi="Arial" w:cs="Arial"/>
                <w:b/>
                <w:bCs/>
                <w:sz w:val="18"/>
                <w:szCs w:val="18"/>
              </w:rPr>
              <w:instrText xml:space="preserve"> NUMPAGES  </w:instrText>
            </w:r>
            <w:r w:rsidRPr="00E7381D">
              <w:rPr>
                <w:rFonts w:ascii="Arial" w:hAnsi="Arial" w:cs="Arial"/>
                <w:b/>
                <w:bCs/>
                <w:sz w:val="18"/>
                <w:szCs w:val="18"/>
              </w:rPr>
              <w:fldChar w:fldCharType="separate"/>
            </w:r>
            <w:r w:rsidRPr="00E7381D">
              <w:rPr>
                <w:rFonts w:ascii="Arial" w:hAnsi="Arial" w:cs="Arial"/>
                <w:b/>
                <w:bCs/>
                <w:sz w:val="18"/>
                <w:szCs w:val="18"/>
              </w:rPr>
              <w:t>2</w:t>
            </w:r>
            <w:r w:rsidRPr="00E7381D">
              <w:rPr>
                <w:rFonts w:ascii="Arial" w:hAnsi="Arial" w:cs="Arial"/>
                <w:b/>
                <w:bCs/>
                <w:sz w:val="18"/>
                <w:szCs w:val="18"/>
              </w:rPr>
              <w:fldChar w:fldCharType="end"/>
            </w:r>
          </w:p>
        </w:sdtContent>
      </w:sdt>
    </w:sdtContent>
  </w:sdt>
  <w:p w14:paraId="5FCCCE5D" w14:textId="77777777" w:rsidR="00A028DE" w:rsidRPr="00E7381D" w:rsidRDefault="00A02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7E11" w14:textId="77777777" w:rsidR="00A91780" w:rsidRPr="00E7381D" w:rsidRDefault="00A91780" w:rsidP="00A028DE">
      <w:pPr>
        <w:spacing w:after="0" w:line="240" w:lineRule="auto"/>
      </w:pPr>
      <w:r w:rsidRPr="00E7381D">
        <w:separator/>
      </w:r>
    </w:p>
  </w:footnote>
  <w:footnote w:type="continuationSeparator" w:id="0">
    <w:p w14:paraId="0BD93EAA" w14:textId="77777777" w:rsidR="00A91780" w:rsidRPr="00E7381D" w:rsidRDefault="00A91780" w:rsidP="00A028DE">
      <w:pPr>
        <w:spacing w:after="0" w:line="240" w:lineRule="auto"/>
      </w:pPr>
      <w:r w:rsidRPr="00E738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9A1E2" w14:textId="40C96511" w:rsidR="00A028DE" w:rsidRPr="00E7381D" w:rsidRDefault="00A028DE" w:rsidP="00A028DE">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3F23"/>
    <w:multiLevelType w:val="hybridMultilevel"/>
    <w:tmpl w:val="A28C5E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0E5D33"/>
    <w:multiLevelType w:val="hybridMultilevel"/>
    <w:tmpl w:val="C1AEE2F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A80672B"/>
    <w:multiLevelType w:val="multilevel"/>
    <w:tmpl w:val="6B8E94D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C560D"/>
    <w:multiLevelType w:val="hybridMultilevel"/>
    <w:tmpl w:val="F52A17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6E0A2E"/>
    <w:multiLevelType w:val="hybridMultilevel"/>
    <w:tmpl w:val="68C853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2F65518"/>
    <w:multiLevelType w:val="hybridMultilevel"/>
    <w:tmpl w:val="DA5804F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3403E80"/>
    <w:multiLevelType w:val="hybridMultilevel"/>
    <w:tmpl w:val="02826E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4074EDE"/>
    <w:multiLevelType w:val="hybridMultilevel"/>
    <w:tmpl w:val="E83004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59C5BE4"/>
    <w:multiLevelType w:val="multilevel"/>
    <w:tmpl w:val="6B8E94D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9202754">
    <w:abstractNumId w:val="8"/>
  </w:num>
  <w:num w:numId="2" w16cid:durableId="421604458">
    <w:abstractNumId w:val="2"/>
  </w:num>
  <w:num w:numId="3" w16cid:durableId="727654090">
    <w:abstractNumId w:val="1"/>
  </w:num>
  <w:num w:numId="4" w16cid:durableId="1623920679">
    <w:abstractNumId w:val="5"/>
  </w:num>
  <w:num w:numId="5" w16cid:durableId="699663920">
    <w:abstractNumId w:val="0"/>
  </w:num>
  <w:num w:numId="6" w16cid:durableId="1098983118">
    <w:abstractNumId w:val="7"/>
  </w:num>
  <w:num w:numId="7" w16cid:durableId="1427653747">
    <w:abstractNumId w:val="4"/>
  </w:num>
  <w:num w:numId="8" w16cid:durableId="119766719">
    <w:abstractNumId w:val="6"/>
  </w:num>
  <w:num w:numId="9" w16cid:durableId="1970820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7D"/>
    <w:rsid w:val="000058CA"/>
    <w:rsid w:val="000118A0"/>
    <w:rsid w:val="00026C8A"/>
    <w:rsid w:val="00080B4B"/>
    <w:rsid w:val="00091F79"/>
    <w:rsid w:val="000969E7"/>
    <w:rsid w:val="000F1DF8"/>
    <w:rsid w:val="00102F15"/>
    <w:rsid w:val="001074CD"/>
    <w:rsid w:val="00170D2A"/>
    <w:rsid w:val="001876AE"/>
    <w:rsid w:val="001A3DC5"/>
    <w:rsid w:val="001B215C"/>
    <w:rsid w:val="001B41F0"/>
    <w:rsid w:val="001C1960"/>
    <w:rsid w:val="001C5195"/>
    <w:rsid w:val="001D29B4"/>
    <w:rsid w:val="001D2F29"/>
    <w:rsid w:val="00252A54"/>
    <w:rsid w:val="002A3B2B"/>
    <w:rsid w:val="00302887"/>
    <w:rsid w:val="00311135"/>
    <w:rsid w:val="00315575"/>
    <w:rsid w:val="00320B8C"/>
    <w:rsid w:val="00371A9F"/>
    <w:rsid w:val="0038106F"/>
    <w:rsid w:val="003941EF"/>
    <w:rsid w:val="003A005F"/>
    <w:rsid w:val="003F5B49"/>
    <w:rsid w:val="00415A2A"/>
    <w:rsid w:val="004B7AE1"/>
    <w:rsid w:val="00510444"/>
    <w:rsid w:val="00555FEF"/>
    <w:rsid w:val="00625492"/>
    <w:rsid w:val="006657DE"/>
    <w:rsid w:val="006A38DA"/>
    <w:rsid w:val="006A49AE"/>
    <w:rsid w:val="007A04F9"/>
    <w:rsid w:val="00806D06"/>
    <w:rsid w:val="00830A95"/>
    <w:rsid w:val="00844A1E"/>
    <w:rsid w:val="00872A84"/>
    <w:rsid w:val="0089313F"/>
    <w:rsid w:val="008F4277"/>
    <w:rsid w:val="00960569"/>
    <w:rsid w:val="009903DC"/>
    <w:rsid w:val="009C3D82"/>
    <w:rsid w:val="009D7420"/>
    <w:rsid w:val="00A028DE"/>
    <w:rsid w:val="00A40293"/>
    <w:rsid w:val="00A4326F"/>
    <w:rsid w:val="00A50A7D"/>
    <w:rsid w:val="00A91780"/>
    <w:rsid w:val="00AD7F11"/>
    <w:rsid w:val="00AE0D01"/>
    <w:rsid w:val="00AE18A8"/>
    <w:rsid w:val="00B5643E"/>
    <w:rsid w:val="00B63690"/>
    <w:rsid w:val="00B93143"/>
    <w:rsid w:val="00BB4491"/>
    <w:rsid w:val="00BD161F"/>
    <w:rsid w:val="00C318E9"/>
    <w:rsid w:val="00C4249A"/>
    <w:rsid w:val="00C6579F"/>
    <w:rsid w:val="00C65BCB"/>
    <w:rsid w:val="00CF4A79"/>
    <w:rsid w:val="00D31708"/>
    <w:rsid w:val="00D31FF8"/>
    <w:rsid w:val="00D47B02"/>
    <w:rsid w:val="00D50B0E"/>
    <w:rsid w:val="00D52A12"/>
    <w:rsid w:val="00D52CE2"/>
    <w:rsid w:val="00D744B9"/>
    <w:rsid w:val="00DB0D7E"/>
    <w:rsid w:val="00E139E2"/>
    <w:rsid w:val="00E2033C"/>
    <w:rsid w:val="00E323FF"/>
    <w:rsid w:val="00E478D7"/>
    <w:rsid w:val="00E535DB"/>
    <w:rsid w:val="00E555A5"/>
    <w:rsid w:val="00E578C6"/>
    <w:rsid w:val="00E64D3D"/>
    <w:rsid w:val="00E736AF"/>
    <w:rsid w:val="00E7381D"/>
    <w:rsid w:val="00E7685D"/>
    <w:rsid w:val="00E8554A"/>
    <w:rsid w:val="00E8564A"/>
    <w:rsid w:val="00E92B79"/>
    <w:rsid w:val="00EF1A5B"/>
    <w:rsid w:val="00F00F81"/>
    <w:rsid w:val="00F26686"/>
    <w:rsid w:val="00F429D0"/>
    <w:rsid w:val="00F57B8C"/>
    <w:rsid w:val="00F6385C"/>
    <w:rsid w:val="00F951CC"/>
    <w:rsid w:val="00FD0115"/>
    <w:rsid w:val="00FF09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FC613"/>
  <w15:chartTrackingRefBased/>
  <w15:docId w15:val="{0EA76488-CA62-4583-A63D-754D1113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A7D"/>
    <w:pPr>
      <w:spacing w:after="200" w:line="276" w:lineRule="auto"/>
    </w:pPr>
    <w:rPr>
      <w:rFonts w:ascii="Trebuchet MS" w:hAnsi="Trebuchet MS"/>
      <w:kern w:val="0"/>
      <w:sz w:val="22"/>
      <w:szCs w:val="22"/>
      <w14:ligatures w14:val="none"/>
    </w:rPr>
  </w:style>
  <w:style w:type="paragraph" w:styleId="Heading1">
    <w:name w:val="heading 1"/>
    <w:basedOn w:val="Normal"/>
    <w:next w:val="Normal"/>
    <w:link w:val="Heading1Char"/>
    <w:uiPriority w:val="9"/>
    <w:qFormat/>
    <w:rsid w:val="00A50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0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0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A7D"/>
    <w:rPr>
      <w:rFonts w:eastAsiaTheme="majorEastAsia" w:cstheme="majorBidi"/>
      <w:color w:val="272727" w:themeColor="text1" w:themeTint="D8"/>
    </w:rPr>
  </w:style>
  <w:style w:type="paragraph" w:styleId="Title">
    <w:name w:val="Title"/>
    <w:basedOn w:val="Normal"/>
    <w:next w:val="Normal"/>
    <w:link w:val="TitleChar"/>
    <w:uiPriority w:val="10"/>
    <w:qFormat/>
    <w:rsid w:val="00A50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A7D"/>
    <w:pPr>
      <w:spacing w:before="160"/>
      <w:jc w:val="center"/>
    </w:pPr>
    <w:rPr>
      <w:i/>
      <w:iCs/>
      <w:color w:val="404040" w:themeColor="text1" w:themeTint="BF"/>
    </w:rPr>
  </w:style>
  <w:style w:type="character" w:customStyle="1" w:styleId="QuoteChar">
    <w:name w:val="Quote Char"/>
    <w:basedOn w:val="DefaultParagraphFont"/>
    <w:link w:val="Quote"/>
    <w:uiPriority w:val="29"/>
    <w:rsid w:val="00A50A7D"/>
    <w:rPr>
      <w:i/>
      <w:iCs/>
      <w:color w:val="404040" w:themeColor="text1" w:themeTint="BF"/>
    </w:rPr>
  </w:style>
  <w:style w:type="paragraph" w:styleId="ListParagraph">
    <w:name w:val="List Paragraph"/>
    <w:aliases w:val="Subtitle Cover Page,igunore,List Paragraph1"/>
    <w:basedOn w:val="Normal"/>
    <w:link w:val="ListParagraphChar"/>
    <w:uiPriority w:val="34"/>
    <w:qFormat/>
    <w:rsid w:val="00A50A7D"/>
    <w:pPr>
      <w:ind w:left="720"/>
      <w:contextualSpacing/>
    </w:pPr>
  </w:style>
  <w:style w:type="character" w:styleId="IntenseEmphasis">
    <w:name w:val="Intense Emphasis"/>
    <w:basedOn w:val="DefaultParagraphFont"/>
    <w:uiPriority w:val="21"/>
    <w:qFormat/>
    <w:rsid w:val="00A50A7D"/>
    <w:rPr>
      <w:i/>
      <w:iCs/>
      <w:color w:val="0F4761" w:themeColor="accent1" w:themeShade="BF"/>
    </w:rPr>
  </w:style>
  <w:style w:type="paragraph" w:styleId="IntenseQuote">
    <w:name w:val="Intense Quote"/>
    <w:basedOn w:val="Normal"/>
    <w:next w:val="Normal"/>
    <w:link w:val="IntenseQuoteChar"/>
    <w:uiPriority w:val="30"/>
    <w:qFormat/>
    <w:rsid w:val="00A50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A7D"/>
    <w:rPr>
      <w:i/>
      <w:iCs/>
      <w:color w:val="0F4761" w:themeColor="accent1" w:themeShade="BF"/>
    </w:rPr>
  </w:style>
  <w:style w:type="character" w:styleId="IntenseReference">
    <w:name w:val="Intense Reference"/>
    <w:basedOn w:val="DefaultParagraphFont"/>
    <w:uiPriority w:val="32"/>
    <w:qFormat/>
    <w:rsid w:val="00A50A7D"/>
    <w:rPr>
      <w:b/>
      <w:bCs/>
      <w:smallCaps/>
      <w:color w:val="0F4761" w:themeColor="accent1" w:themeShade="BF"/>
      <w:spacing w:val="5"/>
    </w:rPr>
  </w:style>
  <w:style w:type="paragraph" w:styleId="Header">
    <w:name w:val="header"/>
    <w:basedOn w:val="Normal"/>
    <w:link w:val="HeaderChar"/>
    <w:uiPriority w:val="99"/>
    <w:unhideWhenUsed/>
    <w:rsid w:val="00A028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8DE"/>
    <w:rPr>
      <w:rFonts w:ascii="Trebuchet MS" w:hAnsi="Trebuchet MS"/>
      <w:kern w:val="0"/>
      <w:sz w:val="22"/>
      <w:szCs w:val="22"/>
      <w14:ligatures w14:val="none"/>
    </w:rPr>
  </w:style>
  <w:style w:type="paragraph" w:styleId="Footer">
    <w:name w:val="footer"/>
    <w:basedOn w:val="Normal"/>
    <w:link w:val="FooterChar"/>
    <w:uiPriority w:val="99"/>
    <w:unhideWhenUsed/>
    <w:rsid w:val="00A028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8DE"/>
    <w:rPr>
      <w:rFonts w:ascii="Trebuchet MS" w:hAnsi="Trebuchet MS"/>
      <w:kern w:val="0"/>
      <w:sz w:val="22"/>
      <w:szCs w:val="22"/>
      <w14:ligatures w14:val="none"/>
    </w:rPr>
  </w:style>
  <w:style w:type="table" w:styleId="TableGrid">
    <w:name w:val="Table Grid"/>
    <w:basedOn w:val="TableNormal"/>
    <w:uiPriority w:val="39"/>
    <w:rsid w:val="003941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4A1E"/>
    <w:rPr>
      <w:color w:val="467886" w:themeColor="hyperlink"/>
      <w:u w:val="single"/>
    </w:rPr>
  </w:style>
  <w:style w:type="character" w:styleId="UnresolvedMention">
    <w:name w:val="Unresolved Mention"/>
    <w:basedOn w:val="DefaultParagraphFont"/>
    <w:uiPriority w:val="99"/>
    <w:semiHidden/>
    <w:unhideWhenUsed/>
    <w:rsid w:val="00844A1E"/>
    <w:rPr>
      <w:color w:val="605E5C"/>
      <w:shd w:val="clear" w:color="auto" w:fill="E1DFDD"/>
    </w:rPr>
  </w:style>
  <w:style w:type="character" w:customStyle="1" w:styleId="ListParagraphChar">
    <w:name w:val="List Paragraph Char"/>
    <w:aliases w:val="Subtitle Cover Page Char,igunore Char,List Paragraph1 Char"/>
    <w:basedOn w:val="DefaultParagraphFont"/>
    <w:link w:val="ListParagraph"/>
    <w:uiPriority w:val="34"/>
    <w:locked/>
    <w:rsid w:val="00EF1A5B"/>
    <w:rPr>
      <w:rFonts w:ascii="Trebuchet MS" w:hAnsi="Trebuchet M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file://localhost/Users/larissa/Downloads/black.pn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427e91b-ad7f-48e2-9e33-075977b42acc" xsi:nil="true"/>
    <lcf76f155ced4ddcb4097134ff3c332f xmlns="63d129cc-d6b1-422b-aac5-dd4df66850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9EEAE9-1ED2-4684-B1CB-3166F6D13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9D6602-47E1-484E-855B-8CBB80B28755}">
  <ds:schemaRefs>
    <ds:schemaRef ds:uri="http://schemas.microsoft.com/sharepoint/v3/contenttype/forms"/>
  </ds:schemaRefs>
</ds:datastoreItem>
</file>

<file path=customXml/itemProps3.xml><?xml version="1.0" encoding="utf-8"?>
<ds:datastoreItem xmlns:ds="http://schemas.openxmlformats.org/officeDocument/2006/customXml" ds:itemID="{843594AE-3CEB-4004-AA0D-621CAF58A3E4}">
  <ds:schemaRefs>
    <ds:schemaRef ds:uri="http://schemas.microsoft.com/office/2006/metadata/properties"/>
    <ds:schemaRef ds:uri="http://schemas.microsoft.com/office/infopath/2007/PartnerControls"/>
    <ds:schemaRef ds:uri="e427e91b-ad7f-48e2-9e33-075977b42acc"/>
    <ds:schemaRef ds:uri="63d129cc-d6b1-422b-aac5-dd4df66850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1485</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Orlaith McGuinness</dc:creator>
  <cp:keywords/>
  <dc:description/>
  <cp:lastModifiedBy>Ken Maddock</cp:lastModifiedBy>
  <cp:revision>73</cp:revision>
  <dcterms:created xsi:type="dcterms:W3CDTF">2026-05-07T11:28:00Z</dcterms:created>
  <dcterms:modified xsi:type="dcterms:W3CDTF">2026-05-29T08:33:00Z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MediaServiceImageTags">
    <vt:lpwstr/>
  </property>
</Properties>
</file>