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DBFA8C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5-28T00:00:00Z">
            <w:dateFormat w:val="dd/MM/yyyy"/>
            <w:lid w:val="en-IE"/>
            <w:storeMappedDataAs w:val="dateTime"/>
            <w:calendar w:val="gregorian"/>
          </w:date>
        </w:sdtPr>
        <w:sdtEndPr/>
        <w:sdtContent>
          <w:r w:rsidR="008F62B1">
            <w:rPr>
              <w:rFonts w:ascii="Calibri" w:hAnsi="Calibri"/>
              <w:sz w:val="40"/>
              <w:szCs w:val="40"/>
              <w:highlight w:val="lightGray"/>
              <w:lang w:val="en-IE"/>
            </w:rPr>
            <w:t>2</w:t>
          </w:r>
          <w:r w:rsidR="00C92749">
            <w:rPr>
              <w:rFonts w:ascii="Calibri" w:hAnsi="Calibri"/>
              <w:sz w:val="40"/>
              <w:szCs w:val="40"/>
              <w:highlight w:val="lightGray"/>
              <w:lang w:val="en-IE"/>
            </w:rPr>
            <w:t>8</w:t>
          </w:r>
          <w:r w:rsidR="008F62B1">
            <w:rPr>
              <w:rFonts w:ascii="Calibri" w:hAnsi="Calibri"/>
              <w:sz w:val="40"/>
              <w:szCs w:val="40"/>
              <w:highlight w:val="lightGray"/>
              <w:lang w:val="en-IE"/>
            </w:rPr>
            <w:t>/05/2026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D15E3E">
            <w:rPr>
              <w:rFonts w:ascii="Calibri" w:hAnsi="Calibri"/>
              <w:sz w:val="40"/>
              <w:szCs w:val="40"/>
            </w:rPr>
            <w:t>International Climate Negotiation and Carbon Markets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52C2CF69"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6-29T11:00:00Z">
            <w:dateFormat w:val="dd/MM/yyyy HH:mm"/>
            <w:lid w:val="en-IE"/>
            <w:storeMappedDataAs w:val="dateTime"/>
            <w:calendar w:val="gregorian"/>
          </w:date>
        </w:sdtPr>
        <w:sdtEndPr/>
        <w:sdtContent>
          <w:r w:rsidR="00C92749">
            <w:rPr>
              <w:rFonts w:ascii="Calibri" w:hAnsi="Calibri"/>
              <w:sz w:val="40"/>
              <w:szCs w:val="40"/>
              <w:highlight w:val="lightGray"/>
              <w:lang w:val="en-IE"/>
            </w:rPr>
            <w:t>29/06/2026 11:00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C92749"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0FC6C44" w:rsidR="003C0FB1" w:rsidRDefault="00C92749"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D15E3E">
                  <w:rPr>
                    <w:highlight w:val="lightGray"/>
                  </w:rPr>
                  <w:t xml:space="preserve">The </w:t>
                </w:r>
                <w:r w:rsidR="003C0A5F">
                  <w:rPr>
                    <w:highlight w:val="lightGray"/>
                  </w:rPr>
                  <w:t>Minister for</w:t>
                </w:r>
                <w:r w:rsidR="00D15E3E">
                  <w:rPr>
                    <w:highlight w:val="lightGray"/>
                  </w:rPr>
                  <w:t xml:space="preserve"> Climate, Energy and the Environment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BF822D1"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D15E3E" w:rsidRPr="00D15E3E">
              <w:t>International Climate Negotiation and Carbon Markets Services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3526D77"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3F08E2F8"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w:t>
            </w:r>
            <w:r>
              <w:fldChar w:fldCharType="end"/>
            </w:r>
            <w:bookmarkEnd w:id="3"/>
            <w:r>
              <w:t xml:space="preserve"> </w:t>
            </w:r>
            <w:r w:rsidRPr="00E13A0D">
              <w:t>lots (each a “Lot”) as described below.  Each Lot will result in a separate contract.</w:t>
            </w:r>
          </w:p>
          <w:p w14:paraId="00DC7985" w14:textId="637158C3"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FC422B">
              <w:t> </w:t>
            </w:r>
            <w:r w:rsidR="00FC422B">
              <w:t> </w:t>
            </w:r>
            <w:r w:rsidR="00FC422B">
              <w:t> </w:t>
            </w:r>
            <w:r w:rsidR="00FC422B">
              <w:t> </w:t>
            </w:r>
            <w:r w:rsidR="00FC422B">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24EC359"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D15E3E">
              <w:rPr>
                <w:noProof/>
              </w:rPr>
              <w:t>12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46C2C6B0"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80DBC">
              <w:rPr>
                <w:i/>
                <w:iCs/>
                <w:color w:val="FF0000"/>
              </w:rPr>
              <w:t> </w:t>
            </w:r>
            <w:r w:rsidR="00480DBC">
              <w:rPr>
                <w:i/>
                <w:iCs/>
                <w:color w:val="FF0000"/>
              </w:rPr>
              <w:t> </w:t>
            </w:r>
            <w:r w:rsidR="00480DBC">
              <w:rPr>
                <w:i/>
                <w:iCs/>
                <w:color w:val="FF0000"/>
              </w:rPr>
              <w:t> </w:t>
            </w:r>
            <w:r w:rsidR="00480DBC">
              <w:rPr>
                <w:i/>
                <w:iCs/>
                <w:color w:val="FF0000"/>
              </w:rPr>
              <w:t> </w:t>
            </w:r>
            <w:r w:rsidR="00480DBC">
              <w:rPr>
                <w:i/>
                <w:iCs/>
                <w:color w:val="FF0000"/>
              </w:rPr>
              <w:t> </w:t>
            </w:r>
            <w:r w:rsidRPr="003650CE">
              <w:rPr>
                <w:i/>
                <w:iCs/>
                <w:color w:val="FF0000"/>
              </w:rPr>
              <w:fldChar w:fldCharType="end"/>
            </w:r>
            <w:bookmarkEnd w:id="5"/>
          </w:p>
          <w:p w14:paraId="295B2DAB" w14:textId="6FD260CC"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C0B65">
              <w:rPr>
                <w:highlight w:val="lightGray"/>
              </w:rPr>
              <w:t>3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C0B65">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53C3901"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FC422B">
              <w:rPr>
                <w:i/>
                <w:color w:val="FF0000"/>
                <w:highlight w:val="lightGray"/>
              </w:rPr>
              <w:t> </w:t>
            </w:r>
            <w:r w:rsidR="00FC422B">
              <w:rPr>
                <w:i/>
                <w:color w:val="FF0000"/>
                <w:highlight w:val="lightGray"/>
              </w:rPr>
              <w:t> </w:t>
            </w:r>
            <w:r w:rsidR="00FC422B">
              <w:rPr>
                <w:i/>
                <w:color w:val="FF0000"/>
                <w:highlight w:val="lightGray"/>
              </w:rPr>
              <w:t> </w:t>
            </w:r>
            <w:r w:rsidR="00FC422B">
              <w:rPr>
                <w:i/>
                <w:color w:val="FF0000"/>
                <w:highlight w:val="lightGray"/>
              </w:rPr>
              <w:t> </w:t>
            </w:r>
            <w:r w:rsidR="00FC422B">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ED25EC">
              <w:rPr>
                <w:szCs w:val="22"/>
              </w:rPr>
              <w:t>€</w:t>
            </w:r>
            <w:r w:rsidR="00364609">
              <w:rPr>
                <w:szCs w:val="22"/>
              </w:rPr>
              <w:t>1</w:t>
            </w:r>
            <w:r w:rsidR="003C0A5F">
              <w:rPr>
                <w:szCs w:val="22"/>
              </w:rPr>
              <w:t>40</w:t>
            </w:r>
            <w:r w:rsidR="00ED25EC">
              <w:rPr>
                <w:noProof/>
                <w:szCs w:val="22"/>
              </w:rPr>
              <w:t>,000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w:t>
            </w:r>
            <w:proofErr w:type="gramStart"/>
            <w:r w:rsidRPr="000E5DB7">
              <w:t>enter into</w:t>
            </w:r>
            <w:proofErr w:type="gramEnd"/>
            <w:r w:rsidRPr="000E5DB7">
              <w:t xml:space="preserve">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1A87A0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D15E3E">
              <w:rPr>
                <w:i/>
                <w:color w:val="FF0000"/>
              </w:rPr>
              <w:t> </w:t>
            </w:r>
            <w:r w:rsidR="00D15E3E">
              <w:rPr>
                <w:i/>
                <w:color w:val="FF0000"/>
              </w:rPr>
              <w:t> </w:t>
            </w:r>
            <w:r w:rsidR="00D15E3E">
              <w:rPr>
                <w:i/>
                <w:color w:val="FF0000"/>
              </w:rPr>
              <w:t> </w:t>
            </w:r>
            <w:r w:rsidR="00D15E3E">
              <w:rPr>
                <w:i/>
                <w:color w:val="FF0000"/>
              </w:rPr>
              <w:t> </w:t>
            </w:r>
            <w:r w:rsidR="00D15E3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D15E3E">
              <w:rPr>
                <w:highlight w:val="lightGray"/>
              </w:rPr>
              <w:t> </w:t>
            </w:r>
            <w:r w:rsidR="00D15E3E">
              <w:rPr>
                <w:highlight w:val="lightGray"/>
              </w:rPr>
              <w:t> </w:t>
            </w:r>
            <w:r w:rsidR="00D15E3E">
              <w:rPr>
                <w:highlight w:val="lightGray"/>
              </w:rPr>
              <w:t> </w:t>
            </w:r>
            <w:r w:rsidR="00D15E3E">
              <w:rPr>
                <w:highlight w:val="lightGray"/>
              </w:rPr>
              <w:t> </w:t>
            </w:r>
            <w:r w:rsidR="00D15E3E">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 xml:space="preserve">seeking written clarification from the </w:t>
            </w:r>
            <w:proofErr w:type="gramStart"/>
            <w:r w:rsidRPr="000E5DB7">
              <w:t>Tenderer;</w:t>
            </w:r>
            <w:proofErr w:type="gramEnd"/>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4371E67E" w:rsidR="007B7D0E" w:rsidRDefault="007B7D0E" w:rsidP="007B7D0E">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29185DB4" w14:textId="77777777" w:rsidR="00FF54FC" w:rsidRPr="00D15E3E" w:rsidRDefault="00FF54FC" w:rsidP="007B7D0E"/>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275DA287" w:rsidR="00977CC4" w:rsidRPr="007B7D0E" w:rsidRDefault="00C92749"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1AE11E4"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A2966">
              <w:rPr>
                <w:noProof/>
              </w:rPr>
              <w:t>1</w:t>
            </w:r>
            <w:r w:rsidR="00806E4D">
              <w:rPr>
                <w:noProof/>
              </w:rPr>
              <w:t>1</w:t>
            </w:r>
            <w:r w:rsidR="003A2966">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80DBC">
              <w:t>2</w:t>
            </w:r>
            <w:r w:rsidR="00C92749">
              <w:t>9</w:t>
            </w:r>
            <w:r w:rsidR="003A2966">
              <w:rPr>
                <w:noProof/>
              </w:rPr>
              <w:t xml:space="preserve"> June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67ED3EE7"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3A2966">
              <w:rPr>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15526CC"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3A2966">
              <w:t> </w:t>
            </w:r>
            <w:r w:rsidR="003A2966">
              <w:t> </w:t>
            </w:r>
            <w:r w:rsidR="003A2966">
              <w:t> </w:t>
            </w:r>
            <w:r w:rsidR="003A2966">
              <w:t> </w:t>
            </w:r>
            <w:r w:rsidR="003A2966">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3A2966">
              <w:rPr>
                <w:i/>
                <w:iCs/>
                <w:color w:val="FF0000"/>
              </w:rPr>
              <w:t> </w:t>
            </w:r>
            <w:r w:rsidR="003A2966">
              <w:rPr>
                <w:i/>
                <w:iCs/>
                <w:color w:val="FF0000"/>
              </w:rPr>
              <w:t> </w:t>
            </w:r>
            <w:r w:rsidR="003A2966">
              <w:rPr>
                <w:i/>
                <w:iCs/>
                <w:color w:val="FF0000"/>
              </w:rPr>
              <w:t> </w:t>
            </w:r>
            <w:r w:rsidR="003A2966">
              <w:rPr>
                <w:i/>
                <w:iCs/>
                <w:color w:val="FF0000"/>
              </w:rPr>
              <w:t> </w:t>
            </w:r>
            <w:r w:rsidR="003A2966">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49FEFAB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07081A">
              <w:rPr>
                <w:noProof/>
              </w:rPr>
              <w:t xml:space="preserve"> Reader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26B0C4E6"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D25EC">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80DBC">
              <w:t>19</w:t>
            </w:r>
            <w:r w:rsidR="003550DC">
              <w:t xml:space="preserve"> June</w:t>
            </w:r>
            <w:r w:rsidR="00ED25EC">
              <w:t xml:space="preserve">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4CAEA2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364609">
              <w:t>3</w:t>
            </w:r>
            <w:r w:rsidR="00ED25EC">
              <w:t xml:space="preserve">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837A78F"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17857306"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E03F05">
              <w:rPr>
                <w:szCs w:val="22"/>
              </w:rPr>
              <w:t> </w:t>
            </w:r>
            <w:r w:rsidR="00E03F05">
              <w:rPr>
                <w:szCs w:val="22"/>
              </w:rPr>
              <w:t> </w:t>
            </w:r>
            <w:r w:rsidR="00E03F05">
              <w:rPr>
                <w:szCs w:val="22"/>
              </w:rPr>
              <w:t> </w:t>
            </w:r>
            <w:r w:rsidR="00E03F05">
              <w:rPr>
                <w:szCs w:val="22"/>
              </w:rPr>
              <w:t> </w:t>
            </w:r>
            <w:r w:rsidR="00E03F05">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E03F05">
              <w:rPr>
                <w:szCs w:val="22"/>
              </w:rPr>
              <w:t> </w:t>
            </w:r>
            <w:r w:rsidR="00E03F05">
              <w:rPr>
                <w:szCs w:val="22"/>
              </w:rPr>
              <w:t> </w:t>
            </w:r>
            <w:r w:rsidR="00E03F05">
              <w:rPr>
                <w:szCs w:val="22"/>
              </w:rPr>
              <w:t> </w:t>
            </w:r>
            <w:r w:rsidR="00E03F05">
              <w:rPr>
                <w:szCs w:val="22"/>
              </w:rPr>
              <w:t> </w:t>
            </w:r>
            <w:r w:rsidR="00E03F05">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3A58D20"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2C5347D8"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41B9FA8C"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ED25EC">
              <w:rPr>
                <w:highlight w:val="lightGray"/>
              </w:rPr>
              <w:t> </w:t>
            </w:r>
            <w:r w:rsidR="00ED25EC">
              <w:rPr>
                <w:highlight w:val="lightGray"/>
              </w:rPr>
              <w:t> </w:t>
            </w:r>
            <w:r w:rsidR="00ED25EC">
              <w:rPr>
                <w:highlight w:val="lightGray"/>
              </w:rPr>
              <w:t> </w:t>
            </w:r>
            <w:r w:rsidR="00ED25EC">
              <w:rPr>
                <w:highlight w:val="lightGray"/>
              </w:rPr>
              <w:t> </w:t>
            </w:r>
            <w:r w:rsidR="00ED25EC">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42EA673A" w14:textId="77777777" w:rsidR="00ED25EC" w:rsidRDefault="00C7189F" w:rsidP="00CA3AF8">
                  <w:pPr>
                    <w:spacing w:after="0"/>
                    <w:cnfStyle w:val="000000100000" w:firstRow="0" w:lastRow="0" w:firstColumn="0" w:lastColumn="0" w:oddVBand="0" w:evenVBand="0" w:oddHBand="1" w:evenHBand="0" w:firstRowFirstColumn="0" w:firstRowLastColumn="0" w:lastRowFirstColumn="0" w:lastRowLastColumn="0"/>
                    <w:rPr>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D25EC" w:rsidRPr="00ED25EC">
                    <w:rPr>
                      <w:szCs w:val="22"/>
                    </w:rPr>
                    <w:t>€12.7 million limit for any one claim or series of claims arising out of a single occurrence, per insurance ye</w:t>
                  </w:r>
                  <w:r w:rsidR="00ED25EC">
                    <w:rPr>
                      <w:szCs w:val="22"/>
                    </w:rPr>
                    <w:t>ar</w:t>
                  </w:r>
                </w:p>
                <w:p w14:paraId="57593DF3" w14:textId="3364F3D1" w:rsidR="00C7189F" w:rsidRPr="00CA3AF8" w:rsidRDefault="00ED25EC"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ED25EC">
                    <w:rPr>
                      <w:szCs w:val="22"/>
                    </w:rPr>
                    <w:t xml:space="preserve"> </w:t>
                  </w:r>
                  <w:r w:rsidR="00C7189F"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1483A99B" w14:textId="77777777" w:rsidR="00ED25EC" w:rsidRDefault="00C7189F" w:rsidP="00CA3AF8">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D25EC" w:rsidRPr="00ED25EC">
                    <w:rPr>
                      <w:noProof/>
                      <w:sz w:val="22"/>
                      <w:szCs w:val="22"/>
                    </w:rPr>
                    <w:t>€6.5 million limit for any one claim or series of claims arising out of a single occurrence, per insurance ye</w:t>
                  </w:r>
                  <w:r w:rsidR="00ED25EC">
                    <w:rPr>
                      <w:noProof/>
                      <w:sz w:val="22"/>
                      <w:szCs w:val="22"/>
                    </w:rPr>
                    <w:t>ar</w:t>
                  </w:r>
                </w:p>
                <w:p w14:paraId="537EFDA0" w14:textId="3586EEC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03C6B3B3"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D25EC">
                    <w:rPr>
                      <w:noProof/>
                      <w:sz w:val="22"/>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74B8AF83" w14:textId="6C3232FE" w:rsidR="00ED25EC" w:rsidRDefault="00C7189F" w:rsidP="00CA3AF8">
                  <w:pPr>
                    <w:spacing w:after="0"/>
                    <w:cnfStyle w:val="000000000000" w:firstRow="0" w:lastRow="0" w:firstColumn="0" w:lastColumn="0" w:oddVBand="0" w:evenVBand="0" w:oddHBand="0" w:evenHBand="0" w:firstRowFirstColumn="0" w:firstRowLastColumn="0" w:lastRowFirstColumn="0" w:lastRowLastColumn="0"/>
                    <w:rPr>
                      <w:noProof/>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D25EC" w:rsidRPr="00ED25EC">
                    <w:rPr>
                      <w:noProof/>
                      <w:sz w:val="22"/>
                      <w:szCs w:val="22"/>
                    </w:rPr>
                    <w:t xml:space="preserve">€1.5 Million limit for any one claim or series of claims arising out of a single occur </w:t>
                  </w:r>
                </w:p>
                <w:p w14:paraId="6315C8B0" w14:textId="738FF50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D19CFF6"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646B9" w:rsidRPr="001646B9">
                    <w:rPr>
                      <w:noProof/>
                      <w:sz w:val="22"/>
                      <w:szCs w:val="22"/>
                    </w:rPr>
                    <w:t>Cyber and Data protection cov</w:t>
                  </w:r>
                  <w:r w:rsidR="001646B9">
                    <w:rPr>
                      <w:noProof/>
                      <w:sz w:val="22"/>
                      <w:szCs w:val="22"/>
                    </w:rPr>
                    <w:t>er</w:t>
                  </w:r>
                  <w:r w:rsidRPr="00CA3AF8">
                    <w:rPr>
                      <w:szCs w:val="22"/>
                    </w:rPr>
                    <w:fldChar w:fldCharType="end"/>
                  </w:r>
                </w:p>
              </w:tc>
              <w:tc>
                <w:tcPr>
                  <w:tcW w:w="2500" w:type="pct"/>
                  <w:vAlign w:val="center"/>
                </w:tcPr>
                <w:p w14:paraId="474CE49A" w14:textId="46A42C58"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646B9" w:rsidRPr="001646B9">
                    <w:rPr>
                      <w:szCs w:val="22"/>
                    </w:rPr>
                    <w:t>€1 million per occurrence in the annual aggre</w:t>
                  </w:r>
                  <w:r w:rsidR="001646B9">
                    <w:rPr>
                      <w:szCs w:val="22"/>
                    </w:rPr>
                    <w:t>gate</w:t>
                  </w:r>
                  <w:r w:rsidR="001646B9">
                    <w:rPr>
                      <w:szCs w:val="22"/>
                    </w:rPr>
                    <w:t> </w:t>
                  </w:r>
                  <w:r w:rsidR="001646B9">
                    <w:rPr>
                      <w:szCs w:val="22"/>
                    </w:rPr>
                    <w:t> </w:t>
                  </w:r>
                  <w:r w:rsidR="001646B9">
                    <w:rPr>
                      <w:szCs w:val="22"/>
                    </w:rPr>
                    <w:t> </w:t>
                  </w:r>
                  <w:r w:rsidR="001646B9">
                    <w:rPr>
                      <w:szCs w:val="22"/>
                    </w:rPr>
                    <w:t> </w:t>
                  </w:r>
                  <w:r w:rsidR="001646B9">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w:t>
            </w:r>
            <w:r w:rsidRPr="000E5DB7">
              <w:lastRenderedPageBreak/>
              <w:t>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0A2EABEF"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9234A">
              <w:rPr>
                <w:i/>
                <w:iCs/>
                <w:color w:val="FF0000"/>
              </w:rPr>
              <w:t> </w:t>
            </w:r>
            <w:r w:rsidR="0099234A">
              <w:rPr>
                <w:i/>
                <w:iCs/>
                <w:color w:val="FF0000"/>
              </w:rPr>
              <w:t> </w:t>
            </w:r>
            <w:r w:rsidR="0099234A">
              <w:rPr>
                <w:i/>
                <w:iCs/>
                <w:color w:val="FF0000"/>
              </w:rPr>
              <w:t> </w:t>
            </w:r>
            <w:r w:rsidR="0099234A">
              <w:rPr>
                <w:i/>
                <w:iCs/>
                <w:color w:val="FF0000"/>
              </w:rPr>
              <w:t> </w:t>
            </w:r>
            <w:r w:rsidR="0099234A">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99234A">
              <w:t> </w:t>
            </w:r>
            <w:r w:rsidR="0099234A">
              <w:t> </w:t>
            </w:r>
            <w:r w:rsidR="0099234A">
              <w:t> </w:t>
            </w:r>
            <w:r w:rsidR="0099234A">
              <w:t> </w:t>
            </w:r>
            <w:r w:rsidR="0099234A">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741FC5B"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proofErr w:type="gramStart"/>
            <w:r w:rsidR="002F0288">
              <w:rPr>
                <w:rFonts w:ascii="Calibri" w:eastAsia="Times New Roman" w:hAnsi="Calibri"/>
                <w:szCs w:val="22"/>
                <w:lang w:eastAsia="en-US"/>
              </w:rPr>
              <w:t>4</w:t>
            </w:r>
            <w:r w:rsidRPr="003215FF">
              <w:rPr>
                <w:rFonts w:ascii="Calibri" w:eastAsia="Times New Roman" w:hAnsi="Calibri"/>
                <w:szCs w:val="22"/>
                <w:lang w:eastAsia="en-US"/>
              </w:rPr>
              <w:t>;</w:t>
            </w:r>
            <w:proofErr w:type="gramEnd"/>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w:t>
            </w:r>
            <w:proofErr w:type="gramStart"/>
            <w:r w:rsidR="00FB7237">
              <w:rPr>
                <w:rFonts w:ascii="Calibri" w:eastAsia="Times New Roman" w:hAnsi="Calibri"/>
                <w:szCs w:val="22"/>
                <w:lang w:val="en-IE" w:eastAsia="en-US"/>
              </w:rPr>
              <w:t>Ground;</w:t>
            </w:r>
            <w:proofErr w:type="gramEnd"/>
            <w:r w:rsidR="00FB7237">
              <w:rPr>
                <w:rFonts w:ascii="Calibri" w:eastAsia="Times New Roman" w:hAnsi="Calibri"/>
                <w:szCs w:val="22"/>
                <w:lang w:val="en-IE" w:eastAsia="en-US"/>
              </w:rPr>
              <w:t xml:space="preserve">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 xml:space="preserve">pecified at paragraph 3.2 </w:t>
            </w:r>
            <w:proofErr w:type="gramStart"/>
            <w:r w:rsidR="00FB7237">
              <w:rPr>
                <w:rFonts w:ascii="Calibri" w:eastAsia="Times New Roman" w:hAnsi="Calibri"/>
                <w:szCs w:val="22"/>
                <w:lang w:eastAsia="en-US"/>
              </w:rPr>
              <w:t>below;</w:t>
            </w:r>
            <w:proofErr w:type="gramEnd"/>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98B0D9C"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99234A">
              <w:rPr>
                <w:i/>
                <w:iCs/>
                <w:color w:val="FF0000"/>
                <w:szCs w:val="22"/>
              </w:rPr>
              <w:t> </w:t>
            </w:r>
            <w:r w:rsidR="0099234A">
              <w:rPr>
                <w:i/>
                <w:iCs/>
                <w:color w:val="FF0000"/>
                <w:szCs w:val="22"/>
              </w:rPr>
              <w:t> </w:t>
            </w:r>
            <w:r w:rsidR="0099234A">
              <w:rPr>
                <w:i/>
                <w:iCs/>
                <w:color w:val="FF0000"/>
                <w:szCs w:val="22"/>
              </w:rPr>
              <w:t> </w:t>
            </w:r>
            <w:r w:rsidR="0099234A">
              <w:rPr>
                <w:i/>
                <w:iCs/>
                <w:color w:val="FF0000"/>
                <w:szCs w:val="22"/>
              </w:rPr>
              <w:t> </w:t>
            </w:r>
            <w:r w:rsidR="0099234A">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99234A">
              <w:rPr>
                <w:szCs w:val="22"/>
              </w:rPr>
              <w:t> </w:t>
            </w:r>
            <w:r w:rsidR="0099234A">
              <w:rPr>
                <w:szCs w:val="22"/>
              </w:rPr>
              <w:t> </w:t>
            </w:r>
            <w:r w:rsidR="0099234A">
              <w:rPr>
                <w:szCs w:val="22"/>
              </w:rPr>
              <w:t> </w:t>
            </w:r>
            <w:r w:rsidR="0099234A">
              <w:rPr>
                <w:szCs w:val="22"/>
              </w:rPr>
              <w:t> </w:t>
            </w:r>
            <w:r w:rsidR="0099234A">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38ADF811" w14:textId="00615D95" w:rsidR="00C3103B" w:rsidRPr="00E03F05" w:rsidRDefault="00E03F05" w:rsidP="00C3103B">
      <w:pPr>
        <w:spacing w:after="0"/>
        <w:jc w:val="both"/>
      </w:pPr>
      <w:r w:rsidRPr="00E03F05">
        <w:rPr>
          <w:b/>
          <w:bCs/>
        </w:rPr>
        <w:t xml:space="preserve">Professional Indemnity insurance:  </w:t>
      </w:r>
      <w:r w:rsidRPr="00E03F05">
        <w:t xml:space="preserve">a Certificate of Insurance or a Broker Letter of Confirmation that the tenderer has professional indemnity insurance in place </w:t>
      </w:r>
    </w:p>
    <w:p w14:paraId="05264ABF" w14:textId="77777777" w:rsidR="00E03F05" w:rsidRDefault="00E03F05" w:rsidP="00C3103B">
      <w:pPr>
        <w:spacing w:after="0"/>
        <w:jc w:val="both"/>
        <w:rPr>
          <w:color w:val="FF0000"/>
        </w:rPr>
      </w:pPr>
    </w:p>
    <w:p w14:paraId="2333DB42" w14:textId="3E4E9D84" w:rsidR="00E03F05" w:rsidRPr="00E03F05" w:rsidRDefault="00E03F05" w:rsidP="00C3103B">
      <w:pPr>
        <w:spacing w:after="0"/>
        <w:jc w:val="both"/>
        <w:rPr>
          <w:szCs w:val="22"/>
        </w:rPr>
      </w:pPr>
      <w:r w:rsidRPr="00E03F05">
        <w:rPr>
          <w:b/>
          <w:bCs/>
          <w:szCs w:val="22"/>
        </w:rPr>
        <w:t>Bank Letter/Reference:</w:t>
      </w:r>
      <w:r w:rsidRPr="00E03F05">
        <w:rPr>
          <w:szCs w:val="22"/>
        </w:rPr>
        <w:t xml:space="preserve"> A letter from the tenderer’s bank confirming they have the financial resources or credit facilities to execute the contract.</w:t>
      </w:r>
    </w:p>
    <w:p w14:paraId="72B71488" w14:textId="77777777" w:rsidR="00E03F05" w:rsidRDefault="00E03F05"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81968AF"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3C0A5F">
              <w:rPr>
                <w:i/>
                <w:iCs/>
                <w:color w:val="FF0000"/>
                <w:szCs w:val="22"/>
              </w:rPr>
              <w:t> </w:t>
            </w:r>
            <w:r w:rsidR="003C0A5F">
              <w:rPr>
                <w:i/>
                <w:iCs/>
                <w:color w:val="FF0000"/>
                <w:szCs w:val="22"/>
              </w:rPr>
              <w:t> </w:t>
            </w:r>
            <w:r w:rsidR="003C0A5F">
              <w:rPr>
                <w:i/>
                <w:iCs/>
                <w:color w:val="FF0000"/>
                <w:szCs w:val="22"/>
              </w:rPr>
              <w:t> </w:t>
            </w:r>
            <w:r w:rsidR="003C0A5F">
              <w:rPr>
                <w:i/>
                <w:iCs/>
                <w:color w:val="FF0000"/>
                <w:szCs w:val="22"/>
              </w:rPr>
              <w:t> </w:t>
            </w:r>
            <w:r w:rsidR="003C0A5F">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99234A">
              <w:rPr>
                <w:szCs w:val="22"/>
              </w:rPr>
              <w:t> </w:t>
            </w:r>
            <w:r w:rsidR="0099234A">
              <w:rPr>
                <w:szCs w:val="22"/>
              </w:rPr>
              <w:t> </w:t>
            </w:r>
            <w:r w:rsidR="0099234A">
              <w:rPr>
                <w:szCs w:val="22"/>
              </w:rPr>
              <w:t> </w:t>
            </w:r>
            <w:r w:rsidR="0099234A">
              <w:rPr>
                <w:szCs w:val="22"/>
              </w:rPr>
              <w:t> </w:t>
            </w:r>
            <w:r w:rsidR="0099234A">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E5120B6" w14:textId="77777777" w:rsidR="00E03F05" w:rsidRPr="00BA3C02" w:rsidRDefault="00E03F05"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GridTable4-Accent11"/>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gridCol w:w="1842"/>
        <w:gridCol w:w="2410"/>
      </w:tblGrid>
      <w:tr w:rsidR="005C2C4A" w:rsidRPr="006108B6" w14:paraId="0DE55B50" w14:textId="77777777" w:rsidTr="00F42A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3" w:type="dxa"/>
            <w:tcBorders>
              <w:top w:val="none" w:sz="0" w:space="0" w:color="auto"/>
              <w:left w:val="none" w:sz="0" w:space="0" w:color="auto"/>
              <w:bottom w:val="single" w:sz="4" w:space="0" w:color="auto"/>
              <w:right w:val="none" w:sz="0" w:space="0" w:color="auto"/>
            </w:tcBorders>
            <w:shd w:val="clear" w:color="auto" w:fill="D5DCE4" w:themeFill="text2" w:themeFillTint="33"/>
            <w:vAlign w:val="center"/>
          </w:tcPr>
          <w:p w14:paraId="3DF4E757" w14:textId="77777777" w:rsidR="005C2C4A" w:rsidRPr="00A25558" w:rsidRDefault="005C2C4A" w:rsidP="00F42A2D">
            <w:pPr>
              <w:widowControl w:val="0"/>
              <w:autoSpaceDN w:val="0"/>
              <w:jc w:val="center"/>
              <w:textAlignment w:val="baseline"/>
              <w:rPr>
                <w:rFonts w:asciiTheme="minorHAnsi" w:hAnsiTheme="minorHAnsi"/>
                <w:color w:val="auto"/>
              </w:rPr>
            </w:pPr>
            <w:r w:rsidRPr="00A25558">
              <w:rPr>
                <w:rFonts w:asciiTheme="minorHAnsi" w:hAnsiTheme="minorHAnsi"/>
                <w:color w:val="auto"/>
              </w:rPr>
              <w:t>Criteria</w:t>
            </w:r>
          </w:p>
        </w:tc>
        <w:tc>
          <w:tcPr>
            <w:tcW w:w="1842" w:type="dxa"/>
            <w:tcBorders>
              <w:top w:val="none" w:sz="0" w:space="0" w:color="auto"/>
              <w:left w:val="none" w:sz="0" w:space="0" w:color="auto"/>
              <w:bottom w:val="single" w:sz="4" w:space="0" w:color="auto"/>
              <w:right w:val="none" w:sz="0" w:space="0" w:color="auto"/>
            </w:tcBorders>
            <w:shd w:val="clear" w:color="auto" w:fill="D5DCE4" w:themeFill="text2" w:themeFillTint="33"/>
            <w:vAlign w:val="center"/>
          </w:tcPr>
          <w:p w14:paraId="775BBEC8" w14:textId="77777777" w:rsidR="005C2C4A" w:rsidRPr="00A25558" w:rsidRDefault="005C2C4A" w:rsidP="00F42A2D">
            <w:pPr>
              <w:widowControl w:val="0"/>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rPr>
            </w:pPr>
            <w:r w:rsidRPr="00A25558">
              <w:rPr>
                <w:rFonts w:asciiTheme="minorHAnsi" w:hAnsiTheme="minorHAnsi"/>
                <w:color w:val="auto"/>
              </w:rPr>
              <w:t>Marks Available</w:t>
            </w:r>
          </w:p>
        </w:tc>
        <w:tc>
          <w:tcPr>
            <w:tcW w:w="2410" w:type="dxa"/>
            <w:tcBorders>
              <w:top w:val="none" w:sz="0" w:space="0" w:color="auto"/>
              <w:left w:val="none" w:sz="0" w:space="0" w:color="auto"/>
              <w:bottom w:val="single" w:sz="4" w:space="0" w:color="auto"/>
              <w:right w:val="none" w:sz="0" w:space="0" w:color="auto"/>
            </w:tcBorders>
            <w:shd w:val="clear" w:color="auto" w:fill="D5DCE4" w:themeFill="text2" w:themeFillTint="33"/>
            <w:vAlign w:val="center"/>
          </w:tcPr>
          <w:p w14:paraId="15B2F81E" w14:textId="77777777" w:rsidR="005C2C4A" w:rsidRPr="00A25558" w:rsidRDefault="005C2C4A" w:rsidP="00F42A2D">
            <w:pPr>
              <w:widowControl w:val="0"/>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rPr>
            </w:pPr>
            <w:r w:rsidRPr="00A25558">
              <w:rPr>
                <w:rFonts w:asciiTheme="minorHAnsi" w:hAnsiTheme="minorHAnsi"/>
                <w:color w:val="auto"/>
              </w:rPr>
              <w:t>Minimum Qualifying Threshold</w:t>
            </w:r>
          </w:p>
        </w:tc>
      </w:tr>
      <w:tr w:rsidR="005C2C4A" w:rsidRPr="00A25558" w14:paraId="0F70C878" w14:textId="77777777" w:rsidTr="00F42A2D">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813" w:type="dxa"/>
            <w:tcBorders>
              <w:top w:val="nil"/>
            </w:tcBorders>
            <w:shd w:val="clear" w:color="auto" w:fill="auto"/>
            <w:vAlign w:val="center"/>
          </w:tcPr>
          <w:p w14:paraId="5AD3881B" w14:textId="77777777" w:rsidR="005C2C4A" w:rsidRPr="00A25558" w:rsidRDefault="005C2C4A" w:rsidP="005C2C4A">
            <w:pPr>
              <w:pStyle w:val="ListParagraph"/>
              <w:numPr>
                <w:ilvl w:val="0"/>
                <w:numId w:val="34"/>
              </w:numPr>
              <w:spacing w:after="0" w:line="240" w:lineRule="auto"/>
            </w:pPr>
            <w:r w:rsidRPr="00A25558">
              <w:lastRenderedPageBreak/>
              <w:t>Cost</w:t>
            </w:r>
          </w:p>
          <w:p w14:paraId="32ECB952" w14:textId="77777777" w:rsidR="005C2C4A" w:rsidRPr="00A25558" w:rsidRDefault="005C2C4A" w:rsidP="005C2C4A">
            <w:pPr>
              <w:pStyle w:val="ListParagraph"/>
              <w:spacing w:after="0" w:line="240" w:lineRule="auto"/>
              <w:ind w:left="643"/>
            </w:pPr>
          </w:p>
        </w:tc>
        <w:tc>
          <w:tcPr>
            <w:tcW w:w="1842" w:type="dxa"/>
            <w:tcBorders>
              <w:top w:val="nil"/>
            </w:tcBorders>
            <w:shd w:val="clear" w:color="auto" w:fill="auto"/>
            <w:vAlign w:val="center"/>
          </w:tcPr>
          <w:p w14:paraId="3E8E4D8A" w14:textId="38982DA5" w:rsidR="005C2C4A" w:rsidRPr="00A25558" w:rsidRDefault="0007081A" w:rsidP="00F42A2D">
            <w:pPr>
              <w:cnfStyle w:val="000000100000" w:firstRow="0" w:lastRow="0" w:firstColumn="0" w:lastColumn="0" w:oddVBand="0" w:evenVBand="0" w:oddHBand="1" w:evenHBand="0" w:firstRowFirstColumn="0" w:firstRowLastColumn="0" w:lastRowFirstColumn="0" w:lastRowLastColumn="0"/>
            </w:pPr>
            <w:r w:rsidRPr="00A25558">
              <w:t>250</w:t>
            </w:r>
          </w:p>
        </w:tc>
        <w:tc>
          <w:tcPr>
            <w:tcW w:w="2410" w:type="dxa"/>
            <w:tcBorders>
              <w:top w:val="nil"/>
            </w:tcBorders>
            <w:shd w:val="clear" w:color="auto" w:fill="auto"/>
            <w:vAlign w:val="center"/>
          </w:tcPr>
          <w:p w14:paraId="74417D4C" w14:textId="77777777" w:rsidR="005C2C4A" w:rsidRPr="00A25558" w:rsidRDefault="005C2C4A" w:rsidP="00F42A2D">
            <w:pPr>
              <w:cnfStyle w:val="000000100000" w:firstRow="0" w:lastRow="0" w:firstColumn="0" w:lastColumn="0" w:oddVBand="0" w:evenVBand="0" w:oddHBand="1" w:evenHBand="0" w:firstRowFirstColumn="0" w:firstRowLastColumn="0" w:lastRowFirstColumn="0" w:lastRowLastColumn="0"/>
            </w:pPr>
            <w:r w:rsidRPr="00A25558">
              <w:t>N/A</w:t>
            </w:r>
          </w:p>
        </w:tc>
      </w:tr>
      <w:tr w:rsidR="005C2C4A" w:rsidRPr="00A25558" w14:paraId="225F3562" w14:textId="77777777" w:rsidTr="00F42A2D">
        <w:tc>
          <w:tcPr>
            <w:cnfStyle w:val="001000000000" w:firstRow="0" w:lastRow="0" w:firstColumn="1" w:lastColumn="0" w:oddVBand="0" w:evenVBand="0" w:oddHBand="0" w:evenHBand="0" w:firstRowFirstColumn="0" w:firstRowLastColumn="0" w:lastRowFirstColumn="0" w:lastRowLastColumn="0"/>
            <w:tcW w:w="5813" w:type="dxa"/>
            <w:vAlign w:val="center"/>
          </w:tcPr>
          <w:p w14:paraId="74C760CF" w14:textId="77777777" w:rsidR="005C2C4A" w:rsidRPr="00A25558" w:rsidRDefault="005C2C4A" w:rsidP="005C2C4A">
            <w:pPr>
              <w:pStyle w:val="Default"/>
              <w:numPr>
                <w:ilvl w:val="0"/>
                <w:numId w:val="34"/>
              </w:numPr>
              <w:rPr>
                <w:rFonts w:ascii="Calibri" w:hAnsi="Calibri"/>
                <w:color w:val="auto"/>
                <w:sz w:val="22"/>
                <w:lang w:val="en-GB" w:eastAsia="en-US"/>
              </w:rPr>
            </w:pPr>
            <w:r w:rsidRPr="00A25558">
              <w:rPr>
                <w:rFonts w:ascii="Calibri" w:hAnsi="Calibri"/>
                <w:color w:val="auto"/>
                <w:sz w:val="22"/>
                <w:lang w:val="en-GB" w:eastAsia="en-US"/>
              </w:rPr>
              <w:t xml:space="preserve">Expertise (skills and experience) of the proposed resources </w:t>
            </w:r>
          </w:p>
          <w:p w14:paraId="1FD9CE67" w14:textId="77777777" w:rsidR="005C2C4A" w:rsidRPr="00A25558" w:rsidRDefault="005C2C4A" w:rsidP="005C2C4A">
            <w:pPr>
              <w:pStyle w:val="Default"/>
              <w:numPr>
                <w:ilvl w:val="0"/>
                <w:numId w:val="36"/>
              </w:numPr>
              <w:rPr>
                <w:rFonts w:ascii="Calibri" w:hAnsi="Calibri"/>
                <w:color w:val="auto"/>
                <w:sz w:val="22"/>
                <w:lang w:val="en-GB" w:eastAsia="en-US"/>
              </w:rPr>
            </w:pPr>
            <w:r w:rsidRPr="00A25558">
              <w:rPr>
                <w:rFonts w:ascii="Calibri" w:hAnsi="Calibri"/>
                <w:color w:val="auto"/>
                <w:sz w:val="22"/>
                <w:lang w:val="en-GB" w:eastAsia="en-US"/>
              </w:rPr>
              <w:t xml:space="preserve">the quality and structure of the team proposed to deliver the service (320) </w:t>
            </w:r>
          </w:p>
          <w:p w14:paraId="01CFF9CC" w14:textId="77777777" w:rsidR="005C2C4A" w:rsidRPr="00A25558" w:rsidRDefault="005C2C4A" w:rsidP="005C2C4A">
            <w:pPr>
              <w:pStyle w:val="Default"/>
              <w:numPr>
                <w:ilvl w:val="0"/>
                <w:numId w:val="36"/>
              </w:numPr>
              <w:rPr>
                <w:rFonts w:ascii="Calibri" w:hAnsi="Calibri"/>
                <w:color w:val="auto"/>
                <w:sz w:val="22"/>
                <w:lang w:val="en-GB" w:eastAsia="en-US"/>
              </w:rPr>
            </w:pPr>
            <w:r w:rsidRPr="00A25558">
              <w:rPr>
                <w:rFonts w:ascii="Calibri" w:hAnsi="Calibri"/>
                <w:color w:val="auto"/>
                <w:sz w:val="22"/>
                <w:lang w:val="en-GB" w:eastAsia="en-US"/>
              </w:rPr>
              <w:t xml:space="preserve">the arrangements for managing the Tenderer/Contracting Authority relationship (80) </w:t>
            </w:r>
          </w:p>
          <w:p w14:paraId="22AEB950" w14:textId="77777777" w:rsidR="005C2C4A" w:rsidRPr="00A25558" w:rsidRDefault="005C2C4A" w:rsidP="00F42A2D">
            <w:pPr>
              <w:pStyle w:val="Default"/>
              <w:ind w:left="643"/>
              <w:rPr>
                <w:sz w:val="23"/>
                <w:szCs w:val="23"/>
              </w:rPr>
            </w:pPr>
          </w:p>
        </w:tc>
        <w:tc>
          <w:tcPr>
            <w:tcW w:w="1842" w:type="dxa"/>
            <w:vAlign w:val="center"/>
          </w:tcPr>
          <w:p w14:paraId="2408005E" w14:textId="32C39773" w:rsidR="005C2C4A" w:rsidRPr="00A25558" w:rsidRDefault="0007081A" w:rsidP="00F42A2D">
            <w:pPr>
              <w:cnfStyle w:val="000000000000" w:firstRow="0" w:lastRow="0" w:firstColumn="0" w:lastColumn="0" w:oddVBand="0" w:evenVBand="0" w:oddHBand="0" w:evenHBand="0" w:firstRowFirstColumn="0" w:firstRowLastColumn="0" w:lastRowFirstColumn="0" w:lastRowLastColumn="0"/>
              <w:rPr>
                <w:lang w:val="en-IE"/>
              </w:rPr>
            </w:pPr>
            <w:r w:rsidRPr="00A25558">
              <w:rPr>
                <w:lang w:val="en-IE"/>
              </w:rPr>
              <w:t>400</w:t>
            </w:r>
          </w:p>
        </w:tc>
        <w:tc>
          <w:tcPr>
            <w:tcW w:w="2410" w:type="dxa"/>
            <w:vAlign w:val="center"/>
          </w:tcPr>
          <w:p w14:paraId="6202D982" w14:textId="77887290" w:rsidR="005C2C4A" w:rsidRPr="00A25558" w:rsidRDefault="00DC0B65" w:rsidP="00F42A2D">
            <w:pPr>
              <w:cnfStyle w:val="000000000000" w:firstRow="0" w:lastRow="0" w:firstColumn="0" w:lastColumn="0" w:oddVBand="0" w:evenVBand="0" w:oddHBand="0" w:evenHBand="0" w:firstRowFirstColumn="0" w:firstRowLastColumn="0" w:lastRowFirstColumn="0" w:lastRowLastColumn="0"/>
            </w:pPr>
            <w:r w:rsidRPr="00A25558">
              <w:t>320</w:t>
            </w:r>
          </w:p>
        </w:tc>
      </w:tr>
      <w:tr w:rsidR="005C2C4A" w:rsidRPr="00A25558" w14:paraId="65171C96" w14:textId="77777777" w:rsidTr="00F42A2D">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5813" w:type="dxa"/>
            <w:shd w:val="clear" w:color="auto" w:fill="auto"/>
            <w:vAlign w:val="center"/>
          </w:tcPr>
          <w:p w14:paraId="398FAC52" w14:textId="77777777" w:rsidR="005C2C4A" w:rsidRPr="00A25558" w:rsidRDefault="005C2C4A" w:rsidP="005C2C4A">
            <w:pPr>
              <w:pStyle w:val="Default"/>
              <w:numPr>
                <w:ilvl w:val="0"/>
                <w:numId w:val="34"/>
              </w:numPr>
              <w:rPr>
                <w:rFonts w:ascii="Calibri" w:hAnsi="Calibri"/>
                <w:color w:val="auto"/>
                <w:sz w:val="22"/>
                <w:lang w:val="en-GB" w:eastAsia="en-US"/>
              </w:rPr>
            </w:pPr>
            <w:r w:rsidRPr="00A25558">
              <w:rPr>
                <w:rFonts w:ascii="Calibri" w:hAnsi="Calibri"/>
                <w:color w:val="auto"/>
                <w:sz w:val="22"/>
                <w:lang w:val="en-GB" w:eastAsia="en-US"/>
              </w:rPr>
              <w:t xml:space="preserve">Quality of approach to implementation </w:t>
            </w:r>
          </w:p>
          <w:p w14:paraId="57D296B6" w14:textId="77777777" w:rsidR="005C2C4A" w:rsidRPr="00A25558" w:rsidRDefault="005C2C4A" w:rsidP="005C2C4A">
            <w:pPr>
              <w:pStyle w:val="Default"/>
              <w:numPr>
                <w:ilvl w:val="0"/>
                <w:numId w:val="35"/>
              </w:numPr>
              <w:rPr>
                <w:rFonts w:ascii="Calibri" w:hAnsi="Calibri"/>
                <w:color w:val="auto"/>
                <w:sz w:val="22"/>
                <w:lang w:val="en-GB" w:eastAsia="en-US"/>
              </w:rPr>
            </w:pPr>
            <w:r w:rsidRPr="00A25558">
              <w:rPr>
                <w:rFonts w:ascii="Calibri" w:hAnsi="Calibri"/>
                <w:color w:val="auto"/>
                <w:sz w:val="22"/>
                <w:lang w:val="en-GB" w:eastAsia="en-US"/>
              </w:rPr>
              <w:t xml:space="preserve">Service delivery methodology (100) </w:t>
            </w:r>
          </w:p>
          <w:p w14:paraId="44ECA48D" w14:textId="77777777" w:rsidR="005C2C4A" w:rsidRPr="00A25558" w:rsidRDefault="005C2C4A" w:rsidP="005C2C4A">
            <w:pPr>
              <w:pStyle w:val="Default"/>
              <w:numPr>
                <w:ilvl w:val="0"/>
                <w:numId w:val="35"/>
              </w:numPr>
              <w:rPr>
                <w:rFonts w:ascii="Calibri" w:hAnsi="Calibri"/>
                <w:color w:val="auto"/>
                <w:sz w:val="22"/>
                <w:lang w:val="en-GB" w:eastAsia="en-US"/>
              </w:rPr>
            </w:pPr>
            <w:r w:rsidRPr="00A25558">
              <w:rPr>
                <w:rFonts w:ascii="Calibri" w:hAnsi="Calibri"/>
                <w:color w:val="auto"/>
                <w:sz w:val="22"/>
                <w:lang w:val="en-GB" w:eastAsia="en-US"/>
              </w:rPr>
              <w:t xml:space="preserve">Planning of available resources (100) </w:t>
            </w:r>
          </w:p>
          <w:p w14:paraId="4571864C" w14:textId="77777777" w:rsidR="005C2C4A" w:rsidRPr="00A25558" w:rsidRDefault="005C2C4A" w:rsidP="005C2C4A">
            <w:pPr>
              <w:pStyle w:val="Default"/>
              <w:numPr>
                <w:ilvl w:val="0"/>
                <w:numId w:val="35"/>
              </w:numPr>
              <w:rPr>
                <w:rFonts w:ascii="Calibri" w:hAnsi="Calibri"/>
                <w:color w:val="auto"/>
                <w:sz w:val="22"/>
                <w:lang w:val="en-GB" w:eastAsia="en-US"/>
              </w:rPr>
            </w:pPr>
            <w:r w:rsidRPr="00A25558">
              <w:rPr>
                <w:rFonts w:ascii="Calibri" w:hAnsi="Calibri"/>
                <w:color w:val="auto"/>
                <w:sz w:val="22"/>
                <w:lang w:val="en-GB" w:eastAsia="en-US"/>
              </w:rPr>
              <w:t xml:space="preserve">Contingency management (50) </w:t>
            </w:r>
          </w:p>
          <w:p w14:paraId="2F39D99E" w14:textId="77777777" w:rsidR="005C2C4A" w:rsidRPr="00A25558" w:rsidRDefault="005C2C4A" w:rsidP="00F42A2D">
            <w:pPr>
              <w:pStyle w:val="ListParagraph"/>
              <w:ind w:left="643"/>
            </w:pPr>
          </w:p>
        </w:tc>
        <w:tc>
          <w:tcPr>
            <w:tcW w:w="1842" w:type="dxa"/>
            <w:shd w:val="clear" w:color="auto" w:fill="auto"/>
            <w:vAlign w:val="center"/>
          </w:tcPr>
          <w:p w14:paraId="595E4B3A" w14:textId="77777777" w:rsidR="005C2C4A" w:rsidRPr="00A25558" w:rsidRDefault="005C2C4A" w:rsidP="00F42A2D">
            <w:pPr>
              <w:cnfStyle w:val="000000100000" w:firstRow="0" w:lastRow="0" w:firstColumn="0" w:lastColumn="0" w:oddVBand="0" w:evenVBand="0" w:oddHBand="1" w:evenHBand="0" w:firstRowFirstColumn="0" w:firstRowLastColumn="0" w:lastRowFirstColumn="0" w:lastRowLastColumn="0"/>
            </w:pPr>
            <w:r w:rsidRPr="00A25558">
              <w:t>250</w:t>
            </w:r>
          </w:p>
        </w:tc>
        <w:tc>
          <w:tcPr>
            <w:tcW w:w="2410" w:type="dxa"/>
            <w:shd w:val="clear" w:color="auto" w:fill="auto"/>
            <w:vAlign w:val="center"/>
          </w:tcPr>
          <w:p w14:paraId="1178DF31" w14:textId="29360703" w:rsidR="005C2C4A" w:rsidRPr="00A25558" w:rsidRDefault="00DC0B65" w:rsidP="00F42A2D">
            <w:pPr>
              <w:cnfStyle w:val="000000100000" w:firstRow="0" w:lastRow="0" w:firstColumn="0" w:lastColumn="0" w:oddVBand="0" w:evenVBand="0" w:oddHBand="1" w:evenHBand="0" w:firstRowFirstColumn="0" w:firstRowLastColumn="0" w:lastRowFirstColumn="0" w:lastRowLastColumn="0"/>
            </w:pPr>
            <w:r w:rsidRPr="00A25558">
              <w:t>200</w:t>
            </w:r>
          </w:p>
        </w:tc>
      </w:tr>
      <w:tr w:rsidR="005C2C4A" w:rsidRPr="00A25558" w14:paraId="21BE3BDE" w14:textId="77777777" w:rsidTr="00F42A2D">
        <w:trPr>
          <w:trHeight w:val="368"/>
        </w:trPr>
        <w:tc>
          <w:tcPr>
            <w:cnfStyle w:val="001000000000" w:firstRow="0" w:lastRow="0" w:firstColumn="1" w:lastColumn="0" w:oddVBand="0" w:evenVBand="0" w:oddHBand="0" w:evenHBand="0" w:firstRowFirstColumn="0" w:firstRowLastColumn="0" w:lastRowFirstColumn="0" w:lastRowLastColumn="0"/>
            <w:tcW w:w="5813" w:type="dxa"/>
            <w:vAlign w:val="center"/>
          </w:tcPr>
          <w:p w14:paraId="42B092C4" w14:textId="2BC69754" w:rsidR="005C2C4A" w:rsidRPr="00A25558" w:rsidRDefault="005C2C4A" w:rsidP="005C2C4A">
            <w:pPr>
              <w:pStyle w:val="ListParagraph"/>
              <w:numPr>
                <w:ilvl w:val="0"/>
                <w:numId w:val="34"/>
              </w:numPr>
              <w:spacing w:after="0" w:line="240" w:lineRule="auto"/>
              <w:rPr>
                <w:b w:val="0"/>
                <w:bCs w:val="0"/>
                <w:sz w:val="23"/>
                <w:szCs w:val="23"/>
              </w:rPr>
            </w:pPr>
            <w:r w:rsidRPr="00A25558">
              <w:t xml:space="preserve">Green criteria - how environmental principles will be incorporated into the delivery of </w:t>
            </w:r>
            <w:proofErr w:type="gramStart"/>
            <w:r w:rsidRPr="00A25558">
              <w:t>this contracted services</w:t>
            </w:r>
            <w:proofErr w:type="gramEnd"/>
            <w:r w:rsidRPr="00A25558">
              <w:rPr>
                <w:sz w:val="23"/>
                <w:szCs w:val="23"/>
              </w:rPr>
              <w:t xml:space="preserve"> </w:t>
            </w:r>
          </w:p>
          <w:p w14:paraId="0AFB2EBD" w14:textId="77777777" w:rsidR="005C2C4A" w:rsidRPr="00A25558" w:rsidRDefault="005C2C4A" w:rsidP="00F42A2D">
            <w:pPr>
              <w:rPr>
                <w:lang w:val="en-IE"/>
              </w:rPr>
            </w:pPr>
          </w:p>
        </w:tc>
        <w:tc>
          <w:tcPr>
            <w:tcW w:w="1842" w:type="dxa"/>
            <w:vAlign w:val="center"/>
          </w:tcPr>
          <w:p w14:paraId="613CD1B7" w14:textId="77777777" w:rsidR="005C2C4A" w:rsidRPr="00A25558" w:rsidRDefault="005C2C4A" w:rsidP="00F42A2D">
            <w:pPr>
              <w:cnfStyle w:val="000000000000" w:firstRow="0" w:lastRow="0" w:firstColumn="0" w:lastColumn="0" w:oddVBand="0" w:evenVBand="0" w:oddHBand="0" w:evenHBand="0" w:firstRowFirstColumn="0" w:firstRowLastColumn="0" w:lastRowFirstColumn="0" w:lastRowLastColumn="0"/>
            </w:pPr>
            <w:r w:rsidRPr="00A25558">
              <w:t>100</w:t>
            </w:r>
          </w:p>
        </w:tc>
        <w:tc>
          <w:tcPr>
            <w:tcW w:w="2410" w:type="dxa"/>
            <w:vAlign w:val="center"/>
          </w:tcPr>
          <w:p w14:paraId="75463723" w14:textId="1FD607AD" w:rsidR="005C2C4A" w:rsidRPr="00A25558" w:rsidRDefault="00DC0B65" w:rsidP="00F42A2D">
            <w:pPr>
              <w:cnfStyle w:val="000000000000" w:firstRow="0" w:lastRow="0" w:firstColumn="0" w:lastColumn="0" w:oddVBand="0" w:evenVBand="0" w:oddHBand="0" w:evenHBand="0" w:firstRowFirstColumn="0" w:firstRowLastColumn="0" w:lastRowFirstColumn="0" w:lastRowLastColumn="0"/>
            </w:pPr>
            <w:r w:rsidRPr="00A25558">
              <w:t>80</w:t>
            </w:r>
          </w:p>
        </w:tc>
      </w:tr>
      <w:tr w:rsidR="005C2C4A" w:rsidRPr="00A25558" w14:paraId="2071545A" w14:textId="77777777" w:rsidTr="00F42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3" w:type="dxa"/>
            <w:shd w:val="clear" w:color="auto" w:fill="D5DCE4" w:themeFill="text2" w:themeFillTint="33"/>
            <w:vAlign w:val="center"/>
          </w:tcPr>
          <w:p w14:paraId="1A0B7AC2" w14:textId="77777777" w:rsidR="005C2C4A" w:rsidRPr="00A25558" w:rsidRDefault="005C2C4A" w:rsidP="00F42A2D">
            <w:pPr>
              <w:widowControl w:val="0"/>
              <w:autoSpaceDN w:val="0"/>
              <w:jc w:val="center"/>
              <w:textAlignment w:val="baseline"/>
              <w:rPr>
                <w:rFonts w:asciiTheme="minorHAnsi" w:hAnsiTheme="minorHAnsi" w:cs="Calibri"/>
                <w:b w:val="0"/>
              </w:rPr>
            </w:pPr>
            <w:r w:rsidRPr="00A25558">
              <w:rPr>
                <w:rFonts w:asciiTheme="minorHAnsi" w:eastAsiaTheme="minorHAnsi" w:hAnsiTheme="minorHAnsi"/>
                <w:lang w:val="en-IE"/>
              </w:rPr>
              <w:t>Total</w:t>
            </w:r>
          </w:p>
        </w:tc>
        <w:tc>
          <w:tcPr>
            <w:tcW w:w="1842" w:type="dxa"/>
            <w:shd w:val="clear" w:color="auto" w:fill="D5DCE4" w:themeFill="text2" w:themeFillTint="33"/>
            <w:vAlign w:val="center"/>
          </w:tcPr>
          <w:p w14:paraId="4571266A" w14:textId="77777777" w:rsidR="005C2C4A" w:rsidRPr="00A25558" w:rsidRDefault="005C2C4A" w:rsidP="00F42A2D">
            <w:pPr>
              <w:widowControl w:val="0"/>
              <w:autoSpaceDN w:val="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Calibri"/>
                <w:b/>
              </w:rPr>
            </w:pPr>
            <w:r w:rsidRPr="00A25558">
              <w:rPr>
                <w:rFonts w:asciiTheme="minorHAnsi" w:hAnsiTheme="minorHAnsi" w:cs="Calibri"/>
                <w:b/>
              </w:rPr>
              <w:t>1000</w:t>
            </w:r>
          </w:p>
        </w:tc>
        <w:tc>
          <w:tcPr>
            <w:tcW w:w="2410" w:type="dxa"/>
            <w:shd w:val="clear" w:color="auto" w:fill="D5DCE4" w:themeFill="text2" w:themeFillTint="33"/>
            <w:vAlign w:val="center"/>
          </w:tcPr>
          <w:p w14:paraId="20DB845B" w14:textId="6E9C4662" w:rsidR="005C2C4A" w:rsidRPr="00A25558" w:rsidRDefault="00DC0B65" w:rsidP="00F42A2D">
            <w:pPr>
              <w:pStyle w:val="Header"/>
              <w:tabs>
                <w:tab w:val="left" w:pos="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eastAsia="en-IE"/>
              </w:rPr>
            </w:pPr>
            <w:r w:rsidRPr="00A25558">
              <w:rPr>
                <w:rFonts w:asciiTheme="minorHAnsi" w:hAnsiTheme="minorHAnsi"/>
                <w:b/>
                <w:lang w:eastAsia="en-IE"/>
              </w:rPr>
              <w:t>6</w:t>
            </w:r>
            <w:r w:rsidR="00384561" w:rsidRPr="00A25558">
              <w:rPr>
                <w:rFonts w:asciiTheme="minorHAnsi" w:hAnsiTheme="minorHAnsi"/>
                <w:b/>
                <w:lang w:eastAsia="en-IE"/>
              </w:rPr>
              <w:t>00</w:t>
            </w:r>
          </w:p>
        </w:tc>
      </w:tr>
    </w:tbl>
    <w:p w14:paraId="1F492702" w14:textId="77777777" w:rsidR="0056101C" w:rsidRPr="00A25558" w:rsidRDefault="0056101C" w:rsidP="0056101C">
      <w:pPr>
        <w:rPr>
          <w:b/>
          <w:bCs/>
          <w:lang w:val="en-IE"/>
        </w:rPr>
      </w:pPr>
    </w:p>
    <w:p w14:paraId="2AA63B12" w14:textId="0092EADF" w:rsidR="0056101C" w:rsidRPr="00A25558" w:rsidRDefault="0056101C" w:rsidP="0056101C">
      <w:pPr>
        <w:rPr>
          <w:lang w:val="en-IE"/>
        </w:rPr>
      </w:pPr>
      <w:r w:rsidRPr="00A25558">
        <w:rPr>
          <w:b/>
          <w:bCs/>
          <w:lang w:val="en-IE"/>
        </w:rPr>
        <w:t xml:space="preserve">Criteria 1 - Cost: </w:t>
      </w:r>
    </w:p>
    <w:p w14:paraId="4634E234" w14:textId="3D49B9F2" w:rsidR="0056101C" w:rsidRPr="00A25558" w:rsidRDefault="0056101C" w:rsidP="0056101C">
      <w:pPr>
        <w:rPr>
          <w:lang w:val="en-IE"/>
        </w:rPr>
      </w:pPr>
      <w:r w:rsidRPr="00A25558">
        <w:rPr>
          <w:lang w:val="en-IE"/>
        </w:rPr>
        <w:t xml:space="preserve">The cost element of the award criteria will be assessed </w:t>
      </w:r>
      <w:proofErr w:type="gramStart"/>
      <w:r w:rsidRPr="00A25558">
        <w:rPr>
          <w:lang w:val="en-IE"/>
        </w:rPr>
        <w:t>on the basis of</w:t>
      </w:r>
      <w:proofErr w:type="gramEnd"/>
      <w:r w:rsidRPr="00A25558">
        <w:rPr>
          <w:lang w:val="en-IE"/>
        </w:rPr>
        <w:t xml:space="preserve"> price provided in the pricing schedule (Appendix 2). </w:t>
      </w:r>
    </w:p>
    <w:p w14:paraId="75D6B55C" w14:textId="77777777" w:rsidR="0056101C" w:rsidRPr="00A25558" w:rsidRDefault="0056101C" w:rsidP="0056101C">
      <w:pPr>
        <w:rPr>
          <w:lang w:val="en-IE"/>
        </w:rPr>
      </w:pPr>
      <w:r w:rsidRPr="00A25558">
        <w:rPr>
          <w:lang w:val="en-IE"/>
        </w:rPr>
        <w:t xml:space="preserve">• All prices quoted must be inclusive of all costs (including travel expenses and subsistence). </w:t>
      </w:r>
    </w:p>
    <w:p w14:paraId="48F88DC5" w14:textId="77777777" w:rsidR="0056101C" w:rsidRPr="00A25558" w:rsidRDefault="0056101C" w:rsidP="0056101C">
      <w:pPr>
        <w:rPr>
          <w:lang w:val="en-IE"/>
        </w:rPr>
      </w:pPr>
      <w:r w:rsidRPr="00A25558">
        <w:rPr>
          <w:lang w:val="en-IE"/>
        </w:rPr>
        <w:t xml:space="preserve">• Prices quoted must be expressed in Euro only and exclusive of Vat. </w:t>
      </w:r>
    </w:p>
    <w:p w14:paraId="0263A872" w14:textId="77777777" w:rsidR="0056101C" w:rsidRPr="00A25558" w:rsidRDefault="0056101C" w:rsidP="0056101C">
      <w:pPr>
        <w:rPr>
          <w:lang w:val="en-IE"/>
        </w:rPr>
      </w:pPr>
      <w:r w:rsidRPr="00A25558">
        <w:rPr>
          <w:lang w:val="en-IE"/>
        </w:rPr>
        <w:t>• Marks for the Cost Criteria 1 will be allocated using the following formula:</w:t>
      </w:r>
    </w:p>
    <w:p w14:paraId="4441C3C7" w14:textId="77777777" w:rsidR="0056101C" w:rsidRPr="00A25558" w:rsidRDefault="0056101C" w:rsidP="0056101C">
      <w:pPr>
        <w:rPr>
          <w:lang w:val="en-IE"/>
        </w:rPr>
      </w:pPr>
    </w:p>
    <w:tbl>
      <w:tblPr>
        <w:tblW w:w="9658" w:type="dxa"/>
        <w:tblInd w:w="-176" w:type="dxa"/>
        <w:shd w:val="clear" w:color="auto" w:fill="57AEA5"/>
        <w:tblCellMar>
          <w:left w:w="0" w:type="dxa"/>
          <w:right w:w="0" w:type="dxa"/>
        </w:tblCellMar>
        <w:tblLook w:val="04A0" w:firstRow="1" w:lastRow="0" w:firstColumn="1" w:lastColumn="0" w:noHBand="0" w:noVBand="1"/>
      </w:tblPr>
      <w:tblGrid>
        <w:gridCol w:w="1619"/>
        <w:gridCol w:w="540"/>
        <w:gridCol w:w="3600"/>
        <w:gridCol w:w="540"/>
        <w:gridCol w:w="3359"/>
      </w:tblGrid>
      <w:tr w:rsidR="0056101C" w:rsidRPr="00A25558" w14:paraId="562099E9" w14:textId="77777777" w:rsidTr="00F42A2D">
        <w:trPr>
          <w:trHeight w:val="315"/>
        </w:trPr>
        <w:tc>
          <w:tcPr>
            <w:tcW w:w="1619" w:type="dxa"/>
            <w:vMerge w:val="restart"/>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2A008323" w14:textId="77777777" w:rsidR="0056101C" w:rsidRPr="00A25558" w:rsidRDefault="0056101C" w:rsidP="00F42A2D">
            <w:pPr>
              <w:spacing w:line="360" w:lineRule="auto"/>
              <w:jc w:val="center"/>
              <w:rPr>
                <w:rFonts w:asciiTheme="minorHAnsi" w:hAnsiTheme="minorHAnsi"/>
                <w:b/>
                <w:bCs/>
                <w:color w:val="000000"/>
                <w:lang w:val="en-IE" w:eastAsia="en-IE"/>
              </w:rPr>
            </w:pPr>
            <w:r w:rsidRPr="00A25558">
              <w:rPr>
                <w:rFonts w:asciiTheme="minorHAnsi" w:hAnsiTheme="minorHAnsi"/>
                <w:b/>
                <w:bCs/>
                <w:color w:val="000000"/>
                <w:lang w:eastAsia="en-IE"/>
              </w:rPr>
              <w:t>Cost Score</w:t>
            </w:r>
          </w:p>
        </w:tc>
        <w:tc>
          <w:tcPr>
            <w:tcW w:w="540" w:type="dxa"/>
            <w:vMerge w:val="restart"/>
            <w:tcBorders>
              <w:top w:val="single" w:sz="8" w:space="0" w:color="auto"/>
              <w:left w:val="nil"/>
              <w:bottom w:val="single" w:sz="8" w:space="0" w:color="auto"/>
              <w:right w:val="nil"/>
            </w:tcBorders>
            <w:noWrap/>
            <w:tcMar>
              <w:top w:w="0" w:type="dxa"/>
              <w:left w:w="108" w:type="dxa"/>
              <w:bottom w:w="0" w:type="dxa"/>
              <w:right w:w="108" w:type="dxa"/>
            </w:tcMar>
            <w:vAlign w:val="center"/>
            <w:hideMark/>
          </w:tcPr>
          <w:p w14:paraId="70B39806" w14:textId="77777777" w:rsidR="0056101C" w:rsidRPr="00A25558" w:rsidRDefault="0056101C" w:rsidP="00F42A2D">
            <w:pPr>
              <w:spacing w:line="360" w:lineRule="auto"/>
              <w:jc w:val="center"/>
              <w:rPr>
                <w:rFonts w:asciiTheme="minorHAnsi" w:hAnsiTheme="minorHAnsi"/>
                <w:color w:val="000000"/>
                <w:lang w:eastAsia="en-IE"/>
              </w:rPr>
            </w:pPr>
            <w:r w:rsidRPr="00A25558">
              <w:rPr>
                <w:rFonts w:asciiTheme="minorHAnsi" w:hAnsiTheme="minorHAnsi"/>
                <w:color w:val="000000"/>
                <w:lang w:eastAsia="en-IE"/>
              </w:rPr>
              <w:t>=</w:t>
            </w:r>
          </w:p>
        </w:tc>
        <w:tc>
          <w:tcPr>
            <w:tcW w:w="3600" w:type="dxa"/>
            <w:tcBorders>
              <w:top w:val="single" w:sz="8" w:space="0" w:color="auto"/>
              <w:left w:val="nil"/>
              <w:bottom w:val="nil"/>
              <w:right w:val="nil"/>
            </w:tcBorders>
            <w:noWrap/>
            <w:tcMar>
              <w:top w:w="0" w:type="dxa"/>
              <w:left w:w="108" w:type="dxa"/>
              <w:bottom w:w="0" w:type="dxa"/>
              <w:right w:w="108" w:type="dxa"/>
            </w:tcMar>
            <w:vAlign w:val="center"/>
            <w:hideMark/>
          </w:tcPr>
          <w:p w14:paraId="34DC14DE" w14:textId="77777777" w:rsidR="0056101C" w:rsidRPr="00A25558" w:rsidRDefault="0056101C" w:rsidP="00F42A2D">
            <w:pPr>
              <w:spacing w:line="360" w:lineRule="auto"/>
              <w:jc w:val="center"/>
              <w:rPr>
                <w:rFonts w:asciiTheme="minorHAnsi" w:hAnsiTheme="minorHAnsi"/>
                <w:color w:val="000000"/>
                <w:lang w:eastAsia="en-IE"/>
              </w:rPr>
            </w:pPr>
            <w:r w:rsidRPr="00A25558">
              <w:rPr>
                <w:rFonts w:asciiTheme="minorHAnsi" w:hAnsiTheme="minorHAnsi"/>
                <w:color w:val="000000"/>
                <w:lang w:eastAsia="en-IE"/>
              </w:rPr>
              <w:t>Lowest Tendered Rate</w:t>
            </w:r>
          </w:p>
        </w:tc>
        <w:tc>
          <w:tcPr>
            <w:tcW w:w="540" w:type="dxa"/>
            <w:vMerge w:val="restart"/>
            <w:tcBorders>
              <w:top w:val="single" w:sz="8" w:space="0" w:color="auto"/>
              <w:left w:val="nil"/>
              <w:bottom w:val="single" w:sz="8" w:space="0" w:color="auto"/>
              <w:right w:val="nil"/>
            </w:tcBorders>
            <w:noWrap/>
            <w:tcMar>
              <w:top w:w="0" w:type="dxa"/>
              <w:left w:w="108" w:type="dxa"/>
              <w:bottom w:w="0" w:type="dxa"/>
              <w:right w:w="108" w:type="dxa"/>
            </w:tcMar>
            <w:vAlign w:val="center"/>
            <w:hideMark/>
          </w:tcPr>
          <w:p w14:paraId="7A1957B2" w14:textId="77777777" w:rsidR="0056101C" w:rsidRPr="00A25558" w:rsidRDefault="0056101C" w:rsidP="00F42A2D">
            <w:pPr>
              <w:spacing w:line="360" w:lineRule="auto"/>
              <w:jc w:val="center"/>
              <w:rPr>
                <w:rFonts w:asciiTheme="minorHAnsi" w:hAnsiTheme="minorHAnsi"/>
                <w:color w:val="000000"/>
                <w:lang w:eastAsia="en-IE"/>
              </w:rPr>
            </w:pPr>
            <w:r w:rsidRPr="00A25558">
              <w:rPr>
                <w:rFonts w:asciiTheme="minorHAnsi" w:hAnsiTheme="minorHAnsi"/>
                <w:color w:val="000000"/>
                <w:lang w:eastAsia="en-IE"/>
              </w:rPr>
              <w:t>x</w:t>
            </w:r>
          </w:p>
        </w:tc>
        <w:tc>
          <w:tcPr>
            <w:tcW w:w="335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4639B5" w14:textId="77777777" w:rsidR="0056101C" w:rsidRPr="00A25558" w:rsidRDefault="0056101C" w:rsidP="00F42A2D">
            <w:pPr>
              <w:spacing w:line="360" w:lineRule="auto"/>
              <w:jc w:val="center"/>
              <w:rPr>
                <w:rFonts w:asciiTheme="minorHAnsi" w:hAnsiTheme="minorHAnsi"/>
                <w:color w:val="000000"/>
                <w:lang w:eastAsia="en-IE"/>
              </w:rPr>
            </w:pPr>
            <w:r w:rsidRPr="00A25558">
              <w:rPr>
                <w:rFonts w:asciiTheme="minorHAnsi" w:hAnsiTheme="minorHAnsi"/>
                <w:color w:val="000000"/>
                <w:lang w:eastAsia="en-IE"/>
              </w:rPr>
              <w:t>Number of Marks Available</w:t>
            </w:r>
          </w:p>
        </w:tc>
      </w:tr>
      <w:tr w:rsidR="0056101C" w:rsidRPr="00A25558" w14:paraId="45786A76" w14:textId="77777777" w:rsidTr="00F42A2D">
        <w:trPr>
          <w:trHeight w:val="315"/>
        </w:trPr>
        <w:tc>
          <w:tcPr>
            <w:tcW w:w="1619" w:type="dxa"/>
            <w:vMerge/>
            <w:tcBorders>
              <w:top w:val="single" w:sz="8" w:space="0" w:color="auto"/>
              <w:left w:val="single" w:sz="8" w:space="0" w:color="auto"/>
              <w:bottom w:val="single" w:sz="8" w:space="0" w:color="auto"/>
              <w:right w:val="nil"/>
            </w:tcBorders>
            <w:shd w:val="clear" w:color="auto" w:fill="57AEA5"/>
            <w:vAlign w:val="center"/>
            <w:hideMark/>
          </w:tcPr>
          <w:p w14:paraId="3BBD7296" w14:textId="77777777" w:rsidR="0056101C" w:rsidRPr="00A25558" w:rsidRDefault="0056101C" w:rsidP="00F42A2D">
            <w:pPr>
              <w:spacing w:line="360" w:lineRule="auto"/>
              <w:rPr>
                <w:rFonts w:eastAsiaTheme="minorHAnsi"/>
                <w:b/>
                <w:bCs/>
                <w:color w:val="000000"/>
                <w:lang w:eastAsia="en-IE"/>
              </w:rPr>
            </w:pPr>
          </w:p>
        </w:tc>
        <w:tc>
          <w:tcPr>
            <w:tcW w:w="0" w:type="auto"/>
            <w:vMerge/>
            <w:tcBorders>
              <w:top w:val="single" w:sz="8" w:space="0" w:color="auto"/>
              <w:left w:val="nil"/>
              <w:bottom w:val="single" w:sz="8" w:space="0" w:color="auto"/>
              <w:right w:val="nil"/>
            </w:tcBorders>
            <w:shd w:val="clear" w:color="auto" w:fill="57AEA5"/>
            <w:vAlign w:val="center"/>
            <w:hideMark/>
          </w:tcPr>
          <w:p w14:paraId="6DE1B064" w14:textId="77777777" w:rsidR="0056101C" w:rsidRPr="00A25558" w:rsidRDefault="0056101C" w:rsidP="00F42A2D">
            <w:pPr>
              <w:spacing w:line="360" w:lineRule="auto"/>
              <w:rPr>
                <w:rFonts w:eastAsiaTheme="minorHAnsi"/>
                <w:color w:val="000000"/>
                <w:lang w:eastAsia="en-IE"/>
              </w:rPr>
            </w:pPr>
          </w:p>
        </w:tc>
        <w:tc>
          <w:tcPr>
            <w:tcW w:w="3600" w:type="dxa"/>
            <w:tcBorders>
              <w:top w:val="single" w:sz="8" w:space="0" w:color="auto"/>
              <w:left w:val="nil"/>
              <w:bottom w:val="single" w:sz="8" w:space="0" w:color="auto"/>
              <w:right w:val="nil"/>
            </w:tcBorders>
            <w:noWrap/>
            <w:tcMar>
              <w:top w:w="0" w:type="dxa"/>
              <w:left w:w="108" w:type="dxa"/>
              <w:bottom w:w="0" w:type="dxa"/>
              <w:right w:w="108" w:type="dxa"/>
            </w:tcMar>
            <w:vAlign w:val="center"/>
            <w:hideMark/>
          </w:tcPr>
          <w:p w14:paraId="0638EC9C" w14:textId="77777777" w:rsidR="0056101C" w:rsidRPr="00A25558" w:rsidRDefault="0056101C" w:rsidP="00F42A2D">
            <w:pPr>
              <w:spacing w:line="360" w:lineRule="auto"/>
              <w:jc w:val="center"/>
              <w:rPr>
                <w:rFonts w:asciiTheme="minorHAnsi" w:hAnsiTheme="minorHAnsi"/>
                <w:color w:val="000000"/>
                <w:lang w:eastAsia="en-IE"/>
              </w:rPr>
            </w:pPr>
            <w:r w:rsidRPr="00A25558">
              <w:rPr>
                <w:rFonts w:asciiTheme="minorHAnsi" w:hAnsiTheme="minorHAnsi"/>
                <w:color w:val="000000"/>
                <w:lang w:eastAsia="en-IE"/>
              </w:rPr>
              <w:t>Tendered Rate under evaluation</w:t>
            </w:r>
          </w:p>
        </w:tc>
        <w:tc>
          <w:tcPr>
            <w:tcW w:w="0" w:type="auto"/>
            <w:vMerge/>
            <w:tcBorders>
              <w:top w:val="single" w:sz="8" w:space="0" w:color="auto"/>
              <w:left w:val="nil"/>
              <w:bottom w:val="single" w:sz="8" w:space="0" w:color="auto"/>
              <w:right w:val="nil"/>
            </w:tcBorders>
            <w:shd w:val="clear" w:color="auto" w:fill="57AEA5"/>
            <w:vAlign w:val="center"/>
            <w:hideMark/>
          </w:tcPr>
          <w:p w14:paraId="50D9CEF3" w14:textId="77777777" w:rsidR="0056101C" w:rsidRPr="00A25558" w:rsidRDefault="0056101C" w:rsidP="00F42A2D">
            <w:pPr>
              <w:spacing w:line="360" w:lineRule="auto"/>
              <w:rPr>
                <w:rFonts w:asciiTheme="minorHAnsi" w:eastAsiaTheme="minorHAnsi" w:hAnsiTheme="minorHAnsi"/>
                <w:color w:val="000000"/>
                <w:lang w:eastAsia="en-IE"/>
              </w:rPr>
            </w:pPr>
          </w:p>
        </w:tc>
        <w:tc>
          <w:tcPr>
            <w:tcW w:w="3359" w:type="dxa"/>
            <w:vMerge/>
            <w:tcBorders>
              <w:top w:val="single" w:sz="8" w:space="0" w:color="auto"/>
              <w:left w:val="nil"/>
              <w:bottom w:val="single" w:sz="8" w:space="0" w:color="auto"/>
              <w:right w:val="single" w:sz="8" w:space="0" w:color="auto"/>
            </w:tcBorders>
            <w:shd w:val="clear" w:color="auto" w:fill="57AEA5"/>
            <w:vAlign w:val="center"/>
            <w:hideMark/>
          </w:tcPr>
          <w:p w14:paraId="4EE5158C" w14:textId="77777777" w:rsidR="0056101C" w:rsidRPr="00A25558" w:rsidRDefault="0056101C" w:rsidP="00F42A2D">
            <w:pPr>
              <w:spacing w:line="360" w:lineRule="auto"/>
              <w:rPr>
                <w:rFonts w:asciiTheme="minorHAnsi" w:eastAsiaTheme="minorHAnsi" w:hAnsiTheme="minorHAnsi"/>
                <w:color w:val="000000"/>
                <w:lang w:eastAsia="en-IE"/>
              </w:rPr>
            </w:pPr>
          </w:p>
        </w:tc>
      </w:tr>
    </w:tbl>
    <w:p w14:paraId="3798F919" w14:textId="77777777" w:rsidR="0056101C" w:rsidRPr="00A25558" w:rsidRDefault="0056101C" w:rsidP="0056101C"/>
    <w:p w14:paraId="029911D2" w14:textId="77777777" w:rsidR="0056101C" w:rsidRPr="00A25558" w:rsidRDefault="0056101C" w:rsidP="0056101C">
      <w:pPr>
        <w:rPr>
          <w:lang w:val="en-IE"/>
        </w:rPr>
      </w:pPr>
      <w:r w:rsidRPr="00A25558">
        <w:rPr>
          <w:b/>
          <w:bCs/>
          <w:lang w:val="en-IE"/>
        </w:rPr>
        <w:t xml:space="preserve">Criteria 2 - Quality of the proposed resources </w:t>
      </w:r>
    </w:p>
    <w:p w14:paraId="454D61AE" w14:textId="77777777" w:rsidR="0056101C" w:rsidRPr="00A25558" w:rsidRDefault="0056101C" w:rsidP="0056101C">
      <w:pPr>
        <w:rPr>
          <w:lang w:val="en-IE"/>
        </w:rPr>
      </w:pPr>
      <w:r w:rsidRPr="00A25558">
        <w:rPr>
          <w:lang w:val="en-IE"/>
        </w:rPr>
        <w:t xml:space="preserve">In evaluating marks under this criterion, account will be taken of: </w:t>
      </w:r>
    </w:p>
    <w:p w14:paraId="44A9397D" w14:textId="77777777" w:rsidR="0056101C" w:rsidRPr="00A25558" w:rsidRDefault="0056101C" w:rsidP="0056101C">
      <w:pPr>
        <w:pStyle w:val="ListParagraph"/>
        <w:numPr>
          <w:ilvl w:val="0"/>
          <w:numId w:val="31"/>
        </w:numPr>
        <w:spacing w:after="0" w:line="240" w:lineRule="auto"/>
        <w:rPr>
          <w:lang w:val="en-IE"/>
        </w:rPr>
      </w:pPr>
      <w:r w:rsidRPr="00A25558">
        <w:rPr>
          <w:lang w:val="en-IE"/>
        </w:rPr>
        <w:t xml:space="preserve">the quality and structure of the team proposed to deliver the service, including project lead member(s) – please provide short resume (no more than 2 pages) for all resources assigned to the project </w:t>
      </w:r>
    </w:p>
    <w:p w14:paraId="2B0F42C2" w14:textId="77777777" w:rsidR="0056101C" w:rsidRPr="00A25558" w:rsidRDefault="0056101C" w:rsidP="0056101C">
      <w:pPr>
        <w:pStyle w:val="ListParagraph"/>
        <w:numPr>
          <w:ilvl w:val="0"/>
          <w:numId w:val="31"/>
        </w:numPr>
        <w:spacing w:after="0" w:line="240" w:lineRule="auto"/>
        <w:rPr>
          <w:lang w:val="en-IE"/>
        </w:rPr>
      </w:pPr>
      <w:r w:rsidRPr="00A25558">
        <w:rPr>
          <w:lang w:val="en-IE"/>
        </w:rPr>
        <w:t xml:space="preserve">the arrangements for managing the Tenderer/Contracting Authority relationship </w:t>
      </w:r>
    </w:p>
    <w:p w14:paraId="0380D7DC" w14:textId="77777777" w:rsidR="0056101C" w:rsidRPr="00A25558" w:rsidRDefault="0056101C" w:rsidP="0056101C">
      <w:pPr>
        <w:rPr>
          <w:lang w:val="en-IE"/>
        </w:rPr>
      </w:pPr>
    </w:p>
    <w:p w14:paraId="00E5BC10" w14:textId="77777777" w:rsidR="0056101C" w:rsidRPr="00A25558" w:rsidRDefault="0056101C" w:rsidP="0056101C">
      <w:pPr>
        <w:pStyle w:val="Default"/>
        <w:rPr>
          <w:rFonts w:ascii="Calibri" w:eastAsiaTheme="minorHAnsi" w:hAnsi="Calibri" w:cs="Calibri"/>
          <w:b/>
          <w:bCs/>
          <w:sz w:val="22"/>
          <w:szCs w:val="22"/>
          <w:lang w:eastAsia="en-US"/>
          <w14:ligatures w14:val="standardContextual"/>
        </w:rPr>
      </w:pPr>
      <w:r w:rsidRPr="00A25558">
        <w:rPr>
          <w:rFonts w:ascii="Calibri" w:eastAsiaTheme="minorHAnsi" w:hAnsi="Calibri" w:cs="Calibri"/>
          <w:b/>
          <w:bCs/>
          <w:sz w:val="22"/>
          <w:szCs w:val="22"/>
          <w:lang w:eastAsia="en-US"/>
          <w14:ligatures w14:val="standardContextual"/>
        </w:rPr>
        <w:t xml:space="preserve">Criteria 3 - Quality of the proposed approach to the implementation/delivery of services </w:t>
      </w:r>
    </w:p>
    <w:p w14:paraId="086C5A94" w14:textId="0B6C6003" w:rsidR="0056101C" w:rsidRPr="00A25558" w:rsidRDefault="0056101C" w:rsidP="0056101C">
      <w:pPr>
        <w:pStyle w:val="Default"/>
        <w:rPr>
          <w:rFonts w:ascii="Calibri" w:eastAsiaTheme="minorHAnsi" w:hAnsi="Calibri" w:cs="Calibri"/>
          <w:b/>
          <w:bCs/>
          <w:sz w:val="22"/>
          <w:szCs w:val="22"/>
          <w:lang w:eastAsia="en-US"/>
          <w14:ligatures w14:val="standardContextual"/>
        </w:rPr>
      </w:pPr>
      <w:r w:rsidRPr="00A25558">
        <w:rPr>
          <w:rFonts w:ascii="Calibri" w:eastAsiaTheme="minorHAnsi" w:hAnsi="Calibri" w:cs="Calibri"/>
          <w:b/>
          <w:bCs/>
          <w:sz w:val="22"/>
          <w:szCs w:val="22"/>
          <w:lang w:eastAsia="en-US"/>
          <w14:ligatures w14:val="standardContextual"/>
        </w:rPr>
        <w:t>As part of their tender response, respondents will be required to set out their approach to delivering the required services and to provide an outline project plan</w:t>
      </w:r>
    </w:p>
    <w:p w14:paraId="7D1A5F21" w14:textId="77777777" w:rsidR="0056101C" w:rsidRPr="00A25558" w:rsidRDefault="0056101C" w:rsidP="0056101C">
      <w:pPr>
        <w:pStyle w:val="Default"/>
        <w:rPr>
          <w:rFonts w:ascii="Calibri" w:eastAsiaTheme="minorHAnsi" w:hAnsi="Calibri" w:cs="Calibri"/>
          <w:b/>
          <w:bCs/>
          <w:sz w:val="22"/>
          <w:szCs w:val="22"/>
          <w:lang w:eastAsia="en-US"/>
          <w14:ligatures w14:val="standardContextual"/>
        </w:rPr>
      </w:pPr>
    </w:p>
    <w:p w14:paraId="3FDB8C0D" w14:textId="77777777" w:rsidR="0056101C" w:rsidRPr="00A25558" w:rsidRDefault="0056101C" w:rsidP="0056101C">
      <w:pPr>
        <w:pStyle w:val="Default"/>
        <w:rPr>
          <w:rFonts w:ascii="Calibri" w:eastAsiaTheme="minorHAnsi" w:hAnsi="Calibri" w:cs="Calibri"/>
          <w:sz w:val="22"/>
          <w:szCs w:val="22"/>
          <w:lang w:eastAsia="en-US"/>
          <w14:ligatures w14:val="standardContextual"/>
        </w:rPr>
      </w:pPr>
      <w:r w:rsidRPr="00A25558">
        <w:rPr>
          <w:rFonts w:ascii="Calibri" w:eastAsiaTheme="minorHAnsi" w:hAnsi="Calibri" w:cs="Calibri"/>
          <w:sz w:val="22"/>
          <w:szCs w:val="22"/>
          <w:lang w:eastAsia="en-US"/>
          <w14:ligatures w14:val="standardContextual"/>
        </w:rPr>
        <w:t xml:space="preserve">In evaluating marks under this criterion, account will be taken of: </w:t>
      </w:r>
    </w:p>
    <w:p w14:paraId="2D260CEE" w14:textId="77777777" w:rsidR="0056101C" w:rsidRPr="006A4270" w:rsidRDefault="0056101C" w:rsidP="0056101C">
      <w:pPr>
        <w:pStyle w:val="Default"/>
        <w:rPr>
          <w:rFonts w:ascii="Calibri" w:eastAsiaTheme="minorHAnsi" w:hAnsi="Calibri" w:cs="Calibri"/>
          <w:sz w:val="22"/>
          <w:szCs w:val="22"/>
          <w:highlight w:val="yellow"/>
          <w:lang w:eastAsia="en-US"/>
          <w14:ligatures w14:val="standardContextual"/>
        </w:rPr>
      </w:pPr>
    </w:p>
    <w:p w14:paraId="64989B1C" w14:textId="77777777" w:rsidR="0056101C" w:rsidRPr="00293E6D" w:rsidRDefault="0056101C" w:rsidP="0056101C">
      <w:pPr>
        <w:pStyle w:val="Default"/>
        <w:numPr>
          <w:ilvl w:val="0"/>
          <w:numId w:val="32"/>
        </w:numPr>
        <w:rPr>
          <w:rFonts w:ascii="Calibri" w:eastAsiaTheme="minorHAnsi" w:hAnsi="Calibri" w:cs="Calibri"/>
          <w:sz w:val="22"/>
          <w:szCs w:val="22"/>
          <w:lang w:eastAsia="en-US"/>
          <w14:ligatures w14:val="standardContextual"/>
        </w:rPr>
      </w:pPr>
      <w:r w:rsidRPr="00293E6D">
        <w:rPr>
          <w:rFonts w:ascii="Calibri" w:eastAsiaTheme="minorHAnsi" w:hAnsi="Calibri" w:cs="Calibri"/>
          <w:sz w:val="22"/>
          <w:szCs w:val="22"/>
          <w:lang w:eastAsia="en-US"/>
          <w14:ligatures w14:val="standardContextual"/>
        </w:rPr>
        <w:t xml:space="preserve">service delivery methodology </w:t>
      </w:r>
    </w:p>
    <w:p w14:paraId="4D837529" w14:textId="77777777" w:rsidR="0056101C" w:rsidRPr="00293E6D" w:rsidRDefault="0056101C" w:rsidP="0056101C">
      <w:pPr>
        <w:pStyle w:val="Default"/>
        <w:numPr>
          <w:ilvl w:val="0"/>
          <w:numId w:val="32"/>
        </w:numPr>
        <w:rPr>
          <w:rFonts w:ascii="Calibri" w:eastAsiaTheme="minorHAnsi" w:hAnsi="Calibri" w:cs="Calibri"/>
          <w:sz w:val="22"/>
          <w:szCs w:val="22"/>
          <w:lang w:eastAsia="en-US"/>
          <w14:ligatures w14:val="standardContextual"/>
        </w:rPr>
      </w:pPr>
      <w:r w:rsidRPr="00293E6D">
        <w:rPr>
          <w:rFonts w:ascii="Calibri" w:eastAsiaTheme="minorHAnsi" w:hAnsi="Calibri" w:cs="Calibri"/>
          <w:sz w:val="22"/>
          <w:szCs w:val="22"/>
          <w:lang w:eastAsia="en-US"/>
          <w14:ligatures w14:val="standardContextual"/>
        </w:rPr>
        <w:t xml:space="preserve">Arrangements for managing the Tender/Contracting Authority relationship </w:t>
      </w:r>
    </w:p>
    <w:p w14:paraId="473286A0" w14:textId="77777777" w:rsidR="0056101C" w:rsidRPr="00293E6D" w:rsidRDefault="0056101C" w:rsidP="0056101C">
      <w:pPr>
        <w:pStyle w:val="Default"/>
        <w:numPr>
          <w:ilvl w:val="0"/>
          <w:numId w:val="32"/>
        </w:numPr>
        <w:rPr>
          <w:rFonts w:ascii="Calibri" w:eastAsiaTheme="minorHAnsi" w:hAnsi="Calibri" w:cs="Calibri"/>
          <w:sz w:val="22"/>
          <w:szCs w:val="22"/>
          <w:lang w:eastAsia="en-US"/>
          <w14:ligatures w14:val="standardContextual"/>
        </w:rPr>
      </w:pPr>
      <w:r w:rsidRPr="00293E6D">
        <w:rPr>
          <w:rFonts w:ascii="Calibri" w:eastAsiaTheme="minorHAnsi" w:hAnsi="Calibri" w:cs="Calibri"/>
          <w:sz w:val="22"/>
          <w:szCs w:val="22"/>
          <w:lang w:eastAsia="en-US"/>
          <w14:ligatures w14:val="standardContextual"/>
        </w:rPr>
        <w:t xml:space="preserve">how resources are planned to be allocated to the project including the time allocation and balance of resources to be committed </w:t>
      </w:r>
    </w:p>
    <w:p w14:paraId="78639511" w14:textId="77777777" w:rsidR="0056101C" w:rsidRPr="00293E6D" w:rsidRDefault="0056101C" w:rsidP="0056101C">
      <w:pPr>
        <w:pStyle w:val="Default"/>
        <w:numPr>
          <w:ilvl w:val="0"/>
          <w:numId w:val="32"/>
        </w:numPr>
        <w:rPr>
          <w:rFonts w:ascii="Calibri" w:eastAsiaTheme="minorHAnsi" w:hAnsi="Calibri" w:cs="Calibri"/>
          <w:sz w:val="22"/>
          <w:szCs w:val="22"/>
          <w:lang w:eastAsia="en-US"/>
          <w14:ligatures w14:val="standardContextual"/>
        </w:rPr>
      </w:pPr>
      <w:r w:rsidRPr="00293E6D">
        <w:rPr>
          <w:rFonts w:ascii="Calibri" w:eastAsiaTheme="minorHAnsi" w:hAnsi="Calibri" w:cs="Calibri"/>
          <w:sz w:val="22"/>
          <w:szCs w:val="22"/>
          <w:lang w:eastAsia="en-US"/>
          <w14:ligatures w14:val="standardContextual"/>
        </w:rPr>
        <w:t xml:space="preserve">the level of confidence provided that sufficient contingencies are in place to mitigate against any potential risks to delivery </w:t>
      </w:r>
    </w:p>
    <w:p w14:paraId="2D39B994" w14:textId="77777777" w:rsidR="0056101C" w:rsidRPr="00293E6D" w:rsidRDefault="0056101C" w:rsidP="0056101C">
      <w:pPr>
        <w:pStyle w:val="Default"/>
        <w:ind w:left="360"/>
        <w:rPr>
          <w:rFonts w:ascii="Calibri" w:eastAsiaTheme="minorHAnsi" w:hAnsi="Calibri" w:cs="Calibri"/>
          <w:sz w:val="22"/>
          <w:szCs w:val="22"/>
          <w:lang w:eastAsia="en-US"/>
          <w14:ligatures w14:val="standardContextual"/>
        </w:rPr>
      </w:pPr>
    </w:p>
    <w:p w14:paraId="1F5AB16D" w14:textId="77777777" w:rsidR="0056101C" w:rsidRPr="00293E6D" w:rsidRDefault="0056101C" w:rsidP="0056101C">
      <w:pPr>
        <w:pStyle w:val="Default"/>
        <w:rPr>
          <w:b/>
          <w:bCs/>
          <w:sz w:val="22"/>
          <w:szCs w:val="22"/>
        </w:rPr>
      </w:pPr>
    </w:p>
    <w:p w14:paraId="75556D00" w14:textId="77777777" w:rsidR="0056101C" w:rsidRPr="00293E6D" w:rsidRDefault="0056101C" w:rsidP="0056101C">
      <w:pPr>
        <w:pStyle w:val="Default"/>
        <w:rPr>
          <w:rFonts w:ascii="Calibri" w:eastAsiaTheme="minorHAnsi" w:hAnsi="Calibri" w:cs="Calibri"/>
          <w:b/>
          <w:bCs/>
          <w:sz w:val="22"/>
          <w:szCs w:val="22"/>
          <w:lang w:eastAsia="en-US"/>
          <w14:ligatures w14:val="standardContextual"/>
        </w:rPr>
      </w:pPr>
      <w:r w:rsidRPr="00293E6D">
        <w:rPr>
          <w:rFonts w:ascii="Calibri" w:eastAsiaTheme="minorHAnsi" w:hAnsi="Calibri" w:cs="Calibri"/>
          <w:b/>
          <w:bCs/>
          <w:sz w:val="22"/>
          <w:szCs w:val="22"/>
          <w:lang w:eastAsia="en-US"/>
          <w14:ligatures w14:val="standardContextual"/>
        </w:rPr>
        <w:t xml:space="preserve">Criteria 4 – Green Criteria </w:t>
      </w:r>
    </w:p>
    <w:p w14:paraId="0251B1E9" w14:textId="77777777" w:rsidR="0056101C" w:rsidRPr="00293E6D" w:rsidRDefault="0056101C" w:rsidP="0056101C">
      <w:pPr>
        <w:pStyle w:val="Default"/>
        <w:rPr>
          <w:rFonts w:ascii="Calibri" w:eastAsiaTheme="minorHAnsi" w:hAnsi="Calibri" w:cs="Calibri"/>
          <w:b/>
          <w:bCs/>
          <w:sz w:val="22"/>
          <w:szCs w:val="22"/>
          <w:lang w:eastAsia="en-US"/>
          <w14:ligatures w14:val="standardContextual"/>
        </w:rPr>
      </w:pPr>
    </w:p>
    <w:p w14:paraId="69438100" w14:textId="1F69F53F" w:rsidR="0056101C" w:rsidRPr="00293E6D" w:rsidRDefault="0056101C" w:rsidP="0056101C">
      <w:pPr>
        <w:pStyle w:val="Default"/>
        <w:numPr>
          <w:ilvl w:val="0"/>
          <w:numId w:val="32"/>
        </w:numPr>
        <w:rPr>
          <w:rFonts w:ascii="Calibri" w:eastAsiaTheme="minorHAnsi" w:hAnsi="Calibri" w:cs="Calibri"/>
          <w:sz w:val="22"/>
          <w:szCs w:val="22"/>
          <w:lang w:eastAsia="en-US"/>
          <w14:ligatures w14:val="standardContextual"/>
        </w:rPr>
      </w:pPr>
      <w:r w:rsidRPr="00293E6D">
        <w:rPr>
          <w:rFonts w:ascii="Calibri" w:eastAsiaTheme="minorHAnsi" w:hAnsi="Calibri" w:cs="Calibri"/>
          <w:sz w:val="22"/>
          <w:szCs w:val="22"/>
          <w:lang w:eastAsia="en-US"/>
          <w14:ligatures w14:val="standardContextual"/>
        </w:rPr>
        <w:t xml:space="preserve">how environmental principles will be incorporated into the delivery of </w:t>
      </w:r>
      <w:proofErr w:type="gramStart"/>
      <w:r w:rsidRPr="00293E6D">
        <w:rPr>
          <w:rFonts w:ascii="Calibri" w:eastAsiaTheme="minorHAnsi" w:hAnsi="Calibri" w:cs="Calibri"/>
          <w:sz w:val="22"/>
          <w:szCs w:val="22"/>
          <w:lang w:eastAsia="en-US"/>
          <w14:ligatures w14:val="standardContextual"/>
        </w:rPr>
        <w:t>this contracted services (green criteria)</w:t>
      </w:r>
      <w:proofErr w:type="gramEnd"/>
      <w:r w:rsidRPr="00293E6D">
        <w:rPr>
          <w:rFonts w:ascii="Calibri" w:eastAsiaTheme="minorHAnsi" w:hAnsi="Calibri" w:cs="Calibri"/>
          <w:sz w:val="22"/>
          <w:szCs w:val="22"/>
          <w:lang w:eastAsia="en-US"/>
          <w14:ligatures w14:val="standardContextual"/>
        </w:rPr>
        <w:t xml:space="preserve"> and how the positive impacts will be measured throughout the contract</w:t>
      </w:r>
      <w:r w:rsidR="00283644" w:rsidRPr="00293E6D">
        <w:rPr>
          <w:rFonts w:ascii="Calibri" w:eastAsiaTheme="minorHAnsi" w:hAnsi="Calibri" w:cs="Calibri"/>
          <w:sz w:val="22"/>
          <w:szCs w:val="22"/>
          <w:lang w:eastAsia="en-US"/>
          <w14:ligatures w14:val="standardContextual"/>
        </w:rPr>
        <w:t>.</w:t>
      </w:r>
    </w:p>
    <w:p w14:paraId="490DED8A" w14:textId="77777777" w:rsidR="00DC0B65" w:rsidRDefault="00DC0B65" w:rsidP="00DC0B65">
      <w:pPr>
        <w:rPr>
          <w:rFonts w:cstheme="minorHAnsi"/>
          <w:b/>
          <w:i/>
          <w:color w:val="235D64"/>
        </w:rPr>
      </w:pPr>
    </w:p>
    <w:p w14:paraId="34D9FB82" w14:textId="3C19E90A" w:rsidR="00DC0B65" w:rsidRPr="00DC0B65" w:rsidRDefault="00DC0B65" w:rsidP="00DC0B65">
      <w:pPr>
        <w:rPr>
          <w:rFonts w:asciiTheme="minorHAnsi" w:hAnsiTheme="minorHAnsi" w:cstheme="minorHAnsi"/>
          <w:b/>
          <w:iCs/>
          <w:szCs w:val="22"/>
          <w:lang w:val="en-IE"/>
        </w:rPr>
      </w:pPr>
      <w:r w:rsidRPr="00DC0B65">
        <w:rPr>
          <w:rFonts w:cstheme="minorHAnsi"/>
          <w:b/>
          <w:iCs/>
        </w:rPr>
        <w:t xml:space="preserve">Scoring Methodology for Quality Award Criteria </w:t>
      </w:r>
    </w:p>
    <w:tbl>
      <w:tblPr>
        <w:tblW w:w="9821"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545"/>
        <w:gridCol w:w="8276"/>
      </w:tblGrid>
      <w:tr w:rsidR="00DC0B65" w14:paraId="4C769942" w14:textId="77777777">
        <w:trPr>
          <w:trHeight w:val="420"/>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29926E1D" w14:textId="77777777" w:rsidR="00DC0B65" w:rsidRDefault="00DC0B65">
            <w:pPr>
              <w:spacing w:after="0" w:line="240" w:lineRule="auto"/>
              <w:jc w:val="center"/>
              <w:rPr>
                <w:rFonts w:eastAsia="Calibri" w:cstheme="minorHAnsi"/>
                <w:b/>
                <w:bCs/>
                <w:color w:val="FFFFFF"/>
                <w:kern w:val="2"/>
                <w14:ligatures w14:val="standardContextual"/>
              </w:rPr>
            </w:pPr>
            <w:r>
              <w:rPr>
                <w:rFonts w:eastAsia="Calibri" w:cstheme="minorHAnsi"/>
                <w:b/>
                <w:bCs/>
                <w:color w:val="FFFFFF"/>
                <w:kern w:val="2"/>
                <w14:ligatures w14:val="standardContextual"/>
              </w:rPr>
              <w:t>Weighting</w:t>
            </w:r>
          </w:p>
        </w:tc>
        <w:tc>
          <w:tcPr>
            <w:tcW w:w="8276"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719717BD" w14:textId="77777777" w:rsidR="00DC0B65" w:rsidRDefault="00DC0B65">
            <w:pPr>
              <w:spacing w:after="0" w:line="240" w:lineRule="auto"/>
              <w:rPr>
                <w:rFonts w:eastAsia="Calibri" w:cstheme="minorHAnsi"/>
                <w:b/>
                <w:bCs/>
                <w:kern w:val="2"/>
                <w14:ligatures w14:val="standardContextual"/>
              </w:rPr>
            </w:pPr>
            <w:r>
              <w:rPr>
                <w:rFonts w:eastAsia="Calibri" w:cstheme="minorHAnsi"/>
                <w:b/>
                <w:bCs/>
                <w:color w:val="FFFFFF"/>
                <w:kern w:val="2"/>
                <w14:ligatures w14:val="standardContextual"/>
              </w:rPr>
              <w:t>Meaning</w:t>
            </w:r>
          </w:p>
        </w:tc>
      </w:tr>
      <w:tr w:rsidR="00DC0B65" w14:paraId="2A80214F" w14:textId="77777777">
        <w:trPr>
          <w:trHeight w:val="990"/>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7CE24C85"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90% - 100%</w:t>
            </w:r>
          </w:p>
        </w:tc>
        <w:tc>
          <w:tcPr>
            <w:tcW w:w="827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109E7877"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A response that demonstrates an excellent level of quality and understanding of requirements and provides comprehensive and convincing assurance that the Tenderer will deliver to an excellent standard.</w:t>
            </w:r>
          </w:p>
        </w:tc>
      </w:tr>
      <w:tr w:rsidR="00DC0B65" w14:paraId="4FCCC8C2" w14:textId="77777777">
        <w:trPr>
          <w:trHeight w:val="801"/>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108A9065"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80% - 89%</w:t>
            </w:r>
          </w:p>
        </w:tc>
        <w:tc>
          <w:tcPr>
            <w:tcW w:w="8276" w:type="dxa"/>
            <w:tcBorders>
              <w:top w:val="double" w:sz="4" w:space="0" w:color="auto"/>
              <w:left w:val="double" w:sz="4" w:space="0" w:color="auto"/>
              <w:bottom w:val="double" w:sz="4" w:space="0" w:color="auto"/>
              <w:right w:val="double" w:sz="4" w:space="0" w:color="auto"/>
            </w:tcBorders>
            <w:shd w:val="clear" w:color="auto" w:fill="DDEEEC"/>
            <w:tcMar>
              <w:top w:w="0" w:type="dxa"/>
              <w:left w:w="108" w:type="dxa"/>
              <w:bottom w:w="0" w:type="dxa"/>
              <w:right w:w="108" w:type="dxa"/>
            </w:tcMar>
            <w:vAlign w:val="center"/>
            <w:hideMark/>
          </w:tcPr>
          <w:p w14:paraId="2ED22B1D"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A response that demonstrates a very good level of quality and understanding of requirements and provides assurance that the Tenderer will deliver to a very good standard.</w:t>
            </w:r>
          </w:p>
        </w:tc>
      </w:tr>
      <w:tr w:rsidR="00DC0B65" w14:paraId="7F984B4E" w14:textId="77777777">
        <w:trPr>
          <w:trHeight w:val="974"/>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7E3E906A"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60% - 79%</w:t>
            </w:r>
          </w:p>
        </w:tc>
        <w:tc>
          <w:tcPr>
            <w:tcW w:w="827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41373FD3"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A response that demonstrates a satisfactory level of quality and understanding of requirements and gives reasonable assurance of delivery to an adequate standard but does not provide sufficiently convincing assurance to award a higher mark.</w:t>
            </w:r>
          </w:p>
        </w:tc>
      </w:tr>
      <w:tr w:rsidR="00DC0B65" w14:paraId="641D8901" w14:textId="77777777">
        <w:trPr>
          <w:trHeight w:val="881"/>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108DDE62"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30% - 59%</w:t>
            </w:r>
          </w:p>
        </w:tc>
        <w:tc>
          <w:tcPr>
            <w:tcW w:w="8276" w:type="dxa"/>
            <w:tcBorders>
              <w:top w:val="double" w:sz="4" w:space="0" w:color="auto"/>
              <w:left w:val="double" w:sz="4" w:space="0" w:color="auto"/>
              <w:bottom w:val="double" w:sz="4" w:space="0" w:color="auto"/>
              <w:right w:val="double" w:sz="4" w:space="0" w:color="auto"/>
            </w:tcBorders>
            <w:shd w:val="clear" w:color="auto" w:fill="DDEEEC"/>
            <w:tcMar>
              <w:top w:w="0" w:type="dxa"/>
              <w:left w:w="108" w:type="dxa"/>
              <w:bottom w:w="0" w:type="dxa"/>
              <w:right w:w="108" w:type="dxa"/>
            </w:tcMar>
            <w:vAlign w:val="center"/>
            <w:hideMark/>
          </w:tcPr>
          <w:p w14:paraId="2D991092"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A response where reservations exist. Lacks full credibility/convincing detail, and there is a significant risk that the required services would not be delivered.</w:t>
            </w:r>
          </w:p>
        </w:tc>
      </w:tr>
      <w:tr w:rsidR="00DC0B65" w14:paraId="103FE4EE" w14:textId="77777777">
        <w:trPr>
          <w:trHeight w:val="903"/>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5C1DCEA4"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1% - 29%</w:t>
            </w:r>
          </w:p>
        </w:tc>
        <w:tc>
          <w:tcPr>
            <w:tcW w:w="827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E8D5D44"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A response where serious reservations exist. This may be because, for example, insufficient detail is provided, and the response has fundamental flaws, or is seriously inadequate or seriously lacks credibility with a high risk of non-delivery.</w:t>
            </w:r>
          </w:p>
        </w:tc>
      </w:tr>
      <w:tr w:rsidR="00DC0B65" w14:paraId="4FB10E66" w14:textId="77777777">
        <w:trPr>
          <w:trHeight w:val="561"/>
        </w:trPr>
        <w:tc>
          <w:tcPr>
            <w:tcW w:w="1545" w:type="dxa"/>
            <w:tcBorders>
              <w:top w:val="double" w:sz="4" w:space="0" w:color="auto"/>
              <w:left w:val="double" w:sz="4" w:space="0" w:color="auto"/>
              <w:bottom w:val="double" w:sz="4" w:space="0" w:color="auto"/>
              <w:right w:val="double" w:sz="4" w:space="0" w:color="auto"/>
            </w:tcBorders>
            <w:shd w:val="clear" w:color="auto" w:fill="2A5853"/>
            <w:tcMar>
              <w:top w:w="0" w:type="dxa"/>
              <w:left w:w="108" w:type="dxa"/>
              <w:bottom w:w="0" w:type="dxa"/>
              <w:right w:w="108" w:type="dxa"/>
            </w:tcMar>
            <w:vAlign w:val="center"/>
            <w:hideMark/>
          </w:tcPr>
          <w:p w14:paraId="7E3E2F3C" w14:textId="77777777" w:rsidR="00DC0B65" w:rsidRDefault="00DC0B65">
            <w:pPr>
              <w:spacing w:after="0" w:line="240" w:lineRule="auto"/>
              <w:jc w:val="center"/>
              <w:rPr>
                <w:rFonts w:eastAsia="Calibri" w:cstheme="minorHAnsi"/>
                <w:b/>
                <w:color w:val="FFFFFF"/>
                <w:kern w:val="2"/>
                <w:sz w:val="24"/>
                <w14:ligatures w14:val="standardContextual"/>
              </w:rPr>
            </w:pPr>
            <w:r>
              <w:rPr>
                <w:rFonts w:eastAsia="Calibri" w:cstheme="minorHAnsi"/>
                <w:b/>
                <w:color w:val="FFFFFF"/>
                <w:kern w:val="2"/>
                <w:sz w:val="24"/>
                <w14:ligatures w14:val="standardContextual"/>
              </w:rPr>
              <w:t>0%</w:t>
            </w:r>
          </w:p>
        </w:tc>
        <w:tc>
          <w:tcPr>
            <w:tcW w:w="8276" w:type="dxa"/>
            <w:tcBorders>
              <w:top w:val="double" w:sz="4" w:space="0" w:color="auto"/>
              <w:left w:val="double" w:sz="4" w:space="0" w:color="auto"/>
              <w:bottom w:val="double" w:sz="4" w:space="0" w:color="auto"/>
              <w:right w:val="double" w:sz="4" w:space="0" w:color="auto"/>
            </w:tcBorders>
            <w:shd w:val="clear" w:color="auto" w:fill="DDEEEC"/>
            <w:tcMar>
              <w:top w:w="0" w:type="dxa"/>
              <w:left w:w="108" w:type="dxa"/>
              <w:bottom w:w="0" w:type="dxa"/>
              <w:right w:w="108" w:type="dxa"/>
            </w:tcMar>
            <w:vAlign w:val="center"/>
            <w:hideMark/>
          </w:tcPr>
          <w:p w14:paraId="32A71A84" w14:textId="77777777" w:rsidR="00DC0B65" w:rsidRDefault="00DC0B65">
            <w:pPr>
              <w:spacing w:after="0" w:line="240" w:lineRule="auto"/>
              <w:rPr>
                <w:rFonts w:eastAsia="Calibri" w:cstheme="minorHAnsi"/>
                <w:kern w:val="2"/>
                <w:szCs w:val="22"/>
                <w14:ligatures w14:val="standardContextual"/>
              </w:rPr>
            </w:pPr>
            <w:r>
              <w:rPr>
                <w:rFonts w:eastAsia="Calibri" w:cstheme="minorHAnsi"/>
                <w:kern w:val="2"/>
                <w14:ligatures w14:val="standardContextual"/>
              </w:rPr>
              <w:t>Response completely fails to address the criterion under consideration.</w:t>
            </w:r>
          </w:p>
        </w:tc>
      </w:tr>
    </w:tbl>
    <w:p w14:paraId="000DA2D5" w14:textId="77777777" w:rsidR="00564F8A" w:rsidRPr="0056101C" w:rsidRDefault="00564F8A" w:rsidP="00564F8A">
      <w:pPr>
        <w:rPr>
          <w:lang w:val="en-IE"/>
        </w:rPr>
      </w:pPr>
    </w:p>
    <w:p w14:paraId="262C7748" w14:textId="2330D04B" w:rsidR="00564F8A" w:rsidRPr="00384561" w:rsidRDefault="00384561" w:rsidP="00564F8A">
      <w:pPr>
        <w:sectPr w:rsidR="00564F8A" w:rsidRPr="00384561" w:rsidSect="00684357">
          <w:type w:val="continuous"/>
          <w:pgSz w:w="11907" w:h="16840" w:code="9"/>
          <w:pgMar w:top="1134" w:right="1418" w:bottom="851" w:left="1418" w:header="709" w:footer="709" w:gutter="0"/>
          <w:cols w:space="708"/>
          <w:formProt w:val="0"/>
          <w:docGrid w:linePitch="360"/>
        </w:sectPr>
      </w:pPr>
      <w:r w:rsidRPr="00384561">
        <w:rPr>
          <w:b/>
          <w:bCs/>
        </w:rPr>
        <w:t xml:space="preserve">Note: </w:t>
      </w:r>
      <w:r>
        <w:rPr>
          <w:b/>
          <w:bCs/>
        </w:rPr>
        <w:t xml:space="preserve"> </w:t>
      </w:r>
      <w:r>
        <w:t xml:space="preserve"> Should the minimum qualifying threshold not be met by a tenderer</w:t>
      </w:r>
      <w:r w:rsidR="00A25558">
        <w:t xml:space="preserve"> and/or they fail any one part of the quality award criteria,</w:t>
      </w:r>
      <w:r>
        <w:t xml:space="preserve"> then</w:t>
      </w:r>
      <w:r w:rsidR="00F25029">
        <w:t xml:space="preserve"> they will be eliminated from the tendering process. Should no tenderer reach the minimum qualifying threshold then</w:t>
      </w:r>
      <w:r>
        <w:t xml:space="preserve"> the process will be folded.</w:t>
      </w: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4387ED43"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FF54FC">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lang w:val="en-IE"/>
        </w:rPr>
        <w:id w:val="170828057"/>
        <w:placeholder>
          <w:docPart w:val="A00FC379BF5544BFB800084F58835F02"/>
        </w:placeholder>
      </w:sdtPr>
      <w:sdtEndPr>
        <w:rPr>
          <w:highlight w:val="yellow"/>
          <w:lang w:val="en-GB"/>
        </w:rPr>
      </w:sdtEndPr>
      <w:sdtContent>
        <w:p w14:paraId="494771C3" w14:textId="48CBB520" w:rsidR="00E03F05" w:rsidRPr="001E1951" w:rsidRDefault="00E03F05" w:rsidP="00E03F05">
          <w:pPr>
            <w:spacing w:line="240" w:lineRule="auto"/>
            <w:jc w:val="both"/>
            <w:rPr>
              <w:b/>
              <w:bCs/>
              <w:lang w:val="en-IE"/>
            </w:rPr>
          </w:pPr>
          <w:r w:rsidRPr="001E1951">
            <w:rPr>
              <w:b/>
              <w:bCs/>
              <w:lang w:val="en-IE"/>
            </w:rPr>
            <w:t>Introduction and Information about the Department of Climate, Energy and the Environment</w:t>
          </w:r>
        </w:p>
        <w:p w14:paraId="7CD09E68" w14:textId="77777777" w:rsidR="00E03F05" w:rsidRPr="00292439" w:rsidRDefault="00E03F05" w:rsidP="00E03F05">
          <w:pPr>
            <w:spacing w:line="240" w:lineRule="auto"/>
            <w:jc w:val="both"/>
            <w:rPr>
              <w:lang w:val="en-IE"/>
            </w:rPr>
          </w:pPr>
          <w:r w:rsidRPr="00292439">
            <w:rPr>
              <w:lang w:val="en-IE"/>
            </w:rPr>
            <w:t xml:space="preserve">The Department of Climate, Energy and the Environment is responsible for the delivery of policies and programmes in </w:t>
          </w:r>
          <w:proofErr w:type="gramStart"/>
          <w:r w:rsidRPr="00292439">
            <w:rPr>
              <w:lang w:val="en-IE"/>
            </w:rPr>
            <w:t>a number of</w:t>
          </w:r>
          <w:proofErr w:type="gramEnd"/>
          <w:r w:rsidRPr="00292439">
            <w:rPr>
              <w:lang w:val="en-IE"/>
            </w:rPr>
            <w:t xml:space="preserve"> areas. The department must ensure that </w:t>
          </w:r>
          <w:proofErr w:type="gramStart"/>
          <w:r w:rsidRPr="00292439">
            <w:rPr>
              <w:lang w:val="en-IE"/>
            </w:rPr>
            <w:t>all of</w:t>
          </w:r>
          <w:proofErr w:type="gramEnd"/>
          <w:r w:rsidRPr="00292439">
            <w:rPr>
              <w:lang w:val="en-IE"/>
            </w:rPr>
            <w:t xml:space="preserve"> its policies are in line with EU and global obligations. </w:t>
          </w:r>
        </w:p>
        <w:p w14:paraId="6A59F709" w14:textId="11F897AD" w:rsidR="00E03F05" w:rsidRPr="00292439" w:rsidRDefault="00E03F05" w:rsidP="00E03F05">
          <w:pPr>
            <w:spacing w:line="240" w:lineRule="auto"/>
            <w:jc w:val="both"/>
            <w:rPr>
              <w:lang w:val="en-IE"/>
            </w:rPr>
          </w:pPr>
          <w:r w:rsidRPr="00292439">
            <w:rPr>
              <w:lang w:val="en-IE"/>
            </w:rPr>
            <w:t xml:space="preserve">Le Chéile 25 is </w:t>
          </w:r>
          <w:hyperlink r:id="rId22" w:history="1">
            <w:r w:rsidRPr="0077006D">
              <w:rPr>
                <w:rStyle w:val="Hyperlink"/>
                <w:lang w:val="en-IE"/>
              </w:rPr>
              <w:t>the Statement of Strategy for the Department of Climate, Energy and the Environment</w:t>
            </w:r>
          </w:hyperlink>
          <w:r w:rsidRPr="00292439">
            <w:rPr>
              <w:lang w:val="en-IE"/>
            </w:rPr>
            <w:t xml:space="preserve">. The current Statement of Strategy sets out the vision, mission and strategic goals that frame the Department’s work for </w:t>
          </w:r>
          <w:r w:rsidR="00B11B39" w:rsidRPr="00292439">
            <w:rPr>
              <w:lang w:val="en-IE"/>
            </w:rPr>
            <w:t>2025- 2028.</w:t>
          </w:r>
        </w:p>
        <w:p w14:paraId="446404D2" w14:textId="3C3C06F2" w:rsidR="00E03F05" w:rsidRPr="00292439" w:rsidRDefault="00E03F05" w:rsidP="00E03F05">
          <w:pPr>
            <w:spacing w:line="240" w:lineRule="auto"/>
            <w:jc w:val="both"/>
            <w:rPr>
              <w:lang w:val="en-IE"/>
            </w:rPr>
          </w:pPr>
          <w:r w:rsidRPr="00292439">
            <w:rPr>
              <w:lang w:val="en-IE"/>
            </w:rPr>
            <w:t xml:space="preserve">Our vision is a climate neutral, sustainable and digitally connected Ireland. </w:t>
          </w:r>
        </w:p>
        <w:p w14:paraId="4C19C408" w14:textId="77777777" w:rsidR="00E03F05" w:rsidRPr="00292439" w:rsidRDefault="00E03F05" w:rsidP="00E03F05">
          <w:pPr>
            <w:spacing w:line="240" w:lineRule="auto"/>
            <w:jc w:val="both"/>
            <w:rPr>
              <w:lang w:val="en-IE"/>
            </w:rPr>
          </w:pPr>
          <w:r w:rsidRPr="00292439">
            <w:rPr>
              <w:lang w:val="en-IE"/>
            </w:rPr>
            <w:t xml:space="preserve">Our mission is to collaboratively deliver policies and programmes to empower people, communities and businesses to continue the transition to a better quality of life for current and future generations. </w:t>
          </w:r>
        </w:p>
        <w:p w14:paraId="13823549" w14:textId="77777777" w:rsidR="00E03F05" w:rsidRPr="00292439" w:rsidRDefault="00E03F05" w:rsidP="00E03F05">
          <w:pPr>
            <w:spacing w:line="240" w:lineRule="auto"/>
            <w:jc w:val="both"/>
            <w:rPr>
              <w:lang w:val="en-IE"/>
            </w:rPr>
          </w:pPr>
          <w:r w:rsidRPr="00292439">
            <w:rPr>
              <w:lang w:val="en-IE"/>
            </w:rPr>
            <w:t xml:space="preserve">The six strategic goals are: </w:t>
          </w:r>
        </w:p>
        <w:p w14:paraId="4C1C44DA" w14:textId="7EF07DD8" w:rsidR="00E03F05" w:rsidRPr="00292439" w:rsidRDefault="00B11B39" w:rsidP="00B11B39">
          <w:pPr>
            <w:pStyle w:val="ListParagraph"/>
            <w:numPr>
              <w:ilvl w:val="0"/>
              <w:numId w:val="41"/>
            </w:numPr>
            <w:spacing w:line="240" w:lineRule="auto"/>
            <w:jc w:val="both"/>
            <w:rPr>
              <w:lang w:val="en-IE"/>
            </w:rPr>
          </w:pPr>
          <w:r w:rsidRPr="00292439">
            <w:rPr>
              <w:lang w:val="en-IE"/>
            </w:rPr>
            <w:t>Accelerate climate action and prepare Ireland for the impacts of climate change.</w:t>
          </w:r>
        </w:p>
        <w:p w14:paraId="1E51457E" w14:textId="6B18D395" w:rsidR="00B11B39" w:rsidRPr="00292439" w:rsidRDefault="00B11B39" w:rsidP="00B11B39">
          <w:pPr>
            <w:pStyle w:val="ListParagraph"/>
            <w:numPr>
              <w:ilvl w:val="0"/>
              <w:numId w:val="41"/>
            </w:numPr>
            <w:spacing w:line="240" w:lineRule="auto"/>
            <w:jc w:val="both"/>
            <w:rPr>
              <w:lang w:val="en-IE"/>
            </w:rPr>
          </w:pPr>
          <w:r w:rsidRPr="00292439">
            <w:rPr>
              <w:lang w:val="en-IE"/>
            </w:rPr>
            <w:t>Transform Ireland’s energy systems to be sustainable, affordable and secure.</w:t>
          </w:r>
        </w:p>
        <w:p w14:paraId="728B3B41" w14:textId="3279EEBF" w:rsidR="00B11B39" w:rsidRPr="00292439" w:rsidRDefault="00B11B39" w:rsidP="00B11B39">
          <w:pPr>
            <w:pStyle w:val="ListParagraph"/>
            <w:numPr>
              <w:ilvl w:val="0"/>
              <w:numId w:val="41"/>
            </w:numPr>
            <w:spacing w:line="240" w:lineRule="auto"/>
            <w:jc w:val="both"/>
            <w:rPr>
              <w:lang w:val="en-IE"/>
            </w:rPr>
          </w:pPr>
          <w:r w:rsidRPr="00292439">
            <w:rPr>
              <w:lang w:val="en-IE"/>
            </w:rPr>
            <w:t>Protect and enhance our environment and improve the circular and resource-efficient economy.</w:t>
          </w:r>
        </w:p>
        <w:p w14:paraId="1D3642A1" w14:textId="0AC8D35B" w:rsidR="00B11B39" w:rsidRPr="00292439" w:rsidRDefault="00B11B39" w:rsidP="00B11B39">
          <w:pPr>
            <w:pStyle w:val="ListParagraph"/>
            <w:numPr>
              <w:ilvl w:val="0"/>
              <w:numId w:val="41"/>
            </w:numPr>
            <w:spacing w:line="240" w:lineRule="auto"/>
            <w:jc w:val="both"/>
            <w:rPr>
              <w:lang w:val="en-IE"/>
            </w:rPr>
          </w:pPr>
          <w:r w:rsidRPr="00292439">
            <w:rPr>
              <w:lang w:val="en-IE"/>
            </w:rPr>
            <w:t>Advance our climate, energy and environment objectives through effective EU and international leadership, engagement and collaboration.</w:t>
          </w:r>
        </w:p>
        <w:p w14:paraId="0A974B62" w14:textId="556105DA" w:rsidR="00B11B39" w:rsidRPr="00292439" w:rsidRDefault="00B11B39" w:rsidP="00B11B39">
          <w:pPr>
            <w:pStyle w:val="ListParagraph"/>
            <w:numPr>
              <w:ilvl w:val="0"/>
              <w:numId w:val="41"/>
            </w:numPr>
            <w:spacing w:line="240" w:lineRule="auto"/>
            <w:jc w:val="both"/>
            <w:rPr>
              <w:lang w:val="en-IE"/>
            </w:rPr>
          </w:pPr>
          <w:r w:rsidRPr="00292439">
            <w:rPr>
              <w:lang w:val="en-IE"/>
            </w:rPr>
            <w:t xml:space="preserve">Sustain a high-performing, innovative and inclusive organisation focused on collaboratively delivering our vision and mission.  </w:t>
          </w:r>
        </w:p>
        <w:p w14:paraId="42376CC2" w14:textId="77777777" w:rsidR="00E03F05" w:rsidRPr="00292439" w:rsidRDefault="00E03F05" w:rsidP="00E03F05">
          <w:pPr>
            <w:spacing w:line="240" w:lineRule="auto"/>
            <w:jc w:val="both"/>
            <w:rPr>
              <w:lang w:val="en-IE"/>
            </w:rPr>
          </w:pPr>
        </w:p>
        <w:p w14:paraId="5F280EFE" w14:textId="288D5869" w:rsidR="00E11B4A" w:rsidRPr="0077006D" w:rsidRDefault="00E03F05" w:rsidP="00E11B4A">
          <w:pPr>
            <w:spacing w:line="240" w:lineRule="auto"/>
            <w:jc w:val="both"/>
            <w:rPr>
              <w:b/>
              <w:bCs/>
              <w:lang w:val="en-IE"/>
            </w:rPr>
          </w:pPr>
          <w:r w:rsidRPr="0077006D">
            <w:rPr>
              <w:b/>
              <w:bCs/>
              <w:lang w:val="en-IE"/>
            </w:rPr>
            <w:t xml:space="preserve">Information about DCEE’s role in Ireland’s Presidency of the European Council </w:t>
          </w:r>
        </w:p>
        <w:p w14:paraId="1ED40104" w14:textId="77777777" w:rsidR="00E11B4A" w:rsidRPr="00292439" w:rsidRDefault="00E11B4A" w:rsidP="00E11B4A">
          <w:pPr>
            <w:spacing w:line="240" w:lineRule="auto"/>
            <w:jc w:val="both"/>
            <w:rPr>
              <w:lang w:val="en-IE"/>
            </w:rPr>
          </w:pPr>
          <w:r w:rsidRPr="00292439">
            <w:rPr>
              <w:lang w:val="en-IE"/>
            </w:rPr>
            <w:t>The Presidency is a privilege and a platform - to lead with impartiality and integrity, to build consensus, and to show Ireland’s capacity to deliver for Europe.</w:t>
          </w:r>
        </w:p>
        <w:p w14:paraId="4637A8A8" w14:textId="77777777" w:rsidR="00E11B4A" w:rsidRPr="00292439" w:rsidRDefault="00E11B4A" w:rsidP="00E11B4A">
          <w:pPr>
            <w:spacing w:line="240" w:lineRule="auto"/>
            <w:jc w:val="both"/>
            <w:rPr>
              <w:lang w:val="en-IE"/>
            </w:rPr>
          </w:pPr>
          <w:r w:rsidRPr="00292439">
            <w:rPr>
              <w:lang w:val="en-IE"/>
            </w:rPr>
            <w:t>As Chair of the Council of the EU, Ireland will drive delivery on climate, energy and environment at a moment when EU leadership is critical.</w:t>
          </w:r>
        </w:p>
        <w:p w14:paraId="604E0354" w14:textId="77777777" w:rsidR="00E11B4A" w:rsidRPr="00292439" w:rsidRDefault="00E11B4A" w:rsidP="00E11B4A">
          <w:pPr>
            <w:spacing w:line="240" w:lineRule="auto"/>
            <w:jc w:val="both"/>
            <w:rPr>
              <w:lang w:val="en-IE"/>
            </w:rPr>
          </w:pPr>
          <w:r w:rsidRPr="00292439">
            <w:rPr>
              <w:lang w:val="en-IE"/>
            </w:rPr>
            <w:t>Our Presidency will focus on:</w:t>
          </w:r>
        </w:p>
        <w:p w14:paraId="2BE2A69A" w14:textId="502643F6" w:rsidR="00E11B4A" w:rsidRPr="00292439" w:rsidRDefault="00E11B4A" w:rsidP="00E11B4A">
          <w:pPr>
            <w:pStyle w:val="ListParagraph"/>
            <w:numPr>
              <w:ilvl w:val="0"/>
              <w:numId w:val="30"/>
            </w:numPr>
            <w:spacing w:line="240" w:lineRule="auto"/>
            <w:jc w:val="both"/>
            <w:rPr>
              <w:lang w:val="en-IE"/>
            </w:rPr>
          </w:pPr>
          <w:r w:rsidRPr="00292439">
            <w:rPr>
              <w:lang w:val="en-IE"/>
            </w:rPr>
            <w:t>Measures to deliver an integrated, secure, affordable and sustainable EU energy policy framework</w:t>
          </w:r>
        </w:p>
        <w:p w14:paraId="0B7EAE83" w14:textId="77777777" w:rsidR="00E11B4A" w:rsidRPr="00292439" w:rsidRDefault="00E11B4A" w:rsidP="00E11B4A">
          <w:pPr>
            <w:pStyle w:val="ListParagraph"/>
            <w:spacing w:line="240" w:lineRule="auto"/>
            <w:jc w:val="both"/>
            <w:rPr>
              <w:lang w:val="en-IE"/>
            </w:rPr>
          </w:pPr>
        </w:p>
        <w:p w14:paraId="4FCB09D5" w14:textId="218F2F06" w:rsidR="00E11B4A" w:rsidRDefault="00E11B4A" w:rsidP="00E11B4A">
          <w:pPr>
            <w:pStyle w:val="ListParagraph"/>
            <w:numPr>
              <w:ilvl w:val="0"/>
              <w:numId w:val="30"/>
            </w:numPr>
            <w:spacing w:line="240" w:lineRule="auto"/>
            <w:jc w:val="both"/>
            <w:rPr>
              <w:lang w:val="en-IE"/>
            </w:rPr>
          </w:pPr>
          <w:r w:rsidRPr="00292439">
            <w:rPr>
              <w:lang w:val="en-IE"/>
            </w:rPr>
            <w:t>An ambitious package of climate measures to accelerate EU progress toward climate neutrality by 2050, focused on credibility, delivery and long-term competitiveness</w:t>
          </w:r>
        </w:p>
        <w:p w14:paraId="178BF0EF" w14:textId="77777777" w:rsidR="0077006D" w:rsidRPr="0077006D" w:rsidRDefault="0077006D" w:rsidP="0077006D">
          <w:pPr>
            <w:spacing w:line="240" w:lineRule="auto"/>
            <w:jc w:val="both"/>
            <w:rPr>
              <w:lang w:val="en-IE"/>
            </w:rPr>
          </w:pPr>
        </w:p>
        <w:p w14:paraId="6D367EBA" w14:textId="617AE577" w:rsidR="00E11B4A" w:rsidRPr="00292439" w:rsidRDefault="00E11B4A" w:rsidP="00E11B4A">
          <w:pPr>
            <w:pStyle w:val="ListParagraph"/>
            <w:numPr>
              <w:ilvl w:val="0"/>
              <w:numId w:val="30"/>
            </w:numPr>
            <w:spacing w:line="240" w:lineRule="auto"/>
            <w:jc w:val="both"/>
            <w:rPr>
              <w:lang w:val="en-IE"/>
            </w:rPr>
          </w:pPr>
          <w:r w:rsidRPr="00292439">
            <w:rPr>
              <w:lang w:val="en-IE"/>
            </w:rPr>
            <w:t>Stewardship of the Union’s strategic mission to secure European sovereignty and economic resilience through positioning the EU as the world’s first "electro-continent</w:t>
          </w:r>
        </w:p>
        <w:p w14:paraId="60517545" w14:textId="77777777" w:rsidR="00E11B4A" w:rsidRDefault="00E11B4A" w:rsidP="00E11B4A">
          <w:pPr>
            <w:pStyle w:val="ListParagraph"/>
            <w:spacing w:line="240" w:lineRule="auto"/>
            <w:jc w:val="both"/>
            <w:rPr>
              <w:lang w:val="en-IE"/>
            </w:rPr>
          </w:pPr>
        </w:p>
        <w:p w14:paraId="59FE3179" w14:textId="77777777" w:rsidR="0077006D" w:rsidRDefault="0077006D" w:rsidP="00E11B4A">
          <w:pPr>
            <w:pStyle w:val="ListParagraph"/>
            <w:spacing w:line="240" w:lineRule="auto"/>
            <w:jc w:val="both"/>
            <w:rPr>
              <w:lang w:val="en-IE"/>
            </w:rPr>
          </w:pPr>
        </w:p>
        <w:p w14:paraId="73A0670D" w14:textId="77777777" w:rsidR="0077006D" w:rsidRDefault="0077006D" w:rsidP="00E11B4A">
          <w:pPr>
            <w:pStyle w:val="ListParagraph"/>
            <w:spacing w:line="240" w:lineRule="auto"/>
            <w:jc w:val="both"/>
            <w:rPr>
              <w:lang w:val="en-IE"/>
            </w:rPr>
          </w:pPr>
        </w:p>
        <w:p w14:paraId="3289813F" w14:textId="77777777" w:rsidR="0077006D" w:rsidRPr="00292439" w:rsidRDefault="0077006D" w:rsidP="00E11B4A">
          <w:pPr>
            <w:pStyle w:val="ListParagraph"/>
            <w:spacing w:line="240" w:lineRule="auto"/>
            <w:jc w:val="both"/>
            <w:rPr>
              <w:lang w:val="en-IE"/>
            </w:rPr>
          </w:pPr>
        </w:p>
        <w:p w14:paraId="5EA89CEE" w14:textId="755C3410" w:rsidR="00E11B4A" w:rsidRPr="00292439" w:rsidRDefault="00E11B4A" w:rsidP="00E11B4A">
          <w:pPr>
            <w:pStyle w:val="ListParagraph"/>
            <w:numPr>
              <w:ilvl w:val="0"/>
              <w:numId w:val="30"/>
            </w:numPr>
            <w:spacing w:line="240" w:lineRule="auto"/>
            <w:jc w:val="both"/>
            <w:rPr>
              <w:lang w:val="en-IE"/>
            </w:rPr>
          </w:pPr>
          <w:r w:rsidRPr="00292439">
            <w:rPr>
              <w:lang w:val="en-IE"/>
            </w:rPr>
            <w:t>A resilient, resource-efficient and Europe, that values and protects our natural environment.</w:t>
          </w:r>
        </w:p>
        <w:p w14:paraId="65AFC943" w14:textId="77777777" w:rsidR="00E11B4A" w:rsidRPr="00292439" w:rsidRDefault="00E11B4A" w:rsidP="00E11B4A">
          <w:pPr>
            <w:spacing w:line="240" w:lineRule="auto"/>
            <w:jc w:val="both"/>
            <w:rPr>
              <w:lang w:val="en-IE"/>
            </w:rPr>
          </w:pPr>
          <w:r w:rsidRPr="00292439">
            <w:rPr>
              <w:lang w:val="en-IE"/>
            </w:rPr>
            <w:t>Ireland will ensure the EU speaks with one clear, coherent voice on the international stage throughout our Presidency.</w:t>
          </w:r>
        </w:p>
        <w:p w14:paraId="2617985F" w14:textId="68184258" w:rsidR="00E03F05" w:rsidRPr="00292439" w:rsidRDefault="00E11B4A" w:rsidP="00E03F05">
          <w:pPr>
            <w:spacing w:line="240" w:lineRule="auto"/>
            <w:jc w:val="both"/>
            <w:rPr>
              <w:lang w:val="en-IE"/>
            </w:rPr>
          </w:pPr>
          <w:r w:rsidRPr="00292439">
            <w:rPr>
              <w:lang w:val="en-IE"/>
            </w:rPr>
            <w:t>The Presidency will focus on building alliances, sustaining ambition and protecting multilateralism in international climate and energy negotiations.</w:t>
          </w:r>
        </w:p>
        <w:p w14:paraId="585DB9FB" w14:textId="77777777" w:rsidR="00E03F05" w:rsidRPr="001E1951" w:rsidRDefault="00E03F05" w:rsidP="00E03F05">
          <w:pPr>
            <w:spacing w:line="240" w:lineRule="auto"/>
            <w:jc w:val="both"/>
            <w:rPr>
              <w:lang w:val="en-IE"/>
            </w:rPr>
          </w:pPr>
        </w:p>
        <w:p w14:paraId="44068B21" w14:textId="510C1A67" w:rsidR="00E03F05" w:rsidRPr="001E1951" w:rsidRDefault="00E03F05" w:rsidP="00E03F05">
          <w:pPr>
            <w:spacing w:line="240" w:lineRule="auto"/>
            <w:jc w:val="both"/>
            <w:rPr>
              <w:b/>
              <w:bCs/>
              <w:lang w:val="en-IE"/>
            </w:rPr>
          </w:pPr>
          <w:r w:rsidRPr="001E1951">
            <w:rPr>
              <w:b/>
              <w:bCs/>
              <w:lang w:val="en-IE"/>
            </w:rPr>
            <w:t xml:space="preserve">Overview of required </w:t>
          </w:r>
          <w:sdt>
            <w:sdtPr>
              <w:rPr>
                <w:b/>
                <w:bCs/>
                <w:lang w:val="en-IE"/>
              </w:rPr>
              <w:alias w:val="Type of Services"/>
              <w:tag w:val="Type of Services"/>
              <w:id w:val="-796535624"/>
              <w:placeholder>
                <w:docPart w:val="B3828B4EB84844A1BFC9DF0B7812E687"/>
              </w:placeholder>
              <w:dataBinding w:prefixMappings="xmlns:ns0='http://schemas.microsoft.com/office/2006/coverPageProps' " w:xpath="/ns0:CoverPageProperties[1]/ns0:CompanyFax[1]" w:storeItemID="{55AF091B-3C7A-41E3-B477-F2FDAA23CFDA}"/>
              <w:text/>
            </w:sdtPr>
            <w:sdtEndPr/>
            <w:sdtContent>
              <w:r w:rsidRPr="001E1951">
                <w:rPr>
                  <w:b/>
                  <w:bCs/>
                  <w:lang w:val="en-IE"/>
                </w:rPr>
                <w:t>International Climate Negotiation and Carbon Markets Services</w:t>
              </w:r>
            </w:sdtContent>
          </w:sdt>
        </w:p>
        <w:p w14:paraId="7D7C945B" w14:textId="1AD1BC75" w:rsidR="00E03F05" w:rsidRPr="001E1951" w:rsidRDefault="00E03F05" w:rsidP="00E03F05">
          <w:pPr>
            <w:spacing w:line="240" w:lineRule="auto"/>
            <w:jc w:val="both"/>
            <w:rPr>
              <w:lang w:val="en-IE"/>
            </w:rPr>
          </w:pPr>
          <w:r w:rsidRPr="001E1951">
            <w:rPr>
              <w:lang w:val="en-IE"/>
            </w:rPr>
            <w:t>The International Climate Negotiation and Carbon Markets service provider</w:t>
          </w:r>
          <w:r w:rsidR="00325B37" w:rsidRPr="001E1951">
            <w:rPr>
              <w:lang w:val="en-IE"/>
            </w:rPr>
            <w:t xml:space="preserve"> will collaborate closely with</w:t>
          </w:r>
          <w:r w:rsidRPr="001E1951">
            <w:rPr>
              <w:lang w:val="en-IE"/>
            </w:rPr>
            <w:t xml:space="preserve"> the EU and International Climate Section</w:t>
          </w:r>
          <w:r w:rsidR="00325B37" w:rsidRPr="001E1951">
            <w:rPr>
              <w:lang w:val="en-IE"/>
            </w:rPr>
            <w:t xml:space="preserve"> to help drive</w:t>
          </w:r>
          <w:r w:rsidRPr="001E1951">
            <w:rPr>
              <w:lang w:val="en-IE"/>
            </w:rPr>
            <w:t xml:space="preserve"> Ireland’s engagement in international climate negotiations during Ireland’s Presidency of the EU in 2026 and lead on the preparation of Ireland’s approach to international carbon markets. </w:t>
          </w:r>
        </w:p>
        <w:p w14:paraId="2F5468D6" w14:textId="77777777" w:rsidR="00E03F05" w:rsidRPr="001E1951" w:rsidRDefault="00E03F05" w:rsidP="00E03F05">
          <w:pPr>
            <w:spacing w:line="240" w:lineRule="auto"/>
            <w:jc w:val="both"/>
            <w:rPr>
              <w:lang w:val="en-IE"/>
            </w:rPr>
          </w:pPr>
          <w:r w:rsidRPr="001E1951">
            <w:rPr>
              <w:lang w:val="en-IE"/>
            </w:rPr>
            <w:t xml:space="preserve">As part of Ireland’s upcoming Presidency of the EU, the International Climate Team will assume the management of the EU’s Working Party for International Environment Issues: Climate Change (WPIEI CC) and its subgroups. The WPIEI CC is responsible for coordinating the EU’s engagement with the UNFCCC, including its attendance at annual meetings of the Subsidiary Bodies to the UNFCCC and Conferences of the Parties to the UNFCCC (COPs). The Team will also be responsible for representing the EU at high level international events, both in the lead up to and at COP31. </w:t>
          </w:r>
        </w:p>
        <w:p w14:paraId="7C24902B" w14:textId="6E97324A" w:rsidR="00E03F05" w:rsidRPr="001E1951" w:rsidRDefault="00E03F05" w:rsidP="00E03F05">
          <w:pPr>
            <w:spacing w:line="240" w:lineRule="auto"/>
            <w:jc w:val="both"/>
            <w:rPr>
              <w:lang w:val="en-IE"/>
            </w:rPr>
          </w:pPr>
          <w:r w:rsidRPr="001E1951">
            <w:rPr>
              <w:lang w:val="en-IE"/>
            </w:rPr>
            <w:t xml:space="preserve">The International Climate Negotiation and Carbon Markets service provider will be responsible for Irish Presidency outreach, managing engagement with third countries, both in the run up to and at COP31. </w:t>
          </w:r>
        </w:p>
        <w:p w14:paraId="21BBC5A6" w14:textId="71AC3393" w:rsidR="00E03F05" w:rsidRPr="001E1951" w:rsidRDefault="00E03F05" w:rsidP="002B42BA">
          <w:pPr>
            <w:pStyle w:val="Default"/>
            <w:spacing w:after="240"/>
            <w:rPr>
              <w:rFonts w:ascii="Calibri" w:hAnsi="Calibri"/>
              <w:color w:val="auto"/>
              <w:sz w:val="22"/>
              <w:lang w:eastAsia="en-US"/>
            </w:rPr>
          </w:pPr>
          <w:r w:rsidRPr="001E1951">
            <w:rPr>
              <w:rFonts w:ascii="Calibri" w:hAnsi="Calibri"/>
              <w:color w:val="auto"/>
              <w:sz w:val="22"/>
              <w:lang w:eastAsia="en-US"/>
            </w:rPr>
            <w:t xml:space="preserve">They also be required to </w:t>
          </w:r>
          <w:r w:rsidR="0077006D">
            <w:rPr>
              <w:rFonts w:ascii="Calibri" w:hAnsi="Calibri"/>
              <w:color w:val="auto"/>
              <w:sz w:val="22"/>
              <w:lang w:eastAsia="en-US"/>
            </w:rPr>
            <w:t>provide services to</w:t>
          </w:r>
          <w:r w:rsidRPr="001E1951">
            <w:rPr>
              <w:rFonts w:ascii="Calibri" w:hAnsi="Calibri"/>
              <w:color w:val="auto"/>
              <w:sz w:val="22"/>
              <w:lang w:eastAsia="en-US"/>
            </w:rPr>
            <w:t xml:space="preserve"> the Irish WPIEI CC Team, represent the Irish Presidency at the EU Team of Negotiators and may be required to chair up to two Issue Groups under the WPIEI CC. This will involve the preparation of agendas, drafting of submissions, chairing of meetings, reporting back, preparing briefing and Lines to Take and representing the EU in </w:t>
          </w:r>
          <w:proofErr w:type="spellStart"/>
          <w:r w:rsidRPr="001E1951">
            <w:rPr>
              <w:rFonts w:ascii="Calibri" w:hAnsi="Calibri"/>
              <w:color w:val="auto"/>
              <w:sz w:val="22"/>
              <w:lang w:eastAsia="en-US"/>
            </w:rPr>
            <w:t>bilaterals</w:t>
          </w:r>
          <w:proofErr w:type="spellEnd"/>
          <w:r w:rsidRPr="001E1951">
            <w:rPr>
              <w:rFonts w:ascii="Calibri" w:hAnsi="Calibri"/>
              <w:color w:val="auto"/>
              <w:sz w:val="22"/>
              <w:lang w:eastAsia="en-US"/>
            </w:rPr>
            <w:t xml:space="preserve"> and in negotiations</w:t>
          </w:r>
          <w:r w:rsidR="002B42BA" w:rsidRPr="001E1951">
            <w:rPr>
              <w:rFonts w:ascii="Calibri" w:hAnsi="Calibri"/>
              <w:color w:val="auto"/>
              <w:sz w:val="22"/>
              <w:lang w:eastAsia="en-US"/>
            </w:rPr>
            <w:t xml:space="preserve">, as well as helping to prepare for monthly WPIEI CC meetings, preparing documents and attending meetings virtually, in </w:t>
          </w:r>
          <w:proofErr w:type="gramStart"/>
          <w:r w:rsidR="002B42BA" w:rsidRPr="001E1951">
            <w:rPr>
              <w:rFonts w:ascii="Calibri" w:hAnsi="Calibri"/>
              <w:color w:val="auto"/>
              <w:sz w:val="22"/>
              <w:lang w:eastAsia="en-US"/>
            </w:rPr>
            <w:t>Dublin,  Brussels</w:t>
          </w:r>
          <w:proofErr w:type="gramEnd"/>
          <w:r w:rsidR="002B42BA" w:rsidRPr="001E1951">
            <w:rPr>
              <w:rFonts w:ascii="Calibri" w:hAnsi="Calibri"/>
              <w:color w:val="auto"/>
              <w:sz w:val="22"/>
              <w:lang w:eastAsia="en-US"/>
            </w:rPr>
            <w:t xml:space="preserve"> and internationall</w:t>
          </w:r>
          <w:r w:rsidR="0077006D">
            <w:rPr>
              <w:rFonts w:ascii="Calibri" w:hAnsi="Calibri"/>
              <w:color w:val="auto"/>
              <w:sz w:val="22"/>
              <w:lang w:eastAsia="en-US"/>
            </w:rPr>
            <w:t>y</w:t>
          </w:r>
          <w:r w:rsidR="002B42BA" w:rsidRPr="001E1951">
            <w:rPr>
              <w:rFonts w:ascii="Calibri" w:hAnsi="Calibri"/>
              <w:color w:val="auto"/>
              <w:sz w:val="22"/>
              <w:lang w:eastAsia="en-US"/>
            </w:rPr>
            <w:t>, as needed.</w:t>
          </w:r>
        </w:p>
        <w:p w14:paraId="3B9A26E1" w14:textId="257FB287" w:rsidR="00E03F05" w:rsidRPr="001E1951" w:rsidRDefault="00E03F05" w:rsidP="00E03F05">
          <w:pPr>
            <w:spacing w:line="240" w:lineRule="auto"/>
            <w:jc w:val="both"/>
            <w:rPr>
              <w:lang w:val="en-IE"/>
            </w:rPr>
          </w:pPr>
          <w:proofErr w:type="gramStart"/>
          <w:r w:rsidRPr="001E1951">
            <w:rPr>
              <w:lang w:val="en-IE"/>
            </w:rPr>
            <w:t xml:space="preserve">This </w:t>
          </w:r>
          <w:r w:rsidR="0077006D">
            <w:rPr>
              <w:lang w:val="en-IE"/>
            </w:rPr>
            <w:t>services</w:t>
          </w:r>
          <w:proofErr w:type="gramEnd"/>
          <w:r w:rsidR="0077006D">
            <w:rPr>
              <w:lang w:val="en-IE"/>
            </w:rPr>
            <w:t xml:space="preserve"> provided will be</w:t>
          </w:r>
          <w:r w:rsidRPr="001E1951">
            <w:rPr>
              <w:lang w:val="en-IE"/>
            </w:rPr>
            <w:t xml:space="preserve"> primarily in the EU space followed by international fora and will involve frequent EU and International travel, often for extended periods, for the purpose of representing Ireland’s position on EU and international affairs. </w:t>
          </w:r>
        </w:p>
        <w:p w14:paraId="51134375" w14:textId="3C2B345B" w:rsidR="00E03F05" w:rsidRPr="001E1951" w:rsidRDefault="00E03F05" w:rsidP="00E03F05">
          <w:pPr>
            <w:spacing w:line="240" w:lineRule="auto"/>
            <w:rPr>
              <w:lang w:val="en-IE"/>
            </w:rPr>
          </w:pPr>
          <w:r w:rsidRPr="001E1951">
            <w:rPr>
              <w:lang w:val="en-IE"/>
            </w:rPr>
            <w:t>The International Climate Negotiation and Carbon Markets service provider will also be responsible for the development of Irish policy on the integration of international carbon credits, under Article 6 of the Paris Agreement, into its climate framework, ensuring compliance with EU and international climate obligations.</w:t>
          </w:r>
        </w:p>
        <w:p w14:paraId="4C3B1E71" w14:textId="0EFFCA35" w:rsidR="00E03F05" w:rsidRPr="001E1951" w:rsidRDefault="00E03F05" w:rsidP="00E03F05">
          <w:pPr>
            <w:spacing w:line="240" w:lineRule="auto"/>
            <w:rPr>
              <w:lang w:val="en-IE"/>
            </w:rPr>
          </w:pPr>
          <w:r w:rsidRPr="001E1951">
            <w:rPr>
              <w:lang w:val="en-IE"/>
            </w:rPr>
            <w:t xml:space="preserve">The successful </w:t>
          </w:r>
          <w:r w:rsidR="002B42BA" w:rsidRPr="001E1951">
            <w:rPr>
              <w:lang w:val="en-IE"/>
            </w:rPr>
            <w:t>tenderer</w:t>
          </w:r>
          <w:r w:rsidRPr="001E1951">
            <w:rPr>
              <w:lang w:val="en-IE"/>
            </w:rPr>
            <w:t xml:space="preserve"> will be required to work in collaboration with DCEE staff, other consultants and sub-contractors as appropriate.</w:t>
          </w:r>
        </w:p>
        <w:p w14:paraId="36B63AB0" w14:textId="77777777" w:rsidR="002B42BA" w:rsidRPr="0077006D" w:rsidRDefault="002B42BA" w:rsidP="00E03F05">
          <w:pPr>
            <w:spacing w:line="240" w:lineRule="auto"/>
            <w:rPr>
              <w:b/>
              <w:bCs/>
              <w:lang w:val="en-IE"/>
            </w:rPr>
          </w:pPr>
        </w:p>
        <w:p w14:paraId="42C26062" w14:textId="5B5E437B" w:rsidR="00E03F05" w:rsidRPr="0077006D" w:rsidRDefault="00E03F05" w:rsidP="00E03F05">
          <w:pPr>
            <w:pStyle w:val="Default"/>
            <w:spacing w:after="240"/>
            <w:rPr>
              <w:rFonts w:ascii="Calibri" w:hAnsi="Calibri"/>
              <w:b/>
              <w:bCs/>
              <w:color w:val="auto"/>
              <w:sz w:val="22"/>
              <w:lang w:eastAsia="en-US"/>
            </w:rPr>
          </w:pPr>
          <w:r w:rsidRPr="0077006D">
            <w:rPr>
              <w:rFonts w:ascii="Calibri" w:hAnsi="Calibri"/>
              <w:b/>
              <w:bCs/>
              <w:color w:val="auto"/>
              <w:sz w:val="22"/>
              <w:lang w:eastAsia="en-US"/>
            </w:rPr>
            <w:t>Summary of Services Required</w:t>
          </w:r>
        </w:p>
        <w:p w14:paraId="7056536C" w14:textId="0D1CE166" w:rsidR="00E03F05" w:rsidRPr="001E1951" w:rsidRDefault="00E03F05" w:rsidP="00E03F05">
          <w:pPr>
            <w:pStyle w:val="Default"/>
            <w:spacing w:after="240"/>
            <w:rPr>
              <w:rFonts w:ascii="Calibri" w:hAnsi="Calibri"/>
              <w:color w:val="auto"/>
              <w:sz w:val="22"/>
              <w:lang w:eastAsia="en-US"/>
            </w:rPr>
          </w:pPr>
          <w:r w:rsidRPr="001E1951">
            <w:rPr>
              <w:rFonts w:ascii="Calibri" w:hAnsi="Calibri"/>
              <w:color w:val="auto"/>
              <w:sz w:val="22"/>
              <w:lang w:eastAsia="en-US"/>
            </w:rPr>
            <w:t>Tenderers should provide details of the following experience, skills and knowledge of all members of the proposed team as part of their submission for Award Criteria 1</w:t>
          </w:r>
        </w:p>
        <w:p w14:paraId="0844583B" w14:textId="44915442"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 xml:space="preserve">Experience working with the political system and engaging with Ministerial teams as required. </w:t>
          </w:r>
        </w:p>
        <w:p w14:paraId="1347A95E" w14:textId="77777777" w:rsidR="00E03F05" w:rsidRPr="001E1951" w:rsidRDefault="00E03F05" w:rsidP="00E03F05">
          <w:pPr>
            <w:pStyle w:val="Default"/>
            <w:ind w:left="360"/>
            <w:rPr>
              <w:rFonts w:ascii="Calibri" w:hAnsi="Calibri"/>
              <w:color w:val="auto"/>
              <w:sz w:val="22"/>
              <w:lang w:eastAsia="en-US"/>
            </w:rPr>
          </w:pPr>
        </w:p>
        <w:p w14:paraId="40F990EC"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Ability to work in an international context.</w:t>
          </w:r>
        </w:p>
        <w:p w14:paraId="110ED2AB" w14:textId="77777777" w:rsidR="00E03F05" w:rsidRPr="001E1951" w:rsidRDefault="00E03F05" w:rsidP="00E03F05">
          <w:pPr>
            <w:pStyle w:val="Default"/>
            <w:rPr>
              <w:rFonts w:ascii="Calibri" w:hAnsi="Calibri"/>
              <w:color w:val="auto"/>
              <w:sz w:val="22"/>
              <w:lang w:eastAsia="en-US"/>
            </w:rPr>
          </w:pPr>
        </w:p>
        <w:p w14:paraId="6B482D7F" w14:textId="5772920A"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Ability to communicate clearly, concisely and effectively both verbally and in written format.</w:t>
          </w:r>
        </w:p>
        <w:p w14:paraId="3E132194" w14:textId="77777777" w:rsidR="00E03F05" w:rsidRPr="001E1951" w:rsidRDefault="00E03F05" w:rsidP="00E03F05">
          <w:pPr>
            <w:pStyle w:val="Default"/>
            <w:rPr>
              <w:rFonts w:ascii="Calibri" w:hAnsi="Calibri"/>
              <w:color w:val="auto"/>
              <w:sz w:val="22"/>
              <w:lang w:eastAsia="en-US"/>
            </w:rPr>
          </w:pPr>
        </w:p>
        <w:p w14:paraId="55A8B45E"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lastRenderedPageBreak/>
            <w:t xml:space="preserve">Demonstrated ability to analyse and evaluate data, identify pertinent issues and available evidence to make informed judgments and support decision making to anticipate and solve problems. </w:t>
          </w:r>
        </w:p>
        <w:p w14:paraId="64EF1776" w14:textId="77777777" w:rsidR="00E03F05" w:rsidRPr="001E1951" w:rsidRDefault="00E03F05" w:rsidP="00E03F05">
          <w:pPr>
            <w:pStyle w:val="Default"/>
            <w:rPr>
              <w:rFonts w:ascii="Calibri" w:hAnsi="Calibri"/>
              <w:color w:val="auto"/>
              <w:sz w:val="22"/>
              <w:lang w:eastAsia="en-US"/>
            </w:rPr>
          </w:pPr>
        </w:p>
        <w:p w14:paraId="10D13FED" w14:textId="1D9EF77E" w:rsidR="00E03F05" w:rsidRPr="001E1951" w:rsidRDefault="00E03F05" w:rsidP="00E03F05">
          <w:pPr>
            <w:pStyle w:val="Default"/>
            <w:numPr>
              <w:ilvl w:val="0"/>
              <w:numId w:val="29"/>
            </w:numPr>
            <w:spacing w:after="240"/>
            <w:rPr>
              <w:rFonts w:ascii="Calibri" w:hAnsi="Calibri"/>
              <w:color w:val="auto"/>
              <w:sz w:val="22"/>
              <w:lang w:eastAsia="en-US"/>
            </w:rPr>
          </w:pPr>
          <w:r w:rsidRPr="001E1951">
            <w:rPr>
              <w:rFonts w:ascii="Calibri" w:hAnsi="Calibri"/>
              <w:color w:val="auto"/>
              <w:sz w:val="22"/>
              <w:lang w:eastAsia="en-US"/>
            </w:rPr>
            <w:t>Demonstrable knowledge of current international climate challenges and wider geopolitical context.</w:t>
          </w:r>
        </w:p>
        <w:p w14:paraId="159CFCED"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Extensive experience working within the UNFCCC context.</w:t>
          </w:r>
        </w:p>
        <w:p w14:paraId="1659965B" w14:textId="77777777" w:rsidR="00E03F05" w:rsidRPr="001E1951" w:rsidRDefault="00E03F05" w:rsidP="00E03F05">
          <w:pPr>
            <w:pStyle w:val="Default"/>
            <w:ind w:left="360"/>
            <w:rPr>
              <w:rFonts w:ascii="Calibri" w:hAnsi="Calibri"/>
              <w:color w:val="auto"/>
              <w:sz w:val="22"/>
              <w:lang w:eastAsia="en-US"/>
            </w:rPr>
          </w:pPr>
        </w:p>
        <w:p w14:paraId="468E2237" w14:textId="55EA391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Experience working in an EU institution.</w:t>
          </w:r>
        </w:p>
        <w:p w14:paraId="7AAD2DD9" w14:textId="77777777" w:rsidR="00E03F05" w:rsidRPr="001E1951" w:rsidRDefault="00E03F05" w:rsidP="00E03F05">
          <w:pPr>
            <w:pStyle w:val="Default"/>
            <w:rPr>
              <w:rFonts w:ascii="Calibri" w:hAnsi="Calibri"/>
              <w:color w:val="auto"/>
              <w:sz w:val="22"/>
              <w:lang w:eastAsia="en-US"/>
            </w:rPr>
          </w:pPr>
        </w:p>
        <w:p w14:paraId="55C37DE2"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 xml:space="preserve">Comprehensive expertise of international carbon credits under Article 6 of the Paris Agreement. </w:t>
          </w:r>
        </w:p>
        <w:p w14:paraId="3D966935" w14:textId="77777777" w:rsidR="00E03F05" w:rsidRPr="001E1951" w:rsidRDefault="00E03F05" w:rsidP="00E03F05">
          <w:pPr>
            <w:pStyle w:val="Default"/>
            <w:rPr>
              <w:rFonts w:ascii="Calibri" w:hAnsi="Calibri"/>
              <w:color w:val="auto"/>
              <w:sz w:val="22"/>
              <w:lang w:eastAsia="en-US"/>
            </w:rPr>
          </w:pPr>
        </w:p>
        <w:p w14:paraId="47C12224"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 xml:space="preserve">Experience in writing briefing and policy papers. </w:t>
          </w:r>
        </w:p>
        <w:p w14:paraId="215E4EB8" w14:textId="77777777" w:rsidR="00E03F05" w:rsidRPr="001E1951" w:rsidRDefault="00E03F05" w:rsidP="00E03F05">
          <w:pPr>
            <w:pStyle w:val="Default"/>
            <w:rPr>
              <w:rFonts w:ascii="Calibri" w:hAnsi="Calibri"/>
              <w:color w:val="auto"/>
              <w:sz w:val="22"/>
              <w:lang w:eastAsia="en-US"/>
            </w:rPr>
          </w:pPr>
        </w:p>
        <w:p w14:paraId="57478D27"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Experience chairing large and small meetings.</w:t>
          </w:r>
        </w:p>
        <w:p w14:paraId="03812137" w14:textId="77777777" w:rsidR="00E03F05" w:rsidRPr="001E1951" w:rsidRDefault="00E03F05" w:rsidP="00E03F05">
          <w:pPr>
            <w:pStyle w:val="Default"/>
            <w:rPr>
              <w:rFonts w:ascii="Calibri" w:hAnsi="Calibri"/>
              <w:color w:val="auto"/>
              <w:sz w:val="22"/>
              <w:lang w:eastAsia="en-US"/>
            </w:rPr>
          </w:pPr>
        </w:p>
        <w:p w14:paraId="6EFEF558"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 xml:space="preserve">Availability to travel internationally, sometimes for extensive periods. </w:t>
          </w:r>
        </w:p>
        <w:p w14:paraId="6DEF643C" w14:textId="77777777" w:rsidR="00E03F05" w:rsidRPr="001E1951" w:rsidRDefault="00E03F05" w:rsidP="00E03F05">
          <w:pPr>
            <w:pStyle w:val="Default"/>
            <w:rPr>
              <w:rFonts w:ascii="Calibri" w:hAnsi="Calibri"/>
              <w:color w:val="auto"/>
              <w:sz w:val="22"/>
              <w:lang w:eastAsia="en-US"/>
            </w:rPr>
          </w:pPr>
        </w:p>
        <w:p w14:paraId="46172B8D"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Experience of international climate negotiations.</w:t>
          </w:r>
        </w:p>
        <w:p w14:paraId="17CC0054" w14:textId="77777777" w:rsidR="00E03F05" w:rsidRPr="001E1951" w:rsidRDefault="00E03F05" w:rsidP="00E03F05">
          <w:pPr>
            <w:pStyle w:val="Default"/>
            <w:rPr>
              <w:rFonts w:ascii="Calibri" w:hAnsi="Calibri"/>
              <w:color w:val="auto"/>
              <w:sz w:val="22"/>
              <w:lang w:eastAsia="en-US"/>
            </w:rPr>
          </w:pPr>
        </w:p>
        <w:p w14:paraId="01EEA05C" w14:textId="77777777"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European language – speaking and writing.</w:t>
          </w:r>
        </w:p>
        <w:p w14:paraId="56E02D89" w14:textId="77777777" w:rsidR="00E03F05" w:rsidRPr="001E1951" w:rsidRDefault="00E03F05" w:rsidP="00E03F05">
          <w:pPr>
            <w:pStyle w:val="Default"/>
            <w:rPr>
              <w:rFonts w:ascii="Calibri" w:hAnsi="Calibri"/>
              <w:color w:val="auto"/>
              <w:sz w:val="22"/>
              <w:lang w:eastAsia="en-US"/>
            </w:rPr>
          </w:pPr>
        </w:p>
        <w:p w14:paraId="6A43D37C" w14:textId="019E4C09" w:rsidR="00E03F05" w:rsidRPr="001E1951" w:rsidRDefault="00E03F05" w:rsidP="00E03F05">
          <w:pPr>
            <w:pStyle w:val="Default"/>
            <w:numPr>
              <w:ilvl w:val="0"/>
              <w:numId w:val="29"/>
            </w:numPr>
            <w:rPr>
              <w:rFonts w:ascii="Calibri" w:hAnsi="Calibri"/>
              <w:color w:val="auto"/>
              <w:sz w:val="22"/>
              <w:lang w:eastAsia="en-US"/>
            </w:rPr>
          </w:pPr>
          <w:r w:rsidRPr="001E1951">
            <w:rPr>
              <w:rFonts w:ascii="Calibri" w:hAnsi="Calibri"/>
              <w:color w:val="auto"/>
              <w:sz w:val="22"/>
              <w:lang w:eastAsia="en-US"/>
            </w:rPr>
            <w:t xml:space="preserve">Legal knowledge and background. </w:t>
          </w:r>
        </w:p>
        <w:p w14:paraId="5E3A847F" w14:textId="77777777" w:rsidR="00E03F05" w:rsidRPr="001E1951" w:rsidRDefault="00E03F05" w:rsidP="00E03F05">
          <w:pPr>
            <w:pStyle w:val="Default"/>
            <w:rPr>
              <w:rFonts w:ascii="Calibri" w:hAnsi="Calibri"/>
              <w:color w:val="auto"/>
              <w:sz w:val="22"/>
              <w:lang w:eastAsia="en-US"/>
            </w:rPr>
          </w:pPr>
        </w:p>
        <w:p w14:paraId="72F41240" w14:textId="77777777" w:rsidR="00E03F05" w:rsidRPr="001E1951" w:rsidRDefault="00E03F05" w:rsidP="00E03F05">
          <w:pPr>
            <w:pStyle w:val="ListParagraph"/>
            <w:numPr>
              <w:ilvl w:val="0"/>
              <w:numId w:val="29"/>
            </w:numPr>
            <w:spacing w:line="240" w:lineRule="auto"/>
            <w:rPr>
              <w:lang w:val="en-IE"/>
            </w:rPr>
          </w:pPr>
          <w:r w:rsidRPr="001E1951">
            <w:rPr>
              <w:lang w:val="en-IE"/>
            </w:rPr>
            <w:t>Experience in conflict resolution and negotiations.</w:t>
          </w:r>
        </w:p>
        <w:p w14:paraId="34FDE1A1" w14:textId="77777777" w:rsidR="00E03F05" w:rsidRPr="001E1951" w:rsidRDefault="00E03F05" w:rsidP="00E03F05">
          <w:pPr>
            <w:pStyle w:val="Default"/>
            <w:spacing w:after="200"/>
            <w:jc w:val="both"/>
            <w:rPr>
              <w:rFonts w:ascii="Calibri" w:hAnsi="Calibri"/>
              <w:color w:val="auto"/>
              <w:sz w:val="22"/>
              <w:lang w:eastAsia="en-US"/>
            </w:rPr>
          </w:pPr>
        </w:p>
        <w:p w14:paraId="6E5FF5EF" w14:textId="55A59E0F" w:rsidR="00E03F05" w:rsidRPr="001E1951" w:rsidRDefault="00E03F05" w:rsidP="00E03F05">
          <w:pPr>
            <w:pStyle w:val="Default"/>
            <w:spacing w:after="200"/>
            <w:jc w:val="both"/>
            <w:rPr>
              <w:rFonts w:ascii="Calibri" w:hAnsi="Calibri"/>
              <w:b/>
              <w:bCs/>
              <w:color w:val="auto"/>
              <w:sz w:val="22"/>
              <w:lang w:eastAsia="en-US"/>
            </w:rPr>
          </w:pPr>
          <w:r w:rsidRPr="001E1951">
            <w:rPr>
              <w:rFonts w:ascii="Calibri" w:hAnsi="Calibri"/>
              <w:b/>
              <w:bCs/>
              <w:color w:val="auto"/>
              <w:sz w:val="22"/>
              <w:lang w:eastAsia="en-US"/>
            </w:rPr>
            <w:t>In providing for constructive and thorough engagement between DCEE and</w:t>
          </w:r>
          <w:r w:rsidR="00325B37" w:rsidRPr="001E1951">
            <w:rPr>
              <w:rFonts w:ascii="Calibri" w:hAnsi="Calibri"/>
              <w:b/>
              <w:bCs/>
              <w:color w:val="auto"/>
              <w:sz w:val="22"/>
              <w:lang w:eastAsia="en-US"/>
            </w:rPr>
            <w:t xml:space="preserve"> key EU and International Agencies and entities, the service provider will be expected to provide exper</w:t>
          </w:r>
          <w:r w:rsidR="000100A9" w:rsidRPr="001E1951">
            <w:rPr>
              <w:rFonts w:ascii="Calibri" w:hAnsi="Calibri"/>
              <w:b/>
              <w:bCs/>
              <w:color w:val="auto"/>
              <w:sz w:val="22"/>
              <w:lang w:eastAsia="en-US"/>
            </w:rPr>
            <w:t>tise</w:t>
          </w:r>
          <w:r w:rsidR="00325B37" w:rsidRPr="001E1951">
            <w:rPr>
              <w:rFonts w:ascii="Calibri" w:hAnsi="Calibri"/>
              <w:b/>
              <w:bCs/>
              <w:color w:val="auto"/>
              <w:sz w:val="22"/>
              <w:lang w:eastAsia="en-US"/>
            </w:rPr>
            <w:t xml:space="preserve"> </w:t>
          </w:r>
          <w:proofErr w:type="gramStart"/>
          <w:r w:rsidR="00325B37" w:rsidRPr="001E1951">
            <w:rPr>
              <w:rFonts w:ascii="Calibri" w:hAnsi="Calibri"/>
              <w:b/>
              <w:bCs/>
              <w:color w:val="auto"/>
              <w:sz w:val="22"/>
              <w:lang w:eastAsia="en-US"/>
            </w:rPr>
            <w:t>in;</w:t>
          </w:r>
          <w:proofErr w:type="gramEnd"/>
          <w:r w:rsidRPr="001E1951">
            <w:rPr>
              <w:rFonts w:ascii="Calibri" w:hAnsi="Calibri"/>
              <w:b/>
              <w:bCs/>
              <w:color w:val="auto"/>
              <w:sz w:val="22"/>
              <w:lang w:eastAsia="en-US"/>
            </w:rPr>
            <w:t xml:space="preserve"> </w:t>
          </w:r>
        </w:p>
        <w:p w14:paraId="49963E2F"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 xml:space="preserve">Managing and coordinating the Irish Presidency’s outreach to third parties on international climate matters, both in the run up to and at COP31, in coordination with senior officials and the Minister as required. </w:t>
          </w:r>
        </w:p>
        <w:p w14:paraId="23DC7BED"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Chairing the EU Team of Negotiators and up to two Issue Groups under the WPIEI CC on behalf of the Presidency, with each group meeting up to four times virtually which will require:</w:t>
          </w:r>
        </w:p>
        <w:p w14:paraId="5C8AE752"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 xml:space="preserve">Preparation of agendas for each meeting </w:t>
          </w:r>
        </w:p>
        <w:p w14:paraId="57D925C8"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Working with permanent coordinators on the preparation of discussion papers</w:t>
          </w:r>
        </w:p>
        <w:p w14:paraId="408B4033"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Managing the groups contribution to the EU’s negotiating mandate for COP31</w:t>
          </w:r>
        </w:p>
        <w:p w14:paraId="392AB680"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 xml:space="preserve">Managing all required submissions by the group to the UNFCCC process </w:t>
          </w:r>
        </w:p>
        <w:p w14:paraId="36A81B66"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 xml:space="preserve">Acting as the liaison between the group and the Irish WPIEI CC team, keeping the latter appraised of all developments pertinent to the overall negotiations in a timely manner </w:t>
          </w:r>
        </w:p>
        <w:p w14:paraId="6A2FFC28" w14:textId="5AD09C11"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 xml:space="preserve">Attendance at COP31, Antalya, Türkiye, </w:t>
          </w:r>
          <w:r w:rsidR="0077006D">
            <w:rPr>
              <w:rFonts w:ascii="Calibri" w:hAnsi="Calibri"/>
              <w:color w:val="auto"/>
              <w:sz w:val="22"/>
              <w:lang w:eastAsia="en-US"/>
            </w:rPr>
            <w:t>alongside</w:t>
          </w:r>
          <w:r w:rsidRPr="001E1951">
            <w:rPr>
              <w:rFonts w:ascii="Calibri" w:hAnsi="Calibri"/>
              <w:color w:val="auto"/>
              <w:sz w:val="22"/>
              <w:lang w:eastAsia="en-US"/>
            </w:rPr>
            <w:t xml:space="preserve"> Irish WPIEI CC Presidency Team, with responsibility for coordinating and managing issues related to Issue Groups </w:t>
          </w:r>
        </w:p>
        <w:p w14:paraId="4DE97E25"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lastRenderedPageBreak/>
            <w:t>Policy analysis and development of a suggested approach for the integration of international carbon credits, under Article 6 of the Paris Agreement, into Ireland’s climate framework, ensuring compliance with EU and international climate obligations.</w:t>
          </w:r>
        </w:p>
        <w:p w14:paraId="119935B3" w14:textId="77777777" w:rsidR="00E03F05" w:rsidRPr="001E1951" w:rsidRDefault="00E03F05" w:rsidP="00E03F05">
          <w:pPr>
            <w:pStyle w:val="Default"/>
            <w:numPr>
              <w:ilvl w:val="0"/>
              <w:numId w:val="28"/>
            </w:numPr>
            <w:spacing w:after="200"/>
            <w:jc w:val="both"/>
            <w:rPr>
              <w:rFonts w:ascii="Calibri" w:hAnsi="Calibri"/>
              <w:color w:val="auto"/>
              <w:sz w:val="22"/>
              <w:lang w:eastAsia="en-US"/>
            </w:rPr>
          </w:pPr>
          <w:r w:rsidRPr="001E1951">
            <w:rPr>
              <w:rFonts w:ascii="Calibri" w:hAnsi="Calibri"/>
              <w:color w:val="auto"/>
              <w:sz w:val="22"/>
              <w:lang w:eastAsia="en-US"/>
            </w:rPr>
            <w:t>Establishing the appropriate processes required to integrate international carbon credits, under Article 6 of the Paris Agreement, into Ireland’s climate framework, including attendance and participation at meetings focused on this part of the post-2030 framework at both domestic and EU level, and review of Commission’s proposal expected Q4 2026 and written recommendation of an Irish position on same.</w:t>
          </w:r>
        </w:p>
        <w:p w14:paraId="0ABB1187" w14:textId="77777777" w:rsidR="002B42BA" w:rsidRPr="001E1951" w:rsidRDefault="002B42BA" w:rsidP="00E03F05">
          <w:pPr>
            <w:pStyle w:val="Default"/>
            <w:spacing w:after="200"/>
            <w:jc w:val="both"/>
            <w:rPr>
              <w:rFonts w:ascii="Calibri" w:hAnsi="Calibri"/>
              <w:color w:val="auto"/>
              <w:sz w:val="22"/>
              <w:lang w:eastAsia="en-US"/>
            </w:rPr>
          </w:pPr>
        </w:p>
        <w:p w14:paraId="1EA49274" w14:textId="0ACD1675" w:rsidR="003550DC" w:rsidRPr="001E1951" w:rsidRDefault="00E03F05" w:rsidP="00E03F05">
          <w:pPr>
            <w:pStyle w:val="Default"/>
            <w:spacing w:after="200"/>
            <w:jc w:val="both"/>
            <w:rPr>
              <w:rFonts w:ascii="Calibri" w:hAnsi="Calibri"/>
              <w:b/>
              <w:bCs/>
              <w:color w:val="auto"/>
              <w:sz w:val="22"/>
              <w:lang w:eastAsia="en-US"/>
            </w:rPr>
          </w:pPr>
          <w:r w:rsidRPr="001E1951">
            <w:rPr>
              <w:rFonts w:ascii="Calibri" w:hAnsi="Calibri"/>
              <w:b/>
              <w:bCs/>
              <w:color w:val="auto"/>
              <w:sz w:val="22"/>
              <w:lang w:eastAsia="en-US"/>
            </w:rPr>
            <w:t xml:space="preserve">Key Deliverables: </w:t>
          </w:r>
        </w:p>
        <w:p w14:paraId="7800BFDE" w14:textId="77777777" w:rsidR="003550DC" w:rsidRPr="001E1951" w:rsidRDefault="003550DC" w:rsidP="003550DC">
          <w:pPr>
            <w:pStyle w:val="Default"/>
            <w:numPr>
              <w:ilvl w:val="0"/>
              <w:numId w:val="42"/>
            </w:numPr>
            <w:spacing w:after="200"/>
            <w:jc w:val="both"/>
            <w:rPr>
              <w:rFonts w:ascii="Calibri" w:hAnsi="Calibri"/>
              <w:color w:val="auto"/>
              <w:sz w:val="22"/>
              <w:lang w:eastAsia="en-US"/>
            </w:rPr>
          </w:pPr>
          <w:r w:rsidRPr="001E1951">
            <w:rPr>
              <w:rFonts w:ascii="Calibri" w:hAnsi="Calibri"/>
              <w:color w:val="auto"/>
              <w:sz w:val="22"/>
              <w:lang w:eastAsia="en-US"/>
            </w:rPr>
            <w:t xml:space="preserve">Provide policy analysis and input on behalf of Ireland to the EU’s approach for the integration of international carbon credits, as per the agreed amended European Climate Law setting out an EU-wide 2040 climate </w:t>
          </w:r>
          <w:proofErr w:type="gramStart"/>
          <w:r w:rsidRPr="001E1951">
            <w:rPr>
              <w:rFonts w:ascii="Calibri" w:hAnsi="Calibri"/>
              <w:color w:val="auto"/>
              <w:sz w:val="22"/>
              <w:lang w:eastAsia="en-US"/>
            </w:rPr>
            <w:t>target,  following</w:t>
          </w:r>
          <w:proofErr w:type="gramEnd"/>
          <w:r w:rsidRPr="001E1951">
            <w:rPr>
              <w:rFonts w:ascii="Calibri" w:hAnsi="Calibri"/>
              <w:color w:val="auto"/>
              <w:sz w:val="22"/>
              <w:lang w:eastAsia="en-US"/>
            </w:rPr>
            <w:t xml:space="preserve"> the publication of the proposal in Q4 2026.</w:t>
          </w:r>
        </w:p>
        <w:p w14:paraId="4FCD8EC0" w14:textId="77777777" w:rsidR="003550DC" w:rsidRPr="001E1951" w:rsidRDefault="003550DC" w:rsidP="003550DC">
          <w:pPr>
            <w:pStyle w:val="Default"/>
            <w:numPr>
              <w:ilvl w:val="0"/>
              <w:numId w:val="42"/>
            </w:numPr>
            <w:spacing w:after="200"/>
            <w:jc w:val="both"/>
            <w:rPr>
              <w:rFonts w:ascii="Calibri" w:hAnsi="Calibri"/>
              <w:color w:val="auto"/>
              <w:sz w:val="22"/>
              <w:lang w:eastAsia="en-US"/>
            </w:rPr>
          </w:pPr>
          <w:r w:rsidRPr="001E1951">
            <w:rPr>
              <w:rFonts w:ascii="Calibri" w:hAnsi="Calibri"/>
              <w:color w:val="auto"/>
              <w:sz w:val="22"/>
              <w:lang w:eastAsia="en-US"/>
            </w:rPr>
            <w:t>Identify the appropriate processes required to integrate international carbon credits, under Article 6 of the Paris Agreement, into Ireland’s domestic climate framework, through written communications to Senior Officials and relevant Ministers.</w:t>
          </w:r>
        </w:p>
        <w:p w14:paraId="3889E5D4" w14:textId="3A7762B2" w:rsidR="00501520" w:rsidRPr="001E1951" w:rsidRDefault="00501520" w:rsidP="003550DC">
          <w:pPr>
            <w:pStyle w:val="Default"/>
            <w:numPr>
              <w:ilvl w:val="0"/>
              <w:numId w:val="42"/>
            </w:numPr>
            <w:spacing w:after="200"/>
            <w:jc w:val="both"/>
            <w:rPr>
              <w:rFonts w:ascii="Calibri" w:hAnsi="Calibri"/>
              <w:color w:val="auto"/>
              <w:sz w:val="22"/>
              <w:lang w:eastAsia="en-US"/>
            </w:rPr>
          </w:pPr>
          <w:r w:rsidRPr="001E1951">
            <w:rPr>
              <w:rFonts w:ascii="Calibri" w:hAnsi="Calibri"/>
              <w:color w:val="auto"/>
              <w:sz w:val="22"/>
              <w:lang w:eastAsia="en-US"/>
            </w:rPr>
            <w:t>Ensure Ireland’s WPIEI CC Team is effective and strategic in its outreach to key partners and third countries, both in the run up to and at COP31</w:t>
          </w:r>
        </w:p>
        <w:p w14:paraId="2F6A322E" w14:textId="0576B400" w:rsidR="00501520" w:rsidRPr="001E1951" w:rsidRDefault="00501520" w:rsidP="00501520">
          <w:pPr>
            <w:pStyle w:val="Default"/>
            <w:numPr>
              <w:ilvl w:val="0"/>
              <w:numId w:val="42"/>
            </w:numPr>
            <w:spacing w:after="200"/>
            <w:jc w:val="both"/>
            <w:rPr>
              <w:rFonts w:ascii="Calibri" w:hAnsi="Calibri"/>
              <w:color w:val="auto"/>
              <w:sz w:val="22"/>
              <w:lang w:eastAsia="en-US"/>
            </w:rPr>
          </w:pPr>
          <w:r w:rsidRPr="001E1951">
            <w:rPr>
              <w:rFonts w:ascii="Calibri" w:hAnsi="Calibri"/>
              <w:color w:val="auto"/>
              <w:sz w:val="22"/>
              <w:lang w:eastAsia="en-US"/>
            </w:rPr>
            <w:t xml:space="preserve">Ensure the EU Team of Negotiators and any relevant issue group is chaired effectively, with all required outputs delivered to a high standard and on time. </w:t>
          </w:r>
        </w:p>
        <w:p w14:paraId="6C417EC3" w14:textId="77777777" w:rsidR="003550DC" w:rsidRPr="003550DC" w:rsidRDefault="003550DC" w:rsidP="00E03F05">
          <w:pPr>
            <w:pStyle w:val="Default"/>
            <w:spacing w:after="200"/>
            <w:jc w:val="both"/>
            <w:rPr>
              <w:rFonts w:asciiTheme="minorHAnsi" w:hAnsiTheme="minorHAnsi" w:cstheme="minorHAnsi"/>
              <w:b/>
              <w:bCs/>
              <w:color w:val="auto"/>
              <w:highlight w:val="yellow"/>
            </w:rPr>
          </w:pPr>
        </w:p>
        <w:p w14:paraId="291956DF" w14:textId="6753677C" w:rsidR="00E03F05" w:rsidRDefault="00C92749" w:rsidP="00CC7906">
          <w:pPr>
            <w:sectPr w:rsidR="00E03F05"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highlight w:val="none"/>
        </w:rPr>
      </w:sdtEndPr>
      <w:sdtContent>
        <w:p w14:paraId="4F0B1B04" w14:textId="77777777" w:rsidR="00FC7B8E" w:rsidRPr="00292439" w:rsidRDefault="00FC7B8E" w:rsidP="00FC7B8E">
          <w:pPr>
            <w:rPr>
              <w:lang w:val="en-IE"/>
            </w:rPr>
          </w:pPr>
          <w:r w:rsidRPr="00292439">
            <w:rPr>
              <w:lang w:val="en-IE"/>
            </w:rPr>
            <w:t xml:space="preserve">The pricing format and the costs and rates below shall remain fixed for the duration of the Contract. </w:t>
          </w:r>
        </w:p>
        <w:p w14:paraId="78184AC2" w14:textId="77777777" w:rsidR="00FC7B8E" w:rsidRPr="00292439" w:rsidRDefault="00FC7B8E" w:rsidP="00FC7B8E">
          <w:pPr>
            <w:rPr>
              <w:lang w:val="en-IE"/>
            </w:rPr>
          </w:pPr>
          <w:r w:rsidRPr="00292439">
            <w:rPr>
              <w:lang w:val="en-IE"/>
            </w:rPr>
            <w:t xml:space="preserve">The quoted rates shall be the amount which is necessary to carry out all the work required under this proposal. This shall include all costs, to be expressed in Euro only and to be exclusive of VAT. The charges set out in the schedules below shall be fixed and free from fluctuation for the agreed duration of the service provision period and shall include payments necessary to comply with all acts, laws, rules, work permits, national insurance contributions, Government stamp tax, taxes and regulations current at the time of application, including, but not limited to those applicable in the Republic of Ireland. </w:t>
          </w:r>
        </w:p>
        <w:p w14:paraId="56F8DA4E" w14:textId="77777777" w:rsidR="00FC7B8E" w:rsidRPr="00292439" w:rsidRDefault="00FC7B8E" w:rsidP="00FC7B8E">
          <w:pPr>
            <w:rPr>
              <w:lang w:val="en-IE"/>
            </w:rPr>
          </w:pPr>
          <w:r w:rsidRPr="00292439">
            <w:rPr>
              <w:lang w:val="en-IE"/>
            </w:rPr>
            <w:t xml:space="preserve">Tenderers will be required to provide their own equipment including PC, laptop, phone, office space etc. </w:t>
          </w:r>
        </w:p>
        <w:p w14:paraId="23DBB67C" w14:textId="77777777" w:rsidR="00FC7B8E" w:rsidRPr="00292439" w:rsidRDefault="00FC7B8E" w:rsidP="00FC7B8E">
          <w:pPr>
            <w:rPr>
              <w:lang w:val="en-IE"/>
            </w:rPr>
          </w:pPr>
          <w:r w:rsidRPr="00292439">
            <w:rPr>
              <w:lang w:val="en-IE"/>
            </w:rPr>
            <w:t xml:space="preserve">Tenderers must include full costs in the quoted daily figure/s provided. </w:t>
          </w:r>
        </w:p>
        <w:p w14:paraId="48E0A06D" w14:textId="4EDC9153" w:rsidR="00D87DDE" w:rsidRPr="001E1951" w:rsidRDefault="00D87DDE" w:rsidP="00D87DDE">
          <w:pPr>
            <w:pStyle w:val="Default"/>
            <w:spacing w:after="200"/>
            <w:jc w:val="both"/>
            <w:rPr>
              <w:rFonts w:asciiTheme="minorHAnsi" w:hAnsiTheme="minorHAnsi" w:cstheme="minorHAnsi"/>
              <w:color w:val="auto"/>
              <w:sz w:val="22"/>
              <w:szCs w:val="22"/>
            </w:rPr>
          </w:pPr>
          <w:r w:rsidRPr="001E1951">
            <w:rPr>
              <w:rFonts w:asciiTheme="minorHAnsi" w:hAnsiTheme="minorHAnsi" w:cstheme="minorHAnsi"/>
              <w:color w:val="auto"/>
              <w:sz w:val="22"/>
              <w:szCs w:val="22"/>
            </w:rPr>
            <w:t>Travel to all major International meetings such as COP 31, UNGA as well as attendance at relevant meetings in Brussels will be required as part of this service and therefore tenderers should ensure to include all necessary costs travel and subsistence costs into their overall pricing schedule</w:t>
          </w:r>
          <w:r w:rsidR="00E61887">
            <w:rPr>
              <w:rFonts w:asciiTheme="minorHAnsi" w:hAnsiTheme="minorHAnsi" w:cstheme="minorHAnsi"/>
              <w:color w:val="auto"/>
              <w:sz w:val="22"/>
              <w:szCs w:val="22"/>
            </w:rPr>
            <w:t xml:space="preserve"> and for </w:t>
          </w:r>
          <w:r w:rsidR="00E61887" w:rsidRPr="00E61887">
            <w:rPr>
              <w:rFonts w:asciiTheme="minorHAnsi" w:hAnsiTheme="minorHAnsi" w:cstheme="minorHAnsi"/>
              <w:color w:val="auto"/>
              <w:sz w:val="22"/>
              <w:szCs w:val="22"/>
              <w:lang w:val="en-GB"/>
            </w:rPr>
            <w:t>the avoidance of doubt, any such approved travel and subsistence (T&amp;S) expenses must strictly adhere</w:t>
          </w:r>
          <w:r w:rsidR="00E61887">
            <w:rPr>
              <w:rFonts w:asciiTheme="minorHAnsi" w:hAnsiTheme="minorHAnsi" w:cstheme="minorHAnsi"/>
              <w:color w:val="auto"/>
              <w:sz w:val="22"/>
              <w:szCs w:val="22"/>
              <w:lang w:val="en-GB"/>
            </w:rPr>
            <w:t xml:space="preserve"> to the </w:t>
          </w:r>
          <w:r w:rsidR="00E61887" w:rsidRPr="00E61887">
            <w:rPr>
              <w:rFonts w:asciiTheme="minorHAnsi" w:hAnsiTheme="minorHAnsi" w:cstheme="minorHAnsi"/>
              <w:color w:val="auto"/>
              <w:sz w:val="22"/>
              <w:szCs w:val="22"/>
              <w:lang w:val="en-GB"/>
            </w:rPr>
            <w:t>Civil Service Foreign Travel and Subsistence Rates applicable at the time the travel occurs</w:t>
          </w:r>
          <w:r w:rsidRPr="001E1951">
            <w:rPr>
              <w:rFonts w:asciiTheme="minorHAnsi" w:hAnsiTheme="minorHAnsi" w:cstheme="minorHAnsi"/>
              <w:color w:val="auto"/>
              <w:sz w:val="22"/>
              <w:szCs w:val="22"/>
            </w:rPr>
            <w:t xml:space="preserve">. </w:t>
          </w:r>
          <w:hyperlink r:id="rId23" w:history="1">
            <w:r w:rsidR="001E1951" w:rsidRPr="001E1951">
              <w:rPr>
                <w:rStyle w:val="Hyperlink"/>
                <w:rFonts w:asciiTheme="minorHAnsi" w:hAnsiTheme="minorHAnsi" w:cstheme="minorHAnsi"/>
                <w:sz w:val="22"/>
                <w:szCs w:val="22"/>
                <w:lang w:val="en-GB"/>
              </w:rPr>
              <w:t>Circular 07/2017: Subsistence Allowances Abroad</w:t>
            </w:r>
          </w:hyperlink>
          <w:r w:rsidR="001E1951">
            <w:rPr>
              <w:rFonts w:asciiTheme="minorHAnsi" w:hAnsiTheme="minorHAnsi" w:cstheme="minorHAnsi"/>
              <w:color w:val="auto"/>
              <w:sz w:val="22"/>
              <w:szCs w:val="22"/>
              <w:lang w:val="en-GB"/>
            </w:rPr>
            <w:t xml:space="preserve">  </w:t>
          </w:r>
        </w:p>
        <w:p w14:paraId="3EF465D9" w14:textId="77777777" w:rsidR="00FC7B8E" w:rsidRPr="00292439" w:rsidRDefault="00FC7B8E" w:rsidP="00FC7B8E">
          <w:pPr>
            <w:rPr>
              <w:lang w:val="en-IE"/>
            </w:rPr>
          </w:pPr>
          <w:r w:rsidRPr="00292439">
            <w:rPr>
              <w:lang w:val="en-IE"/>
            </w:rPr>
            <w:t xml:space="preserve">No claim can be made for any expenses incurred including mileage, subsistence, licences or equipment etc. </w:t>
          </w:r>
        </w:p>
        <w:p w14:paraId="40F41584" w14:textId="2D6A8AA5" w:rsidR="00FC7B8E" w:rsidRPr="00292439" w:rsidRDefault="00FC7B8E" w:rsidP="00FC7B8E">
          <w:pPr>
            <w:rPr>
              <w:lang w:val="en-IE"/>
            </w:rPr>
          </w:pPr>
          <w:r w:rsidRPr="00292439">
            <w:rPr>
              <w:b/>
              <w:bCs/>
              <w:lang w:val="en-IE"/>
            </w:rPr>
            <w:t xml:space="preserve">It is anticipated that the total number of days required to fulfil this contract shall not exceed </w:t>
          </w:r>
          <w:r w:rsidR="00364609" w:rsidRPr="00292439">
            <w:rPr>
              <w:b/>
              <w:bCs/>
              <w:lang w:val="en-IE"/>
            </w:rPr>
            <w:t xml:space="preserve">120 </w:t>
          </w:r>
          <w:r w:rsidRPr="00292439">
            <w:rPr>
              <w:b/>
              <w:bCs/>
              <w:lang w:val="en-IE"/>
            </w:rPr>
            <w:t xml:space="preserve">days over </w:t>
          </w:r>
          <w:r w:rsidR="00364609" w:rsidRPr="00292439">
            <w:rPr>
              <w:b/>
              <w:bCs/>
              <w:lang w:val="en-IE"/>
            </w:rPr>
            <w:t>12</w:t>
          </w:r>
          <w:r w:rsidRPr="00292439">
            <w:rPr>
              <w:b/>
              <w:bCs/>
              <w:lang w:val="en-IE"/>
            </w:rPr>
            <w:t xml:space="preserve"> months based on an 8-hour day. </w:t>
          </w:r>
          <w:r w:rsidR="00DC0B65">
            <w:rPr>
              <w:b/>
              <w:bCs/>
              <w:lang w:val="en-IE"/>
            </w:rPr>
            <w:t>However, the Minister reserves the right to extend the contract by up to 3 months should this be necessary.</w:t>
          </w:r>
        </w:p>
        <w:p w14:paraId="6EEA4111" w14:textId="7306DECD" w:rsidR="00FC7B8E" w:rsidRPr="00292439" w:rsidRDefault="00FC7B8E" w:rsidP="00FC7B8E">
          <w:pPr>
            <w:rPr>
              <w:lang w:val="en-IE"/>
            </w:rPr>
          </w:pPr>
          <w:r w:rsidRPr="00292439">
            <w:rPr>
              <w:lang w:val="en-IE"/>
            </w:rPr>
            <w:t>Please note that the contract will include a clause where the required days (or parts thereof) to be draw</w:t>
          </w:r>
          <w:r w:rsidR="00B45434" w:rsidRPr="00292439">
            <w:rPr>
              <w:lang w:val="en-IE"/>
            </w:rPr>
            <w:t xml:space="preserve">n </w:t>
          </w:r>
          <w:r w:rsidRPr="00292439">
            <w:rPr>
              <w:lang w:val="en-IE"/>
            </w:rPr>
            <w:t xml:space="preserve">down from the total and charged by the contractor for the fulfilment of this agreement will be required to be cleared in writing or email by the designated DCEE contract manager at the beginning of each calendar month for the forthcoming monthly period. </w:t>
          </w:r>
        </w:p>
        <w:p w14:paraId="2BCF1A65" w14:textId="77777777" w:rsidR="00FC7B8E" w:rsidRPr="00292439" w:rsidRDefault="00FC7B8E" w:rsidP="00FC7B8E">
          <w:pPr>
            <w:rPr>
              <w:lang w:val="en-IE"/>
            </w:rPr>
          </w:pPr>
          <w:r w:rsidRPr="00292439">
            <w:rPr>
              <w:lang w:val="en-IE"/>
            </w:rPr>
            <w:t xml:space="preserve">No liability for payment will exist for any days (or parts thereof) that have not been approved by a designated DCEE Contract Manager </w:t>
          </w:r>
        </w:p>
        <w:p w14:paraId="433459DA" w14:textId="77777777" w:rsidR="00FC7B8E" w:rsidRPr="00292439" w:rsidRDefault="00FC7B8E" w:rsidP="00FC7B8E">
          <w:pPr>
            <w:rPr>
              <w:lang w:val="en-IE"/>
            </w:rPr>
          </w:pPr>
          <w:r w:rsidRPr="00292439">
            <w:rPr>
              <w:lang w:val="en-IE"/>
            </w:rPr>
            <w:t xml:space="preserve">Tenderers should specifically note that any costs not included in the Schedule and Table of Costs will be deemed to have been waived. The daily rate must be for the full cost. </w:t>
          </w:r>
        </w:p>
        <w:p w14:paraId="28187E49" w14:textId="4A67CCC6" w:rsidR="003C0FB1" w:rsidRPr="00292439" w:rsidRDefault="00FC7B8E" w:rsidP="00FC7B8E">
          <w:pPr>
            <w:rPr>
              <w:lang w:val="en-IE"/>
            </w:rPr>
          </w:pPr>
          <w:r w:rsidRPr="00292439">
            <w:rPr>
              <w:lang w:val="en-IE"/>
            </w:rPr>
            <w:t>DCEE will be available to book venues (meeting rooms etc) and any associated facilities in support of the engagement plan on behalf of the contractor when cleared by the DCEE Contract Manager.</w:t>
          </w:r>
        </w:p>
        <w:p w14:paraId="2C04B772" w14:textId="77777777" w:rsidR="00303EE4" w:rsidRPr="00292439" w:rsidRDefault="00303EE4" w:rsidP="00FC7B8E">
          <w:pPr>
            <w:rPr>
              <w:lang w:val="en-IE"/>
            </w:rPr>
          </w:pPr>
        </w:p>
        <w:p w14:paraId="31EC333D" w14:textId="59A80ED9" w:rsidR="00303EE4" w:rsidRPr="00292439" w:rsidRDefault="00303EE4" w:rsidP="00303EE4">
          <w:pPr>
            <w:rPr>
              <w:lang w:val="en-IE"/>
            </w:rPr>
          </w:pPr>
          <w:r w:rsidRPr="00292439">
            <w:rPr>
              <w:lang w:val="en-IE"/>
            </w:rPr>
            <w:t>Tenderers are required to complete the below cost model schedule:</w:t>
          </w:r>
        </w:p>
        <w:p w14:paraId="418A2FC6" w14:textId="77777777" w:rsidR="00292439" w:rsidRDefault="00292439" w:rsidP="00303EE4">
          <w:pPr>
            <w:rPr>
              <w:lang w:val="en-IE"/>
            </w:rPr>
          </w:pPr>
        </w:p>
        <w:p w14:paraId="528CE642" w14:textId="77777777" w:rsidR="00292439" w:rsidRDefault="00292439" w:rsidP="00303EE4">
          <w:pPr>
            <w:rPr>
              <w:lang w:val="en-IE"/>
            </w:rPr>
          </w:pPr>
        </w:p>
        <w:p w14:paraId="438C5B5B" w14:textId="77777777" w:rsidR="00292439" w:rsidRDefault="00292439" w:rsidP="00303EE4">
          <w:pPr>
            <w:rPr>
              <w:lang w:val="en-IE"/>
            </w:rPr>
          </w:pPr>
        </w:p>
        <w:p w14:paraId="6F70A10A" w14:textId="77777777" w:rsidR="00292439" w:rsidRDefault="00292439" w:rsidP="00303EE4">
          <w:pPr>
            <w:rPr>
              <w:lang w:val="en-IE"/>
            </w:rPr>
          </w:pPr>
        </w:p>
        <w:p w14:paraId="575220A2" w14:textId="77777777" w:rsidR="00292439" w:rsidRDefault="00292439" w:rsidP="00303EE4">
          <w:pPr>
            <w:rPr>
              <w:lang w:val="en-IE"/>
            </w:rPr>
          </w:pPr>
        </w:p>
        <w:p w14:paraId="0B70B89F" w14:textId="77777777" w:rsidR="00292439" w:rsidRDefault="00292439" w:rsidP="00303EE4">
          <w:pPr>
            <w:rPr>
              <w:lang w:val="en-IE"/>
            </w:rPr>
          </w:pPr>
        </w:p>
        <w:p w14:paraId="6313E634" w14:textId="77777777" w:rsidR="00292439" w:rsidRDefault="00292439" w:rsidP="00303EE4">
          <w:pPr>
            <w:rPr>
              <w:lang w:val="en-IE"/>
            </w:rPr>
          </w:pPr>
        </w:p>
        <w:tbl>
          <w:tblPr>
            <w:tblStyle w:val="GridTable4-Accent11"/>
            <w:tblW w:w="59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1606"/>
          </w:tblGrid>
          <w:tr w:rsidR="00DC0B65" w:rsidRPr="000059C7" w14:paraId="6F76FC6F" w14:textId="77777777" w:rsidTr="00DC0B65">
            <w:trPr>
              <w:cnfStyle w:val="100000000000" w:firstRow="1" w:lastRow="0" w:firstColumn="0" w:lastColumn="0" w:oddVBand="0" w:evenVBand="0" w:oddHBand="0"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4357" w:type="dxa"/>
                <w:tcBorders>
                  <w:bottom w:val="single" w:sz="4" w:space="0" w:color="auto"/>
                </w:tcBorders>
                <w:shd w:val="clear" w:color="auto" w:fill="D5DCE4" w:themeFill="text2" w:themeFillTint="33"/>
                <w:vAlign w:val="center"/>
              </w:tcPr>
              <w:p w14:paraId="1DF245E5" w14:textId="77777777" w:rsidR="00DC0B65" w:rsidRDefault="00DC0B65" w:rsidP="0061610F">
                <w:pPr>
                  <w:pStyle w:val="Default"/>
                  <w:jc w:val="center"/>
                  <w:rPr>
                    <w:b w:val="0"/>
                    <w:bCs w:val="0"/>
                  </w:rPr>
                </w:pPr>
              </w:p>
              <w:p w14:paraId="72702925" w14:textId="77777777" w:rsidR="00DC0B65" w:rsidRPr="00663BBD" w:rsidRDefault="00DC0B65" w:rsidP="0061610F">
                <w:pPr>
                  <w:pStyle w:val="Default"/>
                  <w:jc w:val="center"/>
                  <w:rPr>
                    <w:sz w:val="22"/>
                    <w:szCs w:val="22"/>
                  </w:rPr>
                </w:pPr>
                <w:r w:rsidRPr="00663BBD">
                  <w:rPr>
                    <w:sz w:val="22"/>
                    <w:szCs w:val="22"/>
                  </w:rPr>
                  <w:t xml:space="preserve">Delivery of all services set out in Appendix One </w:t>
                </w:r>
              </w:p>
              <w:p w14:paraId="53E7712B" w14:textId="77777777" w:rsidR="00DC0B65" w:rsidRPr="00663BBD" w:rsidRDefault="00DC0B65" w:rsidP="0061610F">
                <w:pPr>
                  <w:widowControl w:val="0"/>
                  <w:autoSpaceDN w:val="0"/>
                  <w:textAlignment w:val="baseline"/>
                  <w:rPr>
                    <w:rFonts w:asciiTheme="minorHAnsi" w:hAnsiTheme="minorHAnsi"/>
                    <w:color w:val="auto"/>
                    <w:lang w:val="en-IE"/>
                  </w:rPr>
                </w:pPr>
              </w:p>
            </w:tc>
            <w:tc>
              <w:tcPr>
                <w:tcW w:w="1606" w:type="dxa"/>
                <w:tcBorders>
                  <w:bottom w:val="single" w:sz="4" w:space="0" w:color="auto"/>
                </w:tcBorders>
                <w:shd w:val="clear" w:color="auto" w:fill="D5DCE4" w:themeFill="text2" w:themeFillTint="33"/>
                <w:vAlign w:val="center"/>
              </w:tcPr>
              <w:p w14:paraId="70ED5ADB" w14:textId="77777777" w:rsidR="00DC0B65" w:rsidRDefault="00DC0B65" w:rsidP="0061610F">
                <w:pPr>
                  <w:pStyle w:val="Default"/>
                  <w:jc w:val="center"/>
                  <w:cnfStyle w:val="100000000000" w:firstRow="1" w:lastRow="0" w:firstColumn="0" w:lastColumn="0" w:oddVBand="0" w:evenVBand="0" w:oddHBand="0" w:evenHBand="0" w:firstRowFirstColumn="0" w:firstRowLastColumn="0" w:lastRowFirstColumn="0" w:lastRowLastColumn="0"/>
                  <w:rPr>
                    <w:b w:val="0"/>
                    <w:bCs w:val="0"/>
                  </w:rPr>
                </w:pPr>
              </w:p>
              <w:p w14:paraId="5CC37466" w14:textId="77777777" w:rsidR="00DC0B65" w:rsidRPr="00663BBD" w:rsidRDefault="00DC0B65" w:rsidP="0061610F">
                <w:pPr>
                  <w:pStyle w:val="Default"/>
                  <w:jc w:val="center"/>
                  <w:cnfStyle w:val="100000000000" w:firstRow="1" w:lastRow="0" w:firstColumn="0" w:lastColumn="0" w:oddVBand="0" w:evenVBand="0" w:oddHBand="0" w:evenHBand="0" w:firstRowFirstColumn="0" w:firstRowLastColumn="0" w:lastRowFirstColumn="0" w:lastRowLastColumn="0"/>
                  <w:rPr>
                    <w:sz w:val="22"/>
                    <w:szCs w:val="22"/>
                  </w:rPr>
                </w:pPr>
                <w:r w:rsidRPr="00663BBD">
                  <w:rPr>
                    <w:sz w:val="22"/>
                    <w:szCs w:val="22"/>
                  </w:rPr>
                  <w:t xml:space="preserve">Daily Rate (ex VAT) </w:t>
                </w:r>
              </w:p>
              <w:p w14:paraId="51555C2C" w14:textId="77777777" w:rsidR="00DC0B65" w:rsidRPr="004156B3" w:rsidRDefault="00DC0B65" w:rsidP="0061610F">
                <w:pPr>
                  <w:widowControl w:val="0"/>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rPr>
                </w:pPr>
              </w:p>
            </w:tc>
          </w:tr>
          <w:tr w:rsidR="00DC0B65" w:rsidRPr="000059C7" w14:paraId="671754BB" w14:textId="77777777" w:rsidTr="00DC0B65">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4357" w:type="dxa"/>
                <w:tcBorders>
                  <w:top w:val="nil"/>
                </w:tcBorders>
                <w:vAlign w:val="center"/>
              </w:tcPr>
              <w:p w14:paraId="42BF30A0" w14:textId="77777777" w:rsidR="00DC0B65" w:rsidRPr="00663BBD" w:rsidRDefault="00DC0B65" w:rsidP="0061610F">
                <w:pPr>
                  <w:rPr>
                    <w:rFonts w:eastAsiaTheme="minorHAnsi" w:cs="Calibri"/>
                    <w:color w:val="000000"/>
                    <w:szCs w:val="22"/>
                    <w:lang w:val="en-IE"/>
                  </w:rPr>
                </w:pPr>
                <w:r w:rsidRPr="00663BBD">
                  <w:rPr>
                    <w:rFonts w:eastAsiaTheme="minorHAnsi" w:cs="Calibri"/>
                    <w:color w:val="000000"/>
                    <w:szCs w:val="22"/>
                    <w:lang w:val="en-IE"/>
                  </w:rPr>
                  <w:t>International Climate Negotiation and Carbon Markets Services</w:t>
                </w:r>
              </w:p>
              <w:p w14:paraId="3BB93F2B" w14:textId="77777777" w:rsidR="00DC0B65" w:rsidRPr="00663BBD" w:rsidRDefault="00DC0B65" w:rsidP="0061610F"/>
            </w:tc>
            <w:tc>
              <w:tcPr>
                <w:tcW w:w="1606" w:type="dxa"/>
                <w:tcBorders>
                  <w:top w:val="nil"/>
                </w:tcBorders>
                <w:vAlign w:val="center"/>
              </w:tcPr>
              <w:p w14:paraId="4CB934AE" w14:textId="77777777" w:rsidR="00DC0B65" w:rsidRPr="00894F84" w:rsidRDefault="00DC0B65" w:rsidP="0061610F">
                <w:pPr>
                  <w:cnfStyle w:val="000000100000" w:firstRow="0" w:lastRow="0" w:firstColumn="0" w:lastColumn="0" w:oddVBand="0" w:evenVBand="0" w:oddHBand="1" w:evenHBand="0" w:firstRowFirstColumn="0" w:firstRowLastColumn="0" w:lastRowFirstColumn="0" w:lastRowLastColumn="0"/>
                </w:pPr>
              </w:p>
            </w:tc>
          </w:tr>
          <w:tr w:rsidR="00DC0B65" w:rsidRPr="000059C7" w14:paraId="3FA9F772" w14:textId="77777777" w:rsidTr="00DC0B65">
            <w:trPr>
              <w:trHeight w:val="368"/>
            </w:trPr>
            <w:tc>
              <w:tcPr>
                <w:cnfStyle w:val="001000000000" w:firstRow="0" w:lastRow="0" w:firstColumn="1" w:lastColumn="0" w:oddVBand="0" w:evenVBand="0" w:oddHBand="0" w:evenHBand="0" w:firstRowFirstColumn="0" w:firstRowLastColumn="0" w:lastRowFirstColumn="0" w:lastRowLastColumn="0"/>
                <w:tcW w:w="4357" w:type="dxa"/>
                <w:vAlign w:val="center"/>
              </w:tcPr>
              <w:p w14:paraId="6A876C6E" w14:textId="77777777" w:rsidR="00DC0B65" w:rsidRDefault="00DC0B65" w:rsidP="0061610F">
                <w:pPr>
                  <w:pStyle w:val="Default"/>
                  <w:rPr>
                    <w:sz w:val="22"/>
                    <w:szCs w:val="22"/>
                  </w:rPr>
                </w:pPr>
                <w:r>
                  <w:rPr>
                    <w:b w:val="0"/>
                    <w:bCs w:val="0"/>
                    <w:sz w:val="22"/>
                    <w:szCs w:val="22"/>
                  </w:rPr>
                  <w:t xml:space="preserve">Total cost </w:t>
                </w:r>
                <w:r>
                  <w:rPr>
                    <w:sz w:val="22"/>
                    <w:szCs w:val="22"/>
                  </w:rPr>
                  <w:t xml:space="preserve">for tender evaluation purposes based on a maximum of </w:t>
                </w:r>
                <w:r>
                  <w:t xml:space="preserve">120 </w:t>
                </w:r>
                <w:r>
                  <w:rPr>
                    <w:sz w:val="22"/>
                    <w:szCs w:val="22"/>
                  </w:rPr>
                  <w:t xml:space="preserve">days for the entirety of the contract period </w:t>
                </w:r>
              </w:p>
              <w:p w14:paraId="6857A14F" w14:textId="77777777" w:rsidR="00DC0B65" w:rsidRPr="00663BBD" w:rsidRDefault="00DC0B65" w:rsidP="0061610F">
                <w:pPr>
                  <w:rPr>
                    <w:lang w:val="en-IE"/>
                  </w:rPr>
                </w:pPr>
              </w:p>
            </w:tc>
            <w:tc>
              <w:tcPr>
                <w:tcW w:w="1606" w:type="dxa"/>
                <w:vAlign w:val="center"/>
              </w:tcPr>
              <w:p w14:paraId="04D43C61" w14:textId="77777777" w:rsidR="00DC0B65" w:rsidRPr="00894F84" w:rsidRDefault="00DC0B65" w:rsidP="0061610F">
                <w:pPr>
                  <w:cnfStyle w:val="000000000000" w:firstRow="0" w:lastRow="0" w:firstColumn="0" w:lastColumn="0" w:oddVBand="0" w:evenVBand="0" w:oddHBand="0" w:evenHBand="0" w:firstRowFirstColumn="0" w:firstRowLastColumn="0" w:lastRowFirstColumn="0" w:lastRowLastColumn="0"/>
                </w:pPr>
              </w:p>
            </w:tc>
          </w:tr>
        </w:tbl>
        <w:p w14:paraId="2D9B9C67" w14:textId="77777777" w:rsidR="00303EE4" w:rsidRDefault="00C92749" w:rsidP="00FC7B8E"/>
      </w:sdtContent>
    </w:sdt>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7544673"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3C0A5F">
            <w:rPr>
              <w:highlight w:val="lightGray"/>
            </w:rPr>
            <w:t>The Minister for Climate, Energy and the Environment</w:t>
          </w:r>
        </w:sdtContent>
      </w:sdt>
      <w:r w:rsidR="003F3EE7">
        <w:t xml:space="preserve"> </w:t>
      </w:r>
      <w:r w:rsidR="003F3EE7" w:rsidRPr="00CC568F">
        <w:t>(the “Contracting Authority”)</w:t>
      </w:r>
    </w:p>
    <w:p w14:paraId="46FC351B" w14:textId="05D18E04"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D15E3E">
            <w:rPr>
              <w:szCs w:val="22"/>
              <w:highlight w:val="lightGray"/>
            </w:rPr>
            <w:t>International Climate Negotiation and Carbon Markets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60395784"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3C0A5F">
            <w:rPr>
              <w:highlight w:val="lightGray"/>
            </w:rPr>
            <w:t>The Minister for Climate, Energy and the Environment</w:t>
          </w:r>
        </w:sdtContent>
      </w:sdt>
      <w:r>
        <w:t xml:space="preserve"> </w:t>
      </w:r>
      <w:r w:rsidRPr="00CC568F">
        <w:t>(the “Contracting Authority”)</w:t>
      </w:r>
    </w:p>
    <w:p w14:paraId="1D1A8B25" w14:textId="0F51A34D"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D15E3E">
            <w:rPr>
              <w:szCs w:val="22"/>
              <w:highlight w:val="lightGray"/>
            </w:rPr>
            <w:t>International Climate Negotiation and Carbon Markets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w:t>
      </w:r>
      <w:proofErr w:type="gramStart"/>
      <w:r>
        <w:t>in excess of</w:t>
      </w:r>
      <w:proofErr w:type="gramEnd"/>
      <w:r>
        <w:t xml:space="preserve">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66AD5714" w14:textId="77777777" w:rsidR="00662F78" w:rsidRDefault="00662F78" w:rsidP="00662F78">
      <w:r>
        <w:tab/>
        <w:t xml:space="preserve">4.2.3. </w:t>
      </w:r>
      <w:r>
        <w:tab/>
        <w:t xml:space="preserve">The originality of the work, supplies or services proposed by the </w:t>
      </w:r>
      <w:proofErr w:type="gramStart"/>
      <w:r>
        <w:t>tenderer;</w:t>
      </w:r>
      <w:proofErr w:type="gramEnd"/>
      <w:r>
        <w:t xml:space="preserve">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w:t>
      </w:r>
      <w:proofErr w:type="gramStart"/>
      <w:r>
        <w:t>law;</w:t>
      </w:r>
      <w:proofErr w:type="gramEnd"/>
      <w:r>
        <w:t xml:space="preserve">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D63C552"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D15E3E">
            <w:rPr>
              <w:szCs w:val="22"/>
              <w:highlight w:val="lightGray"/>
            </w:rPr>
            <w:t>International Climate Negotiation and Carbon Markets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126DC8D" w:rsidR="003C0FB1" w:rsidRPr="00CB5B77" w:rsidRDefault="00C92749"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3C0A5F">
            <w:rPr>
              <w:highlight w:val="lightGray"/>
            </w:rPr>
            <w:t>The Minister for Climate, Energy and the Environment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578A686"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D15E3E">
            <w:rPr>
              <w:szCs w:val="22"/>
              <w:highlight w:val="lightGray"/>
            </w:rPr>
            <w:t>International Climate Negotiation and Carbon Markets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428A63F2" w:rsidR="003C0FB1" w:rsidRDefault="00C92749"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3C0A5F">
            <w:rPr>
              <w:highlight w:val="lightGray"/>
            </w:rPr>
            <w:t>The Minister for Climate, Energy and the Environment</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w:t>
      </w:r>
      <w:proofErr w:type="gramStart"/>
      <w:r w:rsidR="003C0FB1" w:rsidRPr="000E5DB7">
        <w:t>);</w:t>
      </w:r>
      <w:proofErr w:type="gramEnd"/>
      <w:r w:rsidR="003C0FB1" w:rsidRPr="000E5DB7">
        <w:t xml:space="preserve"> </w:t>
      </w:r>
    </w:p>
    <w:p w14:paraId="6AA4B3A2" w14:textId="77777777" w:rsidR="003C0FB1" w:rsidRDefault="003C0FB1" w:rsidP="003C0FB1">
      <w:pPr>
        <w:spacing w:after="200"/>
        <w:jc w:val="both"/>
      </w:pPr>
      <w:r w:rsidRPr="000E5DB7">
        <w:t>and</w:t>
      </w:r>
    </w:p>
    <w:p w14:paraId="4B8C4CB4" w14:textId="77777777" w:rsidR="003C0FB1" w:rsidRDefault="00C92749"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65D19B19"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sdt>
                  <w:sdtPr>
                    <w:rPr>
                      <w:szCs w:val="22"/>
                      <w:highlight w:val="lightGray"/>
                    </w:rPr>
                    <w:alias w:val="Type of Services"/>
                    <w:tag w:val="Type of Services"/>
                    <w:id w:val="-1690747706"/>
                    <w:placeholder>
                      <w:docPart w:val="893EBC0372004300A3FC5DD4856FEA8D"/>
                    </w:placeholder>
                    <w:dataBinding w:prefixMappings="xmlns:ns0='http://schemas.microsoft.com/office/2006/coverPageProps' " w:xpath="/ns0:CoverPageProperties[1]/ns0:CompanyFax[1]" w:storeItemID="{55AF091B-3C7A-41E3-B477-F2FDAA23CFDA}"/>
                    <w:text/>
                  </w:sdtPr>
                  <w:sdtEndPr/>
                  <w:sdtContent>
                    <w:r w:rsidR="00C43E8B">
                      <w:rPr>
                        <w:szCs w:val="22"/>
                        <w:highlight w:val="lightGray"/>
                      </w:rPr>
                      <w:t>International Climate Negotiation and Carbon Markets Services</w:t>
                    </w:r>
                  </w:sdtContent>
                </w:sdt>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proofErr w:type="gramStart"/>
            <w:r>
              <w:rPr>
                <w:szCs w:val="22"/>
              </w:rPr>
              <w:t>In the event that</w:t>
            </w:r>
            <w:proofErr w:type="gramEnd"/>
            <w:r>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 xml:space="preserve">not to subcontract more than 50% of the total value of the contract to economic operators originating in a third country which is subject to an IPI </w:t>
            </w:r>
            <w:proofErr w:type="gramStart"/>
            <w:r w:rsidRPr="00A035CA">
              <w:rPr>
                <w:szCs w:val="22"/>
              </w:rPr>
              <w:t>measure;</w:t>
            </w:r>
            <w:proofErr w:type="gramEnd"/>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 xml:space="preserve">to provide to the Client, upon request, adequate evidence corresponding to point (i) or (ii) </w:t>
            </w:r>
            <w:proofErr w:type="gramStart"/>
            <w:r w:rsidRPr="00A035CA">
              <w:rPr>
                <w:szCs w:val="22"/>
              </w:rPr>
              <w:t>above;</w:t>
            </w:r>
            <w:proofErr w:type="gramEnd"/>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0E8631D0"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C92749"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3F58D85"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4F3ED4">
              <w:rPr>
                <w:i/>
                <w:iCs/>
                <w:color w:val="FF0000"/>
                <w:highlight w:val="lightGray"/>
              </w:rPr>
              <w:t> </w:t>
            </w:r>
            <w:r w:rsidR="004F3ED4">
              <w:rPr>
                <w:i/>
                <w:iCs/>
                <w:color w:val="FF0000"/>
                <w:highlight w:val="lightGray"/>
              </w:rPr>
              <w:t> </w:t>
            </w:r>
            <w:r w:rsidR="004F3ED4">
              <w:rPr>
                <w:i/>
                <w:iCs/>
                <w:color w:val="FF0000"/>
                <w:highlight w:val="lightGray"/>
              </w:rPr>
              <w:t> </w:t>
            </w:r>
            <w:r w:rsidR="004F3ED4">
              <w:rPr>
                <w:i/>
                <w:iCs/>
                <w:color w:val="FF0000"/>
                <w:highlight w:val="lightGray"/>
              </w:rPr>
              <w:t> </w:t>
            </w:r>
            <w:r w:rsidR="004F3ED4">
              <w:rPr>
                <w:i/>
                <w:iCs/>
                <w:color w:val="FF0000"/>
                <w:highlight w:val="lightGray"/>
              </w:rPr>
              <w:t> </w:t>
            </w:r>
            <w:r w:rsidRPr="00FC5923">
              <w:rPr>
                <w:i/>
                <w:iCs/>
                <w:color w:val="FF0000"/>
                <w:highlight w:val="lightGray"/>
              </w:rPr>
              <w:fldChar w:fldCharType="end"/>
            </w:r>
          </w:p>
          <w:p w14:paraId="49654599" w14:textId="042868BE"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4F3ED4">
              <w:rPr>
                <w:noProof/>
              </w:rPr>
              <w:t>5 times the contract value</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2412E5F2"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4F3ED4">
              <w:rPr>
                <w:szCs w:val="22"/>
              </w:rPr>
              <w:t> </w:t>
            </w:r>
            <w:r w:rsidR="004F3ED4">
              <w:rPr>
                <w:szCs w:val="22"/>
              </w:rPr>
              <w:t> </w:t>
            </w:r>
            <w:r w:rsidR="004F3ED4">
              <w:rPr>
                <w:szCs w:val="22"/>
              </w:rPr>
              <w:t> </w:t>
            </w:r>
            <w:r w:rsidR="004F3ED4">
              <w:rPr>
                <w:szCs w:val="22"/>
              </w:rPr>
              <w:t> </w:t>
            </w:r>
            <w:r w:rsidR="004F3ED4">
              <w:rPr>
                <w:szCs w:val="22"/>
              </w:rPr>
              <w:t> </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w:t>
            </w:r>
            <w:r w:rsidR="004F3ED4">
              <w:rPr>
                <w:noProof/>
              </w:rPr>
              <w:t>10</w:t>
            </w:r>
            <w:r>
              <w:rPr>
                <w:noProof/>
              </w:rPr>
              <w:t>]</w:t>
            </w:r>
            <w:r>
              <w:fldChar w:fldCharType="end"/>
            </w:r>
            <w:bookmarkEnd w:id="27"/>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w:t>
            </w:r>
            <w:r w:rsidR="00394603" w:rsidRPr="000E5DB7">
              <w:lastRenderedPageBreak/>
              <w:t>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2E71EAF8"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1A79D328"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0AADD954"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4F3ED4">
              <w:t>2</w:t>
            </w:r>
            <w:r w:rsidR="00B625AA">
              <w:rPr>
                <w:noProof/>
              </w:rPr>
              <w:t xml:space="preserv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4F3ED4">
              <w:t>2</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0E5DB7">
              <w:t>Party;</w:t>
            </w:r>
            <w:proofErr w:type="gramEnd"/>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 xml:space="preserve">that any of the exclusion grounds set out in Regulation 57 of the Regulations apply to the </w:t>
            </w:r>
            <w:proofErr w:type="gramStart"/>
            <w:r w:rsidRPr="005559D9">
              <w:rPr>
                <w:szCs w:val="22"/>
              </w:rPr>
              <w:t>Contractor</w:t>
            </w:r>
            <w:r>
              <w:rPr>
                <w:szCs w:val="22"/>
              </w:rPr>
              <w:t>;</w:t>
            </w:r>
            <w:proofErr w:type="gramEnd"/>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Access Request” means a request made by a Data Subject in accordance with rights granted under the Data Protection Laws to access his or her Personal </w:t>
          </w:r>
          <w:proofErr w:type="gramStart"/>
          <w:r w:rsidRPr="006A7016">
            <w:rPr>
              <w:rFonts w:asciiTheme="minorHAnsi" w:eastAsiaTheme="minorHAnsi" w:hAnsiTheme="minorHAnsi" w:cstheme="minorBidi"/>
              <w:szCs w:val="22"/>
              <w:lang w:val="en-IE"/>
            </w:rPr>
            <w:t>Data;</w:t>
          </w:r>
          <w:proofErr w:type="gramEnd"/>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“Personal Data” has the meaning given under Data Protection </w:t>
          </w:r>
          <w:proofErr w:type="gramStart"/>
          <w:r w:rsidRPr="006A7016">
            <w:rPr>
              <w:rFonts w:asciiTheme="minorHAnsi" w:eastAsiaTheme="minorHAnsi" w:hAnsiTheme="minorHAnsi" w:cstheme="minorBidi"/>
              <w:szCs w:val="22"/>
              <w:lang w:val="en-IE"/>
            </w:rPr>
            <w:t>Laws;</w:t>
          </w:r>
          <w:proofErr w:type="gramEnd"/>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“Processing” has the meaning given under the Data Protection </w:t>
          </w:r>
          <w:proofErr w:type="gramStart"/>
          <w:r w:rsidRPr="006A7016">
            <w:rPr>
              <w:rFonts w:asciiTheme="minorHAnsi" w:eastAsiaTheme="minorHAnsi" w:hAnsiTheme="minorHAnsi" w:cstheme="minorBidi"/>
              <w:szCs w:val="22"/>
              <w:lang w:val="en-IE"/>
            </w:rPr>
            <w:t>Laws;</w:t>
          </w:r>
          <w:proofErr w:type="gramEnd"/>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w:t>
          </w:r>
          <w:proofErr w:type="gramStart"/>
          <w:r w:rsidRPr="006A7016">
            <w:rPr>
              <w:rFonts w:asciiTheme="minorHAnsi" w:eastAsiaTheme="minorHAnsi" w:hAnsiTheme="minorHAnsi" w:cstheme="minorBidi"/>
              <w:szCs w:val="22"/>
              <w:lang w:val="en-IE"/>
            </w:rPr>
            <w:t>Client;</w:t>
          </w:r>
          <w:proofErr w:type="gramEnd"/>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(3)  ensure that all personnel who have access to and/or process Personal Data are obliged to keep the Personal Data </w:t>
          </w:r>
          <w:proofErr w:type="gramStart"/>
          <w:r w:rsidRPr="006A7016">
            <w:rPr>
              <w:rFonts w:asciiTheme="minorHAnsi" w:eastAsiaTheme="minorHAnsi" w:hAnsiTheme="minorHAnsi" w:cstheme="minorBidi"/>
              <w:szCs w:val="22"/>
              <w:lang w:val="en-IE"/>
            </w:rPr>
            <w:t>confidential;</w:t>
          </w:r>
          <w:proofErr w:type="gramEnd"/>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not transfer any Personal Data outside of the European Economic Area unless the prior written consent of the Client has been obtained and the following conditions are </w:t>
          </w:r>
          <w:proofErr w:type="gramStart"/>
          <w:r w:rsidRPr="006A7016">
            <w:rPr>
              <w:rFonts w:asciiTheme="minorHAnsi" w:eastAsiaTheme="minorHAnsi" w:hAnsiTheme="minorHAnsi" w:cstheme="minorBidi"/>
              <w:szCs w:val="22"/>
              <w:lang w:val="en-IE"/>
            </w:rPr>
            <w:t>fulfilled;</w:t>
          </w:r>
          <w:proofErr w:type="gramEnd"/>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w:t>
          </w:r>
          <w:proofErr w:type="gramStart"/>
          <w:r w:rsidRPr="006A7016">
            <w:t>);</w:t>
          </w:r>
          <w:proofErr w:type="gramEnd"/>
          <w:r w:rsidRPr="006A7016">
            <w:t xml:space="preserve">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w:t>
          </w:r>
          <w:proofErr w:type="gramStart"/>
          <w:r w:rsidRPr="006A7016">
            <w:t>remedies;</w:t>
          </w:r>
          <w:proofErr w:type="gramEnd"/>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w:t>
          </w:r>
          <w:proofErr w:type="gramStart"/>
          <w:r w:rsidRPr="006A7016">
            <w:t>Data;</w:t>
          </w:r>
          <w:proofErr w:type="gramEnd"/>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take all reasonable precautions to preserve the integrity of any Personal Data which it processes and to prevent any corruption or loss of such Personal </w:t>
          </w:r>
          <w:proofErr w:type="gramStart"/>
          <w:r w:rsidRPr="006A7016">
            <w:rPr>
              <w:rFonts w:asciiTheme="minorHAnsi" w:eastAsiaTheme="minorHAnsi" w:hAnsiTheme="minorHAnsi" w:cstheme="minorBidi"/>
              <w:szCs w:val="22"/>
              <w:lang w:val="en-IE"/>
            </w:rPr>
            <w:t>Data;</w:t>
          </w:r>
          <w:proofErr w:type="gramEnd"/>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153BFBE" w14:textId="598B0ADE" w:rsidR="00FC4084" w:rsidRPr="004F3ED4" w:rsidRDefault="00FC4084" w:rsidP="004F3ED4">
          <w:pPr>
            <w:pStyle w:val="ListParagraph"/>
            <w:numPr>
              <w:ilvl w:val="0"/>
              <w:numId w:val="11"/>
            </w:numPr>
            <w:rPr>
              <w:rFonts w:asciiTheme="minorHAnsi" w:hAnsiTheme="minorHAnsi"/>
              <w:color w:val="FF0000"/>
              <w:szCs w:val="22"/>
              <w:lang w:val="en-IE"/>
            </w:rPr>
          </w:pPr>
          <w:r w:rsidRPr="004F3ED4">
            <w:rPr>
              <w:rFonts w:asciiTheme="minorHAnsi" w:eastAsiaTheme="minorHAnsi" w:hAnsiTheme="minorHAnsi" w:cstheme="minorBidi"/>
              <w:szCs w:val="22"/>
              <w:lang w:val="en-IE"/>
            </w:rPr>
            <w:t xml:space="preserve">The Client does not consent to the Contractor appointing any </w:t>
          </w:r>
          <w:proofErr w:type="gramStart"/>
          <w:r w:rsidRPr="004F3ED4">
            <w:rPr>
              <w:rFonts w:asciiTheme="minorHAnsi" w:eastAsiaTheme="minorHAnsi" w:hAnsiTheme="minorHAnsi" w:cstheme="minorBidi"/>
              <w:szCs w:val="22"/>
              <w:lang w:val="en-IE"/>
            </w:rPr>
            <w:t>third party</w:t>
          </w:r>
          <w:proofErr w:type="gramEnd"/>
          <w:r w:rsidRPr="004F3ED4">
            <w:rPr>
              <w:rFonts w:asciiTheme="minorHAnsi" w:eastAsiaTheme="minorHAnsi" w:hAnsiTheme="minorHAnsi" w:cstheme="minorBidi"/>
              <w:szCs w:val="22"/>
              <w:lang w:val="en-IE"/>
            </w:rPr>
            <w:t xml:space="preserve"> processor of Personal Data under this agreement </w:t>
          </w:r>
        </w:p>
        <w:p w14:paraId="34EFC4D9" w14:textId="4704F58C" w:rsidR="00FC4084" w:rsidRPr="00FC4084" w:rsidRDefault="00FC4084" w:rsidP="00FC4084">
          <w:pPr>
            <w:rPr>
              <w:rFonts w:asciiTheme="minorHAnsi" w:hAnsiTheme="minorHAnsi"/>
              <w:color w:val="FF0000"/>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C92749"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98C2AD0" w:rsidR="001F7FC2" w:rsidRPr="00310EDC" w:rsidRDefault="001F7FC2" w:rsidP="00CC7906">
          <w:pPr>
            <w:spacing w:after="0"/>
            <w:rPr>
              <w:i/>
              <w:iCs/>
              <w:noProof/>
            </w:rPr>
          </w:pPr>
          <w:r w:rsidRPr="00310EDC">
            <w:rPr>
              <w:i/>
              <w:iCs/>
              <w:noProof/>
              <w:highlight w:val="lightGray"/>
            </w:rPr>
            <w:t>Not Used</w:t>
          </w:r>
        </w:p>
        <w:p w14:paraId="7C40B245" w14:textId="60994CFB" w:rsidR="001F7FC2" w:rsidRPr="00310EDC" w:rsidRDefault="00C92749" w:rsidP="00CC7906">
          <w:pPr>
            <w:spacing w:after="0"/>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C92749"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6BB81E71" w14:textId="77777777" w:rsidR="005635BE" w:rsidRPr="00BE4EBF" w:rsidRDefault="005635BE" w:rsidP="00757561">
                    <w:pPr>
                      <w:spacing w:line="256" w:lineRule="auto"/>
                      <w:jc w:val="both"/>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1174B509" w14:textId="77777777" w:rsidR="005635BE" w:rsidRPr="00BE4EBF" w:rsidRDefault="005635BE" w:rsidP="00757561">
                    <w:pPr>
                      <w:spacing w:line="256" w:lineRule="auto"/>
                      <w:jc w:val="both"/>
                      <w:rPr>
                        <w:szCs w:val="22"/>
                      </w:rPr>
                    </w:pPr>
                    <w:r w:rsidRPr="00BE4EBF">
                      <w:rPr>
                        <w:szCs w:val="22"/>
                      </w:rPr>
                      <w:t xml:space="preserve">“Personal Data” has the meaning given under Data Protection </w:t>
                    </w:r>
                    <w:proofErr w:type="gramStart"/>
                    <w:r w:rsidRPr="00BE4EBF">
                      <w:rPr>
                        <w:szCs w:val="22"/>
                      </w:rPr>
                      <w:t>Laws;</w:t>
                    </w:r>
                    <w:proofErr w:type="gramEnd"/>
                  </w:p>
                  <w:p w14:paraId="4551E7F8" w14:textId="77777777" w:rsidR="005635BE" w:rsidRPr="00BE4EBF" w:rsidRDefault="005635BE" w:rsidP="00757561">
                    <w:pPr>
                      <w:spacing w:line="256" w:lineRule="auto"/>
                      <w:jc w:val="both"/>
                      <w:rPr>
                        <w:szCs w:val="22"/>
                      </w:rPr>
                    </w:pPr>
                    <w:r w:rsidRPr="00BE4EBF">
                      <w:rPr>
                        <w:szCs w:val="22"/>
                      </w:rPr>
                      <w:t xml:space="preserve">“Processing” has the meaning given under the Data Protection </w:t>
                    </w:r>
                    <w:proofErr w:type="gramStart"/>
                    <w:r w:rsidRPr="00BE4EBF">
                      <w:rPr>
                        <w:szCs w:val="22"/>
                      </w:rPr>
                      <w:t>Laws;</w:t>
                    </w:r>
                    <w:proofErr w:type="gramEnd"/>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all personnel who have access to and/or process Personal Data are obliged to keep the Personal Data </w:t>
                    </w:r>
                    <w:proofErr w:type="gramStart"/>
                    <w:r w:rsidRPr="00BE4EBF">
                      <w:rPr>
                        <w:szCs w:val="22"/>
                      </w:rPr>
                      <w:t>confidential;</w:t>
                    </w:r>
                    <w:proofErr w:type="gramEnd"/>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w:t>
                    </w:r>
                    <w:proofErr w:type="gramStart"/>
                    <w:r w:rsidRPr="00BE4EBF">
                      <w:rPr>
                        <w:szCs w:val="22"/>
                      </w:rPr>
                      <w:t>fulfilled;</w:t>
                    </w:r>
                    <w:proofErr w:type="gramEnd"/>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w:t>
                    </w:r>
                    <w:proofErr w:type="gramStart"/>
                    <w:r w:rsidRPr="00BE4EBF">
                      <w:rPr>
                        <w:szCs w:val="22"/>
                      </w:rPr>
                      <w:t>);</w:t>
                    </w:r>
                    <w:proofErr w:type="gramEnd"/>
                    <w:r w:rsidRPr="00BE4EBF">
                      <w:rPr>
                        <w:szCs w:val="22"/>
                      </w:rPr>
                      <w:t xml:space="preserve">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data subject has enforceable rights and effective legal </w:t>
                    </w:r>
                    <w:proofErr w:type="gramStart"/>
                    <w:r w:rsidRPr="00BE4EBF">
                      <w:rPr>
                        <w:szCs w:val="22"/>
                      </w:rPr>
                      <w:t>remedies;</w:t>
                    </w:r>
                    <w:proofErr w:type="gramEnd"/>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C92749"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C92749"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C92749"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998D" w14:textId="77777777" w:rsidR="00F27C91" w:rsidRDefault="00F27C91" w:rsidP="003C0FB1">
      <w:r>
        <w:separator/>
      </w:r>
    </w:p>
  </w:endnote>
  <w:endnote w:type="continuationSeparator" w:id="0">
    <w:p w14:paraId="6AC1ABFF" w14:textId="77777777" w:rsidR="00F27C91" w:rsidRDefault="00F27C91" w:rsidP="003C0FB1">
      <w:r>
        <w:continuationSeparator/>
      </w:r>
    </w:p>
  </w:endnote>
  <w:endnote w:type="continuationNotice" w:id="1">
    <w:p w14:paraId="7403C55C" w14:textId="77777777" w:rsidR="00F27C91" w:rsidRDefault="00F27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668BF" w14:textId="77777777" w:rsidR="00F27C91" w:rsidRDefault="00F27C91" w:rsidP="003C0FB1">
      <w:r>
        <w:separator/>
      </w:r>
    </w:p>
  </w:footnote>
  <w:footnote w:type="continuationSeparator" w:id="0">
    <w:p w14:paraId="4FF396D6" w14:textId="77777777" w:rsidR="00F27C91" w:rsidRDefault="00F27C91" w:rsidP="003C0FB1">
      <w:r>
        <w:continuationSeparator/>
      </w:r>
    </w:p>
  </w:footnote>
  <w:footnote w:type="continuationNotice" w:id="1">
    <w:p w14:paraId="29E55B5B" w14:textId="77777777" w:rsidR="00F27C91" w:rsidRDefault="00F27C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6A6564"/>
    <w:multiLevelType w:val="hybridMultilevel"/>
    <w:tmpl w:val="EAAA0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1C7FAF"/>
    <w:multiLevelType w:val="hybridMultilevel"/>
    <w:tmpl w:val="F2F65E36"/>
    <w:lvl w:ilvl="0" w:tplc="18090001">
      <w:start w:val="1"/>
      <w:numFmt w:val="bullet"/>
      <w:lvlText w:val=""/>
      <w:lvlJc w:val="left"/>
      <w:pPr>
        <w:ind w:left="765" w:hanging="360"/>
      </w:pPr>
      <w:rPr>
        <w:rFonts w:ascii="Symbol" w:hAnsi="Symbol" w:hint="default"/>
      </w:rPr>
    </w:lvl>
    <w:lvl w:ilvl="1" w:tplc="18090003">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9E4F80"/>
    <w:multiLevelType w:val="hybridMultilevel"/>
    <w:tmpl w:val="28E89BAE"/>
    <w:lvl w:ilvl="0" w:tplc="1809000F">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AC6F88"/>
    <w:multiLevelType w:val="hybridMultilevel"/>
    <w:tmpl w:val="FC18E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5602B70"/>
    <w:multiLevelType w:val="hybridMultilevel"/>
    <w:tmpl w:val="405423B4"/>
    <w:lvl w:ilvl="0" w:tplc="18090001">
      <w:start w:val="1"/>
      <w:numFmt w:val="bullet"/>
      <w:lvlText w:val=""/>
      <w:lvlJc w:val="left"/>
      <w:pPr>
        <w:ind w:left="1363" w:hanging="360"/>
      </w:pPr>
      <w:rPr>
        <w:rFonts w:ascii="Symbol" w:hAnsi="Symbol" w:hint="default"/>
      </w:rPr>
    </w:lvl>
    <w:lvl w:ilvl="1" w:tplc="18090003" w:tentative="1">
      <w:start w:val="1"/>
      <w:numFmt w:val="bullet"/>
      <w:lvlText w:val="o"/>
      <w:lvlJc w:val="left"/>
      <w:pPr>
        <w:ind w:left="2083" w:hanging="360"/>
      </w:pPr>
      <w:rPr>
        <w:rFonts w:ascii="Courier New" w:hAnsi="Courier New" w:cs="Courier New" w:hint="default"/>
      </w:rPr>
    </w:lvl>
    <w:lvl w:ilvl="2" w:tplc="18090005" w:tentative="1">
      <w:start w:val="1"/>
      <w:numFmt w:val="bullet"/>
      <w:lvlText w:val=""/>
      <w:lvlJc w:val="left"/>
      <w:pPr>
        <w:ind w:left="2803" w:hanging="360"/>
      </w:pPr>
      <w:rPr>
        <w:rFonts w:ascii="Wingdings" w:hAnsi="Wingdings" w:hint="default"/>
      </w:rPr>
    </w:lvl>
    <w:lvl w:ilvl="3" w:tplc="18090001" w:tentative="1">
      <w:start w:val="1"/>
      <w:numFmt w:val="bullet"/>
      <w:lvlText w:val=""/>
      <w:lvlJc w:val="left"/>
      <w:pPr>
        <w:ind w:left="3523" w:hanging="360"/>
      </w:pPr>
      <w:rPr>
        <w:rFonts w:ascii="Symbol" w:hAnsi="Symbol" w:hint="default"/>
      </w:rPr>
    </w:lvl>
    <w:lvl w:ilvl="4" w:tplc="18090003" w:tentative="1">
      <w:start w:val="1"/>
      <w:numFmt w:val="bullet"/>
      <w:lvlText w:val="o"/>
      <w:lvlJc w:val="left"/>
      <w:pPr>
        <w:ind w:left="4243" w:hanging="360"/>
      </w:pPr>
      <w:rPr>
        <w:rFonts w:ascii="Courier New" w:hAnsi="Courier New" w:cs="Courier New" w:hint="default"/>
      </w:rPr>
    </w:lvl>
    <w:lvl w:ilvl="5" w:tplc="18090005" w:tentative="1">
      <w:start w:val="1"/>
      <w:numFmt w:val="bullet"/>
      <w:lvlText w:val=""/>
      <w:lvlJc w:val="left"/>
      <w:pPr>
        <w:ind w:left="4963" w:hanging="360"/>
      </w:pPr>
      <w:rPr>
        <w:rFonts w:ascii="Wingdings" w:hAnsi="Wingdings" w:hint="default"/>
      </w:rPr>
    </w:lvl>
    <w:lvl w:ilvl="6" w:tplc="18090001" w:tentative="1">
      <w:start w:val="1"/>
      <w:numFmt w:val="bullet"/>
      <w:lvlText w:val=""/>
      <w:lvlJc w:val="left"/>
      <w:pPr>
        <w:ind w:left="5683" w:hanging="360"/>
      </w:pPr>
      <w:rPr>
        <w:rFonts w:ascii="Symbol" w:hAnsi="Symbol" w:hint="default"/>
      </w:rPr>
    </w:lvl>
    <w:lvl w:ilvl="7" w:tplc="18090003" w:tentative="1">
      <w:start w:val="1"/>
      <w:numFmt w:val="bullet"/>
      <w:lvlText w:val="o"/>
      <w:lvlJc w:val="left"/>
      <w:pPr>
        <w:ind w:left="6403" w:hanging="360"/>
      </w:pPr>
      <w:rPr>
        <w:rFonts w:ascii="Courier New" w:hAnsi="Courier New" w:cs="Courier New" w:hint="default"/>
      </w:rPr>
    </w:lvl>
    <w:lvl w:ilvl="8" w:tplc="18090005" w:tentative="1">
      <w:start w:val="1"/>
      <w:numFmt w:val="bullet"/>
      <w:lvlText w:val=""/>
      <w:lvlJc w:val="left"/>
      <w:pPr>
        <w:ind w:left="7123" w:hanging="360"/>
      </w:pPr>
      <w:rPr>
        <w:rFonts w:ascii="Wingdings" w:hAnsi="Wingdings" w:hint="default"/>
      </w:rPr>
    </w:lvl>
  </w:abstractNum>
  <w:abstractNum w:abstractNumId="10"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436D9E"/>
    <w:multiLevelType w:val="hybridMultilevel"/>
    <w:tmpl w:val="08E45C66"/>
    <w:lvl w:ilvl="0" w:tplc="FD507C96">
      <w:numFmt w:val="bullet"/>
      <w:lvlText w:val="•"/>
      <w:lvlJc w:val="left"/>
      <w:pPr>
        <w:ind w:left="1440" w:hanging="72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D194D8D"/>
    <w:multiLevelType w:val="hybridMultilevel"/>
    <w:tmpl w:val="E1867D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34814B3"/>
    <w:multiLevelType w:val="hybridMultilevel"/>
    <w:tmpl w:val="D2A6B0DC"/>
    <w:lvl w:ilvl="0" w:tplc="A44A524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FFF55AF"/>
    <w:multiLevelType w:val="hybridMultilevel"/>
    <w:tmpl w:val="4E0456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093772F"/>
    <w:multiLevelType w:val="hybridMultilevel"/>
    <w:tmpl w:val="84D67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3973743"/>
    <w:multiLevelType w:val="hybridMultilevel"/>
    <w:tmpl w:val="835E0B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8C277B5"/>
    <w:multiLevelType w:val="hybridMultilevel"/>
    <w:tmpl w:val="4840476C"/>
    <w:lvl w:ilvl="0" w:tplc="FD507C96">
      <w:numFmt w:val="bullet"/>
      <w:lvlText w:val="•"/>
      <w:lvlJc w:val="left"/>
      <w:pPr>
        <w:ind w:left="1440" w:hanging="72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C93111"/>
    <w:multiLevelType w:val="hybridMultilevel"/>
    <w:tmpl w:val="2680436E"/>
    <w:lvl w:ilvl="0" w:tplc="FD507C96">
      <w:numFmt w:val="bullet"/>
      <w:lvlText w:val="•"/>
      <w:lvlJc w:val="left"/>
      <w:pPr>
        <w:ind w:left="1440" w:hanging="72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592A73D1"/>
    <w:multiLevelType w:val="hybridMultilevel"/>
    <w:tmpl w:val="C1B4B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937C1D"/>
    <w:multiLevelType w:val="hybridMultilevel"/>
    <w:tmpl w:val="69B810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755197"/>
    <w:multiLevelType w:val="hybridMultilevel"/>
    <w:tmpl w:val="88744560"/>
    <w:lvl w:ilvl="0" w:tplc="74B264A4">
      <w:start w:val="3"/>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B9A41DA"/>
    <w:multiLevelType w:val="hybridMultilevel"/>
    <w:tmpl w:val="37984074"/>
    <w:lvl w:ilvl="0" w:tplc="222E8D5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EDD5E38"/>
    <w:multiLevelType w:val="hybridMultilevel"/>
    <w:tmpl w:val="9392D0FE"/>
    <w:lvl w:ilvl="0" w:tplc="18090001">
      <w:start w:val="1"/>
      <w:numFmt w:val="bullet"/>
      <w:lvlText w:val=""/>
      <w:lvlJc w:val="left"/>
      <w:pPr>
        <w:ind w:left="1363" w:hanging="360"/>
      </w:pPr>
      <w:rPr>
        <w:rFonts w:ascii="Symbol" w:hAnsi="Symbol" w:hint="default"/>
      </w:rPr>
    </w:lvl>
    <w:lvl w:ilvl="1" w:tplc="18090003" w:tentative="1">
      <w:start w:val="1"/>
      <w:numFmt w:val="bullet"/>
      <w:lvlText w:val="o"/>
      <w:lvlJc w:val="left"/>
      <w:pPr>
        <w:ind w:left="2083" w:hanging="360"/>
      </w:pPr>
      <w:rPr>
        <w:rFonts w:ascii="Courier New" w:hAnsi="Courier New" w:cs="Courier New" w:hint="default"/>
      </w:rPr>
    </w:lvl>
    <w:lvl w:ilvl="2" w:tplc="18090005" w:tentative="1">
      <w:start w:val="1"/>
      <w:numFmt w:val="bullet"/>
      <w:lvlText w:val=""/>
      <w:lvlJc w:val="left"/>
      <w:pPr>
        <w:ind w:left="2803" w:hanging="360"/>
      </w:pPr>
      <w:rPr>
        <w:rFonts w:ascii="Wingdings" w:hAnsi="Wingdings" w:hint="default"/>
      </w:rPr>
    </w:lvl>
    <w:lvl w:ilvl="3" w:tplc="18090001" w:tentative="1">
      <w:start w:val="1"/>
      <w:numFmt w:val="bullet"/>
      <w:lvlText w:val=""/>
      <w:lvlJc w:val="left"/>
      <w:pPr>
        <w:ind w:left="3523" w:hanging="360"/>
      </w:pPr>
      <w:rPr>
        <w:rFonts w:ascii="Symbol" w:hAnsi="Symbol" w:hint="default"/>
      </w:rPr>
    </w:lvl>
    <w:lvl w:ilvl="4" w:tplc="18090003" w:tentative="1">
      <w:start w:val="1"/>
      <w:numFmt w:val="bullet"/>
      <w:lvlText w:val="o"/>
      <w:lvlJc w:val="left"/>
      <w:pPr>
        <w:ind w:left="4243" w:hanging="360"/>
      </w:pPr>
      <w:rPr>
        <w:rFonts w:ascii="Courier New" w:hAnsi="Courier New" w:cs="Courier New" w:hint="default"/>
      </w:rPr>
    </w:lvl>
    <w:lvl w:ilvl="5" w:tplc="18090005" w:tentative="1">
      <w:start w:val="1"/>
      <w:numFmt w:val="bullet"/>
      <w:lvlText w:val=""/>
      <w:lvlJc w:val="left"/>
      <w:pPr>
        <w:ind w:left="4963" w:hanging="360"/>
      </w:pPr>
      <w:rPr>
        <w:rFonts w:ascii="Wingdings" w:hAnsi="Wingdings" w:hint="default"/>
      </w:rPr>
    </w:lvl>
    <w:lvl w:ilvl="6" w:tplc="18090001" w:tentative="1">
      <w:start w:val="1"/>
      <w:numFmt w:val="bullet"/>
      <w:lvlText w:val=""/>
      <w:lvlJc w:val="left"/>
      <w:pPr>
        <w:ind w:left="5683" w:hanging="360"/>
      </w:pPr>
      <w:rPr>
        <w:rFonts w:ascii="Symbol" w:hAnsi="Symbol" w:hint="default"/>
      </w:rPr>
    </w:lvl>
    <w:lvl w:ilvl="7" w:tplc="18090003" w:tentative="1">
      <w:start w:val="1"/>
      <w:numFmt w:val="bullet"/>
      <w:lvlText w:val="o"/>
      <w:lvlJc w:val="left"/>
      <w:pPr>
        <w:ind w:left="6403" w:hanging="360"/>
      </w:pPr>
      <w:rPr>
        <w:rFonts w:ascii="Courier New" w:hAnsi="Courier New" w:cs="Courier New" w:hint="default"/>
      </w:rPr>
    </w:lvl>
    <w:lvl w:ilvl="8" w:tplc="18090005" w:tentative="1">
      <w:start w:val="1"/>
      <w:numFmt w:val="bullet"/>
      <w:lvlText w:val=""/>
      <w:lvlJc w:val="left"/>
      <w:pPr>
        <w:ind w:left="7123" w:hanging="360"/>
      </w:pPr>
      <w:rPr>
        <w:rFonts w:ascii="Wingdings" w:hAnsi="Wingdings" w:hint="default"/>
      </w:r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3" w15:restartNumberingAfterBreak="0">
    <w:nsid w:val="7C93772B"/>
    <w:multiLevelType w:val="hybridMultilevel"/>
    <w:tmpl w:val="B4AC96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52673839">
    <w:abstractNumId w:val="29"/>
  </w:num>
  <w:num w:numId="2" w16cid:durableId="235743414">
    <w:abstractNumId w:val="42"/>
  </w:num>
  <w:num w:numId="3" w16cid:durableId="192349021">
    <w:abstractNumId w:val="32"/>
  </w:num>
  <w:num w:numId="4" w16cid:durableId="1768378575">
    <w:abstractNumId w:val="8"/>
  </w:num>
  <w:num w:numId="5" w16cid:durableId="4944976">
    <w:abstractNumId w:val="41"/>
  </w:num>
  <w:num w:numId="6" w16cid:durableId="1770007220">
    <w:abstractNumId w:val="14"/>
  </w:num>
  <w:num w:numId="7" w16cid:durableId="719666678">
    <w:abstractNumId w:val="4"/>
  </w:num>
  <w:num w:numId="8" w16cid:durableId="727145785">
    <w:abstractNumId w:val="5"/>
  </w:num>
  <w:num w:numId="9" w16cid:durableId="33507018">
    <w:abstractNumId w:val="11"/>
  </w:num>
  <w:num w:numId="10" w16cid:durableId="1238520308">
    <w:abstractNumId w:val="40"/>
  </w:num>
  <w:num w:numId="11" w16cid:durableId="208037564">
    <w:abstractNumId w:val="15"/>
  </w:num>
  <w:num w:numId="12" w16cid:durableId="1724792922">
    <w:abstractNumId w:val="27"/>
  </w:num>
  <w:num w:numId="13" w16cid:durableId="1850172581">
    <w:abstractNumId w:val="28"/>
  </w:num>
  <w:num w:numId="14" w16cid:durableId="297223455">
    <w:abstractNumId w:val="23"/>
  </w:num>
  <w:num w:numId="15" w16cid:durableId="989486044">
    <w:abstractNumId w:val="39"/>
  </w:num>
  <w:num w:numId="16" w16cid:durableId="1057892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53457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1838837">
    <w:abstractNumId w:val="13"/>
  </w:num>
  <w:num w:numId="19" w16cid:durableId="559295073">
    <w:abstractNumId w:val="33"/>
  </w:num>
  <w:num w:numId="20" w16cid:durableId="1630932435">
    <w:abstractNumId w:val="25"/>
  </w:num>
  <w:num w:numId="21" w16cid:durableId="965235081">
    <w:abstractNumId w:val="20"/>
  </w:num>
  <w:num w:numId="22" w16cid:durableId="920677195">
    <w:abstractNumId w:val="36"/>
  </w:num>
  <w:num w:numId="23" w16cid:durableId="1667629400">
    <w:abstractNumId w:val="3"/>
  </w:num>
  <w:num w:numId="24" w16cid:durableId="214240768">
    <w:abstractNumId w:val="30"/>
  </w:num>
  <w:num w:numId="25" w16cid:durableId="154422962">
    <w:abstractNumId w:val="26"/>
  </w:num>
  <w:num w:numId="26" w16cid:durableId="190844785">
    <w:abstractNumId w:val="12"/>
  </w:num>
  <w:num w:numId="27" w16cid:durableId="896016382">
    <w:abstractNumId w:val="2"/>
  </w:num>
  <w:num w:numId="28" w16cid:durableId="789127634">
    <w:abstractNumId w:val="22"/>
  </w:num>
  <w:num w:numId="29" w16cid:durableId="2106529842">
    <w:abstractNumId w:val="31"/>
  </w:num>
  <w:num w:numId="30" w16cid:durableId="431245092">
    <w:abstractNumId w:val="43"/>
  </w:num>
  <w:num w:numId="31" w16cid:durableId="530336835">
    <w:abstractNumId w:val="34"/>
  </w:num>
  <w:num w:numId="32" w16cid:durableId="1106147699">
    <w:abstractNumId w:val="1"/>
  </w:num>
  <w:num w:numId="33" w16cid:durableId="1682929818">
    <w:abstractNumId w:val="7"/>
  </w:num>
  <w:num w:numId="34" w16cid:durableId="737360503">
    <w:abstractNumId w:val="6"/>
  </w:num>
  <w:num w:numId="35" w16cid:durableId="841746475">
    <w:abstractNumId w:val="9"/>
  </w:num>
  <w:num w:numId="36" w16cid:durableId="1660188429">
    <w:abstractNumId w:val="38"/>
  </w:num>
  <w:num w:numId="37" w16cid:durableId="1617059387">
    <w:abstractNumId w:val="19"/>
  </w:num>
  <w:num w:numId="38" w16cid:durableId="1411735162">
    <w:abstractNumId w:val="24"/>
  </w:num>
  <w:num w:numId="39" w16cid:durableId="1311784144">
    <w:abstractNumId w:val="17"/>
  </w:num>
  <w:num w:numId="40" w16cid:durableId="2090150607">
    <w:abstractNumId w:val="37"/>
  </w:num>
  <w:num w:numId="41" w16cid:durableId="1040782451">
    <w:abstractNumId w:val="21"/>
  </w:num>
  <w:num w:numId="42" w16cid:durableId="913709436">
    <w:abstractNumId w:val="2"/>
  </w:num>
  <w:num w:numId="43" w16cid:durableId="423962611">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00A9"/>
    <w:rsid w:val="0001388F"/>
    <w:rsid w:val="000225C5"/>
    <w:rsid w:val="00024812"/>
    <w:rsid w:val="00025D2D"/>
    <w:rsid w:val="00026085"/>
    <w:rsid w:val="0003041E"/>
    <w:rsid w:val="00056B48"/>
    <w:rsid w:val="00061527"/>
    <w:rsid w:val="0006379F"/>
    <w:rsid w:val="00065AEE"/>
    <w:rsid w:val="0007081A"/>
    <w:rsid w:val="00074610"/>
    <w:rsid w:val="000B2A59"/>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37356"/>
    <w:rsid w:val="001473BE"/>
    <w:rsid w:val="00147DAB"/>
    <w:rsid w:val="001524AB"/>
    <w:rsid w:val="001646B9"/>
    <w:rsid w:val="00164CF1"/>
    <w:rsid w:val="001651D7"/>
    <w:rsid w:val="00173329"/>
    <w:rsid w:val="001750A8"/>
    <w:rsid w:val="00175C84"/>
    <w:rsid w:val="0018606D"/>
    <w:rsid w:val="00192D79"/>
    <w:rsid w:val="001B5C7C"/>
    <w:rsid w:val="001B602E"/>
    <w:rsid w:val="001C3A95"/>
    <w:rsid w:val="001C3D44"/>
    <w:rsid w:val="001D1C4C"/>
    <w:rsid w:val="001E1951"/>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83644"/>
    <w:rsid w:val="00292437"/>
    <w:rsid w:val="00292439"/>
    <w:rsid w:val="00293E6D"/>
    <w:rsid w:val="00296C52"/>
    <w:rsid w:val="002A1879"/>
    <w:rsid w:val="002B2535"/>
    <w:rsid w:val="002B42BA"/>
    <w:rsid w:val="002B60D2"/>
    <w:rsid w:val="002C08E8"/>
    <w:rsid w:val="002C70EC"/>
    <w:rsid w:val="002C7140"/>
    <w:rsid w:val="002C72C0"/>
    <w:rsid w:val="002D062E"/>
    <w:rsid w:val="002E273D"/>
    <w:rsid w:val="002F0288"/>
    <w:rsid w:val="0030399F"/>
    <w:rsid w:val="00303EE4"/>
    <w:rsid w:val="003073E6"/>
    <w:rsid w:val="0031024C"/>
    <w:rsid w:val="00310EDC"/>
    <w:rsid w:val="00311BCB"/>
    <w:rsid w:val="00321AC6"/>
    <w:rsid w:val="00325955"/>
    <w:rsid w:val="00325B37"/>
    <w:rsid w:val="00325B4F"/>
    <w:rsid w:val="003270FE"/>
    <w:rsid w:val="0034204D"/>
    <w:rsid w:val="00347E6B"/>
    <w:rsid w:val="00350DBC"/>
    <w:rsid w:val="003550DC"/>
    <w:rsid w:val="00364609"/>
    <w:rsid w:val="003670C3"/>
    <w:rsid w:val="003700B0"/>
    <w:rsid w:val="0037365C"/>
    <w:rsid w:val="00377945"/>
    <w:rsid w:val="00383C79"/>
    <w:rsid w:val="00384561"/>
    <w:rsid w:val="0038503C"/>
    <w:rsid w:val="0038799C"/>
    <w:rsid w:val="00394603"/>
    <w:rsid w:val="00397FB6"/>
    <w:rsid w:val="003A2966"/>
    <w:rsid w:val="003C0A5F"/>
    <w:rsid w:val="003C0FB1"/>
    <w:rsid w:val="003C19E4"/>
    <w:rsid w:val="003C2DA6"/>
    <w:rsid w:val="003D35B0"/>
    <w:rsid w:val="003E08C5"/>
    <w:rsid w:val="003E7CC4"/>
    <w:rsid w:val="003F1611"/>
    <w:rsid w:val="003F3CA9"/>
    <w:rsid w:val="003F3EE7"/>
    <w:rsid w:val="004101AD"/>
    <w:rsid w:val="00430EA8"/>
    <w:rsid w:val="00443976"/>
    <w:rsid w:val="00444730"/>
    <w:rsid w:val="00450BFE"/>
    <w:rsid w:val="00450C2A"/>
    <w:rsid w:val="0046000A"/>
    <w:rsid w:val="00474043"/>
    <w:rsid w:val="00480DBC"/>
    <w:rsid w:val="00483B81"/>
    <w:rsid w:val="004939B5"/>
    <w:rsid w:val="00496C17"/>
    <w:rsid w:val="004A0961"/>
    <w:rsid w:val="004A15F8"/>
    <w:rsid w:val="004A7D33"/>
    <w:rsid w:val="004B2AF8"/>
    <w:rsid w:val="004B4771"/>
    <w:rsid w:val="004B576C"/>
    <w:rsid w:val="004B65A0"/>
    <w:rsid w:val="004B70E3"/>
    <w:rsid w:val="004C7F6E"/>
    <w:rsid w:val="004D3248"/>
    <w:rsid w:val="004E00BE"/>
    <w:rsid w:val="004F3DDB"/>
    <w:rsid w:val="004F3ED4"/>
    <w:rsid w:val="00501520"/>
    <w:rsid w:val="00503F93"/>
    <w:rsid w:val="00514DFD"/>
    <w:rsid w:val="005157EE"/>
    <w:rsid w:val="0051673A"/>
    <w:rsid w:val="00522DF9"/>
    <w:rsid w:val="005239E4"/>
    <w:rsid w:val="00533484"/>
    <w:rsid w:val="00534A1C"/>
    <w:rsid w:val="00541969"/>
    <w:rsid w:val="00542982"/>
    <w:rsid w:val="005455B4"/>
    <w:rsid w:val="0054610F"/>
    <w:rsid w:val="00550821"/>
    <w:rsid w:val="00550B2B"/>
    <w:rsid w:val="005520E5"/>
    <w:rsid w:val="0056101C"/>
    <w:rsid w:val="005635BE"/>
    <w:rsid w:val="005637A5"/>
    <w:rsid w:val="00564F8A"/>
    <w:rsid w:val="00580AF7"/>
    <w:rsid w:val="0058336E"/>
    <w:rsid w:val="005A41B0"/>
    <w:rsid w:val="005A564A"/>
    <w:rsid w:val="005B2A6D"/>
    <w:rsid w:val="005C1535"/>
    <w:rsid w:val="005C2C4A"/>
    <w:rsid w:val="005D60C5"/>
    <w:rsid w:val="005E3864"/>
    <w:rsid w:val="005F2191"/>
    <w:rsid w:val="005F67F0"/>
    <w:rsid w:val="005F7E00"/>
    <w:rsid w:val="00601E78"/>
    <w:rsid w:val="006108B6"/>
    <w:rsid w:val="0061100A"/>
    <w:rsid w:val="00646B48"/>
    <w:rsid w:val="006535A0"/>
    <w:rsid w:val="006565BD"/>
    <w:rsid w:val="00662F78"/>
    <w:rsid w:val="00663B2A"/>
    <w:rsid w:val="00671010"/>
    <w:rsid w:val="006761DC"/>
    <w:rsid w:val="0068019F"/>
    <w:rsid w:val="00684357"/>
    <w:rsid w:val="006955D1"/>
    <w:rsid w:val="006A1D74"/>
    <w:rsid w:val="006A7016"/>
    <w:rsid w:val="006C6715"/>
    <w:rsid w:val="006C71B4"/>
    <w:rsid w:val="00702C39"/>
    <w:rsid w:val="0073644F"/>
    <w:rsid w:val="007368CF"/>
    <w:rsid w:val="00746EFF"/>
    <w:rsid w:val="00756CA9"/>
    <w:rsid w:val="00757561"/>
    <w:rsid w:val="0077006D"/>
    <w:rsid w:val="007704DA"/>
    <w:rsid w:val="007712DD"/>
    <w:rsid w:val="007746D2"/>
    <w:rsid w:val="007831B0"/>
    <w:rsid w:val="00785B01"/>
    <w:rsid w:val="007879CD"/>
    <w:rsid w:val="007A3C19"/>
    <w:rsid w:val="007A49FA"/>
    <w:rsid w:val="007B120C"/>
    <w:rsid w:val="007B2C0C"/>
    <w:rsid w:val="007B7D0E"/>
    <w:rsid w:val="007C5D7B"/>
    <w:rsid w:val="007C5E41"/>
    <w:rsid w:val="007C69B0"/>
    <w:rsid w:val="007C793D"/>
    <w:rsid w:val="007E093F"/>
    <w:rsid w:val="007E5B65"/>
    <w:rsid w:val="007E76FD"/>
    <w:rsid w:val="007E7F2F"/>
    <w:rsid w:val="007F13F0"/>
    <w:rsid w:val="007F3458"/>
    <w:rsid w:val="00803D16"/>
    <w:rsid w:val="0080489A"/>
    <w:rsid w:val="00806E4D"/>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15F7"/>
    <w:rsid w:val="008E235A"/>
    <w:rsid w:val="008E4A22"/>
    <w:rsid w:val="008F53EB"/>
    <w:rsid w:val="008F5874"/>
    <w:rsid w:val="008F62B1"/>
    <w:rsid w:val="008F637D"/>
    <w:rsid w:val="008F7BEA"/>
    <w:rsid w:val="00904FCA"/>
    <w:rsid w:val="009147DA"/>
    <w:rsid w:val="00916113"/>
    <w:rsid w:val="00921E8E"/>
    <w:rsid w:val="00926F67"/>
    <w:rsid w:val="00927A61"/>
    <w:rsid w:val="00931121"/>
    <w:rsid w:val="009340FB"/>
    <w:rsid w:val="00934BC4"/>
    <w:rsid w:val="00950837"/>
    <w:rsid w:val="00951854"/>
    <w:rsid w:val="009528C8"/>
    <w:rsid w:val="0095374A"/>
    <w:rsid w:val="009608C5"/>
    <w:rsid w:val="00977CC4"/>
    <w:rsid w:val="009840F9"/>
    <w:rsid w:val="00991C90"/>
    <w:rsid w:val="0099234A"/>
    <w:rsid w:val="0099533F"/>
    <w:rsid w:val="00997226"/>
    <w:rsid w:val="009A0BAB"/>
    <w:rsid w:val="009B0FE7"/>
    <w:rsid w:val="009B1FA7"/>
    <w:rsid w:val="009B6F44"/>
    <w:rsid w:val="009C05E9"/>
    <w:rsid w:val="009C1DAA"/>
    <w:rsid w:val="009C6248"/>
    <w:rsid w:val="009C6CBD"/>
    <w:rsid w:val="009D6264"/>
    <w:rsid w:val="009E6B8D"/>
    <w:rsid w:val="00A034E8"/>
    <w:rsid w:val="00A0779A"/>
    <w:rsid w:val="00A25558"/>
    <w:rsid w:val="00A25C3C"/>
    <w:rsid w:val="00A31012"/>
    <w:rsid w:val="00A60A1D"/>
    <w:rsid w:val="00A6430B"/>
    <w:rsid w:val="00A7281F"/>
    <w:rsid w:val="00A76E64"/>
    <w:rsid w:val="00A8258F"/>
    <w:rsid w:val="00A82605"/>
    <w:rsid w:val="00A94316"/>
    <w:rsid w:val="00AA5D03"/>
    <w:rsid w:val="00AA6837"/>
    <w:rsid w:val="00AB2CBB"/>
    <w:rsid w:val="00AB3391"/>
    <w:rsid w:val="00AB5697"/>
    <w:rsid w:val="00AC44B0"/>
    <w:rsid w:val="00AC4D66"/>
    <w:rsid w:val="00AD44D1"/>
    <w:rsid w:val="00B11B39"/>
    <w:rsid w:val="00B12CE7"/>
    <w:rsid w:val="00B1490E"/>
    <w:rsid w:val="00B35085"/>
    <w:rsid w:val="00B402FB"/>
    <w:rsid w:val="00B421F3"/>
    <w:rsid w:val="00B427B3"/>
    <w:rsid w:val="00B45434"/>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13CE"/>
    <w:rsid w:val="00BE4EBF"/>
    <w:rsid w:val="00BE69B1"/>
    <w:rsid w:val="00BF4019"/>
    <w:rsid w:val="00C11244"/>
    <w:rsid w:val="00C22B2F"/>
    <w:rsid w:val="00C25940"/>
    <w:rsid w:val="00C3103B"/>
    <w:rsid w:val="00C32309"/>
    <w:rsid w:val="00C42E06"/>
    <w:rsid w:val="00C43DF2"/>
    <w:rsid w:val="00C43E8B"/>
    <w:rsid w:val="00C4598F"/>
    <w:rsid w:val="00C57446"/>
    <w:rsid w:val="00C652FF"/>
    <w:rsid w:val="00C7189F"/>
    <w:rsid w:val="00C92749"/>
    <w:rsid w:val="00C93669"/>
    <w:rsid w:val="00CA3AF8"/>
    <w:rsid w:val="00CC568F"/>
    <w:rsid w:val="00CC7906"/>
    <w:rsid w:val="00CE52AE"/>
    <w:rsid w:val="00CE7EE0"/>
    <w:rsid w:val="00CF1586"/>
    <w:rsid w:val="00CF56CC"/>
    <w:rsid w:val="00D001EC"/>
    <w:rsid w:val="00D03435"/>
    <w:rsid w:val="00D103CA"/>
    <w:rsid w:val="00D116BB"/>
    <w:rsid w:val="00D15E3E"/>
    <w:rsid w:val="00D17C44"/>
    <w:rsid w:val="00D244FD"/>
    <w:rsid w:val="00D3359A"/>
    <w:rsid w:val="00D3541F"/>
    <w:rsid w:val="00D35AA7"/>
    <w:rsid w:val="00D42F7C"/>
    <w:rsid w:val="00D61AC9"/>
    <w:rsid w:val="00D622B0"/>
    <w:rsid w:val="00D64590"/>
    <w:rsid w:val="00D74111"/>
    <w:rsid w:val="00D7420C"/>
    <w:rsid w:val="00D820BD"/>
    <w:rsid w:val="00D87DDE"/>
    <w:rsid w:val="00D9433C"/>
    <w:rsid w:val="00D97FE5"/>
    <w:rsid w:val="00DA508A"/>
    <w:rsid w:val="00DA6804"/>
    <w:rsid w:val="00DB1533"/>
    <w:rsid w:val="00DB3219"/>
    <w:rsid w:val="00DB5E7D"/>
    <w:rsid w:val="00DB6F9F"/>
    <w:rsid w:val="00DC0B65"/>
    <w:rsid w:val="00DC28E8"/>
    <w:rsid w:val="00DD2839"/>
    <w:rsid w:val="00DD59EC"/>
    <w:rsid w:val="00DF26D3"/>
    <w:rsid w:val="00E03583"/>
    <w:rsid w:val="00E03F05"/>
    <w:rsid w:val="00E11B4A"/>
    <w:rsid w:val="00E2701F"/>
    <w:rsid w:val="00E36C18"/>
    <w:rsid w:val="00E42FF2"/>
    <w:rsid w:val="00E551F2"/>
    <w:rsid w:val="00E61887"/>
    <w:rsid w:val="00E80B01"/>
    <w:rsid w:val="00E92FAE"/>
    <w:rsid w:val="00E93694"/>
    <w:rsid w:val="00E97A42"/>
    <w:rsid w:val="00EA1632"/>
    <w:rsid w:val="00EA39AD"/>
    <w:rsid w:val="00EB1547"/>
    <w:rsid w:val="00EB444F"/>
    <w:rsid w:val="00EB5352"/>
    <w:rsid w:val="00EC3227"/>
    <w:rsid w:val="00EC7568"/>
    <w:rsid w:val="00ED08A1"/>
    <w:rsid w:val="00ED1993"/>
    <w:rsid w:val="00ED25EC"/>
    <w:rsid w:val="00EE08AA"/>
    <w:rsid w:val="00EF3C78"/>
    <w:rsid w:val="00F25029"/>
    <w:rsid w:val="00F27C91"/>
    <w:rsid w:val="00F36615"/>
    <w:rsid w:val="00F54F8B"/>
    <w:rsid w:val="00F92B67"/>
    <w:rsid w:val="00F934BA"/>
    <w:rsid w:val="00F9788B"/>
    <w:rsid w:val="00F979CD"/>
    <w:rsid w:val="00FA4A41"/>
    <w:rsid w:val="00FB4614"/>
    <w:rsid w:val="00FB7237"/>
    <w:rsid w:val="00FC4084"/>
    <w:rsid w:val="00FC422B"/>
    <w:rsid w:val="00FC7B8E"/>
    <w:rsid w:val="00FD38B8"/>
    <w:rsid w:val="00FF5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aliases w:val="ho,header odd"/>
    <w:basedOn w:val="Normal"/>
    <w:link w:val="HeaderChar"/>
    <w:rsid w:val="003C0FB1"/>
    <w:pPr>
      <w:tabs>
        <w:tab w:val="center" w:pos="4153"/>
        <w:tab w:val="right" w:pos="8306"/>
      </w:tabs>
    </w:pPr>
  </w:style>
  <w:style w:type="character" w:customStyle="1" w:styleId="HeaderChar">
    <w:name w:val="Header Char"/>
    <w:aliases w:val="ho Char,header odd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E03F05"/>
    <w:rPr>
      <w:color w:val="605E5C"/>
      <w:shd w:val="clear" w:color="auto" w:fill="E1DFDD"/>
    </w:rPr>
  </w:style>
  <w:style w:type="table" w:customStyle="1" w:styleId="GridTable4-Accent11">
    <w:name w:val="Grid Table 4 - Accent 11"/>
    <w:basedOn w:val="TableNormal"/>
    <w:uiPriority w:val="49"/>
    <w:rsid w:val="005C2C4A"/>
    <w:pPr>
      <w:spacing w:after="0" w:line="240" w:lineRule="auto"/>
    </w:pPr>
    <w:rPr>
      <w:lang w:val="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gov.ie/en/department-of-public-expenditure-infrastructure-public-service-reform-and-digitalisation/circulars/subsistence-allowances-abroad/"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gov.ie/en/department-of-climate-energy-and-the-environment/publications/statement-of-strategy-2025-2028/"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B3828B4EB84844A1BFC9DF0B7812E687"/>
        <w:category>
          <w:name w:val="General"/>
          <w:gallery w:val="placeholder"/>
        </w:category>
        <w:types>
          <w:type w:val="bbPlcHdr"/>
        </w:types>
        <w:behaviors>
          <w:behavior w:val="content"/>
        </w:behaviors>
        <w:guid w:val="{FA216B9E-E3AB-4CA7-A9AF-59A8E84FFB08}"/>
      </w:docPartPr>
      <w:docPartBody>
        <w:p w:rsidR="000A4ECD" w:rsidRDefault="000A4ECD" w:rsidP="000A4ECD">
          <w:pPr>
            <w:pStyle w:val="B3828B4EB84844A1BFC9DF0B7812E687"/>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893EBC0372004300A3FC5DD4856FEA8D"/>
        <w:category>
          <w:name w:val="General"/>
          <w:gallery w:val="placeholder"/>
        </w:category>
        <w:types>
          <w:type w:val="bbPlcHdr"/>
        </w:types>
        <w:behaviors>
          <w:behavior w:val="content"/>
        </w:behaviors>
        <w:guid w:val="{A9A150A6-6E14-421B-B263-8CD1A39771E1}"/>
      </w:docPartPr>
      <w:docPartBody>
        <w:p w:rsidR="00AE57A9" w:rsidRDefault="00AE57A9" w:rsidP="00AE57A9">
          <w:pPr>
            <w:pStyle w:val="893EBC0372004300A3FC5DD4856FEA8D"/>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0A17"/>
    <w:rsid w:val="00096EC6"/>
    <w:rsid w:val="000A4ECD"/>
    <w:rsid w:val="000E50F2"/>
    <w:rsid w:val="000F16A3"/>
    <w:rsid w:val="00120EEE"/>
    <w:rsid w:val="0017502A"/>
    <w:rsid w:val="00202000"/>
    <w:rsid w:val="0021568F"/>
    <w:rsid w:val="0023492D"/>
    <w:rsid w:val="002411F6"/>
    <w:rsid w:val="00243E81"/>
    <w:rsid w:val="002954EC"/>
    <w:rsid w:val="002B4D30"/>
    <w:rsid w:val="00342601"/>
    <w:rsid w:val="00397FB6"/>
    <w:rsid w:val="003C4265"/>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746C7"/>
    <w:rsid w:val="0068019F"/>
    <w:rsid w:val="006B1429"/>
    <w:rsid w:val="00752271"/>
    <w:rsid w:val="00790A85"/>
    <w:rsid w:val="00831B7E"/>
    <w:rsid w:val="0085602E"/>
    <w:rsid w:val="008E4A22"/>
    <w:rsid w:val="008F53EB"/>
    <w:rsid w:val="008F7BEA"/>
    <w:rsid w:val="009041FA"/>
    <w:rsid w:val="00950837"/>
    <w:rsid w:val="00967516"/>
    <w:rsid w:val="00975DA6"/>
    <w:rsid w:val="009B3FDC"/>
    <w:rsid w:val="009C1DAA"/>
    <w:rsid w:val="009D7763"/>
    <w:rsid w:val="009E0C72"/>
    <w:rsid w:val="009F5929"/>
    <w:rsid w:val="00A33272"/>
    <w:rsid w:val="00A37992"/>
    <w:rsid w:val="00A62CC7"/>
    <w:rsid w:val="00A70F35"/>
    <w:rsid w:val="00A90020"/>
    <w:rsid w:val="00A96FA1"/>
    <w:rsid w:val="00AA15E9"/>
    <w:rsid w:val="00AB2CBB"/>
    <w:rsid w:val="00AB4676"/>
    <w:rsid w:val="00AE1C63"/>
    <w:rsid w:val="00AE57A9"/>
    <w:rsid w:val="00B427B3"/>
    <w:rsid w:val="00B64619"/>
    <w:rsid w:val="00C0248A"/>
    <w:rsid w:val="00C22A3B"/>
    <w:rsid w:val="00C43F9A"/>
    <w:rsid w:val="00C61719"/>
    <w:rsid w:val="00C7052B"/>
    <w:rsid w:val="00CC6B57"/>
    <w:rsid w:val="00CF56CC"/>
    <w:rsid w:val="00D3147F"/>
    <w:rsid w:val="00E0041B"/>
    <w:rsid w:val="00E74482"/>
    <w:rsid w:val="00E8465B"/>
    <w:rsid w:val="00E84A40"/>
    <w:rsid w:val="00F179AA"/>
    <w:rsid w:val="00F3224F"/>
    <w:rsid w:val="00F42675"/>
    <w:rsid w:val="00F44154"/>
    <w:rsid w:val="00FF7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E57A9"/>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B3828B4EB84844A1BFC9DF0B7812E687">
    <w:name w:val="B3828B4EB84844A1BFC9DF0B7812E687"/>
    <w:rsid w:val="000A4ECD"/>
    <w:pPr>
      <w:spacing w:line="278" w:lineRule="auto"/>
    </w:pPr>
    <w:rPr>
      <w:kern w:val="2"/>
      <w:sz w:val="24"/>
      <w:szCs w:val="24"/>
      <w:lang w:val="en-IE" w:eastAsia="en-IE"/>
      <w14:ligatures w14:val="standardContextual"/>
    </w:rPr>
  </w:style>
  <w:style w:type="paragraph" w:customStyle="1" w:styleId="893EBC0372004300A3FC5DD4856FEA8D">
    <w:name w:val="893EBC0372004300A3FC5DD4856FEA8D"/>
    <w:rsid w:val="00AE57A9"/>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Climate, Energy and the Environment</Abstract>
  <CompanyAddress/>
  <CompanyPhone/>
  <CompanyFax>International Climate Negotiation and Carbon Markets Services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80aa5b0b-8d0e-4655-bf51-470b8dd423b9"/>
    <ds:schemaRef ds:uri="http://www.w3.org/XML/1998/namespace"/>
    <ds:schemaRef ds:uri="http://purl.org/dc/dcmitype/"/>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78</Pages>
  <Words>24558</Words>
  <Characters>139986</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June Delaney (DCEE)</cp:lastModifiedBy>
  <cp:revision>5</cp:revision>
  <dcterms:created xsi:type="dcterms:W3CDTF">2026-05-26T13:12:00Z</dcterms:created>
  <dcterms:modified xsi:type="dcterms:W3CDTF">2026-05-28T08:40:00Z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