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A835D" w14:textId="77777777" w:rsidR="0053714A" w:rsidRPr="00ED1E18" w:rsidRDefault="0053714A" w:rsidP="3A833C6B">
      <w:pPr>
        <w:keepNext/>
        <w:tabs>
          <w:tab w:val="left" w:pos="397"/>
          <w:tab w:val="left" w:pos="907"/>
          <w:tab w:val="left" w:pos="1134"/>
        </w:tabs>
        <w:spacing w:after="0" w:line="276" w:lineRule="auto"/>
        <w:ind w:left="397"/>
        <w:jc w:val="center"/>
        <w:rPr>
          <w:rFonts w:ascii="Calibri" w:eastAsia="Calibri" w:hAnsi="Calibri" w:cs="Calibri"/>
          <w:b/>
          <w:color w:val="333399"/>
          <w:sz w:val="40"/>
        </w:rPr>
      </w:pPr>
    </w:p>
    <w:p w14:paraId="635EE280" w14:textId="2A9EDB1F" w:rsidR="3A833C6B" w:rsidRPr="00ED1E18" w:rsidRDefault="3A833C6B" w:rsidP="3A833C6B">
      <w:pPr>
        <w:keepNext/>
        <w:tabs>
          <w:tab w:val="left" w:pos="397"/>
          <w:tab w:val="left" w:pos="907"/>
          <w:tab w:val="left" w:pos="1134"/>
        </w:tabs>
        <w:spacing w:after="0" w:line="276" w:lineRule="auto"/>
        <w:ind w:left="397"/>
        <w:jc w:val="center"/>
        <w:rPr>
          <w:rFonts w:ascii="Calibri" w:eastAsia="Calibri" w:hAnsi="Calibri" w:cs="Calibri"/>
          <w:b/>
          <w:bCs/>
          <w:color w:val="333399"/>
          <w:sz w:val="40"/>
          <w:szCs w:val="40"/>
        </w:rPr>
      </w:pPr>
    </w:p>
    <w:p w14:paraId="29CE6CC4" w14:textId="77777777" w:rsidR="0053714A" w:rsidRPr="00ED1E18" w:rsidRDefault="0053714A" w:rsidP="00CE225F">
      <w:pPr>
        <w:keepNext/>
        <w:tabs>
          <w:tab w:val="left" w:pos="397"/>
          <w:tab w:val="left" w:pos="907"/>
          <w:tab w:val="left" w:pos="1134"/>
        </w:tabs>
        <w:spacing w:after="0" w:line="276" w:lineRule="auto"/>
        <w:ind w:left="397"/>
        <w:jc w:val="center"/>
        <w:rPr>
          <w:rFonts w:ascii="Calibri" w:eastAsia="Calibri" w:hAnsi="Calibri" w:cs="Calibri"/>
          <w:b/>
          <w:color w:val="333399"/>
          <w:sz w:val="40"/>
        </w:rPr>
      </w:pPr>
    </w:p>
    <w:p w14:paraId="6F2F56D8" w14:textId="02BB57F8" w:rsidR="0053714A" w:rsidRPr="00ED1E18" w:rsidRDefault="0053714A" w:rsidP="00CE225F">
      <w:pPr>
        <w:keepNext/>
        <w:tabs>
          <w:tab w:val="left" w:pos="397"/>
          <w:tab w:val="left" w:pos="907"/>
          <w:tab w:val="left" w:pos="1134"/>
        </w:tabs>
        <w:spacing w:after="0" w:line="276" w:lineRule="auto"/>
        <w:ind w:left="397"/>
        <w:jc w:val="center"/>
        <w:rPr>
          <w:rFonts w:ascii="Calibri" w:eastAsia="Calibri" w:hAnsi="Calibri" w:cs="Calibri"/>
          <w:b/>
          <w:color w:val="333399"/>
          <w:sz w:val="40"/>
        </w:rPr>
      </w:pPr>
      <w:r w:rsidRPr="00ED1E18">
        <w:rPr>
          <w:rFonts w:ascii="Calibri" w:eastAsia="Calibri" w:hAnsi="Calibri" w:cs="Calibri"/>
          <w:b/>
          <w:color w:val="333399"/>
          <w:sz w:val="40"/>
        </w:rPr>
        <w:t>Request for Tenders</w:t>
      </w:r>
    </w:p>
    <w:p w14:paraId="06238CCA" w14:textId="77777777" w:rsidR="0053714A" w:rsidRPr="00ED1E18" w:rsidRDefault="0053714A" w:rsidP="00CE225F">
      <w:pPr>
        <w:keepNext/>
        <w:tabs>
          <w:tab w:val="left" w:pos="397"/>
          <w:tab w:val="left" w:pos="907"/>
          <w:tab w:val="left" w:pos="1134"/>
        </w:tabs>
        <w:spacing w:after="0" w:line="276" w:lineRule="auto"/>
        <w:ind w:left="397"/>
        <w:jc w:val="center"/>
        <w:rPr>
          <w:rFonts w:ascii="Calibri" w:eastAsia="Calibri" w:hAnsi="Calibri" w:cs="Calibri"/>
          <w:b/>
          <w:color w:val="333399"/>
          <w:sz w:val="40"/>
        </w:rPr>
      </w:pPr>
      <w:r w:rsidRPr="00ED1E18">
        <w:rPr>
          <w:rFonts w:ascii="Calibri" w:eastAsia="Calibri" w:hAnsi="Calibri" w:cs="Calibri"/>
          <w:b/>
          <w:color w:val="333399"/>
          <w:sz w:val="40"/>
        </w:rPr>
        <w:t xml:space="preserve">For the provision of </w:t>
      </w:r>
    </w:p>
    <w:p w14:paraId="1CDCDFA7" w14:textId="473CE0B3" w:rsidR="0053714A" w:rsidRPr="00ED1E18" w:rsidRDefault="00BF17B1" w:rsidP="00CE225F">
      <w:pPr>
        <w:keepNext/>
        <w:tabs>
          <w:tab w:val="left" w:pos="397"/>
          <w:tab w:val="left" w:pos="907"/>
          <w:tab w:val="left" w:pos="1134"/>
        </w:tabs>
        <w:spacing w:after="0" w:line="276" w:lineRule="auto"/>
        <w:ind w:left="397"/>
        <w:jc w:val="center"/>
        <w:rPr>
          <w:rFonts w:ascii="Calibri" w:eastAsia="Calibri" w:hAnsi="Calibri" w:cs="Calibri"/>
          <w:b/>
          <w:color w:val="333399"/>
          <w:sz w:val="40"/>
        </w:rPr>
      </w:pPr>
      <w:r w:rsidRPr="00ED1E18">
        <w:rPr>
          <w:rFonts w:ascii="Calibri" w:eastAsia="Calibri" w:hAnsi="Calibri" w:cs="Calibri"/>
          <w:b/>
          <w:color w:val="333399"/>
          <w:sz w:val="40"/>
        </w:rPr>
        <w:t xml:space="preserve">Reseller and Implementer Services for </w:t>
      </w:r>
      <w:r w:rsidR="00AC7777" w:rsidRPr="00ED1E18">
        <w:rPr>
          <w:rFonts w:ascii="Calibri" w:eastAsia="Calibri" w:hAnsi="Calibri" w:cs="Calibri"/>
          <w:b/>
          <w:color w:val="333399"/>
          <w:sz w:val="40"/>
        </w:rPr>
        <w:t>Microsoft Dynamics 365 Business Central</w:t>
      </w:r>
      <w:r w:rsidRPr="00ED1E18">
        <w:rPr>
          <w:rFonts w:ascii="Calibri" w:eastAsia="Calibri" w:hAnsi="Calibri" w:cs="Calibri"/>
          <w:b/>
          <w:color w:val="333399"/>
          <w:sz w:val="40"/>
        </w:rPr>
        <w:t xml:space="preserve"> Finance Management System </w:t>
      </w:r>
    </w:p>
    <w:p w14:paraId="607CBAF8" w14:textId="1C110923" w:rsidR="00CE225F" w:rsidRPr="004F470D" w:rsidRDefault="0053714A" w:rsidP="00CE225F">
      <w:pPr>
        <w:keepNext/>
        <w:tabs>
          <w:tab w:val="left" w:pos="397"/>
          <w:tab w:val="left" w:pos="907"/>
          <w:tab w:val="left" w:pos="1134"/>
        </w:tabs>
        <w:spacing w:before="240" w:after="0" w:line="276" w:lineRule="auto"/>
        <w:ind w:left="397"/>
        <w:jc w:val="center"/>
        <w:rPr>
          <w:rFonts w:ascii="Calibri" w:eastAsia="Calibri" w:hAnsi="Calibri" w:cs="Calibri"/>
          <w:b/>
          <w:color w:val="333399"/>
          <w:sz w:val="40"/>
        </w:rPr>
      </w:pPr>
      <w:r w:rsidRPr="004F470D">
        <w:rPr>
          <w:rFonts w:ascii="Calibri" w:eastAsia="Calibri" w:hAnsi="Calibri" w:cs="Calibri"/>
          <w:b/>
          <w:color w:val="333399"/>
          <w:sz w:val="40"/>
        </w:rPr>
        <w:t xml:space="preserve">Ref: </w:t>
      </w:r>
      <w:r w:rsidR="00136A1B" w:rsidRPr="004F470D">
        <w:rPr>
          <w:rFonts w:ascii="Calibri" w:eastAsia="Calibri" w:hAnsi="Calibri" w:cs="Calibri"/>
          <w:b/>
          <w:color w:val="333399"/>
          <w:sz w:val="40"/>
        </w:rPr>
        <w:t>CHI/0002/2026</w:t>
      </w:r>
      <w:r w:rsidRPr="004F470D">
        <w:rPr>
          <w:rFonts w:ascii="Calibri" w:eastAsia="Calibri" w:hAnsi="Calibri" w:cs="Calibri"/>
          <w:b/>
          <w:color w:val="333399"/>
          <w:sz w:val="40"/>
        </w:rPr>
        <w:br/>
      </w:r>
    </w:p>
    <w:p w14:paraId="2C1DA9DE" w14:textId="77777777" w:rsidR="0053714A" w:rsidRPr="00ED1E18" w:rsidRDefault="0053714A" w:rsidP="00CE225F">
      <w:pPr>
        <w:keepNext/>
        <w:tabs>
          <w:tab w:val="left" w:pos="397"/>
          <w:tab w:val="left" w:pos="907"/>
          <w:tab w:val="left" w:pos="1134"/>
        </w:tabs>
        <w:spacing w:before="240" w:after="0" w:line="276" w:lineRule="auto"/>
        <w:ind w:left="397"/>
        <w:jc w:val="center"/>
        <w:rPr>
          <w:rFonts w:ascii="Calibri" w:eastAsia="Calibri" w:hAnsi="Calibri" w:cs="Calibri"/>
          <w:b/>
          <w:color w:val="333399"/>
          <w:sz w:val="40"/>
        </w:rPr>
      </w:pPr>
      <w:r w:rsidRPr="00ED1E18">
        <w:rPr>
          <w:rFonts w:ascii="Calibri" w:eastAsia="Calibri" w:hAnsi="Calibri" w:cs="Calibri"/>
          <w:b/>
          <w:color w:val="333399"/>
          <w:sz w:val="40"/>
        </w:rPr>
        <w:t>Tender procedure: Open procedure</w:t>
      </w:r>
    </w:p>
    <w:p w14:paraId="090A6119" w14:textId="77777777" w:rsidR="0053714A" w:rsidRPr="00ED1E18" w:rsidRDefault="0053714A" w:rsidP="00CE225F">
      <w:pPr>
        <w:keepNext/>
        <w:tabs>
          <w:tab w:val="left" w:pos="397"/>
          <w:tab w:val="left" w:pos="907"/>
          <w:tab w:val="left" w:pos="1134"/>
        </w:tabs>
        <w:spacing w:after="0" w:line="276" w:lineRule="auto"/>
        <w:ind w:left="397"/>
        <w:rPr>
          <w:rFonts w:ascii="Calibri" w:eastAsia="Calibri" w:hAnsi="Calibri" w:cs="Calibri"/>
          <w:b/>
          <w:color w:val="333399"/>
          <w:szCs w:val="16"/>
        </w:rPr>
      </w:pPr>
    </w:p>
    <w:p w14:paraId="6E3BBF71" w14:textId="77777777" w:rsidR="0053714A" w:rsidRPr="00ED1E18" w:rsidRDefault="0053714A" w:rsidP="00CE225F">
      <w:pPr>
        <w:keepNext/>
        <w:tabs>
          <w:tab w:val="left" w:pos="397"/>
          <w:tab w:val="left" w:pos="907"/>
          <w:tab w:val="left" w:pos="1134"/>
        </w:tabs>
        <w:spacing w:after="0" w:line="276" w:lineRule="auto"/>
        <w:ind w:left="397"/>
        <w:rPr>
          <w:rFonts w:ascii="Calibri" w:eastAsia="Calibri" w:hAnsi="Calibri" w:cs="Calibri"/>
          <w:b/>
          <w:color w:val="333399"/>
          <w:szCs w:val="16"/>
        </w:rPr>
      </w:pPr>
    </w:p>
    <w:p w14:paraId="052C3735" w14:textId="77777777" w:rsidR="00CE225F" w:rsidRPr="00ED1E18"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0C4EA820" w14:textId="77777777" w:rsidR="00CE225F" w:rsidRPr="00ED1E18"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40948C1F" w14:textId="77777777" w:rsidR="00CE225F" w:rsidRPr="00ED1E18"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1DD05974" w14:textId="77777777" w:rsidR="00CE225F" w:rsidRPr="00ED1E18"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5D0488F6" w14:textId="77777777" w:rsidR="00CE225F" w:rsidRPr="00ED1E18"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12072CB2" w14:textId="77777777" w:rsidR="00CE225F" w:rsidRPr="00ED1E18"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384A6EA6" w14:textId="77777777" w:rsidR="00CE225F" w:rsidRPr="00ED1E18"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1A83A2CF" w14:textId="77777777" w:rsidR="00CE225F" w:rsidRPr="00ED1E18"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4709A422" w14:textId="77777777" w:rsidR="00CE225F" w:rsidRPr="00ED1E18"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57EA8A63" w14:textId="77777777" w:rsidR="00CE225F" w:rsidRPr="00ED1E18"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5BCBD03B" w14:textId="77777777" w:rsidR="00CE225F" w:rsidRPr="00ED1E18"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3500403A" w14:textId="77777777" w:rsidR="00CE225F" w:rsidRPr="00ED1E18"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65ACADE9" w14:textId="77777777" w:rsidR="00CE225F" w:rsidRPr="00ED1E18"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2C98B05E" w14:textId="77777777" w:rsidR="00CE225F" w:rsidRPr="00ED1E18" w:rsidRDefault="00CE225F" w:rsidP="00CE225F">
      <w:pPr>
        <w:keepNext/>
        <w:tabs>
          <w:tab w:val="left" w:pos="397"/>
          <w:tab w:val="left" w:pos="907"/>
          <w:tab w:val="left" w:pos="1134"/>
        </w:tabs>
        <w:spacing w:after="0" w:line="276" w:lineRule="auto"/>
        <w:rPr>
          <w:rFonts w:ascii="Calibri" w:eastAsia="Calibri" w:hAnsi="Calibri" w:cs="Calibri"/>
          <w:b/>
          <w:color w:val="333399"/>
          <w:szCs w:val="16"/>
        </w:rPr>
      </w:pPr>
    </w:p>
    <w:p w14:paraId="78B2CF20" w14:textId="18488A1F" w:rsidR="0053714A" w:rsidRPr="001603C1" w:rsidRDefault="0053714A" w:rsidP="00CE225F">
      <w:pPr>
        <w:keepNext/>
        <w:tabs>
          <w:tab w:val="left" w:pos="397"/>
          <w:tab w:val="left" w:pos="907"/>
          <w:tab w:val="left" w:pos="1134"/>
        </w:tabs>
        <w:spacing w:after="0" w:line="276" w:lineRule="auto"/>
        <w:rPr>
          <w:rFonts w:ascii="Calibri" w:eastAsia="Calibri" w:hAnsi="Calibri" w:cs="Calibri"/>
          <w:b/>
          <w:color w:val="333399"/>
          <w:szCs w:val="16"/>
        </w:rPr>
      </w:pPr>
      <w:r w:rsidRPr="00ED1E18">
        <w:rPr>
          <w:rFonts w:ascii="Calibri" w:eastAsia="Calibri" w:hAnsi="Calibri" w:cs="Calibri"/>
          <w:b/>
          <w:color w:val="333399"/>
          <w:szCs w:val="16"/>
        </w:rPr>
        <w:t xml:space="preserve">Published Date: </w:t>
      </w:r>
      <w:r w:rsidRPr="00ED1E18">
        <w:rPr>
          <w:rFonts w:ascii="Calibri" w:eastAsia="Calibri" w:hAnsi="Calibri" w:cs="Calibri"/>
          <w:b/>
          <w:color w:val="333399"/>
          <w:szCs w:val="16"/>
        </w:rPr>
        <w:tab/>
      </w:r>
      <w:r w:rsidR="007C6844" w:rsidRPr="001603C1">
        <w:rPr>
          <w:rFonts w:ascii="Calibri" w:eastAsia="Calibri" w:hAnsi="Calibri" w:cs="Calibri"/>
          <w:b/>
          <w:color w:val="333399"/>
          <w:szCs w:val="16"/>
        </w:rPr>
        <w:t>22</w:t>
      </w:r>
      <w:r w:rsidR="007C6844" w:rsidRPr="001603C1">
        <w:rPr>
          <w:rFonts w:ascii="Calibri" w:eastAsia="Calibri" w:hAnsi="Calibri" w:cs="Calibri"/>
          <w:b/>
          <w:color w:val="333399"/>
          <w:szCs w:val="16"/>
          <w:vertAlign w:val="superscript"/>
        </w:rPr>
        <w:t>nd</w:t>
      </w:r>
      <w:r w:rsidR="007C6844" w:rsidRPr="001603C1">
        <w:rPr>
          <w:rFonts w:ascii="Calibri" w:eastAsia="Calibri" w:hAnsi="Calibri" w:cs="Calibri"/>
          <w:b/>
          <w:color w:val="333399"/>
          <w:szCs w:val="16"/>
        </w:rPr>
        <w:t xml:space="preserve"> May 2026</w:t>
      </w:r>
    </w:p>
    <w:p w14:paraId="7EC0FBAD" w14:textId="01A43A60" w:rsidR="0053714A" w:rsidRPr="001603C1" w:rsidRDefault="0053714A" w:rsidP="00CE225F">
      <w:pPr>
        <w:keepNext/>
        <w:tabs>
          <w:tab w:val="left" w:pos="397"/>
          <w:tab w:val="left" w:pos="907"/>
          <w:tab w:val="left" w:pos="1134"/>
        </w:tabs>
        <w:spacing w:after="0" w:line="276" w:lineRule="auto"/>
        <w:rPr>
          <w:rFonts w:ascii="Calibri" w:eastAsia="Calibri" w:hAnsi="Calibri" w:cs="Calibri"/>
          <w:b/>
          <w:color w:val="333399"/>
          <w:szCs w:val="16"/>
        </w:rPr>
      </w:pPr>
      <w:r w:rsidRPr="001603C1">
        <w:rPr>
          <w:rFonts w:ascii="Calibri" w:eastAsia="Calibri" w:hAnsi="Calibri" w:cs="Calibri"/>
          <w:b/>
          <w:color w:val="333399"/>
          <w:szCs w:val="16"/>
        </w:rPr>
        <w:t xml:space="preserve">Return Date: </w:t>
      </w:r>
      <w:r w:rsidRPr="001603C1">
        <w:rPr>
          <w:rFonts w:ascii="Calibri" w:eastAsia="Calibri" w:hAnsi="Calibri" w:cs="Calibri"/>
          <w:b/>
          <w:color w:val="333399"/>
          <w:szCs w:val="16"/>
        </w:rPr>
        <w:tab/>
      </w:r>
      <w:r w:rsidRPr="001603C1">
        <w:rPr>
          <w:rFonts w:ascii="Calibri" w:eastAsia="Calibri" w:hAnsi="Calibri" w:cs="Calibri"/>
          <w:b/>
          <w:color w:val="333399"/>
          <w:szCs w:val="16"/>
        </w:rPr>
        <w:tab/>
      </w:r>
      <w:r w:rsidR="001603C1" w:rsidRPr="001603C1">
        <w:rPr>
          <w:rFonts w:ascii="Calibri" w:eastAsia="Calibri" w:hAnsi="Calibri" w:cs="Calibri"/>
          <w:b/>
          <w:color w:val="333399"/>
          <w:szCs w:val="16"/>
        </w:rPr>
        <w:t>14</w:t>
      </w:r>
      <w:r w:rsidR="00542185" w:rsidRPr="001603C1">
        <w:rPr>
          <w:rFonts w:ascii="Calibri" w:eastAsia="Calibri" w:hAnsi="Calibri" w:cs="Calibri"/>
          <w:b/>
          <w:color w:val="333399"/>
          <w:szCs w:val="16"/>
          <w:vertAlign w:val="superscript"/>
        </w:rPr>
        <w:t>th</w:t>
      </w:r>
      <w:r w:rsidR="00542185" w:rsidRPr="001603C1">
        <w:rPr>
          <w:rFonts w:ascii="Calibri" w:eastAsia="Calibri" w:hAnsi="Calibri" w:cs="Calibri"/>
          <w:b/>
          <w:color w:val="333399"/>
          <w:szCs w:val="16"/>
        </w:rPr>
        <w:t xml:space="preserve"> July 2026</w:t>
      </w:r>
    </w:p>
    <w:p w14:paraId="2269BCD9" w14:textId="016C51B2" w:rsidR="00CB4B6D" w:rsidRPr="00ED1E18" w:rsidRDefault="0053714A" w:rsidP="00CE225F">
      <w:pPr>
        <w:spacing w:after="0" w:line="276" w:lineRule="auto"/>
      </w:pPr>
      <w:r w:rsidRPr="001603C1">
        <w:rPr>
          <w:rFonts w:ascii="Calibri" w:eastAsia="Calibri" w:hAnsi="Calibri" w:cs="Calibri"/>
          <w:b/>
          <w:color w:val="333399"/>
          <w:szCs w:val="16"/>
        </w:rPr>
        <w:t xml:space="preserve">Return Time: </w:t>
      </w:r>
      <w:r w:rsidRPr="001603C1">
        <w:rPr>
          <w:rFonts w:ascii="Calibri" w:eastAsia="Calibri" w:hAnsi="Calibri" w:cs="Calibri"/>
          <w:b/>
          <w:color w:val="333399"/>
          <w:szCs w:val="16"/>
        </w:rPr>
        <w:tab/>
      </w:r>
      <w:r w:rsidRPr="001603C1">
        <w:rPr>
          <w:rFonts w:ascii="Calibri" w:eastAsia="Calibri" w:hAnsi="Calibri" w:cs="Calibri"/>
          <w:b/>
          <w:color w:val="333399"/>
          <w:szCs w:val="16"/>
        </w:rPr>
        <w:tab/>
      </w:r>
      <w:r w:rsidR="001603C1" w:rsidRPr="001603C1">
        <w:rPr>
          <w:rFonts w:ascii="Calibri" w:eastAsia="Calibri" w:hAnsi="Calibri" w:cs="Calibri"/>
          <w:b/>
          <w:color w:val="333399"/>
          <w:szCs w:val="16"/>
        </w:rPr>
        <w:t>12:00</w:t>
      </w:r>
      <w:r w:rsidRPr="001603C1">
        <w:rPr>
          <w:rFonts w:ascii="Calibri" w:eastAsia="Calibri" w:hAnsi="Calibri" w:cs="Calibri"/>
          <w:b/>
          <w:color w:val="333399"/>
          <w:szCs w:val="16"/>
        </w:rPr>
        <w:t>hrs GMT</w:t>
      </w:r>
      <w:r w:rsidRPr="00ED1E18">
        <w:rPr>
          <w:rFonts w:ascii="Calibri" w:eastAsia="Calibri" w:hAnsi="Calibri" w:cs="Calibri"/>
          <w:b/>
          <w:color w:val="333399"/>
          <w:szCs w:val="16"/>
        </w:rPr>
        <w:t xml:space="preserve"> </w:t>
      </w:r>
      <w:r w:rsidRPr="00ED1E18">
        <w:rPr>
          <w:rFonts w:ascii="Calibri" w:eastAsia="Calibri" w:hAnsi="Calibri" w:cs="Calibri"/>
          <w:b/>
          <w:color w:val="333399"/>
          <w:sz w:val="40"/>
        </w:rPr>
        <w:br/>
      </w:r>
      <w:r w:rsidR="00CB4B6D" w:rsidRPr="00ED1E18">
        <w:br w:type="page"/>
      </w:r>
    </w:p>
    <w:p w14:paraId="4D7E9E9B" w14:textId="77777777" w:rsidR="0053714A" w:rsidRPr="00ED1E18" w:rsidRDefault="0053714A" w:rsidP="00CE225F">
      <w:pPr>
        <w:pBdr>
          <w:bottom w:val="single" w:sz="18" w:space="1" w:color="333399"/>
        </w:pBdr>
        <w:spacing w:after="0" w:line="276" w:lineRule="auto"/>
        <w:rPr>
          <w:rFonts w:ascii="Calibri" w:hAnsi="Calibri" w:cs="Calibri"/>
          <w:b/>
          <w:bCs/>
          <w:color w:val="333399"/>
          <w:sz w:val="32"/>
          <w:szCs w:val="32"/>
        </w:rPr>
      </w:pPr>
      <w:r w:rsidRPr="00ED1E18">
        <w:rPr>
          <w:rFonts w:ascii="Calibri" w:hAnsi="Calibri" w:cs="Calibri"/>
          <w:b/>
          <w:bCs/>
          <w:color w:val="333399"/>
          <w:sz w:val="32"/>
          <w:szCs w:val="32"/>
        </w:rPr>
        <w:lastRenderedPageBreak/>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7028"/>
        <w:gridCol w:w="623"/>
      </w:tblGrid>
      <w:tr w:rsidR="001E32FD" w:rsidRPr="00ED1E18" w14:paraId="7BC166B5" w14:textId="77777777" w:rsidTr="001E32FD">
        <w:trPr>
          <w:trHeight w:val="875"/>
        </w:trPr>
        <w:tc>
          <w:tcPr>
            <w:tcW w:w="1384" w:type="dxa"/>
            <w:hideMark/>
          </w:tcPr>
          <w:p w14:paraId="0D978EFB" w14:textId="77777777" w:rsidR="001E32FD" w:rsidRPr="00ED1E18" w:rsidRDefault="001E32FD" w:rsidP="00CE225F">
            <w:pPr>
              <w:spacing w:line="276" w:lineRule="auto"/>
              <w:rPr>
                <w:rFonts w:ascii="Calibri" w:hAnsi="Calibri" w:cs="Calibri"/>
                <w:lang w:eastAsia="en-US"/>
              </w:rPr>
            </w:pPr>
            <w:r w:rsidRPr="00ED1E18">
              <w:rPr>
                <w:rFonts w:ascii="Calibri" w:hAnsi="Calibri" w:cs="Calibri"/>
                <w:lang w:eastAsia="en-US"/>
              </w:rPr>
              <w:t>Part 1:</w:t>
            </w:r>
          </w:p>
        </w:tc>
        <w:tc>
          <w:tcPr>
            <w:tcW w:w="7229" w:type="dxa"/>
            <w:hideMark/>
          </w:tcPr>
          <w:p w14:paraId="0A54F187" w14:textId="77777777" w:rsidR="001E32FD" w:rsidRPr="00ED1E18" w:rsidRDefault="001E32FD" w:rsidP="00CE225F">
            <w:pPr>
              <w:spacing w:line="276" w:lineRule="auto"/>
              <w:rPr>
                <w:rFonts w:ascii="Calibri" w:hAnsi="Calibri" w:cs="Calibri"/>
                <w:color w:val="FF0000"/>
                <w:lang w:eastAsia="en-US"/>
              </w:rPr>
            </w:pPr>
            <w:r w:rsidRPr="00ED1E18">
              <w:rPr>
                <w:rFonts w:ascii="Calibri" w:hAnsi="Calibri" w:cs="Calibri"/>
                <w:lang w:eastAsia="en-US"/>
              </w:rPr>
              <w:t>Introduction</w:t>
            </w:r>
          </w:p>
        </w:tc>
        <w:tc>
          <w:tcPr>
            <w:tcW w:w="629" w:type="dxa"/>
            <w:hideMark/>
          </w:tcPr>
          <w:p w14:paraId="77C28050" w14:textId="704DDC5E" w:rsidR="001E32FD" w:rsidRPr="00957455" w:rsidRDefault="00C972B9" w:rsidP="00CE225F">
            <w:pPr>
              <w:spacing w:line="276" w:lineRule="auto"/>
              <w:rPr>
                <w:rFonts w:ascii="Calibri" w:hAnsi="Calibri" w:cs="Calibri"/>
                <w:lang w:eastAsia="en-US"/>
              </w:rPr>
            </w:pPr>
            <w:r w:rsidRPr="00957455">
              <w:rPr>
                <w:rFonts w:ascii="Calibri" w:hAnsi="Calibri" w:cs="Calibri"/>
                <w:lang w:eastAsia="en-US"/>
              </w:rPr>
              <w:t>3</w:t>
            </w:r>
          </w:p>
        </w:tc>
      </w:tr>
      <w:tr w:rsidR="001E32FD" w:rsidRPr="00ED1E18" w14:paraId="56F3BF97" w14:textId="77777777" w:rsidTr="001E32FD">
        <w:trPr>
          <w:trHeight w:val="875"/>
        </w:trPr>
        <w:tc>
          <w:tcPr>
            <w:tcW w:w="1384" w:type="dxa"/>
            <w:hideMark/>
          </w:tcPr>
          <w:p w14:paraId="458E3274" w14:textId="77777777" w:rsidR="001E32FD" w:rsidRPr="00ED1E18" w:rsidRDefault="001E32FD" w:rsidP="00CE225F">
            <w:pPr>
              <w:spacing w:line="276" w:lineRule="auto"/>
              <w:rPr>
                <w:rFonts w:ascii="Calibri" w:hAnsi="Calibri" w:cs="Calibri"/>
                <w:lang w:eastAsia="en-US"/>
              </w:rPr>
            </w:pPr>
            <w:r w:rsidRPr="00ED1E18">
              <w:rPr>
                <w:rFonts w:ascii="Calibri" w:hAnsi="Calibri" w:cs="Calibri"/>
                <w:lang w:eastAsia="en-US"/>
              </w:rPr>
              <w:t>Part 2:</w:t>
            </w:r>
          </w:p>
        </w:tc>
        <w:tc>
          <w:tcPr>
            <w:tcW w:w="7229" w:type="dxa"/>
            <w:hideMark/>
          </w:tcPr>
          <w:p w14:paraId="7B3259FD" w14:textId="77777777" w:rsidR="001E32FD" w:rsidRPr="00ED1E18" w:rsidRDefault="001E32FD" w:rsidP="00CE225F">
            <w:pPr>
              <w:spacing w:line="276" w:lineRule="auto"/>
              <w:rPr>
                <w:rFonts w:ascii="Calibri" w:hAnsi="Calibri" w:cs="Calibri"/>
                <w:color w:val="FF0000"/>
                <w:lang w:eastAsia="en-US"/>
              </w:rPr>
            </w:pPr>
            <w:r w:rsidRPr="00ED1E18">
              <w:rPr>
                <w:rFonts w:ascii="Calibri" w:hAnsi="Calibri" w:cs="Calibri"/>
                <w:lang w:eastAsia="en-US"/>
              </w:rPr>
              <w:t>Instructions to Tenderers</w:t>
            </w:r>
          </w:p>
        </w:tc>
        <w:tc>
          <w:tcPr>
            <w:tcW w:w="629" w:type="dxa"/>
            <w:hideMark/>
          </w:tcPr>
          <w:p w14:paraId="55B3348C" w14:textId="54AF3B75" w:rsidR="001E32FD" w:rsidRPr="00957455" w:rsidRDefault="00C972B9" w:rsidP="00CE225F">
            <w:pPr>
              <w:spacing w:line="276" w:lineRule="auto"/>
              <w:rPr>
                <w:rFonts w:ascii="Calibri" w:hAnsi="Calibri" w:cs="Calibri"/>
                <w:lang w:eastAsia="en-US"/>
              </w:rPr>
            </w:pPr>
            <w:r w:rsidRPr="00957455">
              <w:rPr>
                <w:rFonts w:ascii="Calibri" w:hAnsi="Calibri" w:cs="Calibri"/>
                <w:lang w:eastAsia="en-US"/>
              </w:rPr>
              <w:t>4</w:t>
            </w:r>
          </w:p>
        </w:tc>
      </w:tr>
      <w:tr w:rsidR="001E32FD" w:rsidRPr="00ED1E18" w14:paraId="464B83C8" w14:textId="77777777" w:rsidTr="001E32FD">
        <w:trPr>
          <w:trHeight w:val="875"/>
        </w:trPr>
        <w:tc>
          <w:tcPr>
            <w:tcW w:w="1384" w:type="dxa"/>
            <w:hideMark/>
          </w:tcPr>
          <w:p w14:paraId="6009F0CD" w14:textId="77777777" w:rsidR="001E32FD" w:rsidRPr="00ED1E18" w:rsidRDefault="001E32FD" w:rsidP="00CE225F">
            <w:pPr>
              <w:spacing w:line="276" w:lineRule="auto"/>
              <w:rPr>
                <w:rFonts w:ascii="Calibri" w:hAnsi="Calibri" w:cs="Calibri"/>
                <w:lang w:eastAsia="en-US"/>
              </w:rPr>
            </w:pPr>
            <w:r w:rsidRPr="00ED1E18">
              <w:rPr>
                <w:rFonts w:ascii="Calibri" w:hAnsi="Calibri" w:cs="Calibri"/>
                <w:lang w:eastAsia="en-US"/>
              </w:rPr>
              <w:t>Part 3:</w:t>
            </w:r>
          </w:p>
        </w:tc>
        <w:tc>
          <w:tcPr>
            <w:tcW w:w="7229" w:type="dxa"/>
            <w:hideMark/>
          </w:tcPr>
          <w:p w14:paraId="7867C65B" w14:textId="77777777" w:rsidR="001E32FD" w:rsidRPr="00ED1E18" w:rsidRDefault="001E32FD" w:rsidP="00CE225F">
            <w:pPr>
              <w:spacing w:line="276" w:lineRule="auto"/>
              <w:rPr>
                <w:rFonts w:ascii="Calibri" w:hAnsi="Calibri" w:cs="Calibri"/>
                <w:color w:val="FF0000"/>
                <w:lang w:eastAsia="en-US"/>
              </w:rPr>
            </w:pPr>
            <w:r w:rsidRPr="00ED1E18">
              <w:rPr>
                <w:rFonts w:ascii="Calibri" w:hAnsi="Calibri" w:cs="Calibri"/>
                <w:lang w:eastAsia="en-US"/>
              </w:rPr>
              <w:t>Selection and Award Criteria</w:t>
            </w:r>
          </w:p>
        </w:tc>
        <w:tc>
          <w:tcPr>
            <w:tcW w:w="629" w:type="dxa"/>
            <w:hideMark/>
          </w:tcPr>
          <w:p w14:paraId="403181C0" w14:textId="77A2EC4A" w:rsidR="001E32FD" w:rsidRPr="00957455" w:rsidRDefault="00C972B9" w:rsidP="00CE225F">
            <w:pPr>
              <w:spacing w:line="276" w:lineRule="auto"/>
              <w:rPr>
                <w:rFonts w:ascii="Calibri" w:hAnsi="Calibri" w:cs="Calibri"/>
                <w:lang w:eastAsia="en-US"/>
              </w:rPr>
            </w:pPr>
            <w:r w:rsidRPr="00957455">
              <w:rPr>
                <w:rFonts w:ascii="Calibri" w:hAnsi="Calibri" w:cs="Calibri"/>
                <w:lang w:eastAsia="en-US"/>
              </w:rPr>
              <w:t>12</w:t>
            </w:r>
          </w:p>
        </w:tc>
      </w:tr>
      <w:tr w:rsidR="001E32FD" w:rsidRPr="00ED1E18" w14:paraId="65C68A66" w14:textId="77777777" w:rsidTr="001E32FD">
        <w:trPr>
          <w:trHeight w:val="875"/>
        </w:trPr>
        <w:tc>
          <w:tcPr>
            <w:tcW w:w="1384" w:type="dxa"/>
            <w:hideMark/>
          </w:tcPr>
          <w:p w14:paraId="5A0B721C" w14:textId="77777777" w:rsidR="001E32FD" w:rsidRPr="00ED1E18" w:rsidRDefault="001E32FD" w:rsidP="00CE225F">
            <w:pPr>
              <w:spacing w:line="276" w:lineRule="auto"/>
              <w:rPr>
                <w:rFonts w:ascii="Calibri" w:hAnsi="Calibri" w:cs="Calibri"/>
                <w:lang w:eastAsia="en-US"/>
              </w:rPr>
            </w:pPr>
            <w:r w:rsidRPr="00ED1E18">
              <w:rPr>
                <w:rFonts w:ascii="Calibri" w:hAnsi="Calibri" w:cs="Calibri"/>
                <w:lang w:eastAsia="en-US"/>
              </w:rPr>
              <w:t>Appendix 1:</w:t>
            </w:r>
          </w:p>
        </w:tc>
        <w:tc>
          <w:tcPr>
            <w:tcW w:w="7229" w:type="dxa"/>
            <w:hideMark/>
          </w:tcPr>
          <w:p w14:paraId="04258FF1" w14:textId="77777777" w:rsidR="001E32FD" w:rsidRPr="00ED1E18" w:rsidRDefault="001E32FD" w:rsidP="00CE225F">
            <w:pPr>
              <w:spacing w:line="276" w:lineRule="auto"/>
              <w:rPr>
                <w:rFonts w:ascii="Calibri" w:hAnsi="Calibri" w:cs="Calibri"/>
                <w:color w:val="FF0000"/>
                <w:lang w:eastAsia="en-US"/>
              </w:rPr>
            </w:pPr>
            <w:r w:rsidRPr="00ED1E18">
              <w:rPr>
                <w:rFonts w:ascii="Calibri" w:hAnsi="Calibri" w:cs="Calibri"/>
                <w:lang w:eastAsia="en-US"/>
              </w:rPr>
              <w:t>Requirements and Specifications</w:t>
            </w:r>
          </w:p>
        </w:tc>
        <w:tc>
          <w:tcPr>
            <w:tcW w:w="629" w:type="dxa"/>
            <w:hideMark/>
          </w:tcPr>
          <w:p w14:paraId="300FB604" w14:textId="3D3FBFB7" w:rsidR="001E32FD" w:rsidRPr="00957455" w:rsidRDefault="00C972B9" w:rsidP="00CE225F">
            <w:pPr>
              <w:spacing w:line="276" w:lineRule="auto"/>
              <w:rPr>
                <w:rFonts w:ascii="Calibri" w:hAnsi="Calibri" w:cs="Calibri"/>
                <w:lang w:eastAsia="en-US"/>
              </w:rPr>
            </w:pPr>
            <w:r w:rsidRPr="00957455">
              <w:rPr>
                <w:rFonts w:ascii="Calibri" w:hAnsi="Calibri" w:cs="Calibri"/>
                <w:lang w:eastAsia="en-US"/>
              </w:rPr>
              <w:t>21</w:t>
            </w:r>
          </w:p>
        </w:tc>
      </w:tr>
      <w:tr w:rsidR="001E32FD" w:rsidRPr="00ED1E18" w14:paraId="10F8B3FC" w14:textId="77777777" w:rsidTr="001E32FD">
        <w:trPr>
          <w:trHeight w:val="875"/>
        </w:trPr>
        <w:tc>
          <w:tcPr>
            <w:tcW w:w="1384" w:type="dxa"/>
            <w:hideMark/>
          </w:tcPr>
          <w:p w14:paraId="0CB847D2" w14:textId="77777777" w:rsidR="001E32FD" w:rsidRPr="00ED1E18" w:rsidRDefault="001E32FD" w:rsidP="00CE225F">
            <w:pPr>
              <w:spacing w:line="276" w:lineRule="auto"/>
              <w:rPr>
                <w:rFonts w:ascii="Calibri" w:hAnsi="Calibri" w:cs="Calibri"/>
                <w:lang w:eastAsia="en-US"/>
              </w:rPr>
            </w:pPr>
            <w:r w:rsidRPr="00ED1E18">
              <w:rPr>
                <w:rFonts w:ascii="Calibri" w:hAnsi="Calibri" w:cs="Calibri"/>
                <w:lang w:eastAsia="en-US"/>
              </w:rPr>
              <w:t>Appendix 2:</w:t>
            </w:r>
          </w:p>
        </w:tc>
        <w:tc>
          <w:tcPr>
            <w:tcW w:w="7229" w:type="dxa"/>
            <w:hideMark/>
          </w:tcPr>
          <w:p w14:paraId="14A7F1D3" w14:textId="77777777" w:rsidR="001E32FD" w:rsidRPr="00ED1E18" w:rsidRDefault="001E32FD" w:rsidP="00CE225F">
            <w:pPr>
              <w:spacing w:line="276" w:lineRule="auto"/>
              <w:rPr>
                <w:rFonts w:ascii="Calibri" w:hAnsi="Calibri" w:cs="Calibri"/>
                <w:color w:val="FF0000"/>
                <w:lang w:eastAsia="en-US"/>
              </w:rPr>
            </w:pPr>
            <w:r w:rsidRPr="00ED1E18">
              <w:rPr>
                <w:rFonts w:ascii="Calibri" w:hAnsi="Calibri" w:cs="Calibri"/>
                <w:lang w:eastAsia="en-US"/>
              </w:rPr>
              <w:t>Pricing Schedule</w:t>
            </w:r>
          </w:p>
        </w:tc>
        <w:tc>
          <w:tcPr>
            <w:tcW w:w="629" w:type="dxa"/>
            <w:hideMark/>
          </w:tcPr>
          <w:p w14:paraId="09F4D76A" w14:textId="6FEED63C" w:rsidR="001E32FD" w:rsidRPr="00957455" w:rsidRDefault="00C972B9" w:rsidP="00CE225F">
            <w:pPr>
              <w:spacing w:line="276" w:lineRule="auto"/>
              <w:rPr>
                <w:rFonts w:ascii="Calibri" w:hAnsi="Calibri" w:cs="Calibri"/>
                <w:lang w:eastAsia="en-US"/>
              </w:rPr>
            </w:pPr>
            <w:r w:rsidRPr="00957455">
              <w:rPr>
                <w:rFonts w:ascii="Calibri" w:hAnsi="Calibri" w:cs="Calibri"/>
                <w:lang w:eastAsia="en-US"/>
              </w:rPr>
              <w:t>27</w:t>
            </w:r>
          </w:p>
        </w:tc>
      </w:tr>
      <w:tr w:rsidR="001E32FD" w:rsidRPr="00ED1E18" w14:paraId="5133D731" w14:textId="77777777" w:rsidTr="001E32FD">
        <w:trPr>
          <w:trHeight w:val="875"/>
        </w:trPr>
        <w:tc>
          <w:tcPr>
            <w:tcW w:w="1384" w:type="dxa"/>
            <w:hideMark/>
          </w:tcPr>
          <w:p w14:paraId="301D800C" w14:textId="77777777" w:rsidR="001E32FD" w:rsidRPr="00ED1E18" w:rsidRDefault="001E32FD" w:rsidP="00CE225F">
            <w:pPr>
              <w:spacing w:line="276" w:lineRule="auto"/>
              <w:rPr>
                <w:rFonts w:ascii="Calibri" w:hAnsi="Calibri" w:cs="Calibri"/>
                <w:lang w:eastAsia="en-US"/>
              </w:rPr>
            </w:pPr>
            <w:r w:rsidRPr="00ED1E18">
              <w:rPr>
                <w:rFonts w:ascii="Calibri" w:hAnsi="Calibri" w:cs="Calibri"/>
                <w:lang w:eastAsia="en-US"/>
              </w:rPr>
              <w:t>Appendix 3:</w:t>
            </w:r>
          </w:p>
        </w:tc>
        <w:tc>
          <w:tcPr>
            <w:tcW w:w="7229" w:type="dxa"/>
            <w:hideMark/>
          </w:tcPr>
          <w:p w14:paraId="76C61A5B" w14:textId="77777777" w:rsidR="001E32FD" w:rsidRPr="00ED1E18" w:rsidRDefault="001E32FD" w:rsidP="00CE225F">
            <w:pPr>
              <w:spacing w:line="276" w:lineRule="auto"/>
              <w:rPr>
                <w:rFonts w:ascii="Calibri" w:hAnsi="Calibri" w:cs="Calibri"/>
                <w:color w:val="FF0000"/>
                <w:lang w:eastAsia="en-US"/>
              </w:rPr>
            </w:pPr>
            <w:r w:rsidRPr="00ED1E18">
              <w:rPr>
                <w:rFonts w:ascii="Calibri" w:hAnsi="Calibri" w:cs="Calibri"/>
                <w:lang w:eastAsia="en-US"/>
              </w:rPr>
              <w:t>Tenderer’s Statement</w:t>
            </w:r>
          </w:p>
        </w:tc>
        <w:tc>
          <w:tcPr>
            <w:tcW w:w="629" w:type="dxa"/>
            <w:hideMark/>
          </w:tcPr>
          <w:p w14:paraId="28EE18A2" w14:textId="7405CFDE" w:rsidR="001E32FD" w:rsidRPr="00957455" w:rsidRDefault="00C972B9" w:rsidP="00CE225F">
            <w:pPr>
              <w:spacing w:line="276" w:lineRule="auto"/>
              <w:rPr>
                <w:rFonts w:ascii="Calibri" w:hAnsi="Calibri" w:cs="Calibri"/>
                <w:lang w:eastAsia="en-US"/>
              </w:rPr>
            </w:pPr>
            <w:r w:rsidRPr="00957455">
              <w:rPr>
                <w:rFonts w:ascii="Calibri" w:hAnsi="Calibri" w:cs="Calibri"/>
                <w:lang w:eastAsia="en-US"/>
              </w:rPr>
              <w:t>28</w:t>
            </w:r>
          </w:p>
        </w:tc>
      </w:tr>
      <w:tr w:rsidR="001E32FD" w:rsidRPr="00ED1E18" w14:paraId="49E69AD2" w14:textId="77777777" w:rsidTr="001E32FD">
        <w:trPr>
          <w:trHeight w:val="875"/>
        </w:trPr>
        <w:tc>
          <w:tcPr>
            <w:tcW w:w="1384" w:type="dxa"/>
            <w:hideMark/>
          </w:tcPr>
          <w:p w14:paraId="4CD3528F" w14:textId="77777777" w:rsidR="001E32FD" w:rsidRPr="00ED1E18" w:rsidRDefault="001E32FD" w:rsidP="00CE225F">
            <w:pPr>
              <w:spacing w:line="276" w:lineRule="auto"/>
              <w:rPr>
                <w:rFonts w:ascii="Calibri" w:hAnsi="Calibri" w:cs="Calibri"/>
                <w:lang w:eastAsia="en-US"/>
              </w:rPr>
            </w:pPr>
            <w:r w:rsidRPr="00ED1E18">
              <w:rPr>
                <w:rFonts w:ascii="Calibri" w:hAnsi="Calibri" w:cs="Calibri"/>
                <w:lang w:eastAsia="en-US"/>
              </w:rPr>
              <w:t>Appendix 4:</w:t>
            </w:r>
          </w:p>
        </w:tc>
        <w:tc>
          <w:tcPr>
            <w:tcW w:w="7229" w:type="dxa"/>
            <w:hideMark/>
          </w:tcPr>
          <w:p w14:paraId="62131708" w14:textId="77777777" w:rsidR="001E32FD" w:rsidRPr="00ED1E18" w:rsidRDefault="001E32FD" w:rsidP="00CE225F">
            <w:pPr>
              <w:spacing w:line="276" w:lineRule="auto"/>
              <w:rPr>
                <w:rFonts w:ascii="Calibri" w:hAnsi="Calibri" w:cs="Calibri"/>
                <w:color w:val="FF0000"/>
                <w:lang w:eastAsia="en-US"/>
              </w:rPr>
            </w:pPr>
            <w:r w:rsidRPr="00ED1E18">
              <w:rPr>
                <w:rFonts w:ascii="Calibri" w:hAnsi="Calibri" w:cs="Calibri"/>
                <w:lang w:eastAsia="en-US"/>
              </w:rPr>
              <w:t>Declaration as to Personal Circumstances of Tenderer</w:t>
            </w:r>
          </w:p>
        </w:tc>
        <w:tc>
          <w:tcPr>
            <w:tcW w:w="629" w:type="dxa"/>
            <w:hideMark/>
          </w:tcPr>
          <w:p w14:paraId="11677B01" w14:textId="4E7BF22D" w:rsidR="001E32FD" w:rsidRPr="00957455" w:rsidRDefault="00C972B9" w:rsidP="00CE225F">
            <w:pPr>
              <w:spacing w:line="276" w:lineRule="auto"/>
              <w:rPr>
                <w:rFonts w:ascii="Calibri" w:hAnsi="Calibri" w:cs="Calibri"/>
                <w:lang w:eastAsia="en-US"/>
              </w:rPr>
            </w:pPr>
            <w:r w:rsidRPr="00957455">
              <w:rPr>
                <w:rFonts w:ascii="Calibri" w:hAnsi="Calibri" w:cs="Calibri"/>
                <w:lang w:eastAsia="en-US"/>
              </w:rPr>
              <w:t>29</w:t>
            </w:r>
          </w:p>
        </w:tc>
      </w:tr>
      <w:tr w:rsidR="001E32FD" w:rsidRPr="00ED1E18" w14:paraId="1BC26FC9" w14:textId="77777777" w:rsidTr="001E32FD">
        <w:trPr>
          <w:trHeight w:val="875"/>
        </w:trPr>
        <w:tc>
          <w:tcPr>
            <w:tcW w:w="1384" w:type="dxa"/>
            <w:hideMark/>
          </w:tcPr>
          <w:p w14:paraId="2ECE52BE" w14:textId="77777777" w:rsidR="001E32FD" w:rsidRPr="00ED1E18" w:rsidRDefault="001E32FD" w:rsidP="00CE225F">
            <w:pPr>
              <w:spacing w:line="276" w:lineRule="auto"/>
              <w:rPr>
                <w:rFonts w:ascii="Calibri" w:hAnsi="Calibri" w:cs="Calibri"/>
                <w:lang w:eastAsia="en-US"/>
              </w:rPr>
            </w:pPr>
            <w:r w:rsidRPr="00ED1E18">
              <w:rPr>
                <w:rFonts w:ascii="Calibri" w:hAnsi="Calibri" w:cs="Calibri"/>
                <w:lang w:eastAsia="en-US"/>
              </w:rPr>
              <w:t>Appendix 5:</w:t>
            </w:r>
          </w:p>
        </w:tc>
        <w:tc>
          <w:tcPr>
            <w:tcW w:w="7229" w:type="dxa"/>
            <w:hideMark/>
          </w:tcPr>
          <w:p w14:paraId="3C48FE71" w14:textId="5347DA43" w:rsidR="001E32FD" w:rsidRPr="00ED1E18" w:rsidRDefault="001E32FD" w:rsidP="00CE225F">
            <w:pPr>
              <w:spacing w:line="276" w:lineRule="auto"/>
              <w:rPr>
                <w:rFonts w:ascii="Calibri" w:hAnsi="Calibri" w:cs="Calibri"/>
                <w:color w:val="FF0000"/>
                <w:lang w:eastAsia="en-US"/>
              </w:rPr>
            </w:pPr>
            <w:r w:rsidRPr="00ED1E18">
              <w:rPr>
                <w:rFonts w:ascii="Calibri" w:hAnsi="Calibri" w:cs="Calibri"/>
                <w:lang w:eastAsia="en-US"/>
              </w:rPr>
              <w:t>Contract</w:t>
            </w:r>
          </w:p>
        </w:tc>
        <w:tc>
          <w:tcPr>
            <w:tcW w:w="629" w:type="dxa"/>
            <w:hideMark/>
          </w:tcPr>
          <w:p w14:paraId="57561076" w14:textId="030E1E07" w:rsidR="001E32FD" w:rsidRPr="00957455" w:rsidRDefault="00C972B9" w:rsidP="00CE225F">
            <w:pPr>
              <w:spacing w:line="276" w:lineRule="auto"/>
              <w:rPr>
                <w:rFonts w:ascii="Calibri" w:hAnsi="Calibri" w:cs="Calibri"/>
                <w:lang w:eastAsia="en-US"/>
              </w:rPr>
            </w:pPr>
            <w:r w:rsidRPr="00957455">
              <w:rPr>
                <w:rFonts w:ascii="Calibri" w:hAnsi="Calibri" w:cs="Calibri"/>
                <w:lang w:eastAsia="en-US"/>
              </w:rPr>
              <w:t>31</w:t>
            </w:r>
          </w:p>
        </w:tc>
      </w:tr>
      <w:tr w:rsidR="001E32FD" w:rsidRPr="00ED1E18" w14:paraId="5E52AB1E" w14:textId="77777777" w:rsidTr="001E32FD">
        <w:trPr>
          <w:trHeight w:val="875"/>
        </w:trPr>
        <w:tc>
          <w:tcPr>
            <w:tcW w:w="1384" w:type="dxa"/>
            <w:hideMark/>
          </w:tcPr>
          <w:p w14:paraId="0D474199" w14:textId="77777777" w:rsidR="001E32FD" w:rsidRPr="00ED1E18" w:rsidRDefault="001E32FD" w:rsidP="00CE225F">
            <w:pPr>
              <w:spacing w:line="276" w:lineRule="auto"/>
              <w:rPr>
                <w:rFonts w:ascii="Calibri" w:hAnsi="Calibri" w:cs="Calibri"/>
                <w:lang w:eastAsia="en-US"/>
              </w:rPr>
            </w:pPr>
            <w:r w:rsidRPr="00ED1E18">
              <w:rPr>
                <w:rFonts w:ascii="Calibri" w:hAnsi="Calibri" w:cs="Calibri"/>
                <w:lang w:eastAsia="en-US"/>
              </w:rPr>
              <w:t>Appendix 6:</w:t>
            </w:r>
          </w:p>
        </w:tc>
        <w:tc>
          <w:tcPr>
            <w:tcW w:w="7229" w:type="dxa"/>
            <w:hideMark/>
          </w:tcPr>
          <w:p w14:paraId="01AC3A51" w14:textId="77777777" w:rsidR="001E32FD" w:rsidRPr="00ED1E18" w:rsidRDefault="001E32FD" w:rsidP="00CE225F">
            <w:pPr>
              <w:spacing w:line="276" w:lineRule="auto"/>
              <w:rPr>
                <w:rFonts w:ascii="Calibri" w:hAnsi="Calibri" w:cs="Calibri"/>
                <w:color w:val="FF0000"/>
                <w:lang w:eastAsia="en-US"/>
              </w:rPr>
            </w:pPr>
            <w:r w:rsidRPr="00ED1E18">
              <w:rPr>
                <w:rFonts w:ascii="Calibri" w:hAnsi="Calibri" w:cs="Calibri"/>
                <w:lang w:eastAsia="en-US"/>
              </w:rPr>
              <w:t>Confidentiality Agreement</w:t>
            </w:r>
          </w:p>
        </w:tc>
        <w:tc>
          <w:tcPr>
            <w:tcW w:w="629" w:type="dxa"/>
            <w:hideMark/>
          </w:tcPr>
          <w:p w14:paraId="4745DD96" w14:textId="0BC54F74" w:rsidR="001E32FD" w:rsidRPr="00957455" w:rsidRDefault="00C972B9" w:rsidP="00CE225F">
            <w:pPr>
              <w:spacing w:line="276" w:lineRule="auto"/>
              <w:rPr>
                <w:rFonts w:ascii="Calibri" w:hAnsi="Calibri" w:cs="Calibri"/>
                <w:lang w:eastAsia="en-US"/>
              </w:rPr>
            </w:pPr>
            <w:r w:rsidRPr="00957455">
              <w:rPr>
                <w:rFonts w:ascii="Calibri" w:hAnsi="Calibri" w:cs="Calibri"/>
                <w:lang w:eastAsia="en-US"/>
              </w:rPr>
              <w:t>32</w:t>
            </w:r>
          </w:p>
        </w:tc>
      </w:tr>
    </w:tbl>
    <w:p w14:paraId="79DB1DC0" w14:textId="77777777" w:rsidR="0053714A" w:rsidRPr="00ED1E18" w:rsidRDefault="0053714A" w:rsidP="00CE225F">
      <w:pPr>
        <w:spacing w:after="0" w:line="276" w:lineRule="auto"/>
        <w:rPr>
          <w:rFonts w:ascii="Calibri" w:hAnsi="Calibri" w:cs="Calibri"/>
          <w:color w:val="FF0000"/>
        </w:rPr>
      </w:pPr>
    </w:p>
    <w:p w14:paraId="661146A2" w14:textId="77777777" w:rsidR="00CB4B6D" w:rsidRPr="00ED1E18" w:rsidRDefault="00CB4B6D" w:rsidP="00CE225F">
      <w:pPr>
        <w:spacing w:after="0" w:line="276" w:lineRule="auto"/>
        <w:rPr>
          <w:rFonts w:ascii="Calibri" w:hAnsi="Calibri" w:cs="Calibri"/>
          <w:color w:val="FF0000"/>
        </w:rPr>
      </w:pPr>
      <w:r w:rsidRPr="00ED1E18">
        <w:rPr>
          <w:rFonts w:ascii="Calibri" w:hAnsi="Calibri" w:cs="Calibri"/>
          <w:color w:val="FF0000"/>
        </w:rPr>
        <w:br w:type="page"/>
      </w:r>
    </w:p>
    <w:p w14:paraId="3FCFA6AB" w14:textId="77777777" w:rsidR="00DA489C" w:rsidRPr="00ED1E18" w:rsidRDefault="00DA489C" w:rsidP="007C5CE4">
      <w:pPr>
        <w:pStyle w:val="ListParagraph"/>
        <w:numPr>
          <w:ilvl w:val="0"/>
          <w:numId w:val="1"/>
        </w:numPr>
        <w:pBdr>
          <w:bottom w:val="single" w:sz="18" w:space="1" w:color="333399"/>
        </w:pBdr>
        <w:spacing w:after="0" w:line="276" w:lineRule="auto"/>
        <w:contextualSpacing w:val="0"/>
        <w:rPr>
          <w:rFonts w:ascii="Calibri" w:hAnsi="Calibri" w:cs="Calibri"/>
          <w:b/>
          <w:bCs/>
          <w:color w:val="333399"/>
          <w:sz w:val="32"/>
          <w:szCs w:val="32"/>
        </w:rPr>
      </w:pPr>
      <w:r w:rsidRPr="00ED1E18">
        <w:rPr>
          <w:rFonts w:ascii="Calibri" w:hAnsi="Calibri" w:cs="Calibri"/>
          <w:b/>
          <w:bCs/>
          <w:color w:val="333399"/>
          <w:sz w:val="32"/>
          <w:szCs w:val="32"/>
        </w:rPr>
        <w:lastRenderedPageBreak/>
        <w:t>Introduction</w:t>
      </w:r>
    </w:p>
    <w:p w14:paraId="1C39C497" w14:textId="77777777" w:rsidR="00DA489C" w:rsidRPr="00ED1E18" w:rsidRDefault="00DA489C" w:rsidP="007C5CE4">
      <w:pPr>
        <w:pStyle w:val="ListParagraph"/>
        <w:numPr>
          <w:ilvl w:val="1"/>
          <w:numId w:val="1"/>
        </w:numPr>
        <w:spacing w:after="0" w:line="276" w:lineRule="auto"/>
        <w:ind w:left="431" w:hanging="431"/>
        <w:contextualSpacing w:val="0"/>
        <w:rPr>
          <w:rFonts w:ascii="Calibri" w:hAnsi="Calibri" w:cs="Calibri"/>
          <w:sz w:val="22"/>
          <w:szCs w:val="22"/>
        </w:rPr>
      </w:pPr>
      <w:r w:rsidRPr="00ED1E18">
        <w:rPr>
          <w:rFonts w:ascii="Calibri" w:hAnsi="Calibri" w:cs="Calibri"/>
          <w:sz w:val="22"/>
          <w:szCs w:val="22"/>
        </w:rPr>
        <w:t xml:space="preserve">Cooperative Housing Ireland (CHI) (the “Contracting Authority”) invites tenders (“Tenders”) to this request for tenders (“RFT”) from economic operators (“Tenderers”) for the provision of the services as described in </w:t>
      </w:r>
      <w:r w:rsidRPr="00C579A0">
        <w:rPr>
          <w:rFonts w:ascii="Calibri" w:hAnsi="Calibri" w:cs="Calibri"/>
          <w:sz w:val="22"/>
          <w:szCs w:val="22"/>
        </w:rPr>
        <w:t xml:space="preserve">Appendix 1 to this RFT (the “Services”). </w:t>
      </w:r>
    </w:p>
    <w:p w14:paraId="6F379FDB" w14:textId="77777777" w:rsidR="00EB00B0" w:rsidRPr="00ED1E18" w:rsidRDefault="00EB00B0" w:rsidP="007C5CE4">
      <w:pPr>
        <w:pStyle w:val="ListParagraph"/>
        <w:numPr>
          <w:ilvl w:val="1"/>
          <w:numId w:val="1"/>
        </w:numPr>
        <w:spacing w:before="240" w:after="0" w:line="276" w:lineRule="auto"/>
        <w:ind w:left="431" w:hanging="431"/>
        <w:contextualSpacing w:val="0"/>
        <w:rPr>
          <w:rFonts w:ascii="Calibri" w:hAnsi="Calibri" w:cs="Calibri"/>
          <w:b/>
          <w:bCs/>
          <w:color w:val="FF0000"/>
          <w:sz w:val="22"/>
          <w:szCs w:val="22"/>
          <w:u w:val="single"/>
        </w:rPr>
      </w:pPr>
      <w:r w:rsidRPr="00ED1E18">
        <w:rPr>
          <w:rFonts w:ascii="Calibri" w:hAnsi="Calibri" w:cs="Calibri"/>
          <w:b/>
          <w:bCs/>
          <w:sz w:val="22"/>
          <w:szCs w:val="22"/>
          <w:u w:val="single"/>
        </w:rPr>
        <w:t>OUTLINE SCOPE OF REQUIREMENTS</w:t>
      </w:r>
    </w:p>
    <w:p w14:paraId="43FC8DF1" w14:textId="6D608522" w:rsidR="00DA489C" w:rsidRPr="00ED1E18" w:rsidRDefault="00DA489C" w:rsidP="00AE6B26">
      <w:pPr>
        <w:pStyle w:val="ListParagraph"/>
        <w:spacing w:after="0" w:line="276" w:lineRule="auto"/>
        <w:ind w:left="432"/>
        <w:rPr>
          <w:rFonts w:ascii="Calibri" w:hAnsi="Calibri" w:cs="Calibri"/>
          <w:color w:val="FF0000"/>
          <w:sz w:val="22"/>
          <w:szCs w:val="22"/>
        </w:rPr>
      </w:pPr>
      <w:r w:rsidRPr="00ED1E18">
        <w:rPr>
          <w:rFonts w:ascii="Calibri" w:hAnsi="Calibri" w:cs="Calibri"/>
          <w:sz w:val="22"/>
          <w:szCs w:val="22"/>
        </w:rPr>
        <w:t xml:space="preserve">In summary, the Services comprise </w:t>
      </w:r>
      <w:r w:rsidR="00AE6B26" w:rsidRPr="00ED1E18">
        <w:rPr>
          <w:rFonts w:ascii="Calibri" w:hAnsi="Calibri" w:cs="Calibri"/>
          <w:sz w:val="22"/>
          <w:szCs w:val="22"/>
        </w:rPr>
        <w:t>a solution for the provision, implementation, and ongoing support of a Finance Management System (FMS) based on Microsoft Dynamics 365 Business Central.</w:t>
      </w:r>
    </w:p>
    <w:p w14:paraId="12ECF8F6" w14:textId="77777777" w:rsidR="00B015F5" w:rsidRPr="00ED1E18" w:rsidRDefault="00B015F5" w:rsidP="007C5CE4">
      <w:pPr>
        <w:pStyle w:val="ListParagraph"/>
        <w:numPr>
          <w:ilvl w:val="1"/>
          <w:numId w:val="1"/>
        </w:numPr>
        <w:spacing w:before="240" w:after="0" w:line="276" w:lineRule="auto"/>
        <w:ind w:left="431" w:hanging="431"/>
        <w:contextualSpacing w:val="0"/>
        <w:rPr>
          <w:rFonts w:ascii="Calibri" w:hAnsi="Calibri" w:cs="Calibri"/>
          <w:b/>
          <w:bCs/>
          <w:sz w:val="22"/>
          <w:szCs w:val="22"/>
          <w:u w:val="single"/>
        </w:rPr>
      </w:pPr>
      <w:r w:rsidRPr="00ED1E18">
        <w:rPr>
          <w:rFonts w:ascii="Calibri" w:hAnsi="Calibri" w:cs="Calibri"/>
          <w:b/>
          <w:bCs/>
          <w:sz w:val="22"/>
          <w:szCs w:val="22"/>
          <w:u w:val="single"/>
        </w:rPr>
        <w:t>CONTRACT PROCEDURE AND TERM</w:t>
      </w:r>
    </w:p>
    <w:p w14:paraId="2817A852" w14:textId="254E605B" w:rsidR="00DA489C" w:rsidRPr="00ED1E18" w:rsidRDefault="00DA489C" w:rsidP="00CE225F">
      <w:pPr>
        <w:pStyle w:val="ListParagraph"/>
        <w:spacing w:after="0" w:line="276" w:lineRule="auto"/>
        <w:ind w:left="431"/>
        <w:contextualSpacing w:val="0"/>
        <w:rPr>
          <w:rFonts w:ascii="Calibri" w:hAnsi="Calibri" w:cs="Calibri"/>
          <w:sz w:val="22"/>
          <w:szCs w:val="22"/>
        </w:rPr>
      </w:pPr>
      <w:r w:rsidRPr="00ED1E18">
        <w:rPr>
          <w:rFonts w:ascii="Calibri" w:hAnsi="Calibri" w:cs="Calibri"/>
          <w:sz w:val="22"/>
          <w:szCs w:val="22"/>
        </w:rPr>
        <w:t xml:space="preserve">This public procurement competition (the “Competition”) will be conducted in accordance with the open procedure under the European Union (Award of Public Authority Contracts) Regulations 2016 (Statutory Instrument 284 of 2016) (the “Regulations”).  Any contract that may result from this Competition (the “Contract”) will be issued for a term of </w:t>
      </w:r>
      <w:r w:rsidR="00F76D7B" w:rsidRPr="00ED1E18">
        <w:rPr>
          <w:rFonts w:ascii="Calibri" w:hAnsi="Calibri" w:cs="Calibri"/>
          <w:sz w:val="22"/>
          <w:szCs w:val="22"/>
        </w:rPr>
        <w:t>5 years</w:t>
      </w:r>
      <w:r w:rsidRPr="00ED1E18">
        <w:rPr>
          <w:rFonts w:ascii="Calibri" w:hAnsi="Calibri" w:cs="Calibri"/>
          <w:sz w:val="22"/>
          <w:szCs w:val="22"/>
        </w:rPr>
        <w:t xml:space="preserve"> (“the Term”). </w:t>
      </w:r>
    </w:p>
    <w:p w14:paraId="2EA1190C" w14:textId="77777777" w:rsidR="00B015F5" w:rsidRPr="00ED1E18" w:rsidRDefault="00B015F5" w:rsidP="007C5CE4">
      <w:pPr>
        <w:pStyle w:val="ListParagraph"/>
        <w:numPr>
          <w:ilvl w:val="1"/>
          <w:numId w:val="1"/>
        </w:numPr>
        <w:spacing w:before="240" w:after="0" w:line="276" w:lineRule="auto"/>
        <w:ind w:left="431" w:hanging="431"/>
        <w:contextualSpacing w:val="0"/>
        <w:rPr>
          <w:rFonts w:ascii="Calibri" w:hAnsi="Calibri" w:cs="Calibri"/>
          <w:b/>
          <w:bCs/>
          <w:sz w:val="22"/>
          <w:szCs w:val="22"/>
          <w:u w:val="single"/>
        </w:rPr>
      </w:pPr>
      <w:r w:rsidRPr="00ED1E18">
        <w:rPr>
          <w:rFonts w:ascii="Calibri" w:hAnsi="Calibri" w:cs="Calibri"/>
          <w:b/>
          <w:bCs/>
          <w:sz w:val="22"/>
          <w:szCs w:val="22"/>
          <w:u w:val="single"/>
        </w:rPr>
        <w:t>CONTRACT EXTENSIONS</w:t>
      </w:r>
    </w:p>
    <w:p w14:paraId="754AB13B" w14:textId="2741A687" w:rsidR="00DA489C" w:rsidRPr="00ED1E18" w:rsidRDefault="00DA489C" w:rsidP="00CE225F">
      <w:pPr>
        <w:pStyle w:val="ListParagraph"/>
        <w:spacing w:after="0" w:line="276" w:lineRule="auto"/>
        <w:ind w:left="431"/>
        <w:contextualSpacing w:val="0"/>
        <w:rPr>
          <w:rFonts w:ascii="Calibri" w:hAnsi="Calibri" w:cs="Calibri"/>
          <w:sz w:val="22"/>
          <w:szCs w:val="22"/>
        </w:rPr>
      </w:pPr>
      <w:r w:rsidRPr="00ED1E18">
        <w:rPr>
          <w:rFonts w:ascii="Calibri" w:hAnsi="Calibri" w:cs="Calibri"/>
          <w:sz w:val="22"/>
          <w:szCs w:val="22"/>
        </w:rPr>
        <w:t xml:space="preserve">The Contracting Authority reserves the right to extend the Term for a period or periods of up to </w:t>
      </w:r>
      <w:r w:rsidR="00F76D7B" w:rsidRPr="00ED1E18">
        <w:rPr>
          <w:rFonts w:ascii="Calibri" w:hAnsi="Calibri" w:cs="Calibri"/>
          <w:sz w:val="22"/>
          <w:szCs w:val="22"/>
        </w:rPr>
        <w:t>2 years</w:t>
      </w:r>
      <w:r w:rsidRPr="00ED1E18">
        <w:rPr>
          <w:rFonts w:ascii="Calibri" w:hAnsi="Calibri" w:cs="Calibri"/>
          <w:sz w:val="22"/>
          <w:szCs w:val="22"/>
        </w:rPr>
        <w:t xml:space="preserve"> with a maximum of </w:t>
      </w:r>
      <w:r w:rsidR="00F76D7B" w:rsidRPr="00ED1E18">
        <w:rPr>
          <w:rFonts w:ascii="Calibri" w:hAnsi="Calibri" w:cs="Calibri"/>
          <w:sz w:val="22"/>
          <w:szCs w:val="22"/>
        </w:rPr>
        <w:t>five</w:t>
      </w:r>
      <w:r w:rsidRPr="00ED1E18">
        <w:rPr>
          <w:rFonts w:ascii="Calibri" w:hAnsi="Calibri" w:cs="Calibri"/>
          <w:sz w:val="22"/>
          <w:szCs w:val="22"/>
        </w:rPr>
        <w:t xml:space="preserve"> such extension or extensions on the same terms and conditions, subject to the Contracting Authority’s obligations at law.</w:t>
      </w:r>
    </w:p>
    <w:p w14:paraId="4D7E1666" w14:textId="77777777" w:rsidR="00536569" w:rsidRPr="00ED1E18" w:rsidRDefault="00536569" w:rsidP="007C5CE4">
      <w:pPr>
        <w:pStyle w:val="ListParagraph"/>
        <w:numPr>
          <w:ilvl w:val="1"/>
          <w:numId w:val="1"/>
        </w:numPr>
        <w:spacing w:before="240" w:after="0" w:line="276" w:lineRule="auto"/>
        <w:ind w:left="431" w:hanging="431"/>
        <w:contextualSpacing w:val="0"/>
        <w:rPr>
          <w:rFonts w:ascii="Calibri" w:hAnsi="Calibri" w:cs="Calibri"/>
          <w:b/>
          <w:bCs/>
          <w:sz w:val="22"/>
          <w:szCs w:val="22"/>
          <w:u w:val="single"/>
        </w:rPr>
      </w:pPr>
      <w:r w:rsidRPr="00ED1E18">
        <w:rPr>
          <w:rFonts w:ascii="Calibri" w:hAnsi="Calibri" w:cs="Calibri"/>
          <w:b/>
          <w:bCs/>
          <w:sz w:val="22"/>
          <w:szCs w:val="22"/>
          <w:u w:val="single"/>
        </w:rPr>
        <w:t>CONTRACT VALUE</w:t>
      </w:r>
    </w:p>
    <w:p w14:paraId="792E2B88" w14:textId="14D55C85" w:rsidR="00DA489C" w:rsidRPr="00ED1E18" w:rsidRDefault="00DA489C" w:rsidP="00CE225F">
      <w:pPr>
        <w:pStyle w:val="ListParagraph"/>
        <w:spacing w:after="0" w:line="276" w:lineRule="auto"/>
        <w:ind w:left="432"/>
        <w:contextualSpacing w:val="0"/>
        <w:rPr>
          <w:rFonts w:ascii="Calibri" w:hAnsi="Calibri" w:cs="Calibri"/>
          <w:sz w:val="22"/>
          <w:szCs w:val="22"/>
        </w:rPr>
      </w:pPr>
      <w:r w:rsidRPr="00ED1E18">
        <w:rPr>
          <w:rFonts w:ascii="Calibri" w:hAnsi="Calibri" w:cs="Calibri"/>
          <w:sz w:val="22"/>
          <w:szCs w:val="22"/>
        </w:rPr>
        <w:t xml:space="preserve">The Contracting Authority estimates that the expenditure on the Services to be covered by the proposed </w:t>
      </w:r>
      <w:r w:rsidR="00944FD3" w:rsidRPr="00ED1E18">
        <w:rPr>
          <w:rFonts w:ascii="Calibri" w:hAnsi="Calibri" w:cs="Calibri"/>
          <w:sz w:val="22"/>
          <w:szCs w:val="22"/>
        </w:rPr>
        <w:t>Contract Terms</w:t>
      </w:r>
      <w:r w:rsidR="006507F9" w:rsidRPr="00ED1E18">
        <w:rPr>
          <w:rFonts w:ascii="Calibri" w:hAnsi="Calibri" w:cs="Calibri"/>
          <w:sz w:val="22"/>
          <w:szCs w:val="22"/>
        </w:rPr>
        <w:t xml:space="preserve"> </w:t>
      </w:r>
      <w:r w:rsidRPr="00ED1E18">
        <w:rPr>
          <w:rFonts w:ascii="Calibri" w:hAnsi="Calibri" w:cs="Calibri"/>
          <w:sz w:val="22"/>
          <w:szCs w:val="22"/>
        </w:rPr>
        <w:t xml:space="preserve">may amount to some </w:t>
      </w:r>
      <w:r w:rsidR="006507F9" w:rsidRPr="00ED1E18">
        <w:rPr>
          <w:rFonts w:ascii="Calibri" w:hAnsi="Calibri" w:cs="Calibri"/>
          <w:sz w:val="22"/>
          <w:szCs w:val="22"/>
        </w:rPr>
        <w:t>€</w:t>
      </w:r>
      <w:r w:rsidR="00DB37AE" w:rsidRPr="00ED1E18">
        <w:rPr>
          <w:rFonts w:ascii="Calibri" w:hAnsi="Calibri" w:cs="Calibri"/>
          <w:sz w:val="22"/>
          <w:szCs w:val="22"/>
        </w:rPr>
        <w:t>785,000</w:t>
      </w:r>
      <w:r w:rsidRPr="00ED1E18">
        <w:rPr>
          <w:rFonts w:ascii="Calibri" w:hAnsi="Calibri" w:cs="Calibri"/>
          <w:sz w:val="22"/>
          <w:szCs w:val="22"/>
        </w:rPr>
        <w:t xml:space="preserve"> (excl. VAT) over the Term and any possible extensions.  Tenderers must understand that this figure is an estimate only based on current and future expected usage.</w:t>
      </w:r>
    </w:p>
    <w:p w14:paraId="7B48F07F" w14:textId="70CA5F4F" w:rsidR="006507F9" w:rsidRPr="00C579A0" w:rsidRDefault="00DA489C" w:rsidP="007C5CE4">
      <w:pPr>
        <w:pStyle w:val="ListParagraph"/>
        <w:numPr>
          <w:ilvl w:val="1"/>
          <w:numId w:val="1"/>
        </w:numPr>
        <w:spacing w:before="240" w:after="0" w:line="276" w:lineRule="auto"/>
        <w:ind w:left="431" w:hanging="431"/>
        <w:contextualSpacing w:val="0"/>
        <w:rPr>
          <w:rFonts w:ascii="Calibri" w:hAnsi="Calibri" w:cs="Calibri"/>
          <w:sz w:val="22"/>
          <w:szCs w:val="22"/>
        </w:rPr>
      </w:pPr>
      <w:r w:rsidRPr="00ED1E18">
        <w:rPr>
          <w:rFonts w:ascii="Calibri" w:hAnsi="Calibri" w:cs="Calibri"/>
          <w:sz w:val="22"/>
          <w:szCs w:val="22"/>
        </w:rPr>
        <w:t>Contracting Authority policy seeks to encourage participation on a fair and equal basis by Small and Medium Enterprises (“</w:t>
      </w:r>
      <w:proofErr w:type="gramStart"/>
      <w:r w:rsidRPr="00ED1E18">
        <w:rPr>
          <w:rFonts w:ascii="Calibri" w:hAnsi="Calibri" w:cs="Calibri"/>
          <w:sz w:val="22"/>
          <w:szCs w:val="22"/>
        </w:rPr>
        <w:t>SME”s</w:t>
      </w:r>
      <w:proofErr w:type="gramEnd"/>
      <w:r w:rsidRPr="00ED1E18">
        <w:rPr>
          <w:rFonts w:ascii="Calibri" w:hAnsi="Calibri" w:cs="Calibri"/>
          <w:sz w:val="22"/>
          <w:szCs w:val="22"/>
        </w:rPr>
        <w:t xml:space="preserve">) in this Competition. </w:t>
      </w:r>
      <w:r w:rsidRPr="00C579A0">
        <w:rPr>
          <w:rFonts w:ascii="Calibri" w:hAnsi="Calibri" w:cs="Calibri"/>
          <w:sz w:val="22"/>
          <w:szCs w:val="22"/>
        </w:rPr>
        <w:t xml:space="preserve">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Contract that may result from this Competition and therefore increase their social and economic benefits. </w:t>
      </w:r>
    </w:p>
    <w:p w14:paraId="383F2E26" w14:textId="7BA1BD6B" w:rsidR="00DA489C" w:rsidRPr="00ED1E18" w:rsidRDefault="006507F9" w:rsidP="00CE225F">
      <w:pPr>
        <w:pStyle w:val="ListParagraph"/>
        <w:spacing w:after="0" w:line="276" w:lineRule="auto"/>
        <w:ind w:left="432"/>
        <w:contextualSpacing w:val="0"/>
        <w:rPr>
          <w:rFonts w:ascii="Calibri" w:hAnsi="Calibri" w:cs="Calibri"/>
          <w:sz w:val="22"/>
          <w:szCs w:val="22"/>
        </w:rPr>
      </w:pPr>
      <w:r w:rsidRPr="00C579A0">
        <w:rPr>
          <w:rFonts w:ascii="Calibri" w:hAnsi="Calibri" w:cs="Calibri"/>
          <w:sz w:val="22"/>
          <w:szCs w:val="22"/>
        </w:rPr>
        <w:t xml:space="preserve">Larger enterprises are also encouraged, subject to paragraph 2.5, to consider the practical ways that SMEs can be included in their proposals to maximise </w:t>
      </w:r>
      <w:r w:rsidRPr="00ED1E18">
        <w:rPr>
          <w:rFonts w:ascii="Calibri" w:hAnsi="Calibri" w:cs="Calibri"/>
          <w:sz w:val="22"/>
          <w:szCs w:val="22"/>
        </w:rPr>
        <w:t>the social and economic benefits of any Contract that may result from this Competition.</w:t>
      </w:r>
    </w:p>
    <w:p w14:paraId="0A6FFA95" w14:textId="77777777" w:rsidR="00FB2BA0" w:rsidRPr="00ED1E18" w:rsidRDefault="00FB2BA0" w:rsidP="00CE225F">
      <w:pPr>
        <w:spacing w:after="0" w:line="276" w:lineRule="auto"/>
        <w:rPr>
          <w:rFonts w:ascii="Calibri" w:hAnsi="Calibri" w:cs="Calibri"/>
          <w:sz w:val="22"/>
          <w:szCs w:val="22"/>
        </w:rPr>
      </w:pPr>
    </w:p>
    <w:p w14:paraId="0CE9468B" w14:textId="6C440D46" w:rsidR="00FB2BA0" w:rsidRPr="00ED1E18" w:rsidRDefault="00FB2BA0">
      <w:pPr>
        <w:rPr>
          <w:rFonts w:ascii="Calibri" w:hAnsi="Calibri" w:cs="Calibri"/>
          <w:sz w:val="22"/>
          <w:szCs w:val="22"/>
        </w:rPr>
      </w:pPr>
      <w:r w:rsidRPr="00ED1E18">
        <w:rPr>
          <w:rFonts w:ascii="Calibri" w:hAnsi="Calibri" w:cs="Calibri"/>
          <w:sz w:val="22"/>
          <w:szCs w:val="22"/>
        </w:rPr>
        <w:br w:type="page"/>
      </w:r>
    </w:p>
    <w:p w14:paraId="2C3F216C" w14:textId="77777777" w:rsidR="006507F9" w:rsidRPr="00ED1E18" w:rsidRDefault="006507F9" w:rsidP="007C5CE4">
      <w:pPr>
        <w:pStyle w:val="ListParagraph"/>
        <w:numPr>
          <w:ilvl w:val="0"/>
          <w:numId w:val="1"/>
        </w:numPr>
        <w:pBdr>
          <w:bottom w:val="single" w:sz="18" w:space="1" w:color="333399"/>
        </w:pBdr>
        <w:spacing w:after="0" w:line="276" w:lineRule="auto"/>
        <w:contextualSpacing w:val="0"/>
        <w:rPr>
          <w:rFonts w:ascii="Calibri" w:hAnsi="Calibri" w:cs="Calibri"/>
          <w:b/>
          <w:bCs/>
          <w:color w:val="333399"/>
          <w:sz w:val="32"/>
          <w:szCs w:val="32"/>
        </w:rPr>
      </w:pPr>
      <w:r w:rsidRPr="00ED1E18">
        <w:rPr>
          <w:rFonts w:ascii="Calibri" w:hAnsi="Calibri" w:cs="Calibri"/>
          <w:b/>
          <w:bCs/>
          <w:color w:val="333399"/>
          <w:sz w:val="32"/>
          <w:szCs w:val="32"/>
        </w:rPr>
        <w:lastRenderedPageBreak/>
        <w:t>Instructions to Tenderers</w:t>
      </w:r>
    </w:p>
    <w:p w14:paraId="0CF2070D" w14:textId="77777777" w:rsidR="006507F9" w:rsidRPr="00ED1E18" w:rsidRDefault="006507F9" w:rsidP="007C5CE4">
      <w:pPr>
        <w:pStyle w:val="ListParagraph"/>
        <w:numPr>
          <w:ilvl w:val="1"/>
          <w:numId w:val="1"/>
        </w:numPr>
        <w:spacing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IMPORTANT NOTICES</w:t>
      </w:r>
    </w:p>
    <w:p w14:paraId="3C0536E5" w14:textId="77777777" w:rsidR="006507F9" w:rsidRPr="00ED1E18" w:rsidRDefault="006507F9" w:rsidP="007C5CE4">
      <w:pPr>
        <w:pStyle w:val="ListParagraph"/>
        <w:numPr>
          <w:ilvl w:val="2"/>
          <w:numId w:val="1"/>
        </w:numPr>
        <w:spacing w:after="0" w:line="276" w:lineRule="auto"/>
        <w:ind w:left="1225" w:hanging="505"/>
        <w:contextualSpacing w:val="0"/>
        <w:rPr>
          <w:rFonts w:ascii="Calibri" w:hAnsi="Calibri" w:cs="Calibri"/>
          <w:sz w:val="22"/>
          <w:szCs w:val="22"/>
        </w:rPr>
      </w:pPr>
      <w:r w:rsidRPr="00ED1E18">
        <w:rPr>
          <w:rFonts w:ascii="Calibri" w:hAnsi="Calibri" w:cs="Calibri"/>
          <w:sz w:val="22"/>
          <w:szCs w:val="22"/>
        </w:rPr>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p w14:paraId="2F17B95F" w14:textId="77777777" w:rsidR="002432F2" w:rsidRPr="00ED1E18" w:rsidRDefault="006507F9" w:rsidP="007C5CE4">
      <w:pPr>
        <w:pStyle w:val="ListParagraph"/>
        <w:numPr>
          <w:ilvl w:val="2"/>
          <w:numId w:val="1"/>
        </w:numPr>
        <w:spacing w:before="240" w:after="0" w:line="276" w:lineRule="auto"/>
        <w:ind w:left="1225" w:hanging="505"/>
        <w:contextualSpacing w:val="0"/>
        <w:rPr>
          <w:rFonts w:ascii="Calibri" w:hAnsi="Calibri" w:cs="Calibri"/>
          <w:sz w:val="22"/>
          <w:szCs w:val="22"/>
        </w:rPr>
      </w:pPr>
      <w:r w:rsidRPr="00ED1E18">
        <w:rPr>
          <w:rFonts w:ascii="Calibri" w:hAnsi="Calibri" w:cs="Calibri"/>
          <w:sz w:val="22"/>
          <w:szCs w:val="22"/>
        </w:rPr>
        <w:t xml:space="preserve">The Contracting Authority does not bind itself to accept the lowest priced or any Tender.  </w:t>
      </w:r>
    </w:p>
    <w:p w14:paraId="3C2F449C" w14:textId="425B6A82" w:rsidR="00E002B1" w:rsidRPr="00ED1E18" w:rsidRDefault="006507F9" w:rsidP="00CE225F">
      <w:pPr>
        <w:pStyle w:val="ListParagraph"/>
        <w:spacing w:before="240" w:after="0" w:line="276" w:lineRule="auto"/>
        <w:ind w:left="1225"/>
        <w:contextualSpacing w:val="0"/>
        <w:rPr>
          <w:rFonts w:ascii="Calibri" w:hAnsi="Calibri" w:cs="Calibri"/>
          <w:sz w:val="22"/>
          <w:szCs w:val="22"/>
        </w:rPr>
      </w:pPr>
      <w:r w:rsidRPr="00ED1E18">
        <w:rPr>
          <w:rFonts w:ascii="Calibri" w:hAnsi="Calibri" w:cs="Calibri"/>
          <w:sz w:val="22"/>
          <w:szCs w:val="22"/>
        </w:rPr>
        <w:t xml:space="preserve">This RFT does not constitute an offer or commitment to enter into a </w:t>
      </w:r>
      <w:r w:rsidR="00944FD3" w:rsidRPr="00ED1E18">
        <w:rPr>
          <w:rFonts w:ascii="Calibri" w:hAnsi="Calibri" w:cs="Calibri"/>
          <w:sz w:val="22"/>
          <w:szCs w:val="22"/>
        </w:rPr>
        <w:t>Contract</w:t>
      </w:r>
      <w:r w:rsidRPr="00ED1E18">
        <w:rPr>
          <w:rFonts w:ascii="Calibri" w:hAnsi="Calibri" w:cs="Calibri"/>
          <w:sz w:val="22"/>
          <w:szCs w:val="22"/>
        </w:rPr>
        <w:t>.</w:t>
      </w:r>
    </w:p>
    <w:p w14:paraId="7C67D901" w14:textId="6EAE21C5" w:rsidR="00E002B1" w:rsidRPr="00ED1E18" w:rsidRDefault="006507F9" w:rsidP="00CE225F">
      <w:pPr>
        <w:pStyle w:val="ListParagraph"/>
        <w:spacing w:after="0" w:line="276" w:lineRule="auto"/>
        <w:ind w:left="1225"/>
        <w:contextualSpacing w:val="0"/>
        <w:rPr>
          <w:rFonts w:ascii="Calibri" w:hAnsi="Calibri" w:cs="Calibri"/>
          <w:sz w:val="22"/>
          <w:szCs w:val="22"/>
        </w:rPr>
      </w:pPr>
      <w:r w:rsidRPr="00ED1E18">
        <w:rPr>
          <w:rFonts w:ascii="Calibri" w:hAnsi="Calibri" w:cs="Calibri"/>
          <w:sz w:val="22"/>
          <w:szCs w:val="22"/>
        </w:rPr>
        <w:t xml:space="preserve">No contractual rights in relation to the Contracting Authority will exist unless and until a formal written </w:t>
      </w:r>
      <w:r w:rsidR="00944FD3" w:rsidRPr="00ED1E18">
        <w:rPr>
          <w:rFonts w:ascii="Calibri" w:hAnsi="Calibri" w:cs="Calibri"/>
          <w:sz w:val="22"/>
          <w:szCs w:val="22"/>
        </w:rPr>
        <w:t>Contract</w:t>
      </w:r>
      <w:r w:rsidRPr="00ED1E18">
        <w:rPr>
          <w:rFonts w:ascii="Calibri" w:hAnsi="Calibri" w:cs="Calibri"/>
          <w:sz w:val="22"/>
          <w:szCs w:val="22"/>
        </w:rPr>
        <w:t xml:space="preserve"> has been executed by or on behalf of the Contracting Authority.</w:t>
      </w:r>
      <w:r w:rsidR="002432F2" w:rsidRPr="00ED1E18">
        <w:rPr>
          <w:rFonts w:ascii="Calibri" w:hAnsi="Calibri" w:cs="Calibri"/>
          <w:sz w:val="22"/>
          <w:szCs w:val="22"/>
        </w:rPr>
        <w:t xml:space="preserve"> </w:t>
      </w:r>
    </w:p>
    <w:p w14:paraId="36FCEE61" w14:textId="77777777" w:rsidR="00E002B1" w:rsidRPr="00ED1E18" w:rsidRDefault="006507F9" w:rsidP="00CE225F">
      <w:pPr>
        <w:pStyle w:val="ListParagraph"/>
        <w:spacing w:before="240" w:after="0" w:line="276" w:lineRule="auto"/>
        <w:ind w:left="1225"/>
        <w:contextualSpacing w:val="0"/>
        <w:rPr>
          <w:rFonts w:ascii="Calibri" w:hAnsi="Calibri" w:cs="Calibri"/>
          <w:sz w:val="22"/>
          <w:szCs w:val="22"/>
        </w:rPr>
      </w:pPr>
      <w:r w:rsidRPr="00ED1E18">
        <w:rPr>
          <w:rFonts w:ascii="Calibri" w:hAnsi="Calibri" w:cs="Calibri"/>
          <w:sz w:val="22"/>
          <w:szCs w:val="22"/>
        </w:rPr>
        <w:t xml:space="preserve">Any notification of preferred bidder status by the Contracting Authority shall not give rise to any enforceable rights by the Tenderer. </w:t>
      </w:r>
    </w:p>
    <w:p w14:paraId="2051D230" w14:textId="2ACE8333" w:rsidR="002432F2" w:rsidRPr="00ED1E18" w:rsidRDefault="006507F9" w:rsidP="00CE225F">
      <w:pPr>
        <w:pStyle w:val="ListParagraph"/>
        <w:spacing w:before="240" w:after="0" w:line="276" w:lineRule="auto"/>
        <w:ind w:left="1225"/>
        <w:contextualSpacing w:val="0"/>
        <w:rPr>
          <w:rFonts w:ascii="Calibri" w:hAnsi="Calibri" w:cs="Calibri"/>
          <w:sz w:val="22"/>
          <w:szCs w:val="22"/>
        </w:rPr>
      </w:pPr>
      <w:r w:rsidRPr="00ED1E18">
        <w:rPr>
          <w:rFonts w:ascii="Calibri" w:hAnsi="Calibri" w:cs="Calibri"/>
          <w:sz w:val="22"/>
          <w:szCs w:val="22"/>
        </w:rPr>
        <w:t xml:space="preserve">The Contracting Authority may cancel this Competition at any time prior to a formal written </w:t>
      </w:r>
      <w:r w:rsidR="00944FD3" w:rsidRPr="00ED1E18">
        <w:rPr>
          <w:rFonts w:ascii="Calibri" w:hAnsi="Calibri" w:cs="Calibri"/>
          <w:sz w:val="22"/>
          <w:szCs w:val="22"/>
        </w:rPr>
        <w:t>Contract</w:t>
      </w:r>
      <w:r w:rsidRPr="00ED1E18">
        <w:rPr>
          <w:rFonts w:ascii="Calibri" w:hAnsi="Calibri" w:cs="Calibri"/>
          <w:sz w:val="22"/>
          <w:szCs w:val="22"/>
        </w:rPr>
        <w:t xml:space="preserve"> being executed by or on behalf of the Contracting Authority. The award of a </w:t>
      </w:r>
      <w:r w:rsidR="00944FD3" w:rsidRPr="00ED1E18">
        <w:rPr>
          <w:rFonts w:ascii="Calibri" w:hAnsi="Calibri" w:cs="Calibri"/>
          <w:sz w:val="22"/>
          <w:szCs w:val="22"/>
        </w:rPr>
        <w:t>Contract</w:t>
      </w:r>
      <w:r w:rsidRPr="00ED1E18">
        <w:rPr>
          <w:rFonts w:ascii="Calibri" w:hAnsi="Calibri" w:cs="Calibri"/>
          <w:sz w:val="22"/>
          <w:szCs w:val="22"/>
        </w:rPr>
        <w:t xml:space="preserve"> does not confer exclusivity on the successful Tenderer.</w:t>
      </w:r>
    </w:p>
    <w:p w14:paraId="7DF931D5" w14:textId="77777777" w:rsidR="003F13ED" w:rsidRPr="00ED1E18" w:rsidRDefault="006507F9" w:rsidP="007C5CE4">
      <w:pPr>
        <w:pStyle w:val="ListParagraph"/>
        <w:numPr>
          <w:ilvl w:val="2"/>
          <w:numId w:val="1"/>
        </w:numPr>
        <w:spacing w:before="240" w:after="0" w:line="276" w:lineRule="auto"/>
        <w:ind w:left="1225" w:hanging="505"/>
        <w:contextualSpacing w:val="0"/>
        <w:rPr>
          <w:rFonts w:ascii="Calibri" w:hAnsi="Calibri" w:cs="Calibri"/>
          <w:sz w:val="22"/>
          <w:szCs w:val="22"/>
        </w:rPr>
      </w:pPr>
      <w:r w:rsidRPr="00ED1E18">
        <w:rPr>
          <w:rFonts w:ascii="Calibri" w:hAnsi="Calibri" w:cs="Calibri"/>
          <w:sz w:val="22"/>
          <w:szCs w:val="22"/>
        </w:rPr>
        <w:t xml:space="preserve">This RFT supersedes and replaces any and all previous documentation, communications and correspondence between the Contracting Authority and Tenderers, and Tenderers should place no reliance on such previous documentation and correspondence. </w:t>
      </w:r>
    </w:p>
    <w:p w14:paraId="5BF9B3A2" w14:textId="77777777" w:rsidR="003F13ED" w:rsidRPr="00ED1E18" w:rsidRDefault="006507F9" w:rsidP="007C5CE4">
      <w:pPr>
        <w:pStyle w:val="ListParagraph"/>
        <w:numPr>
          <w:ilvl w:val="2"/>
          <w:numId w:val="1"/>
        </w:numPr>
        <w:spacing w:before="240" w:after="0" w:line="276" w:lineRule="auto"/>
        <w:ind w:left="1225" w:hanging="505"/>
        <w:contextualSpacing w:val="0"/>
        <w:rPr>
          <w:rFonts w:ascii="Calibri" w:hAnsi="Calibri" w:cs="Calibri"/>
          <w:sz w:val="22"/>
          <w:szCs w:val="22"/>
        </w:rPr>
      </w:pPr>
      <w:r w:rsidRPr="00ED1E18">
        <w:rPr>
          <w:rFonts w:ascii="Calibri" w:hAnsi="Calibri" w:cs="Calibri"/>
          <w:sz w:val="22"/>
          <w:szCs w:val="22"/>
        </w:rPr>
        <w:t xml:space="preserve">In </w:t>
      </w:r>
      <w:r w:rsidRPr="00C579A0">
        <w:rPr>
          <w:rFonts w:ascii="Calibri" w:hAnsi="Calibri" w:cs="Calibri"/>
          <w:sz w:val="22"/>
          <w:szCs w:val="22"/>
        </w:rPr>
        <w:t xml:space="preserve">this clause 2.1.4, “Data Protection Laws” means all applicable national and EU data protection laws, regulations </w:t>
      </w:r>
      <w:r w:rsidRPr="00ED1E18">
        <w:rPr>
          <w:rFonts w:ascii="Calibri" w:hAnsi="Calibri" w:cs="Calibri"/>
          <w:sz w:val="22"/>
          <w:szCs w:val="22"/>
        </w:rPr>
        <w:t>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r w:rsidR="00070608" w:rsidRPr="00ED1E18">
        <w:rPr>
          <w:rFonts w:ascii="Calibri" w:hAnsi="Calibri" w:cs="Calibri"/>
          <w:sz w:val="22"/>
          <w:szCs w:val="22"/>
        </w:rPr>
        <w:t xml:space="preserve"> </w:t>
      </w:r>
    </w:p>
    <w:p w14:paraId="156D466A" w14:textId="77777777" w:rsidR="003F13ED" w:rsidRPr="00ED1E18" w:rsidRDefault="00070608" w:rsidP="00CE225F">
      <w:pPr>
        <w:pStyle w:val="ListParagraph"/>
        <w:spacing w:before="240" w:after="0" w:line="276" w:lineRule="auto"/>
        <w:ind w:left="1225"/>
        <w:contextualSpacing w:val="0"/>
        <w:rPr>
          <w:rFonts w:ascii="Calibri" w:hAnsi="Calibri" w:cs="Calibri"/>
          <w:sz w:val="22"/>
          <w:szCs w:val="22"/>
        </w:rPr>
      </w:pPr>
      <w:r w:rsidRPr="00ED1E18">
        <w:rPr>
          <w:rFonts w:ascii="Calibri" w:hAnsi="Calibri" w:cs="Calibri"/>
          <w:sz w:val="22"/>
          <w:szCs w:val="22"/>
        </w:rPr>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1C330DF4" w14:textId="77777777" w:rsidR="00564917" w:rsidRPr="00ED1E18" w:rsidRDefault="00070608" w:rsidP="00CE225F">
      <w:pPr>
        <w:pStyle w:val="ListParagraph"/>
        <w:spacing w:before="240" w:after="0" w:line="276" w:lineRule="auto"/>
        <w:ind w:left="1225"/>
        <w:contextualSpacing w:val="0"/>
        <w:rPr>
          <w:rFonts w:ascii="Calibri" w:hAnsi="Calibri" w:cs="Calibri"/>
          <w:sz w:val="22"/>
          <w:szCs w:val="22"/>
        </w:rPr>
      </w:pPr>
      <w:r w:rsidRPr="00ED1E18">
        <w:rPr>
          <w:rFonts w:ascii="Calibri" w:hAnsi="Calibri" w:cs="Calibri"/>
          <w:sz w:val="22"/>
          <w:szCs w:val="22"/>
        </w:rPr>
        <w:t xml:space="preserve">The Tenderer, as Data Controller in respect of any </w:t>
      </w:r>
      <w:r w:rsidRPr="00E15D40">
        <w:rPr>
          <w:rFonts w:ascii="Calibri" w:hAnsi="Calibri" w:cs="Calibri"/>
          <w:sz w:val="22"/>
          <w:szCs w:val="22"/>
        </w:rPr>
        <w:t xml:space="preserve">Personal Data provided by it in its Tender, is required to confirm in the statement required under paragraph 2.4 below that all Data Subjects (where Data Subject has the meaning </w:t>
      </w:r>
      <w:r w:rsidRPr="00ED1E18">
        <w:rPr>
          <w:rFonts w:ascii="Calibri" w:hAnsi="Calibri" w:cs="Calibri"/>
          <w:sz w:val="22"/>
          <w:szCs w:val="22"/>
        </w:rPr>
        <w:t xml:space="preserve">given under the Data Protection Laws) whose Personal Data is provided by the Tenderer have consented to the processing of such Personal Data by the Tenderer, the Contracting Authority, the </w:t>
      </w:r>
      <w:r w:rsidRPr="00ED1E18">
        <w:rPr>
          <w:rFonts w:ascii="Calibri" w:hAnsi="Calibri" w:cs="Calibri"/>
          <w:sz w:val="22"/>
          <w:szCs w:val="22"/>
        </w:rPr>
        <w:lastRenderedPageBreak/>
        <w:t>Evaluation Team and the supplier of the etenders.gov.ie website, for the purposes of the participation of the Tenderer in this Competition or that the Tenderer otherwise has a legal basis for providing such Personal Data to the Contracting Authority for the purposes of its participation in this Competition</w:t>
      </w:r>
      <w:r w:rsidR="00564917" w:rsidRPr="00ED1E18">
        <w:rPr>
          <w:rFonts w:ascii="Calibri" w:hAnsi="Calibri" w:cs="Calibri"/>
          <w:sz w:val="22"/>
          <w:szCs w:val="22"/>
        </w:rPr>
        <w:t>.</w:t>
      </w:r>
    </w:p>
    <w:p w14:paraId="6DAAFB04" w14:textId="77777777" w:rsidR="00070608" w:rsidRPr="00ED1E18" w:rsidRDefault="00070608" w:rsidP="007C5CE4">
      <w:pPr>
        <w:pStyle w:val="ListParagraph"/>
        <w:numPr>
          <w:ilvl w:val="1"/>
          <w:numId w:val="1"/>
        </w:numPr>
        <w:spacing w:before="240"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COMPLIANT TENDERS</w:t>
      </w:r>
    </w:p>
    <w:p w14:paraId="536CBD31" w14:textId="77777777" w:rsidR="00070608" w:rsidRPr="00ED1E18" w:rsidRDefault="00070608" w:rsidP="007C5CE4">
      <w:pPr>
        <w:pStyle w:val="ListParagraph"/>
        <w:numPr>
          <w:ilvl w:val="2"/>
          <w:numId w:val="1"/>
        </w:numPr>
        <w:spacing w:after="0" w:line="276" w:lineRule="auto"/>
        <w:contextualSpacing w:val="0"/>
        <w:rPr>
          <w:rFonts w:ascii="Calibri" w:hAnsi="Calibri" w:cs="Calibri"/>
          <w:sz w:val="22"/>
          <w:szCs w:val="22"/>
        </w:rPr>
      </w:pPr>
      <w:r w:rsidRPr="00ED1E18">
        <w:rPr>
          <w:rFonts w:ascii="Calibri" w:hAnsi="Calibri" w:cs="Calibri"/>
          <w:sz w:val="22"/>
          <w:szCs w:val="22"/>
        </w:rPr>
        <w:t xml:space="preserve">If a Tenderer fails to comply in any respect with </w:t>
      </w:r>
      <w:r w:rsidRPr="00E15D40">
        <w:rPr>
          <w:rFonts w:ascii="Calibri" w:hAnsi="Calibri" w:cs="Calibri"/>
          <w:sz w:val="22"/>
          <w:szCs w:val="22"/>
        </w:rPr>
        <w:t>the requirements of this paragraph 2.2.1, the Contracting Authority reserves the right</w:t>
      </w:r>
      <w:r w:rsidRPr="00ED1E18">
        <w:rPr>
          <w:rFonts w:ascii="Calibri" w:hAnsi="Calibri" w:cs="Calibri"/>
          <w:sz w:val="22"/>
          <w:szCs w:val="22"/>
        </w:rPr>
        <w:t xml:space="preserve"> to reject the Tenderer’s Tender as non-compliant or, without prejudice to this right and subject to its obligations at law, to take any other action it considers appropriate including but not limited to:</w:t>
      </w:r>
    </w:p>
    <w:p w14:paraId="0DA2DAA5" w14:textId="77777777" w:rsidR="00070608" w:rsidRPr="00ED1E18" w:rsidRDefault="00070608" w:rsidP="007C5CE4">
      <w:pPr>
        <w:pStyle w:val="ListParagraph"/>
        <w:numPr>
          <w:ilvl w:val="0"/>
          <w:numId w:val="2"/>
        </w:numPr>
        <w:spacing w:after="0" w:line="276" w:lineRule="auto"/>
        <w:contextualSpacing w:val="0"/>
        <w:rPr>
          <w:rFonts w:ascii="Calibri" w:hAnsi="Calibri" w:cs="Calibri"/>
          <w:sz w:val="22"/>
          <w:szCs w:val="22"/>
        </w:rPr>
      </w:pPr>
      <w:r w:rsidRPr="00ED1E18">
        <w:rPr>
          <w:rFonts w:ascii="Calibri" w:hAnsi="Calibri" w:cs="Calibri"/>
          <w:sz w:val="22"/>
          <w:szCs w:val="22"/>
        </w:rPr>
        <w:t>seeking written clarification from the Tenderer;</w:t>
      </w:r>
    </w:p>
    <w:p w14:paraId="3BAA9740" w14:textId="77777777" w:rsidR="00070608" w:rsidRPr="00ED1E18" w:rsidRDefault="00070608" w:rsidP="007C5CE4">
      <w:pPr>
        <w:pStyle w:val="ListParagraph"/>
        <w:numPr>
          <w:ilvl w:val="0"/>
          <w:numId w:val="2"/>
        </w:numPr>
        <w:spacing w:after="0" w:line="276" w:lineRule="auto"/>
        <w:contextualSpacing w:val="0"/>
        <w:rPr>
          <w:rFonts w:ascii="Calibri" w:hAnsi="Calibri" w:cs="Calibri"/>
          <w:sz w:val="22"/>
          <w:szCs w:val="22"/>
        </w:rPr>
      </w:pPr>
      <w:r w:rsidRPr="00ED1E18">
        <w:rPr>
          <w:rFonts w:ascii="Calibri" w:hAnsi="Calibri" w:cs="Calibri"/>
          <w:sz w:val="22"/>
          <w:szCs w:val="22"/>
        </w:rPr>
        <w:t>seeking further information from the Tenderer; or</w:t>
      </w:r>
    </w:p>
    <w:p w14:paraId="1A794BA4" w14:textId="77777777" w:rsidR="00070608" w:rsidRPr="00ED1E18" w:rsidRDefault="00070608" w:rsidP="007C5CE4">
      <w:pPr>
        <w:pStyle w:val="ListParagraph"/>
        <w:numPr>
          <w:ilvl w:val="0"/>
          <w:numId w:val="2"/>
        </w:numPr>
        <w:spacing w:after="0" w:line="276" w:lineRule="auto"/>
        <w:contextualSpacing w:val="0"/>
        <w:rPr>
          <w:rFonts w:ascii="Calibri" w:hAnsi="Calibri" w:cs="Calibri"/>
          <w:sz w:val="22"/>
          <w:szCs w:val="22"/>
        </w:rPr>
      </w:pPr>
      <w:r w:rsidRPr="00ED1E18">
        <w:rPr>
          <w:rFonts w:ascii="Calibri" w:hAnsi="Calibri" w:cs="Calibri"/>
          <w:sz w:val="22"/>
          <w:szCs w:val="22"/>
        </w:rPr>
        <w:t>waiving a requirement, which in the Contracting Authority’s view, is non-material or procedural.</w:t>
      </w:r>
    </w:p>
    <w:p w14:paraId="3A57A0CE" w14:textId="77777777" w:rsidR="00070608" w:rsidRPr="00ED1E18" w:rsidRDefault="00070608" w:rsidP="00CE225F">
      <w:pPr>
        <w:pStyle w:val="ListParagraph"/>
        <w:spacing w:before="240" w:after="0" w:line="276" w:lineRule="auto"/>
        <w:ind w:left="1224"/>
        <w:contextualSpacing w:val="0"/>
        <w:rPr>
          <w:rFonts w:ascii="Calibri" w:hAnsi="Calibri" w:cs="Calibri"/>
          <w:sz w:val="22"/>
          <w:szCs w:val="22"/>
        </w:rPr>
      </w:pPr>
      <w:r w:rsidRPr="00ED1E18">
        <w:rPr>
          <w:rFonts w:ascii="Calibri" w:hAnsi="Calibri" w:cs="Calibri"/>
          <w:sz w:val="22"/>
          <w:szCs w:val="22"/>
        </w:rPr>
        <w:t xml:space="preserve">Tenderers are required: </w:t>
      </w:r>
    </w:p>
    <w:p w14:paraId="4EC0CA96" w14:textId="77777777" w:rsidR="00070608" w:rsidRPr="00ED1E18" w:rsidRDefault="00070608" w:rsidP="007C5CE4">
      <w:pPr>
        <w:pStyle w:val="ListParagraph"/>
        <w:numPr>
          <w:ilvl w:val="0"/>
          <w:numId w:val="3"/>
        </w:numPr>
        <w:spacing w:after="0" w:line="276" w:lineRule="auto"/>
        <w:contextualSpacing w:val="0"/>
        <w:rPr>
          <w:rFonts w:ascii="Calibri" w:hAnsi="Calibri" w:cs="Calibri"/>
          <w:sz w:val="22"/>
          <w:szCs w:val="22"/>
        </w:rPr>
      </w:pPr>
      <w:r w:rsidRPr="00ED1E18">
        <w:rPr>
          <w:rFonts w:ascii="Calibri" w:hAnsi="Calibri" w:cs="Calibri"/>
          <w:sz w:val="22"/>
          <w:szCs w:val="22"/>
        </w:rPr>
        <w:t xml:space="preserve">To complete and submit with their Tender </w:t>
      </w:r>
      <w:r w:rsidR="005741FD" w:rsidRPr="00ED1E18">
        <w:rPr>
          <w:rFonts w:ascii="Calibri" w:hAnsi="Calibri" w:cs="Calibri"/>
          <w:sz w:val="22"/>
          <w:szCs w:val="22"/>
        </w:rPr>
        <w:t xml:space="preserve">either </w:t>
      </w:r>
      <w:r w:rsidRPr="00ED1E18">
        <w:rPr>
          <w:rFonts w:ascii="Calibri" w:hAnsi="Calibri" w:cs="Calibri"/>
          <w:sz w:val="22"/>
          <w:szCs w:val="22"/>
        </w:rPr>
        <w:t>the electronic version</w:t>
      </w:r>
      <w:r w:rsidR="005741FD" w:rsidRPr="00ED1E18">
        <w:rPr>
          <w:rFonts w:ascii="Calibri" w:hAnsi="Calibri" w:cs="Calibri"/>
          <w:sz w:val="22"/>
          <w:szCs w:val="22"/>
        </w:rPr>
        <w:t xml:space="preserve"> or Word version</w:t>
      </w:r>
      <w:r w:rsidRPr="00ED1E18">
        <w:rPr>
          <w:rFonts w:ascii="Calibri" w:hAnsi="Calibri" w:cs="Calibri"/>
          <w:sz w:val="22"/>
          <w:szCs w:val="22"/>
        </w:rPr>
        <w:t xml:space="preserve"> of the European Single Procurement Document (“ESPD”). Tenderers may submit an ESPD which has already been used in a previous procurement procedure PROVIDED THAT they confirm that: </w:t>
      </w:r>
    </w:p>
    <w:p w14:paraId="5528CED5" w14:textId="77777777" w:rsidR="00070608" w:rsidRPr="00ED1E18" w:rsidRDefault="00070608" w:rsidP="007C5CE4">
      <w:pPr>
        <w:pStyle w:val="ListParagraph"/>
        <w:numPr>
          <w:ilvl w:val="0"/>
          <w:numId w:val="4"/>
        </w:numPr>
        <w:spacing w:after="0" w:line="276" w:lineRule="auto"/>
        <w:contextualSpacing w:val="0"/>
        <w:rPr>
          <w:rFonts w:ascii="Calibri" w:hAnsi="Calibri" w:cs="Calibri"/>
          <w:sz w:val="22"/>
          <w:szCs w:val="22"/>
        </w:rPr>
      </w:pPr>
      <w:r w:rsidRPr="00ED1E18">
        <w:rPr>
          <w:rFonts w:ascii="Calibri" w:hAnsi="Calibri" w:cs="Calibri"/>
          <w:sz w:val="22"/>
          <w:szCs w:val="22"/>
        </w:rPr>
        <w:t xml:space="preserve">the information contained in it continues to be correct; and </w:t>
      </w:r>
    </w:p>
    <w:p w14:paraId="1993A244" w14:textId="77777777" w:rsidR="00070608" w:rsidRPr="00E15D40" w:rsidRDefault="00070608" w:rsidP="007C5CE4">
      <w:pPr>
        <w:pStyle w:val="ListParagraph"/>
        <w:numPr>
          <w:ilvl w:val="0"/>
          <w:numId w:val="4"/>
        </w:numPr>
        <w:spacing w:after="0" w:line="276" w:lineRule="auto"/>
        <w:contextualSpacing w:val="0"/>
        <w:rPr>
          <w:rFonts w:ascii="Calibri" w:hAnsi="Calibri" w:cs="Calibri"/>
          <w:sz w:val="22"/>
          <w:szCs w:val="22"/>
        </w:rPr>
      </w:pPr>
      <w:r w:rsidRPr="00ED1E18">
        <w:rPr>
          <w:rFonts w:ascii="Calibri" w:hAnsi="Calibri" w:cs="Calibri"/>
          <w:sz w:val="22"/>
          <w:szCs w:val="22"/>
        </w:rPr>
        <w:t xml:space="preserve">that they </w:t>
      </w:r>
      <w:r w:rsidRPr="00E15D40">
        <w:rPr>
          <w:rFonts w:ascii="Calibri" w:hAnsi="Calibri" w:cs="Calibri"/>
          <w:sz w:val="22"/>
          <w:szCs w:val="22"/>
        </w:rPr>
        <w:t>satisfy the Selection Criteria for this Competition as set out at part 3.2 below;</w:t>
      </w:r>
    </w:p>
    <w:p w14:paraId="4FC4B8DC" w14:textId="77777777" w:rsidR="00070608" w:rsidRPr="00ED1E18" w:rsidRDefault="00070608" w:rsidP="007C5CE4">
      <w:pPr>
        <w:pStyle w:val="ListParagraph"/>
        <w:numPr>
          <w:ilvl w:val="0"/>
          <w:numId w:val="3"/>
        </w:numPr>
        <w:spacing w:after="0" w:line="276" w:lineRule="auto"/>
        <w:contextualSpacing w:val="0"/>
        <w:rPr>
          <w:rFonts w:ascii="Calibri" w:hAnsi="Calibri" w:cs="Calibri"/>
          <w:sz w:val="22"/>
          <w:szCs w:val="22"/>
        </w:rPr>
      </w:pPr>
      <w:r w:rsidRPr="00E15D40">
        <w:rPr>
          <w:rFonts w:ascii="Calibri" w:hAnsi="Calibri" w:cs="Calibri"/>
          <w:sz w:val="22"/>
          <w:szCs w:val="22"/>
        </w:rPr>
        <w:t xml:space="preserve">To submit all documentation </w:t>
      </w:r>
      <w:r w:rsidRPr="00ED1E18">
        <w:rPr>
          <w:rFonts w:ascii="Calibri" w:hAnsi="Calibri" w:cs="Calibri"/>
          <w:sz w:val="22"/>
          <w:szCs w:val="22"/>
        </w:rPr>
        <w:t xml:space="preserve">which this RFT requires to be submitted </w:t>
      </w:r>
      <w:r w:rsidRPr="00ED1E18">
        <w:rPr>
          <w:rFonts w:ascii="Calibri" w:hAnsi="Calibri" w:cs="Calibri"/>
          <w:sz w:val="22"/>
          <w:szCs w:val="22"/>
          <w:u w:val="single"/>
        </w:rPr>
        <w:t>with their Tender</w:t>
      </w:r>
      <w:r w:rsidRPr="00ED1E18">
        <w:rPr>
          <w:rFonts w:ascii="Calibri" w:hAnsi="Calibri" w:cs="Calibri"/>
          <w:sz w:val="22"/>
          <w:szCs w:val="22"/>
        </w:rPr>
        <w:t>;</w:t>
      </w:r>
    </w:p>
    <w:p w14:paraId="48F4A591" w14:textId="77777777" w:rsidR="00070608" w:rsidRPr="00ED1E18" w:rsidRDefault="00070608" w:rsidP="007C5CE4">
      <w:pPr>
        <w:pStyle w:val="ListParagraph"/>
        <w:numPr>
          <w:ilvl w:val="0"/>
          <w:numId w:val="3"/>
        </w:numPr>
        <w:spacing w:after="0" w:line="276" w:lineRule="auto"/>
        <w:contextualSpacing w:val="0"/>
        <w:rPr>
          <w:rFonts w:ascii="Calibri" w:hAnsi="Calibri" w:cs="Calibri"/>
          <w:sz w:val="22"/>
          <w:szCs w:val="22"/>
        </w:rPr>
      </w:pPr>
      <w:r w:rsidRPr="00ED1E18">
        <w:rPr>
          <w:rFonts w:ascii="Calibri" w:hAnsi="Calibri" w:cs="Calibri"/>
          <w:sz w:val="22"/>
          <w:szCs w:val="22"/>
        </w:rPr>
        <w:t>To follow the format of this RFT and respond to each element in the order as set out in this RFT;</w:t>
      </w:r>
    </w:p>
    <w:p w14:paraId="6C8076C0" w14:textId="77777777" w:rsidR="00070608" w:rsidRPr="00ED1E18" w:rsidRDefault="00070608" w:rsidP="007C5CE4">
      <w:pPr>
        <w:pStyle w:val="ListParagraph"/>
        <w:numPr>
          <w:ilvl w:val="0"/>
          <w:numId w:val="3"/>
        </w:numPr>
        <w:spacing w:after="0" w:line="276" w:lineRule="auto"/>
        <w:contextualSpacing w:val="0"/>
        <w:rPr>
          <w:rFonts w:ascii="Calibri" w:hAnsi="Calibri" w:cs="Calibri"/>
          <w:sz w:val="22"/>
          <w:szCs w:val="22"/>
        </w:rPr>
      </w:pPr>
      <w:r w:rsidRPr="00ED1E18">
        <w:rPr>
          <w:rFonts w:ascii="Calibri" w:hAnsi="Calibri" w:cs="Calibri"/>
          <w:sz w:val="22"/>
          <w:szCs w:val="22"/>
        </w:rPr>
        <w:t>To conform to and comply with all instructions and requirements set out in this RFT;</w:t>
      </w:r>
    </w:p>
    <w:p w14:paraId="1758A41B" w14:textId="77777777" w:rsidR="00070608" w:rsidRPr="00D46430" w:rsidRDefault="00070608" w:rsidP="007C5CE4">
      <w:pPr>
        <w:pStyle w:val="ListParagraph"/>
        <w:numPr>
          <w:ilvl w:val="0"/>
          <w:numId w:val="3"/>
        </w:numPr>
        <w:spacing w:after="0" w:line="276" w:lineRule="auto"/>
        <w:contextualSpacing w:val="0"/>
        <w:rPr>
          <w:rFonts w:ascii="Calibri" w:hAnsi="Calibri" w:cs="Calibri"/>
          <w:sz w:val="22"/>
          <w:szCs w:val="22"/>
        </w:rPr>
      </w:pPr>
      <w:r w:rsidRPr="00ED1E18">
        <w:rPr>
          <w:rFonts w:ascii="Calibri" w:hAnsi="Calibri" w:cs="Calibri"/>
          <w:sz w:val="22"/>
          <w:szCs w:val="22"/>
        </w:rPr>
        <w:t xml:space="preserve">To submit the statement </w:t>
      </w:r>
      <w:r w:rsidRPr="00D46430">
        <w:rPr>
          <w:rFonts w:ascii="Calibri" w:hAnsi="Calibri" w:cs="Calibri"/>
          <w:sz w:val="22"/>
          <w:szCs w:val="22"/>
        </w:rPr>
        <w:t>required under paragraph 2.4 below; and</w:t>
      </w:r>
    </w:p>
    <w:p w14:paraId="3E9C5921" w14:textId="77777777" w:rsidR="00070608" w:rsidRPr="00ED1E18" w:rsidRDefault="00070608" w:rsidP="007C5CE4">
      <w:pPr>
        <w:pStyle w:val="ListParagraph"/>
        <w:numPr>
          <w:ilvl w:val="0"/>
          <w:numId w:val="3"/>
        </w:numPr>
        <w:spacing w:after="0" w:line="276" w:lineRule="auto"/>
        <w:contextualSpacing w:val="0"/>
        <w:rPr>
          <w:rFonts w:ascii="Calibri" w:hAnsi="Calibri" w:cs="Calibri"/>
          <w:sz w:val="22"/>
          <w:szCs w:val="22"/>
        </w:rPr>
      </w:pPr>
      <w:r w:rsidRPr="00D46430">
        <w:rPr>
          <w:rFonts w:ascii="Calibri" w:hAnsi="Calibri" w:cs="Calibri"/>
          <w:sz w:val="22"/>
          <w:szCs w:val="22"/>
        </w:rPr>
        <w:t>Not to alter or edit this RFT in a</w:t>
      </w:r>
      <w:r w:rsidRPr="00ED1E18">
        <w:rPr>
          <w:rFonts w:ascii="Calibri" w:hAnsi="Calibri" w:cs="Calibri"/>
          <w:sz w:val="22"/>
          <w:szCs w:val="22"/>
        </w:rPr>
        <w:t>ny way.</w:t>
      </w:r>
    </w:p>
    <w:p w14:paraId="0F141F1B" w14:textId="77777777" w:rsidR="00564917" w:rsidRPr="00ED1E18" w:rsidRDefault="00070608" w:rsidP="007C5CE4">
      <w:pPr>
        <w:pStyle w:val="ListParagraph"/>
        <w:numPr>
          <w:ilvl w:val="2"/>
          <w:numId w:val="1"/>
        </w:numPr>
        <w:spacing w:before="240" w:after="0" w:line="276" w:lineRule="auto"/>
        <w:contextualSpacing w:val="0"/>
        <w:rPr>
          <w:rFonts w:ascii="Calibri" w:hAnsi="Calibri" w:cs="Calibri"/>
          <w:sz w:val="22"/>
          <w:szCs w:val="22"/>
        </w:rPr>
      </w:pPr>
      <w:r w:rsidRPr="00ED1E18">
        <w:rPr>
          <w:rFonts w:ascii="Calibri" w:hAnsi="Calibri" w:cs="Calibri"/>
          <w:sz w:val="22"/>
          <w:szCs w:val="22"/>
        </w:rPr>
        <w:t xml:space="preserve">Without prejudice to the </w:t>
      </w:r>
      <w:r w:rsidRPr="00D46430">
        <w:rPr>
          <w:rFonts w:ascii="Calibri" w:hAnsi="Calibri" w:cs="Calibri"/>
          <w:sz w:val="22"/>
          <w:szCs w:val="22"/>
        </w:rPr>
        <w:t xml:space="preserve">generality of paragraphs 2.2.1, failure to comply with </w:t>
      </w:r>
      <w:proofErr w:type="gramStart"/>
      <w:r w:rsidRPr="00D46430">
        <w:rPr>
          <w:rFonts w:ascii="Calibri" w:hAnsi="Calibri" w:cs="Calibri"/>
          <w:sz w:val="22"/>
          <w:szCs w:val="22"/>
        </w:rPr>
        <w:t>paragraph</w:t>
      </w:r>
      <w:proofErr w:type="gramEnd"/>
      <w:r w:rsidRPr="00D46430">
        <w:rPr>
          <w:rFonts w:ascii="Calibri" w:hAnsi="Calibri" w:cs="Calibri"/>
          <w:sz w:val="22"/>
          <w:szCs w:val="22"/>
        </w:rPr>
        <w:t xml:space="preserve"> 2.6.1, 2.6.2 or 2.6.3 below </w:t>
      </w:r>
      <w:r w:rsidRPr="00ED1E18">
        <w:rPr>
          <w:rFonts w:ascii="Calibri" w:hAnsi="Calibri" w:cs="Calibri"/>
          <w:sz w:val="22"/>
          <w:szCs w:val="22"/>
        </w:rPr>
        <w:t>will render the Tender non-compliant and it will be rejected.</w:t>
      </w:r>
    </w:p>
    <w:p w14:paraId="11FA19AA" w14:textId="1FC3532D" w:rsidR="00070608" w:rsidRPr="00ED1E18" w:rsidRDefault="00944FD3" w:rsidP="007C5CE4">
      <w:pPr>
        <w:pStyle w:val="ListParagraph"/>
        <w:numPr>
          <w:ilvl w:val="1"/>
          <w:numId w:val="1"/>
        </w:numPr>
        <w:spacing w:before="240"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CONTRACT</w:t>
      </w:r>
    </w:p>
    <w:p w14:paraId="42B753D8" w14:textId="70698AF6" w:rsidR="00070608" w:rsidRPr="00536506" w:rsidRDefault="00070608" w:rsidP="007C5CE4">
      <w:pPr>
        <w:pStyle w:val="ListParagraph"/>
        <w:numPr>
          <w:ilvl w:val="2"/>
          <w:numId w:val="1"/>
        </w:numPr>
        <w:spacing w:after="0" w:line="276" w:lineRule="auto"/>
        <w:ind w:left="1225" w:hanging="505"/>
        <w:contextualSpacing w:val="0"/>
        <w:rPr>
          <w:rFonts w:ascii="Calibri" w:hAnsi="Calibri" w:cs="Calibri"/>
          <w:sz w:val="22"/>
          <w:szCs w:val="22"/>
        </w:rPr>
      </w:pPr>
      <w:r w:rsidRPr="10DA0755">
        <w:rPr>
          <w:rFonts w:ascii="Calibri" w:hAnsi="Calibri" w:cs="Calibri"/>
          <w:sz w:val="22"/>
          <w:szCs w:val="22"/>
        </w:rPr>
        <w:t xml:space="preserve">Tenderers should note the </w:t>
      </w:r>
      <w:r w:rsidRPr="00536506">
        <w:rPr>
          <w:rFonts w:ascii="Calibri" w:hAnsi="Calibri" w:cs="Calibri"/>
          <w:sz w:val="22"/>
          <w:szCs w:val="22"/>
        </w:rPr>
        <w:t>terms and conditions of the Contract</w:t>
      </w:r>
      <w:r w:rsidR="008241F4" w:rsidRPr="00536506">
        <w:rPr>
          <w:rFonts w:ascii="Calibri" w:hAnsi="Calibri" w:cs="Calibri"/>
          <w:sz w:val="22"/>
          <w:szCs w:val="22"/>
        </w:rPr>
        <w:t xml:space="preserve"> Terms</w:t>
      </w:r>
      <w:r w:rsidRPr="00536506">
        <w:rPr>
          <w:rFonts w:ascii="Calibri" w:hAnsi="Calibri" w:cs="Calibri"/>
          <w:sz w:val="22"/>
          <w:szCs w:val="22"/>
        </w:rPr>
        <w:t xml:space="preserve"> at</w:t>
      </w:r>
      <w:r w:rsidR="006A4AF2" w:rsidRPr="00536506">
        <w:rPr>
          <w:rFonts w:ascii="Calibri" w:hAnsi="Calibri" w:cs="Calibri"/>
          <w:sz w:val="22"/>
          <w:szCs w:val="22"/>
        </w:rPr>
        <w:t xml:space="preserve">tached as </w:t>
      </w:r>
      <w:r w:rsidRPr="00536506">
        <w:rPr>
          <w:rFonts w:ascii="Calibri" w:hAnsi="Calibri" w:cs="Calibri"/>
          <w:sz w:val="22"/>
          <w:szCs w:val="22"/>
        </w:rPr>
        <w:t>Appendix 5 to this RFT.</w:t>
      </w:r>
    </w:p>
    <w:p w14:paraId="0E184B15" w14:textId="67ADF0EA" w:rsidR="00564917" w:rsidRPr="00536506" w:rsidRDefault="00070608" w:rsidP="007C5CE4">
      <w:pPr>
        <w:pStyle w:val="ListParagraph"/>
        <w:numPr>
          <w:ilvl w:val="2"/>
          <w:numId w:val="1"/>
        </w:numPr>
        <w:spacing w:before="240" w:after="0" w:line="276" w:lineRule="auto"/>
        <w:ind w:left="1225" w:hanging="505"/>
        <w:contextualSpacing w:val="0"/>
        <w:rPr>
          <w:rFonts w:ascii="Calibri" w:hAnsi="Calibri" w:cs="Calibri"/>
          <w:sz w:val="22"/>
          <w:szCs w:val="22"/>
        </w:rPr>
      </w:pPr>
      <w:r w:rsidRPr="00536506">
        <w:rPr>
          <w:rFonts w:ascii="Calibri" w:hAnsi="Calibri" w:cs="Calibri"/>
          <w:sz w:val="22"/>
          <w:szCs w:val="22"/>
        </w:rPr>
        <w:t xml:space="preserve">Tenderers are required to confirm their acceptance of the terms and conditions of the Contract </w:t>
      </w:r>
      <w:r w:rsidR="008241F4" w:rsidRPr="00536506">
        <w:rPr>
          <w:rFonts w:ascii="Calibri" w:hAnsi="Calibri" w:cs="Calibri"/>
          <w:sz w:val="22"/>
          <w:szCs w:val="22"/>
        </w:rPr>
        <w:t xml:space="preserve">Terms </w:t>
      </w:r>
      <w:r w:rsidRPr="00536506">
        <w:rPr>
          <w:rFonts w:ascii="Calibri" w:hAnsi="Calibri" w:cs="Calibri"/>
          <w:sz w:val="22"/>
          <w:szCs w:val="22"/>
        </w:rPr>
        <w:t xml:space="preserve">by signing the Tenderer’s Statement at Appendix 3.  Tenderers may not amend the </w:t>
      </w:r>
      <w:r w:rsidR="00944FD3" w:rsidRPr="00536506">
        <w:rPr>
          <w:rFonts w:ascii="Calibri" w:hAnsi="Calibri" w:cs="Calibri"/>
          <w:sz w:val="22"/>
          <w:szCs w:val="22"/>
        </w:rPr>
        <w:t>Contract</w:t>
      </w:r>
      <w:r w:rsidRPr="00536506">
        <w:rPr>
          <w:rFonts w:ascii="Calibri" w:hAnsi="Calibri" w:cs="Calibri"/>
          <w:sz w:val="22"/>
          <w:szCs w:val="22"/>
        </w:rPr>
        <w:t>.</w:t>
      </w:r>
    </w:p>
    <w:p w14:paraId="55050E4A" w14:textId="77777777" w:rsidR="00070608" w:rsidRPr="00ED1E18" w:rsidRDefault="00070608" w:rsidP="007C5CE4">
      <w:pPr>
        <w:pStyle w:val="ListParagraph"/>
        <w:numPr>
          <w:ilvl w:val="1"/>
          <w:numId w:val="1"/>
        </w:numPr>
        <w:spacing w:before="240"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ACCEPTANCE OF RFT REQUIREMENTS</w:t>
      </w:r>
    </w:p>
    <w:p w14:paraId="3E02066C" w14:textId="77777777" w:rsidR="00564917" w:rsidRPr="00ED1E18" w:rsidRDefault="00070608" w:rsidP="00CE225F">
      <w:pPr>
        <w:pStyle w:val="ListParagraph"/>
        <w:spacing w:after="0" w:line="276" w:lineRule="auto"/>
        <w:ind w:left="792"/>
        <w:contextualSpacing w:val="0"/>
        <w:rPr>
          <w:rFonts w:ascii="Calibri" w:hAnsi="Calibri" w:cs="Calibri"/>
          <w:sz w:val="22"/>
          <w:szCs w:val="22"/>
        </w:rPr>
      </w:pPr>
      <w:r w:rsidRPr="00ED1E18">
        <w:rPr>
          <w:rFonts w:ascii="Calibri" w:hAnsi="Calibri" w:cs="Calibri"/>
          <w:sz w:val="22"/>
          <w:szCs w:val="22"/>
        </w:rPr>
        <w:lastRenderedPageBreak/>
        <w:t xml:space="preserve">Each Tenderer is required to accept the provisions of this RFT. ALL TENDERERS MUST RETURN, with their Tender, a scanned </w:t>
      </w:r>
      <w:r w:rsidRPr="00536506">
        <w:rPr>
          <w:rFonts w:ascii="Calibri" w:hAnsi="Calibri" w:cs="Calibri"/>
          <w:sz w:val="22"/>
          <w:szCs w:val="22"/>
        </w:rPr>
        <w:t>signed copy of the Tenderer’s Statement, as set out in Appendix 3, printed on the Tenderer’s letterhead</w:t>
      </w:r>
      <w:r w:rsidRPr="00ED1E18">
        <w:rPr>
          <w:rFonts w:ascii="Calibri" w:hAnsi="Calibri" w:cs="Calibri"/>
          <w:sz w:val="22"/>
          <w:szCs w:val="22"/>
        </w:rPr>
        <w:t>.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w:t>
      </w:r>
    </w:p>
    <w:p w14:paraId="6EBD3965" w14:textId="77777777" w:rsidR="00070608" w:rsidRPr="00ED1E18" w:rsidRDefault="00F8103B" w:rsidP="007C5CE4">
      <w:pPr>
        <w:pStyle w:val="ListParagraph"/>
        <w:numPr>
          <w:ilvl w:val="1"/>
          <w:numId w:val="1"/>
        </w:numPr>
        <w:spacing w:before="240"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CONSORTIA AND PRIME / SUBCONTRACTORS</w:t>
      </w:r>
    </w:p>
    <w:p w14:paraId="6C4FC190" w14:textId="77777777" w:rsidR="00F8103B" w:rsidRPr="00ED1E18" w:rsidRDefault="00F8103B" w:rsidP="00CE225F">
      <w:pPr>
        <w:pStyle w:val="ListParagraph"/>
        <w:spacing w:after="0" w:line="276" w:lineRule="auto"/>
        <w:ind w:left="792"/>
        <w:contextualSpacing w:val="0"/>
        <w:rPr>
          <w:rFonts w:ascii="Calibri" w:hAnsi="Calibri" w:cs="Calibri"/>
          <w:sz w:val="22"/>
          <w:szCs w:val="22"/>
        </w:rPr>
      </w:pPr>
      <w:r w:rsidRPr="00ED1E18">
        <w:rPr>
          <w:rFonts w:ascii="Calibri" w:hAnsi="Calibri" w:cs="Calibri"/>
          <w:sz w:val="22"/>
          <w:szCs w:val="22"/>
        </w:rPr>
        <w:t xml:space="preserve">Where a group of undertakings (in whatever form and regardless of the legal relationship between them) come together to submit a Tender in response to this RFT, the Contracting Authority will deal with all matters relating to this Competition through a single nominated entity authorised to represent all members of the group of undertakings. The Tenderer must provide details of all members of the group of undertakings and their role in the Tender and clearly set out the contact details including name, title, telephone number, postal address, facsimile number and e-mail address of the nominated entity authorised to represent the Tenderer and to whom all communications shall be directed and accepted until this Competition has been completed or terminated. Correspondence from any other person will NOT be accepted, acknowledged or responded to. </w:t>
      </w:r>
    </w:p>
    <w:p w14:paraId="4AC1A47A" w14:textId="432DB269" w:rsidR="00564917" w:rsidRPr="00ED1E18" w:rsidRDefault="00F8103B" w:rsidP="00CE225F">
      <w:pPr>
        <w:pStyle w:val="ListParagraph"/>
        <w:spacing w:before="240" w:after="0" w:line="276" w:lineRule="auto"/>
        <w:ind w:left="792"/>
        <w:contextualSpacing w:val="0"/>
        <w:rPr>
          <w:rFonts w:ascii="Calibri" w:hAnsi="Calibri" w:cs="Calibri"/>
          <w:sz w:val="22"/>
          <w:szCs w:val="22"/>
        </w:rPr>
      </w:pPr>
      <w:r w:rsidRPr="00ED1E18">
        <w:rPr>
          <w:rFonts w:ascii="Calibri" w:hAnsi="Calibri" w:cs="Calibri"/>
          <w:sz w:val="22"/>
          <w:szCs w:val="22"/>
        </w:rPr>
        <w:t xml:space="preserve">Prior to and as a condition of award of any </w:t>
      </w:r>
      <w:r w:rsidR="00944FD3" w:rsidRPr="00ED1E18">
        <w:rPr>
          <w:rFonts w:ascii="Calibri" w:hAnsi="Calibri" w:cs="Calibri"/>
          <w:sz w:val="22"/>
          <w:szCs w:val="22"/>
        </w:rPr>
        <w:t>Contract</w:t>
      </w:r>
      <w:r w:rsidRPr="00ED1E18">
        <w:rPr>
          <w:rFonts w:ascii="Calibri" w:hAnsi="Calibri" w:cs="Calibri"/>
          <w:sz w:val="22"/>
          <w:szCs w:val="22"/>
        </w:rPr>
        <w:t xml:space="preserve">, the successful Tenderer shall be required to designate a single entity who will carry overall responsibility for the </w:t>
      </w:r>
      <w:r w:rsidR="00944FD3" w:rsidRPr="00ED1E18">
        <w:rPr>
          <w:rFonts w:ascii="Calibri" w:hAnsi="Calibri" w:cs="Calibri"/>
          <w:sz w:val="22"/>
          <w:szCs w:val="22"/>
        </w:rPr>
        <w:t>Contract</w:t>
      </w:r>
      <w:r w:rsidRPr="00ED1E18">
        <w:rPr>
          <w:rFonts w:ascii="Calibri" w:hAnsi="Calibri" w:cs="Calibri"/>
          <w:sz w:val="22"/>
          <w:szCs w:val="22"/>
        </w:rPr>
        <w:t xml:space="preserve"> (the “Prime Contractor”), irrespective of whether or not tasks are to be performed by a subcontractor or other consortium member (the “Subcontractor”).</w:t>
      </w:r>
    </w:p>
    <w:p w14:paraId="01CFBD35" w14:textId="77777777" w:rsidR="00F8103B" w:rsidRPr="00ED1E18" w:rsidRDefault="00F8103B" w:rsidP="007C5CE4">
      <w:pPr>
        <w:pStyle w:val="ListParagraph"/>
        <w:numPr>
          <w:ilvl w:val="1"/>
          <w:numId w:val="1"/>
        </w:numPr>
        <w:spacing w:before="240"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TENDER SUBMISSION REQUIREMENTS</w:t>
      </w:r>
    </w:p>
    <w:p w14:paraId="128CDF05" w14:textId="12A8B8FA" w:rsidR="00F8103B" w:rsidRPr="00ED1E18" w:rsidRDefault="00EB5E51" w:rsidP="007C5CE4">
      <w:pPr>
        <w:pStyle w:val="ListParagraph"/>
        <w:numPr>
          <w:ilvl w:val="2"/>
          <w:numId w:val="1"/>
        </w:numPr>
        <w:spacing w:after="0" w:line="276" w:lineRule="auto"/>
        <w:contextualSpacing w:val="0"/>
        <w:rPr>
          <w:rFonts w:ascii="Calibri" w:hAnsi="Calibri" w:cs="Calibri"/>
          <w:sz w:val="22"/>
          <w:szCs w:val="22"/>
        </w:rPr>
      </w:pPr>
      <w:r w:rsidRPr="00ED1E18">
        <w:rPr>
          <w:rFonts w:ascii="Calibri" w:hAnsi="Calibri" w:cs="Calibri"/>
          <w:sz w:val="22"/>
          <w:szCs w:val="22"/>
        </w:rPr>
        <w:t xml:space="preserve">Tenders must be submitted via email to </w:t>
      </w:r>
      <w:hyperlink r:id="rId10" w:history="1">
        <w:r w:rsidRPr="00ED1E18">
          <w:rPr>
            <w:rStyle w:val="Hyperlink"/>
            <w:rFonts w:ascii="Calibri" w:hAnsi="Calibri" w:cs="Calibri"/>
            <w:sz w:val="22"/>
            <w:szCs w:val="22"/>
          </w:rPr>
          <w:t>tenders@cooperativehousing.ie</w:t>
        </w:r>
      </w:hyperlink>
      <w:r w:rsidRPr="00ED1E18">
        <w:rPr>
          <w:rFonts w:ascii="Calibri" w:hAnsi="Calibri" w:cs="Calibri"/>
          <w:sz w:val="22"/>
          <w:szCs w:val="22"/>
        </w:rPr>
        <w:t xml:space="preserve">. Only Tenders submitted via email will be accepted. Tenders submitted by any other means will NOT be accepted.  </w:t>
      </w:r>
    </w:p>
    <w:p w14:paraId="41548AD3" w14:textId="07DCDA88" w:rsidR="00565146" w:rsidRPr="00ED1E18" w:rsidRDefault="00565146" w:rsidP="007C5CE4">
      <w:pPr>
        <w:pStyle w:val="ListParagraph"/>
        <w:numPr>
          <w:ilvl w:val="2"/>
          <w:numId w:val="1"/>
        </w:numPr>
        <w:spacing w:before="240" w:after="0" w:line="276" w:lineRule="auto"/>
        <w:ind w:left="1225"/>
        <w:contextualSpacing w:val="0"/>
        <w:rPr>
          <w:rFonts w:ascii="Calibri" w:hAnsi="Calibri" w:cs="Calibri"/>
          <w:sz w:val="22"/>
          <w:szCs w:val="22"/>
        </w:rPr>
      </w:pPr>
      <w:r w:rsidRPr="00ED1E18">
        <w:rPr>
          <w:rFonts w:ascii="Calibri" w:hAnsi="Calibri" w:cs="Calibri"/>
          <w:sz w:val="22"/>
          <w:szCs w:val="22"/>
        </w:rPr>
        <w:t xml:space="preserve">Tenders must be received not </w:t>
      </w:r>
      <w:r w:rsidRPr="001603C1">
        <w:rPr>
          <w:rFonts w:ascii="Calibri" w:hAnsi="Calibri" w:cs="Calibri"/>
          <w:sz w:val="22"/>
          <w:szCs w:val="22"/>
        </w:rPr>
        <w:t xml:space="preserve">later than </w:t>
      </w:r>
      <w:r w:rsidR="001603C1" w:rsidRPr="001603C1">
        <w:rPr>
          <w:rFonts w:ascii="Calibri" w:hAnsi="Calibri" w:cs="Calibri"/>
          <w:sz w:val="22"/>
          <w:szCs w:val="22"/>
        </w:rPr>
        <w:t>12:00</w:t>
      </w:r>
      <w:r w:rsidRPr="001603C1">
        <w:rPr>
          <w:rFonts w:ascii="Calibri" w:hAnsi="Calibri" w:cs="Calibri"/>
          <w:sz w:val="22"/>
          <w:szCs w:val="22"/>
        </w:rPr>
        <w:t xml:space="preserve">hrs GMT on </w:t>
      </w:r>
      <w:r w:rsidR="001603C1" w:rsidRPr="001603C1">
        <w:rPr>
          <w:rFonts w:ascii="Calibri" w:hAnsi="Calibri" w:cs="Calibri"/>
          <w:sz w:val="22"/>
          <w:szCs w:val="22"/>
        </w:rPr>
        <w:t>14</w:t>
      </w:r>
      <w:r w:rsidR="001603C1" w:rsidRPr="001603C1">
        <w:rPr>
          <w:rFonts w:ascii="Calibri" w:hAnsi="Calibri" w:cs="Calibri"/>
          <w:sz w:val="22"/>
          <w:szCs w:val="22"/>
          <w:vertAlign w:val="superscript"/>
        </w:rPr>
        <w:t>th</w:t>
      </w:r>
      <w:r w:rsidR="001603C1" w:rsidRPr="001603C1">
        <w:rPr>
          <w:rFonts w:ascii="Calibri" w:hAnsi="Calibri" w:cs="Calibri"/>
          <w:sz w:val="22"/>
          <w:szCs w:val="22"/>
        </w:rPr>
        <w:t xml:space="preserve"> July 2026</w:t>
      </w:r>
      <w:r w:rsidRPr="001603C1">
        <w:rPr>
          <w:rFonts w:ascii="Calibri" w:hAnsi="Calibri" w:cs="Calibri"/>
          <w:sz w:val="22"/>
          <w:szCs w:val="22"/>
        </w:rPr>
        <w:t xml:space="preserve"> (the “</w:t>
      </w:r>
      <w:r w:rsidRPr="00ED1E18">
        <w:rPr>
          <w:rFonts w:ascii="Calibri" w:hAnsi="Calibri" w:cs="Calibri"/>
          <w:sz w:val="22"/>
          <w:szCs w:val="22"/>
        </w:rPr>
        <w:t xml:space="preserve">Tender Deadline”).  Tenders that are received late WILL NOT be considered in this Competition. </w:t>
      </w:r>
    </w:p>
    <w:p w14:paraId="635E897B" w14:textId="6CE68EE4" w:rsidR="00565146" w:rsidRPr="00ED1E18" w:rsidRDefault="00565146" w:rsidP="007C5CE4">
      <w:pPr>
        <w:pStyle w:val="ListParagraph"/>
        <w:numPr>
          <w:ilvl w:val="2"/>
          <w:numId w:val="1"/>
        </w:numPr>
        <w:spacing w:before="240" w:after="0" w:line="276" w:lineRule="auto"/>
        <w:ind w:left="1225"/>
        <w:contextualSpacing w:val="0"/>
        <w:rPr>
          <w:rFonts w:ascii="Calibri" w:hAnsi="Calibri" w:cs="Calibri"/>
          <w:sz w:val="22"/>
          <w:szCs w:val="22"/>
        </w:rPr>
      </w:pPr>
      <w:r w:rsidRPr="00ED1E18">
        <w:rPr>
          <w:rFonts w:ascii="Calibri" w:hAnsi="Calibri" w:cs="Calibri"/>
          <w:sz w:val="22"/>
          <w:szCs w:val="22"/>
        </w:rPr>
        <w:t>Tenders must be submitted in English.</w:t>
      </w:r>
    </w:p>
    <w:p w14:paraId="3CCD22CE" w14:textId="6404B44A" w:rsidR="00565146" w:rsidRPr="00ED1E18" w:rsidRDefault="00565146" w:rsidP="007C5CE4">
      <w:pPr>
        <w:pStyle w:val="ListParagraph"/>
        <w:numPr>
          <w:ilvl w:val="2"/>
          <w:numId w:val="1"/>
        </w:numPr>
        <w:spacing w:before="240" w:after="0" w:line="276" w:lineRule="auto"/>
        <w:ind w:left="1225"/>
        <w:contextualSpacing w:val="0"/>
        <w:rPr>
          <w:rFonts w:ascii="Calibri" w:hAnsi="Calibri" w:cs="Calibri"/>
          <w:sz w:val="22"/>
          <w:szCs w:val="22"/>
        </w:rPr>
      </w:pPr>
      <w:r w:rsidRPr="00536506">
        <w:rPr>
          <w:rFonts w:ascii="Calibri" w:hAnsi="Calibri" w:cs="Calibri"/>
          <w:sz w:val="22"/>
          <w:szCs w:val="22"/>
        </w:rPr>
        <w:t>Subject to paragraph 2.14 and 2.18, each Tenderer is limited to submitting one Tender in its o</w:t>
      </w:r>
      <w:r w:rsidRPr="00ED1E18">
        <w:rPr>
          <w:rFonts w:ascii="Calibri" w:hAnsi="Calibri" w:cs="Calibri"/>
          <w:sz w:val="22"/>
          <w:szCs w:val="22"/>
        </w:rPr>
        <w:t>wn capacity and one Tender as part of a consortium/group of undertakings under this RFT.</w:t>
      </w:r>
    </w:p>
    <w:p w14:paraId="24BCFAA0" w14:textId="235CB716" w:rsidR="00564917" w:rsidRPr="00ED1E18" w:rsidRDefault="00565146" w:rsidP="007C5CE4">
      <w:pPr>
        <w:pStyle w:val="ListParagraph"/>
        <w:numPr>
          <w:ilvl w:val="2"/>
          <w:numId w:val="1"/>
        </w:numPr>
        <w:spacing w:before="240" w:after="0" w:line="276" w:lineRule="auto"/>
        <w:ind w:left="1225"/>
        <w:contextualSpacing w:val="0"/>
        <w:rPr>
          <w:rFonts w:ascii="Calibri" w:hAnsi="Calibri" w:cs="Calibri"/>
          <w:sz w:val="22"/>
          <w:szCs w:val="22"/>
        </w:rPr>
      </w:pPr>
      <w:r w:rsidRPr="00ED1E18">
        <w:rPr>
          <w:rFonts w:ascii="Calibri" w:hAnsi="Calibri" w:cs="Calibri"/>
          <w:sz w:val="22"/>
          <w:szCs w:val="22"/>
        </w:rPr>
        <w:t>All Tenders submitted in soft copy must be compiled such that they can be read immediately using PDF</w:t>
      </w:r>
      <w:r w:rsidR="001D6829" w:rsidRPr="00ED1E18">
        <w:rPr>
          <w:rFonts w:ascii="Calibri" w:hAnsi="Calibri" w:cs="Calibri"/>
          <w:sz w:val="22"/>
          <w:szCs w:val="22"/>
        </w:rPr>
        <w:t>, Microsoft Word and/or Microsoft Excel, as relevant</w:t>
      </w:r>
      <w:r w:rsidRPr="00ED1E18">
        <w:rPr>
          <w:rFonts w:ascii="Calibri" w:hAnsi="Calibri" w:cs="Calibri"/>
          <w:sz w:val="22"/>
          <w:szCs w:val="22"/>
        </w:rPr>
        <w:t>. The Contracting Authority is not responsible for corruption in electronic documents. Tenderers must ensure electronic documents are not corrupt.</w:t>
      </w:r>
    </w:p>
    <w:p w14:paraId="00E7920A" w14:textId="77777777" w:rsidR="00565146" w:rsidRPr="00ED1E18" w:rsidRDefault="00565146" w:rsidP="007C5CE4">
      <w:pPr>
        <w:pStyle w:val="ListParagraph"/>
        <w:numPr>
          <w:ilvl w:val="1"/>
          <w:numId w:val="1"/>
        </w:numPr>
        <w:spacing w:before="240"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QUERIES AND CLARIFICATIONS</w:t>
      </w:r>
    </w:p>
    <w:p w14:paraId="4EDA28CD" w14:textId="48DB9056" w:rsidR="00565146" w:rsidRPr="00ED1E18" w:rsidRDefault="00565146" w:rsidP="007C5CE4">
      <w:pPr>
        <w:pStyle w:val="ListParagraph"/>
        <w:numPr>
          <w:ilvl w:val="2"/>
          <w:numId w:val="1"/>
        </w:numPr>
        <w:spacing w:after="0" w:line="276" w:lineRule="auto"/>
        <w:ind w:left="1225" w:hanging="505"/>
        <w:contextualSpacing w:val="0"/>
        <w:rPr>
          <w:rFonts w:ascii="Calibri" w:hAnsi="Calibri" w:cs="Calibri"/>
          <w:sz w:val="22"/>
          <w:szCs w:val="22"/>
        </w:rPr>
      </w:pPr>
      <w:r w:rsidRPr="00ED1E18">
        <w:rPr>
          <w:rFonts w:ascii="Calibri" w:hAnsi="Calibri" w:cs="Calibri"/>
          <w:sz w:val="22"/>
          <w:szCs w:val="22"/>
        </w:rPr>
        <w:t xml:space="preserve">All queries relating to any aspect of this Competition or of this RFT must be directed to the messaging facility on </w:t>
      </w:r>
      <w:hyperlink r:id="rId11" w:history="1">
        <w:r w:rsidRPr="00ED1E18">
          <w:rPr>
            <w:rStyle w:val="Hyperlink"/>
            <w:rFonts w:ascii="Calibri" w:hAnsi="Calibri" w:cs="Calibri"/>
            <w:sz w:val="22"/>
            <w:szCs w:val="22"/>
          </w:rPr>
          <w:t>www.etenders.gov.ie</w:t>
        </w:r>
      </w:hyperlink>
      <w:r w:rsidRPr="00ED1E18">
        <w:rPr>
          <w:rFonts w:ascii="Calibri" w:hAnsi="Calibri" w:cs="Calibri"/>
          <w:sz w:val="22"/>
          <w:szCs w:val="22"/>
        </w:rPr>
        <w:t xml:space="preserve">.  Queries will be accepted no later than </w:t>
      </w:r>
      <w:r w:rsidR="001603C1" w:rsidRPr="001603C1">
        <w:rPr>
          <w:rFonts w:ascii="Calibri" w:hAnsi="Calibri" w:cs="Calibri"/>
          <w:sz w:val="22"/>
          <w:szCs w:val="22"/>
        </w:rPr>
        <w:t>12:00</w:t>
      </w:r>
      <w:r w:rsidRPr="001603C1">
        <w:rPr>
          <w:rFonts w:ascii="Calibri" w:hAnsi="Calibri" w:cs="Calibri"/>
          <w:sz w:val="22"/>
          <w:szCs w:val="22"/>
        </w:rPr>
        <w:t xml:space="preserve">hrs GMT on </w:t>
      </w:r>
      <w:r w:rsidR="001603C1" w:rsidRPr="001603C1">
        <w:rPr>
          <w:rFonts w:ascii="Calibri" w:hAnsi="Calibri" w:cs="Calibri"/>
          <w:sz w:val="22"/>
          <w:szCs w:val="22"/>
        </w:rPr>
        <w:t>7</w:t>
      </w:r>
      <w:r w:rsidR="001603C1" w:rsidRPr="001603C1">
        <w:rPr>
          <w:rFonts w:ascii="Calibri" w:hAnsi="Calibri" w:cs="Calibri"/>
          <w:sz w:val="22"/>
          <w:szCs w:val="22"/>
          <w:vertAlign w:val="superscript"/>
        </w:rPr>
        <w:t>th</w:t>
      </w:r>
      <w:r w:rsidR="001603C1" w:rsidRPr="001603C1">
        <w:rPr>
          <w:rFonts w:ascii="Calibri" w:hAnsi="Calibri" w:cs="Calibri"/>
          <w:sz w:val="22"/>
          <w:szCs w:val="22"/>
        </w:rPr>
        <w:t xml:space="preserve"> July 2026</w:t>
      </w:r>
      <w:r w:rsidRPr="001603C1">
        <w:rPr>
          <w:rFonts w:ascii="Calibri" w:hAnsi="Calibri" w:cs="Calibri"/>
          <w:sz w:val="22"/>
          <w:szCs w:val="22"/>
        </w:rPr>
        <w:t xml:space="preserve"> unless </w:t>
      </w:r>
      <w:r w:rsidRPr="00ED1E18">
        <w:rPr>
          <w:rFonts w:ascii="Calibri" w:hAnsi="Calibri" w:cs="Calibri"/>
          <w:sz w:val="22"/>
          <w:szCs w:val="22"/>
        </w:rPr>
        <w:t xml:space="preserve">otherwise published by the Contracting </w:t>
      </w:r>
      <w:r w:rsidRPr="00ED1E18">
        <w:rPr>
          <w:rFonts w:ascii="Calibri" w:hAnsi="Calibri" w:cs="Calibri"/>
          <w:sz w:val="22"/>
          <w:szCs w:val="22"/>
        </w:rPr>
        <w:lastRenderedPageBreak/>
        <w:t>Authority. For the avoidance of doubt, Tenderers may not contact the Contracting Authority directly regarding any aspect of this Competition.</w:t>
      </w:r>
    </w:p>
    <w:p w14:paraId="225C2FE5" w14:textId="77777777" w:rsidR="00565146" w:rsidRPr="00ED1E18" w:rsidRDefault="00565146" w:rsidP="007C5CE4">
      <w:pPr>
        <w:pStyle w:val="ListParagraph"/>
        <w:numPr>
          <w:ilvl w:val="2"/>
          <w:numId w:val="1"/>
        </w:numPr>
        <w:spacing w:before="240" w:after="0" w:line="276" w:lineRule="auto"/>
        <w:ind w:left="1225" w:hanging="505"/>
        <w:contextualSpacing w:val="0"/>
        <w:rPr>
          <w:rFonts w:ascii="Calibri" w:hAnsi="Calibri" w:cs="Calibri"/>
          <w:sz w:val="22"/>
          <w:szCs w:val="22"/>
        </w:rPr>
      </w:pPr>
      <w:r w:rsidRPr="00ED1E18">
        <w:rPr>
          <w:rFonts w:ascii="Calibri" w:hAnsi="Calibri" w:cs="Calibri"/>
          <w:sz w:val="22"/>
          <w:szCs w:val="22"/>
        </w:rPr>
        <w:t xml:space="preserve">All responses to queries will be issued by the Contracting Authority via the messaging facility on </w:t>
      </w:r>
      <w:hyperlink r:id="rId12" w:history="1">
        <w:r w:rsidRPr="00ED1E18">
          <w:rPr>
            <w:rStyle w:val="Hyperlink"/>
            <w:rFonts w:ascii="Calibri" w:hAnsi="Calibri" w:cs="Calibri"/>
            <w:sz w:val="22"/>
            <w:szCs w:val="22"/>
          </w:rPr>
          <w:t>www.etenders.gov.ie</w:t>
        </w:r>
      </w:hyperlink>
      <w:r w:rsidRPr="00ED1E18">
        <w:rPr>
          <w:rFonts w:ascii="Calibri" w:hAnsi="Calibri" w:cs="Calibri"/>
          <w:sz w:val="22"/>
          <w:szCs w:val="22"/>
        </w:rPr>
        <w:t>. Where appropriate, queries may be amalgamated. Tenderers should note that the Contracting Authority will not respond to individual Tenderers privately.</w:t>
      </w:r>
    </w:p>
    <w:p w14:paraId="45A626F4" w14:textId="77777777" w:rsidR="00565146" w:rsidRPr="00ED1E18" w:rsidRDefault="00565146" w:rsidP="007C5CE4">
      <w:pPr>
        <w:pStyle w:val="ListParagraph"/>
        <w:numPr>
          <w:ilvl w:val="2"/>
          <w:numId w:val="1"/>
        </w:numPr>
        <w:spacing w:before="240" w:after="0" w:line="276" w:lineRule="auto"/>
        <w:ind w:left="1225" w:hanging="505"/>
        <w:contextualSpacing w:val="0"/>
        <w:rPr>
          <w:rFonts w:ascii="Calibri" w:hAnsi="Calibri" w:cs="Calibri"/>
          <w:sz w:val="22"/>
          <w:szCs w:val="22"/>
        </w:rPr>
      </w:pPr>
      <w:r w:rsidRPr="00ED1E18">
        <w:rPr>
          <w:rFonts w:ascii="Calibri" w:hAnsi="Calibri" w:cs="Calibri"/>
          <w:sz w:val="22"/>
          <w:szCs w:val="22"/>
        </w:rPr>
        <w:t>The Contracting Authority reserves the right to issue or seek written clarifications.</w:t>
      </w:r>
    </w:p>
    <w:p w14:paraId="1231326A" w14:textId="77777777" w:rsidR="00565146" w:rsidRPr="00ED1E18" w:rsidRDefault="00565146" w:rsidP="007C5CE4">
      <w:pPr>
        <w:pStyle w:val="ListParagraph"/>
        <w:numPr>
          <w:ilvl w:val="2"/>
          <w:numId w:val="1"/>
        </w:numPr>
        <w:spacing w:before="240" w:after="0" w:line="276" w:lineRule="auto"/>
        <w:ind w:left="1225" w:hanging="505"/>
        <w:contextualSpacing w:val="0"/>
        <w:rPr>
          <w:rFonts w:ascii="Calibri" w:hAnsi="Calibri" w:cs="Calibri"/>
          <w:sz w:val="22"/>
          <w:szCs w:val="22"/>
        </w:rPr>
      </w:pPr>
      <w:r w:rsidRPr="00ED1E18">
        <w:rPr>
          <w:rFonts w:ascii="Calibri" w:hAnsi="Calibri" w:cs="Calibri"/>
          <w:sz w:val="22"/>
          <w:szCs w:val="22"/>
        </w:rPr>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p w14:paraId="0467C2D6" w14:textId="77777777" w:rsidR="00564917" w:rsidRPr="00ED1E18" w:rsidRDefault="00565146" w:rsidP="007C5CE4">
      <w:pPr>
        <w:pStyle w:val="ListParagraph"/>
        <w:numPr>
          <w:ilvl w:val="2"/>
          <w:numId w:val="1"/>
        </w:numPr>
        <w:spacing w:before="240" w:after="0" w:line="276" w:lineRule="auto"/>
        <w:ind w:left="1225" w:hanging="505"/>
        <w:contextualSpacing w:val="0"/>
        <w:rPr>
          <w:rFonts w:ascii="Calibri" w:hAnsi="Calibri" w:cs="Calibri"/>
          <w:sz w:val="22"/>
          <w:szCs w:val="22"/>
        </w:rPr>
      </w:pPr>
      <w:r w:rsidRPr="00ED1E18">
        <w:rPr>
          <w:rFonts w:ascii="Calibri" w:hAnsi="Calibri" w:cs="Calibri"/>
          <w:sz w:val="22"/>
          <w:szCs w:val="22"/>
        </w:rPr>
        <w:t xml:space="preserve">Tenderers should ensure that they register their interest in this Competition, by clicking on the “Accept” button on </w:t>
      </w:r>
      <w:hyperlink r:id="rId13" w:history="1">
        <w:r w:rsidRPr="00ED1E18">
          <w:rPr>
            <w:rStyle w:val="Hyperlink"/>
            <w:rFonts w:ascii="Calibri" w:hAnsi="Calibri" w:cs="Calibri"/>
            <w:sz w:val="22"/>
            <w:szCs w:val="22"/>
          </w:rPr>
          <w:t>www.etenders.gov.ie</w:t>
        </w:r>
      </w:hyperlink>
      <w:r w:rsidRPr="00ED1E18">
        <w:rPr>
          <w:rFonts w:ascii="Calibri" w:hAnsi="Calibri" w:cs="Calibri"/>
          <w:sz w:val="22"/>
          <w:szCs w:val="22"/>
        </w:rPr>
        <w:t>, in order to receive all responses to queries and other updates in relation to this Competition.</w:t>
      </w:r>
    </w:p>
    <w:p w14:paraId="1BAA334F" w14:textId="77777777" w:rsidR="00565146" w:rsidRPr="00ED1E18" w:rsidRDefault="00577FAD" w:rsidP="007C5CE4">
      <w:pPr>
        <w:pStyle w:val="ListParagraph"/>
        <w:numPr>
          <w:ilvl w:val="1"/>
          <w:numId w:val="1"/>
        </w:numPr>
        <w:spacing w:before="240" w:after="0" w:line="276" w:lineRule="auto"/>
        <w:contextualSpacing w:val="0"/>
        <w:rPr>
          <w:rFonts w:ascii="Calibri" w:hAnsi="Calibri" w:cs="Calibri"/>
          <w:sz w:val="22"/>
          <w:szCs w:val="22"/>
        </w:rPr>
      </w:pPr>
      <w:r w:rsidRPr="00ED1E18">
        <w:rPr>
          <w:rFonts w:ascii="Calibri" w:hAnsi="Calibri" w:cs="Calibri"/>
          <w:b/>
          <w:bCs/>
          <w:sz w:val="22"/>
          <w:szCs w:val="22"/>
          <w:u w:val="single"/>
        </w:rPr>
        <w:t>TENDERING COSTS</w:t>
      </w:r>
    </w:p>
    <w:p w14:paraId="6B7F0D93" w14:textId="77777777" w:rsidR="00564917" w:rsidRPr="00ED1E18" w:rsidRDefault="00577FAD" w:rsidP="00CE225F">
      <w:pPr>
        <w:pStyle w:val="ListParagraph"/>
        <w:spacing w:after="0" w:line="276" w:lineRule="auto"/>
        <w:ind w:left="792"/>
        <w:contextualSpacing w:val="0"/>
        <w:rPr>
          <w:rFonts w:ascii="Calibri" w:hAnsi="Calibri" w:cs="Calibri"/>
          <w:sz w:val="22"/>
          <w:szCs w:val="22"/>
        </w:rPr>
      </w:pPr>
      <w:r w:rsidRPr="00ED1E18">
        <w:rPr>
          <w:rFonts w:ascii="Calibri" w:hAnsi="Calibri" w:cs="Calibri"/>
          <w:sz w:val="22"/>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r w:rsidR="00564917" w:rsidRPr="00ED1E18">
        <w:rPr>
          <w:rFonts w:ascii="Calibri" w:hAnsi="Calibri" w:cs="Calibri"/>
          <w:sz w:val="22"/>
          <w:szCs w:val="22"/>
        </w:rPr>
        <w:t>.</w:t>
      </w:r>
    </w:p>
    <w:p w14:paraId="0438C33B" w14:textId="77777777" w:rsidR="00577FAD" w:rsidRPr="00ED1E18" w:rsidRDefault="00577FAD" w:rsidP="007C5CE4">
      <w:pPr>
        <w:pStyle w:val="ListParagraph"/>
        <w:numPr>
          <w:ilvl w:val="1"/>
          <w:numId w:val="1"/>
        </w:numPr>
        <w:spacing w:before="240"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CONFIDENTIALITY</w:t>
      </w:r>
    </w:p>
    <w:p w14:paraId="10A6679B" w14:textId="77777777" w:rsidR="00577FAD" w:rsidRPr="00ED1E18" w:rsidRDefault="00577FAD" w:rsidP="007C5CE4">
      <w:pPr>
        <w:pStyle w:val="ListParagraph"/>
        <w:numPr>
          <w:ilvl w:val="2"/>
          <w:numId w:val="1"/>
        </w:numPr>
        <w:spacing w:after="0" w:line="276" w:lineRule="auto"/>
        <w:contextualSpacing w:val="0"/>
        <w:rPr>
          <w:rFonts w:ascii="Calibri" w:hAnsi="Calibri" w:cs="Calibri"/>
          <w:sz w:val="22"/>
          <w:szCs w:val="22"/>
        </w:rPr>
      </w:pPr>
      <w:r w:rsidRPr="00ED1E18">
        <w:rPr>
          <w:rFonts w:ascii="Calibri" w:hAnsi="Calibri" w:cs="Calibri"/>
          <w:sz w:val="22"/>
          <w:szCs w:val="22"/>
        </w:rPr>
        <w:t>All documentation, data, statistics, drawings, information, patterns, samples or material disclosed or furnished by the Contracting Authority to Tenderers during the course of this Competition:</w:t>
      </w:r>
    </w:p>
    <w:p w14:paraId="5AE16F7C" w14:textId="77777777" w:rsidR="00577FAD" w:rsidRPr="00ED1E18" w:rsidRDefault="00577FAD" w:rsidP="007C5CE4">
      <w:pPr>
        <w:pStyle w:val="ListParagraph"/>
        <w:numPr>
          <w:ilvl w:val="0"/>
          <w:numId w:val="5"/>
        </w:numPr>
        <w:spacing w:after="0" w:line="276" w:lineRule="auto"/>
        <w:contextualSpacing w:val="0"/>
        <w:rPr>
          <w:rFonts w:ascii="Calibri" w:hAnsi="Calibri" w:cs="Calibri"/>
          <w:sz w:val="22"/>
          <w:szCs w:val="22"/>
        </w:rPr>
      </w:pPr>
      <w:r w:rsidRPr="00ED1E18">
        <w:rPr>
          <w:rFonts w:ascii="Calibri" w:hAnsi="Calibri" w:cs="Calibri"/>
          <w:sz w:val="22"/>
          <w:szCs w:val="22"/>
        </w:rPr>
        <w:t>are furnished for the sole purpose of replying to this RFT only;</w:t>
      </w:r>
    </w:p>
    <w:p w14:paraId="157EE182" w14:textId="77777777" w:rsidR="00577FAD" w:rsidRPr="00ED1E18" w:rsidRDefault="00577FAD" w:rsidP="007C5CE4">
      <w:pPr>
        <w:pStyle w:val="ListParagraph"/>
        <w:numPr>
          <w:ilvl w:val="0"/>
          <w:numId w:val="5"/>
        </w:numPr>
        <w:spacing w:after="0" w:line="276" w:lineRule="auto"/>
        <w:contextualSpacing w:val="0"/>
        <w:rPr>
          <w:rFonts w:ascii="Calibri" w:hAnsi="Calibri" w:cs="Calibri"/>
          <w:sz w:val="22"/>
          <w:szCs w:val="22"/>
        </w:rPr>
      </w:pPr>
      <w:r w:rsidRPr="00ED1E18">
        <w:rPr>
          <w:rFonts w:ascii="Calibri" w:hAnsi="Calibri" w:cs="Calibri"/>
          <w:sz w:val="22"/>
          <w:szCs w:val="22"/>
        </w:rPr>
        <w:t>may not be used, communicated, reproduced or published for any other purpose without the prior written permission of the Contracting Authority;</w:t>
      </w:r>
    </w:p>
    <w:p w14:paraId="3F9DFC90" w14:textId="77777777" w:rsidR="00577FAD" w:rsidRPr="00ED1E18" w:rsidRDefault="00577FAD" w:rsidP="007C5CE4">
      <w:pPr>
        <w:pStyle w:val="ListParagraph"/>
        <w:numPr>
          <w:ilvl w:val="0"/>
          <w:numId w:val="5"/>
        </w:numPr>
        <w:spacing w:after="0" w:line="276" w:lineRule="auto"/>
        <w:contextualSpacing w:val="0"/>
        <w:rPr>
          <w:rFonts w:ascii="Calibri" w:hAnsi="Calibri" w:cs="Calibri"/>
          <w:sz w:val="22"/>
          <w:szCs w:val="22"/>
        </w:rPr>
      </w:pPr>
      <w:r w:rsidRPr="00ED1E18">
        <w:rPr>
          <w:rFonts w:ascii="Calibri" w:hAnsi="Calibri" w:cs="Calibri"/>
          <w:sz w:val="22"/>
          <w:szCs w:val="22"/>
        </w:rPr>
        <w:t>shall be treated as confidential by the Tenderer and by any third parties (including subcontractors) engaged or consulted by the Tenderer; and</w:t>
      </w:r>
    </w:p>
    <w:p w14:paraId="2AEEECF7" w14:textId="77777777" w:rsidR="00564917" w:rsidRPr="00ED1E18" w:rsidRDefault="00577FAD" w:rsidP="007C5CE4">
      <w:pPr>
        <w:pStyle w:val="ListParagraph"/>
        <w:numPr>
          <w:ilvl w:val="0"/>
          <w:numId w:val="5"/>
        </w:numPr>
        <w:spacing w:after="0" w:line="276" w:lineRule="auto"/>
        <w:contextualSpacing w:val="0"/>
        <w:rPr>
          <w:rFonts w:ascii="Calibri" w:hAnsi="Calibri" w:cs="Calibri"/>
          <w:sz w:val="22"/>
          <w:szCs w:val="22"/>
        </w:rPr>
      </w:pPr>
      <w:r w:rsidRPr="00ED1E18">
        <w:rPr>
          <w:rFonts w:ascii="Calibri" w:hAnsi="Calibri" w:cs="Calibri"/>
          <w:sz w:val="22"/>
          <w:szCs w:val="22"/>
        </w:rPr>
        <w:t>must be returned immediately to the Contracting Authority upon cancellation or completion of this Competition if so requested by the Contracting Authority.</w:t>
      </w:r>
    </w:p>
    <w:p w14:paraId="2B05929A" w14:textId="77777777" w:rsidR="00577FAD" w:rsidRPr="00ED1E18" w:rsidRDefault="00577FAD" w:rsidP="007C5CE4">
      <w:pPr>
        <w:pStyle w:val="ListParagraph"/>
        <w:numPr>
          <w:ilvl w:val="1"/>
          <w:numId w:val="1"/>
        </w:numPr>
        <w:spacing w:before="240"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PRICING</w:t>
      </w:r>
    </w:p>
    <w:p w14:paraId="0FD5F3BE" w14:textId="77777777" w:rsidR="00577FAD" w:rsidRPr="00ED1E18" w:rsidRDefault="00577FAD" w:rsidP="007C5CE4">
      <w:pPr>
        <w:pStyle w:val="ListParagraph"/>
        <w:numPr>
          <w:ilvl w:val="2"/>
          <w:numId w:val="1"/>
        </w:numPr>
        <w:spacing w:after="0" w:line="276" w:lineRule="auto"/>
        <w:contextualSpacing w:val="0"/>
        <w:rPr>
          <w:rFonts w:ascii="Calibri" w:hAnsi="Calibri" w:cs="Calibri"/>
          <w:sz w:val="22"/>
          <w:szCs w:val="22"/>
        </w:rPr>
      </w:pPr>
      <w:r w:rsidRPr="00ED1E18">
        <w:rPr>
          <w:rFonts w:ascii="Calibri" w:hAnsi="Calibri" w:cs="Calibri"/>
          <w:sz w:val="22"/>
          <w:szCs w:val="22"/>
        </w:rPr>
        <w:t xml:space="preserve">All Tenderers must complete the </w:t>
      </w:r>
      <w:r w:rsidRPr="00707C08">
        <w:rPr>
          <w:rFonts w:ascii="Calibri" w:hAnsi="Calibri" w:cs="Calibri"/>
          <w:sz w:val="22"/>
          <w:szCs w:val="22"/>
        </w:rPr>
        <w:t>Pricing Schedule at Appendix 2 to this RFT</w:t>
      </w:r>
      <w:r w:rsidRPr="00ED1E18">
        <w:rPr>
          <w:rFonts w:ascii="Calibri" w:hAnsi="Calibri" w:cs="Calibri"/>
          <w:sz w:val="22"/>
          <w:szCs w:val="22"/>
        </w:rPr>
        <w:t>.</w:t>
      </w:r>
    </w:p>
    <w:p w14:paraId="1DF472AD" w14:textId="77777777" w:rsidR="00577FAD" w:rsidRPr="00ED1E18" w:rsidRDefault="00577FAD" w:rsidP="007C5CE4">
      <w:pPr>
        <w:pStyle w:val="ListParagraph"/>
        <w:numPr>
          <w:ilvl w:val="2"/>
          <w:numId w:val="1"/>
        </w:numPr>
        <w:spacing w:before="240" w:after="0" w:line="276" w:lineRule="auto"/>
        <w:contextualSpacing w:val="0"/>
        <w:rPr>
          <w:rFonts w:ascii="Calibri" w:hAnsi="Calibri" w:cs="Calibri"/>
          <w:sz w:val="22"/>
          <w:szCs w:val="22"/>
        </w:rPr>
      </w:pPr>
      <w:r w:rsidRPr="00ED1E18">
        <w:rPr>
          <w:rFonts w:ascii="Calibri" w:hAnsi="Calibri" w:cs="Calibri"/>
          <w:sz w:val="22"/>
          <w:szCs w:val="22"/>
        </w:rPr>
        <w:t>All prices quoted must be all-inclusive (i.e. including but not being limited to shipping, packaging, delivery, ancillary costs and all other costs/expenses), be expressed in Euro only and exclusive of VAT.  The VAT rate(s) where applicable should be indicated separately.</w:t>
      </w:r>
    </w:p>
    <w:p w14:paraId="45E02898" w14:textId="684CD3B8" w:rsidR="00577FAD" w:rsidRPr="00ED1E18" w:rsidRDefault="00577FAD" w:rsidP="007C5CE4">
      <w:pPr>
        <w:pStyle w:val="ListParagraph"/>
        <w:numPr>
          <w:ilvl w:val="2"/>
          <w:numId w:val="1"/>
        </w:numPr>
        <w:spacing w:before="240" w:after="0" w:line="276" w:lineRule="auto"/>
        <w:contextualSpacing w:val="0"/>
        <w:rPr>
          <w:rFonts w:ascii="Calibri" w:hAnsi="Calibri" w:cs="Calibri"/>
          <w:sz w:val="22"/>
          <w:szCs w:val="22"/>
        </w:rPr>
      </w:pPr>
      <w:r w:rsidRPr="00ED1E18">
        <w:rPr>
          <w:rFonts w:ascii="Calibri" w:hAnsi="Calibri" w:cs="Calibri"/>
          <w:sz w:val="22"/>
          <w:szCs w:val="22"/>
        </w:rPr>
        <w:t xml:space="preserve">Tenderers must confirm that all prices quoted in the Tender will remain valid for </w:t>
      </w:r>
      <w:r w:rsidR="00E77787" w:rsidRPr="00ED1E18">
        <w:rPr>
          <w:rFonts w:ascii="Calibri" w:hAnsi="Calibri" w:cs="Calibri"/>
          <w:sz w:val="22"/>
          <w:szCs w:val="22"/>
        </w:rPr>
        <w:t>6 months</w:t>
      </w:r>
      <w:r w:rsidRPr="00ED1E18">
        <w:rPr>
          <w:rFonts w:ascii="Calibri" w:hAnsi="Calibri" w:cs="Calibri"/>
          <w:sz w:val="22"/>
          <w:szCs w:val="22"/>
        </w:rPr>
        <w:t xml:space="preserve"> commencing from the Tender Deadline.</w:t>
      </w:r>
      <w:r w:rsidR="00E77787" w:rsidRPr="00ED1E18">
        <w:rPr>
          <w:rFonts w:ascii="Calibri" w:hAnsi="Calibri" w:cs="Calibri"/>
          <w:sz w:val="22"/>
          <w:szCs w:val="22"/>
        </w:rPr>
        <w:t xml:space="preserve"> Following Award</w:t>
      </w:r>
      <w:r w:rsidR="00773B32" w:rsidRPr="00ED1E18">
        <w:rPr>
          <w:rFonts w:ascii="Calibri" w:hAnsi="Calibri" w:cs="Calibri"/>
          <w:sz w:val="22"/>
          <w:szCs w:val="22"/>
        </w:rPr>
        <w:t xml:space="preserve">, submitted prices will </w:t>
      </w:r>
      <w:r w:rsidR="00773B32" w:rsidRPr="00ED1E18">
        <w:rPr>
          <w:rFonts w:ascii="Calibri" w:hAnsi="Calibri" w:cs="Calibri"/>
          <w:sz w:val="22"/>
          <w:szCs w:val="22"/>
        </w:rPr>
        <w:lastRenderedPageBreak/>
        <w:t xml:space="preserve">remain fixed throughout </w:t>
      </w:r>
      <w:r w:rsidR="00773B32" w:rsidRPr="00707C08">
        <w:rPr>
          <w:rFonts w:ascii="Calibri" w:hAnsi="Calibri" w:cs="Calibri"/>
          <w:sz w:val="22"/>
          <w:szCs w:val="22"/>
        </w:rPr>
        <w:t xml:space="preserve">the life of the contract, with price increases taken account of through </w:t>
      </w:r>
      <w:r w:rsidR="00F73E39" w:rsidRPr="00707C08">
        <w:rPr>
          <w:rFonts w:ascii="Calibri" w:hAnsi="Calibri" w:cs="Calibri"/>
          <w:sz w:val="22"/>
          <w:szCs w:val="22"/>
        </w:rPr>
        <w:t>paragraph 2.10.6 b</w:t>
      </w:r>
      <w:r w:rsidR="00F73E39" w:rsidRPr="00ED1E18">
        <w:rPr>
          <w:rFonts w:ascii="Calibri" w:hAnsi="Calibri" w:cs="Calibri"/>
          <w:sz w:val="22"/>
          <w:szCs w:val="22"/>
        </w:rPr>
        <w:t xml:space="preserve">elow. </w:t>
      </w:r>
    </w:p>
    <w:p w14:paraId="43822F94" w14:textId="7C1FF6AA" w:rsidR="00577FAD" w:rsidRPr="00ED1E18" w:rsidRDefault="00577FAD" w:rsidP="007C5CE4">
      <w:pPr>
        <w:pStyle w:val="ListParagraph"/>
        <w:numPr>
          <w:ilvl w:val="2"/>
          <w:numId w:val="1"/>
        </w:numPr>
        <w:spacing w:before="240" w:after="0" w:line="276" w:lineRule="auto"/>
        <w:contextualSpacing w:val="0"/>
        <w:rPr>
          <w:rFonts w:ascii="Calibri" w:hAnsi="Calibri" w:cs="Calibri"/>
          <w:sz w:val="22"/>
          <w:szCs w:val="22"/>
        </w:rPr>
      </w:pPr>
      <w:r w:rsidRPr="00ED1E18">
        <w:rPr>
          <w:rFonts w:ascii="Calibri" w:hAnsi="Calibri" w:cs="Calibri"/>
          <w:sz w:val="22"/>
          <w:szCs w:val="22"/>
        </w:rPr>
        <w:t xml:space="preserve">Any currency variations occurring over the term of the </w:t>
      </w:r>
      <w:r w:rsidR="00944FD3" w:rsidRPr="00ED1E18">
        <w:rPr>
          <w:rFonts w:ascii="Calibri" w:hAnsi="Calibri" w:cs="Calibri"/>
          <w:sz w:val="22"/>
          <w:szCs w:val="22"/>
        </w:rPr>
        <w:t>Contract</w:t>
      </w:r>
      <w:r w:rsidRPr="00ED1E18">
        <w:rPr>
          <w:rFonts w:ascii="Calibri" w:hAnsi="Calibri" w:cs="Calibri"/>
          <w:sz w:val="22"/>
          <w:szCs w:val="22"/>
        </w:rPr>
        <w:t xml:space="preserve"> shall be borne by the Tenderer.</w:t>
      </w:r>
    </w:p>
    <w:p w14:paraId="74680ADE" w14:textId="441D1E08" w:rsidR="00577FAD" w:rsidRPr="00707C08" w:rsidRDefault="00577FAD" w:rsidP="007C5CE4">
      <w:pPr>
        <w:pStyle w:val="ListParagraph"/>
        <w:numPr>
          <w:ilvl w:val="2"/>
          <w:numId w:val="1"/>
        </w:numPr>
        <w:spacing w:before="240" w:after="0" w:line="276" w:lineRule="auto"/>
        <w:contextualSpacing w:val="0"/>
        <w:rPr>
          <w:rFonts w:ascii="Calibri" w:hAnsi="Calibri" w:cs="Calibri"/>
          <w:sz w:val="22"/>
          <w:szCs w:val="22"/>
        </w:rPr>
      </w:pPr>
      <w:r w:rsidRPr="00ED1E18">
        <w:rPr>
          <w:rFonts w:ascii="Calibri" w:hAnsi="Calibri" w:cs="Calibri"/>
          <w:sz w:val="22"/>
          <w:szCs w:val="22"/>
        </w:rPr>
        <w:t xml:space="preserve">Payments for Services provided pursuant to this RFT shall be subject to and made in accordance with the </w:t>
      </w:r>
      <w:r w:rsidR="00944FD3" w:rsidRPr="00707C08">
        <w:rPr>
          <w:rFonts w:ascii="Calibri" w:hAnsi="Calibri" w:cs="Calibri"/>
          <w:sz w:val="22"/>
          <w:szCs w:val="22"/>
        </w:rPr>
        <w:t>Contract</w:t>
      </w:r>
      <w:r w:rsidRPr="00707C08">
        <w:rPr>
          <w:rFonts w:ascii="Calibri" w:hAnsi="Calibri" w:cs="Calibri"/>
          <w:sz w:val="22"/>
          <w:szCs w:val="22"/>
        </w:rPr>
        <w:t xml:space="preserve"> at Appendix 5 to this RFT.</w:t>
      </w:r>
    </w:p>
    <w:p w14:paraId="5675D923" w14:textId="7E2773B9" w:rsidR="00564917" w:rsidRPr="00ED1E18" w:rsidRDefault="00577FAD" w:rsidP="007C5CE4">
      <w:pPr>
        <w:pStyle w:val="ListParagraph"/>
        <w:numPr>
          <w:ilvl w:val="2"/>
          <w:numId w:val="1"/>
        </w:numPr>
        <w:spacing w:before="240" w:after="0" w:line="276" w:lineRule="auto"/>
        <w:contextualSpacing w:val="0"/>
        <w:rPr>
          <w:rFonts w:ascii="Calibri" w:hAnsi="Calibri" w:cs="Calibri"/>
          <w:sz w:val="22"/>
          <w:szCs w:val="22"/>
        </w:rPr>
      </w:pPr>
      <w:r w:rsidRPr="00707C08">
        <w:rPr>
          <w:rFonts w:ascii="Calibri" w:hAnsi="Calibri" w:cs="Calibri"/>
          <w:sz w:val="22"/>
          <w:szCs w:val="22"/>
        </w:rPr>
        <w:t>Tenderers should note tha</w:t>
      </w:r>
      <w:r w:rsidRPr="00ED1E18">
        <w:rPr>
          <w:rFonts w:ascii="Calibri" w:hAnsi="Calibri" w:cs="Calibri"/>
          <w:sz w:val="22"/>
          <w:szCs w:val="22"/>
        </w:rPr>
        <w:t xml:space="preserve">t prices may be increased or decreased only on the first anniversary of the Effective Date of the </w:t>
      </w:r>
      <w:r w:rsidR="00944FD3" w:rsidRPr="00ED1E18">
        <w:rPr>
          <w:rFonts w:ascii="Calibri" w:hAnsi="Calibri" w:cs="Calibri"/>
          <w:sz w:val="22"/>
          <w:szCs w:val="22"/>
        </w:rPr>
        <w:t>Contract</w:t>
      </w:r>
      <w:r w:rsidRPr="00ED1E18">
        <w:rPr>
          <w:rFonts w:ascii="Calibri" w:hAnsi="Calibri" w:cs="Calibri"/>
          <w:sz w:val="22"/>
          <w:szCs w:val="22"/>
        </w:rPr>
        <w:t xml:space="preserve"> (as defined in the </w:t>
      </w:r>
      <w:r w:rsidR="00944FD3" w:rsidRPr="00ED1E18">
        <w:rPr>
          <w:rFonts w:ascii="Calibri" w:hAnsi="Calibri" w:cs="Calibri"/>
          <w:sz w:val="22"/>
          <w:szCs w:val="22"/>
        </w:rPr>
        <w:t>Contract</w:t>
      </w:r>
      <w:r w:rsidRPr="00ED1E18">
        <w:rPr>
          <w:rFonts w:ascii="Calibri" w:hAnsi="Calibri" w:cs="Calibri"/>
          <w:sz w:val="22"/>
          <w:szCs w:val="22"/>
        </w:rPr>
        <w:t xml:space="preserve">) and on subsequent anniversaries of the Effective Date thereafter, and then only by the percentage by which the </w:t>
      </w:r>
      <w:r w:rsidR="00130F76" w:rsidRPr="00ED1E18">
        <w:rPr>
          <w:rFonts w:ascii="Calibri" w:hAnsi="Calibri" w:cs="Calibri"/>
          <w:sz w:val="22"/>
          <w:szCs w:val="22"/>
        </w:rPr>
        <w:t>Consumer Price Index (CPI)</w:t>
      </w:r>
      <w:r w:rsidRPr="00ED1E18">
        <w:rPr>
          <w:rFonts w:ascii="Calibri" w:hAnsi="Calibri" w:cs="Calibri"/>
          <w:sz w:val="22"/>
          <w:szCs w:val="22"/>
        </w:rPr>
        <w:t xml:space="preserve"> has increased or decreased in the edition of that index published by the </w:t>
      </w:r>
      <w:r w:rsidR="0076680A" w:rsidRPr="00ED1E18">
        <w:rPr>
          <w:rFonts w:ascii="Calibri" w:hAnsi="Calibri" w:cs="Calibri"/>
          <w:sz w:val="22"/>
          <w:szCs w:val="22"/>
        </w:rPr>
        <w:t>Central Statistics Office (CSO)</w:t>
      </w:r>
      <w:r w:rsidRPr="00ED1E18">
        <w:rPr>
          <w:rFonts w:ascii="Calibri" w:hAnsi="Calibri" w:cs="Calibri"/>
          <w:sz w:val="22"/>
          <w:szCs w:val="22"/>
        </w:rPr>
        <w:t xml:space="preserve"> most recently prior to that anniversary.</w:t>
      </w:r>
    </w:p>
    <w:p w14:paraId="0218028A" w14:textId="77777777" w:rsidR="00577FAD" w:rsidRPr="00ED1E18" w:rsidRDefault="00577FAD" w:rsidP="007C5CE4">
      <w:pPr>
        <w:pStyle w:val="ListParagraph"/>
        <w:numPr>
          <w:ilvl w:val="1"/>
          <w:numId w:val="1"/>
        </w:numPr>
        <w:spacing w:before="240"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ENVIRONMENTAL, SOCIAL AND LABOUR LAW</w:t>
      </w:r>
    </w:p>
    <w:p w14:paraId="6E260E0B" w14:textId="7E71CB8F" w:rsidR="00577FAD" w:rsidRPr="00ED1E18" w:rsidRDefault="00577FAD" w:rsidP="007C5CE4">
      <w:pPr>
        <w:pStyle w:val="ListParagraph"/>
        <w:numPr>
          <w:ilvl w:val="2"/>
          <w:numId w:val="1"/>
        </w:numPr>
        <w:spacing w:after="0" w:line="276" w:lineRule="auto"/>
        <w:contextualSpacing w:val="0"/>
        <w:rPr>
          <w:rFonts w:ascii="Calibri" w:hAnsi="Calibri" w:cs="Calibri"/>
          <w:sz w:val="22"/>
          <w:szCs w:val="22"/>
        </w:rPr>
      </w:pPr>
      <w:r w:rsidRPr="00ED1E18">
        <w:rPr>
          <w:rFonts w:ascii="Calibri" w:hAnsi="Calibri" w:cs="Calibri"/>
          <w:sz w:val="22"/>
          <w:szCs w:val="22"/>
        </w:rPr>
        <w:t xml:space="preserve">In the performance of any </w:t>
      </w:r>
      <w:r w:rsidR="00944FD3" w:rsidRPr="00ED1E18">
        <w:rPr>
          <w:rFonts w:ascii="Calibri" w:hAnsi="Calibri" w:cs="Calibri"/>
          <w:sz w:val="22"/>
          <w:szCs w:val="22"/>
        </w:rPr>
        <w:t>Contract</w:t>
      </w:r>
      <w:r w:rsidRPr="00ED1E18">
        <w:rPr>
          <w:rFonts w:ascii="Calibri" w:hAnsi="Calibri" w:cs="Calibri"/>
          <w:sz w:val="22"/>
          <w:szCs w:val="22"/>
        </w:rPr>
        <w:t xml:space="preserve"> awarded, the successful Tenderers and their Subcontractors (if any),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Schedule 7 of the Regulations.</w:t>
      </w:r>
    </w:p>
    <w:p w14:paraId="44F5B8C1" w14:textId="77777777" w:rsidR="00577FAD" w:rsidRPr="00ED1E18" w:rsidRDefault="00577FAD" w:rsidP="007C5CE4">
      <w:pPr>
        <w:pStyle w:val="ListParagraph"/>
        <w:numPr>
          <w:ilvl w:val="2"/>
          <w:numId w:val="1"/>
        </w:numPr>
        <w:spacing w:before="240" w:after="0" w:line="276" w:lineRule="auto"/>
        <w:contextualSpacing w:val="0"/>
        <w:rPr>
          <w:rFonts w:ascii="Calibri" w:hAnsi="Calibri" w:cs="Calibri"/>
          <w:sz w:val="22"/>
          <w:szCs w:val="22"/>
        </w:rPr>
      </w:pPr>
      <w:r w:rsidRPr="00ED1E18">
        <w:rPr>
          <w:rFonts w:ascii="Calibri" w:hAnsi="Calibri" w:cs="Calibri"/>
          <w:sz w:val="22"/>
          <w:szCs w:val="22"/>
        </w:rPr>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p w14:paraId="21BD9F27" w14:textId="77777777" w:rsidR="00564917" w:rsidRPr="00ED1E18" w:rsidRDefault="00577FAD" w:rsidP="007C5CE4">
      <w:pPr>
        <w:pStyle w:val="ListParagraph"/>
        <w:numPr>
          <w:ilvl w:val="2"/>
          <w:numId w:val="1"/>
        </w:numPr>
        <w:spacing w:before="240" w:after="0" w:line="276" w:lineRule="auto"/>
        <w:contextualSpacing w:val="0"/>
        <w:rPr>
          <w:rFonts w:ascii="Calibri" w:hAnsi="Calibri" w:cs="Calibri"/>
          <w:sz w:val="22"/>
          <w:szCs w:val="22"/>
        </w:rPr>
      </w:pPr>
      <w:r w:rsidRPr="00ED1E18">
        <w:rPr>
          <w:rFonts w:ascii="Calibri" w:hAnsi="Calibri" w:cs="Calibri"/>
          <w:sz w:val="22"/>
          <w:szCs w:val="22"/>
        </w:rPr>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 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p w14:paraId="028F693F" w14:textId="77777777" w:rsidR="00577FAD" w:rsidRPr="00ED1E18" w:rsidRDefault="00577FAD" w:rsidP="007C5CE4">
      <w:pPr>
        <w:pStyle w:val="ListParagraph"/>
        <w:numPr>
          <w:ilvl w:val="1"/>
          <w:numId w:val="1"/>
        </w:numPr>
        <w:spacing w:before="240"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PUBLICITY</w:t>
      </w:r>
    </w:p>
    <w:p w14:paraId="52C553B4" w14:textId="537BD331" w:rsidR="00564917" w:rsidRPr="00ED1E18" w:rsidRDefault="00577FAD" w:rsidP="00CE225F">
      <w:pPr>
        <w:pStyle w:val="ListParagraph"/>
        <w:spacing w:after="0" w:line="276" w:lineRule="auto"/>
        <w:ind w:left="1224"/>
        <w:contextualSpacing w:val="0"/>
        <w:rPr>
          <w:rFonts w:ascii="Calibri" w:hAnsi="Calibri" w:cs="Calibri"/>
          <w:sz w:val="22"/>
          <w:szCs w:val="22"/>
        </w:rPr>
      </w:pPr>
      <w:r w:rsidRPr="00ED1E18">
        <w:rPr>
          <w:rFonts w:ascii="Calibri" w:hAnsi="Calibri" w:cs="Calibri"/>
          <w:sz w:val="22"/>
          <w:szCs w:val="22"/>
        </w:rPr>
        <w:lastRenderedPageBreak/>
        <w:t xml:space="preserve">No publicity regarding this Competition or any </w:t>
      </w:r>
      <w:r w:rsidR="00944FD3" w:rsidRPr="00ED1E18">
        <w:rPr>
          <w:rFonts w:ascii="Calibri" w:hAnsi="Calibri" w:cs="Calibri"/>
          <w:sz w:val="22"/>
          <w:szCs w:val="22"/>
        </w:rPr>
        <w:t>Contract</w:t>
      </w:r>
      <w:r w:rsidRPr="00ED1E18">
        <w:rPr>
          <w:rFonts w:ascii="Calibri" w:hAnsi="Calibri" w:cs="Calibri"/>
          <w:sz w:val="22"/>
          <w:szCs w:val="22"/>
        </w:rPr>
        <w:t xml:space="preserve"> pursuant to this Competition is permitted unless and until the Contracting Authority has given its prior written consent to the relevant communication.</w:t>
      </w:r>
    </w:p>
    <w:p w14:paraId="7728F49C" w14:textId="77777777" w:rsidR="00577FAD" w:rsidRPr="00ED1E18" w:rsidRDefault="00B863D5" w:rsidP="007C5CE4">
      <w:pPr>
        <w:pStyle w:val="ListParagraph"/>
        <w:numPr>
          <w:ilvl w:val="1"/>
          <w:numId w:val="1"/>
        </w:numPr>
        <w:spacing w:before="240"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REGISTRABLE INTEREST</w:t>
      </w:r>
    </w:p>
    <w:p w14:paraId="793CFBCE" w14:textId="77777777" w:rsidR="00B863D5" w:rsidRPr="00ED1E18" w:rsidRDefault="00B863D5" w:rsidP="00CE225F">
      <w:pPr>
        <w:pStyle w:val="ListParagraph"/>
        <w:spacing w:after="0" w:line="276" w:lineRule="auto"/>
        <w:ind w:left="1224"/>
        <w:contextualSpacing w:val="0"/>
        <w:rPr>
          <w:rFonts w:ascii="Calibri" w:hAnsi="Calibri" w:cs="Calibri"/>
          <w:sz w:val="22"/>
          <w:szCs w:val="22"/>
        </w:rPr>
      </w:pPr>
      <w:r w:rsidRPr="00ED1E18">
        <w:rPr>
          <w:rFonts w:ascii="Calibri" w:hAnsi="Calibri" w:cs="Calibri"/>
          <w:sz w:val="22"/>
          <w:szCs w:val="22"/>
        </w:rPr>
        <w:t xml:space="preserve">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 becoming known to the Tenderer or Subcontractor. </w:t>
      </w:r>
    </w:p>
    <w:p w14:paraId="339506D9" w14:textId="54B55DC4" w:rsidR="00564917" w:rsidRPr="00ED1E18" w:rsidRDefault="00B863D5" w:rsidP="00CE225F">
      <w:pPr>
        <w:pStyle w:val="ListParagraph"/>
        <w:spacing w:before="240" w:after="0" w:line="276" w:lineRule="auto"/>
        <w:ind w:left="1224"/>
        <w:contextualSpacing w:val="0"/>
        <w:rPr>
          <w:rFonts w:ascii="Calibri" w:hAnsi="Calibri" w:cs="Calibri"/>
          <w:sz w:val="22"/>
          <w:szCs w:val="22"/>
        </w:rPr>
      </w:pPr>
      <w:r w:rsidRPr="00ED1E18">
        <w:rPr>
          <w:rFonts w:ascii="Calibri" w:hAnsi="Calibri" w:cs="Calibri"/>
          <w:sz w:val="22"/>
          <w:szCs w:val="22"/>
        </w:rPr>
        <w:t xml:space="preserve">The terms “Registrable Interest” and “Relative” shall be interpreted as per Section 2 of the Ethics in Public Office Acts 1995 and 2001, copies of which are available at </w:t>
      </w:r>
      <w:hyperlink r:id="rId14" w:history="1">
        <w:r w:rsidRPr="00ED1E18">
          <w:rPr>
            <w:rStyle w:val="Hyperlink"/>
            <w:rFonts w:ascii="Calibri" w:hAnsi="Calibri" w:cs="Calibri"/>
            <w:sz w:val="22"/>
            <w:szCs w:val="22"/>
          </w:rPr>
          <w:t>www.irishstatutebook.ie</w:t>
        </w:r>
      </w:hyperlink>
      <w:r w:rsidRPr="00ED1E18">
        <w:rPr>
          <w:rFonts w:ascii="Calibri" w:hAnsi="Calibri" w:cs="Calibri"/>
          <w:sz w:val="22"/>
          <w:szCs w:val="22"/>
        </w:rPr>
        <w:t xml:space="preserve">.  The Contracting Authority will, at its absolute discretion, decide on the appropriate course of action, which may in appropriate circumstances include eliminating a Tenderer from this Competition or terminating any </w:t>
      </w:r>
      <w:r w:rsidR="00944FD3" w:rsidRPr="00ED1E18">
        <w:rPr>
          <w:rFonts w:ascii="Calibri" w:hAnsi="Calibri" w:cs="Calibri"/>
          <w:sz w:val="22"/>
          <w:szCs w:val="22"/>
        </w:rPr>
        <w:t>Contract</w:t>
      </w:r>
      <w:r w:rsidRPr="00ED1E18">
        <w:rPr>
          <w:rFonts w:ascii="Calibri" w:hAnsi="Calibri" w:cs="Calibri"/>
          <w:sz w:val="22"/>
          <w:szCs w:val="22"/>
        </w:rPr>
        <w:t xml:space="preserve"> entered into by a Tenderer.</w:t>
      </w:r>
    </w:p>
    <w:p w14:paraId="773473CB" w14:textId="77777777" w:rsidR="00B863D5" w:rsidRPr="00ED1E18" w:rsidRDefault="00B863D5" w:rsidP="007C5CE4">
      <w:pPr>
        <w:pStyle w:val="ListParagraph"/>
        <w:numPr>
          <w:ilvl w:val="1"/>
          <w:numId w:val="1"/>
        </w:numPr>
        <w:spacing w:before="240"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ANTI-COMPETITIVE CONDUCT</w:t>
      </w:r>
    </w:p>
    <w:p w14:paraId="324B1F18" w14:textId="77777777" w:rsidR="00564917" w:rsidRPr="00ED1E18" w:rsidRDefault="00B863D5" w:rsidP="00CE225F">
      <w:pPr>
        <w:pStyle w:val="ListParagraph"/>
        <w:spacing w:after="0" w:line="276" w:lineRule="auto"/>
        <w:ind w:left="1224"/>
        <w:contextualSpacing w:val="0"/>
        <w:rPr>
          <w:rFonts w:ascii="Calibri" w:hAnsi="Calibri" w:cs="Calibri"/>
          <w:sz w:val="22"/>
          <w:szCs w:val="22"/>
        </w:rPr>
      </w:pPr>
      <w:r w:rsidRPr="00ED1E18">
        <w:rPr>
          <w:rFonts w:ascii="Calibri" w:hAnsi="Calibri" w:cs="Calibri"/>
          <w:sz w:val="22"/>
          <w:szCs w:val="22"/>
        </w:rPr>
        <w:t>Tenderers’ attention is drawn to the Competition Act 2002 (as amended, the “2002 Act”).  The 2002 Act makes it a criminal offence for Tenderers to collude on prices or terms in a public procurement competition.</w:t>
      </w:r>
    </w:p>
    <w:p w14:paraId="06F4A860" w14:textId="77777777" w:rsidR="00B863D5" w:rsidRPr="00ED1E18" w:rsidRDefault="00B863D5" w:rsidP="007C5CE4">
      <w:pPr>
        <w:pStyle w:val="ListParagraph"/>
        <w:numPr>
          <w:ilvl w:val="1"/>
          <w:numId w:val="1"/>
        </w:numPr>
        <w:spacing w:before="240"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INDUSTRY TERMS USED IN THIS RFT</w:t>
      </w:r>
    </w:p>
    <w:p w14:paraId="72EC1761" w14:textId="77777777" w:rsidR="00564917" w:rsidRPr="00ED1E18" w:rsidRDefault="00B863D5" w:rsidP="00CE225F">
      <w:pPr>
        <w:pStyle w:val="ListParagraph"/>
        <w:spacing w:after="0" w:line="276" w:lineRule="auto"/>
        <w:ind w:left="1224"/>
        <w:contextualSpacing w:val="0"/>
        <w:rPr>
          <w:rFonts w:ascii="Calibri" w:hAnsi="Calibri" w:cs="Calibri"/>
          <w:sz w:val="22"/>
          <w:szCs w:val="22"/>
        </w:rPr>
      </w:pPr>
      <w:r w:rsidRPr="00ED1E18">
        <w:rPr>
          <w:rFonts w:ascii="Calibri" w:hAnsi="Calibri" w:cs="Calibri"/>
          <w:sz w:val="22"/>
          <w:szCs w:val="22"/>
        </w:rPr>
        <w:t>Where reference is made to a particular item, source, process, trademark, or type in this RFT then all such references are to be given the meaning generally understood in the relevant industry and operational environment.</w:t>
      </w:r>
    </w:p>
    <w:p w14:paraId="6649E064" w14:textId="77777777" w:rsidR="00B863D5" w:rsidRPr="00ED1E18" w:rsidRDefault="00B863D5" w:rsidP="007C5CE4">
      <w:pPr>
        <w:pStyle w:val="ListParagraph"/>
        <w:numPr>
          <w:ilvl w:val="1"/>
          <w:numId w:val="1"/>
        </w:numPr>
        <w:spacing w:before="240"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FREEDOM OF INFORMATION</w:t>
      </w:r>
    </w:p>
    <w:p w14:paraId="3B325BC8" w14:textId="77777777" w:rsidR="00B863D5" w:rsidRPr="00ED1E18" w:rsidRDefault="00B863D5" w:rsidP="007C5CE4">
      <w:pPr>
        <w:pStyle w:val="ListParagraph"/>
        <w:numPr>
          <w:ilvl w:val="2"/>
          <w:numId w:val="1"/>
        </w:numPr>
        <w:spacing w:after="0" w:line="276" w:lineRule="auto"/>
        <w:contextualSpacing w:val="0"/>
        <w:rPr>
          <w:rFonts w:ascii="Calibri" w:hAnsi="Calibri" w:cs="Calibri"/>
          <w:sz w:val="22"/>
          <w:szCs w:val="22"/>
        </w:rPr>
      </w:pPr>
      <w:r w:rsidRPr="00ED1E18">
        <w:rPr>
          <w:rFonts w:ascii="Calibri" w:hAnsi="Calibri" w:cs="Calibri"/>
          <w:sz w:val="22"/>
          <w:szCs w:val="22"/>
        </w:rPr>
        <w:t>Tenderers should be aware that, under the Freedom of Information Act 2014 and the European Communities (Access to Information on the Environment) Regulations 2007 to 2014, information provided by them during this Competition may be liable to be disclosed.</w:t>
      </w:r>
    </w:p>
    <w:p w14:paraId="15F7E060" w14:textId="77777777" w:rsidR="00564917" w:rsidRPr="00ED1E18" w:rsidRDefault="00B863D5" w:rsidP="007C5CE4">
      <w:pPr>
        <w:pStyle w:val="ListParagraph"/>
        <w:numPr>
          <w:ilvl w:val="2"/>
          <w:numId w:val="1"/>
        </w:numPr>
        <w:spacing w:before="240" w:after="0" w:line="276" w:lineRule="auto"/>
        <w:contextualSpacing w:val="0"/>
        <w:rPr>
          <w:rFonts w:ascii="Calibri" w:hAnsi="Calibri" w:cs="Calibri"/>
          <w:sz w:val="22"/>
          <w:szCs w:val="22"/>
        </w:rPr>
      </w:pPr>
      <w:r w:rsidRPr="00ED1E18">
        <w:rPr>
          <w:rFonts w:ascii="Calibri" w:hAnsi="Calibri" w:cs="Calibri"/>
          <w:sz w:val="22"/>
          <w:szCs w:val="22"/>
        </w:rPr>
        <w:t xml:space="preserve">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 the specific sections of their Tender containing such information and specify the reasons for its confidentiality or commercial sensitivity. For the avoidance of doubt Tenderers may not assert confidentiality or commercial sensitivity over the entire Tender but must clearly identify the specific section containing such information.  If Tenderers do not identify information as confidential or commercially sensitive, it is liable to be released in response to a request under the </w:t>
      </w:r>
      <w:r w:rsidRPr="00ED1E18">
        <w:rPr>
          <w:rFonts w:ascii="Calibri" w:hAnsi="Calibri" w:cs="Calibri"/>
          <w:sz w:val="22"/>
          <w:szCs w:val="22"/>
        </w:rPr>
        <w:lastRenderedPageBreak/>
        <w:t>above legislation without further notice to or consultation with the Tenderer. The Contracting Authority will, where possible, consult with Tenderers about confidential or commercially sensitive information so identified before making its decision on a request received.  The Contracting Authority accepts no liability whatsoever in respect of any information provided which is subsequently released (irrespective of notification) or in respect of any consequential damage suffered as a result of such obligations.</w:t>
      </w:r>
    </w:p>
    <w:p w14:paraId="616778BF" w14:textId="77777777" w:rsidR="00B863D5" w:rsidRPr="00ED1E18" w:rsidRDefault="00B863D5" w:rsidP="007C5CE4">
      <w:pPr>
        <w:pStyle w:val="ListParagraph"/>
        <w:numPr>
          <w:ilvl w:val="1"/>
          <w:numId w:val="1"/>
        </w:numPr>
        <w:spacing w:before="240"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TAX CLEARANCE</w:t>
      </w:r>
    </w:p>
    <w:p w14:paraId="5990283A" w14:textId="64E8E934" w:rsidR="00B863D5" w:rsidRPr="00ED1E18" w:rsidRDefault="00B863D5" w:rsidP="00CE225F">
      <w:pPr>
        <w:pStyle w:val="ListParagraph"/>
        <w:spacing w:after="0" w:line="276" w:lineRule="auto"/>
        <w:ind w:left="1224"/>
        <w:contextualSpacing w:val="0"/>
        <w:rPr>
          <w:rFonts w:ascii="Calibri" w:hAnsi="Calibri" w:cs="Calibri"/>
          <w:sz w:val="22"/>
          <w:szCs w:val="22"/>
        </w:rPr>
      </w:pPr>
      <w:r w:rsidRPr="00ED1E18">
        <w:rPr>
          <w:rFonts w:ascii="Calibri" w:hAnsi="Calibri" w:cs="Calibri"/>
          <w:sz w:val="22"/>
          <w:szCs w:val="22"/>
        </w:rPr>
        <w:t xml:space="preserve">It will be a condition of any </w:t>
      </w:r>
      <w:r w:rsidR="00944FD3" w:rsidRPr="00ED1E18">
        <w:rPr>
          <w:rFonts w:ascii="Calibri" w:hAnsi="Calibri" w:cs="Calibri"/>
          <w:sz w:val="22"/>
          <w:szCs w:val="22"/>
        </w:rPr>
        <w:t>Contract</w:t>
      </w:r>
      <w:r w:rsidRPr="00ED1E18">
        <w:rPr>
          <w:rFonts w:ascii="Calibri" w:hAnsi="Calibri" w:cs="Calibri"/>
          <w:sz w:val="22"/>
          <w:szCs w:val="22"/>
        </w:rPr>
        <w:t xml:space="preserve"> pursuant to this Competition that the successful Tenderer(s) shall, for the term of such contract(s), comply with all applicable EU and domestic tax laws. Tenderers are referred to </w:t>
      </w:r>
      <w:hyperlink r:id="rId15" w:history="1">
        <w:r w:rsidRPr="00ED1E18">
          <w:rPr>
            <w:rStyle w:val="Hyperlink"/>
            <w:rFonts w:ascii="Calibri" w:hAnsi="Calibri" w:cs="Calibri"/>
            <w:sz w:val="22"/>
            <w:szCs w:val="22"/>
          </w:rPr>
          <w:t>www.revenue.ie</w:t>
        </w:r>
      </w:hyperlink>
      <w:r w:rsidRPr="00ED1E18">
        <w:rPr>
          <w:rFonts w:ascii="Calibri" w:hAnsi="Calibri" w:cs="Calibri"/>
          <w:sz w:val="22"/>
          <w:szCs w:val="22"/>
        </w:rPr>
        <w:t xml:space="preserve"> for further information.  Prior to the award of any </w:t>
      </w:r>
      <w:r w:rsidR="00944FD3" w:rsidRPr="00ED1E18">
        <w:rPr>
          <w:rFonts w:ascii="Calibri" w:hAnsi="Calibri" w:cs="Calibri"/>
          <w:sz w:val="22"/>
          <w:szCs w:val="22"/>
        </w:rPr>
        <w:t>Contract</w:t>
      </w:r>
      <w:r w:rsidRPr="00ED1E18">
        <w:rPr>
          <w:rFonts w:ascii="Calibri" w:hAnsi="Calibri" w:cs="Calibri"/>
          <w:sz w:val="22"/>
          <w:szCs w:val="22"/>
        </w:rPr>
        <w:t xml:space="preserve"> arising out of this Competition the successful Tenderer shall be required to supply its Tax Clearance Access Number and Tax Reference Number to facilitate online verification of their tax status by the Contracting Authority. By supplying these </w:t>
      </w:r>
      <w:proofErr w:type="gramStart"/>
      <w:r w:rsidRPr="00ED1E18">
        <w:rPr>
          <w:rFonts w:ascii="Calibri" w:hAnsi="Calibri" w:cs="Calibri"/>
          <w:sz w:val="22"/>
          <w:szCs w:val="22"/>
        </w:rPr>
        <w:t>numbers</w:t>
      </w:r>
      <w:proofErr w:type="gramEnd"/>
      <w:r w:rsidRPr="00ED1E18">
        <w:rPr>
          <w:rFonts w:ascii="Calibri" w:hAnsi="Calibri" w:cs="Calibri"/>
          <w:sz w:val="22"/>
          <w:szCs w:val="22"/>
        </w:rPr>
        <w:t xml:space="preserve"> the successful Tenderer acknowledges and agrees that the Contracting Authority has the permission of the successful Tenderer to verify its tax cleared position online.</w:t>
      </w:r>
    </w:p>
    <w:p w14:paraId="0A64280B" w14:textId="77777777" w:rsidR="00B863D5" w:rsidRPr="00ED1E18" w:rsidRDefault="00B863D5" w:rsidP="007C5CE4">
      <w:pPr>
        <w:pStyle w:val="ListParagraph"/>
        <w:numPr>
          <w:ilvl w:val="1"/>
          <w:numId w:val="1"/>
        </w:numPr>
        <w:spacing w:before="240"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CONFLICTS OF INTEREST</w:t>
      </w:r>
    </w:p>
    <w:p w14:paraId="3F60E1D9" w14:textId="0D92DB2C" w:rsidR="00564917" w:rsidRPr="00ED1E18" w:rsidRDefault="00B863D5" w:rsidP="00CE225F">
      <w:pPr>
        <w:pStyle w:val="ListParagraph"/>
        <w:spacing w:after="0" w:line="276" w:lineRule="auto"/>
        <w:ind w:left="1224"/>
        <w:contextualSpacing w:val="0"/>
        <w:rPr>
          <w:rFonts w:ascii="Calibri" w:hAnsi="Calibri" w:cs="Calibri"/>
          <w:sz w:val="22"/>
          <w:szCs w:val="22"/>
        </w:rPr>
      </w:pPr>
      <w:r w:rsidRPr="00ED1E18">
        <w:rPr>
          <w:rFonts w:ascii="Calibri" w:hAnsi="Calibri" w:cs="Calibri"/>
          <w:sz w:val="22"/>
          <w:szCs w:val="22"/>
        </w:rPr>
        <w:t xml:space="preserve">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w:t>
      </w:r>
      <w:r w:rsidR="00944FD3" w:rsidRPr="00ED1E18">
        <w:rPr>
          <w:rFonts w:ascii="Calibri" w:hAnsi="Calibri" w:cs="Calibri"/>
          <w:sz w:val="22"/>
          <w:szCs w:val="22"/>
        </w:rPr>
        <w:t>Contract</w:t>
      </w:r>
      <w:r w:rsidRPr="00ED1E18">
        <w:rPr>
          <w:rFonts w:ascii="Calibri" w:hAnsi="Calibri" w:cs="Calibri"/>
          <w:sz w:val="22"/>
          <w:szCs w:val="22"/>
        </w:rPr>
        <w:t xml:space="preserve"> entered into by a Tenderer.</w:t>
      </w:r>
    </w:p>
    <w:p w14:paraId="02C50FFC" w14:textId="77777777" w:rsidR="00B863D5" w:rsidRPr="00ED1E18" w:rsidRDefault="00B863D5" w:rsidP="007C5CE4">
      <w:pPr>
        <w:pStyle w:val="ListParagraph"/>
        <w:numPr>
          <w:ilvl w:val="1"/>
          <w:numId w:val="1"/>
        </w:numPr>
        <w:spacing w:before="240"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WITHDRAWAL FROM THIS COMPETITION</w:t>
      </w:r>
    </w:p>
    <w:p w14:paraId="5D02FB54" w14:textId="77777777" w:rsidR="00564917" w:rsidRPr="00ED1E18" w:rsidRDefault="00B863D5" w:rsidP="00CE225F">
      <w:pPr>
        <w:pStyle w:val="ListParagraph"/>
        <w:spacing w:after="0" w:line="276" w:lineRule="auto"/>
        <w:ind w:left="1224"/>
        <w:contextualSpacing w:val="0"/>
        <w:rPr>
          <w:rFonts w:ascii="Calibri" w:hAnsi="Calibri" w:cs="Calibri"/>
          <w:sz w:val="22"/>
          <w:szCs w:val="22"/>
        </w:rPr>
      </w:pPr>
      <w:r w:rsidRPr="00ED1E18">
        <w:rPr>
          <w:rFonts w:ascii="Calibri" w:hAnsi="Calibri" w:cs="Calibri"/>
          <w:sz w:val="22"/>
          <w:szCs w:val="22"/>
        </w:rPr>
        <w:t>Tenderers are required to notify the Contracting Authority immediately via the e-tenders website, if at any stage they decide to withdraw from this Competition.</w:t>
      </w:r>
    </w:p>
    <w:p w14:paraId="49311A45" w14:textId="77777777" w:rsidR="00B863D5" w:rsidRPr="00ED1E18" w:rsidRDefault="00564917" w:rsidP="007C5CE4">
      <w:pPr>
        <w:pStyle w:val="ListParagraph"/>
        <w:numPr>
          <w:ilvl w:val="1"/>
          <w:numId w:val="1"/>
        </w:numPr>
        <w:spacing w:before="240"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INSURANCE</w:t>
      </w:r>
    </w:p>
    <w:p w14:paraId="7BC99231" w14:textId="45234ADA" w:rsidR="00564917" w:rsidRPr="00ED1E18" w:rsidRDefault="00564917" w:rsidP="007C5CE4">
      <w:pPr>
        <w:pStyle w:val="ListParagraph"/>
        <w:numPr>
          <w:ilvl w:val="2"/>
          <w:numId w:val="1"/>
        </w:numPr>
        <w:spacing w:after="0" w:line="276" w:lineRule="auto"/>
        <w:contextualSpacing w:val="0"/>
        <w:rPr>
          <w:rFonts w:ascii="Calibri" w:hAnsi="Calibri" w:cs="Calibri"/>
          <w:sz w:val="22"/>
          <w:szCs w:val="22"/>
        </w:rPr>
      </w:pPr>
      <w:r w:rsidRPr="00ED1E18">
        <w:rPr>
          <w:rFonts w:ascii="Calibri" w:hAnsi="Calibri" w:cs="Calibri"/>
          <w:sz w:val="22"/>
          <w:szCs w:val="22"/>
        </w:rPr>
        <w:t xml:space="preserve">The successful Tenderer shall be required to hold for the term of the </w:t>
      </w:r>
      <w:r w:rsidR="00944FD3" w:rsidRPr="00ED1E18">
        <w:rPr>
          <w:rFonts w:ascii="Calibri" w:hAnsi="Calibri" w:cs="Calibri"/>
          <w:sz w:val="22"/>
          <w:szCs w:val="22"/>
        </w:rPr>
        <w:t>Contract</w:t>
      </w:r>
      <w:r w:rsidRPr="00ED1E18">
        <w:rPr>
          <w:rFonts w:ascii="Calibri" w:hAnsi="Calibri" w:cs="Calibri"/>
          <w:sz w:val="22"/>
          <w:szCs w:val="22"/>
        </w:rPr>
        <w:t xml:space="preserve"> the following insurances:</w:t>
      </w:r>
    </w:p>
    <w:tbl>
      <w:tblPr>
        <w:tblStyle w:val="GridTable4-Accent1"/>
        <w:tblW w:w="0" w:type="auto"/>
        <w:tblInd w:w="1271" w:type="dxa"/>
        <w:tblLook w:val="04A0" w:firstRow="1" w:lastRow="0" w:firstColumn="1" w:lastColumn="0" w:noHBand="0" w:noVBand="1"/>
      </w:tblPr>
      <w:tblGrid>
        <w:gridCol w:w="3872"/>
        <w:gridCol w:w="3873"/>
      </w:tblGrid>
      <w:tr w:rsidR="00564917" w:rsidRPr="00ED1E18" w14:paraId="0E23ACDD" w14:textId="77777777" w:rsidTr="3F130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2" w:type="dxa"/>
          </w:tcPr>
          <w:p w14:paraId="7EFA6CCA" w14:textId="77777777" w:rsidR="00564917" w:rsidRPr="00ED1E18" w:rsidRDefault="00564917" w:rsidP="00CE225F">
            <w:pPr>
              <w:pStyle w:val="ListParagraph"/>
              <w:spacing w:line="276" w:lineRule="auto"/>
              <w:ind w:left="0"/>
              <w:contextualSpacing w:val="0"/>
              <w:jc w:val="center"/>
              <w:rPr>
                <w:rFonts w:ascii="Calibri" w:hAnsi="Calibri" w:cs="Calibri"/>
                <w:sz w:val="22"/>
                <w:szCs w:val="22"/>
              </w:rPr>
            </w:pPr>
            <w:r w:rsidRPr="00ED1E18">
              <w:rPr>
                <w:rFonts w:ascii="Calibri" w:hAnsi="Calibri" w:cs="Calibri"/>
                <w:sz w:val="22"/>
                <w:szCs w:val="22"/>
              </w:rPr>
              <w:t>Type of Insurance</w:t>
            </w:r>
          </w:p>
        </w:tc>
        <w:tc>
          <w:tcPr>
            <w:tcW w:w="3873" w:type="dxa"/>
          </w:tcPr>
          <w:p w14:paraId="682C7F7C" w14:textId="77777777" w:rsidR="00564917" w:rsidRPr="00ED1E18" w:rsidRDefault="00564917" w:rsidP="00CE225F">
            <w:pPr>
              <w:pStyle w:val="ListParagraph"/>
              <w:spacing w:line="276"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ED1E18">
              <w:rPr>
                <w:rFonts w:ascii="Calibri" w:hAnsi="Calibri" w:cs="Calibri"/>
                <w:sz w:val="22"/>
                <w:szCs w:val="22"/>
              </w:rPr>
              <w:t>Indemnity Limit</w:t>
            </w:r>
          </w:p>
        </w:tc>
      </w:tr>
      <w:tr w:rsidR="00402E30" w:rsidRPr="00ED1E18" w14:paraId="6C423607" w14:textId="77777777" w:rsidTr="3F130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2" w:type="dxa"/>
          </w:tcPr>
          <w:p w14:paraId="09AB5495" w14:textId="77777777" w:rsidR="00564917" w:rsidRPr="00ED1E18" w:rsidRDefault="00564917" w:rsidP="00CE225F">
            <w:pPr>
              <w:pStyle w:val="ListParagraph"/>
              <w:spacing w:line="276" w:lineRule="auto"/>
              <w:ind w:left="0"/>
              <w:contextualSpacing w:val="0"/>
              <w:rPr>
                <w:rFonts w:ascii="Calibri" w:hAnsi="Calibri" w:cs="Calibri"/>
                <w:sz w:val="22"/>
                <w:szCs w:val="22"/>
              </w:rPr>
            </w:pPr>
            <w:r w:rsidRPr="00ED1E18">
              <w:rPr>
                <w:rFonts w:ascii="Calibri" w:hAnsi="Calibri" w:cs="Calibri"/>
                <w:sz w:val="22"/>
                <w:szCs w:val="22"/>
              </w:rPr>
              <w:t>Employer’s Liability</w:t>
            </w:r>
          </w:p>
        </w:tc>
        <w:tc>
          <w:tcPr>
            <w:tcW w:w="3873" w:type="dxa"/>
          </w:tcPr>
          <w:p w14:paraId="0CD897BF" w14:textId="77777777" w:rsidR="3F130CC5" w:rsidRPr="00ED1E18" w:rsidRDefault="3F130CC5" w:rsidP="00CE225F">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ED1E18">
              <w:rPr>
                <w:rFonts w:ascii="Calibri" w:eastAsia="Calibri" w:hAnsi="Calibri" w:cs="Calibri"/>
                <w:sz w:val="22"/>
                <w:szCs w:val="22"/>
              </w:rPr>
              <w:t>€12.7m any one claim or series of claims arising out of a single occurrence (if self-employed this is not necessary)</w:t>
            </w:r>
          </w:p>
        </w:tc>
      </w:tr>
      <w:tr w:rsidR="00402E30" w:rsidRPr="00ED1E18" w14:paraId="37F4CEE4" w14:textId="77777777" w:rsidTr="3F130CC5">
        <w:tc>
          <w:tcPr>
            <w:cnfStyle w:val="001000000000" w:firstRow="0" w:lastRow="0" w:firstColumn="1" w:lastColumn="0" w:oddVBand="0" w:evenVBand="0" w:oddHBand="0" w:evenHBand="0" w:firstRowFirstColumn="0" w:firstRowLastColumn="0" w:lastRowFirstColumn="0" w:lastRowLastColumn="0"/>
            <w:tcW w:w="3872" w:type="dxa"/>
          </w:tcPr>
          <w:p w14:paraId="431F9ADC" w14:textId="77777777" w:rsidR="00564917" w:rsidRPr="00ED1E18" w:rsidRDefault="00564917" w:rsidP="00CE225F">
            <w:pPr>
              <w:pStyle w:val="ListParagraph"/>
              <w:spacing w:line="276" w:lineRule="auto"/>
              <w:ind w:left="0"/>
              <w:contextualSpacing w:val="0"/>
              <w:rPr>
                <w:rFonts w:ascii="Calibri" w:hAnsi="Calibri" w:cs="Calibri"/>
                <w:sz w:val="22"/>
                <w:szCs w:val="22"/>
              </w:rPr>
            </w:pPr>
            <w:r w:rsidRPr="00ED1E18">
              <w:rPr>
                <w:rFonts w:ascii="Calibri" w:hAnsi="Calibri" w:cs="Calibri"/>
                <w:sz w:val="22"/>
                <w:szCs w:val="22"/>
              </w:rPr>
              <w:lastRenderedPageBreak/>
              <w:t>Public Liability</w:t>
            </w:r>
          </w:p>
        </w:tc>
        <w:tc>
          <w:tcPr>
            <w:tcW w:w="3873" w:type="dxa"/>
          </w:tcPr>
          <w:p w14:paraId="2E84CE8D" w14:textId="77777777" w:rsidR="3F130CC5" w:rsidRPr="00ED1E18" w:rsidRDefault="3F130CC5" w:rsidP="00CE225F">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ED1E18">
              <w:rPr>
                <w:rFonts w:ascii="Calibri" w:eastAsia="Calibri" w:hAnsi="Calibri" w:cs="Calibri"/>
                <w:sz w:val="22"/>
                <w:szCs w:val="22"/>
              </w:rPr>
              <w:t>€6.5m any one claim or series of claims arising out of a single occurrence.</w:t>
            </w:r>
          </w:p>
        </w:tc>
      </w:tr>
      <w:tr w:rsidR="00402E30" w:rsidRPr="00ED1E18" w14:paraId="61D4BB08" w14:textId="77777777" w:rsidTr="3F130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2" w:type="dxa"/>
          </w:tcPr>
          <w:p w14:paraId="45B1C83C" w14:textId="77777777" w:rsidR="00564917" w:rsidRPr="00ED1E18" w:rsidRDefault="00564917" w:rsidP="00CE225F">
            <w:pPr>
              <w:pStyle w:val="ListParagraph"/>
              <w:spacing w:line="276" w:lineRule="auto"/>
              <w:ind w:left="0"/>
              <w:contextualSpacing w:val="0"/>
              <w:rPr>
                <w:rFonts w:ascii="Calibri" w:hAnsi="Calibri" w:cs="Calibri"/>
                <w:sz w:val="22"/>
                <w:szCs w:val="22"/>
              </w:rPr>
            </w:pPr>
            <w:r w:rsidRPr="00ED1E18">
              <w:rPr>
                <w:rFonts w:ascii="Calibri" w:hAnsi="Calibri" w:cs="Calibri"/>
                <w:sz w:val="22"/>
                <w:szCs w:val="22"/>
              </w:rPr>
              <w:t>Product Liability</w:t>
            </w:r>
          </w:p>
        </w:tc>
        <w:tc>
          <w:tcPr>
            <w:tcW w:w="3873" w:type="dxa"/>
          </w:tcPr>
          <w:p w14:paraId="505B839B" w14:textId="77777777" w:rsidR="3F130CC5" w:rsidRPr="00ED1E18" w:rsidRDefault="3F130CC5" w:rsidP="00CE225F">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ED1E18">
              <w:rPr>
                <w:rFonts w:ascii="Calibri" w:eastAsia="Calibri" w:hAnsi="Calibri" w:cs="Calibri"/>
                <w:sz w:val="22"/>
                <w:szCs w:val="22"/>
              </w:rPr>
              <w:t>Indemnity limits up to €1m</w:t>
            </w:r>
          </w:p>
        </w:tc>
      </w:tr>
      <w:tr w:rsidR="00402E30" w:rsidRPr="00ED1E18" w14:paraId="788EAE53" w14:textId="77777777" w:rsidTr="3F130CC5">
        <w:tc>
          <w:tcPr>
            <w:cnfStyle w:val="001000000000" w:firstRow="0" w:lastRow="0" w:firstColumn="1" w:lastColumn="0" w:oddVBand="0" w:evenVBand="0" w:oddHBand="0" w:evenHBand="0" w:firstRowFirstColumn="0" w:firstRowLastColumn="0" w:lastRowFirstColumn="0" w:lastRowLastColumn="0"/>
            <w:tcW w:w="3872" w:type="dxa"/>
          </w:tcPr>
          <w:p w14:paraId="3918070F" w14:textId="77777777" w:rsidR="00564917" w:rsidRPr="00ED1E18" w:rsidRDefault="00564917" w:rsidP="00CE225F">
            <w:pPr>
              <w:pStyle w:val="ListParagraph"/>
              <w:spacing w:line="276" w:lineRule="auto"/>
              <w:ind w:left="0"/>
              <w:contextualSpacing w:val="0"/>
              <w:rPr>
                <w:rFonts w:ascii="Calibri" w:hAnsi="Calibri" w:cs="Calibri"/>
                <w:sz w:val="22"/>
                <w:szCs w:val="22"/>
              </w:rPr>
            </w:pPr>
            <w:r w:rsidRPr="00ED1E18">
              <w:rPr>
                <w:rFonts w:ascii="Calibri" w:hAnsi="Calibri" w:cs="Calibri"/>
                <w:sz w:val="22"/>
                <w:szCs w:val="22"/>
              </w:rPr>
              <w:t>Professional Liability</w:t>
            </w:r>
          </w:p>
        </w:tc>
        <w:tc>
          <w:tcPr>
            <w:tcW w:w="3873" w:type="dxa"/>
          </w:tcPr>
          <w:p w14:paraId="69D3AC87" w14:textId="77777777" w:rsidR="3F130CC5" w:rsidRPr="00ED1E18" w:rsidRDefault="3F130CC5" w:rsidP="00CE225F">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ED1E18">
              <w:rPr>
                <w:rFonts w:ascii="Calibri" w:eastAsia="Calibri" w:hAnsi="Calibri" w:cs="Calibri"/>
                <w:sz w:val="22"/>
                <w:szCs w:val="22"/>
              </w:rPr>
              <w:t>€1,000,000</w:t>
            </w:r>
          </w:p>
        </w:tc>
      </w:tr>
      <w:tr w:rsidR="00402E30" w:rsidRPr="00ED1E18" w14:paraId="24969F93" w14:textId="77777777" w:rsidTr="3F130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2" w:type="dxa"/>
          </w:tcPr>
          <w:p w14:paraId="14C2ACF4" w14:textId="436FDA8C" w:rsidR="00564917" w:rsidRPr="00ED1E18" w:rsidRDefault="00024EC4" w:rsidP="00CE225F">
            <w:pPr>
              <w:pStyle w:val="ListParagraph"/>
              <w:spacing w:line="276" w:lineRule="auto"/>
              <w:ind w:left="0"/>
              <w:contextualSpacing w:val="0"/>
              <w:rPr>
                <w:rFonts w:ascii="Calibri" w:hAnsi="Calibri" w:cs="Calibri"/>
                <w:sz w:val="22"/>
                <w:szCs w:val="22"/>
              </w:rPr>
            </w:pPr>
            <w:r w:rsidRPr="00ED1E18">
              <w:rPr>
                <w:rFonts w:ascii="Calibri" w:hAnsi="Calibri" w:cs="Calibri"/>
                <w:sz w:val="22"/>
                <w:szCs w:val="22"/>
              </w:rPr>
              <w:t>Cyber Liability</w:t>
            </w:r>
          </w:p>
        </w:tc>
        <w:tc>
          <w:tcPr>
            <w:tcW w:w="3873" w:type="dxa"/>
          </w:tcPr>
          <w:p w14:paraId="0B71B76E" w14:textId="2CE74715" w:rsidR="00564917" w:rsidRPr="00ED1E18" w:rsidRDefault="00564917" w:rsidP="00CE225F">
            <w:pPr>
              <w:pStyle w:val="ListParagraph"/>
              <w:spacing w:line="276" w:lineRule="auto"/>
              <w:ind w:left="0"/>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D1E18">
              <w:rPr>
                <w:rFonts w:ascii="Calibri" w:hAnsi="Calibri" w:cs="Calibri"/>
                <w:sz w:val="22"/>
                <w:szCs w:val="22"/>
              </w:rPr>
              <w:t>€</w:t>
            </w:r>
            <w:r w:rsidR="00024EC4" w:rsidRPr="00ED1E18">
              <w:rPr>
                <w:rFonts w:ascii="Calibri" w:hAnsi="Calibri" w:cs="Calibri"/>
                <w:sz w:val="22"/>
                <w:szCs w:val="22"/>
              </w:rPr>
              <w:t>1,000,000</w:t>
            </w:r>
          </w:p>
        </w:tc>
      </w:tr>
    </w:tbl>
    <w:p w14:paraId="41748F1D" w14:textId="49BAC9C9" w:rsidR="00564917" w:rsidRPr="00ED1E18" w:rsidRDefault="00564917" w:rsidP="007C5CE4">
      <w:pPr>
        <w:pStyle w:val="ListParagraph"/>
        <w:numPr>
          <w:ilvl w:val="2"/>
          <w:numId w:val="1"/>
        </w:numPr>
        <w:spacing w:before="240" w:after="0" w:line="276" w:lineRule="auto"/>
        <w:contextualSpacing w:val="0"/>
        <w:rPr>
          <w:rFonts w:ascii="Calibri" w:hAnsi="Calibri" w:cs="Calibri"/>
          <w:sz w:val="22"/>
          <w:szCs w:val="22"/>
        </w:rPr>
      </w:pPr>
      <w:r w:rsidRPr="00ED1E18">
        <w:rPr>
          <w:rFonts w:ascii="Calibri" w:hAnsi="Calibri" w:cs="Calibri"/>
          <w:sz w:val="22"/>
          <w:szCs w:val="22"/>
        </w:rPr>
        <w:t xml:space="preserve">By signing the </w:t>
      </w:r>
      <w:r w:rsidRPr="00707C08">
        <w:rPr>
          <w:rFonts w:ascii="Calibri" w:hAnsi="Calibri" w:cs="Calibri"/>
          <w:sz w:val="22"/>
          <w:szCs w:val="22"/>
        </w:rPr>
        <w:t xml:space="preserve">Tenderer’s Statement at Appendix 3, Tenderers confirm that, if awarded a </w:t>
      </w:r>
      <w:r w:rsidR="00944FD3" w:rsidRPr="00707C08">
        <w:rPr>
          <w:rFonts w:ascii="Calibri" w:hAnsi="Calibri" w:cs="Calibri"/>
          <w:sz w:val="22"/>
          <w:szCs w:val="22"/>
        </w:rPr>
        <w:t>Contract</w:t>
      </w:r>
      <w:r w:rsidRPr="00707C08">
        <w:rPr>
          <w:rFonts w:ascii="Calibri" w:hAnsi="Calibri" w:cs="Calibri"/>
          <w:sz w:val="22"/>
          <w:szCs w:val="22"/>
        </w:rPr>
        <w:t xml:space="preserve"> under t</w:t>
      </w:r>
      <w:r w:rsidRPr="00ED1E18">
        <w:rPr>
          <w:rFonts w:ascii="Calibri" w:hAnsi="Calibri" w:cs="Calibri"/>
          <w:sz w:val="22"/>
          <w:szCs w:val="22"/>
        </w:rPr>
        <w:t xml:space="preserve">his Competition, </w:t>
      </w:r>
    </w:p>
    <w:p w14:paraId="2FA314AB" w14:textId="1D6F858B" w:rsidR="00564917" w:rsidRPr="00752888" w:rsidRDefault="00564917" w:rsidP="007C5CE4">
      <w:pPr>
        <w:pStyle w:val="ListParagraph"/>
        <w:numPr>
          <w:ilvl w:val="0"/>
          <w:numId w:val="6"/>
        </w:numPr>
        <w:spacing w:after="0" w:line="276" w:lineRule="auto"/>
        <w:contextualSpacing w:val="0"/>
        <w:rPr>
          <w:rFonts w:ascii="Calibri" w:hAnsi="Calibri" w:cs="Calibri"/>
          <w:sz w:val="22"/>
          <w:szCs w:val="22"/>
        </w:rPr>
      </w:pPr>
      <w:r w:rsidRPr="00ED1E18">
        <w:rPr>
          <w:rFonts w:ascii="Calibri" w:hAnsi="Calibri" w:cs="Calibri"/>
          <w:sz w:val="22"/>
          <w:szCs w:val="22"/>
        </w:rPr>
        <w:t xml:space="preserve">they will, from the Effective Date of the </w:t>
      </w:r>
      <w:r w:rsidR="00944FD3" w:rsidRPr="00ED1E18">
        <w:rPr>
          <w:rFonts w:ascii="Calibri" w:hAnsi="Calibri" w:cs="Calibri"/>
          <w:sz w:val="22"/>
          <w:szCs w:val="22"/>
        </w:rPr>
        <w:t>Contract</w:t>
      </w:r>
      <w:r w:rsidRPr="00ED1E18">
        <w:rPr>
          <w:rFonts w:ascii="Calibri" w:hAnsi="Calibri" w:cs="Calibri"/>
          <w:sz w:val="22"/>
          <w:szCs w:val="22"/>
        </w:rPr>
        <w:t xml:space="preserve"> (as defined in the </w:t>
      </w:r>
      <w:r w:rsidR="00944FD3" w:rsidRPr="00ED1E18">
        <w:rPr>
          <w:rFonts w:ascii="Calibri" w:hAnsi="Calibri" w:cs="Calibri"/>
          <w:sz w:val="22"/>
          <w:szCs w:val="22"/>
        </w:rPr>
        <w:t>Contract</w:t>
      </w:r>
      <w:r w:rsidRPr="00ED1E18">
        <w:rPr>
          <w:rFonts w:ascii="Calibri" w:hAnsi="Calibri" w:cs="Calibri"/>
          <w:sz w:val="22"/>
          <w:szCs w:val="22"/>
        </w:rPr>
        <w:t xml:space="preserve">), obtain and hold the types and </w:t>
      </w:r>
      <w:r w:rsidRPr="00752888">
        <w:rPr>
          <w:rFonts w:ascii="Calibri" w:hAnsi="Calibri" w:cs="Calibri"/>
          <w:sz w:val="22"/>
          <w:szCs w:val="22"/>
        </w:rPr>
        <w:t>levels of insurance as specified at paragraph 2.2</w:t>
      </w:r>
      <w:r w:rsidR="0070143D" w:rsidRPr="00752888">
        <w:rPr>
          <w:rFonts w:ascii="Calibri" w:hAnsi="Calibri" w:cs="Calibri"/>
          <w:sz w:val="22"/>
          <w:szCs w:val="22"/>
        </w:rPr>
        <w:t>0</w:t>
      </w:r>
      <w:r w:rsidRPr="00752888">
        <w:rPr>
          <w:rFonts w:ascii="Calibri" w:hAnsi="Calibri" w:cs="Calibri"/>
          <w:sz w:val="22"/>
          <w:szCs w:val="22"/>
        </w:rPr>
        <w:t>.1;</w:t>
      </w:r>
    </w:p>
    <w:p w14:paraId="1E5CA264" w14:textId="77777777" w:rsidR="00564917" w:rsidRPr="00ED1E18" w:rsidRDefault="00564917" w:rsidP="007C5CE4">
      <w:pPr>
        <w:pStyle w:val="ListParagraph"/>
        <w:numPr>
          <w:ilvl w:val="0"/>
          <w:numId w:val="6"/>
        </w:numPr>
        <w:spacing w:after="0" w:line="276" w:lineRule="auto"/>
        <w:contextualSpacing w:val="0"/>
        <w:rPr>
          <w:rFonts w:ascii="Calibri" w:hAnsi="Calibri" w:cs="Calibri"/>
          <w:sz w:val="22"/>
          <w:szCs w:val="22"/>
        </w:rPr>
      </w:pPr>
      <w:r w:rsidRPr="00ED1E18">
        <w:rPr>
          <w:rFonts w:ascii="Calibri" w:hAnsi="Calibri" w:cs="Calibri"/>
          <w:sz w:val="22"/>
          <w:szCs w:val="22"/>
        </w:rPr>
        <w:t xml:space="preserve">the territorial limits and jurisdiction of its insurance policies include Ireland; and </w:t>
      </w:r>
    </w:p>
    <w:p w14:paraId="62CE87A1" w14:textId="219CE6EB" w:rsidR="00564917" w:rsidRPr="00ED1E18" w:rsidRDefault="00564917" w:rsidP="007C5CE4">
      <w:pPr>
        <w:pStyle w:val="ListParagraph"/>
        <w:numPr>
          <w:ilvl w:val="0"/>
          <w:numId w:val="6"/>
        </w:numPr>
        <w:spacing w:after="0" w:line="276" w:lineRule="auto"/>
        <w:contextualSpacing w:val="0"/>
        <w:rPr>
          <w:rFonts w:ascii="Calibri" w:hAnsi="Calibri" w:cs="Calibri"/>
          <w:sz w:val="22"/>
          <w:szCs w:val="22"/>
        </w:rPr>
      </w:pPr>
      <w:r w:rsidRPr="00ED1E18">
        <w:rPr>
          <w:rFonts w:ascii="Calibri" w:hAnsi="Calibri" w:cs="Calibri"/>
          <w:sz w:val="22"/>
          <w:szCs w:val="22"/>
        </w:rPr>
        <w:t xml:space="preserve">they are not aware of any exclusions, restrictions, conditions or warranties or, in the case of policies with an aggregate limit of indemnity, any outstanding claims, which could have a material adverse impact on the level of coverage specified above. A formal confirmation from the Tenderer's insurance company or broker to this effect will be requested from the successful Tenderer(s) prior to the award of (and shall be a condition of) any </w:t>
      </w:r>
      <w:r w:rsidR="00944FD3" w:rsidRPr="00ED1E18">
        <w:rPr>
          <w:rFonts w:ascii="Calibri" w:hAnsi="Calibri" w:cs="Calibri"/>
          <w:sz w:val="22"/>
          <w:szCs w:val="22"/>
        </w:rPr>
        <w:t>Contract</w:t>
      </w:r>
      <w:r w:rsidRPr="00ED1E18">
        <w:rPr>
          <w:rFonts w:ascii="Calibri" w:hAnsi="Calibri" w:cs="Calibri"/>
          <w:sz w:val="22"/>
          <w:szCs w:val="22"/>
        </w:rPr>
        <w:t>.</w:t>
      </w:r>
    </w:p>
    <w:p w14:paraId="28361943" w14:textId="6EE510C2" w:rsidR="00564917" w:rsidRPr="00ED1E18" w:rsidRDefault="00564917" w:rsidP="007C5CE4">
      <w:pPr>
        <w:pStyle w:val="ListParagraph"/>
        <w:numPr>
          <w:ilvl w:val="2"/>
          <w:numId w:val="1"/>
        </w:numPr>
        <w:spacing w:before="240" w:after="0" w:line="276" w:lineRule="auto"/>
        <w:contextualSpacing w:val="0"/>
        <w:rPr>
          <w:rFonts w:ascii="Calibri" w:hAnsi="Calibri" w:cs="Calibri"/>
          <w:sz w:val="22"/>
          <w:szCs w:val="22"/>
        </w:rPr>
      </w:pPr>
      <w:r w:rsidRPr="00ED1E18">
        <w:rPr>
          <w:rFonts w:ascii="Calibri" w:hAnsi="Calibri" w:cs="Calibri"/>
          <w:sz w:val="22"/>
          <w:szCs w:val="22"/>
        </w:rPr>
        <w:t xml:space="preserve">The successful Tenderer will, during the term of the </w:t>
      </w:r>
      <w:r w:rsidR="00944FD3" w:rsidRPr="00ED1E18">
        <w:rPr>
          <w:rFonts w:ascii="Calibri" w:hAnsi="Calibri" w:cs="Calibri"/>
          <w:sz w:val="22"/>
          <w:szCs w:val="22"/>
        </w:rPr>
        <w:t>Contract</w:t>
      </w:r>
      <w:r w:rsidRPr="00ED1E18">
        <w:rPr>
          <w:rFonts w:ascii="Calibri" w:hAnsi="Calibri" w:cs="Calibri"/>
          <w:sz w:val="22"/>
          <w:szCs w:val="22"/>
        </w:rPr>
        <w:t xml:space="preserve">, be required to: </w:t>
      </w:r>
    </w:p>
    <w:p w14:paraId="3E73D6CA" w14:textId="77777777" w:rsidR="00564917" w:rsidRPr="00ED1E18" w:rsidRDefault="00564917" w:rsidP="007C5CE4">
      <w:pPr>
        <w:pStyle w:val="ListParagraph"/>
        <w:numPr>
          <w:ilvl w:val="0"/>
          <w:numId w:val="7"/>
        </w:numPr>
        <w:spacing w:after="0" w:line="276" w:lineRule="auto"/>
        <w:contextualSpacing w:val="0"/>
        <w:rPr>
          <w:rFonts w:ascii="Calibri" w:hAnsi="Calibri" w:cs="Calibri"/>
          <w:sz w:val="22"/>
          <w:szCs w:val="22"/>
        </w:rPr>
      </w:pPr>
      <w:r w:rsidRPr="00ED1E18">
        <w:rPr>
          <w:rFonts w:ascii="Calibri" w:hAnsi="Calibri" w:cs="Calibri"/>
          <w:sz w:val="22"/>
          <w:szCs w:val="22"/>
        </w:rPr>
        <w:t>immediately advise the Contracting Authority of any material change to its insured status;</w:t>
      </w:r>
    </w:p>
    <w:p w14:paraId="7D03C6BD" w14:textId="77777777" w:rsidR="00564917" w:rsidRPr="00ED1E18" w:rsidRDefault="00564917" w:rsidP="007C5CE4">
      <w:pPr>
        <w:pStyle w:val="ListParagraph"/>
        <w:numPr>
          <w:ilvl w:val="0"/>
          <w:numId w:val="7"/>
        </w:numPr>
        <w:spacing w:after="0" w:line="276" w:lineRule="auto"/>
        <w:contextualSpacing w:val="0"/>
        <w:rPr>
          <w:rFonts w:ascii="Calibri" w:hAnsi="Calibri" w:cs="Calibri"/>
          <w:sz w:val="22"/>
          <w:szCs w:val="22"/>
        </w:rPr>
      </w:pPr>
      <w:r w:rsidRPr="00ED1E18">
        <w:rPr>
          <w:rFonts w:ascii="Calibri" w:hAnsi="Calibri" w:cs="Calibri"/>
          <w:sz w:val="22"/>
          <w:szCs w:val="22"/>
        </w:rPr>
        <w:t>produce proof of current premiums paid upon request; and</w:t>
      </w:r>
    </w:p>
    <w:p w14:paraId="14EC4C2E" w14:textId="77777777" w:rsidR="00564917" w:rsidRPr="00ED1E18" w:rsidRDefault="00564917" w:rsidP="007C5CE4">
      <w:pPr>
        <w:pStyle w:val="ListParagraph"/>
        <w:numPr>
          <w:ilvl w:val="0"/>
          <w:numId w:val="7"/>
        </w:numPr>
        <w:spacing w:after="0" w:line="276" w:lineRule="auto"/>
        <w:contextualSpacing w:val="0"/>
        <w:rPr>
          <w:rFonts w:ascii="Calibri" w:hAnsi="Calibri" w:cs="Calibri"/>
          <w:sz w:val="22"/>
          <w:szCs w:val="22"/>
        </w:rPr>
      </w:pPr>
      <w:r w:rsidRPr="00ED1E18">
        <w:rPr>
          <w:rFonts w:ascii="Calibri" w:hAnsi="Calibri" w:cs="Calibri"/>
          <w:sz w:val="22"/>
          <w:szCs w:val="22"/>
        </w:rPr>
        <w:t>produce valid certificates of insurance upon request.</w:t>
      </w:r>
    </w:p>
    <w:p w14:paraId="30825329" w14:textId="77777777" w:rsidR="00564917" w:rsidRPr="00ED1E18" w:rsidRDefault="00564917" w:rsidP="00CE225F">
      <w:pPr>
        <w:spacing w:after="0" w:line="276" w:lineRule="auto"/>
        <w:rPr>
          <w:rFonts w:ascii="Calibri" w:hAnsi="Calibri" w:cs="Calibri"/>
          <w:sz w:val="22"/>
          <w:szCs w:val="22"/>
        </w:rPr>
      </w:pPr>
    </w:p>
    <w:p w14:paraId="03F54D3E" w14:textId="77777777" w:rsidR="00C7598D" w:rsidRPr="00ED1E18" w:rsidRDefault="00C7598D" w:rsidP="00CE225F">
      <w:pPr>
        <w:spacing w:after="0" w:line="276" w:lineRule="auto"/>
        <w:rPr>
          <w:rFonts w:ascii="Calibri" w:hAnsi="Calibri" w:cs="Calibri"/>
          <w:sz w:val="22"/>
          <w:szCs w:val="22"/>
        </w:rPr>
      </w:pPr>
      <w:r w:rsidRPr="00ED1E18">
        <w:rPr>
          <w:rFonts w:ascii="Calibri" w:hAnsi="Calibri" w:cs="Calibri"/>
          <w:sz w:val="22"/>
          <w:szCs w:val="22"/>
        </w:rPr>
        <w:br w:type="page"/>
      </w:r>
    </w:p>
    <w:p w14:paraId="74A0E4A4" w14:textId="77777777" w:rsidR="00564917" w:rsidRPr="00ED1E18" w:rsidRDefault="00564917" w:rsidP="007C5CE4">
      <w:pPr>
        <w:pStyle w:val="ListParagraph"/>
        <w:numPr>
          <w:ilvl w:val="0"/>
          <w:numId w:val="1"/>
        </w:numPr>
        <w:pBdr>
          <w:bottom w:val="single" w:sz="18" w:space="1" w:color="333399"/>
        </w:pBdr>
        <w:spacing w:after="0" w:line="276" w:lineRule="auto"/>
        <w:contextualSpacing w:val="0"/>
        <w:rPr>
          <w:rFonts w:ascii="Calibri" w:hAnsi="Calibri" w:cs="Calibri"/>
          <w:b/>
          <w:bCs/>
          <w:color w:val="333399"/>
          <w:sz w:val="32"/>
          <w:szCs w:val="32"/>
        </w:rPr>
      </w:pPr>
      <w:r w:rsidRPr="00ED1E18">
        <w:rPr>
          <w:rFonts w:ascii="Calibri" w:hAnsi="Calibri" w:cs="Calibri"/>
          <w:b/>
          <w:bCs/>
          <w:color w:val="333399"/>
          <w:sz w:val="32"/>
          <w:szCs w:val="32"/>
        </w:rPr>
        <w:lastRenderedPageBreak/>
        <w:t>Selection and Award Criteria</w:t>
      </w:r>
    </w:p>
    <w:p w14:paraId="5B704C5B" w14:textId="77777777" w:rsidR="00564917" w:rsidRPr="00ED1E18" w:rsidRDefault="00156A48" w:rsidP="007C5CE4">
      <w:pPr>
        <w:pStyle w:val="ListParagraph"/>
        <w:numPr>
          <w:ilvl w:val="1"/>
          <w:numId w:val="1"/>
        </w:numPr>
        <w:spacing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COMPLIANT TENDERS</w:t>
      </w:r>
    </w:p>
    <w:p w14:paraId="7E2E24BC" w14:textId="77777777" w:rsidR="00156A48" w:rsidRPr="00ED1E18" w:rsidRDefault="00156A48" w:rsidP="00CE225F">
      <w:pPr>
        <w:pStyle w:val="ListParagraph"/>
        <w:spacing w:after="0" w:line="276" w:lineRule="auto"/>
        <w:ind w:left="792"/>
        <w:contextualSpacing w:val="0"/>
        <w:rPr>
          <w:rFonts w:ascii="Calibri" w:hAnsi="Calibri" w:cs="Calibri"/>
          <w:sz w:val="22"/>
          <w:szCs w:val="22"/>
        </w:rPr>
      </w:pPr>
      <w:r w:rsidRPr="00ED1E18">
        <w:rPr>
          <w:rFonts w:ascii="Calibri" w:hAnsi="Calibri" w:cs="Calibri"/>
          <w:sz w:val="22"/>
          <w:szCs w:val="22"/>
        </w:rPr>
        <w:t xml:space="preserve">Only those Tenderers who </w:t>
      </w:r>
      <w:proofErr w:type="gramStart"/>
      <w:r w:rsidRPr="00ED1E18">
        <w:rPr>
          <w:rFonts w:ascii="Calibri" w:hAnsi="Calibri" w:cs="Calibri"/>
          <w:sz w:val="22"/>
          <w:szCs w:val="22"/>
        </w:rPr>
        <w:t>have:-</w:t>
      </w:r>
      <w:proofErr w:type="gramEnd"/>
    </w:p>
    <w:p w14:paraId="4B442CCB" w14:textId="77777777" w:rsidR="00156A48" w:rsidRPr="00752888" w:rsidRDefault="00156A48" w:rsidP="007C5CE4">
      <w:pPr>
        <w:pStyle w:val="ListParagraph"/>
        <w:numPr>
          <w:ilvl w:val="0"/>
          <w:numId w:val="8"/>
        </w:numPr>
        <w:spacing w:after="0" w:line="276" w:lineRule="auto"/>
        <w:ind w:hanging="357"/>
        <w:rPr>
          <w:rFonts w:ascii="Calibri" w:hAnsi="Calibri" w:cs="Calibri"/>
          <w:sz w:val="22"/>
          <w:szCs w:val="22"/>
        </w:rPr>
      </w:pPr>
      <w:r w:rsidRPr="00ED1E18">
        <w:rPr>
          <w:rFonts w:ascii="Calibri" w:hAnsi="Calibri" w:cs="Calibri"/>
          <w:sz w:val="22"/>
          <w:szCs w:val="22"/>
        </w:rPr>
        <w:t xml:space="preserve">Submitted compliant Tenders </w:t>
      </w:r>
      <w:r w:rsidRPr="00752888">
        <w:rPr>
          <w:rFonts w:ascii="Calibri" w:hAnsi="Calibri" w:cs="Calibri"/>
          <w:sz w:val="22"/>
          <w:szCs w:val="22"/>
        </w:rPr>
        <w:t>pursuant to paragraph 2.2 above, and</w:t>
      </w:r>
    </w:p>
    <w:p w14:paraId="11774230" w14:textId="77777777" w:rsidR="00156A48" w:rsidRPr="00ED1E18" w:rsidRDefault="00156A48" w:rsidP="007C5CE4">
      <w:pPr>
        <w:pStyle w:val="ListParagraph"/>
        <w:numPr>
          <w:ilvl w:val="0"/>
          <w:numId w:val="8"/>
        </w:numPr>
        <w:spacing w:before="240" w:after="0" w:line="276" w:lineRule="auto"/>
        <w:ind w:hanging="357"/>
        <w:rPr>
          <w:rFonts w:ascii="Calibri" w:hAnsi="Calibri" w:cs="Calibri"/>
          <w:sz w:val="22"/>
          <w:szCs w:val="22"/>
        </w:rPr>
      </w:pPr>
      <w:r w:rsidRPr="00752888">
        <w:rPr>
          <w:rFonts w:ascii="Calibri" w:hAnsi="Calibri" w:cs="Calibri"/>
          <w:sz w:val="22"/>
          <w:szCs w:val="22"/>
        </w:rPr>
        <w:t>Declared by way of ESPD that eithe</w:t>
      </w:r>
      <w:r w:rsidRPr="00ED1E18">
        <w:rPr>
          <w:rFonts w:ascii="Calibri" w:hAnsi="Calibri" w:cs="Calibri"/>
          <w:sz w:val="22"/>
          <w:szCs w:val="22"/>
        </w:rPr>
        <w:t>r:</w:t>
      </w:r>
    </w:p>
    <w:p w14:paraId="2732E822" w14:textId="77777777" w:rsidR="00156A48" w:rsidRPr="00ED1E18" w:rsidRDefault="00156A48" w:rsidP="007C5CE4">
      <w:pPr>
        <w:pStyle w:val="ListParagraph"/>
        <w:numPr>
          <w:ilvl w:val="1"/>
          <w:numId w:val="8"/>
        </w:numPr>
        <w:spacing w:after="0" w:line="276" w:lineRule="auto"/>
        <w:ind w:hanging="357"/>
        <w:rPr>
          <w:rFonts w:ascii="Calibri" w:hAnsi="Calibri" w:cs="Calibri"/>
          <w:sz w:val="22"/>
          <w:szCs w:val="22"/>
        </w:rPr>
      </w:pPr>
      <w:r w:rsidRPr="00ED1E18">
        <w:rPr>
          <w:rFonts w:ascii="Calibri" w:hAnsi="Calibri" w:cs="Calibri"/>
          <w:sz w:val="22"/>
          <w:szCs w:val="22"/>
        </w:rPr>
        <w:t>no mandatory grounds for exclusion of the Tenderer pursuant to Regulation 57 of the Regulations apply to them, or</w:t>
      </w:r>
    </w:p>
    <w:p w14:paraId="670018C5" w14:textId="77777777" w:rsidR="00156A48" w:rsidRPr="00ED1E18" w:rsidRDefault="00156A48" w:rsidP="007C5CE4">
      <w:pPr>
        <w:pStyle w:val="ListParagraph"/>
        <w:numPr>
          <w:ilvl w:val="1"/>
          <w:numId w:val="8"/>
        </w:numPr>
        <w:spacing w:after="0" w:line="276" w:lineRule="auto"/>
        <w:ind w:hanging="357"/>
        <w:rPr>
          <w:rFonts w:ascii="Calibri" w:hAnsi="Calibri" w:cs="Calibri"/>
          <w:sz w:val="22"/>
          <w:szCs w:val="22"/>
        </w:rPr>
      </w:pPr>
      <w:r w:rsidRPr="00ED1E18">
        <w:rPr>
          <w:rFonts w:ascii="Calibri" w:hAnsi="Calibri" w:cs="Calibri"/>
          <w:sz w:val="22"/>
          <w:szCs w:val="22"/>
        </w:rPr>
        <w:t>in circumstances where any mandatory exclusion grounds apply to the Tenderer (and where the Tenderer is not precluded from doing so under Regulation 57(17) of the Regulations), that it can provide evidence to the effect that measures taken by it are sufficient to demonstrate its reliability despite the existence of any such relevant exclusion ground, and</w:t>
      </w:r>
    </w:p>
    <w:p w14:paraId="20DAEF1D" w14:textId="21F97BF4" w:rsidR="00156A48" w:rsidRPr="00ED1E18" w:rsidRDefault="59748FBF" w:rsidP="007C5CE4">
      <w:pPr>
        <w:pStyle w:val="ListParagraph"/>
        <w:numPr>
          <w:ilvl w:val="0"/>
          <w:numId w:val="8"/>
        </w:numPr>
        <w:spacing w:before="240" w:after="0" w:line="276" w:lineRule="auto"/>
        <w:ind w:hanging="357"/>
        <w:rPr>
          <w:rFonts w:ascii="Calibri" w:hAnsi="Calibri" w:cs="Calibri"/>
          <w:sz w:val="22"/>
          <w:szCs w:val="22"/>
        </w:rPr>
      </w:pPr>
      <w:r w:rsidRPr="00ED1E18">
        <w:rPr>
          <w:rFonts w:ascii="Calibri" w:hAnsi="Calibri" w:cs="Calibri"/>
          <w:sz w:val="22"/>
          <w:szCs w:val="22"/>
        </w:rPr>
        <w:t xml:space="preserve">Declared by way of </w:t>
      </w:r>
      <w:r w:rsidRPr="00752888">
        <w:rPr>
          <w:rFonts w:ascii="Calibri" w:hAnsi="Calibri" w:cs="Calibri"/>
          <w:sz w:val="22"/>
          <w:szCs w:val="22"/>
        </w:rPr>
        <w:t xml:space="preserve">ESPD that they satisfy the selection criteria for this Competition as set out in part 3.2 below (the “Selection Criteria”), </w:t>
      </w:r>
      <w:r w:rsidR="00156A48" w:rsidRPr="00752888">
        <w:rPr>
          <w:rFonts w:ascii="Calibri" w:hAnsi="Calibri" w:cs="Calibri"/>
          <w:sz w:val="22"/>
          <w:szCs w:val="22"/>
        </w:rPr>
        <w:t>will be evaluated in accordance with the Award Criteria at part 3.3 below</w:t>
      </w:r>
      <w:r w:rsidR="00156A48" w:rsidRPr="00ED1E18">
        <w:rPr>
          <w:rFonts w:ascii="Calibri" w:hAnsi="Calibri" w:cs="Calibri"/>
          <w:sz w:val="22"/>
          <w:szCs w:val="22"/>
        </w:rPr>
        <w:t>.</w:t>
      </w:r>
    </w:p>
    <w:p w14:paraId="0A13EC21" w14:textId="77777777" w:rsidR="00156A48" w:rsidRPr="00ED1E18" w:rsidRDefault="00156A48" w:rsidP="001E416D">
      <w:pPr>
        <w:pStyle w:val="ListParagraph"/>
        <w:spacing w:before="240" w:after="0" w:line="276" w:lineRule="auto"/>
        <w:ind w:left="794"/>
        <w:contextualSpacing w:val="0"/>
        <w:rPr>
          <w:rFonts w:ascii="Calibri" w:hAnsi="Calibri" w:cs="Calibri"/>
          <w:sz w:val="22"/>
          <w:szCs w:val="22"/>
        </w:rPr>
      </w:pPr>
      <w:r w:rsidRPr="00ED1E18">
        <w:rPr>
          <w:rFonts w:ascii="Calibri" w:hAnsi="Calibri" w:cs="Calibri"/>
          <w:sz w:val="22"/>
          <w:szCs w:val="22"/>
        </w:rPr>
        <w:t>However, please note that the Contracting Authority also reserves the right to exclude from evaluation a Tenderer to whom a discretionary ground for exclusion pursuant to Regulation 57 of the Regulations applies.</w:t>
      </w:r>
    </w:p>
    <w:p w14:paraId="39565121" w14:textId="77777777" w:rsidR="00156A48" w:rsidRPr="00752888" w:rsidRDefault="00156A48" w:rsidP="001E416D">
      <w:pPr>
        <w:pStyle w:val="ListParagraph"/>
        <w:spacing w:before="240" w:after="0" w:line="276" w:lineRule="auto"/>
        <w:ind w:left="794"/>
        <w:contextualSpacing w:val="0"/>
        <w:rPr>
          <w:rFonts w:ascii="Calibri" w:hAnsi="Calibri" w:cs="Calibri"/>
          <w:sz w:val="22"/>
          <w:szCs w:val="22"/>
        </w:rPr>
      </w:pPr>
      <w:r w:rsidRPr="00ED1E18">
        <w:rPr>
          <w:rFonts w:ascii="Calibri" w:hAnsi="Calibri" w:cs="Calibri"/>
          <w:sz w:val="22"/>
          <w:szCs w:val="22"/>
        </w:rPr>
        <w:t xml:space="preserve">Tenderers should note that where a Tenderer is relying on the capacity of other entities (for example, Subcontractors) for the purposes of </w:t>
      </w:r>
      <w:r w:rsidRPr="00752888">
        <w:rPr>
          <w:rFonts w:ascii="Calibri" w:hAnsi="Calibri" w:cs="Calibri"/>
          <w:sz w:val="22"/>
          <w:szCs w:val="22"/>
        </w:rPr>
        <w:t xml:space="preserve">fulfilling any of the Selection Criteria in part 3.2 below it must ensure that each such entity: </w:t>
      </w:r>
    </w:p>
    <w:p w14:paraId="3F734019" w14:textId="77777777" w:rsidR="00156A48" w:rsidRPr="00ED1E18" w:rsidRDefault="00156A48" w:rsidP="007C5CE4">
      <w:pPr>
        <w:pStyle w:val="ListParagraph"/>
        <w:numPr>
          <w:ilvl w:val="0"/>
          <w:numId w:val="9"/>
        </w:numPr>
        <w:spacing w:after="0" w:line="276" w:lineRule="auto"/>
        <w:contextualSpacing w:val="0"/>
        <w:rPr>
          <w:rFonts w:ascii="Calibri" w:hAnsi="Calibri" w:cs="Calibri"/>
          <w:sz w:val="22"/>
          <w:szCs w:val="22"/>
        </w:rPr>
      </w:pPr>
      <w:r w:rsidRPr="00ED1E18">
        <w:rPr>
          <w:rFonts w:ascii="Calibri" w:hAnsi="Calibri" w:cs="Calibri"/>
          <w:sz w:val="22"/>
          <w:szCs w:val="22"/>
        </w:rPr>
        <w:t xml:space="preserve">completes and submits a separate ESPD in respect of each such entity, and </w:t>
      </w:r>
    </w:p>
    <w:p w14:paraId="436EC225" w14:textId="77777777" w:rsidR="00156A48" w:rsidRPr="00ED1E18" w:rsidRDefault="00156A48" w:rsidP="007C5CE4">
      <w:pPr>
        <w:pStyle w:val="ListParagraph"/>
        <w:numPr>
          <w:ilvl w:val="0"/>
          <w:numId w:val="9"/>
        </w:numPr>
        <w:spacing w:after="0" w:line="276" w:lineRule="auto"/>
        <w:contextualSpacing w:val="0"/>
        <w:rPr>
          <w:rFonts w:ascii="Calibri" w:hAnsi="Calibri" w:cs="Calibri"/>
          <w:sz w:val="22"/>
          <w:szCs w:val="22"/>
        </w:rPr>
      </w:pPr>
      <w:r w:rsidRPr="00ED1E18">
        <w:rPr>
          <w:rFonts w:ascii="Calibri" w:hAnsi="Calibri" w:cs="Calibri"/>
          <w:sz w:val="22"/>
          <w:szCs w:val="22"/>
        </w:rPr>
        <w:t xml:space="preserve">when requested by the Contracting Authority, submit proof, to the satisfaction of the Contracting Authority, that each such entity will place the necessary resources at the disposal of the Tenderer. </w:t>
      </w:r>
    </w:p>
    <w:p w14:paraId="0B1ACEBA" w14:textId="70AE9D94" w:rsidR="00156A48" w:rsidRPr="00ED1E18" w:rsidRDefault="00156A48" w:rsidP="001E416D">
      <w:pPr>
        <w:pStyle w:val="ListParagraph"/>
        <w:spacing w:before="240" w:after="0" w:line="276" w:lineRule="auto"/>
        <w:ind w:left="792"/>
        <w:contextualSpacing w:val="0"/>
        <w:rPr>
          <w:rFonts w:ascii="Calibri" w:hAnsi="Calibri" w:cs="Calibri"/>
          <w:sz w:val="22"/>
          <w:szCs w:val="22"/>
        </w:rPr>
      </w:pPr>
      <w:r w:rsidRPr="00ED1E18">
        <w:rPr>
          <w:rFonts w:ascii="Calibri" w:hAnsi="Calibri" w:cs="Calibri"/>
          <w:sz w:val="22"/>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ESPD in respect of such Subcontractor completing those sections of the ESPD which are specified in section 2.D of the ESPD for this Competition.</w:t>
      </w:r>
    </w:p>
    <w:p w14:paraId="1E795B69" w14:textId="77777777" w:rsidR="00156A48" w:rsidRPr="00ED1E18" w:rsidRDefault="00156A48" w:rsidP="001E416D">
      <w:pPr>
        <w:pStyle w:val="ListParagraph"/>
        <w:spacing w:before="240" w:after="0" w:line="276" w:lineRule="auto"/>
        <w:ind w:left="794"/>
        <w:contextualSpacing w:val="0"/>
        <w:rPr>
          <w:rFonts w:ascii="Calibri" w:hAnsi="Calibri" w:cs="Calibri"/>
          <w:sz w:val="22"/>
          <w:szCs w:val="22"/>
        </w:rPr>
      </w:pPr>
      <w:r w:rsidRPr="00ED1E18">
        <w:rPr>
          <w:rFonts w:ascii="Calibri" w:hAnsi="Calibri" w:cs="Calibri"/>
          <w:sz w:val="22"/>
          <w:szCs w:val="22"/>
        </w:rPr>
        <w:t xml:space="preserve">The Contracting Authority may decide to examine Tenders before verifying the absence of exclusion grounds in Regulation 57 of the Regulations (the “Exclusion Grounds”) and the fulfilment of the Selection Criteria.   </w:t>
      </w:r>
    </w:p>
    <w:p w14:paraId="30B49A92" w14:textId="77777777" w:rsidR="00E83C92" w:rsidRPr="00EE6039" w:rsidRDefault="00156A48" w:rsidP="001E416D">
      <w:pPr>
        <w:pStyle w:val="ListParagraph"/>
        <w:spacing w:before="240" w:after="0" w:line="276" w:lineRule="auto"/>
        <w:ind w:left="794"/>
        <w:contextualSpacing w:val="0"/>
        <w:rPr>
          <w:rFonts w:ascii="Calibri" w:hAnsi="Calibri" w:cs="Calibri"/>
          <w:sz w:val="22"/>
          <w:szCs w:val="22"/>
        </w:rPr>
      </w:pPr>
      <w:r w:rsidRPr="00ED1E18">
        <w:rPr>
          <w:rFonts w:ascii="Calibri" w:hAnsi="Calibri" w:cs="Calibri"/>
          <w:sz w:val="22"/>
          <w:szCs w:val="22"/>
        </w:rPr>
        <w:t xml:space="preserve">However, notwithstanding anything to the contrary in </w:t>
      </w:r>
      <w:r w:rsidRPr="00752888">
        <w:rPr>
          <w:rFonts w:ascii="Calibri" w:hAnsi="Calibri" w:cs="Calibri"/>
          <w:sz w:val="22"/>
          <w:szCs w:val="22"/>
        </w:rPr>
        <w:t>this part 3.1, the Contracting Authority reserves the right to ask Tenderers at any mo</w:t>
      </w:r>
      <w:r w:rsidRPr="00ED1E18">
        <w:rPr>
          <w:rFonts w:ascii="Calibri" w:hAnsi="Calibri" w:cs="Calibri"/>
          <w:sz w:val="22"/>
          <w:szCs w:val="22"/>
        </w:rPr>
        <w:t xml:space="preserve">ment during the Competition to submit any or all of the following for the purposes of verification of the status of the Tenderer (including the Prime </w:t>
      </w:r>
      <w:r w:rsidRPr="00EE6039">
        <w:rPr>
          <w:rFonts w:ascii="Calibri" w:hAnsi="Calibri" w:cs="Calibri"/>
          <w:sz w:val="22"/>
          <w:szCs w:val="22"/>
        </w:rPr>
        <w:t xml:space="preserve">Contractor and any Subcontractor): </w:t>
      </w:r>
    </w:p>
    <w:p w14:paraId="1B9A9B33" w14:textId="77777777" w:rsidR="00E83C92" w:rsidRPr="00EE6039" w:rsidRDefault="00156A48" w:rsidP="007C5CE4">
      <w:pPr>
        <w:pStyle w:val="ListParagraph"/>
        <w:numPr>
          <w:ilvl w:val="0"/>
          <w:numId w:val="10"/>
        </w:numPr>
        <w:spacing w:after="0" w:line="276" w:lineRule="auto"/>
        <w:contextualSpacing w:val="0"/>
        <w:rPr>
          <w:rFonts w:ascii="Calibri" w:hAnsi="Calibri" w:cs="Calibri"/>
          <w:sz w:val="22"/>
          <w:szCs w:val="22"/>
        </w:rPr>
      </w:pPr>
      <w:r w:rsidRPr="00EE6039">
        <w:rPr>
          <w:rFonts w:ascii="Calibri" w:hAnsi="Calibri" w:cs="Calibri"/>
          <w:sz w:val="22"/>
          <w:szCs w:val="22"/>
        </w:rPr>
        <w:t xml:space="preserve">a Declaration in the form attached at Appendix 4; </w:t>
      </w:r>
    </w:p>
    <w:p w14:paraId="1540A3EF" w14:textId="77777777" w:rsidR="00E83C92" w:rsidRPr="00EE6039" w:rsidRDefault="00156A48" w:rsidP="007C5CE4">
      <w:pPr>
        <w:pStyle w:val="ListParagraph"/>
        <w:numPr>
          <w:ilvl w:val="0"/>
          <w:numId w:val="10"/>
        </w:numPr>
        <w:spacing w:after="0" w:line="276" w:lineRule="auto"/>
        <w:contextualSpacing w:val="0"/>
        <w:rPr>
          <w:rFonts w:ascii="Calibri" w:hAnsi="Calibri" w:cs="Calibri"/>
          <w:sz w:val="22"/>
          <w:szCs w:val="22"/>
        </w:rPr>
      </w:pPr>
      <w:r w:rsidRPr="00EE6039">
        <w:rPr>
          <w:rFonts w:ascii="Calibri" w:hAnsi="Calibri" w:cs="Calibri"/>
          <w:sz w:val="22"/>
          <w:szCs w:val="22"/>
        </w:rPr>
        <w:lastRenderedPageBreak/>
        <w:t>evidence to the effect that measures taken by the entity concerned are sufficient to demonstrate its reliability despite the existence of a relevant Exclusion Ground; and</w:t>
      </w:r>
    </w:p>
    <w:p w14:paraId="6BDDC856" w14:textId="77777777" w:rsidR="00156A48" w:rsidRPr="00EE6039" w:rsidRDefault="00156A48" w:rsidP="007C5CE4">
      <w:pPr>
        <w:pStyle w:val="ListParagraph"/>
        <w:numPr>
          <w:ilvl w:val="0"/>
          <w:numId w:val="10"/>
        </w:numPr>
        <w:spacing w:after="0" w:line="276" w:lineRule="auto"/>
        <w:contextualSpacing w:val="0"/>
        <w:rPr>
          <w:rFonts w:ascii="Calibri" w:hAnsi="Calibri" w:cs="Calibri"/>
          <w:sz w:val="22"/>
          <w:szCs w:val="22"/>
        </w:rPr>
      </w:pPr>
      <w:r w:rsidRPr="00EE6039">
        <w:rPr>
          <w:rFonts w:ascii="Calibri" w:hAnsi="Calibri" w:cs="Calibri"/>
          <w:sz w:val="22"/>
          <w:szCs w:val="22"/>
        </w:rPr>
        <w:t>in the case of the Prime Contractor and any Subcontractor on whose capacity the Prime Contractor relies, all or any of the supporting documents specified at paragraph 3.2 below.</w:t>
      </w:r>
    </w:p>
    <w:p w14:paraId="365B7425" w14:textId="77777777" w:rsidR="00156A48" w:rsidRPr="00ED1E18" w:rsidRDefault="00156A48" w:rsidP="001E416D">
      <w:pPr>
        <w:pStyle w:val="ListParagraph"/>
        <w:spacing w:before="240" w:after="0" w:line="276" w:lineRule="auto"/>
        <w:ind w:left="792"/>
        <w:contextualSpacing w:val="0"/>
        <w:rPr>
          <w:rFonts w:ascii="Calibri" w:hAnsi="Calibri" w:cs="Calibri"/>
          <w:sz w:val="22"/>
          <w:szCs w:val="22"/>
        </w:rPr>
      </w:pPr>
      <w:r w:rsidRPr="00ED1E18">
        <w:rPr>
          <w:rFonts w:ascii="Calibri" w:hAnsi="Calibri" w:cs="Calibri"/>
          <w:sz w:val="22"/>
          <w:szCs w:val="22"/>
        </w:rPr>
        <w:t>If a Tenderer does not, upon request by the Contracting Authority, provide evidence which is considered by the Contracting Authority as sufficient to demonstrate (</w:t>
      </w:r>
      <w:proofErr w:type="spellStart"/>
      <w:r w:rsidRPr="00ED1E18">
        <w:rPr>
          <w:rFonts w:ascii="Calibri" w:hAnsi="Calibri" w:cs="Calibri"/>
          <w:sz w:val="22"/>
          <w:szCs w:val="22"/>
        </w:rPr>
        <w:t>i</w:t>
      </w:r>
      <w:proofErr w:type="spellEnd"/>
      <w:r w:rsidRPr="00ED1E18">
        <w:rPr>
          <w:rFonts w:ascii="Calibri" w:hAnsi="Calibri" w:cs="Calibri"/>
          <w:sz w:val="22"/>
          <w:szCs w:val="22"/>
        </w:rPr>
        <w:t>) its fulfilment of the Selection Criteria (or any one of them) in accordance with this RFT and (ii) the absence of Exclusion Grounds, or its reliability despite the existence of a relevant Exclusion Ground, it shall be excluded from further participation in this Competition.</w:t>
      </w:r>
    </w:p>
    <w:p w14:paraId="6D836E4E" w14:textId="77777777" w:rsidR="00E83C92" w:rsidRPr="00ED1E18" w:rsidRDefault="00156A48" w:rsidP="001E416D">
      <w:pPr>
        <w:pStyle w:val="ListParagraph"/>
        <w:spacing w:before="240" w:after="0" w:line="276" w:lineRule="auto"/>
        <w:ind w:left="792"/>
        <w:contextualSpacing w:val="0"/>
        <w:rPr>
          <w:rFonts w:ascii="Calibri" w:hAnsi="Calibri" w:cs="Calibri"/>
          <w:sz w:val="22"/>
          <w:szCs w:val="22"/>
        </w:rPr>
      </w:pPr>
      <w:r w:rsidRPr="00ED1E18">
        <w:rPr>
          <w:rFonts w:ascii="Calibri" w:hAnsi="Calibri" w:cs="Calibri"/>
          <w:sz w:val="22"/>
          <w:szCs w:val="22"/>
        </w:rPr>
        <w:t>If a Tenderer does not, upon request by the Contracting Authority, provide evidence which is considered by the Contracting Authority as sufficient to demonstrate (</w:t>
      </w:r>
      <w:proofErr w:type="spellStart"/>
      <w:r w:rsidRPr="00ED1E18">
        <w:rPr>
          <w:rFonts w:ascii="Calibri" w:hAnsi="Calibri" w:cs="Calibri"/>
          <w:sz w:val="22"/>
          <w:szCs w:val="22"/>
        </w:rPr>
        <w:t>i</w:t>
      </w:r>
      <w:proofErr w:type="spellEnd"/>
      <w:r w:rsidRPr="00ED1E18">
        <w:rPr>
          <w:rFonts w:ascii="Calibri" w:hAnsi="Calibri" w:cs="Calibri"/>
          <w:sz w:val="22"/>
          <w:szCs w:val="22"/>
        </w:rPr>
        <w:t>) the fulfilment by any Subcontractor on whose capacity the Prime Contractor relies of the Selection Criteria (or any one of them) in accordance with this RFT and (ii) the absence of Exclusion Grounds in respect of any Subcontractor, or the reliability of any Subcontractor despite the existence of a relevant Exclusion Ground, it shall be excluded from further participation in this Competition unless it replaces the Subcontractor with one which meets all relevant requirements of this RFT.</w:t>
      </w:r>
    </w:p>
    <w:p w14:paraId="662B8F62" w14:textId="77777777" w:rsidR="00156A48" w:rsidRPr="00ED1E18" w:rsidRDefault="00E83C92" w:rsidP="007C5CE4">
      <w:pPr>
        <w:pStyle w:val="ListParagraph"/>
        <w:numPr>
          <w:ilvl w:val="1"/>
          <w:numId w:val="1"/>
        </w:numPr>
        <w:spacing w:before="240"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SELECTION CRITERIA</w:t>
      </w:r>
    </w:p>
    <w:p w14:paraId="302895EB" w14:textId="77777777" w:rsidR="00E83C92" w:rsidRPr="00ED1E18" w:rsidRDefault="00E83C92" w:rsidP="00CE225F">
      <w:pPr>
        <w:pStyle w:val="ListParagraph"/>
        <w:spacing w:after="0" w:line="276" w:lineRule="auto"/>
        <w:ind w:left="792"/>
        <w:contextualSpacing w:val="0"/>
        <w:rPr>
          <w:rFonts w:ascii="Calibri" w:hAnsi="Calibri" w:cs="Calibri"/>
          <w:sz w:val="22"/>
          <w:szCs w:val="22"/>
        </w:rPr>
      </w:pPr>
      <w:r w:rsidRPr="00ED1E18">
        <w:rPr>
          <w:rFonts w:ascii="Calibri" w:hAnsi="Calibri" w:cs="Calibri"/>
          <w:sz w:val="22"/>
          <w:szCs w:val="22"/>
        </w:rPr>
        <w:t xml:space="preserve">Tenderers will either </w:t>
      </w:r>
      <w:r w:rsidRPr="00ED1E18">
        <w:rPr>
          <w:rFonts w:ascii="Calibri" w:hAnsi="Calibri" w:cs="Calibri"/>
          <w:b/>
          <w:bCs/>
          <w:sz w:val="22"/>
          <w:szCs w:val="22"/>
          <w:u w:val="single"/>
        </w:rPr>
        <w:t>Pass OR Fail</w:t>
      </w:r>
      <w:r w:rsidRPr="00ED1E18">
        <w:rPr>
          <w:rFonts w:ascii="Calibri" w:hAnsi="Calibri" w:cs="Calibri"/>
          <w:sz w:val="22"/>
          <w:szCs w:val="22"/>
        </w:rPr>
        <w:t xml:space="preserve"> each of the Selection </w:t>
      </w:r>
      <w:r w:rsidRPr="004F470D">
        <w:rPr>
          <w:rFonts w:ascii="Calibri" w:hAnsi="Calibri" w:cs="Calibri"/>
          <w:sz w:val="22"/>
          <w:szCs w:val="22"/>
        </w:rPr>
        <w:t xml:space="preserve">Criteria in this part 3.2.  A Tenderer </w:t>
      </w:r>
      <w:r w:rsidRPr="00ED1E18">
        <w:rPr>
          <w:rFonts w:ascii="Calibri" w:hAnsi="Calibri" w:cs="Calibri"/>
          <w:sz w:val="22"/>
          <w:szCs w:val="22"/>
        </w:rPr>
        <w:t>who fails a selection criterion will be excluded from participating in this Competition.</w:t>
      </w:r>
    </w:p>
    <w:p w14:paraId="200C20C1" w14:textId="77777777" w:rsidR="00E83C92" w:rsidRPr="00ED1E18" w:rsidRDefault="00E83C92" w:rsidP="007C5CE4">
      <w:pPr>
        <w:pStyle w:val="ListParagraph"/>
        <w:numPr>
          <w:ilvl w:val="2"/>
          <w:numId w:val="1"/>
        </w:numPr>
        <w:spacing w:before="240" w:after="0" w:line="276" w:lineRule="auto"/>
        <w:ind w:left="1225"/>
        <w:contextualSpacing w:val="0"/>
        <w:rPr>
          <w:rFonts w:ascii="Calibri" w:hAnsi="Calibri" w:cs="Calibri"/>
          <w:i/>
          <w:iCs/>
          <w:sz w:val="22"/>
          <w:szCs w:val="22"/>
        </w:rPr>
      </w:pPr>
      <w:r w:rsidRPr="00ED1E18">
        <w:rPr>
          <w:rFonts w:ascii="Calibri" w:hAnsi="Calibri" w:cs="Calibri"/>
          <w:i/>
          <w:iCs/>
          <w:sz w:val="22"/>
          <w:szCs w:val="22"/>
        </w:rPr>
        <w:t xml:space="preserve"> Economic and Financial Standing</w:t>
      </w:r>
    </w:p>
    <w:p w14:paraId="0C51516D" w14:textId="31626B31" w:rsidR="00E83C92" w:rsidRPr="00ED1E18" w:rsidRDefault="00E83C92" w:rsidP="00CE225F">
      <w:pPr>
        <w:pStyle w:val="ListParagraph"/>
        <w:spacing w:after="0" w:line="276" w:lineRule="auto"/>
        <w:ind w:left="1225"/>
        <w:contextualSpacing w:val="0"/>
        <w:rPr>
          <w:rFonts w:ascii="Calibri" w:hAnsi="Calibri" w:cs="Calibri"/>
          <w:sz w:val="22"/>
          <w:szCs w:val="22"/>
        </w:rPr>
      </w:pPr>
      <w:r w:rsidRPr="00ED1E18">
        <w:rPr>
          <w:rFonts w:ascii="Calibri" w:hAnsi="Calibri" w:cs="Calibri"/>
          <w:sz w:val="22"/>
          <w:szCs w:val="22"/>
        </w:rPr>
        <w:t>Tenderers must declare by way of ESPD that they satisfy the financial and economic standing requirement(s) set out below and that they are able, upon request and without delay, to provide the supporting documentation specified below to the Contracting Authority in each case.</w:t>
      </w:r>
    </w:p>
    <w:p w14:paraId="67B16768" w14:textId="7CBDB668" w:rsidR="00AE35DF" w:rsidRPr="00ED1E18" w:rsidRDefault="00AE35DF" w:rsidP="001E416D">
      <w:pPr>
        <w:pStyle w:val="ListParagraph"/>
        <w:spacing w:before="240" w:after="0" w:line="276" w:lineRule="auto"/>
        <w:ind w:left="1224"/>
        <w:contextualSpacing w:val="0"/>
        <w:rPr>
          <w:rFonts w:ascii="Calibri" w:hAnsi="Calibri" w:cs="Calibri"/>
          <w:sz w:val="22"/>
          <w:szCs w:val="22"/>
        </w:rPr>
      </w:pPr>
      <w:r w:rsidRPr="00ED1E18">
        <w:rPr>
          <w:rFonts w:ascii="Calibri" w:hAnsi="Calibri" w:cs="Calibri"/>
          <w:sz w:val="22"/>
          <w:szCs w:val="22"/>
        </w:rPr>
        <w:t>Tenderers must have a minimum annual turnover of €</w:t>
      </w:r>
      <w:r w:rsidR="000E6901" w:rsidRPr="00ED1E18">
        <w:rPr>
          <w:rFonts w:ascii="Calibri" w:hAnsi="Calibri" w:cs="Calibri"/>
          <w:sz w:val="22"/>
          <w:szCs w:val="22"/>
        </w:rPr>
        <w:t>1,500,000</w:t>
      </w:r>
      <w:r w:rsidRPr="00ED1E18">
        <w:rPr>
          <w:rFonts w:ascii="Calibri" w:hAnsi="Calibri" w:cs="Calibri"/>
          <w:sz w:val="22"/>
          <w:szCs w:val="22"/>
        </w:rPr>
        <w:t xml:space="preserve"> for their most recent </w:t>
      </w:r>
    </w:p>
    <w:p w14:paraId="1BD901CF" w14:textId="77777777" w:rsidR="00AE35DF" w:rsidRPr="00ED1E18" w:rsidRDefault="00AE35DF" w:rsidP="00CE225F">
      <w:pPr>
        <w:pStyle w:val="ListParagraph"/>
        <w:spacing w:after="0" w:line="276" w:lineRule="auto"/>
        <w:ind w:left="1224"/>
        <w:contextualSpacing w:val="0"/>
        <w:rPr>
          <w:rFonts w:ascii="Calibri" w:hAnsi="Calibri" w:cs="Calibri"/>
          <w:sz w:val="22"/>
          <w:szCs w:val="22"/>
        </w:rPr>
      </w:pPr>
      <w:r w:rsidRPr="00ED1E18">
        <w:rPr>
          <w:rFonts w:ascii="Calibri" w:hAnsi="Calibri" w:cs="Calibri"/>
          <w:sz w:val="22"/>
          <w:szCs w:val="22"/>
        </w:rPr>
        <w:t xml:space="preserve">financial year: unless the date of establishment is within the last 12 months, in which </w:t>
      </w:r>
    </w:p>
    <w:p w14:paraId="6F2733CB" w14:textId="77777777" w:rsidR="00AE35DF" w:rsidRPr="00ED1E18" w:rsidRDefault="00AE35DF" w:rsidP="00CE225F">
      <w:pPr>
        <w:pStyle w:val="ListParagraph"/>
        <w:spacing w:after="0" w:line="276" w:lineRule="auto"/>
        <w:ind w:left="1224"/>
        <w:contextualSpacing w:val="0"/>
        <w:rPr>
          <w:rFonts w:ascii="Calibri" w:hAnsi="Calibri" w:cs="Calibri"/>
          <w:sz w:val="22"/>
          <w:szCs w:val="22"/>
        </w:rPr>
      </w:pPr>
      <w:r w:rsidRPr="00ED1E18">
        <w:rPr>
          <w:rFonts w:ascii="Calibri" w:hAnsi="Calibri" w:cs="Calibri"/>
          <w:sz w:val="22"/>
          <w:szCs w:val="22"/>
        </w:rPr>
        <w:t xml:space="preserve">case the minimum annual turnover required shall be adjusted on a pro rata basis </w:t>
      </w:r>
    </w:p>
    <w:p w14:paraId="4DFAEB88" w14:textId="77777777" w:rsidR="00AE35DF" w:rsidRPr="00ED1E18" w:rsidRDefault="00AE35DF" w:rsidP="00CE225F">
      <w:pPr>
        <w:pStyle w:val="ListParagraph"/>
        <w:spacing w:after="0" w:line="276" w:lineRule="auto"/>
        <w:ind w:left="1225"/>
        <w:contextualSpacing w:val="0"/>
        <w:rPr>
          <w:rFonts w:ascii="Calibri" w:hAnsi="Calibri" w:cs="Calibri"/>
          <w:sz w:val="22"/>
          <w:szCs w:val="22"/>
        </w:rPr>
      </w:pPr>
      <w:r w:rsidRPr="00ED1E18">
        <w:rPr>
          <w:rFonts w:ascii="Calibri" w:hAnsi="Calibri" w:cs="Calibri"/>
          <w:sz w:val="22"/>
          <w:szCs w:val="22"/>
        </w:rPr>
        <w:t>based on the number of months of establishment.</w:t>
      </w:r>
    </w:p>
    <w:p w14:paraId="2E2A92C1" w14:textId="77777777" w:rsidR="00AE35DF" w:rsidRPr="00ED1E18" w:rsidRDefault="00AE35DF" w:rsidP="001E416D">
      <w:pPr>
        <w:pStyle w:val="ListParagraph"/>
        <w:spacing w:before="240" w:after="0" w:line="276" w:lineRule="auto"/>
        <w:ind w:left="1225"/>
        <w:contextualSpacing w:val="0"/>
        <w:rPr>
          <w:rFonts w:ascii="Calibri" w:hAnsi="Calibri" w:cs="Calibri"/>
          <w:sz w:val="22"/>
          <w:szCs w:val="22"/>
        </w:rPr>
      </w:pPr>
      <w:r w:rsidRPr="00ED1E18">
        <w:rPr>
          <w:rFonts w:ascii="Calibri" w:hAnsi="Calibri" w:cs="Calibri"/>
          <w:sz w:val="22"/>
          <w:szCs w:val="22"/>
        </w:rPr>
        <w:t>Prior to admission to a Service Contract the successful Tenderer will be required to provide to the Contracting Authority verified evidence from their auditor / accountant to demonstrate that they meet the above required economic and financial standing criteria.</w:t>
      </w:r>
    </w:p>
    <w:p w14:paraId="324CC17E" w14:textId="77777777" w:rsidR="00AE35DF" w:rsidRPr="00ED1E18" w:rsidRDefault="00AE35DF" w:rsidP="001E416D">
      <w:pPr>
        <w:pStyle w:val="ListParagraph"/>
        <w:spacing w:before="240" w:after="0" w:line="276" w:lineRule="auto"/>
        <w:ind w:left="1225"/>
        <w:contextualSpacing w:val="0"/>
        <w:rPr>
          <w:rFonts w:ascii="Calibri" w:hAnsi="Calibri" w:cs="Calibri"/>
          <w:sz w:val="22"/>
          <w:szCs w:val="22"/>
        </w:rPr>
      </w:pPr>
      <w:r w:rsidRPr="00ED1E18">
        <w:rPr>
          <w:rFonts w:ascii="Calibri" w:hAnsi="Calibri" w:cs="Calibri"/>
          <w:sz w:val="22"/>
          <w:szCs w:val="22"/>
        </w:rPr>
        <w:t xml:space="preserve">A Tenderer must provide this evidentiary documentation within seven (7) working days of the request for same by the Contracting Authority (or within such longer period as the Contracting Authority may permit). If within this period (or any extended period permitted by the Contracting Authority), a successful Tenderer fails to produce the required evidentiary documentation demonstrating that it meets the minimum </w:t>
      </w:r>
      <w:r w:rsidRPr="00ED1E18">
        <w:rPr>
          <w:rFonts w:ascii="Calibri" w:hAnsi="Calibri" w:cs="Calibri"/>
          <w:sz w:val="22"/>
          <w:szCs w:val="22"/>
        </w:rPr>
        <w:lastRenderedPageBreak/>
        <w:t xml:space="preserve">requirements for economic and financial specified above, it shall be eliminated from the Competition unless there is a valid reason given for not being able to provide the verified evidence. In such a scenario the Contracting Authority will offer the Contract to the second placed Tenderer. </w:t>
      </w:r>
    </w:p>
    <w:p w14:paraId="45A7CE46" w14:textId="77777777" w:rsidR="00AE35DF" w:rsidRPr="00ED1E18" w:rsidRDefault="00AE35DF" w:rsidP="001E416D">
      <w:pPr>
        <w:pStyle w:val="ListParagraph"/>
        <w:spacing w:before="240" w:after="0" w:line="276" w:lineRule="auto"/>
        <w:ind w:left="1225"/>
        <w:contextualSpacing w:val="0"/>
        <w:rPr>
          <w:rFonts w:ascii="Calibri" w:hAnsi="Calibri" w:cs="Calibri"/>
          <w:sz w:val="22"/>
          <w:szCs w:val="22"/>
        </w:rPr>
      </w:pPr>
      <w:r w:rsidRPr="00ED1E18">
        <w:rPr>
          <w:rFonts w:ascii="Calibri" w:hAnsi="Calibri" w:cs="Calibri"/>
          <w:sz w:val="22"/>
          <w:szCs w:val="22"/>
        </w:rPr>
        <w:t xml:space="preserve">Tenderers may rely on the financial capacity of other entities for the purposes of meeting any or all of the financial and economic standing requirements stated above. </w:t>
      </w:r>
    </w:p>
    <w:p w14:paraId="51A1228E" w14:textId="77777777" w:rsidR="00436FCA" w:rsidRPr="00ED1E18" w:rsidRDefault="00AE35DF" w:rsidP="00CE225F">
      <w:pPr>
        <w:pStyle w:val="ListParagraph"/>
        <w:spacing w:after="0" w:line="276" w:lineRule="auto"/>
        <w:ind w:left="1225"/>
        <w:contextualSpacing w:val="0"/>
        <w:rPr>
          <w:rFonts w:ascii="Calibri" w:hAnsi="Calibri" w:cs="Calibri"/>
          <w:sz w:val="22"/>
          <w:szCs w:val="22"/>
        </w:rPr>
      </w:pPr>
      <w:r w:rsidRPr="00ED1E18">
        <w:rPr>
          <w:rFonts w:ascii="Calibri" w:hAnsi="Calibri" w:cs="Calibri"/>
          <w:sz w:val="22"/>
          <w:szCs w:val="22"/>
        </w:rPr>
        <w:t xml:space="preserve">Tenderers should note that economic operators relying on the capacity of other entities must, when requested by the Contracting Authority submit an undertaking in terms satisfactory to the Contracting Authority and duly evidenced, from those entities, that they will place the necessary resources at the disposal of the tenderer. </w:t>
      </w:r>
    </w:p>
    <w:p w14:paraId="2DB7743C" w14:textId="77777777" w:rsidR="00436FCA" w:rsidRPr="00ED1E18" w:rsidRDefault="00436FCA" w:rsidP="001E416D">
      <w:pPr>
        <w:pStyle w:val="ListParagraph"/>
        <w:spacing w:before="240" w:after="0" w:line="276" w:lineRule="auto"/>
        <w:ind w:left="1224"/>
        <w:contextualSpacing w:val="0"/>
        <w:rPr>
          <w:rFonts w:ascii="Calibri" w:hAnsi="Calibri" w:cs="Calibri"/>
          <w:sz w:val="22"/>
          <w:szCs w:val="22"/>
        </w:rPr>
      </w:pPr>
      <w:r w:rsidRPr="00ED1E18">
        <w:rPr>
          <w:rFonts w:ascii="Calibri" w:hAnsi="Calibri" w:cs="Calibri"/>
          <w:sz w:val="22"/>
          <w:szCs w:val="22"/>
        </w:rPr>
        <w:t>Tenderers must provide the supporting documentation specified above without delay when requested by the Contracting Authority. 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w:t>
      </w:r>
    </w:p>
    <w:p w14:paraId="71F2E2AF" w14:textId="77777777" w:rsidR="00E83C92" w:rsidRPr="00ED1E18" w:rsidRDefault="00436FCA" w:rsidP="007C5CE4">
      <w:pPr>
        <w:pStyle w:val="ListParagraph"/>
        <w:numPr>
          <w:ilvl w:val="2"/>
          <w:numId w:val="1"/>
        </w:numPr>
        <w:spacing w:before="240" w:after="0" w:line="276" w:lineRule="auto"/>
        <w:contextualSpacing w:val="0"/>
        <w:rPr>
          <w:rFonts w:ascii="Calibri" w:hAnsi="Calibri" w:cs="Calibri"/>
          <w:i/>
          <w:iCs/>
          <w:sz w:val="22"/>
          <w:szCs w:val="22"/>
        </w:rPr>
      </w:pPr>
      <w:r w:rsidRPr="00ED1E18">
        <w:rPr>
          <w:rFonts w:ascii="Calibri" w:hAnsi="Calibri" w:cs="Calibri"/>
          <w:i/>
          <w:iCs/>
          <w:sz w:val="22"/>
          <w:szCs w:val="22"/>
        </w:rPr>
        <w:t xml:space="preserve"> Technical and Professional Ability</w:t>
      </w:r>
    </w:p>
    <w:p w14:paraId="259B0A23" w14:textId="2EFD5D41" w:rsidR="00607D8E" w:rsidRPr="00ED1E18" w:rsidRDefault="00436FCA" w:rsidP="006779BD">
      <w:pPr>
        <w:pStyle w:val="ListParagraph"/>
        <w:spacing w:after="240" w:line="276" w:lineRule="auto"/>
        <w:ind w:left="1225"/>
        <w:contextualSpacing w:val="0"/>
        <w:rPr>
          <w:rFonts w:ascii="Calibri" w:hAnsi="Calibri" w:cs="Calibri"/>
          <w:sz w:val="22"/>
          <w:szCs w:val="22"/>
        </w:rPr>
      </w:pPr>
      <w:r w:rsidRPr="00ED1E18">
        <w:rPr>
          <w:rFonts w:ascii="Calibri" w:hAnsi="Calibri" w:cs="Calibri"/>
          <w:sz w:val="22"/>
          <w:szCs w:val="22"/>
        </w:rPr>
        <w:t>Tenderers must declare by way of ESPD that they satisfy the technical and professional requirement(s) set out below and that they are able, upon request and without delay, to provide the supporting documentation specified below to the Contracting Authority in each case.</w:t>
      </w:r>
    </w:p>
    <w:p w14:paraId="18B36848" w14:textId="36811F4F" w:rsidR="00261E5B" w:rsidRPr="00ED1E18" w:rsidRDefault="00261E5B" w:rsidP="006779BD">
      <w:pPr>
        <w:pStyle w:val="ListParagraph"/>
        <w:spacing w:before="240" w:after="0" w:line="276" w:lineRule="auto"/>
        <w:ind w:left="1225"/>
        <w:rPr>
          <w:rFonts w:ascii="Calibri" w:hAnsi="Calibri" w:cs="Calibri"/>
          <w:sz w:val="22"/>
          <w:szCs w:val="22"/>
          <w:u w:val="single"/>
        </w:rPr>
      </w:pPr>
      <w:r w:rsidRPr="00ED1E18">
        <w:rPr>
          <w:rFonts w:ascii="Calibri" w:hAnsi="Calibri" w:cs="Calibri"/>
          <w:sz w:val="22"/>
          <w:szCs w:val="22"/>
        </w:rPr>
        <w:t xml:space="preserve">Tenderers must demonstrate suitable experience by providing evidence of two (2) </w:t>
      </w:r>
      <w:r w:rsidR="00402E30" w:rsidRPr="00ED1E18">
        <w:rPr>
          <w:rFonts w:ascii="Calibri" w:hAnsi="Calibri" w:cs="Calibri"/>
          <w:sz w:val="22"/>
          <w:szCs w:val="22"/>
        </w:rPr>
        <w:t xml:space="preserve">contracts for Microsoft Dynamics 365 Business Central Finance Management System’s </w:t>
      </w:r>
      <w:r w:rsidRPr="00ED1E18">
        <w:rPr>
          <w:rFonts w:ascii="Calibri" w:hAnsi="Calibri" w:cs="Calibri"/>
          <w:sz w:val="22"/>
          <w:szCs w:val="22"/>
        </w:rPr>
        <w:t>successfully delivered of comparable value, scope, nature, and complexity to those specified in Appendix 1, completed within the last three (3) years prior to the tender deadline. At least </w:t>
      </w:r>
      <w:r w:rsidRPr="00ED1E18">
        <w:rPr>
          <w:rFonts w:ascii="Calibri" w:hAnsi="Calibri" w:cs="Calibri"/>
          <w:b/>
          <w:bCs/>
          <w:sz w:val="22"/>
          <w:szCs w:val="22"/>
        </w:rPr>
        <w:t>one (1)</w:t>
      </w:r>
      <w:r w:rsidRPr="00ED1E18">
        <w:rPr>
          <w:rFonts w:ascii="Calibri" w:hAnsi="Calibri" w:cs="Calibri"/>
          <w:sz w:val="22"/>
          <w:szCs w:val="22"/>
        </w:rPr>
        <w:t> of these contracts must have been with an Approved Housing Body (AHB), local authority (LA), government department, registered charity, or equivalent social housing/community housing body.</w:t>
      </w:r>
      <w:r w:rsidR="00177463" w:rsidRPr="00ED1E18">
        <w:rPr>
          <w:rFonts w:ascii="Calibri" w:hAnsi="Calibri" w:cs="Calibri"/>
          <w:sz w:val="22"/>
          <w:szCs w:val="22"/>
        </w:rPr>
        <w:t xml:space="preserve"> </w:t>
      </w:r>
      <w:r w:rsidRPr="00ED1E18">
        <w:rPr>
          <w:rFonts w:ascii="Calibri" w:hAnsi="Calibri" w:cs="Calibri"/>
          <w:b/>
          <w:bCs/>
          <w:sz w:val="22"/>
          <w:szCs w:val="22"/>
          <w:u w:val="single"/>
        </w:rPr>
        <w:t>N.B. This is a Pass/Fail</w:t>
      </w:r>
      <w:r w:rsidR="00177463" w:rsidRPr="00ED1E18">
        <w:rPr>
          <w:rFonts w:ascii="Calibri" w:hAnsi="Calibri" w:cs="Calibri"/>
          <w:b/>
          <w:bCs/>
          <w:sz w:val="22"/>
          <w:szCs w:val="22"/>
          <w:u w:val="single"/>
        </w:rPr>
        <w:t xml:space="preserve"> requirement. </w:t>
      </w:r>
    </w:p>
    <w:p w14:paraId="47E097C9" w14:textId="77777777" w:rsidR="00607D8E" w:rsidRPr="00ED1E18" w:rsidRDefault="00607D8E" w:rsidP="001E416D">
      <w:pPr>
        <w:pStyle w:val="ListParagraph"/>
        <w:spacing w:before="240" w:after="0" w:line="276" w:lineRule="auto"/>
        <w:ind w:left="1225"/>
        <w:contextualSpacing w:val="0"/>
        <w:rPr>
          <w:rFonts w:ascii="Calibri" w:hAnsi="Calibri" w:cs="Calibri"/>
          <w:i/>
          <w:iCs/>
          <w:sz w:val="22"/>
          <w:szCs w:val="22"/>
        </w:rPr>
      </w:pPr>
      <w:r w:rsidRPr="00ED1E18">
        <w:rPr>
          <w:rFonts w:ascii="Calibri" w:hAnsi="Calibri" w:cs="Calibri"/>
          <w:sz w:val="22"/>
          <w:szCs w:val="22"/>
        </w:rPr>
        <w:t>Upon request by the Contracting Authority and without delay, tenderers may be required to provide additional information in relation to examples of similar contracts and references. Tenderers must ensure that they provide sufficient information to allow the Contracting authority to judge the similarity of these contracts to the requirements of the Service contract (as specified in this RFT).</w:t>
      </w:r>
    </w:p>
    <w:p w14:paraId="0E2BE745" w14:textId="77777777" w:rsidR="0023091D" w:rsidRPr="00ED1E18" w:rsidRDefault="00436FCA" w:rsidP="001E416D">
      <w:pPr>
        <w:pStyle w:val="ListParagraph"/>
        <w:spacing w:before="240" w:after="0" w:line="276" w:lineRule="auto"/>
        <w:ind w:left="1225"/>
        <w:contextualSpacing w:val="0"/>
        <w:rPr>
          <w:rFonts w:ascii="Calibri" w:hAnsi="Calibri" w:cs="Calibri"/>
          <w:sz w:val="22"/>
          <w:szCs w:val="22"/>
        </w:rPr>
      </w:pPr>
      <w:r w:rsidRPr="00ED1E18">
        <w:rPr>
          <w:rFonts w:ascii="Calibri" w:hAnsi="Calibri" w:cs="Calibri"/>
          <w:sz w:val="22"/>
          <w:szCs w:val="22"/>
        </w:rPr>
        <w:t>Tenderers must provide the supporting documentation specified above without delay when requested by the Contracting Authority.</w:t>
      </w:r>
    </w:p>
    <w:p w14:paraId="1AAFC03D" w14:textId="77777777" w:rsidR="000C6D95" w:rsidRPr="00ED1E18" w:rsidRDefault="000C6D95" w:rsidP="007C5CE4">
      <w:pPr>
        <w:pStyle w:val="ListParagraph"/>
        <w:numPr>
          <w:ilvl w:val="2"/>
          <w:numId w:val="1"/>
        </w:numPr>
        <w:spacing w:before="240" w:after="0" w:line="276" w:lineRule="auto"/>
        <w:contextualSpacing w:val="0"/>
        <w:rPr>
          <w:rFonts w:ascii="Calibri" w:hAnsi="Calibri" w:cs="Calibri"/>
          <w:i/>
          <w:iCs/>
          <w:sz w:val="22"/>
          <w:szCs w:val="22"/>
        </w:rPr>
      </w:pPr>
      <w:r w:rsidRPr="00ED1E18">
        <w:rPr>
          <w:rFonts w:ascii="Calibri" w:hAnsi="Calibri" w:cs="Calibri"/>
          <w:i/>
          <w:iCs/>
          <w:sz w:val="22"/>
          <w:szCs w:val="22"/>
        </w:rPr>
        <w:t>Accreditation/Certification</w:t>
      </w:r>
    </w:p>
    <w:p w14:paraId="636EB408" w14:textId="6BCA81F4" w:rsidR="000C6D95" w:rsidRPr="00ED1E18" w:rsidRDefault="000C6D95" w:rsidP="000C6D95">
      <w:pPr>
        <w:pStyle w:val="ListParagraph"/>
        <w:spacing w:after="0" w:line="276" w:lineRule="auto"/>
        <w:ind w:left="1213"/>
        <w:rPr>
          <w:rFonts w:ascii="Calibri" w:hAnsi="Calibri" w:cs="Calibri"/>
          <w:sz w:val="22"/>
          <w:szCs w:val="22"/>
        </w:rPr>
      </w:pPr>
      <w:r w:rsidRPr="00ED1E18">
        <w:rPr>
          <w:rFonts w:ascii="Calibri" w:hAnsi="Calibri" w:cs="Calibri"/>
          <w:sz w:val="22"/>
          <w:szCs w:val="22"/>
        </w:rPr>
        <w:lastRenderedPageBreak/>
        <w:t xml:space="preserve">Tenderers must </w:t>
      </w:r>
      <w:r w:rsidRPr="00FC6D02">
        <w:rPr>
          <w:rFonts w:ascii="Calibri" w:hAnsi="Calibri" w:cs="Calibri"/>
          <w:sz w:val="22"/>
          <w:szCs w:val="22"/>
        </w:rPr>
        <w:t xml:space="preserve">declare </w:t>
      </w:r>
      <w:r w:rsidR="00086437" w:rsidRPr="00FC6D02">
        <w:rPr>
          <w:rFonts w:ascii="Calibri" w:hAnsi="Calibri" w:cs="Calibri"/>
          <w:sz w:val="22"/>
          <w:szCs w:val="22"/>
        </w:rPr>
        <w:t xml:space="preserve">in Part A.6 of the Tender Response Document </w:t>
      </w:r>
      <w:r w:rsidRPr="00FC6D02">
        <w:rPr>
          <w:rFonts w:ascii="Calibri" w:hAnsi="Calibri" w:cs="Calibri"/>
          <w:sz w:val="22"/>
          <w:szCs w:val="22"/>
        </w:rPr>
        <w:t>and submit evidence that they h</w:t>
      </w:r>
      <w:r w:rsidRPr="00ED1E18">
        <w:rPr>
          <w:rFonts w:ascii="Calibri" w:hAnsi="Calibri" w:cs="Calibri"/>
          <w:sz w:val="22"/>
          <w:szCs w:val="22"/>
        </w:rPr>
        <w:t>old the following accreditation</w:t>
      </w:r>
      <w:r w:rsidR="00086437" w:rsidRPr="00ED1E18">
        <w:rPr>
          <w:rFonts w:ascii="Calibri" w:hAnsi="Calibri" w:cs="Calibri"/>
          <w:sz w:val="22"/>
          <w:szCs w:val="22"/>
        </w:rPr>
        <w:t>s</w:t>
      </w:r>
      <w:r w:rsidR="00AF3101" w:rsidRPr="00ED1E18">
        <w:rPr>
          <w:rFonts w:ascii="Calibri" w:hAnsi="Calibri" w:cs="Calibri"/>
          <w:sz w:val="22"/>
          <w:szCs w:val="22"/>
        </w:rPr>
        <w:t>/status</w:t>
      </w:r>
      <w:r w:rsidRPr="00ED1E18">
        <w:rPr>
          <w:rFonts w:ascii="Calibri" w:hAnsi="Calibri" w:cs="Calibri"/>
          <w:sz w:val="22"/>
          <w:szCs w:val="22"/>
        </w:rPr>
        <w:t>:</w:t>
      </w:r>
    </w:p>
    <w:p w14:paraId="434E6C0A" w14:textId="397A1BE7" w:rsidR="00E422FD" w:rsidRDefault="00CA7E70" w:rsidP="007C5CE4">
      <w:pPr>
        <w:pStyle w:val="ListParagraph"/>
        <w:numPr>
          <w:ilvl w:val="0"/>
          <w:numId w:val="17"/>
        </w:numPr>
        <w:spacing w:after="0" w:line="276" w:lineRule="auto"/>
        <w:contextualSpacing w:val="0"/>
        <w:rPr>
          <w:rFonts w:ascii="Calibri" w:hAnsi="Calibri" w:cs="Calibri"/>
          <w:sz w:val="22"/>
          <w:szCs w:val="22"/>
        </w:rPr>
      </w:pPr>
      <w:r w:rsidRPr="00ED1E18">
        <w:rPr>
          <w:rFonts w:ascii="Calibri" w:hAnsi="Calibri" w:cs="Calibri"/>
          <w:sz w:val="22"/>
          <w:szCs w:val="22"/>
        </w:rPr>
        <w:t>Microsoft Solutions Partner for Business Applications (Enterprise track) with an active Financial Management / ERP specialization.</w:t>
      </w:r>
    </w:p>
    <w:p w14:paraId="19E5BC5C" w14:textId="1598E77A" w:rsidR="00590907" w:rsidRPr="00590907" w:rsidRDefault="00590907" w:rsidP="00590907">
      <w:pPr>
        <w:spacing w:after="0" w:line="276" w:lineRule="auto"/>
        <w:ind w:left="1213"/>
        <w:rPr>
          <w:rFonts w:ascii="Calibri" w:hAnsi="Calibri" w:cs="Calibri"/>
          <w:sz w:val="22"/>
          <w:szCs w:val="22"/>
        </w:rPr>
      </w:pPr>
      <w:r w:rsidRPr="00ED1E18">
        <w:rPr>
          <w:rFonts w:ascii="Calibri" w:hAnsi="Calibri" w:cs="Calibri"/>
          <w:b/>
          <w:bCs/>
          <w:sz w:val="22"/>
          <w:szCs w:val="22"/>
          <w:u w:val="single"/>
        </w:rPr>
        <w:t>N.B. This is a Pass/Fail requirement.</w:t>
      </w:r>
    </w:p>
    <w:p w14:paraId="717062B3" w14:textId="77777777" w:rsidR="00C44277" w:rsidRPr="00ED1E18" w:rsidRDefault="00C44277" w:rsidP="00C44277">
      <w:pPr>
        <w:pStyle w:val="ListParagraph"/>
        <w:spacing w:after="0" w:line="276" w:lineRule="auto"/>
        <w:ind w:left="1933"/>
        <w:contextualSpacing w:val="0"/>
        <w:rPr>
          <w:rFonts w:ascii="Calibri" w:hAnsi="Calibri" w:cs="Calibri"/>
          <w:sz w:val="22"/>
          <w:szCs w:val="22"/>
        </w:rPr>
      </w:pPr>
    </w:p>
    <w:p w14:paraId="33DA88A9" w14:textId="27500A01" w:rsidR="00785D93" w:rsidRPr="00ED1E18" w:rsidRDefault="00694A0E" w:rsidP="007C5CE4">
      <w:pPr>
        <w:pStyle w:val="ListParagraph"/>
        <w:numPr>
          <w:ilvl w:val="2"/>
          <w:numId w:val="1"/>
        </w:numPr>
        <w:spacing w:before="240" w:after="0" w:line="276" w:lineRule="auto"/>
        <w:rPr>
          <w:rFonts w:ascii="Calibri" w:hAnsi="Calibri" w:cs="Calibri"/>
          <w:i/>
          <w:iCs/>
          <w:sz w:val="22"/>
          <w:szCs w:val="22"/>
        </w:rPr>
      </w:pPr>
      <w:r>
        <w:rPr>
          <w:rFonts w:ascii="Calibri" w:hAnsi="Calibri" w:cs="Calibri"/>
          <w:i/>
          <w:iCs/>
          <w:sz w:val="22"/>
          <w:szCs w:val="22"/>
        </w:rPr>
        <w:t>Standard</w:t>
      </w:r>
      <w:r w:rsidR="00785D93" w:rsidRPr="00ED1E18">
        <w:rPr>
          <w:rFonts w:ascii="Calibri" w:hAnsi="Calibri" w:cs="Calibri"/>
          <w:i/>
          <w:iCs/>
          <w:sz w:val="22"/>
          <w:szCs w:val="22"/>
        </w:rPr>
        <w:t xml:space="preserve"> Functionality Requirements</w:t>
      </w:r>
    </w:p>
    <w:p w14:paraId="185F51D0" w14:textId="6C9A50D6" w:rsidR="008F3705" w:rsidRPr="00ED1E18" w:rsidRDefault="00785D93" w:rsidP="008F3705">
      <w:pPr>
        <w:pStyle w:val="ListParagraph"/>
        <w:spacing w:before="240" w:after="0" w:line="276" w:lineRule="auto"/>
        <w:ind w:left="1213"/>
        <w:rPr>
          <w:rFonts w:ascii="Calibri" w:hAnsi="Calibri" w:cs="Calibri"/>
          <w:sz w:val="22"/>
          <w:szCs w:val="22"/>
        </w:rPr>
      </w:pPr>
      <w:r w:rsidRPr="00ED1E18">
        <w:rPr>
          <w:rFonts w:ascii="Calibri" w:hAnsi="Calibri" w:cs="Calibri"/>
          <w:sz w:val="22"/>
          <w:szCs w:val="22"/>
        </w:rPr>
        <w:t xml:space="preserve">Tenderers must </w:t>
      </w:r>
      <w:r w:rsidRPr="005652B1">
        <w:rPr>
          <w:rFonts w:ascii="Calibri" w:hAnsi="Calibri" w:cs="Calibri"/>
          <w:sz w:val="22"/>
          <w:szCs w:val="22"/>
        </w:rPr>
        <w:t>confirm in Part A.</w:t>
      </w:r>
      <w:r w:rsidR="00C44277" w:rsidRPr="005652B1">
        <w:rPr>
          <w:rFonts w:ascii="Calibri" w:hAnsi="Calibri" w:cs="Calibri"/>
          <w:sz w:val="22"/>
          <w:szCs w:val="22"/>
        </w:rPr>
        <w:t>9</w:t>
      </w:r>
      <w:r w:rsidRPr="005652B1">
        <w:rPr>
          <w:rFonts w:ascii="Calibri" w:hAnsi="Calibri" w:cs="Calibri"/>
          <w:sz w:val="22"/>
          <w:szCs w:val="22"/>
        </w:rPr>
        <w:t xml:space="preserve"> of the Tender Response Document that they are able to provide the</w:t>
      </w:r>
      <w:r w:rsidR="001C181C" w:rsidRPr="005652B1">
        <w:rPr>
          <w:rFonts w:ascii="Calibri" w:hAnsi="Calibri" w:cs="Calibri"/>
          <w:sz w:val="22"/>
          <w:szCs w:val="22"/>
        </w:rPr>
        <w:t xml:space="preserve"> </w:t>
      </w:r>
      <w:r w:rsidR="00D21BAA" w:rsidRPr="005652B1">
        <w:rPr>
          <w:rFonts w:ascii="Calibri" w:hAnsi="Calibri" w:cs="Calibri"/>
          <w:sz w:val="22"/>
          <w:szCs w:val="22"/>
        </w:rPr>
        <w:t xml:space="preserve">out-of-the-box features as outlined in </w:t>
      </w:r>
      <w:r w:rsidR="00F17FA0" w:rsidRPr="005652B1">
        <w:rPr>
          <w:rFonts w:ascii="Calibri" w:hAnsi="Calibri" w:cs="Calibri"/>
          <w:sz w:val="22"/>
          <w:szCs w:val="22"/>
        </w:rPr>
        <w:t xml:space="preserve">Appendix </w:t>
      </w:r>
      <w:r w:rsidR="005652B1" w:rsidRPr="005652B1">
        <w:rPr>
          <w:rFonts w:ascii="Calibri" w:hAnsi="Calibri" w:cs="Calibri"/>
          <w:sz w:val="22"/>
          <w:szCs w:val="22"/>
        </w:rPr>
        <w:t>7</w:t>
      </w:r>
      <w:r w:rsidR="00F17FA0" w:rsidRPr="005652B1">
        <w:rPr>
          <w:rFonts w:ascii="Calibri" w:hAnsi="Calibri" w:cs="Calibri"/>
          <w:sz w:val="22"/>
          <w:szCs w:val="22"/>
        </w:rPr>
        <w:t xml:space="preserve"> – Tab </w:t>
      </w:r>
      <w:r w:rsidR="005652B1" w:rsidRPr="005652B1">
        <w:rPr>
          <w:rFonts w:ascii="Calibri" w:hAnsi="Calibri" w:cs="Calibri"/>
          <w:sz w:val="22"/>
          <w:szCs w:val="22"/>
        </w:rPr>
        <w:t>A. Standard Requirements</w:t>
      </w:r>
      <w:r w:rsidR="00F17FA0" w:rsidRPr="005652B1">
        <w:rPr>
          <w:rFonts w:ascii="Calibri" w:hAnsi="Calibri" w:cs="Calibri"/>
          <w:sz w:val="22"/>
          <w:szCs w:val="22"/>
        </w:rPr>
        <w:t xml:space="preserve">. </w:t>
      </w:r>
      <w:r w:rsidR="00590907" w:rsidRPr="005652B1">
        <w:rPr>
          <w:rFonts w:ascii="Calibri" w:hAnsi="Calibri" w:cs="Calibri"/>
          <w:b/>
          <w:bCs/>
          <w:sz w:val="22"/>
          <w:szCs w:val="22"/>
          <w:u w:val="single"/>
        </w:rPr>
        <w:t>N.B. T</w:t>
      </w:r>
      <w:r w:rsidR="00590907" w:rsidRPr="00ED1E18">
        <w:rPr>
          <w:rFonts w:ascii="Calibri" w:hAnsi="Calibri" w:cs="Calibri"/>
          <w:b/>
          <w:bCs/>
          <w:sz w:val="22"/>
          <w:szCs w:val="22"/>
          <w:u w:val="single"/>
        </w:rPr>
        <w:t>his is a Pass/Fail requirement.</w:t>
      </w:r>
    </w:p>
    <w:p w14:paraId="7FD4E6E1" w14:textId="77777777" w:rsidR="008F3705" w:rsidRPr="00ED1E18" w:rsidRDefault="008F3705" w:rsidP="008F3705">
      <w:pPr>
        <w:pStyle w:val="ListParagraph"/>
        <w:spacing w:before="240" w:after="0" w:line="276" w:lineRule="auto"/>
        <w:ind w:left="1213"/>
        <w:rPr>
          <w:rFonts w:ascii="Calibri" w:hAnsi="Calibri" w:cs="Calibri"/>
          <w:color w:val="EE0000"/>
          <w:sz w:val="22"/>
          <w:szCs w:val="22"/>
        </w:rPr>
      </w:pPr>
    </w:p>
    <w:p w14:paraId="69CD3B00" w14:textId="29E0E5BF" w:rsidR="003B0E99" w:rsidRPr="00F03375" w:rsidRDefault="00AD3039" w:rsidP="007C5CE4">
      <w:pPr>
        <w:pStyle w:val="ListParagraph"/>
        <w:numPr>
          <w:ilvl w:val="2"/>
          <w:numId w:val="1"/>
        </w:numPr>
        <w:spacing w:before="240" w:after="0" w:line="276" w:lineRule="auto"/>
        <w:rPr>
          <w:rFonts w:ascii="Calibri" w:hAnsi="Calibri" w:cs="Calibri"/>
          <w:i/>
          <w:iCs/>
          <w:sz w:val="22"/>
          <w:szCs w:val="22"/>
        </w:rPr>
      </w:pPr>
      <w:r w:rsidRPr="00F03375">
        <w:rPr>
          <w:rFonts w:ascii="Calibri" w:hAnsi="Calibri" w:cs="Calibri"/>
          <w:i/>
          <w:iCs/>
          <w:sz w:val="22"/>
          <w:szCs w:val="22"/>
        </w:rPr>
        <w:t>Red Line Requirements</w:t>
      </w:r>
    </w:p>
    <w:p w14:paraId="4C8A2A0B" w14:textId="1E98073B" w:rsidR="00F31E98" w:rsidRPr="00ED1E18" w:rsidRDefault="00F31E98" w:rsidP="00F31E98">
      <w:pPr>
        <w:pStyle w:val="ListParagraph"/>
        <w:spacing w:before="240" w:after="0" w:line="276" w:lineRule="auto"/>
        <w:ind w:left="1213"/>
        <w:rPr>
          <w:rFonts w:ascii="Calibri" w:hAnsi="Calibri" w:cs="Calibri"/>
          <w:i/>
          <w:iCs/>
          <w:color w:val="EE0000"/>
          <w:sz w:val="22"/>
          <w:szCs w:val="22"/>
        </w:rPr>
      </w:pPr>
      <w:r w:rsidRPr="00ED1E18">
        <w:rPr>
          <w:rFonts w:ascii="Calibri" w:hAnsi="Calibri" w:cs="Calibri"/>
          <w:sz w:val="22"/>
          <w:szCs w:val="22"/>
        </w:rPr>
        <w:t xml:space="preserve">Tenderers must </w:t>
      </w:r>
      <w:r w:rsidRPr="005652B1">
        <w:rPr>
          <w:rFonts w:ascii="Calibri" w:hAnsi="Calibri" w:cs="Calibri"/>
          <w:sz w:val="22"/>
          <w:szCs w:val="22"/>
        </w:rPr>
        <w:t xml:space="preserve">confirm in Part A.10 of the Tender Response Document that they are able to provide </w:t>
      </w:r>
      <w:r w:rsidR="00F03375" w:rsidRPr="005652B1">
        <w:rPr>
          <w:rFonts w:ascii="Calibri" w:hAnsi="Calibri" w:cs="Calibri"/>
          <w:sz w:val="22"/>
          <w:szCs w:val="22"/>
        </w:rPr>
        <w:t>all of the Red Line Requirements</w:t>
      </w:r>
      <w:r w:rsidRPr="005652B1">
        <w:rPr>
          <w:rFonts w:ascii="Calibri" w:hAnsi="Calibri" w:cs="Calibri"/>
          <w:sz w:val="22"/>
          <w:szCs w:val="22"/>
        </w:rPr>
        <w:t xml:space="preserve"> </w:t>
      </w:r>
      <w:r w:rsidRPr="00ED1E18">
        <w:rPr>
          <w:rFonts w:ascii="Calibri" w:hAnsi="Calibri" w:cs="Calibri"/>
          <w:sz w:val="22"/>
          <w:szCs w:val="22"/>
        </w:rPr>
        <w:t>as outlined</w:t>
      </w:r>
      <w:r w:rsidR="00F03375">
        <w:rPr>
          <w:rFonts w:ascii="Calibri" w:hAnsi="Calibri" w:cs="Calibri"/>
          <w:sz w:val="22"/>
          <w:szCs w:val="22"/>
        </w:rPr>
        <w:t xml:space="preserve">. </w:t>
      </w:r>
      <w:r w:rsidR="00F03375" w:rsidRPr="00ED1E18">
        <w:rPr>
          <w:rFonts w:ascii="Calibri" w:hAnsi="Calibri" w:cs="Calibri"/>
          <w:b/>
          <w:bCs/>
          <w:sz w:val="22"/>
          <w:szCs w:val="22"/>
          <w:u w:val="single"/>
        </w:rPr>
        <w:t>N.B. This is a Pass/Fail requirement.</w:t>
      </w:r>
    </w:p>
    <w:p w14:paraId="4553EF19" w14:textId="77777777" w:rsidR="00E83C92" w:rsidRPr="00ED1E18" w:rsidRDefault="00436FCA" w:rsidP="007C5CE4">
      <w:pPr>
        <w:pStyle w:val="ListParagraph"/>
        <w:numPr>
          <w:ilvl w:val="1"/>
          <w:numId w:val="1"/>
        </w:numPr>
        <w:spacing w:before="240"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AWARD CRITERIA</w:t>
      </w:r>
    </w:p>
    <w:p w14:paraId="4008724A" w14:textId="52A32E8C" w:rsidR="00436FCA" w:rsidRPr="00ED1E18" w:rsidRDefault="00BD3834" w:rsidP="007C5CE4">
      <w:pPr>
        <w:pStyle w:val="ListParagraph"/>
        <w:numPr>
          <w:ilvl w:val="2"/>
          <w:numId w:val="1"/>
        </w:numPr>
        <w:spacing w:after="0" w:line="276" w:lineRule="auto"/>
        <w:contextualSpacing w:val="0"/>
        <w:rPr>
          <w:rFonts w:ascii="Calibri" w:hAnsi="Calibri" w:cs="Calibri"/>
          <w:sz w:val="22"/>
          <w:szCs w:val="22"/>
        </w:rPr>
      </w:pPr>
      <w:r w:rsidRPr="00ED1E18">
        <w:rPr>
          <w:rFonts w:ascii="Calibri" w:hAnsi="Calibri" w:cs="Calibri"/>
          <w:sz w:val="22"/>
          <w:szCs w:val="22"/>
        </w:rPr>
        <w:t xml:space="preserve"> </w:t>
      </w:r>
      <w:r w:rsidR="00436FCA" w:rsidRPr="00ED1E18">
        <w:rPr>
          <w:rFonts w:ascii="Calibri" w:hAnsi="Calibri" w:cs="Calibri"/>
          <w:sz w:val="22"/>
          <w:szCs w:val="22"/>
        </w:rPr>
        <w:t xml:space="preserve">The </w:t>
      </w:r>
      <w:r w:rsidR="00944FD3" w:rsidRPr="00ED1E18">
        <w:rPr>
          <w:rFonts w:ascii="Calibri" w:hAnsi="Calibri" w:cs="Calibri"/>
          <w:sz w:val="22"/>
          <w:szCs w:val="22"/>
        </w:rPr>
        <w:t>Contract</w:t>
      </w:r>
      <w:r w:rsidR="00436FCA" w:rsidRPr="00ED1E18">
        <w:rPr>
          <w:rFonts w:ascii="Calibri" w:hAnsi="Calibri" w:cs="Calibri"/>
          <w:sz w:val="22"/>
          <w:szCs w:val="22"/>
        </w:rPr>
        <w:t xml:space="preserve"> will be awarded on the basis of the most economically advantageous tender(s) as identified in accordance with the following criteria:</w:t>
      </w:r>
    </w:p>
    <w:tbl>
      <w:tblPr>
        <w:tblStyle w:val="GridTable4-Accent1"/>
        <w:tblW w:w="8312" w:type="dxa"/>
        <w:tblInd w:w="704" w:type="dxa"/>
        <w:tblLook w:val="04A0" w:firstRow="1" w:lastRow="0" w:firstColumn="1" w:lastColumn="0" w:noHBand="0" w:noVBand="1"/>
      </w:tblPr>
      <w:tblGrid>
        <w:gridCol w:w="559"/>
        <w:gridCol w:w="2730"/>
        <w:gridCol w:w="1186"/>
        <w:gridCol w:w="1156"/>
        <w:gridCol w:w="1186"/>
        <w:gridCol w:w="1495"/>
      </w:tblGrid>
      <w:tr w:rsidR="00C32420" w:rsidRPr="00ED1E18" w14:paraId="6223463A" w14:textId="77777777" w:rsidTr="00C32420">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567" w:type="dxa"/>
            <w:vAlign w:val="center"/>
          </w:tcPr>
          <w:p w14:paraId="1F15636A" w14:textId="77777777" w:rsidR="00C32420" w:rsidRPr="00ED1E18" w:rsidRDefault="00C32420" w:rsidP="00C32420">
            <w:pPr>
              <w:pStyle w:val="L2"/>
              <w:numPr>
                <w:ilvl w:val="0"/>
                <w:numId w:val="0"/>
              </w:numPr>
              <w:spacing w:before="0" w:after="0"/>
              <w:jc w:val="center"/>
              <w:rPr>
                <w:rFonts w:cs="Calibri"/>
                <w:b w:val="0"/>
                <w:sz w:val="22"/>
                <w:szCs w:val="22"/>
                <w:lang w:val="en-IE"/>
              </w:rPr>
            </w:pPr>
            <w:r w:rsidRPr="00ED1E18">
              <w:rPr>
                <w:rFonts w:cs="Calibri"/>
                <w:sz w:val="22"/>
                <w:szCs w:val="22"/>
                <w:lang w:val="en-IE"/>
              </w:rPr>
              <w:t>QU</w:t>
            </w:r>
          </w:p>
        </w:tc>
        <w:tc>
          <w:tcPr>
            <w:tcW w:w="2893" w:type="dxa"/>
            <w:vAlign w:val="center"/>
          </w:tcPr>
          <w:p w14:paraId="1293ADE1" w14:textId="77777777" w:rsidR="00C32420" w:rsidRPr="00ED1E18" w:rsidRDefault="00C32420" w:rsidP="00C32420">
            <w:pPr>
              <w:pStyle w:val="L2"/>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cs="Calibri"/>
                <w:b w:val="0"/>
                <w:sz w:val="22"/>
                <w:szCs w:val="22"/>
                <w:lang w:val="en-IE"/>
              </w:rPr>
            </w:pPr>
            <w:r w:rsidRPr="00ED1E18">
              <w:rPr>
                <w:rFonts w:cs="Calibri"/>
                <w:sz w:val="22"/>
                <w:szCs w:val="22"/>
                <w:lang w:val="en-IE"/>
              </w:rPr>
              <w:t>Award Criteria</w:t>
            </w:r>
          </w:p>
        </w:tc>
        <w:tc>
          <w:tcPr>
            <w:tcW w:w="1234" w:type="dxa"/>
            <w:vAlign w:val="center"/>
          </w:tcPr>
          <w:p w14:paraId="1187E0BD" w14:textId="77777777" w:rsidR="00C32420" w:rsidRPr="00ED1E18" w:rsidRDefault="00C32420" w:rsidP="00C32420">
            <w:pPr>
              <w:pStyle w:val="L2"/>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cs="Calibri"/>
                <w:sz w:val="22"/>
                <w:szCs w:val="22"/>
                <w:lang w:val="en-IE"/>
              </w:rPr>
            </w:pPr>
            <w:r w:rsidRPr="00ED1E18">
              <w:rPr>
                <w:rFonts w:cs="Calibri"/>
                <w:sz w:val="22"/>
                <w:szCs w:val="22"/>
                <w:lang w:val="en-IE"/>
              </w:rPr>
              <w:t>Scoring</w:t>
            </w:r>
          </w:p>
        </w:tc>
        <w:tc>
          <w:tcPr>
            <w:tcW w:w="873" w:type="dxa"/>
            <w:vAlign w:val="center"/>
          </w:tcPr>
          <w:p w14:paraId="1EF5312B" w14:textId="4B935505" w:rsidR="00C32420" w:rsidRPr="00ED1E18" w:rsidRDefault="00C32420" w:rsidP="00C32420">
            <w:pPr>
              <w:pStyle w:val="L2"/>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cs="Calibri"/>
                <w:sz w:val="22"/>
                <w:szCs w:val="22"/>
                <w:lang w:val="en-IE"/>
              </w:rPr>
            </w:pPr>
            <w:r>
              <w:rPr>
                <w:rFonts w:cs="Calibri"/>
                <w:sz w:val="22"/>
                <w:szCs w:val="22"/>
                <w:lang w:val="en-IE"/>
              </w:rPr>
              <w:t>Weighting</w:t>
            </w:r>
          </w:p>
        </w:tc>
        <w:tc>
          <w:tcPr>
            <w:tcW w:w="1192" w:type="dxa"/>
            <w:vAlign w:val="center"/>
          </w:tcPr>
          <w:p w14:paraId="24C5658A" w14:textId="4C66CDE2" w:rsidR="00C32420" w:rsidRPr="00ED1E18" w:rsidRDefault="00C32420" w:rsidP="00C32420">
            <w:pPr>
              <w:pStyle w:val="L2"/>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cs="Calibri"/>
                <w:sz w:val="22"/>
                <w:szCs w:val="22"/>
                <w:lang w:val="en-IE"/>
              </w:rPr>
            </w:pPr>
            <w:r w:rsidRPr="00ED1E18">
              <w:rPr>
                <w:rFonts w:cs="Calibri"/>
                <w:sz w:val="22"/>
                <w:szCs w:val="22"/>
                <w:lang w:val="en-IE"/>
              </w:rPr>
              <w:t>Maximum Points</w:t>
            </w:r>
          </w:p>
        </w:tc>
        <w:tc>
          <w:tcPr>
            <w:tcW w:w="1553" w:type="dxa"/>
            <w:vAlign w:val="center"/>
          </w:tcPr>
          <w:p w14:paraId="43D51F6C" w14:textId="701C8BC1" w:rsidR="00C32420" w:rsidRPr="00ED1E18" w:rsidRDefault="00C32420" w:rsidP="00C32420">
            <w:pPr>
              <w:pStyle w:val="L2"/>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cs="Calibri"/>
                <w:b w:val="0"/>
                <w:sz w:val="22"/>
                <w:szCs w:val="22"/>
                <w:lang w:val="en-IE"/>
              </w:rPr>
            </w:pPr>
            <w:r w:rsidRPr="00ED1E18">
              <w:rPr>
                <w:rFonts w:cs="Calibri"/>
                <w:sz w:val="22"/>
                <w:szCs w:val="22"/>
                <w:lang w:val="en-IE"/>
              </w:rPr>
              <w:t>Minimum Scoring Threshold (3/5)</w:t>
            </w:r>
          </w:p>
        </w:tc>
      </w:tr>
      <w:tr w:rsidR="00C32420" w:rsidRPr="00ED1E18" w14:paraId="0AF5BF8A" w14:textId="77777777" w:rsidTr="00C32420">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567" w:type="dxa"/>
            <w:vAlign w:val="center"/>
          </w:tcPr>
          <w:p w14:paraId="7E4A10A8" w14:textId="77777777" w:rsidR="00C32420" w:rsidRPr="00ED1E18" w:rsidRDefault="00C32420" w:rsidP="00CE225F">
            <w:pPr>
              <w:pStyle w:val="L2"/>
              <w:numPr>
                <w:ilvl w:val="0"/>
                <w:numId w:val="0"/>
              </w:numPr>
              <w:spacing w:before="0" w:after="0"/>
              <w:jc w:val="center"/>
              <w:rPr>
                <w:rFonts w:cs="Calibri"/>
                <w:sz w:val="22"/>
                <w:szCs w:val="22"/>
                <w:lang w:val="en-IE"/>
              </w:rPr>
            </w:pPr>
            <w:r w:rsidRPr="00ED1E18">
              <w:rPr>
                <w:rFonts w:cs="Calibri"/>
                <w:sz w:val="22"/>
                <w:szCs w:val="22"/>
                <w:lang w:val="en-IE"/>
              </w:rPr>
              <w:t>B.1</w:t>
            </w:r>
          </w:p>
        </w:tc>
        <w:tc>
          <w:tcPr>
            <w:tcW w:w="2893" w:type="dxa"/>
            <w:vAlign w:val="center"/>
          </w:tcPr>
          <w:p w14:paraId="7A6E0B51" w14:textId="2EC5C3A3" w:rsidR="00C32420" w:rsidRPr="001424E4" w:rsidRDefault="00C32420" w:rsidP="00CE225F">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2"/>
                <w:szCs w:val="22"/>
                <w:lang w:val="en-IE"/>
              </w:rPr>
            </w:pPr>
            <w:r w:rsidRPr="001424E4">
              <w:rPr>
                <w:rFonts w:cs="Calibri"/>
                <w:sz w:val="22"/>
                <w:szCs w:val="22"/>
                <w:lang w:val="en-IE"/>
              </w:rPr>
              <w:t>Detailed Functionality Requirements</w:t>
            </w:r>
          </w:p>
        </w:tc>
        <w:tc>
          <w:tcPr>
            <w:tcW w:w="1234" w:type="dxa"/>
            <w:vAlign w:val="center"/>
          </w:tcPr>
          <w:p w14:paraId="41A25060" w14:textId="302A5561" w:rsidR="00C32420" w:rsidRPr="001424E4" w:rsidRDefault="00C32420" w:rsidP="00CE225F">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2"/>
                <w:szCs w:val="22"/>
                <w:lang w:val="en-IE"/>
              </w:rPr>
            </w:pPr>
            <w:r>
              <w:rPr>
                <w:rFonts w:cs="Calibri"/>
                <w:sz w:val="22"/>
                <w:szCs w:val="22"/>
                <w:lang w:val="en-IE"/>
              </w:rPr>
              <w:t>As per Section 3.3.2 – Table 1</w:t>
            </w:r>
          </w:p>
        </w:tc>
        <w:tc>
          <w:tcPr>
            <w:tcW w:w="873" w:type="dxa"/>
            <w:vAlign w:val="center"/>
          </w:tcPr>
          <w:p w14:paraId="4726AA02" w14:textId="0DFC1C65" w:rsidR="00C32420" w:rsidRPr="001424E4" w:rsidRDefault="002532A6" w:rsidP="00C32420">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2"/>
                <w:szCs w:val="22"/>
                <w:lang w:val="en-IE"/>
              </w:rPr>
            </w:pPr>
            <w:r>
              <w:rPr>
                <w:rFonts w:cs="Calibri"/>
                <w:sz w:val="22"/>
                <w:szCs w:val="22"/>
                <w:lang w:val="en-IE"/>
              </w:rPr>
              <w:t>n/a</w:t>
            </w:r>
          </w:p>
        </w:tc>
        <w:tc>
          <w:tcPr>
            <w:tcW w:w="1192" w:type="dxa"/>
            <w:vAlign w:val="center"/>
          </w:tcPr>
          <w:p w14:paraId="0AF23DA8" w14:textId="737AC00D" w:rsidR="00C32420" w:rsidRPr="001424E4" w:rsidRDefault="00C32420" w:rsidP="00CE225F">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2"/>
                <w:szCs w:val="22"/>
                <w:lang w:val="en-IE"/>
              </w:rPr>
            </w:pPr>
            <w:r w:rsidRPr="001424E4">
              <w:rPr>
                <w:rFonts w:cs="Calibri"/>
                <w:sz w:val="22"/>
                <w:szCs w:val="22"/>
                <w:lang w:val="en-IE"/>
              </w:rPr>
              <w:t>400</w:t>
            </w:r>
          </w:p>
        </w:tc>
        <w:tc>
          <w:tcPr>
            <w:tcW w:w="1553" w:type="dxa"/>
            <w:vAlign w:val="center"/>
          </w:tcPr>
          <w:p w14:paraId="0A341427" w14:textId="1D137DF7" w:rsidR="00C32420" w:rsidRPr="001424E4" w:rsidRDefault="00C32420" w:rsidP="00CE225F">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2"/>
                <w:szCs w:val="22"/>
                <w:lang w:val="en-IE"/>
              </w:rPr>
            </w:pPr>
            <w:r w:rsidRPr="001424E4">
              <w:rPr>
                <w:rFonts w:cs="Calibri"/>
                <w:sz w:val="22"/>
                <w:szCs w:val="22"/>
                <w:lang w:val="en-IE"/>
              </w:rPr>
              <w:t>240</w:t>
            </w:r>
          </w:p>
        </w:tc>
      </w:tr>
      <w:tr w:rsidR="00C32420" w:rsidRPr="00ED1E18" w14:paraId="53D036AD" w14:textId="77777777" w:rsidTr="00C32420">
        <w:trPr>
          <w:trHeight w:val="559"/>
        </w:trPr>
        <w:tc>
          <w:tcPr>
            <w:cnfStyle w:val="001000000000" w:firstRow="0" w:lastRow="0" w:firstColumn="1" w:lastColumn="0" w:oddVBand="0" w:evenVBand="0" w:oddHBand="0" w:evenHBand="0" w:firstRowFirstColumn="0" w:firstRowLastColumn="0" w:lastRowFirstColumn="0" w:lastRowLastColumn="0"/>
            <w:tcW w:w="567" w:type="dxa"/>
            <w:vAlign w:val="center"/>
          </w:tcPr>
          <w:p w14:paraId="10C1BA6C" w14:textId="77777777" w:rsidR="00C32420" w:rsidRPr="00ED1E18" w:rsidRDefault="00C32420" w:rsidP="00CE225F">
            <w:pPr>
              <w:pStyle w:val="L2"/>
              <w:numPr>
                <w:ilvl w:val="0"/>
                <w:numId w:val="0"/>
              </w:numPr>
              <w:spacing w:before="0" w:after="0"/>
              <w:jc w:val="center"/>
              <w:rPr>
                <w:rFonts w:cs="Calibri"/>
                <w:sz w:val="22"/>
                <w:szCs w:val="22"/>
                <w:lang w:val="en-IE"/>
              </w:rPr>
            </w:pPr>
            <w:r w:rsidRPr="00ED1E18">
              <w:rPr>
                <w:rFonts w:cs="Calibri"/>
                <w:sz w:val="22"/>
                <w:szCs w:val="22"/>
                <w:lang w:val="en-IE"/>
              </w:rPr>
              <w:t>B.2</w:t>
            </w:r>
          </w:p>
        </w:tc>
        <w:tc>
          <w:tcPr>
            <w:tcW w:w="2893" w:type="dxa"/>
            <w:vAlign w:val="center"/>
          </w:tcPr>
          <w:p w14:paraId="731977EE" w14:textId="05C9556B" w:rsidR="00C32420" w:rsidRPr="001424E4" w:rsidRDefault="00C32420" w:rsidP="00CE225F">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2"/>
                <w:szCs w:val="22"/>
                <w:lang w:val="en-IE"/>
              </w:rPr>
            </w:pPr>
            <w:r w:rsidRPr="001424E4">
              <w:rPr>
                <w:rFonts w:cs="Calibri"/>
                <w:sz w:val="22"/>
                <w:szCs w:val="22"/>
                <w:lang w:val="en-IE"/>
              </w:rPr>
              <w:t>Relevant Experience and Lessons Learned</w:t>
            </w:r>
          </w:p>
        </w:tc>
        <w:tc>
          <w:tcPr>
            <w:tcW w:w="1234" w:type="dxa"/>
            <w:vAlign w:val="center"/>
          </w:tcPr>
          <w:p w14:paraId="27995726" w14:textId="77777777" w:rsidR="00C32420" w:rsidRPr="001424E4" w:rsidRDefault="00C32420" w:rsidP="00CE225F">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2"/>
                <w:szCs w:val="22"/>
                <w:lang w:val="en-IE"/>
              </w:rPr>
            </w:pPr>
            <w:r w:rsidRPr="001424E4">
              <w:rPr>
                <w:rFonts w:cs="Calibri"/>
                <w:sz w:val="22"/>
                <w:szCs w:val="22"/>
                <w:lang w:val="en-IE"/>
              </w:rPr>
              <w:t>0-5</w:t>
            </w:r>
          </w:p>
        </w:tc>
        <w:tc>
          <w:tcPr>
            <w:tcW w:w="873" w:type="dxa"/>
            <w:vAlign w:val="center"/>
          </w:tcPr>
          <w:p w14:paraId="4045A047" w14:textId="1192BE48" w:rsidR="00C32420" w:rsidRPr="001424E4" w:rsidRDefault="002532A6" w:rsidP="00C32420">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2"/>
                <w:szCs w:val="22"/>
                <w:lang w:val="en-IE"/>
              </w:rPr>
            </w:pPr>
            <w:r>
              <w:rPr>
                <w:rFonts w:cs="Calibri"/>
                <w:sz w:val="22"/>
                <w:szCs w:val="22"/>
                <w:lang w:val="en-IE"/>
              </w:rPr>
              <w:t>20</w:t>
            </w:r>
          </w:p>
        </w:tc>
        <w:tc>
          <w:tcPr>
            <w:tcW w:w="1192" w:type="dxa"/>
            <w:vAlign w:val="center"/>
          </w:tcPr>
          <w:p w14:paraId="40B10BBF" w14:textId="02959A1B" w:rsidR="00C32420" w:rsidRPr="001424E4" w:rsidRDefault="00C32420" w:rsidP="00CE225F">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2"/>
                <w:szCs w:val="22"/>
                <w:lang w:val="en-IE"/>
              </w:rPr>
            </w:pPr>
            <w:r w:rsidRPr="001424E4">
              <w:rPr>
                <w:rFonts w:cs="Calibri"/>
                <w:sz w:val="22"/>
                <w:szCs w:val="22"/>
                <w:lang w:val="en-IE"/>
              </w:rPr>
              <w:t>100</w:t>
            </w:r>
          </w:p>
        </w:tc>
        <w:tc>
          <w:tcPr>
            <w:tcW w:w="1553" w:type="dxa"/>
            <w:vAlign w:val="center"/>
          </w:tcPr>
          <w:p w14:paraId="631C680A" w14:textId="31E95951" w:rsidR="00C32420" w:rsidRPr="001424E4" w:rsidRDefault="00C32420" w:rsidP="00CE225F">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2"/>
                <w:szCs w:val="22"/>
                <w:lang w:val="en-IE"/>
              </w:rPr>
            </w:pPr>
            <w:r w:rsidRPr="001424E4">
              <w:rPr>
                <w:rFonts w:cs="Calibri"/>
                <w:sz w:val="22"/>
                <w:szCs w:val="22"/>
                <w:lang w:val="en-IE"/>
              </w:rPr>
              <w:t>60</w:t>
            </w:r>
          </w:p>
        </w:tc>
      </w:tr>
      <w:tr w:rsidR="00C32420" w:rsidRPr="00ED1E18" w14:paraId="68B84059" w14:textId="77777777" w:rsidTr="00C32420">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67" w:type="dxa"/>
            <w:vAlign w:val="center"/>
          </w:tcPr>
          <w:p w14:paraId="75CE6C07" w14:textId="77777777" w:rsidR="00C32420" w:rsidRPr="00ED1E18" w:rsidRDefault="00C32420" w:rsidP="00CE225F">
            <w:pPr>
              <w:pStyle w:val="L2"/>
              <w:numPr>
                <w:ilvl w:val="0"/>
                <w:numId w:val="0"/>
              </w:numPr>
              <w:spacing w:before="0" w:after="0"/>
              <w:jc w:val="center"/>
              <w:rPr>
                <w:rFonts w:cs="Calibri"/>
                <w:sz w:val="22"/>
                <w:szCs w:val="22"/>
                <w:lang w:val="en-IE"/>
              </w:rPr>
            </w:pPr>
            <w:r w:rsidRPr="00ED1E18">
              <w:rPr>
                <w:rFonts w:cs="Calibri"/>
                <w:sz w:val="22"/>
                <w:szCs w:val="22"/>
                <w:lang w:val="en-IE"/>
              </w:rPr>
              <w:t>B.3</w:t>
            </w:r>
          </w:p>
        </w:tc>
        <w:tc>
          <w:tcPr>
            <w:tcW w:w="2893" w:type="dxa"/>
            <w:vAlign w:val="center"/>
          </w:tcPr>
          <w:p w14:paraId="0B1338F0" w14:textId="2C79FB50" w:rsidR="00C32420" w:rsidRPr="001424E4" w:rsidRDefault="00C32420" w:rsidP="00CE225F">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2"/>
                <w:szCs w:val="22"/>
                <w:lang w:val="en-IE"/>
              </w:rPr>
            </w:pPr>
            <w:r w:rsidRPr="001424E4">
              <w:rPr>
                <w:rFonts w:cs="Calibri"/>
                <w:sz w:val="22"/>
                <w:szCs w:val="22"/>
                <w:lang w:val="en-IE"/>
              </w:rPr>
              <w:t>Implementation, Timeline, Delivery Model, and Data Migration Approach</w:t>
            </w:r>
          </w:p>
        </w:tc>
        <w:tc>
          <w:tcPr>
            <w:tcW w:w="1234" w:type="dxa"/>
            <w:vAlign w:val="center"/>
          </w:tcPr>
          <w:p w14:paraId="622566E8" w14:textId="77777777" w:rsidR="00C32420" w:rsidRPr="001424E4" w:rsidRDefault="00C32420" w:rsidP="00CE225F">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2"/>
                <w:szCs w:val="22"/>
                <w:lang w:val="en-IE"/>
              </w:rPr>
            </w:pPr>
            <w:r w:rsidRPr="001424E4">
              <w:rPr>
                <w:rFonts w:cs="Calibri"/>
                <w:sz w:val="22"/>
                <w:szCs w:val="22"/>
                <w:lang w:val="en-IE"/>
              </w:rPr>
              <w:t>0-5</w:t>
            </w:r>
          </w:p>
        </w:tc>
        <w:tc>
          <w:tcPr>
            <w:tcW w:w="873" w:type="dxa"/>
            <w:vAlign w:val="center"/>
          </w:tcPr>
          <w:p w14:paraId="27006DF8" w14:textId="568A2F10" w:rsidR="00C32420" w:rsidRPr="001424E4" w:rsidRDefault="002532A6" w:rsidP="00C32420">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2"/>
                <w:szCs w:val="22"/>
                <w:lang w:val="en-IE"/>
              </w:rPr>
            </w:pPr>
            <w:r>
              <w:rPr>
                <w:rFonts w:cs="Calibri"/>
                <w:sz w:val="22"/>
                <w:szCs w:val="22"/>
                <w:lang w:val="en-IE"/>
              </w:rPr>
              <w:t>20</w:t>
            </w:r>
          </w:p>
        </w:tc>
        <w:tc>
          <w:tcPr>
            <w:tcW w:w="1192" w:type="dxa"/>
            <w:vAlign w:val="center"/>
          </w:tcPr>
          <w:p w14:paraId="4FE9C4B2" w14:textId="2BFD144C" w:rsidR="00C32420" w:rsidRPr="001424E4" w:rsidRDefault="00C32420" w:rsidP="00CE225F">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2"/>
                <w:szCs w:val="22"/>
                <w:lang w:val="en-IE"/>
              </w:rPr>
            </w:pPr>
            <w:r w:rsidRPr="001424E4">
              <w:rPr>
                <w:rFonts w:cs="Calibri"/>
                <w:sz w:val="22"/>
                <w:szCs w:val="22"/>
                <w:lang w:val="en-IE"/>
              </w:rPr>
              <w:t>100</w:t>
            </w:r>
          </w:p>
        </w:tc>
        <w:tc>
          <w:tcPr>
            <w:tcW w:w="1553" w:type="dxa"/>
            <w:vAlign w:val="center"/>
          </w:tcPr>
          <w:p w14:paraId="562BC883" w14:textId="46B79910" w:rsidR="00C32420" w:rsidRPr="001424E4" w:rsidRDefault="00C32420" w:rsidP="00CE225F">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2"/>
                <w:szCs w:val="22"/>
                <w:lang w:val="en-IE"/>
              </w:rPr>
            </w:pPr>
            <w:r w:rsidRPr="001424E4">
              <w:rPr>
                <w:rFonts w:cs="Calibri"/>
                <w:sz w:val="22"/>
                <w:szCs w:val="22"/>
                <w:lang w:val="en-IE"/>
              </w:rPr>
              <w:t>60</w:t>
            </w:r>
          </w:p>
        </w:tc>
      </w:tr>
      <w:tr w:rsidR="00C32420" w:rsidRPr="00ED1E18" w14:paraId="4D3D9B1E" w14:textId="77777777" w:rsidTr="00C32420">
        <w:trPr>
          <w:trHeight w:val="557"/>
        </w:trPr>
        <w:tc>
          <w:tcPr>
            <w:cnfStyle w:val="001000000000" w:firstRow="0" w:lastRow="0" w:firstColumn="1" w:lastColumn="0" w:oddVBand="0" w:evenVBand="0" w:oddHBand="0" w:evenHBand="0" w:firstRowFirstColumn="0" w:firstRowLastColumn="0" w:lastRowFirstColumn="0" w:lastRowLastColumn="0"/>
            <w:tcW w:w="567" w:type="dxa"/>
            <w:vAlign w:val="center"/>
          </w:tcPr>
          <w:p w14:paraId="7F8992B6" w14:textId="77777777" w:rsidR="00C32420" w:rsidRPr="00ED1E18" w:rsidRDefault="00C32420" w:rsidP="00CE225F">
            <w:pPr>
              <w:pStyle w:val="L2"/>
              <w:numPr>
                <w:ilvl w:val="0"/>
                <w:numId w:val="0"/>
              </w:numPr>
              <w:spacing w:before="0" w:after="0"/>
              <w:jc w:val="center"/>
              <w:rPr>
                <w:rFonts w:cs="Calibri"/>
                <w:sz w:val="22"/>
                <w:szCs w:val="22"/>
                <w:lang w:val="en-IE"/>
              </w:rPr>
            </w:pPr>
            <w:r w:rsidRPr="00ED1E18">
              <w:rPr>
                <w:rFonts w:cs="Calibri"/>
                <w:sz w:val="22"/>
                <w:szCs w:val="22"/>
                <w:lang w:val="en-IE"/>
              </w:rPr>
              <w:t>B.4</w:t>
            </w:r>
          </w:p>
        </w:tc>
        <w:tc>
          <w:tcPr>
            <w:tcW w:w="2893" w:type="dxa"/>
            <w:vAlign w:val="center"/>
          </w:tcPr>
          <w:p w14:paraId="5BCE3E09" w14:textId="5E7B5E88" w:rsidR="00C32420" w:rsidRPr="001424E4" w:rsidRDefault="00C32420" w:rsidP="00CE225F">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2"/>
                <w:szCs w:val="22"/>
                <w:lang w:val="en-IE"/>
              </w:rPr>
            </w:pPr>
            <w:r w:rsidRPr="001424E4">
              <w:rPr>
                <w:rFonts w:cs="Calibri"/>
                <w:sz w:val="22"/>
                <w:szCs w:val="22"/>
                <w:lang w:val="en-IE"/>
              </w:rPr>
              <w:t>Support, Maintenance, and Account Management</w:t>
            </w:r>
          </w:p>
        </w:tc>
        <w:tc>
          <w:tcPr>
            <w:tcW w:w="1234" w:type="dxa"/>
            <w:vAlign w:val="center"/>
          </w:tcPr>
          <w:p w14:paraId="283219CF" w14:textId="77777777" w:rsidR="00C32420" w:rsidRPr="001424E4" w:rsidRDefault="00C32420" w:rsidP="00CE225F">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2"/>
                <w:szCs w:val="22"/>
                <w:lang w:val="en-IE"/>
              </w:rPr>
            </w:pPr>
            <w:r w:rsidRPr="001424E4">
              <w:rPr>
                <w:rFonts w:cs="Calibri"/>
                <w:sz w:val="22"/>
                <w:szCs w:val="22"/>
                <w:lang w:val="en-IE"/>
              </w:rPr>
              <w:t>0-5</w:t>
            </w:r>
          </w:p>
        </w:tc>
        <w:tc>
          <w:tcPr>
            <w:tcW w:w="873" w:type="dxa"/>
            <w:vAlign w:val="center"/>
          </w:tcPr>
          <w:p w14:paraId="205886A6" w14:textId="0E3C53A1" w:rsidR="00C32420" w:rsidRPr="001424E4" w:rsidRDefault="002532A6" w:rsidP="00C32420">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2"/>
                <w:szCs w:val="22"/>
                <w:lang w:val="en-IE"/>
              </w:rPr>
            </w:pPr>
            <w:r>
              <w:rPr>
                <w:rFonts w:cs="Calibri"/>
                <w:sz w:val="22"/>
                <w:szCs w:val="22"/>
                <w:lang w:val="en-IE"/>
              </w:rPr>
              <w:t>6</w:t>
            </w:r>
          </w:p>
        </w:tc>
        <w:tc>
          <w:tcPr>
            <w:tcW w:w="1192" w:type="dxa"/>
            <w:vAlign w:val="center"/>
          </w:tcPr>
          <w:p w14:paraId="2514D59F" w14:textId="3A992621" w:rsidR="00C32420" w:rsidRPr="001424E4" w:rsidRDefault="00C32420" w:rsidP="00CE225F">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2"/>
                <w:szCs w:val="22"/>
                <w:lang w:val="en-IE"/>
              </w:rPr>
            </w:pPr>
            <w:r w:rsidRPr="001424E4">
              <w:rPr>
                <w:rFonts w:cs="Calibri"/>
                <w:sz w:val="22"/>
                <w:szCs w:val="22"/>
                <w:lang w:val="en-IE"/>
              </w:rPr>
              <w:t>30</w:t>
            </w:r>
          </w:p>
        </w:tc>
        <w:tc>
          <w:tcPr>
            <w:tcW w:w="1553" w:type="dxa"/>
            <w:vAlign w:val="center"/>
          </w:tcPr>
          <w:p w14:paraId="2B53E9D0" w14:textId="44FF76ED" w:rsidR="00C32420" w:rsidRPr="001424E4" w:rsidRDefault="00C32420" w:rsidP="00CE225F">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2"/>
                <w:szCs w:val="22"/>
                <w:lang w:val="en-IE"/>
              </w:rPr>
            </w:pPr>
            <w:r w:rsidRPr="001424E4">
              <w:rPr>
                <w:rFonts w:cs="Calibri"/>
                <w:sz w:val="22"/>
                <w:szCs w:val="22"/>
                <w:lang w:val="en-IE"/>
              </w:rPr>
              <w:t>18</w:t>
            </w:r>
          </w:p>
        </w:tc>
      </w:tr>
      <w:tr w:rsidR="00C32420" w:rsidRPr="00ED1E18" w14:paraId="0664FB98" w14:textId="77777777" w:rsidTr="00C32420">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567" w:type="dxa"/>
            <w:vAlign w:val="center"/>
          </w:tcPr>
          <w:p w14:paraId="34EC62F5" w14:textId="5DE2B3A8" w:rsidR="00C32420" w:rsidRPr="00ED1E18" w:rsidRDefault="00C32420" w:rsidP="00957759">
            <w:pPr>
              <w:pStyle w:val="L2"/>
              <w:numPr>
                <w:ilvl w:val="0"/>
                <w:numId w:val="0"/>
              </w:numPr>
              <w:spacing w:before="0" w:after="0"/>
              <w:jc w:val="center"/>
              <w:rPr>
                <w:rFonts w:cs="Calibri"/>
                <w:sz w:val="22"/>
                <w:szCs w:val="22"/>
                <w:lang w:val="en-IE"/>
              </w:rPr>
            </w:pPr>
            <w:r w:rsidRPr="00ED1E18">
              <w:rPr>
                <w:rFonts w:cs="Calibri"/>
                <w:sz w:val="22"/>
                <w:szCs w:val="22"/>
                <w:lang w:val="en-IE"/>
              </w:rPr>
              <w:t>B.5</w:t>
            </w:r>
          </w:p>
        </w:tc>
        <w:tc>
          <w:tcPr>
            <w:tcW w:w="2893" w:type="dxa"/>
            <w:vAlign w:val="center"/>
          </w:tcPr>
          <w:p w14:paraId="6B9D14E3" w14:textId="68F4F7CF" w:rsidR="00C32420" w:rsidRPr="001424E4" w:rsidRDefault="00C32420" w:rsidP="00957759">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2"/>
                <w:szCs w:val="22"/>
                <w:lang w:val="en-IE"/>
              </w:rPr>
            </w:pPr>
            <w:r w:rsidRPr="001424E4">
              <w:rPr>
                <w:rFonts w:cs="Calibri"/>
                <w:sz w:val="22"/>
                <w:szCs w:val="22"/>
                <w:lang w:val="en-IE"/>
              </w:rPr>
              <w:t>Reporting, Integration, and Data Security</w:t>
            </w:r>
          </w:p>
        </w:tc>
        <w:tc>
          <w:tcPr>
            <w:tcW w:w="1234" w:type="dxa"/>
            <w:vAlign w:val="center"/>
          </w:tcPr>
          <w:p w14:paraId="556D7694" w14:textId="5101D4B4" w:rsidR="00C32420" w:rsidRPr="001424E4" w:rsidRDefault="00C32420" w:rsidP="00957759">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2"/>
                <w:szCs w:val="22"/>
                <w:lang w:val="en-IE"/>
              </w:rPr>
            </w:pPr>
            <w:r w:rsidRPr="001424E4">
              <w:rPr>
                <w:rFonts w:cs="Calibri"/>
                <w:sz w:val="22"/>
                <w:szCs w:val="22"/>
                <w:lang w:val="en-IE"/>
              </w:rPr>
              <w:t>0-5</w:t>
            </w:r>
          </w:p>
        </w:tc>
        <w:tc>
          <w:tcPr>
            <w:tcW w:w="873" w:type="dxa"/>
            <w:vAlign w:val="center"/>
          </w:tcPr>
          <w:p w14:paraId="1239B230" w14:textId="3B6100A9" w:rsidR="00C32420" w:rsidRPr="001424E4" w:rsidRDefault="002532A6" w:rsidP="00C32420">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2"/>
                <w:szCs w:val="22"/>
                <w:lang w:val="en-IE"/>
              </w:rPr>
            </w:pPr>
            <w:r>
              <w:rPr>
                <w:rFonts w:cs="Calibri"/>
                <w:sz w:val="22"/>
                <w:szCs w:val="22"/>
                <w:lang w:val="en-IE"/>
              </w:rPr>
              <w:t>8</w:t>
            </w:r>
          </w:p>
        </w:tc>
        <w:tc>
          <w:tcPr>
            <w:tcW w:w="1192" w:type="dxa"/>
            <w:vAlign w:val="center"/>
          </w:tcPr>
          <w:p w14:paraId="636AE647" w14:textId="1D81A8E9" w:rsidR="00C32420" w:rsidRPr="001424E4" w:rsidRDefault="00C32420" w:rsidP="00957759">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2"/>
                <w:szCs w:val="22"/>
                <w:lang w:val="en-IE"/>
              </w:rPr>
            </w:pPr>
            <w:r w:rsidRPr="001424E4">
              <w:rPr>
                <w:rFonts w:cs="Calibri"/>
                <w:sz w:val="22"/>
                <w:szCs w:val="22"/>
                <w:lang w:val="en-IE"/>
              </w:rPr>
              <w:t>40</w:t>
            </w:r>
          </w:p>
        </w:tc>
        <w:tc>
          <w:tcPr>
            <w:tcW w:w="1553" w:type="dxa"/>
            <w:vAlign w:val="center"/>
          </w:tcPr>
          <w:p w14:paraId="17111BD2" w14:textId="6EC702B8" w:rsidR="00C32420" w:rsidRPr="001424E4" w:rsidRDefault="00C32420" w:rsidP="00957759">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2"/>
                <w:szCs w:val="22"/>
                <w:lang w:val="en-IE"/>
              </w:rPr>
            </w:pPr>
            <w:r w:rsidRPr="001424E4">
              <w:rPr>
                <w:rFonts w:cs="Calibri"/>
                <w:sz w:val="22"/>
                <w:szCs w:val="22"/>
                <w:lang w:val="en-IE"/>
              </w:rPr>
              <w:t>24</w:t>
            </w:r>
          </w:p>
        </w:tc>
      </w:tr>
      <w:tr w:rsidR="00C32420" w:rsidRPr="00ED1E18" w14:paraId="7942D387" w14:textId="77777777" w:rsidTr="00C32420">
        <w:trPr>
          <w:trHeight w:val="557"/>
        </w:trPr>
        <w:tc>
          <w:tcPr>
            <w:cnfStyle w:val="001000000000" w:firstRow="0" w:lastRow="0" w:firstColumn="1" w:lastColumn="0" w:oddVBand="0" w:evenVBand="0" w:oddHBand="0" w:evenHBand="0" w:firstRowFirstColumn="0" w:firstRowLastColumn="0" w:lastRowFirstColumn="0" w:lastRowLastColumn="0"/>
            <w:tcW w:w="567" w:type="dxa"/>
            <w:vAlign w:val="center"/>
          </w:tcPr>
          <w:p w14:paraId="2919B66A" w14:textId="24FABB89" w:rsidR="00C32420" w:rsidRPr="00ED1E18" w:rsidRDefault="00C32420" w:rsidP="006E105E">
            <w:pPr>
              <w:pStyle w:val="L2"/>
              <w:numPr>
                <w:ilvl w:val="0"/>
                <w:numId w:val="0"/>
              </w:numPr>
              <w:spacing w:before="0" w:after="0"/>
              <w:jc w:val="center"/>
              <w:rPr>
                <w:rFonts w:cs="Calibri"/>
                <w:sz w:val="22"/>
                <w:szCs w:val="22"/>
                <w:lang w:val="en-IE"/>
              </w:rPr>
            </w:pPr>
            <w:r w:rsidRPr="00ED1E18">
              <w:rPr>
                <w:rFonts w:cs="Calibri"/>
                <w:sz w:val="22"/>
                <w:szCs w:val="22"/>
                <w:lang w:val="en-IE"/>
              </w:rPr>
              <w:t>B.6</w:t>
            </w:r>
          </w:p>
        </w:tc>
        <w:tc>
          <w:tcPr>
            <w:tcW w:w="2893" w:type="dxa"/>
            <w:vAlign w:val="center"/>
          </w:tcPr>
          <w:p w14:paraId="5A77C746" w14:textId="42029771" w:rsidR="00C32420" w:rsidRPr="001424E4" w:rsidRDefault="00C32420" w:rsidP="006E105E">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2"/>
                <w:szCs w:val="22"/>
                <w:lang w:val="en-IE"/>
              </w:rPr>
            </w:pPr>
            <w:r w:rsidRPr="001424E4">
              <w:rPr>
                <w:rFonts w:cs="Calibri"/>
                <w:sz w:val="22"/>
                <w:szCs w:val="22"/>
                <w:lang w:val="en-IE"/>
              </w:rPr>
              <w:t>Delivery Team and Hosting Platform</w:t>
            </w:r>
          </w:p>
        </w:tc>
        <w:tc>
          <w:tcPr>
            <w:tcW w:w="1234" w:type="dxa"/>
            <w:vAlign w:val="center"/>
          </w:tcPr>
          <w:p w14:paraId="5B16F451" w14:textId="54931C92" w:rsidR="00C32420" w:rsidRPr="001424E4" w:rsidRDefault="00C32420" w:rsidP="006E105E">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2"/>
                <w:szCs w:val="22"/>
                <w:lang w:val="en-IE"/>
              </w:rPr>
            </w:pPr>
            <w:r w:rsidRPr="001424E4">
              <w:rPr>
                <w:rFonts w:cs="Calibri"/>
                <w:sz w:val="22"/>
                <w:szCs w:val="22"/>
                <w:lang w:val="en-IE"/>
              </w:rPr>
              <w:t>0-5</w:t>
            </w:r>
          </w:p>
        </w:tc>
        <w:tc>
          <w:tcPr>
            <w:tcW w:w="873" w:type="dxa"/>
            <w:vAlign w:val="center"/>
          </w:tcPr>
          <w:p w14:paraId="19C2D96B" w14:textId="13631D94" w:rsidR="00C32420" w:rsidRPr="001424E4" w:rsidRDefault="002532A6" w:rsidP="00C32420">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2"/>
                <w:szCs w:val="22"/>
                <w:lang w:val="en-IE"/>
              </w:rPr>
            </w:pPr>
            <w:r>
              <w:rPr>
                <w:rFonts w:cs="Calibri"/>
                <w:sz w:val="22"/>
                <w:szCs w:val="22"/>
                <w:lang w:val="en-IE"/>
              </w:rPr>
              <w:t>6</w:t>
            </w:r>
          </w:p>
        </w:tc>
        <w:tc>
          <w:tcPr>
            <w:tcW w:w="1192" w:type="dxa"/>
            <w:vAlign w:val="center"/>
          </w:tcPr>
          <w:p w14:paraId="1AA7BF3D" w14:textId="2DA122DA" w:rsidR="00C32420" w:rsidRPr="001424E4" w:rsidRDefault="00C32420" w:rsidP="006E105E">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2"/>
                <w:szCs w:val="22"/>
                <w:lang w:val="en-IE"/>
              </w:rPr>
            </w:pPr>
            <w:r w:rsidRPr="001424E4">
              <w:rPr>
                <w:rFonts w:cs="Calibri"/>
                <w:sz w:val="22"/>
                <w:szCs w:val="22"/>
                <w:lang w:val="en-IE"/>
              </w:rPr>
              <w:t>30</w:t>
            </w:r>
          </w:p>
        </w:tc>
        <w:tc>
          <w:tcPr>
            <w:tcW w:w="1553" w:type="dxa"/>
            <w:vAlign w:val="center"/>
          </w:tcPr>
          <w:p w14:paraId="30604BA5" w14:textId="2587CD06" w:rsidR="00C32420" w:rsidRPr="001424E4" w:rsidRDefault="00C32420" w:rsidP="006E105E">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2"/>
                <w:szCs w:val="22"/>
                <w:lang w:val="en-IE"/>
              </w:rPr>
            </w:pPr>
            <w:r w:rsidRPr="001424E4">
              <w:rPr>
                <w:rFonts w:cs="Calibri"/>
                <w:sz w:val="22"/>
                <w:szCs w:val="22"/>
                <w:lang w:val="en-IE"/>
              </w:rPr>
              <w:t>18</w:t>
            </w:r>
          </w:p>
        </w:tc>
      </w:tr>
      <w:tr w:rsidR="00C32420" w:rsidRPr="00ED1E18" w14:paraId="1997249F" w14:textId="77777777" w:rsidTr="00C32420">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567" w:type="dxa"/>
            <w:vAlign w:val="center"/>
          </w:tcPr>
          <w:p w14:paraId="4F749D79" w14:textId="77777777" w:rsidR="00C32420" w:rsidRPr="00ED1E18" w:rsidRDefault="00C32420" w:rsidP="006E105E">
            <w:pPr>
              <w:pStyle w:val="L2"/>
              <w:numPr>
                <w:ilvl w:val="0"/>
                <w:numId w:val="0"/>
              </w:numPr>
              <w:spacing w:before="0" w:after="0"/>
              <w:jc w:val="center"/>
              <w:rPr>
                <w:rFonts w:cs="Calibri"/>
                <w:sz w:val="22"/>
                <w:szCs w:val="22"/>
                <w:lang w:val="en-IE"/>
              </w:rPr>
            </w:pPr>
            <w:r w:rsidRPr="00ED1E18">
              <w:rPr>
                <w:rFonts w:cs="Calibri"/>
                <w:sz w:val="22"/>
                <w:szCs w:val="22"/>
                <w:lang w:val="en-IE"/>
              </w:rPr>
              <w:t>C.1</w:t>
            </w:r>
          </w:p>
        </w:tc>
        <w:tc>
          <w:tcPr>
            <w:tcW w:w="2893" w:type="dxa"/>
            <w:vAlign w:val="center"/>
          </w:tcPr>
          <w:p w14:paraId="47CA010D" w14:textId="77777777" w:rsidR="00C32420" w:rsidRPr="001424E4" w:rsidRDefault="00C32420" w:rsidP="006E105E">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2"/>
                <w:szCs w:val="22"/>
                <w:lang w:val="en-IE"/>
              </w:rPr>
            </w:pPr>
            <w:r w:rsidRPr="001424E4">
              <w:rPr>
                <w:rFonts w:cs="Calibri"/>
                <w:sz w:val="22"/>
                <w:szCs w:val="22"/>
                <w:lang w:val="en-IE"/>
              </w:rPr>
              <w:t>Cost</w:t>
            </w:r>
          </w:p>
        </w:tc>
        <w:tc>
          <w:tcPr>
            <w:tcW w:w="1234" w:type="dxa"/>
            <w:vAlign w:val="center"/>
          </w:tcPr>
          <w:p w14:paraId="5F703E83" w14:textId="77777777" w:rsidR="00C32420" w:rsidRPr="001424E4" w:rsidRDefault="00C32420" w:rsidP="006E105E">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2"/>
                <w:szCs w:val="22"/>
                <w:lang w:val="en-IE"/>
              </w:rPr>
            </w:pPr>
            <w:r w:rsidRPr="001424E4">
              <w:rPr>
                <w:rFonts w:cs="Calibri"/>
                <w:sz w:val="22"/>
                <w:szCs w:val="22"/>
                <w:lang w:val="en-IE"/>
              </w:rPr>
              <w:t>As per Section 3.3.3 of this RFT</w:t>
            </w:r>
          </w:p>
        </w:tc>
        <w:tc>
          <w:tcPr>
            <w:tcW w:w="873" w:type="dxa"/>
            <w:vAlign w:val="center"/>
          </w:tcPr>
          <w:p w14:paraId="5CA9EB5F" w14:textId="55C8A732" w:rsidR="00C32420" w:rsidRPr="001424E4" w:rsidRDefault="002532A6" w:rsidP="00C32420">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2"/>
                <w:szCs w:val="22"/>
                <w:lang w:val="en-IE"/>
              </w:rPr>
            </w:pPr>
            <w:r>
              <w:rPr>
                <w:rFonts w:cs="Calibri"/>
                <w:sz w:val="22"/>
                <w:szCs w:val="22"/>
                <w:lang w:val="en-IE"/>
              </w:rPr>
              <w:t>n/a</w:t>
            </w:r>
          </w:p>
        </w:tc>
        <w:tc>
          <w:tcPr>
            <w:tcW w:w="1192" w:type="dxa"/>
            <w:vAlign w:val="center"/>
          </w:tcPr>
          <w:p w14:paraId="701B0972" w14:textId="5E4A1F91" w:rsidR="00C32420" w:rsidRPr="001424E4" w:rsidRDefault="00C32420" w:rsidP="006E105E">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2"/>
                <w:szCs w:val="22"/>
                <w:lang w:val="en-IE"/>
              </w:rPr>
            </w:pPr>
            <w:r w:rsidRPr="001424E4">
              <w:rPr>
                <w:rFonts w:cs="Calibri"/>
                <w:sz w:val="22"/>
                <w:szCs w:val="22"/>
                <w:lang w:val="en-IE"/>
              </w:rPr>
              <w:t>300</w:t>
            </w:r>
          </w:p>
        </w:tc>
        <w:tc>
          <w:tcPr>
            <w:tcW w:w="1553" w:type="dxa"/>
            <w:vAlign w:val="center"/>
          </w:tcPr>
          <w:p w14:paraId="58463CCB" w14:textId="77777777" w:rsidR="00C32420" w:rsidRPr="001424E4" w:rsidRDefault="00C32420" w:rsidP="006E105E">
            <w:pPr>
              <w:pStyle w:val="L2"/>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rPr>
                <w:rFonts w:cs="Calibri"/>
                <w:sz w:val="22"/>
                <w:szCs w:val="22"/>
                <w:lang w:val="en-IE"/>
              </w:rPr>
            </w:pPr>
            <w:r w:rsidRPr="001424E4">
              <w:rPr>
                <w:rFonts w:cs="Calibri"/>
                <w:sz w:val="22"/>
                <w:szCs w:val="22"/>
                <w:lang w:val="en-IE"/>
              </w:rPr>
              <w:t>n/a</w:t>
            </w:r>
          </w:p>
        </w:tc>
      </w:tr>
      <w:tr w:rsidR="00C32420" w:rsidRPr="00ED1E18" w14:paraId="396389A6" w14:textId="77777777" w:rsidTr="00C32420">
        <w:trPr>
          <w:trHeight w:val="563"/>
        </w:trPr>
        <w:tc>
          <w:tcPr>
            <w:cnfStyle w:val="001000000000" w:firstRow="0" w:lastRow="0" w:firstColumn="1" w:lastColumn="0" w:oddVBand="0" w:evenVBand="0" w:oddHBand="0" w:evenHBand="0" w:firstRowFirstColumn="0" w:firstRowLastColumn="0" w:lastRowFirstColumn="0" w:lastRowLastColumn="0"/>
            <w:tcW w:w="4694" w:type="dxa"/>
            <w:gridSpan w:val="3"/>
            <w:vAlign w:val="center"/>
          </w:tcPr>
          <w:p w14:paraId="39EA87A6" w14:textId="6EECF970" w:rsidR="00C32420" w:rsidRPr="001424E4" w:rsidRDefault="00C32420" w:rsidP="007338E2">
            <w:pPr>
              <w:pStyle w:val="L2"/>
              <w:numPr>
                <w:ilvl w:val="0"/>
                <w:numId w:val="0"/>
              </w:numPr>
              <w:spacing w:before="0" w:after="0"/>
              <w:jc w:val="right"/>
              <w:rPr>
                <w:rFonts w:cs="Calibri"/>
                <w:sz w:val="22"/>
                <w:szCs w:val="22"/>
                <w:lang w:val="en-IE"/>
              </w:rPr>
            </w:pPr>
            <w:r w:rsidRPr="001424E4">
              <w:rPr>
                <w:rFonts w:cs="Calibri"/>
                <w:sz w:val="22"/>
                <w:szCs w:val="22"/>
                <w:lang w:val="en-IE"/>
              </w:rPr>
              <w:t>Total</w:t>
            </w:r>
          </w:p>
        </w:tc>
        <w:tc>
          <w:tcPr>
            <w:tcW w:w="873" w:type="dxa"/>
            <w:vAlign w:val="center"/>
          </w:tcPr>
          <w:p w14:paraId="0BB80DFF" w14:textId="77777777" w:rsidR="00C32420" w:rsidRPr="001424E4" w:rsidRDefault="00C32420" w:rsidP="00C32420">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2"/>
                <w:szCs w:val="22"/>
                <w:lang w:val="en-IE"/>
              </w:rPr>
            </w:pPr>
          </w:p>
        </w:tc>
        <w:tc>
          <w:tcPr>
            <w:tcW w:w="1192" w:type="dxa"/>
            <w:vAlign w:val="center"/>
          </w:tcPr>
          <w:p w14:paraId="7562CC2F" w14:textId="11A89710" w:rsidR="00C32420" w:rsidRPr="001424E4" w:rsidRDefault="00C32420" w:rsidP="006E105E">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2"/>
                <w:szCs w:val="22"/>
                <w:lang w:val="en-IE"/>
              </w:rPr>
            </w:pPr>
            <w:r w:rsidRPr="001424E4">
              <w:rPr>
                <w:rFonts w:cs="Calibri"/>
                <w:sz w:val="22"/>
                <w:szCs w:val="22"/>
                <w:lang w:val="en-IE"/>
              </w:rPr>
              <w:t>1,000</w:t>
            </w:r>
          </w:p>
        </w:tc>
        <w:tc>
          <w:tcPr>
            <w:tcW w:w="1553" w:type="dxa"/>
            <w:vAlign w:val="center"/>
          </w:tcPr>
          <w:p w14:paraId="6A4021F4" w14:textId="77777777" w:rsidR="00C32420" w:rsidRPr="001424E4" w:rsidRDefault="00C32420" w:rsidP="006E105E">
            <w:pPr>
              <w:pStyle w:val="L2"/>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cs="Calibri"/>
                <w:sz w:val="22"/>
                <w:szCs w:val="22"/>
                <w:lang w:val="en-IE"/>
              </w:rPr>
            </w:pPr>
          </w:p>
        </w:tc>
      </w:tr>
    </w:tbl>
    <w:p w14:paraId="0FEF1B0F" w14:textId="77777777" w:rsidR="003C0C95" w:rsidRPr="00ED1E18" w:rsidRDefault="003C0C95" w:rsidP="00CE225F">
      <w:pPr>
        <w:pStyle w:val="ListParagraph"/>
        <w:spacing w:after="0" w:line="276" w:lineRule="auto"/>
        <w:ind w:left="1224"/>
        <w:contextualSpacing w:val="0"/>
        <w:rPr>
          <w:rFonts w:ascii="Calibri" w:hAnsi="Calibri" w:cs="Calibri"/>
          <w:sz w:val="22"/>
          <w:szCs w:val="22"/>
        </w:rPr>
      </w:pPr>
    </w:p>
    <w:p w14:paraId="62EDDB53" w14:textId="77777777" w:rsidR="003C0C95" w:rsidRPr="00ED1E18" w:rsidRDefault="003C0C95" w:rsidP="00CE225F">
      <w:pPr>
        <w:pStyle w:val="ListParagraph"/>
        <w:spacing w:after="0" w:line="276" w:lineRule="auto"/>
        <w:ind w:left="1224"/>
        <w:contextualSpacing w:val="0"/>
        <w:rPr>
          <w:rFonts w:ascii="Calibri" w:hAnsi="Calibri" w:cs="Calibri"/>
          <w:sz w:val="22"/>
          <w:szCs w:val="22"/>
        </w:rPr>
      </w:pPr>
      <w:r w:rsidRPr="00ED1E18">
        <w:rPr>
          <w:rFonts w:ascii="Calibri" w:hAnsi="Calibri" w:cs="Calibri"/>
          <w:sz w:val="22"/>
          <w:szCs w:val="22"/>
        </w:rPr>
        <w:lastRenderedPageBreak/>
        <w:t xml:space="preserve">Tenderers’ attention is drawn in particular to the </w:t>
      </w:r>
      <w:r w:rsidRPr="00ED1E18">
        <w:rPr>
          <w:rFonts w:ascii="Calibri" w:hAnsi="Calibri" w:cs="Calibri"/>
          <w:i/>
          <w:iCs/>
          <w:sz w:val="22"/>
          <w:szCs w:val="22"/>
        </w:rPr>
        <w:t>Minimum Scoring Thresholds</w:t>
      </w:r>
      <w:r w:rsidRPr="00ED1E18">
        <w:rPr>
          <w:rFonts w:ascii="Calibri" w:hAnsi="Calibri" w:cs="Calibri"/>
          <w:sz w:val="22"/>
          <w:szCs w:val="22"/>
        </w:rPr>
        <w:t xml:space="preserve"> specified above. Any Tenderer which fails to meet or exceed any Minimum Scoring Threshold will be eliminated from the Competition. </w:t>
      </w:r>
    </w:p>
    <w:p w14:paraId="5A03E6ED" w14:textId="77777777" w:rsidR="003C0C95" w:rsidRPr="00ED1E18" w:rsidRDefault="003C0C95" w:rsidP="00CE225F">
      <w:pPr>
        <w:pStyle w:val="ListParagraph"/>
        <w:spacing w:after="0" w:line="276" w:lineRule="auto"/>
        <w:ind w:left="1224"/>
        <w:contextualSpacing w:val="0"/>
        <w:rPr>
          <w:rFonts w:ascii="Calibri" w:hAnsi="Calibri" w:cs="Calibri"/>
          <w:sz w:val="22"/>
          <w:szCs w:val="22"/>
        </w:rPr>
      </w:pPr>
      <w:r w:rsidRPr="00ED1E18">
        <w:rPr>
          <w:rFonts w:ascii="Calibri" w:hAnsi="Calibri" w:cs="Calibri"/>
          <w:sz w:val="22"/>
          <w:szCs w:val="22"/>
        </w:rPr>
        <w:t>Tenderers must address each of the award criteria in the relevant sections of the TRD, while following the guidance provided.</w:t>
      </w:r>
    </w:p>
    <w:p w14:paraId="62BF01E4" w14:textId="77777777" w:rsidR="00B00A63" w:rsidRPr="00ED1E18" w:rsidRDefault="00B00A63" w:rsidP="007C5CE4">
      <w:pPr>
        <w:pStyle w:val="ListParagraph"/>
        <w:numPr>
          <w:ilvl w:val="2"/>
          <w:numId w:val="1"/>
        </w:numPr>
        <w:spacing w:before="240" w:after="0" w:line="276" w:lineRule="auto"/>
        <w:contextualSpacing w:val="0"/>
        <w:rPr>
          <w:rFonts w:ascii="Calibri" w:hAnsi="Calibri" w:cs="Calibri"/>
          <w:i/>
          <w:iCs/>
          <w:sz w:val="22"/>
          <w:szCs w:val="22"/>
        </w:rPr>
      </w:pPr>
      <w:r w:rsidRPr="00ED1E18">
        <w:rPr>
          <w:rFonts w:ascii="Calibri" w:hAnsi="Calibri" w:cs="Calibri"/>
          <w:i/>
          <w:iCs/>
          <w:sz w:val="22"/>
          <w:szCs w:val="22"/>
        </w:rPr>
        <w:t>Qualitative - Award Criteria Scoring</w:t>
      </w:r>
    </w:p>
    <w:p w14:paraId="79D2BE76" w14:textId="07027C49" w:rsidR="00631145" w:rsidRDefault="00631145" w:rsidP="00CE225F">
      <w:pPr>
        <w:pStyle w:val="ListParagraph"/>
        <w:spacing w:after="0" w:line="276" w:lineRule="auto"/>
        <w:ind w:left="1213"/>
        <w:contextualSpacing w:val="0"/>
        <w:rPr>
          <w:rFonts w:ascii="Calibri" w:hAnsi="Calibri" w:cs="Calibri"/>
          <w:sz w:val="22"/>
          <w:szCs w:val="22"/>
        </w:rPr>
      </w:pPr>
      <w:r>
        <w:rPr>
          <w:rFonts w:ascii="Calibri" w:hAnsi="Calibri" w:cs="Calibri"/>
          <w:sz w:val="22"/>
          <w:szCs w:val="22"/>
        </w:rPr>
        <w:t>In regard to Award Criteria B.1 – Detailed Functionality Requirements</w:t>
      </w:r>
      <w:r w:rsidR="002644F8">
        <w:rPr>
          <w:rFonts w:ascii="Calibri" w:hAnsi="Calibri" w:cs="Calibri"/>
          <w:sz w:val="22"/>
          <w:szCs w:val="22"/>
        </w:rPr>
        <w:t xml:space="preserve">, to be completed in Appendix 7 </w:t>
      </w:r>
      <w:r w:rsidR="00560009">
        <w:rPr>
          <w:rFonts w:ascii="Calibri" w:hAnsi="Calibri" w:cs="Calibri"/>
          <w:sz w:val="22"/>
          <w:szCs w:val="22"/>
        </w:rPr>
        <w:t>–</w:t>
      </w:r>
      <w:r w:rsidR="002644F8">
        <w:rPr>
          <w:rFonts w:ascii="Calibri" w:hAnsi="Calibri" w:cs="Calibri"/>
          <w:sz w:val="22"/>
          <w:szCs w:val="22"/>
        </w:rPr>
        <w:t xml:space="preserve"> </w:t>
      </w:r>
      <w:r w:rsidR="00560009">
        <w:rPr>
          <w:rFonts w:ascii="Calibri" w:hAnsi="Calibri" w:cs="Calibri"/>
          <w:sz w:val="22"/>
          <w:szCs w:val="22"/>
        </w:rPr>
        <w:t>Tab B. Detailed Requirements, responses will be assessed as per the following table:</w:t>
      </w:r>
    </w:p>
    <w:p w14:paraId="5B881B4F" w14:textId="77777777" w:rsidR="002B14F1" w:rsidRDefault="002B14F1" w:rsidP="00CE225F">
      <w:pPr>
        <w:pStyle w:val="ListParagraph"/>
        <w:spacing w:after="0" w:line="276" w:lineRule="auto"/>
        <w:ind w:left="1213"/>
        <w:contextualSpacing w:val="0"/>
        <w:rPr>
          <w:rFonts w:ascii="Calibri" w:hAnsi="Calibri" w:cs="Calibri"/>
          <w:sz w:val="22"/>
          <w:szCs w:val="22"/>
        </w:rPr>
      </w:pPr>
    </w:p>
    <w:p w14:paraId="2FA83EBB" w14:textId="38FFE5F4" w:rsidR="002B14F1" w:rsidRPr="002B14F1" w:rsidRDefault="002B14F1" w:rsidP="00CE225F">
      <w:pPr>
        <w:pStyle w:val="ListParagraph"/>
        <w:spacing w:after="0" w:line="276" w:lineRule="auto"/>
        <w:ind w:left="1213"/>
        <w:contextualSpacing w:val="0"/>
        <w:rPr>
          <w:rFonts w:ascii="Calibri" w:hAnsi="Calibri" w:cs="Calibri"/>
          <w:b/>
          <w:bCs/>
          <w:sz w:val="22"/>
          <w:szCs w:val="22"/>
        </w:rPr>
      </w:pPr>
      <w:r w:rsidRPr="002B14F1">
        <w:rPr>
          <w:rFonts w:ascii="Calibri" w:hAnsi="Calibri" w:cs="Calibri"/>
          <w:b/>
          <w:bCs/>
          <w:sz w:val="22"/>
          <w:szCs w:val="22"/>
        </w:rPr>
        <w:t>Table 1 – Award Criteria B.1 Scoring Matrix Award Criterion</w:t>
      </w:r>
    </w:p>
    <w:tbl>
      <w:tblPr>
        <w:tblStyle w:val="GridTable4-Accent1"/>
        <w:tblW w:w="4376" w:type="pct"/>
        <w:tblInd w:w="1116" w:type="dxa"/>
        <w:tblLook w:val="04A0" w:firstRow="1" w:lastRow="0" w:firstColumn="1" w:lastColumn="0" w:noHBand="0" w:noVBand="1"/>
      </w:tblPr>
      <w:tblGrid>
        <w:gridCol w:w="6392"/>
        <w:gridCol w:w="1499"/>
      </w:tblGrid>
      <w:tr w:rsidR="00A70D3C" w:rsidRPr="00A70D3C" w14:paraId="0DA58CD5" w14:textId="77777777" w:rsidTr="005C64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pct"/>
            <w:vAlign w:val="center"/>
            <w:hideMark/>
          </w:tcPr>
          <w:p w14:paraId="3ADA601D" w14:textId="16C14389" w:rsidR="00A70D3C" w:rsidRPr="00A70D3C" w:rsidRDefault="005B5F01" w:rsidP="002B14F1">
            <w:pPr>
              <w:spacing w:line="276" w:lineRule="auto"/>
              <w:jc w:val="center"/>
              <w:rPr>
                <w:rFonts w:ascii="Calibri" w:hAnsi="Calibri" w:cs="Calibri"/>
                <w:sz w:val="22"/>
                <w:szCs w:val="22"/>
              </w:rPr>
            </w:pPr>
            <w:r>
              <w:rPr>
                <w:rFonts w:ascii="Calibri" w:hAnsi="Calibri" w:cs="Calibri"/>
                <w:sz w:val="22"/>
                <w:szCs w:val="22"/>
              </w:rPr>
              <w:t>Award Criteria B.1 (Appendix 7 – Tab B. Detailed Requirements</w:t>
            </w:r>
            <w:r w:rsidR="00871B53">
              <w:rPr>
                <w:rFonts w:ascii="Calibri" w:hAnsi="Calibri" w:cs="Calibri"/>
                <w:sz w:val="22"/>
                <w:szCs w:val="22"/>
              </w:rPr>
              <w:t xml:space="preserve"> Indicator</w:t>
            </w:r>
          </w:p>
        </w:tc>
        <w:tc>
          <w:tcPr>
            <w:tcW w:w="950" w:type="pct"/>
            <w:vAlign w:val="center"/>
            <w:hideMark/>
          </w:tcPr>
          <w:p w14:paraId="66A61CA3" w14:textId="77777777" w:rsidR="00A70D3C" w:rsidRPr="00A70D3C" w:rsidRDefault="00A70D3C" w:rsidP="00871B53">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A70D3C">
              <w:rPr>
                <w:rFonts w:ascii="Calibri" w:hAnsi="Calibri" w:cs="Calibri"/>
                <w:sz w:val="22"/>
                <w:szCs w:val="22"/>
              </w:rPr>
              <w:t>Points Allocated</w:t>
            </w:r>
          </w:p>
        </w:tc>
      </w:tr>
      <w:tr w:rsidR="00A70D3C" w:rsidRPr="00A70D3C" w14:paraId="7693460F" w14:textId="77777777" w:rsidTr="005C6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pct"/>
            <w:hideMark/>
          </w:tcPr>
          <w:p w14:paraId="23188546" w14:textId="49BB6CE3" w:rsidR="00A70D3C" w:rsidRPr="00871B53" w:rsidRDefault="00A70D3C" w:rsidP="00A70D3C">
            <w:pPr>
              <w:spacing w:line="276" w:lineRule="auto"/>
              <w:rPr>
                <w:rFonts w:ascii="Calibri" w:hAnsi="Calibri" w:cs="Calibri"/>
                <w:b w:val="0"/>
                <w:bCs w:val="0"/>
                <w:sz w:val="22"/>
                <w:szCs w:val="22"/>
              </w:rPr>
            </w:pPr>
            <w:r w:rsidRPr="00A70D3C">
              <w:rPr>
                <w:rFonts w:ascii="Calibri" w:hAnsi="Calibri" w:cs="Calibri"/>
                <w:sz w:val="22"/>
                <w:szCs w:val="22"/>
              </w:rPr>
              <w:t>STD - Standard Functionality</w:t>
            </w:r>
            <w:r w:rsidR="00871B53">
              <w:rPr>
                <w:rFonts w:ascii="Calibri" w:hAnsi="Calibri" w:cs="Calibri"/>
                <w:b w:val="0"/>
                <w:bCs w:val="0"/>
                <w:sz w:val="22"/>
                <w:szCs w:val="22"/>
              </w:rPr>
              <w:t xml:space="preserve"> - </w:t>
            </w:r>
            <w:r w:rsidRPr="00871B53">
              <w:rPr>
                <w:rFonts w:ascii="Calibri" w:hAnsi="Calibri" w:cs="Calibri"/>
                <w:b w:val="0"/>
                <w:bCs w:val="0"/>
                <w:sz w:val="22"/>
                <w:szCs w:val="22"/>
              </w:rPr>
              <w:t>provided within the proposed solution.</w:t>
            </w:r>
          </w:p>
          <w:p w14:paraId="7EBD8340" w14:textId="2EBE3254" w:rsidR="00A70D3C" w:rsidRPr="00A70D3C" w:rsidRDefault="00A70D3C" w:rsidP="00A70D3C">
            <w:pPr>
              <w:spacing w:line="276" w:lineRule="auto"/>
              <w:rPr>
                <w:rFonts w:ascii="Calibri" w:hAnsi="Calibri" w:cs="Calibri"/>
                <w:sz w:val="22"/>
                <w:szCs w:val="22"/>
              </w:rPr>
            </w:pPr>
            <w:r w:rsidRPr="00871B53">
              <w:rPr>
                <w:rFonts w:ascii="Calibri" w:hAnsi="Calibri" w:cs="Calibri"/>
                <w:b w:val="0"/>
                <w:bCs w:val="0"/>
                <w:sz w:val="22"/>
                <w:szCs w:val="22"/>
              </w:rPr>
              <w:t>NB: Where a comment is added to a STD response, it will be downgraded to a ‘P’ and scored accordingly as not standard</w:t>
            </w:r>
            <w:r w:rsidR="002125C2">
              <w:rPr>
                <w:rFonts w:ascii="Calibri" w:hAnsi="Calibri" w:cs="Calibri"/>
                <w:b w:val="0"/>
                <w:bCs w:val="0"/>
                <w:sz w:val="22"/>
                <w:szCs w:val="22"/>
              </w:rPr>
              <w:t>.</w:t>
            </w:r>
          </w:p>
        </w:tc>
        <w:tc>
          <w:tcPr>
            <w:tcW w:w="950" w:type="pct"/>
            <w:vAlign w:val="center"/>
            <w:hideMark/>
          </w:tcPr>
          <w:p w14:paraId="476130A0" w14:textId="77777777" w:rsidR="00A70D3C" w:rsidRPr="00A70D3C" w:rsidRDefault="00A70D3C" w:rsidP="00871B5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70D3C">
              <w:rPr>
                <w:rFonts w:ascii="Calibri" w:hAnsi="Calibri" w:cs="Calibri"/>
                <w:sz w:val="22"/>
                <w:szCs w:val="22"/>
              </w:rPr>
              <w:t>5</w:t>
            </w:r>
          </w:p>
        </w:tc>
      </w:tr>
      <w:tr w:rsidR="00A70D3C" w:rsidRPr="00A70D3C" w14:paraId="291A0CD8" w14:textId="77777777" w:rsidTr="005C64F8">
        <w:tc>
          <w:tcPr>
            <w:cnfStyle w:val="001000000000" w:firstRow="0" w:lastRow="0" w:firstColumn="1" w:lastColumn="0" w:oddVBand="0" w:evenVBand="0" w:oddHBand="0" w:evenHBand="0" w:firstRowFirstColumn="0" w:firstRowLastColumn="0" w:lastRowFirstColumn="0" w:lastRowLastColumn="0"/>
            <w:tcW w:w="4050" w:type="pct"/>
            <w:hideMark/>
          </w:tcPr>
          <w:p w14:paraId="0AF3A8C9" w14:textId="3C2072B6" w:rsidR="00A70D3C" w:rsidRPr="00A70D3C" w:rsidRDefault="00A70D3C" w:rsidP="00A70D3C">
            <w:pPr>
              <w:spacing w:line="276" w:lineRule="auto"/>
              <w:rPr>
                <w:rFonts w:ascii="Calibri" w:hAnsi="Calibri" w:cs="Calibri"/>
                <w:sz w:val="22"/>
                <w:szCs w:val="22"/>
              </w:rPr>
            </w:pPr>
            <w:r w:rsidRPr="00A70D3C">
              <w:rPr>
                <w:rFonts w:ascii="Calibri" w:hAnsi="Calibri" w:cs="Calibri"/>
                <w:sz w:val="22"/>
                <w:szCs w:val="22"/>
              </w:rPr>
              <w:t xml:space="preserve">P - Partially supported </w:t>
            </w:r>
            <w:r w:rsidRPr="00871B53">
              <w:rPr>
                <w:rFonts w:ascii="Calibri" w:hAnsi="Calibri" w:cs="Calibri"/>
                <w:b w:val="0"/>
                <w:bCs w:val="0"/>
                <w:sz w:val="22"/>
                <w:szCs w:val="22"/>
              </w:rPr>
              <w:t>- the evaluation team will score each ‘P’ response on a scale of 0 to 4 by reference to the Tenderer’s comments in the Solution Specification and by reference to the scoring guide.</w:t>
            </w:r>
          </w:p>
        </w:tc>
        <w:tc>
          <w:tcPr>
            <w:tcW w:w="950" w:type="pct"/>
            <w:vAlign w:val="center"/>
            <w:hideMark/>
          </w:tcPr>
          <w:p w14:paraId="409ED9E5" w14:textId="77777777" w:rsidR="00A70D3C" w:rsidRPr="00A70D3C" w:rsidRDefault="00A70D3C" w:rsidP="00871B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70D3C">
              <w:rPr>
                <w:rFonts w:ascii="Calibri" w:hAnsi="Calibri" w:cs="Calibri"/>
                <w:sz w:val="22"/>
                <w:szCs w:val="22"/>
              </w:rPr>
              <w:t>0 - 4</w:t>
            </w:r>
          </w:p>
        </w:tc>
      </w:tr>
      <w:tr w:rsidR="00A70D3C" w:rsidRPr="00A70D3C" w14:paraId="6A67E370" w14:textId="77777777" w:rsidTr="005C6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pct"/>
            <w:hideMark/>
          </w:tcPr>
          <w:p w14:paraId="676B8E76" w14:textId="77777777" w:rsidR="00A70D3C" w:rsidRPr="003F7B3C" w:rsidRDefault="00A70D3C" w:rsidP="00A70D3C">
            <w:pPr>
              <w:spacing w:line="276" w:lineRule="auto"/>
              <w:rPr>
                <w:rFonts w:ascii="Calibri" w:hAnsi="Calibri" w:cs="Calibri"/>
                <w:b w:val="0"/>
                <w:bCs w:val="0"/>
                <w:sz w:val="22"/>
                <w:szCs w:val="22"/>
              </w:rPr>
            </w:pPr>
            <w:proofErr w:type="spellStart"/>
            <w:r w:rsidRPr="00A70D3C">
              <w:rPr>
                <w:rFonts w:ascii="Calibri" w:hAnsi="Calibri" w:cs="Calibri"/>
                <w:sz w:val="22"/>
                <w:szCs w:val="22"/>
              </w:rPr>
              <w:t>Bx</w:t>
            </w:r>
            <w:proofErr w:type="spellEnd"/>
            <w:r w:rsidRPr="00A70D3C">
              <w:rPr>
                <w:rFonts w:ascii="Calibri" w:hAnsi="Calibri" w:cs="Calibri"/>
                <w:sz w:val="22"/>
                <w:szCs w:val="22"/>
              </w:rPr>
              <w:t xml:space="preserve"> </w:t>
            </w:r>
            <w:r w:rsidRPr="003F7B3C">
              <w:rPr>
                <w:rFonts w:ascii="Calibri" w:hAnsi="Calibri" w:cs="Calibri"/>
                <w:b w:val="0"/>
                <w:bCs w:val="0"/>
                <w:sz w:val="22"/>
                <w:szCs w:val="22"/>
              </w:rPr>
              <w:t>- Bespoke and can be supplied for x days additional paid development</w:t>
            </w:r>
          </w:p>
          <w:p w14:paraId="24453676" w14:textId="519D8AC5" w:rsidR="00A70D3C" w:rsidRPr="003F7B3C" w:rsidRDefault="00A70D3C" w:rsidP="00A70D3C">
            <w:pPr>
              <w:spacing w:line="276" w:lineRule="auto"/>
              <w:rPr>
                <w:rFonts w:ascii="Calibri" w:hAnsi="Calibri" w:cs="Calibri"/>
                <w:b w:val="0"/>
                <w:bCs w:val="0"/>
                <w:sz w:val="22"/>
                <w:szCs w:val="22"/>
              </w:rPr>
            </w:pPr>
            <w:r w:rsidRPr="003F7B3C">
              <w:rPr>
                <w:rFonts w:ascii="Calibri" w:hAnsi="Calibri" w:cs="Calibri"/>
                <w:b w:val="0"/>
                <w:bCs w:val="0"/>
                <w:sz w:val="22"/>
                <w:szCs w:val="22"/>
              </w:rPr>
              <w:t>i.e. B4 would score: (5</w:t>
            </w:r>
            <w:proofErr w:type="gramStart"/>
            <w:r w:rsidRPr="003F7B3C">
              <w:rPr>
                <w:rFonts w:ascii="Calibri" w:hAnsi="Calibri" w:cs="Calibri"/>
                <w:b w:val="0"/>
                <w:bCs w:val="0"/>
                <w:sz w:val="22"/>
                <w:szCs w:val="22"/>
              </w:rPr>
              <w:t>/(</w:t>
            </w:r>
            <w:proofErr w:type="gramEnd"/>
            <w:r w:rsidRPr="003F7B3C">
              <w:rPr>
                <w:rFonts w:ascii="Calibri" w:hAnsi="Calibri" w:cs="Calibri"/>
                <w:b w:val="0"/>
                <w:bCs w:val="0"/>
                <w:sz w:val="22"/>
                <w:szCs w:val="22"/>
              </w:rPr>
              <w:t xml:space="preserve">4+1) = </w:t>
            </w:r>
            <w:proofErr w:type="gramStart"/>
            <w:r w:rsidRPr="003F7B3C">
              <w:rPr>
                <w:rFonts w:ascii="Calibri" w:hAnsi="Calibri" w:cs="Calibri"/>
                <w:b w:val="0"/>
                <w:bCs w:val="0"/>
                <w:sz w:val="22"/>
                <w:szCs w:val="22"/>
              </w:rPr>
              <w:t>1 ,</w:t>
            </w:r>
            <w:proofErr w:type="gramEnd"/>
            <w:r w:rsidRPr="003F7B3C">
              <w:rPr>
                <w:rFonts w:ascii="Calibri" w:hAnsi="Calibri" w:cs="Calibri"/>
                <w:b w:val="0"/>
                <w:bCs w:val="0"/>
                <w:sz w:val="22"/>
                <w:szCs w:val="22"/>
              </w:rPr>
              <w:t xml:space="preserve"> reflecting the additional risk of longer bespoke work, perhaps not being delivered on time and being less desirable than standard solution options</w:t>
            </w:r>
            <w:r w:rsidR="002125C2">
              <w:rPr>
                <w:rFonts w:ascii="Calibri" w:hAnsi="Calibri" w:cs="Calibri"/>
                <w:b w:val="0"/>
                <w:bCs w:val="0"/>
                <w:sz w:val="22"/>
                <w:szCs w:val="22"/>
              </w:rPr>
              <w:t>.</w:t>
            </w:r>
          </w:p>
          <w:p w14:paraId="0E470E6F" w14:textId="663F228D" w:rsidR="00A70D3C" w:rsidRPr="003F7B3C" w:rsidRDefault="00A70D3C" w:rsidP="00A70D3C">
            <w:pPr>
              <w:spacing w:line="276" w:lineRule="auto"/>
              <w:rPr>
                <w:rFonts w:ascii="Calibri" w:hAnsi="Calibri" w:cs="Calibri"/>
                <w:b w:val="0"/>
                <w:bCs w:val="0"/>
                <w:sz w:val="22"/>
                <w:szCs w:val="22"/>
              </w:rPr>
            </w:pPr>
            <w:r w:rsidRPr="003F7B3C">
              <w:rPr>
                <w:rFonts w:ascii="Calibri" w:hAnsi="Calibri" w:cs="Calibri"/>
                <w:b w:val="0"/>
                <w:bCs w:val="0"/>
                <w:sz w:val="22"/>
                <w:szCs w:val="22"/>
              </w:rPr>
              <w:t xml:space="preserve">NB: Total days must be added to the </w:t>
            </w:r>
            <w:r w:rsidR="002125C2">
              <w:rPr>
                <w:rFonts w:ascii="Calibri" w:hAnsi="Calibri" w:cs="Calibri"/>
                <w:b w:val="0"/>
                <w:bCs w:val="0"/>
                <w:sz w:val="22"/>
                <w:szCs w:val="22"/>
              </w:rPr>
              <w:t>Appendix 2 – Pricing Schedule</w:t>
            </w:r>
            <w:r w:rsidRPr="003F7B3C">
              <w:rPr>
                <w:rFonts w:ascii="Calibri" w:hAnsi="Calibri" w:cs="Calibri"/>
                <w:b w:val="0"/>
                <w:bCs w:val="0"/>
                <w:sz w:val="22"/>
                <w:szCs w:val="22"/>
              </w:rPr>
              <w:t>, at the Tenderer stated day rate.</w:t>
            </w:r>
          </w:p>
          <w:p w14:paraId="57016954" w14:textId="1F1D68EC" w:rsidR="00A70D3C" w:rsidRPr="00A70D3C" w:rsidRDefault="00A70D3C" w:rsidP="00A70D3C">
            <w:pPr>
              <w:spacing w:line="276" w:lineRule="auto"/>
              <w:rPr>
                <w:rFonts w:ascii="Calibri" w:hAnsi="Calibri" w:cs="Calibri"/>
                <w:sz w:val="22"/>
                <w:szCs w:val="22"/>
              </w:rPr>
            </w:pPr>
            <w:r w:rsidRPr="003F7B3C">
              <w:rPr>
                <w:rFonts w:ascii="Calibri" w:hAnsi="Calibri" w:cs="Calibri"/>
                <w:b w:val="0"/>
                <w:bCs w:val="0"/>
                <w:sz w:val="22"/>
                <w:szCs w:val="22"/>
              </w:rPr>
              <w:t>Where more detail to quote an exact number of days is required, use clarifications to determine. DO NOT reply ‘B0’ with a comment ‘Needs more specification’ (or similar)</w:t>
            </w:r>
            <w:r w:rsidR="002125C2">
              <w:rPr>
                <w:rFonts w:ascii="Calibri" w:hAnsi="Calibri" w:cs="Calibri"/>
                <w:b w:val="0"/>
                <w:bCs w:val="0"/>
                <w:sz w:val="22"/>
                <w:szCs w:val="22"/>
              </w:rPr>
              <w:t>.</w:t>
            </w:r>
          </w:p>
        </w:tc>
        <w:tc>
          <w:tcPr>
            <w:tcW w:w="950" w:type="pct"/>
            <w:vAlign w:val="center"/>
            <w:hideMark/>
          </w:tcPr>
          <w:p w14:paraId="6C328D69" w14:textId="77777777" w:rsidR="00A70D3C" w:rsidRPr="00A70D3C" w:rsidRDefault="00A70D3C" w:rsidP="00871B5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70D3C">
              <w:rPr>
                <w:rFonts w:ascii="Calibri" w:hAnsi="Calibri" w:cs="Calibri"/>
                <w:sz w:val="22"/>
                <w:szCs w:val="22"/>
              </w:rPr>
              <w:t>Calculated as (5/(x+1))</w:t>
            </w:r>
          </w:p>
        </w:tc>
      </w:tr>
      <w:tr w:rsidR="00A70D3C" w:rsidRPr="00A70D3C" w14:paraId="52615A3E" w14:textId="77777777" w:rsidTr="005C64F8">
        <w:tc>
          <w:tcPr>
            <w:cnfStyle w:val="001000000000" w:firstRow="0" w:lastRow="0" w:firstColumn="1" w:lastColumn="0" w:oddVBand="0" w:evenVBand="0" w:oddHBand="0" w:evenHBand="0" w:firstRowFirstColumn="0" w:firstRowLastColumn="0" w:lastRowFirstColumn="0" w:lastRowLastColumn="0"/>
            <w:tcW w:w="4050" w:type="pct"/>
            <w:hideMark/>
          </w:tcPr>
          <w:p w14:paraId="2E8D27EA" w14:textId="10A4AD16" w:rsidR="00A70D3C" w:rsidRPr="002125C2" w:rsidRDefault="00A70D3C" w:rsidP="00A70D3C">
            <w:pPr>
              <w:spacing w:line="276" w:lineRule="auto"/>
              <w:rPr>
                <w:rFonts w:ascii="Calibri" w:hAnsi="Calibri" w:cs="Calibri"/>
                <w:b w:val="0"/>
                <w:bCs w:val="0"/>
                <w:sz w:val="22"/>
                <w:szCs w:val="22"/>
              </w:rPr>
            </w:pPr>
            <w:r w:rsidRPr="00A70D3C">
              <w:rPr>
                <w:rFonts w:ascii="Calibri" w:hAnsi="Calibri" w:cs="Calibri"/>
                <w:sz w:val="22"/>
                <w:szCs w:val="22"/>
              </w:rPr>
              <w:t xml:space="preserve">TPS </w:t>
            </w:r>
            <w:r w:rsidRPr="002125C2">
              <w:rPr>
                <w:rFonts w:ascii="Calibri" w:hAnsi="Calibri" w:cs="Calibri"/>
                <w:b w:val="0"/>
                <w:bCs w:val="0"/>
                <w:sz w:val="22"/>
                <w:szCs w:val="22"/>
              </w:rPr>
              <w:t xml:space="preserve">- can be provided by a third party solution that Supplier will provide via a sub-contract - the evaluation team will score each ‘TPS’ response on a scale of 0 to </w:t>
            </w:r>
            <w:r w:rsidR="00461FF2">
              <w:rPr>
                <w:rFonts w:ascii="Calibri" w:hAnsi="Calibri" w:cs="Calibri"/>
                <w:b w:val="0"/>
                <w:bCs w:val="0"/>
                <w:sz w:val="22"/>
                <w:szCs w:val="22"/>
              </w:rPr>
              <w:t>4</w:t>
            </w:r>
            <w:r w:rsidRPr="002125C2">
              <w:rPr>
                <w:rFonts w:ascii="Calibri" w:hAnsi="Calibri" w:cs="Calibri"/>
                <w:b w:val="0"/>
                <w:bCs w:val="0"/>
                <w:sz w:val="22"/>
                <w:szCs w:val="22"/>
              </w:rPr>
              <w:t xml:space="preserve"> by reference to the Tenderer’s comments in the Solution Specification and by reference to the scoring guide.</w:t>
            </w:r>
          </w:p>
          <w:p w14:paraId="784108E2" w14:textId="2CBD2C0B" w:rsidR="00A70D3C" w:rsidRPr="00A70D3C" w:rsidRDefault="00A70D3C" w:rsidP="00A70D3C">
            <w:pPr>
              <w:spacing w:line="276" w:lineRule="auto"/>
              <w:rPr>
                <w:rFonts w:ascii="Calibri" w:hAnsi="Calibri" w:cs="Calibri"/>
                <w:sz w:val="22"/>
                <w:szCs w:val="22"/>
              </w:rPr>
            </w:pPr>
            <w:r w:rsidRPr="002125C2">
              <w:rPr>
                <w:rFonts w:ascii="Calibri" w:hAnsi="Calibri" w:cs="Calibri"/>
                <w:b w:val="0"/>
                <w:bCs w:val="0"/>
                <w:sz w:val="22"/>
                <w:szCs w:val="22"/>
              </w:rPr>
              <w:t xml:space="preserve">NB: Cost of third party solution (one-off and annual costs) must be added into the </w:t>
            </w:r>
            <w:r w:rsidR="00D50679">
              <w:rPr>
                <w:rFonts w:ascii="Calibri" w:hAnsi="Calibri" w:cs="Calibri"/>
                <w:b w:val="0"/>
                <w:bCs w:val="0"/>
                <w:sz w:val="22"/>
                <w:szCs w:val="22"/>
              </w:rPr>
              <w:t>Appendix 2 – Pricing Schedule</w:t>
            </w:r>
            <w:r w:rsidRPr="002125C2">
              <w:rPr>
                <w:rFonts w:ascii="Calibri" w:hAnsi="Calibri" w:cs="Calibri"/>
                <w:b w:val="0"/>
                <w:bCs w:val="0"/>
                <w:sz w:val="22"/>
                <w:szCs w:val="22"/>
              </w:rPr>
              <w:t>.</w:t>
            </w:r>
          </w:p>
        </w:tc>
        <w:tc>
          <w:tcPr>
            <w:tcW w:w="950" w:type="pct"/>
            <w:vAlign w:val="center"/>
            <w:hideMark/>
          </w:tcPr>
          <w:p w14:paraId="71FEADE0" w14:textId="77777777" w:rsidR="00A70D3C" w:rsidRPr="00A70D3C" w:rsidRDefault="00A70D3C" w:rsidP="00871B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70D3C">
              <w:rPr>
                <w:rFonts w:ascii="Calibri" w:hAnsi="Calibri" w:cs="Calibri"/>
                <w:sz w:val="22"/>
                <w:szCs w:val="22"/>
              </w:rPr>
              <w:t>0 - 4</w:t>
            </w:r>
          </w:p>
        </w:tc>
      </w:tr>
      <w:tr w:rsidR="00A70D3C" w:rsidRPr="00A70D3C" w14:paraId="749E0E2D" w14:textId="77777777" w:rsidTr="005C6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pct"/>
            <w:hideMark/>
          </w:tcPr>
          <w:p w14:paraId="7BCFDDB4" w14:textId="704F79A9" w:rsidR="00A70D3C" w:rsidRPr="00A70D3C" w:rsidRDefault="00A70D3C" w:rsidP="00A70D3C">
            <w:pPr>
              <w:spacing w:line="276" w:lineRule="auto"/>
              <w:rPr>
                <w:rFonts w:ascii="Calibri" w:hAnsi="Calibri" w:cs="Calibri"/>
                <w:sz w:val="22"/>
                <w:szCs w:val="22"/>
              </w:rPr>
            </w:pPr>
            <w:r w:rsidRPr="00A70D3C">
              <w:rPr>
                <w:rFonts w:ascii="Calibri" w:hAnsi="Calibri" w:cs="Calibri"/>
                <w:sz w:val="22"/>
                <w:szCs w:val="22"/>
              </w:rPr>
              <w:t xml:space="preserve">NS </w:t>
            </w:r>
            <w:r w:rsidRPr="00D50679">
              <w:rPr>
                <w:rFonts w:ascii="Calibri" w:hAnsi="Calibri" w:cs="Calibri"/>
                <w:b w:val="0"/>
                <w:bCs w:val="0"/>
                <w:sz w:val="22"/>
                <w:szCs w:val="22"/>
              </w:rPr>
              <w:t>- not supported in version or product proposed or no answer provided</w:t>
            </w:r>
            <w:r w:rsidR="00D50679" w:rsidRPr="00D50679">
              <w:rPr>
                <w:rFonts w:ascii="Calibri" w:hAnsi="Calibri" w:cs="Calibri"/>
                <w:b w:val="0"/>
                <w:bCs w:val="0"/>
                <w:sz w:val="22"/>
                <w:szCs w:val="22"/>
              </w:rPr>
              <w:t>.</w:t>
            </w:r>
          </w:p>
        </w:tc>
        <w:tc>
          <w:tcPr>
            <w:tcW w:w="950" w:type="pct"/>
            <w:vAlign w:val="center"/>
            <w:hideMark/>
          </w:tcPr>
          <w:p w14:paraId="707932C8" w14:textId="77777777" w:rsidR="00A70D3C" w:rsidRPr="00A70D3C" w:rsidRDefault="00A70D3C" w:rsidP="00871B5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70D3C">
              <w:rPr>
                <w:rFonts w:ascii="Calibri" w:hAnsi="Calibri" w:cs="Calibri"/>
                <w:sz w:val="22"/>
                <w:szCs w:val="22"/>
              </w:rPr>
              <w:t>0</w:t>
            </w:r>
          </w:p>
        </w:tc>
      </w:tr>
    </w:tbl>
    <w:p w14:paraId="50329308" w14:textId="77777777" w:rsidR="00560009" w:rsidRDefault="00560009" w:rsidP="00CE225F">
      <w:pPr>
        <w:pStyle w:val="ListParagraph"/>
        <w:spacing w:after="0" w:line="276" w:lineRule="auto"/>
        <w:ind w:left="1213"/>
        <w:contextualSpacing w:val="0"/>
        <w:rPr>
          <w:rFonts w:ascii="Calibri" w:hAnsi="Calibri" w:cs="Calibri"/>
          <w:sz w:val="22"/>
          <w:szCs w:val="22"/>
        </w:rPr>
      </w:pPr>
    </w:p>
    <w:p w14:paraId="54B861F7" w14:textId="0C2DD080" w:rsidR="00B00A63" w:rsidRPr="00ED1E18" w:rsidRDefault="00B00A63" w:rsidP="00CE225F">
      <w:pPr>
        <w:pStyle w:val="ListParagraph"/>
        <w:spacing w:after="0" w:line="276" w:lineRule="auto"/>
        <w:ind w:left="1213"/>
        <w:contextualSpacing w:val="0"/>
        <w:rPr>
          <w:rFonts w:ascii="Calibri" w:hAnsi="Calibri" w:cs="Calibri"/>
          <w:sz w:val="22"/>
          <w:szCs w:val="22"/>
        </w:rPr>
      </w:pPr>
      <w:r w:rsidRPr="00ED1E18">
        <w:rPr>
          <w:rFonts w:ascii="Calibri" w:hAnsi="Calibri" w:cs="Calibri"/>
          <w:sz w:val="22"/>
          <w:szCs w:val="22"/>
        </w:rPr>
        <w:t xml:space="preserve">Each of the </w:t>
      </w:r>
      <w:r w:rsidR="00D50679">
        <w:rPr>
          <w:rFonts w:ascii="Calibri" w:hAnsi="Calibri" w:cs="Calibri"/>
          <w:sz w:val="22"/>
          <w:szCs w:val="22"/>
        </w:rPr>
        <w:t xml:space="preserve">remaining </w:t>
      </w:r>
      <w:r w:rsidRPr="00ED1E18">
        <w:rPr>
          <w:rFonts w:ascii="Calibri" w:hAnsi="Calibri" w:cs="Calibri"/>
          <w:sz w:val="22"/>
          <w:szCs w:val="22"/>
        </w:rPr>
        <w:t xml:space="preserve">qualitative responses </w:t>
      </w:r>
      <w:r w:rsidR="00D50679">
        <w:rPr>
          <w:rFonts w:ascii="Calibri" w:hAnsi="Calibri" w:cs="Calibri"/>
          <w:sz w:val="22"/>
          <w:szCs w:val="22"/>
        </w:rPr>
        <w:t xml:space="preserve">(Award </w:t>
      </w:r>
      <w:r w:rsidR="00CB4776">
        <w:rPr>
          <w:rFonts w:ascii="Calibri" w:hAnsi="Calibri" w:cs="Calibri"/>
          <w:sz w:val="22"/>
          <w:szCs w:val="22"/>
        </w:rPr>
        <w:t>Criteria</w:t>
      </w:r>
      <w:r w:rsidR="00D50679">
        <w:rPr>
          <w:rFonts w:ascii="Calibri" w:hAnsi="Calibri" w:cs="Calibri"/>
          <w:sz w:val="22"/>
          <w:szCs w:val="22"/>
        </w:rPr>
        <w:t xml:space="preserve"> B.2 – B.6) </w:t>
      </w:r>
      <w:r w:rsidRPr="00ED1E18">
        <w:rPr>
          <w:rFonts w:ascii="Calibri" w:hAnsi="Calibri" w:cs="Calibri"/>
          <w:sz w:val="22"/>
          <w:szCs w:val="22"/>
        </w:rPr>
        <w:t xml:space="preserve">shall be scored initially out of 5 marks according to the scoring matrix hereunder. The initial raw score </w:t>
      </w:r>
      <w:r w:rsidRPr="00ED1E18">
        <w:rPr>
          <w:rFonts w:ascii="Calibri" w:hAnsi="Calibri" w:cs="Calibri"/>
          <w:sz w:val="22"/>
          <w:szCs w:val="22"/>
        </w:rPr>
        <w:lastRenderedPageBreak/>
        <w:t xml:space="preserve">out of 5 for each question shall then be multiplied by the relevant weighting specified in </w:t>
      </w:r>
      <w:r w:rsidR="0038788E">
        <w:rPr>
          <w:rFonts w:ascii="Calibri" w:hAnsi="Calibri" w:cs="Calibri"/>
          <w:sz w:val="22"/>
          <w:szCs w:val="22"/>
        </w:rPr>
        <w:t>3.3.1</w:t>
      </w:r>
      <w:r w:rsidRPr="00ED1E18">
        <w:rPr>
          <w:rFonts w:ascii="Calibri" w:hAnsi="Calibri" w:cs="Calibri"/>
          <w:sz w:val="22"/>
          <w:szCs w:val="22"/>
        </w:rPr>
        <w:t xml:space="preserve"> to generate a final weighted score for that question.</w:t>
      </w:r>
    </w:p>
    <w:p w14:paraId="40932E47" w14:textId="58183E70" w:rsidR="00B00A63" w:rsidRPr="00ED1E18" w:rsidRDefault="00B00A63" w:rsidP="001E416D">
      <w:pPr>
        <w:pStyle w:val="ListParagraph"/>
        <w:spacing w:before="240" w:after="0" w:line="276" w:lineRule="auto"/>
        <w:ind w:left="1213"/>
        <w:contextualSpacing w:val="0"/>
        <w:rPr>
          <w:rFonts w:ascii="Calibri" w:hAnsi="Calibri" w:cs="Calibri"/>
          <w:b/>
          <w:bCs/>
          <w:sz w:val="22"/>
          <w:szCs w:val="22"/>
        </w:rPr>
      </w:pPr>
      <w:r w:rsidRPr="00ED1E18">
        <w:rPr>
          <w:rFonts w:ascii="Calibri" w:hAnsi="Calibri" w:cs="Calibri"/>
          <w:b/>
          <w:bCs/>
          <w:sz w:val="22"/>
          <w:szCs w:val="22"/>
        </w:rPr>
        <w:t xml:space="preserve">Table </w:t>
      </w:r>
      <w:r w:rsidR="002B14F1">
        <w:rPr>
          <w:rFonts w:ascii="Calibri" w:hAnsi="Calibri" w:cs="Calibri"/>
          <w:b/>
          <w:bCs/>
          <w:sz w:val="22"/>
          <w:szCs w:val="22"/>
        </w:rPr>
        <w:t>2</w:t>
      </w:r>
      <w:r w:rsidRPr="00ED1E18">
        <w:rPr>
          <w:rFonts w:ascii="Calibri" w:hAnsi="Calibri" w:cs="Calibri"/>
          <w:b/>
          <w:bCs/>
          <w:sz w:val="22"/>
          <w:szCs w:val="22"/>
        </w:rPr>
        <w:t xml:space="preserve"> – Scoring Matrix Award Criterion</w:t>
      </w:r>
    </w:p>
    <w:tbl>
      <w:tblPr>
        <w:tblStyle w:val="GridTable4-Accent1"/>
        <w:tblW w:w="0" w:type="auto"/>
        <w:tblInd w:w="1242" w:type="dxa"/>
        <w:tblLook w:val="04A0" w:firstRow="1" w:lastRow="0" w:firstColumn="1" w:lastColumn="0" w:noHBand="0" w:noVBand="1"/>
      </w:tblPr>
      <w:tblGrid>
        <w:gridCol w:w="7007"/>
        <w:gridCol w:w="767"/>
      </w:tblGrid>
      <w:tr w:rsidR="00B00A63" w:rsidRPr="00ED1E18" w14:paraId="278B35C8" w14:textId="77777777" w:rsidTr="00BD3B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696322B2" w14:textId="77777777" w:rsidR="00B00A63" w:rsidRPr="00ED1E18" w:rsidRDefault="00B00A63" w:rsidP="00CE225F">
            <w:pPr>
              <w:pStyle w:val="ListParagraph"/>
              <w:spacing w:line="276" w:lineRule="auto"/>
              <w:ind w:left="0"/>
              <w:contextualSpacing w:val="0"/>
              <w:jc w:val="center"/>
              <w:rPr>
                <w:rFonts w:ascii="Calibri" w:hAnsi="Calibri" w:cs="Calibri"/>
                <w:sz w:val="22"/>
                <w:szCs w:val="22"/>
              </w:rPr>
            </w:pPr>
            <w:r w:rsidRPr="00ED1E18">
              <w:rPr>
                <w:rFonts w:ascii="Calibri" w:hAnsi="Calibri" w:cs="Calibri"/>
                <w:sz w:val="22"/>
                <w:szCs w:val="22"/>
              </w:rPr>
              <w:t>Indicator</w:t>
            </w:r>
          </w:p>
        </w:tc>
        <w:tc>
          <w:tcPr>
            <w:tcW w:w="770" w:type="dxa"/>
            <w:vAlign w:val="center"/>
          </w:tcPr>
          <w:p w14:paraId="1B36FCC1" w14:textId="77777777" w:rsidR="00B00A63" w:rsidRPr="00ED1E18" w:rsidRDefault="00B00A63" w:rsidP="00CE225F">
            <w:pPr>
              <w:pStyle w:val="ListParagraph"/>
              <w:spacing w:line="276"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ED1E18">
              <w:rPr>
                <w:rFonts w:ascii="Calibri" w:hAnsi="Calibri" w:cs="Calibri"/>
                <w:sz w:val="22"/>
                <w:szCs w:val="22"/>
              </w:rPr>
              <w:t>Mark</w:t>
            </w:r>
          </w:p>
        </w:tc>
      </w:tr>
      <w:tr w:rsidR="00B00A63" w:rsidRPr="00ED1E18" w14:paraId="17F2A921" w14:textId="77777777" w:rsidTr="00BD3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229AFFF1" w14:textId="77777777" w:rsidR="00B00A63" w:rsidRPr="00ED1E18" w:rsidRDefault="00B00A63" w:rsidP="00CE225F">
            <w:pPr>
              <w:spacing w:line="276" w:lineRule="auto"/>
              <w:rPr>
                <w:rFonts w:ascii="Calibri" w:hAnsi="Calibri" w:cs="Calibri"/>
                <w:b w:val="0"/>
                <w:bCs w:val="0"/>
                <w:sz w:val="22"/>
                <w:szCs w:val="22"/>
              </w:rPr>
            </w:pPr>
            <w:r w:rsidRPr="00ED1E18">
              <w:rPr>
                <w:rFonts w:ascii="Calibri" w:hAnsi="Calibri" w:cs="Calibri"/>
                <w:b w:val="0"/>
                <w:bCs w:val="0"/>
                <w:sz w:val="22"/>
                <w:szCs w:val="22"/>
              </w:rPr>
              <w:t xml:space="preserve">An </w:t>
            </w:r>
            <w:r w:rsidRPr="00ED1E18">
              <w:rPr>
                <w:rFonts w:ascii="Calibri" w:hAnsi="Calibri" w:cs="Calibri"/>
                <w:sz w:val="22"/>
                <w:szCs w:val="22"/>
              </w:rPr>
              <w:t>excellent</w:t>
            </w:r>
            <w:r w:rsidRPr="00ED1E18">
              <w:rPr>
                <w:rFonts w:ascii="Calibri" w:hAnsi="Calibri" w:cs="Calibri"/>
                <w:b w:val="0"/>
                <w:bCs w:val="0"/>
                <w:sz w:val="22"/>
                <w:szCs w:val="22"/>
              </w:rPr>
              <w:t xml:space="preserve"> response that fully meets requirements and provides comprehensive, detailed and convincing assurance that the Tenderer will deliver on the Contracting Authority’s requirements to an excellent standard</w:t>
            </w:r>
          </w:p>
        </w:tc>
        <w:tc>
          <w:tcPr>
            <w:tcW w:w="770" w:type="dxa"/>
            <w:vAlign w:val="center"/>
          </w:tcPr>
          <w:p w14:paraId="2F598290" w14:textId="77777777" w:rsidR="00B00A63" w:rsidRPr="00ED1E18" w:rsidRDefault="00B00A63" w:rsidP="00CE225F">
            <w:pPr>
              <w:pStyle w:val="ListParagraph"/>
              <w:spacing w:line="276"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ED1E18">
              <w:rPr>
                <w:rFonts w:ascii="Calibri" w:hAnsi="Calibri" w:cs="Calibri"/>
                <w:b/>
                <w:bCs/>
                <w:sz w:val="22"/>
                <w:szCs w:val="22"/>
              </w:rPr>
              <w:t>5</w:t>
            </w:r>
          </w:p>
        </w:tc>
      </w:tr>
      <w:tr w:rsidR="00B00A63" w:rsidRPr="00ED1E18" w14:paraId="784E0EFF" w14:textId="77777777" w:rsidTr="00BD3B16">
        <w:tc>
          <w:tcPr>
            <w:cnfStyle w:val="001000000000" w:firstRow="0" w:lastRow="0" w:firstColumn="1" w:lastColumn="0" w:oddVBand="0" w:evenVBand="0" w:oddHBand="0" w:evenHBand="0" w:firstRowFirstColumn="0" w:firstRowLastColumn="0" w:lastRowFirstColumn="0" w:lastRowLastColumn="0"/>
            <w:tcW w:w="7230" w:type="dxa"/>
          </w:tcPr>
          <w:p w14:paraId="534F1028" w14:textId="77777777" w:rsidR="00B00A63" w:rsidRPr="00ED1E18" w:rsidRDefault="00B00A63" w:rsidP="00CE225F">
            <w:pPr>
              <w:spacing w:line="276" w:lineRule="auto"/>
              <w:rPr>
                <w:rFonts w:ascii="Calibri" w:hAnsi="Calibri" w:cs="Calibri"/>
                <w:b w:val="0"/>
                <w:bCs w:val="0"/>
                <w:sz w:val="22"/>
                <w:szCs w:val="22"/>
              </w:rPr>
            </w:pPr>
            <w:r w:rsidRPr="00ED1E18">
              <w:rPr>
                <w:rFonts w:ascii="Calibri" w:hAnsi="Calibri" w:cs="Calibri"/>
                <w:b w:val="0"/>
                <w:bCs w:val="0"/>
                <w:sz w:val="22"/>
                <w:szCs w:val="22"/>
              </w:rPr>
              <w:t xml:space="preserve">A </w:t>
            </w:r>
            <w:r w:rsidRPr="00ED1E18">
              <w:rPr>
                <w:rFonts w:ascii="Calibri" w:hAnsi="Calibri" w:cs="Calibri"/>
                <w:sz w:val="22"/>
                <w:szCs w:val="22"/>
              </w:rPr>
              <w:t>good</w:t>
            </w:r>
            <w:r w:rsidRPr="00ED1E18">
              <w:rPr>
                <w:rFonts w:ascii="Calibri" w:hAnsi="Calibri" w:cs="Calibri"/>
                <w:b w:val="0"/>
                <w:bCs w:val="0"/>
                <w:sz w:val="22"/>
                <w:szCs w:val="22"/>
              </w:rPr>
              <w:t xml:space="preserve"> response that demonstrates real understanding of the requirements and assurance that the Tenderer will deliver on the Contracting Authority’s requirements to a good standard</w:t>
            </w:r>
          </w:p>
        </w:tc>
        <w:tc>
          <w:tcPr>
            <w:tcW w:w="770" w:type="dxa"/>
            <w:vAlign w:val="center"/>
          </w:tcPr>
          <w:p w14:paraId="1B2BBF13" w14:textId="77777777" w:rsidR="00B00A63" w:rsidRPr="00ED1E18" w:rsidRDefault="00B00A63" w:rsidP="00CE225F">
            <w:pPr>
              <w:pStyle w:val="ListParagraph"/>
              <w:spacing w:line="276"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ED1E18">
              <w:rPr>
                <w:rFonts w:ascii="Calibri" w:hAnsi="Calibri" w:cs="Calibri"/>
                <w:b/>
                <w:bCs/>
                <w:sz w:val="22"/>
                <w:szCs w:val="22"/>
              </w:rPr>
              <w:t>4</w:t>
            </w:r>
          </w:p>
        </w:tc>
      </w:tr>
      <w:tr w:rsidR="00B00A63" w:rsidRPr="00ED1E18" w14:paraId="5B75E610" w14:textId="77777777" w:rsidTr="00BD3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65A23755" w14:textId="77777777" w:rsidR="00B00A63" w:rsidRPr="00ED1E18" w:rsidRDefault="00B00A63" w:rsidP="00CE225F">
            <w:pPr>
              <w:spacing w:line="276" w:lineRule="auto"/>
              <w:rPr>
                <w:rFonts w:ascii="Calibri" w:hAnsi="Calibri" w:cs="Calibri"/>
                <w:b w:val="0"/>
                <w:bCs w:val="0"/>
                <w:sz w:val="22"/>
                <w:szCs w:val="22"/>
              </w:rPr>
            </w:pPr>
            <w:r w:rsidRPr="00ED1E18">
              <w:rPr>
                <w:rFonts w:ascii="Calibri" w:hAnsi="Calibri" w:cs="Calibri"/>
                <w:b w:val="0"/>
                <w:bCs w:val="0"/>
                <w:sz w:val="22"/>
                <w:szCs w:val="22"/>
              </w:rPr>
              <w:t xml:space="preserve">A </w:t>
            </w:r>
            <w:r w:rsidRPr="00ED1E18">
              <w:rPr>
                <w:rFonts w:ascii="Calibri" w:hAnsi="Calibri" w:cs="Calibri"/>
                <w:sz w:val="22"/>
                <w:szCs w:val="22"/>
              </w:rPr>
              <w:t>satisfactory</w:t>
            </w:r>
            <w:r w:rsidRPr="00ED1E18">
              <w:rPr>
                <w:rFonts w:ascii="Calibri" w:hAnsi="Calibri" w:cs="Calibri"/>
                <w:b w:val="0"/>
                <w:bCs w:val="0"/>
                <w:sz w:val="22"/>
                <w:szCs w:val="22"/>
              </w:rPr>
              <w:t xml:space="preserve"> response which demonstrates a reasonable understanding of the requirements and gives reasonable assurance of delivery of the Contracting Authority’s requirements to an adequate standard but does not provide sufficiently convincing assurance to award a higher mark.</w:t>
            </w:r>
          </w:p>
        </w:tc>
        <w:tc>
          <w:tcPr>
            <w:tcW w:w="770" w:type="dxa"/>
            <w:vAlign w:val="center"/>
          </w:tcPr>
          <w:p w14:paraId="1B31AAE5" w14:textId="77777777" w:rsidR="00B00A63" w:rsidRPr="00ED1E18" w:rsidRDefault="00B00A63" w:rsidP="00CE225F">
            <w:pPr>
              <w:pStyle w:val="ListParagraph"/>
              <w:spacing w:line="276"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ED1E18">
              <w:rPr>
                <w:rFonts w:ascii="Calibri" w:hAnsi="Calibri" w:cs="Calibri"/>
                <w:b/>
                <w:bCs/>
                <w:sz w:val="22"/>
                <w:szCs w:val="22"/>
              </w:rPr>
              <w:t>3</w:t>
            </w:r>
          </w:p>
        </w:tc>
      </w:tr>
      <w:tr w:rsidR="00B00A63" w:rsidRPr="00ED1E18" w14:paraId="4B87F9E6" w14:textId="77777777" w:rsidTr="00BD3B16">
        <w:tc>
          <w:tcPr>
            <w:cnfStyle w:val="001000000000" w:firstRow="0" w:lastRow="0" w:firstColumn="1" w:lastColumn="0" w:oddVBand="0" w:evenVBand="0" w:oddHBand="0" w:evenHBand="0" w:firstRowFirstColumn="0" w:firstRowLastColumn="0" w:lastRowFirstColumn="0" w:lastRowLastColumn="0"/>
            <w:tcW w:w="7230" w:type="dxa"/>
          </w:tcPr>
          <w:p w14:paraId="5507C99B" w14:textId="77777777" w:rsidR="00B00A63" w:rsidRPr="00ED1E18" w:rsidRDefault="00B00A63" w:rsidP="00CE225F">
            <w:pPr>
              <w:spacing w:line="276" w:lineRule="auto"/>
              <w:rPr>
                <w:rFonts w:ascii="Calibri" w:hAnsi="Calibri" w:cs="Calibri"/>
                <w:b w:val="0"/>
                <w:bCs w:val="0"/>
                <w:sz w:val="22"/>
                <w:szCs w:val="22"/>
              </w:rPr>
            </w:pPr>
            <w:r w:rsidRPr="00ED1E18">
              <w:rPr>
                <w:rFonts w:ascii="Calibri" w:hAnsi="Calibri" w:cs="Calibri"/>
                <w:b w:val="0"/>
                <w:bCs w:val="0"/>
                <w:sz w:val="22"/>
                <w:szCs w:val="22"/>
              </w:rPr>
              <w:t xml:space="preserve">An </w:t>
            </w:r>
            <w:r w:rsidRPr="00ED1E18">
              <w:rPr>
                <w:rFonts w:ascii="Calibri" w:hAnsi="Calibri" w:cs="Calibri"/>
                <w:sz w:val="22"/>
                <w:szCs w:val="22"/>
              </w:rPr>
              <w:t>average</w:t>
            </w:r>
            <w:r w:rsidRPr="00ED1E18">
              <w:rPr>
                <w:rFonts w:ascii="Calibri" w:hAnsi="Calibri" w:cs="Calibri"/>
                <w:b w:val="0"/>
                <w:bCs w:val="0"/>
                <w:sz w:val="22"/>
                <w:szCs w:val="22"/>
              </w:rPr>
              <w:t xml:space="preserve"> response where some capabilities to meet the requirements are detailed however reservations exist. Lacks full credibility and/or convincing detail, and there is a significant risk that the delivery of the Contracting Authority’s requirements will not be successful.</w:t>
            </w:r>
          </w:p>
        </w:tc>
        <w:tc>
          <w:tcPr>
            <w:tcW w:w="770" w:type="dxa"/>
            <w:vAlign w:val="center"/>
          </w:tcPr>
          <w:p w14:paraId="26CE1853" w14:textId="77777777" w:rsidR="00B00A63" w:rsidRPr="00ED1E18" w:rsidRDefault="00B00A63" w:rsidP="00CE225F">
            <w:pPr>
              <w:pStyle w:val="ListParagraph"/>
              <w:spacing w:line="276"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ED1E18">
              <w:rPr>
                <w:rFonts w:ascii="Calibri" w:hAnsi="Calibri" w:cs="Calibri"/>
                <w:b/>
                <w:bCs/>
                <w:sz w:val="22"/>
                <w:szCs w:val="22"/>
              </w:rPr>
              <w:t>2</w:t>
            </w:r>
          </w:p>
        </w:tc>
      </w:tr>
      <w:tr w:rsidR="00B00A63" w:rsidRPr="00ED1E18" w14:paraId="398BDFAA" w14:textId="77777777" w:rsidTr="00BD3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3A8ACCEA" w14:textId="77777777" w:rsidR="00B00A63" w:rsidRPr="00ED1E18" w:rsidRDefault="00B00A63" w:rsidP="00CE225F">
            <w:pPr>
              <w:spacing w:line="276" w:lineRule="auto"/>
              <w:rPr>
                <w:rFonts w:ascii="Calibri" w:hAnsi="Calibri" w:cs="Calibri"/>
                <w:b w:val="0"/>
                <w:bCs w:val="0"/>
                <w:sz w:val="22"/>
                <w:szCs w:val="22"/>
              </w:rPr>
            </w:pPr>
            <w:r w:rsidRPr="00ED1E18">
              <w:rPr>
                <w:rFonts w:ascii="Calibri" w:hAnsi="Calibri" w:cs="Calibri"/>
                <w:b w:val="0"/>
                <w:bCs w:val="0"/>
                <w:sz w:val="22"/>
                <w:szCs w:val="22"/>
              </w:rPr>
              <w:t xml:space="preserve">A </w:t>
            </w:r>
            <w:r w:rsidRPr="00ED1E18">
              <w:rPr>
                <w:rFonts w:ascii="Calibri" w:hAnsi="Calibri" w:cs="Calibri"/>
                <w:sz w:val="22"/>
                <w:szCs w:val="22"/>
              </w:rPr>
              <w:t>poor</w:t>
            </w:r>
            <w:r w:rsidRPr="00ED1E18">
              <w:rPr>
                <w:rFonts w:ascii="Calibri" w:hAnsi="Calibri" w:cs="Calibri"/>
                <w:b w:val="0"/>
                <w:bCs w:val="0"/>
                <w:sz w:val="22"/>
                <w:szCs w:val="22"/>
              </w:rPr>
              <w:t xml:space="preserve"> response where limited information was provided</w:t>
            </w:r>
            <w:r w:rsidRPr="00ED1E18">
              <w:rPr>
                <w:rFonts w:ascii="Calibri" w:hAnsi="Calibri" w:cs="Calibri"/>
                <w:sz w:val="22"/>
                <w:szCs w:val="22"/>
              </w:rPr>
              <w:t>,</w:t>
            </w:r>
            <w:r w:rsidRPr="00ED1E18">
              <w:rPr>
                <w:rFonts w:ascii="Calibri" w:hAnsi="Calibri" w:cs="Calibri"/>
                <w:b w:val="0"/>
                <w:bCs w:val="0"/>
                <w:sz w:val="22"/>
                <w:szCs w:val="22"/>
              </w:rPr>
              <w:t xml:space="preserve"> and serious reservations exist. This may be because, for example, insufficient detail is provided, and/or the response has fundamental flaws, is seriously inadequate or seriously lacks credibility with a high risk of non-delivery of the Contracting Authority’s requirements.</w:t>
            </w:r>
          </w:p>
        </w:tc>
        <w:tc>
          <w:tcPr>
            <w:tcW w:w="770" w:type="dxa"/>
            <w:vAlign w:val="center"/>
          </w:tcPr>
          <w:p w14:paraId="79E3F71C" w14:textId="77777777" w:rsidR="00B00A63" w:rsidRPr="00ED1E18" w:rsidRDefault="00B00A63" w:rsidP="00CE225F">
            <w:pPr>
              <w:pStyle w:val="ListParagraph"/>
              <w:spacing w:line="276"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ED1E18">
              <w:rPr>
                <w:rFonts w:ascii="Calibri" w:hAnsi="Calibri" w:cs="Calibri"/>
                <w:b/>
                <w:bCs/>
                <w:sz w:val="22"/>
                <w:szCs w:val="22"/>
              </w:rPr>
              <w:t>1</w:t>
            </w:r>
          </w:p>
        </w:tc>
      </w:tr>
      <w:tr w:rsidR="00B00A63" w:rsidRPr="00ED1E18" w14:paraId="11EE895F" w14:textId="77777777" w:rsidTr="00BD3B16">
        <w:tc>
          <w:tcPr>
            <w:cnfStyle w:val="001000000000" w:firstRow="0" w:lastRow="0" w:firstColumn="1" w:lastColumn="0" w:oddVBand="0" w:evenVBand="0" w:oddHBand="0" w:evenHBand="0" w:firstRowFirstColumn="0" w:firstRowLastColumn="0" w:lastRowFirstColumn="0" w:lastRowLastColumn="0"/>
            <w:tcW w:w="7230" w:type="dxa"/>
          </w:tcPr>
          <w:p w14:paraId="46104537" w14:textId="77777777" w:rsidR="00B00A63" w:rsidRPr="00ED1E18" w:rsidRDefault="00B00A63" w:rsidP="00CE225F">
            <w:pPr>
              <w:pStyle w:val="ListParagraph"/>
              <w:spacing w:line="276" w:lineRule="auto"/>
              <w:ind w:left="0"/>
              <w:contextualSpacing w:val="0"/>
              <w:rPr>
                <w:rFonts w:ascii="Calibri" w:hAnsi="Calibri" w:cs="Calibri"/>
                <w:b w:val="0"/>
                <w:bCs w:val="0"/>
                <w:sz w:val="22"/>
                <w:szCs w:val="22"/>
              </w:rPr>
            </w:pPr>
            <w:r w:rsidRPr="00ED1E18">
              <w:rPr>
                <w:rFonts w:ascii="Calibri" w:hAnsi="Calibri" w:cs="Calibri"/>
                <w:b w:val="0"/>
                <w:bCs w:val="0"/>
                <w:sz w:val="22"/>
                <w:szCs w:val="22"/>
              </w:rPr>
              <w:t>No response or response completely fails to address the criterion under consideration.</w:t>
            </w:r>
          </w:p>
        </w:tc>
        <w:tc>
          <w:tcPr>
            <w:tcW w:w="770" w:type="dxa"/>
            <w:vAlign w:val="center"/>
          </w:tcPr>
          <w:p w14:paraId="793C1B41" w14:textId="77777777" w:rsidR="00B00A63" w:rsidRPr="00ED1E18" w:rsidRDefault="00B00A63" w:rsidP="00CE225F">
            <w:pPr>
              <w:pStyle w:val="ListParagraph"/>
              <w:spacing w:line="276"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ED1E18">
              <w:rPr>
                <w:rFonts w:ascii="Calibri" w:hAnsi="Calibri" w:cs="Calibri"/>
                <w:b/>
                <w:bCs/>
                <w:sz w:val="22"/>
                <w:szCs w:val="22"/>
              </w:rPr>
              <w:t>0</w:t>
            </w:r>
          </w:p>
        </w:tc>
      </w:tr>
    </w:tbl>
    <w:p w14:paraId="0718C5A0" w14:textId="77777777" w:rsidR="001A6BD7" w:rsidRPr="00ED1E18" w:rsidRDefault="001A6BD7" w:rsidP="00CE225F">
      <w:pPr>
        <w:pStyle w:val="ListParagraph"/>
        <w:spacing w:after="0" w:line="276" w:lineRule="auto"/>
        <w:ind w:left="1213"/>
        <w:contextualSpacing w:val="0"/>
        <w:rPr>
          <w:rFonts w:ascii="Calibri" w:hAnsi="Calibri" w:cs="Calibri"/>
          <w:sz w:val="22"/>
          <w:szCs w:val="22"/>
        </w:rPr>
      </w:pPr>
    </w:p>
    <w:p w14:paraId="5C6242DF" w14:textId="77777777" w:rsidR="0084497B" w:rsidRPr="00ED1E18" w:rsidRDefault="0084497B" w:rsidP="007C5CE4">
      <w:pPr>
        <w:pStyle w:val="ListParagraph"/>
        <w:numPr>
          <w:ilvl w:val="2"/>
          <w:numId w:val="1"/>
        </w:numPr>
        <w:spacing w:before="240" w:after="0" w:line="276" w:lineRule="auto"/>
        <w:contextualSpacing w:val="0"/>
        <w:rPr>
          <w:rFonts w:ascii="Calibri" w:hAnsi="Calibri" w:cs="Calibri"/>
          <w:sz w:val="22"/>
          <w:szCs w:val="22"/>
        </w:rPr>
      </w:pPr>
      <w:r w:rsidRPr="00ED1E18">
        <w:rPr>
          <w:rFonts w:ascii="Calibri" w:hAnsi="Calibri" w:cs="Calibri"/>
          <w:i/>
          <w:iCs/>
          <w:sz w:val="22"/>
          <w:szCs w:val="22"/>
        </w:rPr>
        <w:t>Cost - Award Criteria Scoring</w:t>
      </w:r>
    </w:p>
    <w:p w14:paraId="40AC443F" w14:textId="4A818CB8" w:rsidR="0084497B" w:rsidRPr="00ED1E18" w:rsidRDefault="0084497B" w:rsidP="00CE225F">
      <w:pPr>
        <w:pStyle w:val="ListParagraph"/>
        <w:spacing w:after="0" w:line="276" w:lineRule="auto"/>
        <w:ind w:left="1213"/>
        <w:contextualSpacing w:val="0"/>
        <w:rPr>
          <w:rFonts w:ascii="Calibri" w:hAnsi="Calibri" w:cs="Calibri"/>
          <w:sz w:val="22"/>
          <w:szCs w:val="22"/>
        </w:rPr>
      </w:pPr>
      <w:r w:rsidRPr="00ED1E18">
        <w:rPr>
          <w:rFonts w:ascii="Calibri" w:hAnsi="Calibri" w:cs="Calibri"/>
          <w:sz w:val="22"/>
          <w:szCs w:val="22"/>
        </w:rPr>
        <w:t xml:space="preserve">Tenderers are required to </w:t>
      </w:r>
      <w:r w:rsidRPr="007D73E4">
        <w:rPr>
          <w:rFonts w:ascii="Calibri" w:hAnsi="Calibri" w:cs="Calibri"/>
          <w:sz w:val="22"/>
          <w:szCs w:val="22"/>
        </w:rPr>
        <w:t xml:space="preserve">submit </w:t>
      </w:r>
      <w:r w:rsidR="0044553B" w:rsidRPr="007D73E4">
        <w:rPr>
          <w:rFonts w:ascii="Calibri" w:hAnsi="Calibri" w:cs="Calibri"/>
          <w:sz w:val="22"/>
          <w:szCs w:val="22"/>
        </w:rPr>
        <w:t xml:space="preserve">Appendix </w:t>
      </w:r>
      <w:r w:rsidR="007D73E4" w:rsidRPr="007D73E4">
        <w:rPr>
          <w:rFonts w:ascii="Calibri" w:hAnsi="Calibri" w:cs="Calibri"/>
          <w:sz w:val="22"/>
          <w:szCs w:val="22"/>
        </w:rPr>
        <w:t>2</w:t>
      </w:r>
      <w:r w:rsidR="0044553B" w:rsidRPr="007D73E4">
        <w:rPr>
          <w:rFonts w:ascii="Calibri" w:hAnsi="Calibri" w:cs="Calibri"/>
          <w:sz w:val="22"/>
          <w:szCs w:val="22"/>
        </w:rPr>
        <w:t xml:space="preserve"> – Pricing Schedule </w:t>
      </w:r>
      <w:r w:rsidR="00643086" w:rsidRPr="007D73E4">
        <w:rPr>
          <w:rFonts w:ascii="Calibri" w:hAnsi="Calibri" w:cs="Calibri"/>
          <w:sz w:val="22"/>
          <w:szCs w:val="22"/>
        </w:rPr>
        <w:t xml:space="preserve">in </w:t>
      </w:r>
      <w:r w:rsidR="00643086" w:rsidRPr="00ED1E18">
        <w:rPr>
          <w:rFonts w:ascii="Calibri" w:hAnsi="Calibri" w:cs="Calibri"/>
          <w:sz w:val="22"/>
          <w:szCs w:val="22"/>
        </w:rPr>
        <w:t>relation to their tender costs</w:t>
      </w:r>
      <w:r w:rsidRPr="00ED1E18">
        <w:rPr>
          <w:rFonts w:ascii="Calibri" w:hAnsi="Calibri" w:cs="Calibri"/>
          <w:sz w:val="22"/>
          <w:szCs w:val="22"/>
        </w:rPr>
        <w:t>. Submitted Costs will be evaluated by reference to the lowest costs tendered. For example, the lowest priced cost will score the maximum marks available, with the costs from all other tenderers scored relative to that rate. The following formula will be used:</w:t>
      </w:r>
    </w:p>
    <w:tbl>
      <w:tblPr>
        <w:tblStyle w:val="TableGrid"/>
        <w:tblW w:w="0" w:type="auto"/>
        <w:tblInd w:w="1213" w:type="dxa"/>
        <w:tblBorders>
          <w:insideH w:val="none" w:sz="0" w:space="0" w:color="auto"/>
          <w:insideV w:val="none" w:sz="0" w:space="0" w:color="auto"/>
        </w:tblBorders>
        <w:shd w:val="clear" w:color="auto" w:fill="333399"/>
        <w:tblLook w:val="04A0" w:firstRow="1" w:lastRow="0" w:firstColumn="1" w:lastColumn="0" w:noHBand="0" w:noVBand="1"/>
      </w:tblPr>
      <w:tblGrid>
        <w:gridCol w:w="867"/>
        <w:gridCol w:w="356"/>
        <w:gridCol w:w="3466"/>
        <w:gridCol w:w="345"/>
        <w:gridCol w:w="2749"/>
      </w:tblGrid>
      <w:tr w:rsidR="0084497B" w:rsidRPr="00ED1E18" w14:paraId="6CCE56A7" w14:textId="77777777" w:rsidTr="00BD3B16">
        <w:tc>
          <w:tcPr>
            <w:tcW w:w="880" w:type="dxa"/>
            <w:vMerge w:val="restart"/>
            <w:tcBorders>
              <w:top w:val="single" w:sz="12" w:space="0" w:color="FFFFFF" w:themeColor="background1"/>
              <w:left w:val="single" w:sz="12" w:space="0" w:color="FFFFFF" w:themeColor="background1"/>
            </w:tcBorders>
            <w:shd w:val="clear" w:color="auto" w:fill="333399"/>
            <w:vAlign w:val="center"/>
          </w:tcPr>
          <w:p w14:paraId="2BC2F98F" w14:textId="77777777" w:rsidR="0084497B" w:rsidRPr="00ED1E18" w:rsidRDefault="0084497B" w:rsidP="00CE225F">
            <w:pPr>
              <w:pStyle w:val="ListParagraph"/>
              <w:spacing w:line="276" w:lineRule="auto"/>
              <w:ind w:left="0"/>
              <w:contextualSpacing w:val="0"/>
              <w:jc w:val="center"/>
              <w:rPr>
                <w:rFonts w:ascii="Calibri" w:hAnsi="Calibri" w:cs="Calibri"/>
                <w:b/>
                <w:bCs/>
                <w:color w:val="FFFFFF" w:themeColor="background1"/>
                <w:sz w:val="22"/>
                <w:szCs w:val="22"/>
              </w:rPr>
            </w:pPr>
            <w:r w:rsidRPr="00ED1E18">
              <w:rPr>
                <w:rFonts w:ascii="Calibri" w:hAnsi="Calibri" w:cs="Calibri"/>
                <w:b/>
                <w:bCs/>
                <w:color w:val="FFFFFF" w:themeColor="background1"/>
                <w:sz w:val="22"/>
                <w:szCs w:val="22"/>
              </w:rPr>
              <w:t>Cost Score</w:t>
            </w:r>
          </w:p>
        </w:tc>
        <w:tc>
          <w:tcPr>
            <w:tcW w:w="283" w:type="dxa"/>
            <w:vMerge w:val="restart"/>
            <w:tcBorders>
              <w:top w:val="single" w:sz="12" w:space="0" w:color="FFFFFF" w:themeColor="background1"/>
            </w:tcBorders>
            <w:shd w:val="clear" w:color="auto" w:fill="333399"/>
            <w:vAlign w:val="center"/>
          </w:tcPr>
          <w:p w14:paraId="71ECA02A" w14:textId="77777777" w:rsidR="0084497B" w:rsidRPr="00ED1E18" w:rsidRDefault="0084497B" w:rsidP="00CE225F">
            <w:pPr>
              <w:pStyle w:val="ListParagraph"/>
              <w:spacing w:line="276" w:lineRule="auto"/>
              <w:ind w:left="0"/>
              <w:contextualSpacing w:val="0"/>
              <w:jc w:val="center"/>
              <w:rPr>
                <w:rFonts w:ascii="Calibri" w:hAnsi="Calibri" w:cs="Calibri"/>
                <w:b/>
                <w:bCs/>
                <w:color w:val="FFFFFF" w:themeColor="background1"/>
                <w:sz w:val="22"/>
                <w:szCs w:val="22"/>
              </w:rPr>
            </w:pPr>
            <w:r w:rsidRPr="00ED1E18">
              <w:rPr>
                <w:rFonts w:ascii="Calibri" w:hAnsi="Calibri" w:cs="Calibri"/>
                <w:b/>
                <w:bCs/>
                <w:color w:val="FFFFFF" w:themeColor="background1"/>
                <w:sz w:val="28"/>
                <w:szCs w:val="28"/>
              </w:rPr>
              <w:t>=</w:t>
            </w:r>
          </w:p>
        </w:tc>
        <w:tc>
          <w:tcPr>
            <w:tcW w:w="3665" w:type="dxa"/>
            <w:tcBorders>
              <w:top w:val="single" w:sz="12" w:space="0" w:color="FFFFFF" w:themeColor="background1"/>
              <w:bottom w:val="single" w:sz="12" w:space="0" w:color="FFFFFF" w:themeColor="background1"/>
            </w:tcBorders>
            <w:shd w:val="clear" w:color="auto" w:fill="333399"/>
            <w:vAlign w:val="center"/>
          </w:tcPr>
          <w:p w14:paraId="1DC95476" w14:textId="77777777" w:rsidR="0084497B" w:rsidRPr="00ED1E18" w:rsidRDefault="0084497B" w:rsidP="00CE225F">
            <w:pPr>
              <w:pStyle w:val="ListParagraph"/>
              <w:spacing w:line="276" w:lineRule="auto"/>
              <w:ind w:left="0"/>
              <w:contextualSpacing w:val="0"/>
              <w:jc w:val="center"/>
              <w:rPr>
                <w:rFonts w:ascii="Calibri" w:hAnsi="Calibri" w:cs="Calibri"/>
                <w:b/>
                <w:bCs/>
                <w:color w:val="FFFFFF" w:themeColor="background1"/>
                <w:sz w:val="22"/>
                <w:szCs w:val="22"/>
              </w:rPr>
            </w:pPr>
            <w:r w:rsidRPr="00ED1E18">
              <w:rPr>
                <w:rFonts w:ascii="Calibri" w:hAnsi="Calibri" w:cs="Calibri"/>
                <w:b/>
                <w:bCs/>
                <w:color w:val="FFFFFF" w:themeColor="background1"/>
                <w:sz w:val="22"/>
                <w:szCs w:val="22"/>
              </w:rPr>
              <w:t>Lowest Tendered Cost</w:t>
            </w:r>
          </w:p>
        </w:tc>
        <w:tc>
          <w:tcPr>
            <w:tcW w:w="312" w:type="dxa"/>
            <w:vMerge w:val="restart"/>
            <w:tcBorders>
              <w:top w:val="single" w:sz="12" w:space="0" w:color="FFFFFF" w:themeColor="background1"/>
            </w:tcBorders>
            <w:shd w:val="clear" w:color="auto" w:fill="333399"/>
            <w:vAlign w:val="center"/>
          </w:tcPr>
          <w:p w14:paraId="4FB9E73E" w14:textId="77777777" w:rsidR="0084497B" w:rsidRPr="00ED1E18" w:rsidRDefault="0084497B" w:rsidP="00CE225F">
            <w:pPr>
              <w:pStyle w:val="ListParagraph"/>
              <w:spacing w:line="276" w:lineRule="auto"/>
              <w:ind w:left="0"/>
              <w:contextualSpacing w:val="0"/>
              <w:jc w:val="center"/>
              <w:rPr>
                <w:rFonts w:ascii="Calibri" w:hAnsi="Calibri" w:cs="Calibri"/>
                <w:b/>
                <w:bCs/>
                <w:color w:val="FFFFFF" w:themeColor="background1"/>
                <w:sz w:val="22"/>
                <w:szCs w:val="22"/>
              </w:rPr>
            </w:pPr>
            <w:r w:rsidRPr="00ED1E18">
              <w:rPr>
                <w:rFonts w:ascii="Calibri" w:hAnsi="Calibri" w:cs="Calibri"/>
                <w:b/>
                <w:bCs/>
                <w:color w:val="FFFFFF" w:themeColor="background1"/>
                <w:sz w:val="28"/>
                <w:szCs w:val="28"/>
              </w:rPr>
              <w:t>x</w:t>
            </w:r>
          </w:p>
        </w:tc>
        <w:tc>
          <w:tcPr>
            <w:tcW w:w="2889" w:type="dxa"/>
            <w:vMerge w:val="restart"/>
            <w:tcBorders>
              <w:top w:val="single" w:sz="12" w:space="0" w:color="FFFFFF" w:themeColor="background1"/>
              <w:right w:val="single" w:sz="12" w:space="0" w:color="FFFFFF" w:themeColor="background1"/>
            </w:tcBorders>
            <w:shd w:val="clear" w:color="auto" w:fill="333399"/>
            <w:vAlign w:val="center"/>
          </w:tcPr>
          <w:p w14:paraId="29E90E17" w14:textId="77777777" w:rsidR="0084497B" w:rsidRPr="00ED1E18" w:rsidRDefault="0084497B" w:rsidP="00CE225F">
            <w:pPr>
              <w:pStyle w:val="ListParagraph"/>
              <w:spacing w:line="276" w:lineRule="auto"/>
              <w:ind w:left="0"/>
              <w:contextualSpacing w:val="0"/>
              <w:jc w:val="center"/>
              <w:rPr>
                <w:rFonts w:ascii="Calibri" w:hAnsi="Calibri" w:cs="Calibri"/>
                <w:b/>
                <w:bCs/>
                <w:color w:val="FFFFFF" w:themeColor="background1"/>
                <w:sz w:val="22"/>
                <w:szCs w:val="22"/>
              </w:rPr>
            </w:pPr>
            <w:r w:rsidRPr="00ED1E18">
              <w:rPr>
                <w:rFonts w:ascii="Calibri" w:hAnsi="Calibri" w:cs="Calibri"/>
                <w:b/>
                <w:bCs/>
                <w:color w:val="FFFFFF" w:themeColor="background1"/>
                <w:sz w:val="22"/>
                <w:szCs w:val="22"/>
              </w:rPr>
              <w:t>Maximum Number of Marks Available for Cost Criteria</w:t>
            </w:r>
          </w:p>
        </w:tc>
      </w:tr>
      <w:tr w:rsidR="0084497B" w:rsidRPr="00ED1E18" w14:paraId="4D448736" w14:textId="77777777" w:rsidTr="00BD3B16">
        <w:tc>
          <w:tcPr>
            <w:tcW w:w="880" w:type="dxa"/>
            <w:vMerge/>
            <w:tcBorders>
              <w:left w:val="single" w:sz="12" w:space="0" w:color="FFFFFF" w:themeColor="background1"/>
              <w:bottom w:val="single" w:sz="12" w:space="0" w:color="FFFFFF" w:themeColor="background1"/>
            </w:tcBorders>
            <w:shd w:val="clear" w:color="auto" w:fill="333399"/>
          </w:tcPr>
          <w:p w14:paraId="42DF3DC1" w14:textId="77777777" w:rsidR="0084497B" w:rsidRPr="00ED1E18" w:rsidRDefault="0084497B" w:rsidP="00CE225F">
            <w:pPr>
              <w:pStyle w:val="ListParagraph"/>
              <w:spacing w:line="276" w:lineRule="auto"/>
              <w:ind w:left="0"/>
              <w:contextualSpacing w:val="0"/>
              <w:rPr>
                <w:rFonts w:ascii="Calibri" w:hAnsi="Calibri" w:cs="Calibri"/>
                <w:b/>
                <w:bCs/>
                <w:color w:val="FFFFFF" w:themeColor="background1"/>
                <w:sz w:val="22"/>
                <w:szCs w:val="22"/>
              </w:rPr>
            </w:pPr>
          </w:p>
        </w:tc>
        <w:tc>
          <w:tcPr>
            <w:tcW w:w="283" w:type="dxa"/>
            <w:vMerge/>
            <w:tcBorders>
              <w:bottom w:val="single" w:sz="12" w:space="0" w:color="FFFFFF" w:themeColor="background1"/>
            </w:tcBorders>
            <w:shd w:val="clear" w:color="auto" w:fill="333399"/>
          </w:tcPr>
          <w:p w14:paraId="0950DCF9" w14:textId="77777777" w:rsidR="0084497B" w:rsidRPr="00ED1E18" w:rsidRDefault="0084497B" w:rsidP="00CE225F">
            <w:pPr>
              <w:pStyle w:val="ListParagraph"/>
              <w:spacing w:line="276" w:lineRule="auto"/>
              <w:ind w:left="0"/>
              <w:contextualSpacing w:val="0"/>
              <w:rPr>
                <w:rFonts w:ascii="Calibri" w:hAnsi="Calibri" w:cs="Calibri"/>
                <w:b/>
                <w:bCs/>
                <w:color w:val="FFFFFF" w:themeColor="background1"/>
                <w:sz w:val="22"/>
                <w:szCs w:val="22"/>
              </w:rPr>
            </w:pPr>
          </w:p>
        </w:tc>
        <w:tc>
          <w:tcPr>
            <w:tcW w:w="3665" w:type="dxa"/>
            <w:tcBorders>
              <w:top w:val="single" w:sz="12" w:space="0" w:color="FFFFFF" w:themeColor="background1"/>
              <w:bottom w:val="single" w:sz="12" w:space="0" w:color="FFFFFF" w:themeColor="background1"/>
            </w:tcBorders>
            <w:shd w:val="clear" w:color="auto" w:fill="333399"/>
            <w:vAlign w:val="center"/>
          </w:tcPr>
          <w:p w14:paraId="7E39F759" w14:textId="77777777" w:rsidR="0084497B" w:rsidRPr="00ED1E18" w:rsidRDefault="0084497B" w:rsidP="00CE225F">
            <w:pPr>
              <w:pStyle w:val="ListParagraph"/>
              <w:spacing w:line="276" w:lineRule="auto"/>
              <w:ind w:left="0"/>
              <w:contextualSpacing w:val="0"/>
              <w:jc w:val="center"/>
              <w:rPr>
                <w:rFonts w:ascii="Calibri" w:hAnsi="Calibri" w:cs="Calibri"/>
                <w:b/>
                <w:bCs/>
                <w:color w:val="FFFFFF" w:themeColor="background1"/>
                <w:sz w:val="22"/>
                <w:szCs w:val="22"/>
              </w:rPr>
            </w:pPr>
            <w:r w:rsidRPr="00ED1E18">
              <w:rPr>
                <w:rFonts w:ascii="Calibri" w:hAnsi="Calibri" w:cs="Calibri"/>
                <w:b/>
                <w:bCs/>
                <w:color w:val="FFFFFF" w:themeColor="background1"/>
                <w:sz w:val="22"/>
                <w:szCs w:val="22"/>
              </w:rPr>
              <w:t>Tendered Rate under evaluation</w:t>
            </w:r>
          </w:p>
        </w:tc>
        <w:tc>
          <w:tcPr>
            <w:tcW w:w="312" w:type="dxa"/>
            <w:vMerge/>
            <w:tcBorders>
              <w:bottom w:val="single" w:sz="12" w:space="0" w:color="FFFFFF" w:themeColor="background1"/>
            </w:tcBorders>
            <w:shd w:val="clear" w:color="auto" w:fill="333399"/>
          </w:tcPr>
          <w:p w14:paraId="10D308B2" w14:textId="77777777" w:rsidR="0084497B" w:rsidRPr="00ED1E18" w:rsidRDefault="0084497B" w:rsidP="00CE225F">
            <w:pPr>
              <w:pStyle w:val="ListParagraph"/>
              <w:spacing w:line="276" w:lineRule="auto"/>
              <w:ind w:left="0"/>
              <w:contextualSpacing w:val="0"/>
              <w:rPr>
                <w:rFonts w:ascii="Calibri" w:hAnsi="Calibri" w:cs="Calibri"/>
                <w:b/>
                <w:bCs/>
                <w:color w:val="FFFFFF" w:themeColor="background1"/>
                <w:sz w:val="22"/>
                <w:szCs w:val="22"/>
              </w:rPr>
            </w:pPr>
          </w:p>
        </w:tc>
        <w:tc>
          <w:tcPr>
            <w:tcW w:w="2889" w:type="dxa"/>
            <w:vMerge/>
            <w:tcBorders>
              <w:bottom w:val="single" w:sz="12" w:space="0" w:color="FFFFFF" w:themeColor="background1"/>
              <w:right w:val="single" w:sz="12" w:space="0" w:color="FFFFFF" w:themeColor="background1"/>
            </w:tcBorders>
            <w:shd w:val="clear" w:color="auto" w:fill="333399"/>
          </w:tcPr>
          <w:p w14:paraId="0B0155C8" w14:textId="77777777" w:rsidR="0084497B" w:rsidRPr="00ED1E18" w:rsidRDefault="0084497B" w:rsidP="00CE225F">
            <w:pPr>
              <w:pStyle w:val="ListParagraph"/>
              <w:spacing w:line="276" w:lineRule="auto"/>
              <w:ind w:left="0"/>
              <w:contextualSpacing w:val="0"/>
              <w:rPr>
                <w:rFonts w:ascii="Calibri" w:hAnsi="Calibri" w:cs="Calibri"/>
                <w:b/>
                <w:bCs/>
                <w:color w:val="FFFFFF" w:themeColor="background1"/>
                <w:sz w:val="22"/>
                <w:szCs w:val="22"/>
              </w:rPr>
            </w:pPr>
          </w:p>
        </w:tc>
      </w:tr>
    </w:tbl>
    <w:p w14:paraId="59040D3D" w14:textId="77777777" w:rsidR="0084497B" w:rsidRPr="00ED1E18" w:rsidRDefault="0084497B" w:rsidP="00CE225F">
      <w:pPr>
        <w:pStyle w:val="ListParagraph"/>
        <w:spacing w:after="0" w:line="276" w:lineRule="auto"/>
        <w:ind w:left="1213"/>
        <w:contextualSpacing w:val="0"/>
        <w:rPr>
          <w:rFonts w:ascii="Calibri" w:hAnsi="Calibri" w:cs="Calibri"/>
          <w:sz w:val="22"/>
          <w:szCs w:val="22"/>
        </w:rPr>
      </w:pPr>
    </w:p>
    <w:p w14:paraId="0B7CC936" w14:textId="77777777" w:rsidR="0084497B" w:rsidRPr="00ED1E18" w:rsidRDefault="0084497B" w:rsidP="007C5CE4">
      <w:pPr>
        <w:pStyle w:val="ListParagraph"/>
        <w:numPr>
          <w:ilvl w:val="2"/>
          <w:numId w:val="1"/>
        </w:numPr>
        <w:spacing w:before="240" w:after="0" w:line="276" w:lineRule="auto"/>
        <w:contextualSpacing w:val="0"/>
        <w:rPr>
          <w:rFonts w:ascii="Calibri" w:hAnsi="Calibri" w:cs="Calibri"/>
          <w:sz w:val="22"/>
          <w:szCs w:val="22"/>
        </w:rPr>
      </w:pPr>
      <w:r w:rsidRPr="00ED1E18">
        <w:rPr>
          <w:rFonts w:ascii="Calibri" w:hAnsi="Calibri" w:cs="Calibri"/>
          <w:i/>
          <w:iCs/>
          <w:sz w:val="22"/>
          <w:szCs w:val="22"/>
        </w:rPr>
        <w:t>Overall Scores</w:t>
      </w:r>
    </w:p>
    <w:p w14:paraId="718DFE02" w14:textId="3561E21B" w:rsidR="00645663" w:rsidRPr="00ED1E18" w:rsidRDefault="00645663" w:rsidP="00D11B6B">
      <w:pPr>
        <w:pStyle w:val="ListParagraph"/>
        <w:spacing w:after="0" w:line="276" w:lineRule="auto"/>
        <w:ind w:left="1213"/>
        <w:contextualSpacing w:val="0"/>
        <w:rPr>
          <w:rFonts w:ascii="Calibri" w:hAnsi="Calibri" w:cs="Calibri"/>
          <w:b/>
          <w:bCs/>
          <w:color w:val="EE0000"/>
          <w:sz w:val="22"/>
          <w:szCs w:val="22"/>
        </w:rPr>
      </w:pPr>
      <w:r w:rsidRPr="00ED1E18">
        <w:rPr>
          <w:rFonts w:ascii="Calibri" w:hAnsi="Calibri" w:cs="Calibri"/>
          <w:sz w:val="22"/>
          <w:szCs w:val="22"/>
        </w:rPr>
        <w:t>Tenderer’s scores for Qualitative and Cost will be added together to arrive at a total score out of the maximum score (1,000) available. Tenderers will be ranked from highest to lowest, based on their total scores. The highest-ranked Tenderer will be the preferred Tenderer.</w:t>
      </w:r>
    </w:p>
    <w:p w14:paraId="180CB342" w14:textId="151DBA90" w:rsidR="00645663" w:rsidRPr="00ED1E18" w:rsidRDefault="00645663" w:rsidP="007C5CE4">
      <w:pPr>
        <w:pStyle w:val="ListParagraph"/>
        <w:numPr>
          <w:ilvl w:val="2"/>
          <w:numId w:val="1"/>
        </w:numPr>
        <w:spacing w:before="240" w:after="0" w:line="276" w:lineRule="auto"/>
        <w:contextualSpacing w:val="0"/>
        <w:rPr>
          <w:rFonts w:ascii="Calibri" w:hAnsi="Calibri" w:cs="Calibri"/>
          <w:sz w:val="22"/>
          <w:szCs w:val="22"/>
        </w:rPr>
      </w:pPr>
      <w:r w:rsidRPr="00ED1E18">
        <w:rPr>
          <w:rFonts w:ascii="Calibri" w:hAnsi="Calibri" w:cs="Calibri"/>
          <w:i/>
          <w:iCs/>
          <w:sz w:val="22"/>
          <w:szCs w:val="22"/>
        </w:rPr>
        <w:lastRenderedPageBreak/>
        <w:t>Demonstrations</w:t>
      </w:r>
    </w:p>
    <w:p w14:paraId="27BE9FD2" w14:textId="22684257" w:rsidR="00A65745" w:rsidRPr="00ED1E18" w:rsidRDefault="00C932EC" w:rsidP="000C0FE5">
      <w:pPr>
        <w:pStyle w:val="ListParagraph"/>
        <w:spacing w:after="0" w:line="276" w:lineRule="auto"/>
        <w:ind w:left="1213"/>
        <w:contextualSpacing w:val="0"/>
        <w:rPr>
          <w:rFonts w:ascii="Calibri" w:hAnsi="Calibri" w:cs="Calibri"/>
          <w:sz w:val="22"/>
          <w:szCs w:val="22"/>
        </w:rPr>
      </w:pPr>
      <w:r w:rsidRPr="00ED1E18">
        <w:rPr>
          <w:rFonts w:ascii="Calibri" w:hAnsi="Calibri" w:cs="Calibri"/>
          <w:sz w:val="22"/>
          <w:szCs w:val="22"/>
        </w:rPr>
        <w:t xml:space="preserve">Following evaluation of the Award Criteria, the </w:t>
      </w:r>
      <w:r w:rsidRPr="007D73E4">
        <w:rPr>
          <w:rFonts w:ascii="Calibri" w:hAnsi="Calibri" w:cs="Calibri"/>
          <w:sz w:val="22"/>
          <w:szCs w:val="22"/>
        </w:rPr>
        <w:t xml:space="preserve">top 3 scoring </w:t>
      </w:r>
      <w:r w:rsidR="00645663" w:rsidRPr="00ED1E18">
        <w:rPr>
          <w:rFonts w:ascii="Calibri" w:hAnsi="Calibri" w:cs="Calibri"/>
          <w:sz w:val="22"/>
          <w:szCs w:val="22"/>
        </w:rPr>
        <w:t xml:space="preserve">Tenderers </w:t>
      </w:r>
      <w:r w:rsidRPr="00ED1E18">
        <w:rPr>
          <w:rFonts w:ascii="Calibri" w:hAnsi="Calibri" w:cs="Calibri"/>
          <w:sz w:val="22"/>
          <w:szCs w:val="22"/>
        </w:rPr>
        <w:t>will</w:t>
      </w:r>
      <w:r w:rsidR="00645663" w:rsidRPr="00ED1E18">
        <w:rPr>
          <w:rFonts w:ascii="Calibri" w:hAnsi="Calibri" w:cs="Calibri"/>
          <w:sz w:val="22"/>
          <w:szCs w:val="22"/>
        </w:rPr>
        <w:t xml:space="preserve"> be required to </w:t>
      </w:r>
      <w:r w:rsidR="00A65745" w:rsidRPr="00ED1E18">
        <w:rPr>
          <w:rFonts w:ascii="Calibri" w:hAnsi="Calibri" w:cs="Calibri"/>
          <w:sz w:val="22"/>
          <w:szCs w:val="22"/>
        </w:rPr>
        <w:t>present a live</w:t>
      </w:r>
      <w:r w:rsidR="00AE200D" w:rsidRPr="00ED1E18">
        <w:rPr>
          <w:rFonts w:ascii="Calibri" w:hAnsi="Calibri" w:cs="Calibri"/>
          <w:sz w:val="22"/>
          <w:szCs w:val="22"/>
        </w:rPr>
        <w:t>,</w:t>
      </w:r>
      <w:r w:rsidR="00A65745" w:rsidRPr="00ED1E18">
        <w:rPr>
          <w:rFonts w:ascii="Calibri" w:hAnsi="Calibri" w:cs="Calibri"/>
          <w:sz w:val="22"/>
          <w:szCs w:val="22"/>
        </w:rPr>
        <w:t xml:space="preserve"> </w:t>
      </w:r>
      <w:r w:rsidR="004F2C0D" w:rsidRPr="00ED1E18">
        <w:rPr>
          <w:rFonts w:ascii="Calibri" w:hAnsi="Calibri" w:cs="Calibri"/>
          <w:sz w:val="22"/>
          <w:szCs w:val="22"/>
        </w:rPr>
        <w:t xml:space="preserve">in-person </w:t>
      </w:r>
      <w:r w:rsidR="00A65745" w:rsidRPr="00ED1E18">
        <w:rPr>
          <w:rFonts w:ascii="Calibri" w:hAnsi="Calibri" w:cs="Calibri"/>
          <w:sz w:val="22"/>
          <w:szCs w:val="22"/>
        </w:rPr>
        <w:t xml:space="preserve">demonstration of their proposed solution </w:t>
      </w:r>
      <w:r w:rsidR="00645663" w:rsidRPr="00ED1E18">
        <w:rPr>
          <w:rFonts w:ascii="Calibri" w:hAnsi="Calibri" w:cs="Calibri"/>
          <w:sz w:val="22"/>
          <w:szCs w:val="22"/>
        </w:rPr>
        <w:t xml:space="preserve">contained in their Tender. The Contracting Authority will not be responsible for the cost of such presentations (in accordance with paragraph 2.8). </w:t>
      </w:r>
      <w:r w:rsidR="000C0FE5" w:rsidRPr="00ED1E18">
        <w:rPr>
          <w:rFonts w:ascii="Calibri" w:hAnsi="Calibri" w:cs="Calibri"/>
          <w:sz w:val="22"/>
          <w:szCs w:val="22"/>
        </w:rPr>
        <w:t>Demonstration details are as follows:</w:t>
      </w:r>
    </w:p>
    <w:p w14:paraId="244FC4E9" w14:textId="77777777" w:rsidR="00BA7708" w:rsidRPr="00ED1E18" w:rsidRDefault="00957DEA" w:rsidP="007C5CE4">
      <w:pPr>
        <w:pStyle w:val="ListParagraph"/>
        <w:numPr>
          <w:ilvl w:val="0"/>
          <w:numId w:val="18"/>
        </w:numPr>
        <w:spacing w:after="0" w:line="276" w:lineRule="auto"/>
        <w:contextualSpacing w:val="0"/>
        <w:rPr>
          <w:rFonts w:ascii="Calibri" w:hAnsi="Calibri" w:cs="Calibri"/>
          <w:sz w:val="22"/>
          <w:szCs w:val="22"/>
          <w:u w:val="single"/>
        </w:rPr>
      </w:pPr>
      <w:r w:rsidRPr="00ED1E18">
        <w:rPr>
          <w:rFonts w:ascii="Calibri" w:hAnsi="Calibri" w:cs="Calibri"/>
          <w:sz w:val="22"/>
          <w:szCs w:val="22"/>
          <w:u w:val="single"/>
        </w:rPr>
        <w:t>Location:</w:t>
      </w:r>
      <w:r w:rsidRPr="00ED1E18">
        <w:rPr>
          <w:rFonts w:ascii="Calibri" w:hAnsi="Calibri" w:cs="Calibri"/>
          <w:sz w:val="22"/>
          <w:szCs w:val="22"/>
        </w:rPr>
        <w:t xml:space="preserve"> </w:t>
      </w:r>
      <w:r w:rsidRPr="00ED1E18">
        <w:rPr>
          <w:rFonts w:ascii="Calibri" w:hAnsi="Calibri" w:cs="Calibri"/>
          <w:sz w:val="22"/>
          <w:szCs w:val="22"/>
        </w:rPr>
        <w:tab/>
      </w:r>
    </w:p>
    <w:p w14:paraId="19EEC42D" w14:textId="3356CEFE" w:rsidR="00957DEA" w:rsidRPr="00ED1E18" w:rsidRDefault="00957DEA" w:rsidP="007C5CE4">
      <w:pPr>
        <w:pStyle w:val="ListParagraph"/>
        <w:numPr>
          <w:ilvl w:val="1"/>
          <w:numId w:val="18"/>
        </w:numPr>
        <w:spacing w:after="0" w:line="276" w:lineRule="auto"/>
        <w:contextualSpacing w:val="0"/>
        <w:rPr>
          <w:rFonts w:ascii="Calibri" w:hAnsi="Calibri" w:cs="Calibri"/>
          <w:sz w:val="22"/>
          <w:szCs w:val="22"/>
        </w:rPr>
      </w:pPr>
      <w:r w:rsidRPr="00ED1E18">
        <w:rPr>
          <w:rFonts w:ascii="Calibri" w:hAnsi="Calibri" w:cs="Calibri"/>
          <w:sz w:val="22"/>
          <w:szCs w:val="22"/>
        </w:rPr>
        <w:t xml:space="preserve">The Generali Building, </w:t>
      </w:r>
      <w:r w:rsidR="00FC3324" w:rsidRPr="00ED1E18">
        <w:rPr>
          <w:rFonts w:ascii="Calibri" w:hAnsi="Calibri" w:cs="Calibri"/>
          <w:sz w:val="22"/>
          <w:szCs w:val="22"/>
        </w:rPr>
        <w:t xml:space="preserve">Navan Road, Blanchardstown, Dublin, D15 YT2H / </w:t>
      </w:r>
      <w:r w:rsidR="006212E6" w:rsidRPr="00ED1E18">
        <w:rPr>
          <w:rFonts w:ascii="Calibri" w:hAnsi="Calibri" w:cs="Calibri"/>
          <w:sz w:val="22"/>
          <w:szCs w:val="22"/>
        </w:rPr>
        <w:t>11-12 Warrington Place, Dublin, D15 T92F</w:t>
      </w:r>
    </w:p>
    <w:p w14:paraId="53FB8D95" w14:textId="77777777" w:rsidR="00BA7708" w:rsidRPr="00ED1E18" w:rsidRDefault="004F2C0D" w:rsidP="007C5CE4">
      <w:pPr>
        <w:pStyle w:val="ListParagraph"/>
        <w:numPr>
          <w:ilvl w:val="0"/>
          <w:numId w:val="18"/>
        </w:numPr>
        <w:spacing w:after="0" w:line="276" w:lineRule="auto"/>
        <w:contextualSpacing w:val="0"/>
        <w:rPr>
          <w:rFonts w:ascii="Calibri" w:hAnsi="Calibri" w:cs="Calibri"/>
          <w:sz w:val="22"/>
          <w:szCs w:val="22"/>
          <w:u w:val="single"/>
        </w:rPr>
      </w:pPr>
      <w:r w:rsidRPr="00ED1E18">
        <w:rPr>
          <w:rFonts w:ascii="Calibri" w:hAnsi="Calibri" w:cs="Calibri"/>
          <w:sz w:val="22"/>
          <w:szCs w:val="22"/>
          <w:u w:val="single"/>
        </w:rPr>
        <w:t>Duration</w:t>
      </w:r>
      <w:r w:rsidR="000C0FE5" w:rsidRPr="00ED1E18">
        <w:rPr>
          <w:rFonts w:ascii="Calibri" w:hAnsi="Calibri" w:cs="Calibri"/>
          <w:sz w:val="22"/>
          <w:szCs w:val="22"/>
          <w:u w:val="single"/>
        </w:rPr>
        <w:t>:</w:t>
      </w:r>
      <w:r w:rsidR="000C0FE5" w:rsidRPr="00ED1E18">
        <w:rPr>
          <w:rFonts w:ascii="Calibri" w:hAnsi="Calibri" w:cs="Calibri"/>
          <w:sz w:val="22"/>
          <w:szCs w:val="22"/>
        </w:rPr>
        <w:t xml:space="preserve"> </w:t>
      </w:r>
      <w:r w:rsidR="000C0FE5" w:rsidRPr="00ED1E18">
        <w:rPr>
          <w:rFonts w:ascii="Calibri" w:hAnsi="Calibri" w:cs="Calibri"/>
          <w:sz w:val="22"/>
          <w:szCs w:val="22"/>
        </w:rPr>
        <w:tab/>
      </w:r>
    </w:p>
    <w:p w14:paraId="5BF7A461" w14:textId="0CAC7004" w:rsidR="000C0FE5" w:rsidRPr="00ED1E18" w:rsidRDefault="000C0FE5" w:rsidP="007C5CE4">
      <w:pPr>
        <w:pStyle w:val="ListParagraph"/>
        <w:numPr>
          <w:ilvl w:val="1"/>
          <w:numId w:val="18"/>
        </w:numPr>
        <w:spacing w:after="0" w:line="276" w:lineRule="auto"/>
        <w:contextualSpacing w:val="0"/>
        <w:rPr>
          <w:rFonts w:ascii="Calibri" w:hAnsi="Calibri" w:cs="Calibri"/>
          <w:sz w:val="22"/>
          <w:szCs w:val="22"/>
        </w:rPr>
      </w:pPr>
      <w:r w:rsidRPr="00ED1E18">
        <w:rPr>
          <w:rFonts w:ascii="Calibri" w:hAnsi="Calibri" w:cs="Calibri"/>
          <w:sz w:val="22"/>
          <w:szCs w:val="22"/>
        </w:rPr>
        <w:t xml:space="preserve">Demonstrations will be capped at </w:t>
      </w:r>
      <w:r w:rsidR="002A3B0F" w:rsidRPr="00ED1E18">
        <w:rPr>
          <w:rFonts w:ascii="Calibri" w:hAnsi="Calibri" w:cs="Calibri"/>
          <w:sz w:val="22"/>
          <w:szCs w:val="22"/>
        </w:rPr>
        <w:t xml:space="preserve">3 </w:t>
      </w:r>
      <w:r w:rsidRPr="00ED1E18">
        <w:rPr>
          <w:rFonts w:ascii="Calibri" w:hAnsi="Calibri" w:cs="Calibri"/>
          <w:sz w:val="22"/>
          <w:szCs w:val="22"/>
        </w:rPr>
        <w:t>hours</w:t>
      </w:r>
    </w:p>
    <w:p w14:paraId="0A33AA6A" w14:textId="77777777" w:rsidR="00BA7708" w:rsidRPr="00ED1E18" w:rsidRDefault="001D6FD0" w:rsidP="007C5CE4">
      <w:pPr>
        <w:pStyle w:val="ListParagraph"/>
        <w:numPr>
          <w:ilvl w:val="0"/>
          <w:numId w:val="18"/>
        </w:numPr>
        <w:spacing w:after="0" w:line="276" w:lineRule="auto"/>
        <w:contextualSpacing w:val="0"/>
        <w:rPr>
          <w:rFonts w:ascii="Calibri" w:hAnsi="Calibri" w:cs="Calibri"/>
          <w:sz w:val="22"/>
          <w:szCs w:val="22"/>
          <w:u w:val="single"/>
        </w:rPr>
      </w:pPr>
      <w:r w:rsidRPr="00ED1E18">
        <w:rPr>
          <w:rFonts w:ascii="Calibri" w:hAnsi="Calibri" w:cs="Calibri"/>
          <w:sz w:val="22"/>
          <w:szCs w:val="22"/>
          <w:u w:val="single"/>
        </w:rPr>
        <w:t>Scope:</w:t>
      </w:r>
      <w:r w:rsidRPr="00ED1E18">
        <w:rPr>
          <w:rFonts w:ascii="Calibri" w:hAnsi="Calibri" w:cs="Calibri"/>
          <w:sz w:val="22"/>
          <w:szCs w:val="22"/>
        </w:rPr>
        <w:tab/>
      </w:r>
    </w:p>
    <w:p w14:paraId="18C6B6BC" w14:textId="10C68DC1" w:rsidR="000C0FE5" w:rsidRPr="00ED1E18" w:rsidRDefault="001D6FD0" w:rsidP="007C5CE4">
      <w:pPr>
        <w:pStyle w:val="ListParagraph"/>
        <w:numPr>
          <w:ilvl w:val="1"/>
          <w:numId w:val="18"/>
        </w:numPr>
        <w:spacing w:after="0" w:line="276" w:lineRule="auto"/>
        <w:contextualSpacing w:val="0"/>
        <w:rPr>
          <w:rFonts w:ascii="Calibri" w:hAnsi="Calibri" w:cs="Calibri"/>
          <w:sz w:val="22"/>
          <w:szCs w:val="22"/>
        </w:rPr>
      </w:pPr>
      <w:r w:rsidRPr="00ED1E18">
        <w:rPr>
          <w:rFonts w:ascii="Calibri" w:hAnsi="Calibri" w:cs="Calibri"/>
          <w:sz w:val="22"/>
          <w:szCs w:val="22"/>
        </w:rPr>
        <w:t xml:space="preserve">Demonstrate key </w:t>
      </w:r>
      <w:r w:rsidRPr="00036951">
        <w:rPr>
          <w:rFonts w:ascii="Calibri" w:hAnsi="Calibri" w:cs="Calibri"/>
          <w:sz w:val="22"/>
          <w:szCs w:val="22"/>
        </w:rPr>
        <w:t xml:space="preserve">aspects of your proposal relevant to </w:t>
      </w:r>
      <w:r w:rsidR="00982AA7" w:rsidRPr="00036951">
        <w:rPr>
          <w:rFonts w:ascii="Calibri" w:hAnsi="Calibri" w:cs="Calibri"/>
          <w:sz w:val="22"/>
          <w:szCs w:val="22"/>
        </w:rPr>
        <w:t xml:space="preserve">the </w:t>
      </w:r>
      <w:r w:rsidRPr="00036951">
        <w:rPr>
          <w:rFonts w:ascii="Calibri" w:hAnsi="Calibri" w:cs="Calibri"/>
          <w:sz w:val="22"/>
          <w:szCs w:val="22"/>
        </w:rPr>
        <w:t xml:space="preserve">Award Criteria </w:t>
      </w:r>
      <w:r w:rsidR="00982AA7" w:rsidRPr="00036951">
        <w:rPr>
          <w:rFonts w:ascii="Calibri" w:hAnsi="Calibri" w:cs="Calibri"/>
          <w:sz w:val="22"/>
          <w:szCs w:val="22"/>
        </w:rPr>
        <w:t>outlined in section 3.3.1</w:t>
      </w:r>
      <w:r w:rsidRPr="00036951">
        <w:rPr>
          <w:rFonts w:ascii="Calibri" w:hAnsi="Calibri" w:cs="Calibri"/>
          <w:sz w:val="22"/>
          <w:szCs w:val="22"/>
        </w:rPr>
        <w:t>, and overall solution fit for the Contracting Authority’s needs</w:t>
      </w:r>
      <w:r w:rsidRPr="00ED1E18">
        <w:rPr>
          <w:rFonts w:ascii="Calibri" w:hAnsi="Calibri" w:cs="Calibri"/>
          <w:sz w:val="22"/>
          <w:szCs w:val="22"/>
        </w:rPr>
        <w:t>.</w:t>
      </w:r>
    </w:p>
    <w:p w14:paraId="0F55BA3F" w14:textId="07FF5D4C" w:rsidR="00B21BFB" w:rsidRPr="00ED1E18" w:rsidRDefault="003A3FE0" w:rsidP="007C5CE4">
      <w:pPr>
        <w:pStyle w:val="ListParagraph"/>
        <w:numPr>
          <w:ilvl w:val="0"/>
          <w:numId w:val="18"/>
        </w:numPr>
        <w:spacing w:after="0" w:line="276" w:lineRule="auto"/>
        <w:contextualSpacing w:val="0"/>
        <w:rPr>
          <w:rFonts w:ascii="Calibri" w:hAnsi="Calibri" w:cs="Calibri"/>
          <w:sz w:val="22"/>
          <w:szCs w:val="22"/>
          <w:u w:val="single"/>
        </w:rPr>
      </w:pPr>
      <w:r w:rsidRPr="00ED1E18">
        <w:rPr>
          <w:rFonts w:ascii="Calibri" w:hAnsi="Calibri" w:cs="Calibri"/>
          <w:sz w:val="22"/>
          <w:szCs w:val="22"/>
          <w:u w:val="single"/>
        </w:rPr>
        <w:t>Scoring:</w:t>
      </w:r>
    </w:p>
    <w:p w14:paraId="3F73580D" w14:textId="77777777" w:rsidR="001C43B3" w:rsidRPr="00ED1E18" w:rsidRDefault="003A3FE0" w:rsidP="007C5CE4">
      <w:pPr>
        <w:pStyle w:val="ListParagraph"/>
        <w:numPr>
          <w:ilvl w:val="1"/>
          <w:numId w:val="18"/>
        </w:numPr>
        <w:spacing w:after="0" w:line="276" w:lineRule="auto"/>
        <w:rPr>
          <w:rFonts w:ascii="Calibri" w:hAnsi="Calibri" w:cs="Calibri"/>
          <w:sz w:val="22"/>
          <w:szCs w:val="22"/>
        </w:rPr>
      </w:pPr>
      <w:r w:rsidRPr="10DA0755">
        <w:rPr>
          <w:rFonts w:ascii="Calibri" w:hAnsi="Calibri" w:cs="Calibri"/>
          <w:sz w:val="22"/>
          <w:szCs w:val="22"/>
        </w:rPr>
        <w:t>This is a </w:t>
      </w:r>
      <w:r w:rsidRPr="00036951">
        <w:rPr>
          <w:rFonts w:ascii="Calibri" w:hAnsi="Calibri" w:cs="Calibri"/>
          <w:b/>
          <w:bCs/>
          <w:sz w:val="22"/>
          <w:szCs w:val="22"/>
          <w:u w:val="single"/>
        </w:rPr>
        <w:t>non</w:t>
      </w:r>
      <w:r w:rsidRPr="00036951">
        <w:rPr>
          <w:u w:val="single"/>
        </w:rPr>
        <w:noBreakHyphen/>
      </w:r>
      <w:r w:rsidRPr="00036951">
        <w:rPr>
          <w:rFonts w:ascii="Calibri" w:hAnsi="Calibri" w:cs="Calibri"/>
          <w:b/>
          <w:bCs/>
          <w:sz w:val="22"/>
          <w:szCs w:val="22"/>
          <w:u w:val="single"/>
        </w:rPr>
        <w:t>s</w:t>
      </w:r>
      <w:r w:rsidRPr="10DA0755">
        <w:rPr>
          <w:rFonts w:ascii="Calibri" w:hAnsi="Calibri" w:cs="Calibri"/>
          <w:b/>
          <w:bCs/>
          <w:sz w:val="22"/>
          <w:szCs w:val="22"/>
          <w:u w:val="single"/>
        </w:rPr>
        <w:t>cored clarification stage</w:t>
      </w:r>
      <w:r w:rsidRPr="10DA0755">
        <w:rPr>
          <w:rFonts w:ascii="Calibri" w:hAnsi="Calibri" w:cs="Calibri"/>
          <w:sz w:val="22"/>
          <w:szCs w:val="22"/>
        </w:rPr>
        <w:t> to sense</w:t>
      </w:r>
      <w:r>
        <w:noBreakHyphen/>
      </w:r>
      <w:r w:rsidRPr="10DA0755">
        <w:rPr>
          <w:rFonts w:ascii="Calibri" w:hAnsi="Calibri" w:cs="Calibri"/>
          <w:sz w:val="22"/>
          <w:szCs w:val="22"/>
        </w:rPr>
        <w:t>check commitments made in Award Criteria responses.</w:t>
      </w:r>
      <w:r w:rsidR="00CB0AB4" w:rsidRPr="10DA0755">
        <w:rPr>
          <w:rFonts w:ascii="Calibri" w:hAnsi="Calibri" w:cs="Calibri"/>
          <w:sz w:val="22"/>
          <w:szCs w:val="22"/>
        </w:rPr>
        <w:t xml:space="preserve"> </w:t>
      </w:r>
    </w:p>
    <w:p w14:paraId="25DF23DB" w14:textId="31E9C1E1" w:rsidR="00CB0AB4" w:rsidRPr="00ED1E18" w:rsidRDefault="001C43B3" w:rsidP="007C5CE4">
      <w:pPr>
        <w:pStyle w:val="ListParagraph"/>
        <w:numPr>
          <w:ilvl w:val="1"/>
          <w:numId w:val="18"/>
        </w:numPr>
        <w:spacing w:after="0" w:line="276" w:lineRule="auto"/>
        <w:rPr>
          <w:rFonts w:ascii="Calibri" w:hAnsi="Calibri" w:cs="Calibri"/>
          <w:sz w:val="22"/>
          <w:szCs w:val="22"/>
        </w:rPr>
      </w:pPr>
      <w:r w:rsidRPr="00ED1E18">
        <w:rPr>
          <w:rFonts w:ascii="Calibri" w:hAnsi="Calibri" w:cs="Calibri"/>
          <w:b/>
          <w:bCs/>
          <w:sz w:val="22"/>
          <w:szCs w:val="22"/>
        </w:rPr>
        <w:t xml:space="preserve">PLEASE NOTE: </w:t>
      </w:r>
      <w:r w:rsidR="00CB0AB4" w:rsidRPr="00ED1E18">
        <w:rPr>
          <w:rFonts w:ascii="Calibri" w:hAnsi="Calibri" w:cs="Calibri"/>
          <w:sz w:val="22"/>
          <w:szCs w:val="22"/>
        </w:rPr>
        <w:t>The Contracting Authority reserves the right to adjust Quality Assessment scores up or down where the demo</w:t>
      </w:r>
      <w:r w:rsidRPr="00ED1E18">
        <w:rPr>
          <w:rFonts w:ascii="Calibri" w:hAnsi="Calibri" w:cs="Calibri"/>
          <w:sz w:val="22"/>
          <w:szCs w:val="22"/>
        </w:rPr>
        <w:t>nstration</w:t>
      </w:r>
      <w:r w:rsidR="00CB0AB4" w:rsidRPr="00ED1E18">
        <w:rPr>
          <w:rFonts w:ascii="Calibri" w:hAnsi="Calibri" w:cs="Calibri"/>
          <w:sz w:val="22"/>
          <w:szCs w:val="22"/>
        </w:rPr>
        <w:t xml:space="preserve"> confirms or contradicts written commitments. Adjustments will be:</w:t>
      </w:r>
    </w:p>
    <w:p w14:paraId="0CDAE318" w14:textId="24CAABA8" w:rsidR="00CB0AB4" w:rsidRPr="00ED1E18" w:rsidRDefault="00CB0AB4" w:rsidP="007C5CE4">
      <w:pPr>
        <w:pStyle w:val="ListParagraph"/>
        <w:numPr>
          <w:ilvl w:val="2"/>
          <w:numId w:val="18"/>
        </w:numPr>
        <w:spacing w:after="0" w:line="276" w:lineRule="auto"/>
        <w:rPr>
          <w:rFonts w:ascii="Calibri" w:hAnsi="Calibri" w:cs="Calibri"/>
          <w:sz w:val="22"/>
          <w:szCs w:val="22"/>
        </w:rPr>
      </w:pPr>
      <w:r w:rsidRPr="00ED1E18">
        <w:rPr>
          <w:rFonts w:ascii="Calibri" w:hAnsi="Calibri" w:cs="Calibri"/>
          <w:sz w:val="22"/>
          <w:szCs w:val="22"/>
        </w:rPr>
        <w:t xml:space="preserve">Upward: Where </w:t>
      </w:r>
      <w:r w:rsidR="00907B93" w:rsidRPr="00ED1E18">
        <w:rPr>
          <w:rFonts w:ascii="Calibri" w:hAnsi="Calibri" w:cs="Calibri"/>
          <w:sz w:val="22"/>
          <w:szCs w:val="22"/>
        </w:rPr>
        <w:t xml:space="preserve">the </w:t>
      </w:r>
      <w:r w:rsidRPr="00ED1E18">
        <w:rPr>
          <w:rFonts w:ascii="Calibri" w:hAnsi="Calibri" w:cs="Calibri"/>
          <w:sz w:val="22"/>
          <w:szCs w:val="22"/>
        </w:rPr>
        <w:t>demo</w:t>
      </w:r>
      <w:r w:rsidR="00907B93" w:rsidRPr="00ED1E18">
        <w:rPr>
          <w:rFonts w:ascii="Calibri" w:hAnsi="Calibri" w:cs="Calibri"/>
          <w:sz w:val="22"/>
          <w:szCs w:val="22"/>
        </w:rPr>
        <w:t>nstration</w:t>
      </w:r>
      <w:r w:rsidRPr="00ED1E18">
        <w:rPr>
          <w:rFonts w:ascii="Calibri" w:hAnsi="Calibri" w:cs="Calibri"/>
          <w:sz w:val="22"/>
          <w:szCs w:val="22"/>
        </w:rPr>
        <w:t xml:space="preserve"> provides stronger evidence of capability than written response.</w:t>
      </w:r>
    </w:p>
    <w:p w14:paraId="47946678" w14:textId="07408603" w:rsidR="00CB0AB4" w:rsidRPr="00ED1E18" w:rsidRDefault="00CB0AB4" w:rsidP="007C5CE4">
      <w:pPr>
        <w:pStyle w:val="ListParagraph"/>
        <w:numPr>
          <w:ilvl w:val="2"/>
          <w:numId w:val="18"/>
        </w:numPr>
        <w:spacing w:after="0" w:line="276" w:lineRule="auto"/>
        <w:rPr>
          <w:rFonts w:ascii="Calibri" w:hAnsi="Calibri" w:cs="Calibri"/>
          <w:sz w:val="22"/>
          <w:szCs w:val="22"/>
        </w:rPr>
      </w:pPr>
      <w:r w:rsidRPr="00ED1E18">
        <w:rPr>
          <w:rFonts w:ascii="Calibri" w:hAnsi="Calibri" w:cs="Calibri"/>
          <w:sz w:val="22"/>
          <w:szCs w:val="22"/>
        </w:rPr>
        <w:t>Downward: Where</w:t>
      </w:r>
      <w:r w:rsidR="00907B93" w:rsidRPr="00ED1E18">
        <w:rPr>
          <w:rFonts w:ascii="Calibri" w:hAnsi="Calibri" w:cs="Calibri"/>
          <w:sz w:val="22"/>
          <w:szCs w:val="22"/>
        </w:rPr>
        <w:t xml:space="preserve"> the</w:t>
      </w:r>
      <w:r w:rsidRPr="00ED1E18">
        <w:rPr>
          <w:rFonts w:ascii="Calibri" w:hAnsi="Calibri" w:cs="Calibri"/>
          <w:sz w:val="22"/>
          <w:szCs w:val="22"/>
        </w:rPr>
        <w:t xml:space="preserve"> demo</w:t>
      </w:r>
      <w:r w:rsidR="00907B93" w:rsidRPr="00ED1E18">
        <w:rPr>
          <w:rFonts w:ascii="Calibri" w:hAnsi="Calibri" w:cs="Calibri"/>
          <w:sz w:val="22"/>
          <w:szCs w:val="22"/>
        </w:rPr>
        <w:t>nstration</w:t>
      </w:r>
      <w:r w:rsidRPr="00ED1E18">
        <w:rPr>
          <w:rFonts w:ascii="Calibri" w:hAnsi="Calibri" w:cs="Calibri"/>
          <w:sz w:val="22"/>
          <w:szCs w:val="22"/>
        </w:rPr>
        <w:t xml:space="preserve"> reveals gaps, inconsistencies, or unfeasible commitments vs. written response.</w:t>
      </w:r>
    </w:p>
    <w:p w14:paraId="37D6BAFF" w14:textId="57152F74" w:rsidR="003A3FE0" w:rsidRPr="00ED1E18" w:rsidRDefault="00F314BC" w:rsidP="00F314BC">
      <w:pPr>
        <w:spacing w:before="240" w:after="0" w:line="276" w:lineRule="auto"/>
        <w:ind w:left="1213"/>
        <w:rPr>
          <w:rFonts w:ascii="Calibri" w:hAnsi="Calibri" w:cs="Calibri"/>
          <w:sz w:val="22"/>
          <w:szCs w:val="22"/>
        </w:rPr>
      </w:pPr>
      <w:r w:rsidRPr="00ED1E18">
        <w:rPr>
          <w:rFonts w:ascii="Calibri" w:hAnsi="Calibri" w:cs="Calibri"/>
          <w:sz w:val="22"/>
          <w:szCs w:val="22"/>
        </w:rPr>
        <w:t>Following the completion of all demonstrations, final scores will be determined, and the highest-ranked Tenderer will be the preferred Tenderer.</w:t>
      </w:r>
    </w:p>
    <w:p w14:paraId="23B1BF4F" w14:textId="77777777" w:rsidR="0084497B" w:rsidRPr="00ED1E18" w:rsidRDefault="0084497B" w:rsidP="007C5CE4">
      <w:pPr>
        <w:pStyle w:val="ListParagraph"/>
        <w:numPr>
          <w:ilvl w:val="2"/>
          <w:numId w:val="1"/>
        </w:numPr>
        <w:spacing w:before="240" w:after="0" w:line="276" w:lineRule="auto"/>
        <w:contextualSpacing w:val="0"/>
        <w:rPr>
          <w:rFonts w:ascii="Calibri" w:hAnsi="Calibri" w:cs="Calibri"/>
          <w:sz w:val="22"/>
          <w:szCs w:val="22"/>
        </w:rPr>
      </w:pPr>
      <w:r w:rsidRPr="00ED1E18">
        <w:rPr>
          <w:rFonts w:ascii="Calibri" w:hAnsi="Calibri" w:cs="Calibri"/>
          <w:i/>
          <w:iCs/>
          <w:sz w:val="22"/>
          <w:szCs w:val="22"/>
        </w:rPr>
        <w:t>Tie Break Rule</w:t>
      </w:r>
    </w:p>
    <w:p w14:paraId="7504EFDF" w14:textId="263BDB64" w:rsidR="0084497B" w:rsidRPr="00ED1E18" w:rsidRDefault="0084497B" w:rsidP="00CE225F">
      <w:pPr>
        <w:pStyle w:val="ListParagraph"/>
        <w:spacing w:after="0" w:line="276" w:lineRule="auto"/>
        <w:ind w:left="1213"/>
        <w:contextualSpacing w:val="0"/>
        <w:rPr>
          <w:rFonts w:ascii="Calibri" w:hAnsi="Calibri" w:cs="Calibri"/>
          <w:sz w:val="22"/>
          <w:szCs w:val="22"/>
        </w:rPr>
      </w:pPr>
      <w:r w:rsidRPr="00ED1E18">
        <w:rPr>
          <w:rFonts w:ascii="Calibri" w:hAnsi="Calibri" w:cs="Calibri"/>
          <w:sz w:val="22"/>
          <w:szCs w:val="22"/>
        </w:rPr>
        <w:t xml:space="preserve">In the event of a tie, the Tenderer who has been awarded the highest marks for total Qualitative Award Criteria (Non-Cost) of their Tender will be deemed to be the most economically advantageous tender (“MEAT”). </w:t>
      </w:r>
    </w:p>
    <w:p w14:paraId="5973245D" w14:textId="615C45C5" w:rsidR="0084497B" w:rsidRPr="00ED1E18" w:rsidRDefault="0084497B" w:rsidP="001E416D">
      <w:pPr>
        <w:pStyle w:val="ListParagraph"/>
        <w:spacing w:before="240" w:after="0" w:line="276" w:lineRule="auto"/>
        <w:ind w:left="1213"/>
        <w:contextualSpacing w:val="0"/>
        <w:rPr>
          <w:rFonts w:ascii="Calibri" w:hAnsi="Calibri" w:cs="Calibri"/>
          <w:sz w:val="22"/>
          <w:szCs w:val="22"/>
        </w:rPr>
      </w:pPr>
      <w:r w:rsidRPr="00ED1E18">
        <w:rPr>
          <w:rFonts w:ascii="Calibri" w:hAnsi="Calibri" w:cs="Calibri"/>
          <w:sz w:val="22"/>
          <w:szCs w:val="22"/>
        </w:rPr>
        <w:t xml:space="preserve">In the event the Tenderers receive the same marks for the total Qualitative Award Criteria (Non-Cost) element of their Tender, the Tenderer who has been awarded the highest marks for the Cost Award Criteria (Cost) of their Tender will be deemed the MEAT. </w:t>
      </w:r>
    </w:p>
    <w:p w14:paraId="3146E26C" w14:textId="77777777" w:rsidR="0084497B" w:rsidRPr="00ED1E18" w:rsidRDefault="0084497B" w:rsidP="001E416D">
      <w:pPr>
        <w:pStyle w:val="ListParagraph"/>
        <w:spacing w:before="240" w:after="0" w:line="276" w:lineRule="auto"/>
        <w:ind w:left="1213"/>
        <w:contextualSpacing w:val="0"/>
        <w:rPr>
          <w:rFonts w:ascii="Calibri" w:hAnsi="Calibri" w:cs="Calibri"/>
          <w:sz w:val="22"/>
          <w:szCs w:val="22"/>
        </w:rPr>
      </w:pPr>
      <w:r w:rsidRPr="00ED1E18">
        <w:rPr>
          <w:rFonts w:ascii="Calibri" w:hAnsi="Calibri" w:cs="Calibri"/>
          <w:sz w:val="22"/>
          <w:szCs w:val="22"/>
        </w:rPr>
        <w:t>In the event of the application of this tie-break rule not resulting in the determination of a MEAT the highest scoring tender under each of the award criteria in the descending order listed below will be applied:</w:t>
      </w:r>
    </w:p>
    <w:p w14:paraId="07690C86" w14:textId="14A2FE5A" w:rsidR="0084497B" w:rsidRPr="004D18EF" w:rsidRDefault="0084497B" w:rsidP="00CE225F">
      <w:pPr>
        <w:pStyle w:val="ListParagraph"/>
        <w:spacing w:after="0" w:line="276" w:lineRule="auto"/>
        <w:ind w:left="1213" w:firstLine="227"/>
        <w:contextualSpacing w:val="0"/>
        <w:rPr>
          <w:rFonts w:ascii="Calibri" w:hAnsi="Calibri" w:cs="Calibri"/>
          <w:sz w:val="22"/>
          <w:szCs w:val="22"/>
        </w:rPr>
      </w:pPr>
      <w:r w:rsidRPr="00ED1E18">
        <w:rPr>
          <w:rFonts w:ascii="Calibri" w:hAnsi="Calibri" w:cs="Calibri"/>
          <w:sz w:val="22"/>
          <w:szCs w:val="22"/>
        </w:rPr>
        <w:t xml:space="preserve">1. </w:t>
      </w:r>
      <w:r w:rsidRPr="00ED1E18">
        <w:rPr>
          <w:rFonts w:ascii="Calibri" w:hAnsi="Calibri" w:cs="Calibri"/>
          <w:sz w:val="22"/>
          <w:szCs w:val="22"/>
        </w:rPr>
        <w:tab/>
      </w:r>
      <w:r w:rsidRPr="00ED1E18">
        <w:rPr>
          <w:rFonts w:ascii="Calibri" w:hAnsi="Calibri" w:cs="Calibri"/>
          <w:sz w:val="22"/>
          <w:szCs w:val="22"/>
        </w:rPr>
        <w:tab/>
        <w:t xml:space="preserve">Total Award </w:t>
      </w:r>
      <w:r w:rsidRPr="004D18EF">
        <w:rPr>
          <w:rFonts w:ascii="Calibri" w:hAnsi="Calibri" w:cs="Calibri"/>
          <w:sz w:val="22"/>
          <w:szCs w:val="22"/>
        </w:rPr>
        <w:t xml:space="preserve">Criteria </w:t>
      </w:r>
      <w:r w:rsidR="00395AE0" w:rsidRPr="004D18EF">
        <w:rPr>
          <w:rFonts w:ascii="Calibri" w:hAnsi="Calibri" w:cs="Calibri"/>
          <w:sz w:val="22"/>
          <w:szCs w:val="22"/>
        </w:rPr>
        <w:t>B.1</w:t>
      </w:r>
    </w:p>
    <w:p w14:paraId="64122880" w14:textId="6368C612" w:rsidR="0084497B" w:rsidRPr="004D18EF" w:rsidRDefault="0084497B" w:rsidP="00CE225F">
      <w:pPr>
        <w:pStyle w:val="ListParagraph"/>
        <w:spacing w:after="0" w:line="276" w:lineRule="auto"/>
        <w:ind w:left="1213" w:firstLine="227"/>
        <w:contextualSpacing w:val="0"/>
        <w:rPr>
          <w:rFonts w:ascii="Calibri" w:hAnsi="Calibri" w:cs="Calibri"/>
          <w:sz w:val="22"/>
          <w:szCs w:val="22"/>
        </w:rPr>
      </w:pPr>
      <w:r w:rsidRPr="004D18EF">
        <w:rPr>
          <w:rFonts w:ascii="Calibri" w:hAnsi="Calibri" w:cs="Calibri"/>
          <w:sz w:val="22"/>
          <w:szCs w:val="22"/>
        </w:rPr>
        <w:t xml:space="preserve">2. </w:t>
      </w:r>
      <w:r w:rsidRPr="004D18EF">
        <w:rPr>
          <w:rFonts w:ascii="Calibri" w:hAnsi="Calibri" w:cs="Calibri"/>
          <w:sz w:val="22"/>
          <w:szCs w:val="22"/>
        </w:rPr>
        <w:tab/>
      </w:r>
      <w:r w:rsidRPr="004D18EF">
        <w:rPr>
          <w:rFonts w:ascii="Calibri" w:hAnsi="Calibri" w:cs="Calibri"/>
          <w:sz w:val="22"/>
          <w:szCs w:val="22"/>
        </w:rPr>
        <w:tab/>
        <w:t xml:space="preserve">Total Award Criteria </w:t>
      </w:r>
      <w:r w:rsidR="00395AE0" w:rsidRPr="004D18EF">
        <w:rPr>
          <w:rFonts w:ascii="Calibri" w:hAnsi="Calibri" w:cs="Calibri"/>
          <w:sz w:val="22"/>
          <w:szCs w:val="22"/>
        </w:rPr>
        <w:t>B.3</w:t>
      </w:r>
    </w:p>
    <w:p w14:paraId="27A89CB4" w14:textId="57311359" w:rsidR="0084497B" w:rsidRPr="004D18EF" w:rsidRDefault="0084497B" w:rsidP="00CE225F">
      <w:pPr>
        <w:pStyle w:val="ListParagraph"/>
        <w:spacing w:after="0" w:line="276" w:lineRule="auto"/>
        <w:ind w:left="1213" w:firstLine="227"/>
        <w:contextualSpacing w:val="0"/>
        <w:rPr>
          <w:rFonts w:ascii="Calibri" w:hAnsi="Calibri" w:cs="Calibri"/>
          <w:sz w:val="22"/>
          <w:szCs w:val="22"/>
        </w:rPr>
      </w:pPr>
      <w:r w:rsidRPr="004D18EF">
        <w:rPr>
          <w:rFonts w:ascii="Calibri" w:hAnsi="Calibri" w:cs="Calibri"/>
          <w:sz w:val="22"/>
          <w:szCs w:val="22"/>
        </w:rPr>
        <w:t xml:space="preserve">3. </w:t>
      </w:r>
      <w:r w:rsidRPr="004D18EF">
        <w:rPr>
          <w:rFonts w:ascii="Calibri" w:hAnsi="Calibri" w:cs="Calibri"/>
          <w:sz w:val="22"/>
          <w:szCs w:val="22"/>
        </w:rPr>
        <w:tab/>
      </w:r>
      <w:r w:rsidRPr="004D18EF">
        <w:rPr>
          <w:rFonts w:ascii="Calibri" w:hAnsi="Calibri" w:cs="Calibri"/>
          <w:sz w:val="22"/>
          <w:szCs w:val="22"/>
        </w:rPr>
        <w:tab/>
        <w:t xml:space="preserve">Total Award Criteria </w:t>
      </w:r>
      <w:r w:rsidR="00395AE0" w:rsidRPr="004D18EF">
        <w:rPr>
          <w:rFonts w:ascii="Calibri" w:hAnsi="Calibri" w:cs="Calibri"/>
          <w:sz w:val="22"/>
          <w:szCs w:val="22"/>
        </w:rPr>
        <w:t>B.2</w:t>
      </w:r>
      <w:r w:rsidRPr="004D18EF">
        <w:rPr>
          <w:rFonts w:ascii="Calibri" w:hAnsi="Calibri" w:cs="Calibri"/>
          <w:sz w:val="22"/>
          <w:szCs w:val="22"/>
        </w:rPr>
        <w:t xml:space="preserve"> </w:t>
      </w:r>
    </w:p>
    <w:p w14:paraId="09CCED5C" w14:textId="77777777" w:rsidR="00395AE0" w:rsidRPr="004D18EF" w:rsidRDefault="0084497B" w:rsidP="00CE225F">
      <w:pPr>
        <w:pStyle w:val="ListParagraph"/>
        <w:spacing w:after="0" w:line="276" w:lineRule="auto"/>
        <w:ind w:left="1213" w:firstLine="227"/>
        <w:contextualSpacing w:val="0"/>
        <w:rPr>
          <w:rFonts w:ascii="Calibri" w:hAnsi="Calibri" w:cs="Calibri"/>
          <w:sz w:val="22"/>
          <w:szCs w:val="22"/>
        </w:rPr>
      </w:pPr>
      <w:r w:rsidRPr="004D18EF">
        <w:rPr>
          <w:rFonts w:ascii="Calibri" w:hAnsi="Calibri" w:cs="Calibri"/>
          <w:sz w:val="22"/>
          <w:szCs w:val="22"/>
        </w:rPr>
        <w:lastRenderedPageBreak/>
        <w:t xml:space="preserve">4. </w:t>
      </w:r>
      <w:r w:rsidRPr="004D18EF">
        <w:rPr>
          <w:rFonts w:ascii="Calibri" w:hAnsi="Calibri" w:cs="Calibri"/>
          <w:sz w:val="22"/>
          <w:szCs w:val="22"/>
        </w:rPr>
        <w:tab/>
      </w:r>
      <w:r w:rsidRPr="004D18EF">
        <w:rPr>
          <w:rFonts w:ascii="Calibri" w:hAnsi="Calibri" w:cs="Calibri"/>
          <w:sz w:val="22"/>
          <w:szCs w:val="22"/>
        </w:rPr>
        <w:tab/>
        <w:t xml:space="preserve">Total Award Criteria </w:t>
      </w:r>
      <w:r w:rsidR="00395AE0" w:rsidRPr="004D18EF">
        <w:rPr>
          <w:rFonts w:ascii="Calibri" w:hAnsi="Calibri" w:cs="Calibri"/>
          <w:sz w:val="22"/>
          <w:szCs w:val="22"/>
        </w:rPr>
        <w:t>B.4</w:t>
      </w:r>
    </w:p>
    <w:p w14:paraId="31314AB8" w14:textId="764A38F4" w:rsidR="004D18EF" w:rsidRPr="004D18EF" w:rsidRDefault="004D18EF" w:rsidP="004D18EF">
      <w:pPr>
        <w:pStyle w:val="ListParagraph"/>
        <w:spacing w:after="0" w:line="276" w:lineRule="auto"/>
        <w:ind w:left="1213" w:firstLine="227"/>
        <w:contextualSpacing w:val="0"/>
        <w:rPr>
          <w:rFonts w:ascii="Calibri" w:hAnsi="Calibri" w:cs="Calibri"/>
          <w:sz w:val="22"/>
          <w:szCs w:val="22"/>
        </w:rPr>
      </w:pPr>
      <w:r w:rsidRPr="004D18EF">
        <w:rPr>
          <w:rFonts w:ascii="Calibri" w:hAnsi="Calibri" w:cs="Calibri"/>
          <w:sz w:val="22"/>
          <w:szCs w:val="22"/>
        </w:rPr>
        <w:t xml:space="preserve">4. </w:t>
      </w:r>
      <w:r w:rsidRPr="004D18EF">
        <w:rPr>
          <w:rFonts w:ascii="Calibri" w:hAnsi="Calibri" w:cs="Calibri"/>
          <w:sz w:val="22"/>
          <w:szCs w:val="22"/>
        </w:rPr>
        <w:tab/>
      </w:r>
      <w:r w:rsidRPr="004D18EF">
        <w:rPr>
          <w:rFonts w:ascii="Calibri" w:hAnsi="Calibri" w:cs="Calibri"/>
          <w:sz w:val="22"/>
          <w:szCs w:val="22"/>
        </w:rPr>
        <w:tab/>
        <w:t>Total Award Criteria B.5</w:t>
      </w:r>
    </w:p>
    <w:p w14:paraId="0A9075F1" w14:textId="5FFCD713" w:rsidR="0084497B" w:rsidRPr="004D18EF" w:rsidRDefault="004D18EF" w:rsidP="004D18EF">
      <w:pPr>
        <w:pStyle w:val="ListParagraph"/>
        <w:spacing w:after="0" w:line="276" w:lineRule="auto"/>
        <w:ind w:left="1213" w:firstLine="227"/>
        <w:contextualSpacing w:val="0"/>
        <w:rPr>
          <w:rFonts w:ascii="Calibri" w:hAnsi="Calibri" w:cs="Calibri"/>
          <w:sz w:val="22"/>
          <w:szCs w:val="22"/>
        </w:rPr>
      </w:pPr>
      <w:r w:rsidRPr="004D18EF">
        <w:rPr>
          <w:rFonts w:ascii="Calibri" w:hAnsi="Calibri" w:cs="Calibri"/>
          <w:sz w:val="22"/>
          <w:szCs w:val="22"/>
        </w:rPr>
        <w:t xml:space="preserve">4. </w:t>
      </w:r>
      <w:r w:rsidRPr="004D18EF">
        <w:rPr>
          <w:rFonts w:ascii="Calibri" w:hAnsi="Calibri" w:cs="Calibri"/>
          <w:sz w:val="22"/>
          <w:szCs w:val="22"/>
        </w:rPr>
        <w:tab/>
      </w:r>
      <w:r w:rsidRPr="004D18EF">
        <w:rPr>
          <w:rFonts w:ascii="Calibri" w:hAnsi="Calibri" w:cs="Calibri"/>
          <w:sz w:val="22"/>
          <w:szCs w:val="22"/>
        </w:rPr>
        <w:tab/>
        <w:t>Total Award Criteria B.6</w:t>
      </w:r>
    </w:p>
    <w:p w14:paraId="63095C24" w14:textId="77777777" w:rsidR="0084497B" w:rsidRPr="00ED1E18" w:rsidRDefault="0084497B" w:rsidP="001E416D">
      <w:pPr>
        <w:pStyle w:val="ListParagraph"/>
        <w:spacing w:before="240" w:after="0" w:line="276" w:lineRule="auto"/>
        <w:ind w:left="1213"/>
        <w:contextualSpacing w:val="0"/>
        <w:rPr>
          <w:rFonts w:ascii="Calibri" w:hAnsi="Calibri" w:cs="Calibri"/>
          <w:sz w:val="22"/>
          <w:szCs w:val="22"/>
        </w:rPr>
      </w:pPr>
      <w:r w:rsidRPr="00ED1E18">
        <w:rPr>
          <w:rFonts w:ascii="Calibri" w:hAnsi="Calibri" w:cs="Calibri"/>
          <w:sz w:val="22"/>
          <w:szCs w:val="22"/>
        </w:rPr>
        <w:t>In the unlikely event of the rules set out above failing to determine a MEAT, the preferred Tenderer shall be selected on the basis of random selection. In such a circumstance, representatives of each Tenderer that achieved the same highest marks are invited to attend at the Contracting Authorities premises to observe the random selection and Tenderers will be notified in advance of the time/date and location of the random selection procedure.</w:t>
      </w:r>
    </w:p>
    <w:p w14:paraId="7920B6C1" w14:textId="2D06B846" w:rsidR="00BD3834" w:rsidRPr="00ED1E18" w:rsidRDefault="00BD3834" w:rsidP="007C5CE4">
      <w:pPr>
        <w:pStyle w:val="ListParagraph"/>
        <w:numPr>
          <w:ilvl w:val="2"/>
          <w:numId w:val="1"/>
        </w:numPr>
        <w:spacing w:before="240" w:after="0" w:line="276" w:lineRule="auto"/>
        <w:contextualSpacing w:val="0"/>
        <w:rPr>
          <w:rFonts w:ascii="Calibri" w:hAnsi="Calibri" w:cs="Calibri"/>
          <w:sz w:val="22"/>
          <w:szCs w:val="22"/>
        </w:rPr>
      </w:pPr>
      <w:r w:rsidRPr="00ED1E18">
        <w:rPr>
          <w:rFonts w:ascii="Calibri" w:hAnsi="Calibri" w:cs="Calibri"/>
          <w:sz w:val="22"/>
          <w:szCs w:val="22"/>
        </w:rPr>
        <w:t xml:space="preserve"> </w:t>
      </w:r>
      <w:r w:rsidRPr="00DF2435">
        <w:rPr>
          <w:rFonts w:ascii="Calibri" w:hAnsi="Calibri" w:cs="Calibri"/>
          <w:sz w:val="22"/>
          <w:szCs w:val="22"/>
        </w:rPr>
        <w:t>Subject to paragraphs 2.1 (Important Notices) and 3.</w:t>
      </w:r>
      <w:r w:rsidR="00C932EC" w:rsidRPr="00DF2435">
        <w:rPr>
          <w:rFonts w:ascii="Calibri" w:hAnsi="Calibri" w:cs="Calibri"/>
          <w:sz w:val="22"/>
          <w:szCs w:val="22"/>
        </w:rPr>
        <w:t>4</w:t>
      </w:r>
      <w:r w:rsidRPr="00DF2435">
        <w:rPr>
          <w:rFonts w:ascii="Calibri" w:hAnsi="Calibri" w:cs="Calibri"/>
          <w:sz w:val="22"/>
          <w:szCs w:val="22"/>
        </w:rPr>
        <w:t xml:space="preserve"> (Standstill Period) of this RFT, award of the </w:t>
      </w:r>
      <w:r w:rsidR="00944FD3" w:rsidRPr="00DF2435">
        <w:rPr>
          <w:rFonts w:ascii="Calibri" w:hAnsi="Calibri" w:cs="Calibri"/>
          <w:sz w:val="22"/>
          <w:szCs w:val="22"/>
        </w:rPr>
        <w:t>Contract</w:t>
      </w:r>
      <w:r w:rsidRPr="00DF2435">
        <w:rPr>
          <w:rFonts w:ascii="Calibri" w:hAnsi="Calibri" w:cs="Calibri"/>
          <w:sz w:val="22"/>
          <w:szCs w:val="22"/>
        </w:rPr>
        <w:t xml:space="preserve"> to the highest ranked Tenderer (as determined by paragraph 3.3.1) will </w:t>
      </w:r>
      <w:r w:rsidRPr="00ED1E18">
        <w:rPr>
          <w:rFonts w:ascii="Calibri" w:hAnsi="Calibri" w:cs="Calibri"/>
          <w:sz w:val="22"/>
          <w:szCs w:val="22"/>
        </w:rPr>
        <w:t>be conditional upon:</w:t>
      </w:r>
    </w:p>
    <w:p w14:paraId="770FF69B" w14:textId="77777777" w:rsidR="005E591D" w:rsidRPr="000F0AB1" w:rsidRDefault="00BD3834" w:rsidP="007C5CE4">
      <w:pPr>
        <w:pStyle w:val="ListParagraph"/>
        <w:numPr>
          <w:ilvl w:val="0"/>
          <w:numId w:val="12"/>
        </w:numPr>
        <w:spacing w:after="0" w:line="276" w:lineRule="auto"/>
        <w:contextualSpacing w:val="0"/>
        <w:rPr>
          <w:rFonts w:ascii="Calibri" w:hAnsi="Calibri" w:cs="Calibri"/>
          <w:sz w:val="22"/>
          <w:szCs w:val="22"/>
        </w:rPr>
      </w:pPr>
      <w:r w:rsidRPr="00ED1E18">
        <w:rPr>
          <w:rFonts w:ascii="Calibri" w:hAnsi="Calibri" w:cs="Calibri"/>
          <w:sz w:val="22"/>
          <w:szCs w:val="22"/>
        </w:rPr>
        <w:t xml:space="preserve">the Tenderer submitting the following evidence in respect of the Tenderer (including </w:t>
      </w:r>
      <w:r w:rsidRPr="000F0AB1">
        <w:rPr>
          <w:rFonts w:ascii="Calibri" w:hAnsi="Calibri" w:cs="Calibri"/>
          <w:sz w:val="22"/>
          <w:szCs w:val="22"/>
        </w:rPr>
        <w:t>the Prime Contractor and any Subcontractors, as applicable in accordance with paragraph 3.1 above) to the extent not already provided, within seven (7) days of request by the Contracting Authority: (</w:t>
      </w:r>
      <w:proofErr w:type="spellStart"/>
      <w:r w:rsidRPr="000F0AB1">
        <w:rPr>
          <w:rFonts w:ascii="Calibri" w:hAnsi="Calibri" w:cs="Calibri"/>
          <w:sz w:val="22"/>
          <w:szCs w:val="22"/>
        </w:rPr>
        <w:t>i</w:t>
      </w:r>
      <w:proofErr w:type="spellEnd"/>
      <w:r w:rsidRPr="000F0AB1">
        <w:rPr>
          <w:rFonts w:ascii="Calibri" w:hAnsi="Calibri" w:cs="Calibri"/>
          <w:sz w:val="22"/>
          <w:szCs w:val="22"/>
        </w:rPr>
        <w:t>) a Declaration in the form attached at Appendix 4; (ii) if applicable, evidence to the effect that measures taken by the entity concerned are sufficient to demonstrate its reliability despite the existence of a relevant Exclusion Ground; (iii) all or any of the supporting documents specified at paragraph 3.2; and</w:t>
      </w:r>
    </w:p>
    <w:p w14:paraId="3A74991C" w14:textId="7D1455F6" w:rsidR="0023091D" w:rsidRPr="000F0AB1" w:rsidRDefault="00BD3834" w:rsidP="007C5CE4">
      <w:pPr>
        <w:pStyle w:val="ListParagraph"/>
        <w:numPr>
          <w:ilvl w:val="0"/>
          <w:numId w:val="12"/>
        </w:numPr>
        <w:spacing w:after="0" w:line="276" w:lineRule="auto"/>
        <w:contextualSpacing w:val="0"/>
        <w:rPr>
          <w:rFonts w:ascii="Calibri" w:hAnsi="Calibri" w:cs="Calibri"/>
          <w:sz w:val="22"/>
          <w:szCs w:val="22"/>
        </w:rPr>
      </w:pPr>
      <w:r w:rsidRPr="000F0AB1">
        <w:rPr>
          <w:rFonts w:ascii="Calibri" w:hAnsi="Calibri" w:cs="Calibri"/>
          <w:sz w:val="22"/>
          <w:szCs w:val="22"/>
        </w:rPr>
        <w:t>the evidence specified at paragraph 3.</w:t>
      </w:r>
      <w:r w:rsidR="006B484B" w:rsidRPr="000F0AB1">
        <w:rPr>
          <w:rFonts w:ascii="Calibri" w:hAnsi="Calibri" w:cs="Calibri"/>
          <w:sz w:val="22"/>
          <w:szCs w:val="22"/>
        </w:rPr>
        <w:t>2</w:t>
      </w:r>
      <w:r w:rsidRPr="000F0AB1">
        <w:rPr>
          <w:rFonts w:ascii="Calibri" w:hAnsi="Calibri" w:cs="Calibri"/>
          <w:sz w:val="22"/>
          <w:szCs w:val="22"/>
        </w:rPr>
        <w:t xml:space="preserve"> above demonstrating that each entity concerned meets the Selection Criteria and the compliance requirements specified at paragraph 3.</w:t>
      </w:r>
      <w:r w:rsidR="000F0AB1" w:rsidRPr="000F0AB1">
        <w:rPr>
          <w:rFonts w:ascii="Calibri" w:hAnsi="Calibri" w:cs="Calibri"/>
          <w:sz w:val="22"/>
          <w:szCs w:val="22"/>
        </w:rPr>
        <w:t>2</w:t>
      </w:r>
      <w:r w:rsidRPr="000F0AB1">
        <w:rPr>
          <w:rFonts w:ascii="Calibri" w:hAnsi="Calibri" w:cs="Calibri"/>
          <w:sz w:val="22"/>
          <w:szCs w:val="22"/>
        </w:rPr>
        <w:t xml:space="preserve"> above.</w:t>
      </w:r>
    </w:p>
    <w:p w14:paraId="723C79AB" w14:textId="77777777" w:rsidR="00A71F9C" w:rsidRPr="00ED1E18" w:rsidRDefault="0075210E" w:rsidP="007C5CE4">
      <w:pPr>
        <w:pStyle w:val="ListParagraph"/>
        <w:numPr>
          <w:ilvl w:val="1"/>
          <w:numId w:val="1"/>
        </w:numPr>
        <w:spacing w:before="240"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STANDSTILL PERIOD</w:t>
      </w:r>
    </w:p>
    <w:p w14:paraId="151491CE" w14:textId="77777777" w:rsidR="00754502" w:rsidRPr="00ED1E18" w:rsidRDefault="00754502" w:rsidP="007C5CE4">
      <w:pPr>
        <w:pStyle w:val="ListParagraph"/>
        <w:numPr>
          <w:ilvl w:val="2"/>
          <w:numId w:val="1"/>
        </w:numPr>
        <w:spacing w:after="0" w:line="276" w:lineRule="auto"/>
        <w:ind w:left="1225" w:hanging="505"/>
        <w:contextualSpacing w:val="0"/>
        <w:rPr>
          <w:rFonts w:ascii="Calibri" w:hAnsi="Calibri" w:cs="Calibri"/>
          <w:sz w:val="22"/>
          <w:szCs w:val="22"/>
        </w:rPr>
      </w:pPr>
      <w:r w:rsidRPr="00ED1E18">
        <w:rPr>
          <w:rFonts w:ascii="Calibri" w:hAnsi="Calibri" w:cs="Calibri"/>
          <w:sz w:val="22"/>
          <w:szCs w:val="22"/>
        </w:rPr>
        <w:t xml:space="preserve"> In circumstances where the European Communities (Public Authorities' Contracts) (Review Procedures) Regulations 2010 (Statutory Instrument 130 of 2010), as amended by the European Communities (Public Authorities’ Contracts) (Review Procedures) (Amendment) 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p w14:paraId="512A48E7" w14:textId="77777777" w:rsidR="0023091D" w:rsidRPr="00ED1E18" w:rsidRDefault="00754502" w:rsidP="007C5CE4">
      <w:pPr>
        <w:pStyle w:val="ListParagraph"/>
        <w:numPr>
          <w:ilvl w:val="2"/>
          <w:numId w:val="1"/>
        </w:numPr>
        <w:spacing w:before="240" w:after="0" w:line="276" w:lineRule="auto"/>
        <w:ind w:left="1225" w:hanging="505"/>
        <w:contextualSpacing w:val="0"/>
        <w:rPr>
          <w:rFonts w:ascii="Calibri" w:hAnsi="Calibri" w:cs="Calibri"/>
          <w:sz w:val="22"/>
          <w:szCs w:val="22"/>
        </w:rPr>
      </w:pPr>
      <w:r w:rsidRPr="00ED1E18">
        <w:rPr>
          <w:rFonts w:ascii="Calibri" w:hAnsi="Calibri" w:cs="Calibri"/>
          <w:sz w:val="22"/>
          <w:szCs w:val="22"/>
        </w:rPr>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p w14:paraId="5E3BA12E" w14:textId="77777777" w:rsidR="001324C9" w:rsidRPr="00ED1E18" w:rsidRDefault="001324C9" w:rsidP="007C5CE4">
      <w:pPr>
        <w:pStyle w:val="ListParagraph"/>
        <w:numPr>
          <w:ilvl w:val="1"/>
          <w:numId w:val="1"/>
        </w:numPr>
        <w:spacing w:before="240" w:after="0" w:line="276" w:lineRule="auto"/>
        <w:contextualSpacing w:val="0"/>
        <w:rPr>
          <w:rFonts w:ascii="Calibri" w:hAnsi="Calibri" w:cs="Calibri"/>
          <w:b/>
          <w:bCs/>
          <w:sz w:val="22"/>
          <w:szCs w:val="22"/>
          <w:u w:val="single"/>
        </w:rPr>
      </w:pPr>
      <w:r w:rsidRPr="00ED1E18">
        <w:rPr>
          <w:rFonts w:ascii="Calibri" w:hAnsi="Calibri" w:cs="Calibri"/>
          <w:b/>
          <w:bCs/>
          <w:sz w:val="22"/>
          <w:szCs w:val="22"/>
          <w:u w:val="single"/>
        </w:rPr>
        <w:t>RETURN OF SIGNED CONTRACTS</w:t>
      </w:r>
    </w:p>
    <w:p w14:paraId="30A344B1" w14:textId="4427236D" w:rsidR="007E2DC2" w:rsidRPr="00ED1E18" w:rsidRDefault="007E2DC2" w:rsidP="007C5CE4">
      <w:pPr>
        <w:pStyle w:val="ListParagraph"/>
        <w:numPr>
          <w:ilvl w:val="2"/>
          <w:numId w:val="1"/>
        </w:numPr>
        <w:spacing w:after="0" w:line="276" w:lineRule="auto"/>
        <w:ind w:left="1225" w:hanging="505"/>
        <w:contextualSpacing w:val="0"/>
        <w:rPr>
          <w:rFonts w:ascii="Calibri" w:hAnsi="Calibri" w:cs="Calibri"/>
          <w:sz w:val="22"/>
          <w:szCs w:val="22"/>
        </w:rPr>
      </w:pPr>
      <w:r w:rsidRPr="00ED1E18">
        <w:rPr>
          <w:rFonts w:ascii="Calibri" w:hAnsi="Calibri" w:cs="Calibri"/>
          <w:sz w:val="22"/>
          <w:szCs w:val="22"/>
        </w:rPr>
        <w:lastRenderedPageBreak/>
        <w:t xml:space="preserve"> The successful Tenderer must sign and return the </w:t>
      </w:r>
      <w:r w:rsidR="00944FD3" w:rsidRPr="00ED1E18">
        <w:rPr>
          <w:rFonts w:ascii="Calibri" w:hAnsi="Calibri" w:cs="Calibri"/>
          <w:sz w:val="22"/>
          <w:szCs w:val="22"/>
        </w:rPr>
        <w:t>Contract</w:t>
      </w:r>
      <w:r w:rsidRPr="00ED1E18">
        <w:rPr>
          <w:rFonts w:ascii="Calibri" w:hAnsi="Calibri" w:cs="Calibri"/>
          <w:sz w:val="22"/>
          <w:szCs w:val="22"/>
        </w:rPr>
        <w:t xml:space="preserve"> and the Confidentiality Agreement, both in duplicate, to the </w:t>
      </w:r>
      <w:r w:rsidRPr="000F0AB1">
        <w:rPr>
          <w:rFonts w:ascii="Calibri" w:hAnsi="Calibri" w:cs="Calibri"/>
          <w:sz w:val="22"/>
          <w:szCs w:val="22"/>
        </w:rPr>
        <w:t xml:space="preserve">Contracting Authority no later than </w:t>
      </w:r>
      <w:r w:rsidR="000F0AB1" w:rsidRPr="000F0AB1">
        <w:rPr>
          <w:rFonts w:ascii="Calibri" w:hAnsi="Calibri" w:cs="Calibri"/>
          <w:sz w:val="22"/>
          <w:szCs w:val="22"/>
        </w:rPr>
        <w:t>14</w:t>
      </w:r>
      <w:r w:rsidRPr="000F0AB1">
        <w:rPr>
          <w:rFonts w:ascii="Calibri" w:hAnsi="Calibri" w:cs="Calibri"/>
          <w:sz w:val="22"/>
          <w:szCs w:val="22"/>
        </w:rPr>
        <w:t xml:space="preserve"> calendar days from the date of expiry of the Standstill Per</w:t>
      </w:r>
      <w:r w:rsidRPr="00ED1E18">
        <w:rPr>
          <w:rFonts w:ascii="Calibri" w:hAnsi="Calibri" w:cs="Calibri"/>
          <w:sz w:val="22"/>
          <w:szCs w:val="22"/>
        </w:rPr>
        <w:t xml:space="preserve">iod unless notified otherwise in writing by the Contracting Authority. A signed </w:t>
      </w:r>
      <w:r w:rsidR="00944FD3" w:rsidRPr="00ED1E18">
        <w:rPr>
          <w:rFonts w:ascii="Calibri" w:hAnsi="Calibri" w:cs="Calibri"/>
          <w:sz w:val="22"/>
          <w:szCs w:val="22"/>
        </w:rPr>
        <w:t>Contract</w:t>
      </w:r>
      <w:r w:rsidRPr="00ED1E18">
        <w:rPr>
          <w:rFonts w:ascii="Calibri" w:hAnsi="Calibri" w:cs="Calibri"/>
          <w:sz w:val="22"/>
          <w:szCs w:val="22"/>
        </w:rPr>
        <w:t xml:space="preserve"> returned by the successful Tenderer is not binding on </w:t>
      </w:r>
      <w:r w:rsidRPr="004E450D">
        <w:rPr>
          <w:rFonts w:ascii="Calibri" w:hAnsi="Calibri" w:cs="Calibri"/>
          <w:sz w:val="22"/>
          <w:szCs w:val="22"/>
        </w:rPr>
        <w:t xml:space="preserve">the Contracting Authority until the Contracting Authority has signed the </w:t>
      </w:r>
      <w:r w:rsidR="00944FD3" w:rsidRPr="004E450D">
        <w:rPr>
          <w:rFonts w:ascii="Calibri" w:hAnsi="Calibri" w:cs="Calibri"/>
          <w:sz w:val="22"/>
          <w:szCs w:val="22"/>
        </w:rPr>
        <w:t>Contract</w:t>
      </w:r>
      <w:r w:rsidRPr="004E450D">
        <w:rPr>
          <w:rFonts w:ascii="Calibri" w:hAnsi="Calibri" w:cs="Calibri"/>
          <w:sz w:val="22"/>
          <w:szCs w:val="22"/>
        </w:rPr>
        <w:t xml:space="preserve"> in accordance with paragraph 2.1.2 above</w:t>
      </w:r>
      <w:r w:rsidRPr="00ED1E18">
        <w:rPr>
          <w:rFonts w:ascii="Calibri" w:hAnsi="Calibri" w:cs="Calibri"/>
          <w:sz w:val="22"/>
          <w:szCs w:val="22"/>
        </w:rPr>
        <w:t>.</w:t>
      </w:r>
    </w:p>
    <w:p w14:paraId="028F121F" w14:textId="5AD44BD9" w:rsidR="001324C9" w:rsidRPr="00ED1E18" w:rsidRDefault="007E2DC2" w:rsidP="007C5CE4">
      <w:pPr>
        <w:pStyle w:val="ListParagraph"/>
        <w:numPr>
          <w:ilvl w:val="2"/>
          <w:numId w:val="1"/>
        </w:numPr>
        <w:spacing w:before="240" w:after="0" w:line="276" w:lineRule="auto"/>
        <w:ind w:left="1225" w:hanging="505"/>
        <w:contextualSpacing w:val="0"/>
        <w:rPr>
          <w:rFonts w:ascii="Calibri" w:hAnsi="Calibri" w:cs="Calibri"/>
          <w:sz w:val="22"/>
          <w:szCs w:val="22"/>
        </w:rPr>
      </w:pPr>
      <w:r w:rsidRPr="00ED1E18">
        <w:rPr>
          <w:rFonts w:ascii="Calibri" w:hAnsi="Calibri" w:cs="Calibri"/>
          <w:sz w:val="22"/>
          <w:szCs w:val="22"/>
        </w:rPr>
        <w:t xml:space="preserve">Where the signed </w:t>
      </w:r>
      <w:r w:rsidR="00944FD3" w:rsidRPr="00ED1E18">
        <w:rPr>
          <w:rFonts w:ascii="Calibri" w:hAnsi="Calibri" w:cs="Calibri"/>
          <w:sz w:val="22"/>
          <w:szCs w:val="22"/>
        </w:rPr>
        <w:t>Contract</w:t>
      </w:r>
      <w:r w:rsidRPr="00ED1E18">
        <w:rPr>
          <w:rFonts w:ascii="Calibri" w:hAnsi="Calibri" w:cs="Calibri"/>
          <w:sz w:val="22"/>
          <w:szCs w:val="22"/>
        </w:rPr>
        <w:t xml:space="preserve"> and the </w:t>
      </w:r>
      <w:r w:rsidRPr="004E450D">
        <w:rPr>
          <w:rFonts w:ascii="Calibri" w:hAnsi="Calibri" w:cs="Calibri"/>
          <w:sz w:val="22"/>
          <w:szCs w:val="22"/>
        </w:rPr>
        <w:t>Confidentiality Agreement have not been received by the Contracting Authority within the period as specified at paragraph 3.</w:t>
      </w:r>
      <w:r w:rsidR="00645663" w:rsidRPr="004E450D">
        <w:rPr>
          <w:rFonts w:ascii="Calibri" w:hAnsi="Calibri" w:cs="Calibri"/>
          <w:sz w:val="22"/>
          <w:szCs w:val="22"/>
        </w:rPr>
        <w:t>5</w:t>
      </w:r>
      <w:r w:rsidRPr="004E450D">
        <w:rPr>
          <w:rFonts w:ascii="Calibri" w:hAnsi="Calibri" w:cs="Calibri"/>
          <w:sz w:val="22"/>
          <w:szCs w:val="22"/>
        </w:rPr>
        <w:t xml:space="preserve">.1 then the Contracting Authority may proceed to award the </w:t>
      </w:r>
      <w:r w:rsidR="00944FD3" w:rsidRPr="004E450D">
        <w:rPr>
          <w:rFonts w:ascii="Calibri" w:hAnsi="Calibri" w:cs="Calibri"/>
          <w:sz w:val="22"/>
          <w:szCs w:val="22"/>
        </w:rPr>
        <w:t>Contract</w:t>
      </w:r>
      <w:r w:rsidRPr="004E450D">
        <w:rPr>
          <w:rFonts w:ascii="Calibri" w:hAnsi="Calibri" w:cs="Calibri"/>
          <w:sz w:val="22"/>
          <w:szCs w:val="22"/>
        </w:rPr>
        <w:t xml:space="preserve"> to the next highest-ranked Tenderer in accordance with paragraph 3.</w:t>
      </w:r>
      <w:r w:rsidR="00645663" w:rsidRPr="004E450D">
        <w:rPr>
          <w:rFonts w:ascii="Calibri" w:hAnsi="Calibri" w:cs="Calibri"/>
          <w:sz w:val="22"/>
          <w:szCs w:val="22"/>
        </w:rPr>
        <w:t>5</w:t>
      </w:r>
      <w:r w:rsidRPr="004E450D">
        <w:rPr>
          <w:rFonts w:ascii="Calibri" w:hAnsi="Calibri" w:cs="Calibri"/>
          <w:sz w:val="22"/>
          <w:szCs w:val="22"/>
        </w:rPr>
        <w:t>.1 above</w:t>
      </w:r>
      <w:r w:rsidRPr="00ED1E18">
        <w:rPr>
          <w:rFonts w:ascii="Calibri" w:hAnsi="Calibri" w:cs="Calibri"/>
          <w:sz w:val="22"/>
          <w:szCs w:val="22"/>
        </w:rPr>
        <w:t>.</w:t>
      </w:r>
    </w:p>
    <w:p w14:paraId="45B6DE3E" w14:textId="77777777" w:rsidR="00C7598D" w:rsidRPr="00ED1E18" w:rsidRDefault="00C7598D" w:rsidP="00CE225F">
      <w:pPr>
        <w:pStyle w:val="ListParagraph"/>
        <w:spacing w:after="0" w:line="276" w:lineRule="auto"/>
        <w:ind w:left="0"/>
        <w:contextualSpacing w:val="0"/>
        <w:rPr>
          <w:rFonts w:ascii="Calibri" w:hAnsi="Calibri" w:cs="Calibri"/>
          <w:sz w:val="22"/>
          <w:szCs w:val="22"/>
        </w:rPr>
      </w:pPr>
      <w:r w:rsidRPr="00ED1E18">
        <w:rPr>
          <w:rFonts w:ascii="Calibri" w:hAnsi="Calibri" w:cs="Calibri"/>
          <w:sz w:val="22"/>
          <w:szCs w:val="22"/>
        </w:rPr>
        <w:br w:type="page"/>
      </w:r>
    </w:p>
    <w:p w14:paraId="1378C619" w14:textId="77777777" w:rsidR="00677950" w:rsidRPr="00ED1E18" w:rsidRDefault="00677950" w:rsidP="00CE225F">
      <w:pPr>
        <w:pBdr>
          <w:bottom w:val="single" w:sz="18" w:space="1" w:color="333399"/>
        </w:pBdr>
        <w:spacing w:after="0" w:line="276" w:lineRule="auto"/>
        <w:rPr>
          <w:rFonts w:ascii="Calibri" w:hAnsi="Calibri" w:cs="Calibri"/>
          <w:b/>
          <w:bCs/>
          <w:color w:val="333399"/>
          <w:sz w:val="32"/>
          <w:szCs w:val="32"/>
        </w:rPr>
      </w:pPr>
      <w:r w:rsidRPr="00ED1E18">
        <w:rPr>
          <w:rFonts w:ascii="Calibri" w:hAnsi="Calibri" w:cs="Calibri"/>
          <w:b/>
          <w:bCs/>
          <w:color w:val="333399"/>
          <w:sz w:val="32"/>
          <w:szCs w:val="32"/>
        </w:rPr>
        <w:lastRenderedPageBreak/>
        <w:t>Appendix 1: Requirements and Specification</w:t>
      </w:r>
    </w:p>
    <w:p w14:paraId="0F39FD6D" w14:textId="77777777" w:rsidR="009A06F3" w:rsidRPr="00ED1E18" w:rsidRDefault="009A06F3" w:rsidP="008E5D5C">
      <w:pPr>
        <w:spacing w:before="120" w:after="0" w:line="276" w:lineRule="auto"/>
        <w:rPr>
          <w:rFonts w:ascii="Calibri" w:hAnsi="Calibri" w:cs="Calibri"/>
          <w:b/>
          <w:bCs/>
          <w:sz w:val="22"/>
          <w:szCs w:val="22"/>
        </w:rPr>
      </w:pPr>
      <w:r w:rsidRPr="00ED1E18">
        <w:rPr>
          <w:rFonts w:ascii="Calibri" w:hAnsi="Calibri" w:cs="Calibri"/>
          <w:b/>
          <w:bCs/>
          <w:sz w:val="22"/>
          <w:szCs w:val="22"/>
        </w:rPr>
        <w:t xml:space="preserve">1. </w:t>
      </w:r>
      <w:r w:rsidRPr="00ED1E18">
        <w:rPr>
          <w:rFonts w:ascii="Calibri" w:hAnsi="Calibri" w:cs="Calibri"/>
          <w:b/>
          <w:bCs/>
          <w:sz w:val="22"/>
          <w:szCs w:val="22"/>
        </w:rPr>
        <w:tab/>
        <w:t>Introduction</w:t>
      </w:r>
    </w:p>
    <w:p w14:paraId="3EBBF84B" w14:textId="77777777" w:rsidR="009A06F3" w:rsidRPr="004E450D" w:rsidRDefault="58C16EEF" w:rsidP="00CE225F">
      <w:pPr>
        <w:spacing w:after="0" w:line="276" w:lineRule="auto"/>
        <w:ind w:left="720"/>
        <w:rPr>
          <w:rFonts w:ascii="Calibri" w:hAnsi="Calibri" w:cs="Calibri"/>
          <w:sz w:val="22"/>
          <w:szCs w:val="22"/>
        </w:rPr>
      </w:pPr>
      <w:r w:rsidRPr="00ED1E18">
        <w:rPr>
          <w:rFonts w:ascii="Calibri" w:hAnsi="Calibri" w:cs="Calibri"/>
          <w:sz w:val="22"/>
          <w:szCs w:val="22"/>
        </w:rPr>
        <w:t xml:space="preserve">Cooperative Housing Ireland (CHI) (the “Contracting Authority”) is an Approved Housing Body (AHB) under section 6 of the Housing (Miscellaneous Provisions) Act 1992 and is regulated </w:t>
      </w:r>
      <w:r w:rsidRPr="004E450D">
        <w:rPr>
          <w:rFonts w:ascii="Calibri" w:hAnsi="Calibri" w:cs="Calibri"/>
          <w:sz w:val="22"/>
          <w:szCs w:val="22"/>
        </w:rPr>
        <w:t>as a</w:t>
      </w:r>
      <w:r w:rsidR="00FE1E27" w:rsidRPr="004E450D">
        <w:rPr>
          <w:rFonts w:ascii="Calibri" w:hAnsi="Calibri" w:cs="Calibri"/>
          <w:sz w:val="22"/>
          <w:szCs w:val="22"/>
        </w:rPr>
        <w:t>n</w:t>
      </w:r>
      <w:r w:rsidRPr="004E450D">
        <w:rPr>
          <w:rFonts w:ascii="Calibri" w:hAnsi="Calibri" w:cs="Calibri"/>
          <w:sz w:val="22"/>
          <w:szCs w:val="22"/>
        </w:rPr>
        <w:t xml:space="preserve"> AHB. We </w:t>
      </w:r>
      <w:r w:rsidRPr="00ED1E18">
        <w:rPr>
          <w:rFonts w:ascii="Calibri" w:hAnsi="Calibri" w:cs="Calibri"/>
          <w:sz w:val="22"/>
          <w:szCs w:val="22"/>
        </w:rPr>
        <w:t xml:space="preserve">work closely with various stakeholders in the housing sector, including local authorities, Government, aspiring homeowners, tenants and developers, to provide high quality social-rented and home </w:t>
      </w:r>
      <w:r w:rsidRPr="004E450D">
        <w:rPr>
          <w:rFonts w:ascii="Calibri" w:hAnsi="Calibri" w:cs="Calibri"/>
          <w:sz w:val="22"/>
          <w:szCs w:val="22"/>
        </w:rPr>
        <w:t xml:space="preserve">ownership co-operative homes across the country. Since our foundation in 1973, we have provided over 7,500 homes through homeownership and shared ownership and social rented co-operatives. With our membership of democratically controlled local co-operatives, we manage more than </w:t>
      </w:r>
      <w:r w:rsidR="00EC28F4" w:rsidRPr="004E450D">
        <w:rPr>
          <w:rFonts w:ascii="Calibri" w:hAnsi="Calibri" w:cs="Calibri"/>
          <w:sz w:val="22"/>
          <w:szCs w:val="22"/>
        </w:rPr>
        <w:t>5</w:t>
      </w:r>
      <w:r w:rsidRPr="004E450D">
        <w:rPr>
          <w:rFonts w:ascii="Calibri" w:hAnsi="Calibri" w:cs="Calibri"/>
          <w:sz w:val="22"/>
          <w:szCs w:val="22"/>
        </w:rPr>
        <w:t>,500 homes across Ireland.</w:t>
      </w:r>
    </w:p>
    <w:p w14:paraId="4C3129D7" w14:textId="77777777" w:rsidR="00140B9B" w:rsidRPr="00ED1E18" w:rsidRDefault="00140B9B" w:rsidP="00140B9B">
      <w:pPr>
        <w:spacing w:before="240" w:after="0"/>
        <w:ind w:left="720"/>
        <w:rPr>
          <w:rFonts w:ascii="Calibri" w:hAnsi="Calibri" w:cs="Calibri"/>
          <w:sz w:val="22"/>
          <w:szCs w:val="22"/>
        </w:rPr>
      </w:pPr>
      <w:r w:rsidRPr="00ED1E18">
        <w:rPr>
          <w:rFonts w:ascii="Calibri" w:hAnsi="Calibri" w:cs="Calibri"/>
          <w:sz w:val="22"/>
          <w:szCs w:val="22"/>
        </w:rPr>
        <w:t>Our vision is of a society where everyone has access to housing delivered co-operatively.</w:t>
      </w:r>
    </w:p>
    <w:p w14:paraId="151EF9B8" w14:textId="77777777" w:rsidR="00140B9B" w:rsidRPr="00ED1E18" w:rsidRDefault="00140B9B" w:rsidP="00140B9B">
      <w:pPr>
        <w:spacing w:before="240" w:after="0"/>
        <w:ind w:left="720"/>
        <w:rPr>
          <w:rFonts w:ascii="Calibri" w:hAnsi="Calibri" w:cs="Calibri"/>
          <w:sz w:val="22"/>
          <w:szCs w:val="22"/>
        </w:rPr>
      </w:pPr>
      <w:r w:rsidRPr="00ED1E18">
        <w:rPr>
          <w:rFonts w:ascii="Calibri" w:hAnsi="Calibri" w:cs="Calibri"/>
          <w:sz w:val="22"/>
          <w:szCs w:val="22"/>
        </w:rPr>
        <w:t>Our mission is to provide homes co-operatively to meet the needs of our communities by working in partnership to enable vibrant and sustainable communities, be a voice for delivering housing co-operatively and for those in housing need and to support co-operative and other community-led housing initiatives.</w:t>
      </w:r>
    </w:p>
    <w:p w14:paraId="605ECECD" w14:textId="77777777" w:rsidR="00140B9B" w:rsidRPr="00ED1E18" w:rsidRDefault="00140B9B" w:rsidP="00140B9B">
      <w:pPr>
        <w:spacing w:before="240" w:after="0"/>
        <w:ind w:left="720"/>
        <w:rPr>
          <w:rFonts w:ascii="Calibri" w:hAnsi="Calibri" w:cs="Calibri"/>
          <w:sz w:val="22"/>
          <w:szCs w:val="22"/>
        </w:rPr>
      </w:pPr>
      <w:r w:rsidRPr="00ED1E18">
        <w:rPr>
          <w:rFonts w:ascii="Calibri" w:hAnsi="Calibri" w:cs="Calibri"/>
          <w:sz w:val="22"/>
          <w:szCs w:val="22"/>
        </w:rPr>
        <w:t>Our organisational values are a set of core beliefs which guide our behaviours as an organisation and what we expect of our staff, suppliers, partners and collaborators with whom we work, as follows:</w:t>
      </w:r>
    </w:p>
    <w:p w14:paraId="303068D6" w14:textId="77777777" w:rsidR="00140B9B" w:rsidRPr="00ED1E18" w:rsidRDefault="00140B9B" w:rsidP="007C5CE4">
      <w:pPr>
        <w:pStyle w:val="ListParagraph"/>
        <w:numPr>
          <w:ilvl w:val="0"/>
          <w:numId w:val="16"/>
        </w:numPr>
        <w:spacing w:after="0"/>
        <w:ind w:left="1434" w:hanging="357"/>
        <w:rPr>
          <w:rFonts w:ascii="Calibri" w:hAnsi="Calibri" w:cs="Calibri"/>
          <w:sz w:val="22"/>
          <w:szCs w:val="22"/>
        </w:rPr>
      </w:pPr>
      <w:r w:rsidRPr="00ED1E18">
        <w:rPr>
          <w:rFonts w:ascii="Calibri" w:hAnsi="Calibri" w:cs="Calibri"/>
          <w:i/>
          <w:iCs/>
          <w:sz w:val="22"/>
          <w:szCs w:val="22"/>
        </w:rPr>
        <w:t>Co-operative commitment:</w:t>
      </w:r>
      <w:r w:rsidRPr="00ED1E18">
        <w:rPr>
          <w:rFonts w:ascii="Calibri" w:hAnsi="Calibri" w:cs="Calibri"/>
          <w:sz w:val="22"/>
          <w:szCs w:val="22"/>
        </w:rPr>
        <w:t xml:space="preserve"> We collaborate to achieve our goals and foster leadership, recognising that working together allows us to achieve more. </w:t>
      </w:r>
    </w:p>
    <w:p w14:paraId="4C32B5D4" w14:textId="77777777" w:rsidR="00140B9B" w:rsidRPr="00ED1E18" w:rsidRDefault="00140B9B" w:rsidP="007C5CE4">
      <w:pPr>
        <w:pStyle w:val="ListParagraph"/>
        <w:numPr>
          <w:ilvl w:val="0"/>
          <w:numId w:val="16"/>
        </w:numPr>
        <w:spacing w:before="240" w:after="0"/>
        <w:rPr>
          <w:rFonts w:ascii="Calibri" w:hAnsi="Calibri" w:cs="Calibri"/>
          <w:sz w:val="22"/>
          <w:szCs w:val="22"/>
        </w:rPr>
      </w:pPr>
      <w:r w:rsidRPr="00ED1E18">
        <w:rPr>
          <w:rFonts w:ascii="Calibri" w:hAnsi="Calibri" w:cs="Calibri"/>
          <w:i/>
          <w:iCs/>
          <w:sz w:val="22"/>
          <w:szCs w:val="22"/>
        </w:rPr>
        <w:t>Respect and professional:</w:t>
      </w:r>
      <w:r w:rsidRPr="00ED1E18">
        <w:rPr>
          <w:rFonts w:ascii="Calibri" w:hAnsi="Calibri" w:cs="Calibri"/>
          <w:sz w:val="22"/>
          <w:szCs w:val="22"/>
        </w:rPr>
        <w:t xml:space="preserve"> We treat people with professionalism and dignity </w:t>
      </w:r>
    </w:p>
    <w:p w14:paraId="507668EC" w14:textId="77777777" w:rsidR="00140B9B" w:rsidRPr="00ED1E18" w:rsidRDefault="00140B9B" w:rsidP="007C5CE4">
      <w:pPr>
        <w:pStyle w:val="ListParagraph"/>
        <w:numPr>
          <w:ilvl w:val="0"/>
          <w:numId w:val="16"/>
        </w:numPr>
        <w:spacing w:before="240" w:after="0"/>
        <w:rPr>
          <w:rFonts w:ascii="Calibri" w:hAnsi="Calibri" w:cs="Calibri"/>
          <w:sz w:val="22"/>
          <w:szCs w:val="22"/>
        </w:rPr>
      </w:pPr>
      <w:r w:rsidRPr="00ED1E18">
        <w:rPr>
          <w:rFonts w:ascii="Calibri" w:hAnsi="Calibri" w:cs="Calibri"/>
          <w:i/>
          <w:iCs/>
          <w:sz w:val="22"/>
          <w:szCs w:val="22"/>
        </w:rPr>
        <w:t>Inclusion:</w:t>
      </w:r>
      <w:r w:rsidRPr="00ED1E18">
        <w:rPr>
          <w:rFonts w:ascii="Calibri" w:hAnsi="Calibri" w:cs="Calibri"/>
          <w:sz w:val="22"/>
          <w:szCs w:val="22"/>
        </w:rPr>
        <w:t xml:space="preserve"> We acknowledge and value differences in everyone and how these differences contribute positively to our culture and outcomes.  </w:t>
      </w:r>
    </w:p>
    <w:p w14:paraId="69A3F694" w14:textId="77777777" w:rsidR="00140B9B" w:rsidRPr="00ED1E18" w:rsidRDefault="00140B9B" w:rsidP="007C5CE4">
      <w:pPr>
        <w:pStyle w:val="ListParagraph"/>
        <w:numPr>
          <w:ilvl w:val="0"/>
          <w:numId w:val="16"/>
        </w:numPr>
        <w:spacing w:before="240" w:after="0"/>
        <w:rPr>
          <w:rFonts w:ascii="Calibri" w:hAnsi="Calibri" w:cs="Calibri"/>
          <w:sz w:val="22"/>
          <w:szCs w:val="22"/>
        </w:rPr>
      </w:pPr>
      <w:r w:rsidRPr="00ED1E18">
        <w:rPr>
          <w:rFonts w:ascii="Calibri" w:hAnsi="Calibri" w:cs="Calibri"/>
          <w:i/>
          <w:iCs/>
          <w:sz w:val="22"/>
          <w:szCs w:val="22"/>
        </w:rPr>
        <w:t>Sustainability:</w:t>
      </w:r>
      <w:r w:rsidRPr="00ED1E18">
        <w:rPr>
          <w:rFonts w:ascii="Calibri" w:hAnsi="Calibri" w:cs="Calibri"/>
          <w:sz w:val="22"/>
          <w:szCs w:val="22"/>
        </w:rPr>
        <w:t xml:space="preserve"> We seek innovative solutions to help promote environmental, social and financial sustainability and resilience for our organisation. </w:t>
      </w:r>
    </w:p>
    <w:p w14:paraId="52378B98" w14:textId="77777777" w:rsidR="00140B9B" w:rsidRPr="00ED1E18" w:rsidRDefault="00140B9B" w:rsidP="007C5CE4">
      <w:pPr>
        <w:pStyle w:val="ListParagraph"/>
        <w:numPr>
          <w:ilvl w:val="0"/>
          <w:numId w:val="16"/>
        </w:numPr>
        <w:spacing w:before="240" w:after="0"/>
        <w:rPr>
          <w:rFonts w:ascii="Calibri" w:hAnsi="Calibri" w:cs="Calibri"/>
          <w:sz w:val="22"/>
          <w:szCs w:val="22"/>
        </w:rPr>
      </w:pPr>
      <w:r w:rsidRPr="00ED1E18">
        <w:rPr>
          <w:rFonts w:ascii="Calibri" w:hAnsi="Calibri" w:cs="Calibri"/>
          <w:i/>
          <w:iCs/>
          <w:sz w:val="22"/>
          <w:szCs w:val="22"/>
        </w:rPr>
        <w:t>Passion:</w:t>
      </w:r>
      <w:r w:rsidRPr="00ED1E18">
        <w:rPr>
          <w:rFonts w:ascii="Calibri" w:hAnsi="Calibri" w:cs="Calibri"/>
          <w:sz w:val="22"/>
          <w:szCs w:val="22"/>
        </w:rPr>
        <w:t xml:space="preserve"> We are enthusiastic about our work and strive to do our best and achieve success. We are committed to excel in service delivery.</w:t>
      </w:r>
    </w:p>
    <w:p w14:paraId="37F31B6A" w14:textId="77777777" w:rsidR="009A06F3" w:rsidRPr="00ED1E18" w:rsidRDefault="009A06F3" w:rsidP="00A75B97">
      <w:pPr>
        <w:spacing w:before="240" w:after="0" w:line="276" w:lineRule="auto"/>
        <w:ind w:left="720"/>
        <w:rPr>
          <w:rFonts w:ascii="Calibri" w:hAnsi="Calibri" w:cs="Calibri"/>
          <w:sz w:val="22"/>
          <w:szCs w:val="22"/>
        </w:rPr>
      </w:pPr>
      <w:r w:rsidRPr="00ED1E18">
        <w:rPr>
          <w:rFonts w:ascii="Calibri" w:hAnsi="Calibri" w:cs="Calibri"/>
          <w:sz w:val="22"/>
          <w:szCs w:val="22"/>
        </w:rPr>
        <w:t>As one of the leading national voices for co-operation in Ireland, we collaborate with other co-operative organisations to promote the co-operative model. We are members of the Community and Voluntary Pillar of Social Partnership and participate in numerous forums on housing and social policy. In addition, we are members of the Housing Alliance, which brings together s</w:t>
      </w:r>
      <w:r w:rsidR="46BEA99F" w:rsidRPr="00ED1E18">
        <w:rPr>
          <w:rFonts w:ascii="Calibri" w:hAnsi="Calibri" w:cs="Calibri"/>
          <w:sz w:val="22"/>
          <w:szCs w:val="22"/>
        </w:rPr>
        <w:t>even</w:t>
      </w:r>
      <w:r w:rsidRPr="00ED1E18">
        <w:rPr>
          <w:rFonts w:ascii="Calibri" w:hAnsi="Calibri" w:cs="Calibri"/>
          <w:sz w:val="22"/>
          <w:szCs w:val="22"/>
        </w:rPr>
        <w:t xml:space="preserve"> of the largest Approved Housing Bodies in Ireland. Internationally, we are members of Housing Europe and the International Co-operative Alliance, including its sector groups, Cooperatives Europe and Co-operative Housing International. We are regulated by a number of bodies including the Approved Housing Bodies Regulatory Authority and the Charities Commission. </w:t>
      </w:r>
    </w:p>
    <w:p w14:paraId="55E77211" w14:textId="77777777" w:rsidR="00904643" w:rsidRPr="00ED1E18" w:rsidRDefault="009A06F3" w:rsidP="00904643">
      <w:pPr>
        <w:spacing w:before="240" w:after="0" w:line="276" w:lineRule="auto"/>
        <w:ind w:left="720"/>
        <w:rPr>
          <w:rFonts w:eastAsia="Times New Roman"/>
        </w:rPr>
      </w:pPr>
      <w:r w:rsidRPr="00ED1E18">
        <w:rPr>
          <w:rFonts w:ascii="Calibri" w:hAnsi="Calibri" w:cs="Calibri"/>
          <w:sz w:val="22"/>
          <w:szCs w:val="22"/>
        </w:rPr>
        <w:t xml:space="preserve">For further information please see </w:t>
      </w:r>
      <w:hyperlink r:id="rId16" w:history="1">
        <w:r w:rsidRPr="00ED1E18">
          <w:rPr>
            <w:rStyle w:val="Hyperlink"/>
            <w:rFonts w:ascii="Calibri" w:eastAsia="Times New Roman" w:hAnsi="Calibri" w:cs="Calibri"/>
            <w:sz w:val="22"/>
            <w:szCs w:val="22"/>
          </w:rPr>
          <w:t>Co-operative Housing Ireland</w:t>
        </w:r>
      </w:hyperlink>
      <w:r w:rsidRPr="00ED1E18">
        <w:rPr>
          <w:rFonts w:ascii="Calibri" w:hAnsi="Calibri" w:cs="Calibri"/>
          <w:sz w:val="22"/>
          <w:szCs w:val="22"/>
        </w:rPr>
        <w:t xml:space="preserve">, for recent Annual Reports and other details. </w:t>
      </w:r>
    </w:p>
    <w:p w14:paraId="33C9EE44" w14:textId="06DFF163" w:rsidR="00BB780F" w:rsidRPr="00ED1E18" w:rsidRDefault="00BB780F" w:rsidP="008E5D5C">
      <w:pPr>
        <w:spacing w:before="120" w:after="0" w:line="276" w:lineRule="auto"/>
        <w:rPr>
          <w:rFonts w:ascii="Calibri" w:hAnsi="Calibri" w:cs="Calibri"/>
          <w:b/>
          <w:bCs/>
          <w:sz w:val="22"/>
          <w:szCs w:val="22"/>
        </w:rPr>
      </w:pPr>
      <w:r w:rsidRPr="00ED1E18">
        <w:rPr>
          <w:rFonts w:ascii="Calibri" w:hAnsi="Calibri" w:cs="Calibri"/>
          <w:b/>
          <w:bCs/>
          <w:sz w:val="22"/>
          <w:szCs w:val="22"/>
        </w:rPr>
        <w:lastRenderedPageBreak/>
        <w:t xml:space="preserve">2. </w:t>
      </w:r>
      <w:r w:rsidRPr="00ED1E18">
        <w:rPr>
          <w:rFonts w:ascii="Calibri" w:hAnsi="Calibri" w:cs="Calibri"/>
          <w:b/>
          <w:bCs/>
          <w:sz w:val="22"/>
          <w:szCs w:val="22"/>
        </w:rPr>
        <w:tab/>
        <w:t>Overview</w:t>
      </w:r>
    </w:p>
    <w:p w14:paraId="64C66784" w14:textId="2348B4FA" w:rsidR="00BB780F" w:rsidRPr="00ED1E18" w:rsidRDefault="00BB780F" w:rsidP="008E5D5C">
      <w:pPr>
        <w:spacing w:after="60" w:line="276" w:lineRule="auto"/>
        <w:ind w:left="720"/>
        <w:rPr>
          <w:rFonts w:ascii="Calibri" w:hAnsi="Calibri" w:cs="Calibri"/>
          <w:sz w:val="22"/>
          <w:szCs w:val="22"/>
        </w:rPr>
      </w:pPr>
      <w:r w:rsidRPr="00ED1E18">
        <w:rPr>
          <w:rFonts w:ascii="Calibri" w:hAnsi="Calibri" w:cs="Calibri"/>
          <w:sz w:val="22"/>
          <w:szCs w:val="22"/>
        </w:rPr>
        <w:t xml:space="preserve">The Contracting Authority is seeking a supplier to provide, implement, configure, integrate and support a </w:t>
      </w:r>
      <w:r w:rsidR="00394A38" w:rsidRPr="00ED1E18">
        <w:rPr>
          <w:rFonts w:ascii="Calibri" w:hAnsi="Calibri" w:cs="Calibri"/>
          <w:sz w:val="22"/>
          <w:szCs w:val="22"/>
        </w:rPr>
        <w:t xml:space="preserve">Microsoft Dynamics 365 Business Central </w:t>
      </w:r>
      <w:r w:rsidRPr="00ED1E18">
        <w:rPr>
          <w:rFonts w:ascii="Calibri" w:hAnsi="Calibri" w:cs="Calibri"/>
          <w:sz w:val="22"/>
          <w:szCs w:val="22"/>
        </w:rPr>
        <w:t>Finance Management System. The new system will replace the current finance system and must support a modern, efficient and well-controlled finance function</w:t>
      </w:r>
      <w:r w:rsidR="00AA4169" w:rsidRPr="00ED1E18">
        <w:rPr>
          <w:rFonts w:ascii="Calibri" w:hAnsi="Calibri" w:cs="Calibri"/>
          <w:sz w:val="22"/>
          <w:szCs w:val="22"/>
        </w:rPr>
        <w:t>,</w:t>
      </w:r>
      <w:r w:rsidRPr="00ED1E18">
        <w:rPr>
          <w:rFonts w:ascii="Calibri" w:hAnsi="Calibri" w:cs="Calibri"/>
          <w:sz w:val="22"/>
          <w:szCs w:val="22"/>
        </w:rPr>
        <w:t xml:space="preserve"> while integrating with other key business systems.</w:t>
      </w:r>
    </w:p>
    <w:p w14:paraId="2A7E115D" w14:textId="3042F829" w:rsidR="00BB780F" w:rsidRDefault="00BB780F" w:rsidP="008E5D5C">
      <w:pPr>
        <w:spacing w:after="60" w:line="276" w:lineRule="auto"/>
        <w:ind w:left="720"/>
        <w:rPr>
          <w:rFonts w:ascii="Calibri" w:hAnsi="Calibri" w:cs="Calibri"/>
          <w:sz w:val="22"/>
          <w:szCs w:val="22"/>
        </w:rPr>
      </w:pPr>
      <w:r w:rsidRPr="10DA0755">
        <w:rPr>
          <w:rFonts w:ascii="Calibri" w:hAnsi="Calibri" w:cs="Calibri"/>
          <w:sz w:val="22"/>
          <w:szCs w:val="22"/>
        </w:rPr>
        <w:t>The Contracting Authority is also transitioning its Housing Management System from Castleton Housing to NEC Housing. The finance solution must therefore integrate with NEC Housing</w:t>
      </w:r>
      <w:r w:rsidR="004E1BB8">
        <w:rPr>
          <w:rFonts w:ascii="Calibri" w:hAnsi="Calibri" w:cs="Calibri"/>
          <w:sz w:val="22"/>
          <w:szCs w:val="22"/>
        </w:rPr>
        <w:t xml:space="preserve"> whilst providing a </w:t>
      </w:r>
      <w:r w:rsidR="006520A5">
        <w:rPr>
          <w:rFonts w:ascii="Calibri" w:hAnsi="Calibri" w:cs="Calibri"/>
          <w:sz w:val="22"/>
          <w:szCs w:val="22"/>
        </w:rPr>
        <w:t>fully functional vendor portal that integrates with the finance solution and NEC Housing</w:t>
      </w:r>
      <w:r w:rsidRPr="10DA0755">
        <w:rPr>
          <w:rFonts w:ascii="Calibri" w:hAnsi="Calibri" w:cs="Calibri"/>
          <w:sz w:val="22"/>
          <w:szCs w:val="22"/>
        </w:rPr>
        <w:t>, and suppliers should note that an interim integration with Castleton Housing may be required if the NEC implementation is delayed.</w:t>
      </w:r>
    </w:p>
    <w:p w14:paraId="0E778C6C" w14:textId="5ED05D45" w:rsidR="002138AB" w:rsidRPr="00ED1E18" w:rsidRDefault="002138AB" w:rsidP="008E5D5C">
      <w:pPr>
        <w:spacing w:after="60" w:line="276" w:lineRule="auto"/>
        <w:ind w:left="720"/>
        <w:rPr>
          <w:rFonts w:ascii="Calibri" w:hAnsi="Calibri" w:cs="Calibri"/>
          <w:sz w:val="22"/>
          <w:szCs w:val="22"/>
        </w:rPr>
      </w:pPr>
      <w:r>
        <w:rPr>
          <w:rFonts w:ascii="Calibri" w:hAnsi="Calibri" w:cs="Calibri"/>
          <w:sz w:val="22"/>
          <w:szCs w:val="22"/>
        </w:rPr>
        <w:t xml:space="preserve">Further systems </w:t>
      </w:r>
      <w:r w:rsidR="00667903">
        <w:rPr>
          <w:rFonts w:ascii="Calibri" w:hAnsi="Calibri" w:cs="Calibri"/>
          <w:sz w:val="22"/>
          <w:szCs w:val="22"/>
        </w:rPr>
        <w:t>that integrati</w:t>
      </w:r>
      <w:r w:rsidR="00667903" w:rsidRPr="00EE23CE">
        <w:rPr>
          <w:rFonts w:ascii="Calibri" w:hAnsi="Calibri" w:cs="Calibri"/>
          <w:sz w:val="22"/>
          <w:szCs w:val="22"/>
        </w:rPr>
        <w:t>on will be required with are outlined in</w:t>
      </w:r>
      <w:r w:rsidR="00185046" w:rsidRPr="00EE23CE">
        <w:rPr>
          <w:rFonts w:ascii="Calibri" w:hAnsi="Calibri" w:cs="Calibri"/>
          <w:sz w:val="22"/>
          <w:szCs w:val="22"/>
        </w:rPr>
        <w:t xml:space="preserve"> Section 5 of this Appendix 1 – Specification,</w:t>
      </w:r>
      <w:r w:rsidR="00667903" w:rsidRPr="00EE23CE">
        <w:rPr>
          <w:rFonts w:ascii="Calibri" w:hAnsi="Calibri" w:cs="Calibri"/>
          <w:sz w:val="22"/>
          <w:szCs w:val="22"/>
        </w:rPr>
        <w:t xml:space="preserve"> Part </w:t>
      </w:r>
      <w:r w:rsidR="00EE23CE" w:rsidRPr="00EE23CE">
        <w:rPr>
          <w:rFonts w:ascii="Calibri" w:hAnsi="Calibri" w:cs="Calibri"/>
          <w:sz w:val="22"/>
          <w:szCs w:val="22"/>
        </w:rPr>
        <w:t>2</w:t>
      </w:r>
      <w:r w:rsidR="00667903" w:rsidRPr="00EE23CE">
        <w:rPr>
          <w:rFonts w:ascii="Calibri" w:hAnsi="Calibri" w:cs="Calibri"/>
          <w:sz w:val="22"/>
          <w:szCs w:val="22"/>
        </w:rPr>
        <w:t xml:space="preserve"> of Appendix </w:t>
      </w:r>
      <w:r w:rsidR="00EE23CE" w:rsidRPr="00EE23CE">
        <w:rPr>
          <w:rFonts w:ascii="Calibri" w:hAnsi="Calibri" w:cs="Calibri"/>
          <w:sz w:val="22"/>
          <w:szCs w:val="22"/>
        </w:rPr>
        <w:t xml:space="preserve">2 </w:t>
      </w:r>
      <w:r w:rsidR="00667903" w:rsidRPr="00EE23CE">
        <w:rPr>
          <w:rFonts w:ascii="Calibri" w:hAnsi="Calibri" w:cs="Calibri"/>
          <w:sz w:val="22"/>
          <w:szCs w:val="22"/>
        </w:rPr>
        <w:t xml:space="preserve">– Pricing Schedule, and Schedule 4 of Appendix </w:t>
      </w:r>
      <w:r w:rsidR="00EE23CE" w:rsidRPr="00EE23CE">
        <w:rPr>
          <w:rFonts w:ascii="Calibri" w:hAnsi="Calibri" w:cs="Calibri"/>
          <w:sz w:val="22"/>
          <w:szCs w:val="22"/>
        </w:rPr>
        <w:t>5</w:t>
      </w:r>
      <w:r w:rsidR="00667903" w:rsidRPr="00EE23CE">
        <w:rPr>
          <w:rFonts w:ascii="Calibri" w:hAnsi="Calibri" w:cs="Calibri"/>
          <w:sz w:val="22"/>
          <w:szCs w:val="22"/>
        </w:rPr>
        <w:t xml:space="preserve"> – Contract Terms. </w:t>
      </w:r>
    </w:p>
    <w:p w14:paraId="416CF187" w14:textId="408A231A" w:rsidR="00BB780F" w:rsidRPr="00ED1E18" w:rsidRDefault="00BB780F" w:rsidP="008E5D5C">
      <w:pPr>
        <w:spacing w:before="120" w:after="0" w:line="276" w:lineRule="auto"/>
        <w:rPr>
          <w:rFonts w:ascii="Calibri" w:hAnsi="Calibri" w:cs="Calibri"/>
          <w:b/>
          <w:bCs/>
          <w:sz w:val="22"/>
          <w:szCs w:val="22"/>
        </w:rPr>
      </w:pPr>
      <w:r w:rsidRPr="00ED1E18">
        <w:rPr>
          <w:rFonts w:ascii="Calibri" w:hAnsi="Calibri" w:cs="Calibri"/>
          <w:b/>
          <w:bCs/>
          <w:sz w:val="22"/>
          <w:szCs w:val="22"/>
        </w:rPr>
        <w:t xml:space="preserve">3. </w:t>
      </w:r>
      <w:r w:rsidRPr="00ED1E18">
        <w:rPr>
          <w:rFonts w:ascii="Calibri" w:hAnsi="Calibri" w:cs="Calibri"/>
          <w:b/>
          <w:bCs/>
          <w:sz w:val="22"/>
          <w:szCs w:val="22"/>
        </w:rPr>
        <w:tab/>
      </w:r>
      <w:r w:rsidR="00B76E5D" w:rsidRPr="00ED1E18">
        <w:rPr>
          <w:rFonts w:ascii="Calibri" w:hAnsi="Calibri" w:cs="Calibri"/>
          <w:b/>
          <w:bCs/>
          <w:sz w:val="22"/>
          <w:szCs w:val="22"/>
        </w:rPr>
        <w:t>Scope</w:t>
      </w:r>
      <w:r w:rsidR="004D5947" w:rsidRPr="00ED1E18">
        <w:rPr>
          <w:rFonts w:ascii="Calibri" w:hAnsi="Calibri" w:cs="Calibri"/>
          <w:b/>
          <w:bCs/>
          <w:sz w:val="22"/>
          <w:szCs w:val="22"/>
        </w:rPr>
        <w:t xml:space="preserve"> of Services</w:t>
      </w:r>
    </w:p>
    <w:p w14:paraId="0B7AB298" w14:textId="77777777" w:rsidR="00BB780F" w:rsidRPr="00ED1E18" w:rsidRDefault="00BB780F" w:rsidP="00BB780F">
      <w:pPr>
        <w:spacing w:after="0" w:line="276" w:lineRule="auto"/>
        <w:ind w:firstLine="720"/>
        <w:rPr>
          <w:rFonts w:ascii="Calibri" w:hAnsi="Calibri" w:cs="Calibri"/>
          <w:sz w:val="22"/>
          <w:szCs w:val="22"/>
        </w:rPr>
      </w:pPr>
      <w:r w:rsidRPr="00ED1E18">
        <w:rPr>
          <w:rFonts w:ascii="Calibri" w:hAnsi="Calibri" w:cs="Calibri"/>
          <w:sz w:val="22"/>
          <w:szCs w:val="22"/>
        </w:rPr>
        <w:t>The required solution must:</w:t>
      </w:r>
    </w:p>
    <w:p w14:paraId="7D222FEE" w14:textId="77777777" w:rsidR="00BB780F" w:rsidRPr="00ED1E18" w:rsidRDefault="00BB780F" w:rsidP="007C5CE4">
      <w:pPr>
        <w:numPr>
          <w:ilvl w:val="0"/>
          <w:numId w:val="19"/>
        </w:numPr>
        <w:tabs>
          <w:tab w:val="num" w:pos="720"/>
        </w:tabs>
        <w:spacing w:after="0" w:line="276" w:lineRule="auto"/>
        <w:rPr>
          <w:rFonts w:ascii="Calibri" w:hAnsi="Calibri" w:cs="Calibri"/>
          <w:sz w:val="22"/>
          <w:szCs w:val="22"/>
        </w:rPr>
      </w:pPr>
      <w:r w:rsidRPr="00ED1E18">
        <w:rPr>
          <w:rFonts w:ascii="Calibri" w:hAnsi="Calibri" w:cs="Calibri"/>
          <w:sz w:val="22"/>
          <w:szCs w:val="22"/>
        </w:rPr>
        <w:t>Deliver a modern and integrated finance system.</w:t>
      </w:r>
    </w:p>
    <w:p w14:paraId="2395BEF0" w14:textId="77777777" w:rsidR="00BB780F" w:rsidRPr="00ED1E18" w:rsidRDefault="00BB780F" w:rsidP="007C5CE4">
      <w:pPr>
        <w:numPr>
          <w:ilvl w:val="0"/>
          <w:numId w:val="19"/>
        </w:numPr>
        <w:tabs>
          <w:tab w:val="num" w:pos="720"/>
        </w:tabs>
        <w:spacing w:after="0" w:line="276" w:lineRule="auto"/>
        <w:rPr>
          <w:rFonts w:ascii="Calibri" w:hAnsi="Calibri" w:cs="Calibri"/>
          <w:sz w:val="22"/>
          <w:szCs w:val="22"/>
        </w:rPr>
      </w:pPr>
      <w:r w:rsidRPr="00ED1E18">
        <w:rPr>
          <w:rFonts w:ascii="Calibri" w:hAnsi="Calibri" w:cs="Calibri"/>
          <w:sz w:val="22"/>
          <w:szCs w:val="22"/>
        </w:rPr>
        <w:t>Improve financial reporting, auditability and control.</w:t>
      </w:r>
    </w:p>
    <w:p w14:paraId="42CAD23B" w14:textId="77777777" w:rsidR="00BB780F" w:rsidRPr="00ED1E18" w:rsidRDefault="00BB780F" w:rsidP="007C5CE4">
      <w:pPr>
        <w:numPr>
          <w:ilvl w:val="0"/>
          <w:numId w:val="19"/>
        </w:numPr>
        <w:tabs>
          <w:tab w:val="num" w:pos="720"/>
        </w:tabs>
        <w:spacing w:after="0" w:line="276" w:lineRule="auto"/>
        <w:rPr>
          <w:rFonts w:ascii="Calibri" w:hAnsi="Calibri" w:cs="Calibri"/>
          <w:sz w:val="22"/>
          <w:szCs w:val="22"/>
        </w:rPr>
      </w:pPr>
      <w:r w:rsidRPr="00ED1E18">
        <w:rPr>
          <w:rFonts w:ascii="Calibri" w:hAnsi="Calibri" w:cs="Calibri"/>
          <w:sz w:val="22"/>
          <w:szCs w:val="22"/>
        </w:rPr>
        <w:t>Streamline and automate finance processes.</w:t>
      </w:r>
    </w:p>
    <w:p w14:paraId="79F0017D" w14:textId="77777777" w:rsidR="00BB780F" w:rsidRDefault="00BB780F" w:rsidP="007C5CE4">
      <w:pPr>
        <w:numPr>
          <w:ilvl w:val="0"/>
          <w:numId w:val="19"/>
        </w:numPr>
        <w:tabs>
          <w:tab w:val="num" w:pos="720"/>
        </w:tabs>
        <w:spacing w:after="0" w:line="276" w:lineRule="auto"/>
        <w:rPr>
          <w:rFonts w:ascii="Calibri" w:hAnsi="Calibri" w:cs="Calibri"/>
          <w:sz w:val="22"/>
          <w:szCs w:val="22"/>
        </w:rPr>
      </w:pPr>
      <w:r w:rsidRPr="00ED1E18">
        <w:rPr>
          <w:rFonts w:ascii="Calibri" w:hAnsi="Calibri" w:cs="Calibri"/>
          <w:sz w:val="22"/>
          <w:szCs w:val="22"/>
        </w:rPr>
        <w:t>Reduce manual work and avoid duplicate data entry.</w:t>
      </w:r>
    </w:p>
    <w:p w14:paraId="52A1AB7D" w14:textId="195448F1" w:rsidR="00C67038" w:rsidRPr="00ED1E18" w:rsidRDefault="00A667E5" w:rsidP="007C5CE4">
      <w:pPr>
        <w:numPr>
          <w:ilvl w:val="0"/>
          <w:numId w:val="19"/>
        </w:numPr>
        <w:tabs>
          <w:tab w:val="num" w:pos="720"/>
        </w:tabs>
        <w:spacing w:after="0" w:line="276" w:lineRule="auto"/>
        <w:rPr>
          <w:rFonts w:ascii="Calibri" w:hAnsi="Calibri" w:cs="Calibri"/>
          <w:sz w:val="22"/>
          <w:szCs w:val="22"/>
        </w:rPr>
      </w:pPr>
      <w:r>
        <w:rPr>
          <w:rFonts w:ascii="Calibri" w:hAnsi="Calibri" w:cs="Calibri"/>
          <w:sz w:val="22"/>
          <w:szCs w:val="22"/>
        </w:rPr>
        <w:t>Receive transactional finance data via APIs from the Housing Management System and other systems.</w:t>
      </w:r>
    </w:p>
    <w:p w14:paraId="0776135F" w14:textId="77777777" w:rsidR="00BB780F" w:rsidRPr="00ED1E18" w:rsidRDefault="00BB780F" w:rsidP="007C5CE4">
      <w:pPr>
        <w:numPr>
          <w:ilvl w:val="0"/>
          <w:numId w:val="19"/>
        </w:numPr>
        <w:tabs>
          <w:tab w:val="num" w:pos="720"/>
        </w:tabs>
        <w:spacing w:after="0" w:line="276" w:lineRule="auto"/>
        <w:rPr>
          <w:rFonts w:ascii="Calibri" w:hAnsi="Calibri" w:cs="Calibri"/>
          <w:sz w:val="22"/>
          <w:szCs w:val="22"/>
        </w:rPr>
      </w:pPr>
      <w:r w:rsidRPr="00ED1E18">
        <w:rPr>
          <w:rFonts w:ascii="Calibri" w:hAnsi="Calibri" w:cs="Calibri"/>
          <w:sz w:val="22"/>
          <w:szCs w:val="22"/>
        </w:rPr>
        <w:t>Support better decision-making through improved reporting and data access.</w:t>
      </w:r>
    </w:p>
    <w:p w14:paraId="57D1D9D5" w14:textId="77777777" w:rsidR="00BB780F" w:rsidRPr="00ED1E18" w:rsidRDefault="00BB780F" w:rsidP="007C5CE4">
      <w:pPr>
        <w:numPr>
          <w:ilvl w:val="0"/>
          <w:numId w:val="19"/>
        </w:numPr>
        <w:tabs>
          <w:tab w:val="num" w:pos="720"/>
        </w:tabs>
        <w:spacing w:after="0" w:line="276" w:lineRule="auto"/>
        <w:rPr>
          <w:rFonts w:ascii="Calibri" w:hAnsi="Calibri" w:cs="Calibri"/>
          <w:sz w:val="22"/>
          <w:szCs w:val="22"/>
        </w:rPr>
      </w:pPr>
      <w:r w:rsidRPr="00ED1E18">
        <w:rPr>
          <w:rFonts w:ascii="Calibri" w:hAnsi="Calibri" w:cs="Calibri"/>
          <w:sz w:val="22"/>
          <w:szCs w:val="22"/>
        </w:rPr>
        <w:t>Provide a stable and scalable platform that can support future growth.</w:t>
      </w:r>
    </w:p>
    <w:p w14:paraId="0916FE40" w14:textId="7F27EA91" w:rsidR="00BB780F" w:rsidRPr="00ED1E18" w:rsidRDefault="00BB780F" w:rsidP="00100857">
      <w:pPr>
        <w:spacing w:before="60" w:after="0" w:line="276" w:lineRule="auto"/>
        <w:ind w:left="720"/>
        <w:rPr>
          <w:rFonts w:ascii="Calibri" w:hAnsi="Calibri" w:cs="Calibri"/>
          <w:sz w:val="22"/>
          <w:szCs w:val="22"/>
        </w:rPr>
      </w:pPr>
      <w:r w:rsidRPr="00ED1E18">
        <w:rPr>
          <w:rFonts w:ascii="Calibri" w:hAnsi="Calibri" w:cs="Calibri"/>
          <w:sz w:val="22"/>
          <w:szCs w:val="22"/>
        </w:rPr>
        <w:t>The supplier will be required to provide a complete implementation and support service for Microsoft Dynamics 365 Business Central, including all elements needed to deliver a working solution</w:t>
      </w:r>
      <w:r w:rsidR="00100857" w:rsidRPr="00ED1E18">
        <w:rPr>
          <w:rFonts w:ascii="Calibri" w:hAnsi="Calibri" w:cs="Calibri"/>
          <w:sz w:val="22"/>
          <w:szCs w:val="22"/>
        </w:rPr>
        <w:t xml:space="preserve">, to </w:t>
      </w:r>
      <w:r w:rsidRPr="00ED1E18">
        <w:rPr>
          <w:rFonts w:ascii="Calibri" w:hAnsi="Calibri" w:cs="Calibri"/>
          <w:sz w:val="22"/>
          <w:szCs w:val="22"/>
        </w:rPr>
        <w:t>include:</w:t>
      </w:r>
    </w:p>
    <w:p w14:paraId="5224966B" w14:textId="77777777" w:rsidR="00BB780F" w:rsidRPr="00ED1E18" w:rsidRDefault="00BB780F" w:rsidP="007C5CE4">
      <w:pPr>
        <w:numPr>
          <w:ilvl w:val="0"/>
          <w:numId w:val="20"/>
        </w:numPr>
        <w:tabs>
          <w:tab w:val="num" w:pos="720"/>
        </w:tabs>
        <w:spacing w:after="0" w:line="276" w:lineRule="auto"/>
        <w:rPr>
          <w:rFonts w:ascii="Calibri" w:hAnsi="Calibri" w:cs="Calibri"/>
          <w:sz w:val="22"/>
          <w:szCs w:val="22"/>
        </w:rPr>
      </w:pPr>
      <w:r w:rsidRPr="00ED1E18">
        <w:rPr>
          <w:rFonts w:ascii="Calibri" w:hAnsi="Calibri" w:cs="Calibri"/>
          <w:sz w:val="22"/>
          <w:szCs w:val="22"/>
        </w:rPr>
        <w:t>Supply of Microsoft Dynamics 365 Business Central licences and any associated third-party products required to meet the Authority’s needs.</w:t>
      </w:r>
    </w:p>
    <w:p w14:paraId="60AB7769" w14:textId="77777777" w:rsidR="00BB780F" w:rsidRPr="00ED1E18" w:rsidRDefault="00BB780F" w:rsidP="007C5CE4">
      <w:pPr>
        <w:numPr>
          <w:ilvl w:val="0"/>
          <w:numId w:val="20"/>
        </w:numPr>
        <w:tabs>
          <w:tab w:val="num" w:pos="720"/>
        </w:tabs>
        <w:spacing w:after="0" w:line="276" w:lineRule="auto"/>
        <w:rPr>
          <w:rFonts w:ascii="Calibri" w:hAnsi="Calibri" w:cs="Calibri"/>
          <w:sz w:val="22"/>
          <w:szCs w:val="22"/>
        </w:rPr>
      </w:pPr>
      <w:r w:rsidRPr="00ED1E18">
        <w:rPr>
          <w:rFonts w:ascii="Calibri" w:hAnsi="Calibri" w:cs="Calibri"/>
          <w:sz w:val="22"/>
          <w:szCs w:val="22"/>
        </w:rPr>
        <w:t>System design, configuration, implementation, testing and deployment.</w:t>
      </w:r>
    </w:p>
    <w:p w14:paraId="2D10F09B" w14:textId="45D03B49" w:rsidR="00BB780F" w:rsidRPr="00ED1E18" w:rsidRDefault="00BB780F" w:rsidP="007C5CE4">
      <w:pPr>
        <w:numPr>
          <w:ilvl w:val="0"/>
          <w:numId w:val="20"/>
        </w:numPr>
        <w:tabs>
          <w:tab w:val="num" w:pos="720"/>
        </w:tabs>
        <w:spacing w:after="0" w:line="276" w:lineRule="auto"/>
        <w:rPr>
          <w:rFonts w:ascii="Calibri" w:hAnsi="Calibri" w:cs="Calibri"/>
          <w:color w:val="FF0000"/>
          <w:sz w:val="22"/>
          <w:szCs w:val="22"/>
        </w:rPr>
      </w:pPr>
      <w:r w:rsidRPr="00ED1E18">
        <w:rPr>
          <w:rFonts w:ascii="Calibri" w:hAnsi="Calibri" w:cs="Calibri"/>
          <w:sz w:val="22"/>
          <w:szCs w:val="22"/>
        </w:rPr>
        <w:t xml:space="preserve">Integration with NEC Housing and other relevant systems </w:t>
      </w:r>
      <w:r w:rsidR="00B92E75" w:rsidRPr="00ED1E18">
        <w:rPr>
          <w:rFonts w:ascii="Calibri" w:hAnsi="Calibri" w:cs="Calibri"/>
          <w:sz w:val="22"/>
          <w:szCs w:val="22"/>
        </w:rPr>
        <w:t>as needed</w:t>
      </w:r>
      <w:r w:rsidRPr="00ED1E18">
        <w:rPr>
          <w:rFonts w:ascii="Calibri" w:hAnsi="Calibri" w:cs="Calibri"/>
          <w:sz w:val="22"/>
          <w:szCs w:val="22"/>
        </w:rPr>
        <w:t>.</w:t>
      </w:r>
    </w:p>
    <w:p w14:paraId="7DEB2EA4" w14:textId="77777777" w:rsidR="00BB780F" w:rsidRPr="00ED1E18" w:rsidRDefault="00BB780F" w:rsidP="007C5CE4">
      <w:pPr>
        <w:numPr>
          <w:ilvl w:val="0"/>
          <w:numId w:val="20"/>
        </w:numPr>
        <w:tabs>
          <w:tab w:val="num" w:pos="720"/>
        </w:tabs>
        <w:spacing w:after="0" w:line="276" w:lineRule="auto"/>
        <w:rPr>
          <w:rFonts w:ascii="Calibri" w:hAnsi="Calibri" w:cs="Calibri"/>
          <w:sz w:val="22"/>
          <w:szCs w:val="22"/>
        </w:rPr>
      </w:pPr>
      <w:r w:rsidRPr="00ED1E18">
        <w:rPr>
          <w:rFonts w:ascii="Calibri" w:hAnsi="Calibri" w:cs="Calibri"/>
          <w:sz w:val="22"/>
          <w:szCs w:val="22"/>
        </w:rPr>
        <w:t>Interim integration with Castleton Housing if required during the transition period.</w:t>
      </w:r>
    </w:p>
    <w:p w14:paraId="42693C98" w14:textId="77777777" w:rsidR="00BB780F" w:rsidRPr="00ED1E18" w:rsidRDefault="00BB780F" w:rsidP="007C5CE4">
      <w:pPr>
        <w:numPr>
          <w:ilvl w:val="0"/>
          <w:numId w:val="20"/>
        </w:numPr>
        <w:tabs>
          <w:tab w:val="num" w:pos="720"/>
        </w:tabs>
        <w:spacing w:after="0" w:line="276" w:lineRule="auto"/>
        <w:rPr>
          <w:rFonts w:ascii="Calibri" w:hAnsi="Calibri" w:cs="Calibri"/>
          <w:sz w:val="22"/>
          <w:szCs w:val="22"/>
        </w:rPr>
      </w:pPr>
      <w:r w:rsidRPr="00ED1E18">
        <w:rPr>
          <w:rFonts w:ascii="Calibri" w:hAnsi="Calibri" w:cs="Calibri"/>
          <w:sz w:val="22"/>
          <w:szCs w:val="22"/>
        </w:rPr>
        <w:t>Data migration from legacy systems, including Sage and Castleton Financials, together with cleansing, validation and reconciliation.</w:t>
      </w:r>
    </w:p>
    <w:p w14:paraId="5A46662A" w14:textId="77777777" w:rsidR="00BB780F" w:rsidRPr="00ED1E18" w:rsidRDefault="00BB780F" w:rsidP="007C5CE4">
      <w:pPr>
        <w:numPr>
          <w:ilvl w:val="0"/>
          <w:numId w:val="20"/>
        </w:numPr>
        <w:tabs>
          <w:tab w:val="num" w:pos="720"/>
        </w:tabs>
        <w:spacing w:after="0" w:line="276" w:lineRule="auto"/>
        <w:rPr>
          <w:rFonts w:ascii="Calibri" w:hAnsi="Calibri" w:cs="Calibri"/>
          <w:sz w:val="22"/>
          <w:szCs w:val="22"/>
        </w:rPr>
      </w:pPr>
      <w:r w:rsidRPr="00ED1E18">
        <w:rPr>
          <w:rFonts w:ascii="Calibri" w:hAnsi="Calibri" w:cs="Calibri"/>
          <w:sz w:val="22"/>
          <w:szCs w:val="22"/>
        </w:rPr>
        <w:t>Provision of reporting and data access capabilities, including support for historical data where required.</w:t>
      </w:r>
    </w:p>
    <w:p w14:paraId="59CA3605" w14:textId="77777777" w:rsidR="00BB780F" w:rsidRPr="00ED1E18" w:rsidRDefault="00BB780F" w:rsidP="007C5CE4">
      <w:pPr>
        <w:numPr>
          <w:ilvl w:val="0"/>
          <w:numId w:val="20"/>
        </w:numPr>
        <w:tabs>
          <w:tab w:val="num" w:pos="720"/>
        </w:tabs>
        <w:spacing w:after="0" w:line="276" w:lineRule="auto"/>
        <w:rPr>
          <w:rFonts w:ascii="Calibri" w:hAnsi="Calibri" w:cs="Calibri"/>
          <w:sz w:val="22"/>
          <w:szCs w:val="22"/>
        </w:rPr>
      </w:pPr>
      <w:r w:rsidRPr="00ED1E18">
        <w:rPr>
          <w:rFonts w:ascii="Calibri" w:hAnsi="Calibri" w:cs="Calibri"/>
          <w:sz w:val="22"/>
          <w:szCs w:val="22"/>
        </w:rPr>
        <w:t>User training, administrator training and knowledge transfer.</w:t>
      </w:r>
    </w:p>
    <w:p w14:paraId="3D8732B6" w14:textId="77777777" w:rsidR="00BB780F" w:rsidRPr="00ED1E18" w:rsidRDefault="00BB780F" w:rsidP="007C5CE4">
      <w:pPr>
        <w:numPr>
          <w:ilvl w:val="0"/>
          <w:numId w:val="20"/>
        </w:numPr>
        <w:tabs>
          <w:tab w:val="num" w:pos="720"/>
        </w:tabs>
        <w:spacing w:after="0" w:line="276" w:lineRule="auto"/>
        <w:rPr>
          <w:rFonts w:ascii="Calibri" w:hAnsi="Calibri" w:cs="Calibri"/>
          <w:sz w:val="22"/>
          <w:szCs w:val="22"/>
        </w:rPr>
      </w:pPr>
      <w:r w:rsidRPr="00ED1E18">
        <w:rPr>
          <w:rFonts w:ascii="Calibri" w:hAnsi="Calibri" w:cs="Calibri"/>
          <w:sz w:val="22"/>
          <w:szCs w:val="22"/>
        </w:rPr>
        <w:t>Ongoing support, maintenance, upgrades and service management.</w:t>
      </w:r>
    </w:p>
    <w:p w14:paraId="06B1423E" w14:textId="77777777" w:rsidR="00BB780F" w:rsidRDefault="00BB780F" w:rsidP="007C5CE4">
      <w:pPr>
        <w:numPr>
          <w:ilvl w:val="0"/>
          <w:numId w:val="20"/>
        </w:numPr>
        <w:tabs>
          <w:tab w:val="num" w:pos="720"/>
        </w:tabs>
        <w:spacing w:after="0" w:line="276" w:lineRule="auto"/>
        <w:rPr>
          <w:rFonts w:ascii="Calibri" w:hAnsi="Calibri" w:cs="Calibri"/>
          <w:sz w:val="22"/>
          <w:szCs w:val="22"/>
        </w:rPr>
      </w:pPr>
      <w:r w:rsidRPr="00ED1E18">
        <w:rPr>
          <w:rFonts w:ascii="Calibri" w:hAnsi="Calibri" w:cs="Calibri"/>
          <w:sz w:val="22"/>
          <w:szCs w:val="22"/>
        </w:rPr>
        <w:t>Project management, governance and stakeholder engagement throughout delivery.</w:t>
      </w:r>
    </w:p>
    <w:p w14:paraId="60778A46" w14:textId="4C555BAB" w:rsidR="00811B29" w:rsidRDefault="00811B29" w:rsidP="00811B29">
      <w:pPr>
        <w:spacing w:before="60" w:after="0" w:line="276" w:lineRule="auto"/>
        <w:ind w:left="720"/>
        <w:rPr>
          <w:rFonts w:ascii="Calibri" w:hAnsi="Calibri" w:cs="Calibri"/>
          <w:sz w:val="22"/>
          <w:szCs w:val="22"/>
        </w:rPr>
      </w:pPr>
      <w:r w:rsidRPr="00811B29">
        <w:rPr>
          <w:rFonts w:ascii="Calibri" w:hAnsi="Calibri" w:cs="Calibri"/>
          <w:sz w:val="22"/>
          <w:szCs w:val="22"/>
        </w:rPr>
        <w:t xml:space="preserve">The </w:t>
      </w:r>
      <w:r w:rsidR="007E6C17">
        <w:rPr>
          <w:rFonts w:ascii="Calibri" w:hAnsi="Calibri" w:cs="Calibri"/>
          <w:sz w:val="22"/>
          <w:szCs w:val="22"/>
        </w:rPr>
        <w:t>supplier</w:t>
      </w:r>
      <w:r w:rsidRPr="00811B29">
        <w:rPr>
          <w:rFonts w:ascii="Calibri" w:hAnsi="Calibri" w:cs="Calibri"/>
          <w:sz w:val="22"/>
          <w:szCs w:val="22"/>
        </w:rPr>
        <w:t xml:space="preserve"> shall design, configure, implement, test, and support integrations between the Business Central solution and all agreed third-party systems identified during discovery and design phases.</w:t>
      </w:r>
    </w:p>
    <w:p w14:paraId="42ACADC0" w14:textId="3AAD5DBF" w:rsidR="00C5390B" w:rsidRDefault="00C5390B" w:rsidP="00811B29">
      <w:pPr>
        <w:spacing w:before="60" w:after="0" w:line="276" w:lineRule="auto"/>
        <w:ind w:left="720"/>
        <w:rPr>
          <w:rFonts w:ascii="Calibri" w:hAnsi="Calibri" w:cs="Calibri"/>
          <w:sz w:val="22"/>
          <w:szCs w:val="22"/>
        </w:rPr>
      </w:pPr>
      <w:r w:rsidRPr="00C5390B">
        <w:rPr>
          <w:rFonts w:ascii="Calibri" w:hAnsi="Calibri" w:cs="Calibri"/>
          <w:sz w:val="22"/>
          <w:szCs w:val="22"/>
        </w:rPr>
        <w:t xml:space="preserve">The </w:t>
      </w:r>
      <w:r w:rsidR="007E6C17">
        <w:rPr>
          <w:rFonts w:ascii="Calibri" w:hAnsi="Calibri" w:cs="Calibri"/>
          <w:sz w:val="22"/>
          <w:szCs w:val="22"/>
        </w:rPr>
        <w:t>supplier</w:t>
      </w:r>
      <w:r w:rsidRPr="00C5390B">
        <w:rPr>
          <w:rFonts w:ascii="Calibri" w:hAnsi="Calibri" w:cs="Calibri"/>
          <w:sz w:val="22"/>
          <w:szCs w:val="22"/>
        </w:rPr>
        <w:t xml:space="preserve"> shall be responsible for ensuring that integrations support the agreed operational processes, data flows, business rules, and reporting requirements.</w:t>
      </w:r>
    </w:p>
    <w:p w14:paraId="02B6E2D3" w14:textId="705ABE86" w:rsidR="005908AB" w:rsidRDefault="005908AB" w:rsidP="00811B29">
      <w:pPr>
        <w:spacing w:before="60" w:after="0" w:line="276" w:lineRule="auto"/>
        <w:ind w:left="720"/>
        <w:rPr>
          <w:rFonts w:ascii="Calibri" w:hAnsi="Calibri" w:cs="Calibri"/>
          <w:sz w:val="22"/>
          <w:szCs w:val="22"/>
        </w:rPr>
      </w:pPr>
      <w:r w:rsidRPr="005908AB">
        <w:rPr>
          <w:rFonts w:ascii="Calibri" w:hAnsi="Calibri" w:cs="Calibri"/>
          <w:sz w:val="22"/>
          <w:szCs w:val="22"/>
        </w:rPr>
        <w:lastRenderedPageBreak/>
        <w:t xml:space="preserve">The </w:t>
      </w:r>
      <w:r w:rsidR="007E6C17">
        <w:rPr>
          <w:rFonts w:ascii="Calibri" w:hAnsi="Calibri" w:cs="Calibri"/>
          <w:sz w:val="22"/>
          <w:szCs w:val="22"/>
        </w:rPr>
        <w:t>supplier</w:t>
      </w:r>
      <w:r w:rsidRPr="005908AB">
        <w:rPr>
          <w:rFonts w:ascii="Calibri" w:hAnsi="Calibri" w:cs="Calibri"/>
          <w:sz w:val="22"/>
          <w:szCs w:val="22"/>
        </w:rPr>
        <w:t xml:space="preserve"> shall provide integration services using industry-standard methods, APIs, middleware, connectors, and secure data exchange mechanisms appropriate to the </w:t>
      </w:r>
      <w:r w:rsidR="00892EA9">
        <w:rPr>
          <w:rFonts w:ascii="Calibri" w:hAnsi="Calibri" w:cs="Calibri"/>
          <w:sz w:val="22"/>
          <w:szCs w:val="22"/>
        </w:rPr>
        <w:t>Contracting Authority</w:t>
      </w:r>
      <w:r w:rsidRPr="005908AB">
        <w:rPr>
          <w:rFonts w:ascii="Calibri" w:hAnsi="Calibri" w:cs="Calibri"/>
          <w:sz w:val="22"/>
          <w:szCs w:val="22"/>
        </w:rPr>
        <w:t>’s technical environment.</w:t>
      </w:r>
    </w:p>
    <w:p w14:paraId="73F75E9F" w14:textId="385AB600" w:rsidR="00357651" w:rsidRDefault="00357651" w:rsidP="00811B29">
      <w:pPr>
        <w:spacing w:before="60" w:after="0" w:line="276" w:lineRule="auto"/>
        <w:ind w:left="720"/>
        <w:rPr>
          <w:rFonts w:ascii="Calibri" w:hAnsi="Calibri" w:cs="Calibri"/>
          <w:sz w:val="22"/>
          <w:szCs w:val="22"/>
        </w:rPr>
      </w:pPr>
      <w:r w:rsidRPr="00357651">
        <w:rPr>
          <w:rFonts w:ascii="Calibri" w:hAnsi="Calibri" w:cs="Calibri"/>
          <w:sz w:val="22"/>
          <w:szCs w:val="22"/>
        </w:rPr>
        <w:t xml:space="preserve">The </w:t>
      </w:r>
      <w:r w:rsidR="007E6C17">
        <w:rPr>
          <w:rFonts w:ascii="Calibri" w:hAnsi="Calibri" w:cs="Calibri"/>
          <w:sz w:val="22"/>
          <w:szCs w:val="22"/>
        </w:rPr>
        <w:t>supplier</w:t>
      </w:r>
      <w:r w:rsidRPr="00357651">
        <w:rPr>
          <w:rFonts w:ascii="Calibri" w:hAnsi="Calibri" w:cs="Calibri"/>
          <w:sz w:val="22"/>
          <w:szCs w:val="22"/>
        </w:rPr>
        <w:t xml:space="preserve"> shall identify any dependencies, limitations, licensing requirements, or technical constraints associated with proposed integrations and notify the </w:t>
      </w:r>
      <w:r w:rsidR="00892EA9">
        <w:rPr>
          <w:rFonts w:ascii="Calibri" w:hAnsi="Calibri" w:cs="Calibri"/>
          <w:sz w:val="22"/>
          <w:szCs w:val="22"/>
        </w:rPr>
        <w:t>Contracting Authority</w:t>
      </w:r>
      <w:r w:rsidRPr="00357651">
        <w:rPr>
          <w:rFonts w:ascii="Calibri" w:hAnsi="Calibri" w:cs="Calibri"/>
          <w:sz w:val="22"/>
          <w:szCs w:val="22"/>
        </w:rPr>
        <w:t xml:space="preserve"> promptly.</w:t>
      </w:r>
    </w:p>
    <w:p w14:paraId="373F03F1" w14:textId="02BC4023" w:rsidR="008C007A" w:rsidRDefault="008C007A" w:rsidP="00811B29">
      <w:pPr>
        <w:spacing w:before="60" w:after="0" w:line="276" w:lineRule="auto"/>
        <w:ind w:left="720"/>
        <w:rPr>
          <w:rFonts w:ascii="Calibri" w:hAnsi="Calibri" w:cs="Calibri"/>
          <w:sz w:val="22"/>
          <w:szCs w:val="22"/>
        </w:rPr>
      </w:pPr>
      <w:r w:rsidRPr="008C007A">
        <w:rPr>
          <w:rFonts w:ascii="Calibri" w:hAnsi="Calibri" w:cs="Calibri"/>
          <w:sz w:val="22"/>
          <w:szCs w:val="22"/>
        </w:rPr>
        <w:t xml:space="preserve">The </w:t>
      </w:r>
      <w:r w:rsidR="007E6C17">
        <w:rPr>
          <w:rFonts w:ascii="Calibri" w:hAnsi="Calibri" w:cs="Calibri"/>
          <w:sz w:val="22"/>
          <w:szCs w:val="22"/>
        </w:rPr>
        <w:t>supplier</w:t>
      </w:r>
      <w:r w:rsidRPr="008C007A">
        <w:rPr>
          <w:rFonts w:ascii="Calibri" w:hAnsi="Calibri" w:cs="Calibri"/>
          <w:sz w:val="22"/>
          <w:szCs w:val="22"/>
        </w:rPr>
        <w:t xml:space="preserve"> shall cooperate with third-party suppliers and internal stakeholders as reasonably required to facilitate successful integration delivery.</w:t>
      </w:r>
    </w:p>
    <w:p w14:paraId="557AA4D6" w14:textId="7153E1B4" w:rsidR="008C007A" w:rsidRPr="008C007A" w:rsidRDefault="008C007A" w:rsidP="008C007A">
      <w:pPr>
        <w:spacing w:before="60" w:after="0" w:line="276" w:lineRule="auto"/>
        <w:ind w:left="720"/>
        <w:rPr>
          <w:rFonts w:ascii="Calibri" w:hAnsi="Calibri" w:cs="Calibri"/>
          <w:sz w:val="22"/>
          <w:szCs w:val="22"/>
        </w:rPr>
      </w:pPr>
      <w:r w:rsidRPr="008C007A">
        <w:rPr>
          <w:rFonts w:ascii="Calibri" w:hAnsi="Calibri" w:cs="Calibri"/>
          <w:sz w:val="22"/>
          <w:szCs w:val="22"/>
        </w:rPr>
        <w:t xml:space="preserve">Integrations shall be designed to minimise custom development where practical and align with Microsoft recommended practices and supported architecture. </w:t>
      </w:r>
    </w:p>
    <w:p w14:paraId="5D1284AD" w14:textId="172FEDDC" w:rsidR="008C007A" w:rsidRPr="008C007A" w:rsidRDefault="008C007A" w:rsidP="008C007A">
      <w:pPr>
        <w:spacing w:before="60" w:after="0" w:line="276" w:lineRule="auto"/>
        <w:ind w:left="720"/>
        <w:rPr>
          <w:rFonts w:ascii="Calibri" w:hAnsi="Calibri" w:cs="Calibri"/>
          <w:sz w:val="22"/>
          <w:szCs w:val="22"/>
        </w:rPr>
      </w:pPr>
      <w:r w:rsidRPr="008C007A">
        <w:rPr>
          <w:rFonts w:ascii="Calibri" w:hAnsi="Calibri" w:cs="Calibri"/>
          <w:sz w:val="22"/>
          <w:szCs w:val="22"/>
        </w:rPr>
        <w:t xml:space="preserve">The solution shall be sufficiently scalable and flexible to accommodate future business growth, organisational restructuring, regulatory changes, and additional system integrations. </w:t>
      </w:r>
    </w:p>
    <w:p w14:paraId="2A78C002" w14:textId="55F8A38E" w:rsidR="008C007A" w:rsidRPr="008C007A" w:rsidRDefault="008C007A" w:rsidP="008C007A">
      <w:pPr>
        <w:spacing w:before="60" w:after="0" w:line="276" w:lineRule="auto"/>
        <w:ind w:left="720"/>
        <w:rPr>
          <w:rFonts w:ascii="Calibri" w:hAnsi="Calibri" w:cs="Calibri"/>
          <w:sz w:val="22"/>
          <w:szCs w:val="22"/>
        </w:rPr>
      </w:pPr>
      <w:r w:rsidRPr="008C007A">
        <w:rPr>
          <w:rFonts w:ascii="Calibri" w:hAnsi="Calibri" w:cs="Calibri"/>
          <w:sz w:val="22"/>
          <w:szCs w:val="22"/>
        </w:rPr>
        <w:t xml:space="preserve">The </w:t>
      </w:r>
      <w:r w:rsidR="007E6C17">
        <w:rPr>
          <w:rFonts w:ascii="Calibri" w:hAnsi="Calibri" w:cs="Calibri"/>
          <w:sz w:val="22"/>
          <w:szCs w:val="22"/>
        </w:rPr>
        <w:t>supplier</w:t>
      </w:r>
      <w:r w:rsidRPr="008C007A">
        <w:rPr>
          <w:rFonts w:ascii="Calibri" w:hAnsi="Calibri" w:cs="Calibri"/>
          <w:sz w:val="22"/>
          <w:szCs w:val="22"/>
        </w:rPr>
        <w:t xml:space="preserve"> shall use supported versions of software, APIs, and connectors and avoid unsupported or deprecated technologies unless expressly approved by the </w:t>
      </w:r>
      <w:r w:rsidR="00892EA9">
        <w:rPr>
          <w:rFonts w:ascii="Calibri" w:hAnsi="Calibri" w:cs="Calibri"/>
          <w:sz w:val="22"/>
          <w:szCs w:val="22"/>
        </w:rPr>
        <w:t>Contracting Authority</w:t>
      </w:r>
      <w:r w:rsidRPr="008C007A">
        <w:rPr>
          <w:rFonts w:ascii="Calibri" w:hAnsi="Calibri" w:cs="Calibri"/>
          <w:sz w:val="22"/>
          <w:szCs w:val="22"/>
        </w:rPr>
        <w:t xml:space="preserve">. </w:t>
      </w:r>
    </w:p>
    <w:p w14:paraId="67A9C16B" w14:textId="0BC022CC" w:rsidR="008C007A" w:rsidRDefault="008C007A" w:rsidP="008C007A">
      <w:pPr>
        <w:spacing w:before="60" w:after="0" w:line="276" w:lineRule="auto"/>
        <w:ind w:left="720"/>
        <w:rPr>
          <w:rFonts w:ascii="Calibri" w:hAnsi="Calibri" w:cs="Calibri"/>
          <w:sz w:val="22"/>
          <w:szCs w:val="22"/>
        </w:rPr>
      </w:pPr>
      <w:r w:rsidRPr="008C007A">
        <w:rPr>
          <w:rFonts w:ascii="Calibri" w:hAnsi="Calibri" w:cs="Calibri"/>
          <w:sz w:val="22"/>
          <w:szCs w:val="22"/>
        </w:rPr>
        <w:t>Any bespoke integrations or customisations shall be documented in sufficient detail to permit future maintenance, support, and transition to another supplier if required.</w:t>
      </w:r>
    </w:p>
    <w:p w14:paraId="0A38BE18" w14:textId="3568CD95" w:rsidR="00F46B20" w:rsidRPr="00F46B20" w:rsidRDefault="00F46B20" w:rsidP="00F46B20">
      <w:pPr>
        <w:spacing w:before="60" w:after="0" w:line="276" w:lineRule="auto"/>
        <w:ind w:left="720"/>
        <w:rPr>
          <w:rFonts w:ascii="Calibri" w:hAnsi="Calibri" w:cs="Calibri"/>
          <w:sz w:val="22"/>
          <w:szCs w:val="22"/>
        </w:rPr>
      </w:pPr>
      <w:r w:rsidRPr="00F46B20">
        <w:rPr>
          <w:rFonts w:ascii="Calibri" w:hAnsi="Calibri" w:cs="Calibri"/>
          <w:sz w:val="22"/>
          <w:szCs w:val="22"/>
        </w:rPr>
        <w:t xml:space="preserve">The </w:t>
      </w:r>
      <w:r w:rsidR="007E6C17">
        <w:rPr>
          <w:rFonts w:ascii="Calibri" w:hAnsi="Calibri" w:cs="Calibri"/>
          <w:sz w:val="22"/>
          <w:szCs w:val="22"/>
        </w:rPr>
        <w:t>supplier</w:t>
      </w:r>
      <w:r w:rsidRPr="00F46B20">
        <w:rPr>
          <w:rFonts w:ascii="Calibri" w:hAnsi="Calibri" w:cs="Calibri"/>
          <w:sz w:val="22"/>
          <w:szCs w:val="22"/>
        </w:rPr>
        <w:t xml:space="preserve"> shall ensure that data transferred between systems is complete, accurate, secure, and validated appropriately. </w:t>
      </w:r>
    </w:p>
    <w:p w14:paraId="3DE15411" w14:textId="68C8BF45" w:rsidR="00F46B20" w:rsidRPr="00F46B20" w:rsidRDefault="00F46B20" w:rsidP="00F46B20">
      <w:pPr>
        <w:spacing w:before="60" w:after="0" w:line="276" w:lineRule="auto"/>
        <w:ind w:left="720"/>
        <w:rPr>
          <w:rFonts w:ascii="Calibri" w:hAnsi="Calibri" w:cs="Calibri"/>
          <w:sz w:val="22"/>
          <w:szCs w:val="22"/>
        </w:rPr>
      </w:pPr>
      <w:r w:rsidRPr="00F46B20">
        <w:rPr>
          <w:rFonts w:ascii="Calibri" w:hAnsi="Calibri" w:cs="Calibri"/>
          <w:sz w:val="22"/>
          <w:szCs w:val="22"/>
        </w:rPr>
        <w:t xml:space="preserve">Integration processes shall include suitable error handling, reconciliation, exception reporting, and audit logging capabilities. </w:t>
      </w:r>
    </w:p>
    <w:p w14:paraId="0862F69B" w14:textId="1A31A22E" w:rsidR="00F46B20" w:rsidRPr="00F46B20" w:rsidRDefault="00F46B20" w:rsidP="00F46B20">
      <w:pPr>
        <w:spacing w:before="60" w:after="0" w:line="276" w:lineRule="auto"/>
        <w:ind w:left="720"/>
        <w:rPr>
          <w:rFonts w:ascii="Calibri" w:hAnsi="Calibri" w:cs="Calibri"/>
          <w:sz w:val="22"/>
          <w:szCs w:val="22"/>
        </w:rPr>
      </w:pPr>
      <w:r w:rsidRPr="00F46B20">
        <w:rPr>
          <w:rFonts w:ascii="Calibri" w:hAnsi="Calibri" w:cs="Calibri"/>
          <w:sz w:val="22"/>
          <w:szCs w:val="22"/>
        </w:rPr>
        <w:t xml:space="preserve">The </w:t>
      </w:r>
      <w:r w:rsidR="007E6C17">
        <w:rPr>
          <w:rFonts w:ascii="Calibri" w:hAnsi="Calibri" w:cs="Calibri"/>
          <w:sz w:val="22"/>
          <w:szCs w:val="22"/>
        </w:rPr>
        <w:t>supplier</w:t>
      </w:r>
      <w:r w:rsidRPr="00F46B20">
        <w:rPr>
          <w:rFonts w:ascii="Calibri" w:hAnsi="Calibri" w:cs="Calibri"/>
          <w:sz w:val="22"/>
          <w:szCs w:val="22"/>
        </w:rPr>
        <w:t xml:space="preserve"> shall support agreed data migration, cleansing, transformation, and mapping activities necessary for implementation. </w:t>
      </w:r>
    </w:p>
    <w:p w14:paraId="153DCCCF" w14:textId="76640771" w:rsidR="00F46B20" w:rsidRPr="00ED1E18" w:rsidRDefault="00F46B20" w:rsidP="00F46B20">
      <w:pPr>
        <w:spacing w:before="60" w:after="0" w:line="276" w:lineRule="auto"/>
        <w:ind w:left="720"/>
        <w:rPr>
          <w:rFonts w:ascii="Calibri" w:hAnsi="Calibri" w:cs="Calibri"/>
          <w:sz w:val="22"/>
          <w:szCs w:val="22"/>
        </w:rPr>
      </w:pPr>
      <w:r w:rsidRPr="00F46B20">
        <w:rPr>
          <w:rFonts w:ascii="Calibri" w:hAnsi="Calibri" w:cs="Calibri"/>
          <w:sz w:val="22"/>
          <w:szCs w:val="22"/>
        </w:rPr>
        <w:t xml:space="preserve">The </w:t>
      </w:r>
      <w:r w:rsidR="007E6C17">
        <w:rPr>
          <w:rFonts w:ascii="Calibri" w:hAnsi="Calibri" w:cs="Calibri"/>
          <w:sz w:val="22"/>
          <w:szCs w:val="22"/>
        </w:rPr>
        <w:t>supplier</w:t>
      </w:r>
      <w:r w:rsidRPr="00F46B20">
        <w:rPr>
          <w:rFonts w:ascii="Calibri" w:hAnsi="Calibri" w:cs="Calibri"/>
          <w:sz w:val="22"/>
          <w:szCs w:val="22"/>
        </w:rPr>
        <w:t xml:space="preserve"> shall implement measures to prevent duplication, corruption, or unauthorised alteration of data during integration processing.</w:t>
      </w:r>
    </w:p>
    <w:p w14:paraId="4A06BCB6" w14:textId="6C362310" w:rsidR="00AE086D" w:rsidRPr="00ED1E18" w:rsidRDefault="00575CCF" w:rsidP="008E5D5C">
      <w:pPr>
        <w:spacing w:before="60" w:after="0" w:line="276" w:lineRule="auto"/>
        <w:ind w:left="720"/>
        <w:rPr>
          <w:rFonts w:ascii="Calibri" w:hAnsi="Calibri" w:cs="Calibri"/>
          <w:sz w:val="22"/>
          <w:szCs w:val="22"/>
        </w:rPr>
      </w:pPr>
      <w:r w:rsidRPr="00ED1E18">
        <w:rPr>
          <w:rFonts w:ascii="Calibri" w:hAnsi="Calibri" w:cs="Calibri"/>
          <w:sz w:val="22"/>
          <w:szCs w:val="22"/>
        </w:rPr>
        <w:t xml:space="preserve">A Pass/Fail </w:t>
      </w:r>
      <w:r w:rsidR="00C338F7">
        <w:rPr>
          <w:rFonts w:ascii="Calibri" w:hAnsi="Calibri" w:cs="Calibri"/>
          <w:sz w:val="22"/>
          <w:szCs w:val="22"/>
        </w:rPr>
        <w:t>“</w:t>
      </w:r>
      <w:r w:rsidRPr="00ED1E18">
        <w:rPr>
          <w:rFonts w:ascii="Calibri" w:hAnsi="Calibri" w:cs="Calibri"/>
          <w:sz w:val="22"/>
          <w:szCs w:val="22"/>
        </w:rPr>
        <w:t>Out-Of-The-Box</w:t>
      </w:r>
      <w:r w:rsidR="00C338F7">
        <w:rPr>
          <w:rFonts w:ascii="Calibri" w:hAnsi="Calibri" w:cs="Calibri"/>
          <w:sz w:val="22"/>
          <w:szCs w:val="22"/>
        </w:rPr>
        <w:t>”</w:t>
      </w:r>
      <w:r w:rsidRPr="00ED1E18">
        <w:rPr>
          <w:rFonts w:ascii="Calibri" w:hAnsi="Calibri" w:cs="Calibri"/>
          <w:sz w:val="22"/>
          <w:szCs w:val="22"/>
        </w:rPr>
        <w:t xml:space="preserve"> Spreadsheet </w:t>
      </w:r>
      <w:r w:rsidR="00982878" w:rsidRPr="00ED1E18">
        <w:rPr>
          <w:rFonts w:ascii="Calibri" w:hAnsi="Calibri" w:cs="Calibri"/>
          <w:sz w:val="22"/>
          <w:szCs w:val="22"/>
        </w:rPr>
        <w:t xml:space="preserve">(titled </w:t>
      </w:r>
      <w:r w:rsidR="00982878" w:rsidRPr="00013AF3">
        <w:rPr>
          <w:rFonts w:ascii="Calibri" w:hAnsi="Calibri" w:cs="Calibri"/>
          <w:sz w:val="22"/>
          <w:szCs w:val="22"/>
        </w:rPr>
        <w:t xml:space="preserve">Appendix </w:t>
      </w:r>
      <w:r w:rsidR="00EE23CE" w:rsidRPr="00013AF3">
        <w:rPr>
          <w:rFonts w:ascii="Calibri" w:hAnsi="Calibri" w:cs="Calibri"/>
          <w:sz w:val="22"/>
          <w:szCs w:val="22"/>
        </w:rPr>
        <w:t>7</w:t>
      </w:r>
      <w:r w:rsidR="002B038A" w:rsidRPr="00013AF3">
        <w:rPr>
          <w:rFonts w:ascii="Calibri" w:hAnsi="Calibri" w:cs="Calibri"/>
          <w:sz w:val="22"/>
          <w:szCs w:val="22"/>
        </w:rPr>
        <w:t xml:space="preserve"> - Tab </w:t>
      </w:r>
      <w:r w:rsidR="00EE23CE" w:rsidRPr="00013AF3">
        <w:rPr>
          <w:rFonts w:ascii="Calibri" w:hAnsi="Calibri" w:cs="Calibri"/>
          <w:sz w:val="22"/>
          <w:szCs w:val="22"/>
        </w:rPr>
        <w:t>A. Standard Requirements</w:t>
      </w:r>
      <w:r w:rsidR="002B038A" w:rsidRPr="00013AF3">
        <w:rPr>
          <w:rFonts w:ascii="Calibri" w:hAnsi="Calibri" w:cs="Calibri"/>
          <w:sz w:val="22"/>
          <w:szCs w:val="22"/>
        </w:rPr>
        <w:t xml:space="preserve">) </w:t>
      </w:r>
      <w:r w:rsidRPr="00013AF3">
        <w:rPr>
          <w:rFonts w:ascii="Calibri" w:hAnsi="Calibri" w:cs="Calibri"/>
          <w:sz w:val="22"/>
          <w:szCs w:val="22"/>
        </w:rPr>
        <w:t xml:space="preserve">should be reviewed by Tenderers </w:t>
      </w:r>
      <w:r w:rsidR="006C6DCB" w:rsidRPr="00013AF3">
        <w:rPr>
          <w:rFonts w:ascii="Calibri" w:hAnsi="Calibri" w:cs="Calibri"/>
          <w:sz w:val="22"/>
          <w:szCs w:val="22"/>
        </w:rPr>
        <w:t>t</w:t>
      </w:r>
      <w:r w:rsidR="006C6DCB" w:rsidRPr="00ED1E18">
        <w:rPr>
          <w:rFonts w:ascii="Calibri" w:hAnsi="Calibri" w:cs="Calibri"/>
          <w:sz w:val="22"/>
          <w:szCs w:val="22"/>
        </w:rPr>
        <w:t>o</w:t>
      </w:r>
      <w:r w:rsidR="002B038A" w:rsidRPr="00ED1E18">
        <w:rPr>
          <w:rFonts w:ascii="Calibri" w:hAnsi="Calibri" w:cs="Calibri"/>
          <w:sz w:val="22"/>
          <w:szCs w:val="22"/>
        </w:rPr>
        <w:t xml:space="preserve"> </w:t>
      </w:r>
      <w:r w:rsidR="006C6DCB" w:rsidRPr="00ED1E18">
        <w:rPr>
          <w:rFonts w:ascii="Calibri" w:hAnsi="Calibri" w:cs="Calibri"/>
          <w:sz w:val="22"/>
          <w:szCs w:val="22"/>
        </w:rPr>
        <w:t>ensure</w:t>
      </w:r>
      <w:r w:rsidR="002B038A" w:rsidRPr="00ED1E18">
        <w:rPr>
          <w:rFonts w:ascii="Calibri" w:hAnsi="Calibri" w:cs="Calibri"/>
          <w:sz w:val="22"/>
          <w:szCs w:val="22"/>
        </w:rPr>
        <w:t xml:space="preserve"> that all areas can be </w:t>
      </w:r>
      <w:r w:rsidR="00AE086D" w:rsidRPr="00ED1E18">
        <w:rPr>
          <w:rFonts w:ascii="Calibri" w:hAnsi="Calibri" w:cs="Calibri"/>
          <w:sz w:val="22"/>
          <w:szCs w:val="22"/>
        </w:rPr>
        <w:t>provided</w:t>
      </w:r>
      <w:r w:rsidR="006C6DCB" w:rsidRPr="00ED1E18">
        <w:rPr>
          <w:rFonts w:ascii="Calibri" w:hAnsi="Calibri" w:cs="Calibri"/>
          <w:sz w:val="22"/>
          <w:szCs w:val="22"/>
        </w:rPr>
        <w:t xml:space="preserve">. </w:t>
      </w:r>
      <w:r w:rsidR="00AE086D" w:rsidRPr="00ED1E18">
        <w:rPr>
          <w:rFonts w:ascii="Calibri" w:hAnsi="Calibri" w:cs="Calibri"/>
          <w:sz w:val="22"/>
          <w:szCs w:val="22"/>
        </w:rPr>
        <w:t>Confirmation of this s</w:t>
      </w:r>
      <w:r w:rsidR="00AE086D" w:rsidRPr="001F0BA6">
        <w:rPr>
          <w:rFonts w:ascii="Calibri" w:hAnsi="Calibri" w:cs="Calibri"/>
          <w:sz w:val="22"/>
          <w:szCs w:val="22"/>
        </w:rPr>
        <w:t>hould be provided in the Tender Response Document under Section A.</w:t>
      </w:r>
      <w:r w:rsidR="001F0BA6" w:rsidRPr="001F0BA6">
        <w:rPr>
          <w:rFonts w:ascii="Calibri" w:hAnsi="Calibri" w:cs="Calibri"/>
          <w:sz w:val="22"/>
          <w:szCs w:val="22"/>
        </w:rPr>
        <w:t>9</w:t>
      </w:r>
      <w:r w:rsidR="00AE086D" w:rsidRPr="001F0BA6">
        <w:rPr>
          <w:rFonts w:ascii="Calibri" w:hAnsi="Calibri" w:cs="Calibri"/>
          <w:sz w:val="22"/>
          <w:szCs w:val="22"/>
        </w:rPr>
        <w:t xml:space="preserve">. </w:t>
      </w:r>
    </w:p>
    <w:p w14:paraId="5946FAFF" w14:textId="5D040B8F" w:rsidR="00BB780F" w:rsidRPr="00ED1E18" w:rsidRDefault="005B63A8" w:rsidP="008E5D5C">
      <w:pPr>
        <w:spacing w:before="60" w:after="0" w:line="276" w:lineRule="auto"/>
        <w:ind w:left="720"/>
        <w:rPr>
          <w:rFonts w:ascii="Calibri" w:hAnsi="Calibri" w:cs="Calibri"/>
          <w:sz w:val="22"/>
          <w:szCs w:val="22"/>
        </w:rPr>
      </w:pPr>
      <w:r w:rsidRPr="00ED1E18">
        <w:rPr>
          <w:rFonts w:ascii="Calibri" w:hAnsi="Calibri" w:cs="Calibri"/>
          <w:sz w:val="22"/>
          <w:szCs w:val="22"/>
        </w:rPr>
        <w:t xml:space="preserve">A </w:t>
      </w:r>
      <w:r w:rsidR="00F07C20" w:rsidRPr="00ED1E18">
        <w:rPr>
          <w:rFonts w:ascii="Calibri" w:hAnsi="Calibri" w:cs="Calibri"/>
          <w:sz w:val="22"/>
          <w:szCs w:val="22"/>
        </w:rPr>
        <w:t xml:space="preserve">qualitatively scored </w:t>
      </w:r>
      <w:r w:rsidR="00BB780F" w:rsidRPr="001F0BA6">
        <w:rPr>
          <w:rFonts w:ascii="Calibri" w:hAnsi="Calibri" w:cs="Calibri"/>
          <w:sz w:val="22"/>
          <w:szCs w:val="22"/>
        </w:rPr>
        <w:t xml:space="preserve">Detailed </w:t>
      </w:r>
      <w:r w:rsidRPr="001F0BA6">
        <w:rPr>
          <w:rFonts w:ascii="Calibri" w:hAnsi="Calibri" w:cs="Calibri"/>
          <w:sz w:val="22"/>
          <w:szCs w:val="22"/>
        </w:rPr>
        <w:t>F</w:t>
      </w:r>
      <w:r w:rsidR="00BB780F" w:rsidRPr="001F0BA6">
        <w:rPr>
          <w:rFonts w:ascii="Calibri" w:hAnsi="Calibri" w:cs="Calibri"/>
          <w:sz w:val="22"/>
          <w:szCs w:val="22"/>
        </w:rPr>
        <w:t>unctiona</w:t>
      </w:r>
      <w:r w:rsidRPr="001F0BA6">
        <w:rPr>
          <w:rFonts w:ascii="Calibri" w:hAnsi="Calibri" w:cs="Calibri"/>
          <w:sz w:val="22"/>
          <w:szCs w:val="22"/>
        </w:rPr>
        <w:t>lity</w:t>
      </w:r>
      <w:r w:rsidR="00BB780F" w:rsidRPr="001F0BA6">
        <w:rPr>
          <w:rFonts w:ascii="Calibri" w:hAnsi="Calibri" w:cs="Calibri"/>
          <w:sz w:val="22"/>
          <w:szCs w:val="22"/>
        </w:rPr>
        <w:t xml:space="preserve"> </w:t>
      </w:r>
      <w:r w:rsidRPr="001F0BA6">
        <w:rPr>
          <w:rFonts w:ascii="Calibri" w:hAnsi="Calibri" w:cs="Calibri"/>
          <w:sz w:val="22"/>
          <w:szCs w:val="22"/>
        </w:rPr>
        <w:t>A</w:t>
      </w:r>
      <w:r w:rsidR="00BB780F" w:rsidRPr="001F0BA6">
        <w:rPr>
          <w:rFonts w:ascii="Calibri" w:hAnsi="Calibri" w:cs="Calibri"/>
          <w:sz w:val="22"/>
          <w:szCs w:val="22"/>
        </w:rPr>
        <w:t xml:space="preserve">ssessment will be carried out through </w:t>
      </w:r>
      <w:r w:rsidR="00575CCF" w:rsidRPr="001F0BA6">
        <w:rPr>
          <w:rFonts w:ascii="Calibri" w:hAnsi="Calibri" w:cs="Calibri"/>
          <w:sz w:val="22"/>
          <w:szCs w:val="22"/>
        </w:rPr>
        <w:t xml:space="preserve">Appendix </w:t>
      </w:r>
      <w:r w:rsidR="001F0BA6" w:rsidRPr="001F0BA6">
        <w:rPr>
          <w:rFonts w:ascii="Calibri" w:hAnsi="Calibri" w:cs="Calibri"/>
          <w:sz w:val="22"/>
          <w:szCs w:val="22"/>
        </w:rPr>
        <w:t>7</w:t>
      </w:r>
      <w:r w:rsidR="00F07C20" w:rsidRPr="001F0BA6">
        <w:rPr>
          <w:rFonts w:ascii="Calibri" w:hAnsi="Calibri" w:cs="Calibri"/>
          <w:sz w:val="22"/>
          <w:szCs w:val="22"/>
        </w:rPr>
        <w:t xml:space="preserve"> – Tab </w:t>
      </w:r>
      <w:r w:rsidR="001F0BA6" w:rsidRPr="001F0BA6">
        <w:rPr>
          <w:rFonts w:ascii="Calibri" w:hAnsi="Calibri" w:cs="Calibri"/>
          <w:sz w:val="22"/>
          <w:szCs w:val="22"/>
        </w:rPr>
        <w:t>B. Detailed Requirements</w:t>
      </w:r>
      <w:r w:rsidR="00BB780F" w:rsidRPr="001F0BA6">
        <w:rPr>
          <w:rFonts w:ascii="Calibri" w:hAnsi="Calibri" w:cs="Calibri"/>
          <w:sz w:val="22"/>
          <w:szCs w:val="22"/>
        </w:rPr>
        <w:t>, which tenderers must complete as part of their submission.</w:t>
      </w:r>
      <w:r w:rsidR="00236EAC" w:rsidRPr="001F0BA6">
        <w:rPr>
          <w:rFonts w:ascii="Calibri" w:hAnsi="Calibri" w:cs="Calibri"/>
          <w:sz w:val="22"/>
          <w:szCs w:val="22"/>
        </w:rPr>
        <w:t xml:space="preserve"> </w:t>
      </w:r>
      <w:r w:rsidR="008D3C46" w:rsidRPr="001F0BA6">
        <w:rPr>
          <w:rFonts w:ascii="Calibri" w:hAnsi="Calibri" w:cs="Calibri"/>
          <w:sz w:val="22"/>
          <w:szCs w:val="22"/>
        </w:rPr>
        <w:t>This Detailed Functionality Assessment will be scored as A</w:t>
      </w:r>
      <w:r w:rsidR="00236EAC" w:rsidRPr="001F0BA6">
        <w:rPr>
          <w:rFonts w:ascii="Calibri" w:hAnsi="Calibri" w:cs="Calibri"/>
          <w:sz w:val="22"/>
          <w:szCs w:val="22"/>
        </w:rPr>
        <w:t>ward Criteria B.1.</w:t>
      </w:r>
    </w:p>
    <w:p w14:paraId="1317E480" w14:textId="61B0ED65" w:rsidR="00BB780F" w:rsidRPr="00ED1E18" w:rsidRDefault="00007787" w:rsidP="008E5D5C">
      <w:pPr>
        <w:spacing w:before="120" w:after="0" w:line="276" w:lineRule="auto"/>
        <w:rPr>
          <w:rFonts w:ascii="Calibri" w:hAnsi="Calibri" w:cs="Calibri"/>
          <w:b/>
          <w:bCs/>
          <w:sz w:val="22"/>
          <w:szCs w:val="22"/>
        </w:rPr>
      </w:pPr>
      <w:r w:rsidRPr="00ED1E18">
        <w:rPr>
          <w:rFonts w:ascii="Calibri" w:hAnsi="Calibri" w:cs="Calibri"/>
          <w:b/>
          <w:bCs/>
          <w:sz w:val="22"/>
          <w:szCs w:val="22"/>
        </w:rPr>
        <w:t>4</w:t>
      </w:r>
      <w:r w:rsidR="00BB780F" w:rsidRPr="00ED1E18">
        <w:rPr>
          <w:rFonts w:ascii="Calibri" w:hAnsi="Calibri" w:cs="Calibri"/>
          <w:b/>
          <w:bCs/>
          <w:sz w:val="22"/>
          <w:szCs w:val="22"/>
        </w:rPr>
        <w:t xml:space="preserve">. </w:t>
      </w:r>
      <w:r w:rsidR="00B73629" w:rsidRPr="00ED1E18">
        <w:rPr>
          <w:rFonts w:ascii="Calibri" w:hAnsi="Calibri" w:cs="Calibri"/>
          <w:b/>
          <w:bCs/>
          <w:sz w:val="22"/>
          <w:szCs w:val="22"/>
        </w:rPr>
        <w:tab/>
      </w:r>
      <w:r w:rsidR="00BB780F" w:rsidRPr="00ED1E18">
        <w:rPr>
          <w:rFonts w:ascii="Calibri" w:hAnsi="Calibri" w:cs="Calibri"/>
          <w:b/>
          <w:bCs/>
          <w:sz w:val="22"/>
          <w:szCs w:val="22"/>
        </w:rPr>
        <w:t>Functional Requirement</w:t>
      </w:r>
    </w:p>
    <w:p w14:paraId="16A5D081" w14:textId="51A87997" w:rsidR="00BB780F" w:rsidRPr="00ED1E18" w:rsidRDefault="0087378E" w:rsidP="00BB780F">
      <w:pPr>
        <w:spacing w:after="0" w:line="276" w:lineRule="auto"/>
        <w:ind w:left="720"/>
        <w:rPr>
          <w:rFonts w:ascii="Calibri" w:hAnsi="Calibri" w:cs="Calibri"/>
          <w:sz w:val="22"/>
          <w:szCs w:val="22"/>
        </w:rPr>
      </w:pPr>
      <w:r w:rsidRPr="00ED1E18">
        <w:rPr>
          <w:rFonts w:ascii="Calibri" w:hAnsi="Calibri" w:cs="Calibri"/>
          <w:sz w:val="22"/>
          <w:szCs w:val="22"/>
        </w:rPr>
        <w:t>As outlined above, t</w:t>
      </w:r>
      <w:r w:rsidR="00BB780F" w:rsidRPr="00ED1E18">
        <w:rPr>
          <w:rFonts w:ascii="Calibri" w:hAnsi="Calibri" w:cs="Calibri"/>
          <w:sz w:val="22"/>
          <w:szCs w:val="22"/>
        </w:rPr>
        <w:t>he detailed functional requirements for the system are set out in the separate functionalit</w:t>
      </w:r>
      <w:r w:rsidR="00B73629" w:rsidRPr="00ED1E18">
        <w:rPr>
          <w:rFonts w:ascii="Calibri" w:hAnsi="Calibri" w:cs="Calibri"/>
          <w:sz w:val="22"/>
          <w:szCs w:val="22"/>
        </w:rPr>
        <w:t xml:space="preserve">y </w:t>
      </w:r>
      <w:r w:rsidR="00BB780F" w:rsidRPr="001F0BA6">
        <w:rPr>
          <w:rFonts w:ascii="Calibri" w:hAnsi="Calibri" w:cs="Calibri"/>
          <w:sz w:val="22"/>
          <w:szCs w:val="22"/>
        </w:rPr>
        <w:t xml:space="preserve">spreadsheet </w:t>
      </w:r>
      <w:r w:rsidRPr="001F0BA6">
        <w:rPr>
          <w:rFonts w:ascii="Calibri" w:hAnsi="Calibri" w:cs="Calibri"/>
          <w:sz w:val="22"/>
          <w:szCs w:val="22"/>
        </w:rPr>
        <w:t xml:space="preserve">(Appendix </w:t>
      </w:r>
      <w:r w:rsidR="001F0BA6" w:rsidRPr="001F0BA6">
        <w:rPr>
          <w:rFonts w:ascii="Calibri" w:hAnsi="Calibri" w:cs="Calibri"/>
          <w:sz w:val="22"/>
          <w:szCs w:val="22"/>
        </w:rPr>
        <w:t>7</w:t>
      </w:r>
      <w:r w:rsidRPr="001F0BA6">
        <w:rPr>
          <w:rFonts w:ascii="Calibri" w:hAnsi="Calibri" w:cs="Calibri"/>
          <w:sz w:val="22"/>
          <w:szCs w:val="22"/>
        </w:rPr>
        <w:t xml:space="preserve"> – Tab </w:t>
      </w:r>
      <w:r w:rsidR="001F0BA6" w:rsidRPr="001F0BA6">
        <w:rPr>
          <w:rFonts w:ascii="Calibri" w:hAnsi="Calibri" w:cs="Calibri"/>
          <w:sz w:val="22"/>
          <w:szCs w:val="22"/>
        </w:rPr>
        <w:t>B. Detailed Requirements</w:t>
      </w:r>
      <w:r w:rsidRPr="001F0BA6">
        <w:rPr>
          <w:rFonts w:ascii="Calibri" w:hAnsi="Calibri" w:cs="Calibri"/>
          <w:sz w:val="22"/>
          <w:szCs w:val="22"/>
        </w:rPr>
        <w:t xml:space="preserve">) </w:t>
      </w:r>
      <w:r w:rsidR="00BB780F" w:rsidRPr="001F0BA6">
        <w:rPr>
          <w:rFonts w:ascii="Calibri" w:hAnsi="Calibri" w:cs="Calibri"/>
          <w:sz w:val="22"/>
          <w:szCs w:val="22"/>
        </w:rPr>
        <w:t xml:space="preserve">and </w:t>
      </w:r>
      <w:r w:rsidR="00BB780F" w:rsidRPr="00ED1E18">
        <w:rPr>
          <w:rFonts w:ascii="Calibri" w:hAnsi="Calibri" w:cs="Calibri"/>
          <w:sz w:val="22"/>
          <w:szCs w:val="22"/>
        </w:rPr>
        <w:t xml:space="preserve">will form the main basis </w:t>
      </w:r>
      <w:r w:rsidRPr="00ED1E18">
        <w:rPr>
          <w:rFonts w:ascii="Calibri" w:hAnsi="Calibri" w:cs="Calibri"/>
          <w:sz w:val="22"/>
          <w:szCs w:val="22"/>
        </w:rPr>
        <w:t>for</w:t>
      </w:r>
      <w:r w:rsidR="00BB780F" w:rsidRPr="00ED1E18">
        <w:rPr>
          <w:rFonts w:ascii="Calibri" w:hAnsi="Calibri" w:cs="Calibri"/>
          <w:sz w:val="22"/>
          <w:szCs w:val="22"/>
        </w:rPr>
        <w:t xml:space="preserve"> quality </w:t>
      </w:r>
      <w:r w:rsidRPr="00ED1E18">
        <w:rPr>
          <w:rFonts w:ascii="Calibri" w:hAnsi="Calibri" w:cs="Calibri"/>
          <w:sz w:val="22"/>
          <w:szCs w:val="22"/>
        </w:rPr>
        <w:t>assessment</w:t>
      </w:r>
      <w:r w:rsidR="00BB780F" w:rsidRPr="00ED1E18">
        <w:rPr>
          <w:rFonts w:ascii="Calibri" w:hAnsi="Calibri" w:cs="Calibri"/>
          <w:sz w:val="22"/>
          <w:szCs w:val="22"/>
        </w:rPr>
        <w:t>.</w:t>
      </w:r>
    </w:p>
    <w:p w14:paraId="723C9BB5" w14:textId="2470DD2B" w:rsidR="00BB780F" w:rsidRPr="00ED1E18" w:rsidRDefault="00BB780F" w:rsidP="008E5D5C">
      <w:pPr>
        <w:spacing w:before="60" w:after="0" w:line="276" w:lineRule="auto"/>
        <w:ind w:firstLine="720"/>
        <w:rPr>
          <w:rFonts w:ascii="Calibri" w:hAnsi="Calibri" w:cs="Calibri"/>
          <w:sz w:val="22"/>
          <w:szCs w:val="22"/>
        </w:rPr>
      </w:pPr>
      <w:r w:rsidRPr="00ED1E18">
        <w:rPr>
          <w:rFonts w:ascii="Calibri" w:hAnsi="Calibri" w:cs="Calibri"/>
          <w:sz w:val="22"/>
          <w:szCs w:val="22"/>
        </w:rPr>
        <w:t xml:space="preserve">Tenderers must complete </w:t>
      </w:r>
      <w:r w:rsidR="002C366E" w:rsidRPr="00ED1E18">
        <w:rPr>
          <w:rFonts w:ascii="Calibri" w:hAnsi="Calibri" w:cs="Calibri"/>
          <w:sz w:val="22"/>
          <w:szCs w:val="22"/>
        </w:rPr>
        <w:t>this</w:t>
      </w:r>
      <w:r w:rsidRPr="00ED1E18">
        <w:rPr>
          <w:rFonts w:ascii="Calibri" w:hAnsi="Calibri" w:cs="Calibri"/>
          <w:sz w:val="22"/>
          <w:szCs w:val="22"/>
        </w:rPr>
        <w:t xml:space="preserve"> spreadsheet in full and clearly identify:</w:t>
      </w:r>
    </w:p>
    <w:p w14:paraId="1A2E6D76" w14:textId="77777777" w:rsidR="00BB780F" w:rsidRPr="00ED1E18" w:rsidRDefault="00BB780F" w:rsidP="007C5CE4">
      <w:pPr>
        <w:numPr>
          <w:ilvl w:val="0"/>
          <w:numId w:val="21"/>
        </w:numPr>
        <w:tabs>
          <w:tab w:val="num" w:pos="720"/>
        </w:tabs>
        <w:spacing w:after="0" w:line="276" w:lineRule="auto"/>
        <w:rPr>
          <w:rFonts w:ascii="Calibri" w:hAnsi="Calibri" w:cs="Calibri"/>
          <w:sz w:val="22"/>
          <w:szCs w:val="22"/>
        </w:rPr>
      </w:pPr>
      <w:r w:rsidRPr="00ED1E18">
        <w:rPr>
          <w:rFonts w:ascii="Calibri" w:hAnsi="Calibri" w:cs="Calibri"/>
          <w:sz w:val="22"/>
          <w:szCs w:val="22"/>
        </w:rPr>
        <w:t>Whether each requirement is fully met, partly met or not met.</w:t>
      </w:r>
    </w:p>
    <w:p w14:paraId="022A0157" w14:textId="77777777" w:rsidR="00BB780F" w:rsidRPr="00ED1E18" w:rsidRDefault="00BB780F" w:rsidP="007C5CE4">
      <w:pPr>
        <w:numPr>
          <w:ilvl w:val="0"/>
          <w:numId w:val="21"/>
        </w:numPr>
        <w:tabs>
          <w:tab w:val="num" w:pos="720"/>
        </w:tabs>
        <w:spacing w:after="0" w:line="276" w:lineRule="auto"/>
        <w:rPr>
          <w:rFonts w:ascii="Calibri" w:hAnsi="Calibri" w:cs="Calibri"/>
          <w:sz w:val="22"/>
          <w:szCs w:val="22"/>
        </w:rPr>
      </w:pPr>
      <w:r w:rsidRPr="00ED1E18">
        <w:rPr>
          <w:rFonts w:ascii="Calibri" w:hAnsi="Calibri" w:cs="Calibri"/>
          <w:sz w:val="22"/>
          <w:szCs w:val="22"/>
        </w:rPr>
        <w:t>Whether the requirement is available out of the box, requires configuration, requires a third-party product, or requires bespoke development.</w:t>
      </w:r>
    </w:p>
    <w:p w14:paraId="2082264C" w14:textId="77777777" w:rsidR="00BB780F" w:rsidRPr="00ED1E18" w:rsidRDefault="00BB780F" w:rsidP="007C5CE4">
      <w:pPr>
        <w:numPr>
          <w:ilvl w:val="0"/>
          <w:numId w:val="21"/>
        </w:numPr>
        <w:tabs>
          <w:tab w:val="num" w:pos="720"/>
        </w:tabs>
        <w:spacing w:after="0" w:line="276" w:lineRule="auto"/>
        <w:rPr>
          <w:rFonts w:ascii="Calibri" w:hAnsi="Calibri" w:cs="Calibri"/>
          <w:sz w:val="22"/>
          <w:szCs w:val="22"/>
        </w:rPr>
      </w:pPr>
      <w:r w:rsidRPr="00ED1E18">
        <w:rPr>
          <w:rFonts w:ascii="Calibri" w:hAnsi="Calibri" w:cs="Calibri"/>
          <w:sz w:val="22"/>
          <w:szCs w:val="22"/>
        </w:rPr>
        <w:t>Any assumptions, dependencies, limitations or additional costs associated with delivery of the requirement.</w:t>
      </w:r>
    </w:p>
    <w:p w14:paraId="7EBD0B8A" w14:textId="394C30B3" w:rsidR="00BB780F" w:rsidRPr="00ED1E18" w:rsidRDefault="002C366E" w:rsidP="008E5D5C">
      <w:pPr>
        <w:spacing w:before="120" w:after="0" w:line="276" w:lineRule="auto"/>
        <w:rPr>
          <w:rFonts w:ascii="Calibri" w:hAnsi="Calibri" w:cs="Calibri"/>
          <w:b/>
          <w:bCs/>
          <w:sz w:val="22"/>
          <w:szCs w:val="22"/>
        </w:rPr>
      </w:pPr>
      <w:r w:rsidRPr="00ED1E18">
        <w:rPr>
          <w:rFonts w:ascii="Calibri" w:hAnsi="Calibri" w:cs="Calibri"/>
          <w:b/>
          <w:bCs/>
          <w:sz w:val="22"/>
          <w:szCs w:val="22"/>
        </w:rPr>
        <w:lastRenderedPageBreak/>
        <w:t>5</w:t>
      </w:r>
      <w:r w:rsidR="00BB780F" w:rsidRPr="00ED1E18">
        <w:rPr>
          <w:rFonts w:ascii="Calibri" w:hAnsi="Calibri" w:cs="Calibri"/>
          <w:b/>
          <w:bCs/>
          <w:sz w:val="22"/>
          <w:szCs w:val="22"/>
        </w:rPr>
        <w:t xml:space="preserve">. </w:t>
      </w:r>
      <w:r w:rsidR="00B73629" w:rsidRPr="00ED1E18">
        <w:rPr>
          <w:rFonts w:ascii="Calibri" w:hAnsi="Calibri" w:cs="Calibri"/>
          <w:b/>
          <w:bCs/>
          <w:sz w:val="22"/>
          <w:szCs w:val="22"/>
        </w:rPr>
        <w:tab/>
      </w:r>
      <w:r w:rsidR="00BB780F" w:rsidRPr="00ED1E18">
        <w:rPr>
          <w:rFonts w:ascii="Calibri" w:hAnsi="Calibri" w:cs="Calibri"/>
          <w:b/>
          <w:bCs/>
          <w:sz w:val="22"/>
          <w:szCs w:val="22"/>
        </w:rPr>
        <w:t>Integration</w:t>
      </w:r>
    </w:p>
    <w:p w14:paraId="3570AF5C" w14:textId="77777777" w:rsidR="00BB780F" w:rsidRPr="00ED1E18" w:rsidRDefault="00BB780F" w:rsidP="00B73629">
      <w:pPr>
        <w:spacing w:after="0" w:line="276" w:lineRule="auto"/>
        <w:ind w:left="720"/>
        <w:rPr>
          <w:rFonts w:ascii="Calibri" w:hAnsi="Calibri" w:cs="Calibri"/>
          <w:sz w:val="22"/>
          <w:szCs w:val="22"/>
        </w:rPr>
      </w:pPr>
      <w:r w:rsidRPr="00ED1E18">
        <w:rPr>
          <w:rFonts w:ascii="Calibri" w:hAnsi="Calibri" w:cs="Calibri"/>
          <w:sz w:val="22"/>
          <w:szCs w:val="22"/>
        </w:rPr>
        <w:t>The solution must integrate effectively with the Authority’s wider system landscape. In particular, the system must integrate with the NEC Housing Management System, and suppliers must also explain how interim integration with Castleton Housing would be handled if needed.</w:t>
      </w:r>
    </w:p>
    <w:p w14:paraId="3F042A93" w14:textId="21478CAD" w:rsidR="00BB780F" w:rsidRDefault="00BB780F" w:rsidP="008E5D5C">
      <w:pPr>
        <w:spacing w:before="60" w:after="0" w:line="276" w:lineRule="auto"/>
        <w:ind w:left="720"/>
        <w:rPr>
          <w:rFonts w:ascii="Calibri" w:hAnsi="Calibri" w:cs="Calibri"/>
          <w:sz w:val="22"/>
          <w:szCs w:val="22"/>
        </w:rPr>
      </w:pPr>
      <w:r w:rsidRPr="00ED1E18">
        <w:rPr>
          <w:rFonts w:ascii="Calibri" w:hAnsi="Calibri" w:cs="Calibri"/>
          <w:sz w:val="22"/>
          <w:szCs w:val="22"/>
        </w:rPr>
        <w:t xml:space="preserve">Suppliers must also set out their approach to integration with any </w:t>
      </w:r>
      <w:r w:rsidR="006D0B86">
        <w:rPr>
          <w:rFonts w:ascii="Calibri" w:hAnsi="Calibri" w:cs="Calibri"/>
          <w:sz w:val="22"/>
          <w:szCs w:val="22"/>
        </w:rPr>
        <w:t xml:space="preserve">continuing and </w:t>
      </w:r>
      <w:r w:rsidRPr="00ED1E18">
        <w:rPr>
          <w:rFonts w:ascii="Calibri" w:hAnsi="Calibri" w:cs="Calibri"/>
          <w:sz w:val="22"/>
          <w:szCs w:val="22"/>
        </w:rPr>
        <w:t>future systems. The proposed integration method should minimise manual intervention, reduce the risk of errors and avoid future gaps, delays or unplanned costs.</w:t>
      </w:r>
    </w:p>
    <w:p w14:paraId="198CB788" w14:textId="211266CB" w:rsidR="006D0B86" w:rsidRPr="002959D8" w:rsidRDefault="006D0B86" w:rsidP="002959D8">
      <w:pPr>
        <w:spacing w:before="60" w:after="0" w:line="276" w:lineRule="auto"/>
        <w:ind w:left="720"/>
        <w:rPr>
          <w:rFonts w:ascii="Calibri" w:hAnsi="Calibri" w:cs="Calibri"/>
          <w:b/>
          <w:bCs/>
          <w:color w:val="EE0000"/>
          <w:sz w:val="22"/>
          <w:szCs w:val="22"/>
        </w:rPr>
      </w:pPr>
      <w:r w:rsidRPr="009F64DC">
        <w:rPr>
          <w:rFonts w:ascii="Calibri" w:hAnsi="Calibri" w:cs="Calibri"/>
          <w:sz w:val="22"/>
          <w:szCs w:val="22"/>
        </w:rPr>
        <w:t>Relevant continuing systems that the Microsoft 365 Business Central system will be required to integrate with</w:t>
      </w:r>
      <w:r w:rsidR="009F64DC" w:rsidRPr="009F64DC">
        <w:rPr>
          <w:rFonts w:ascii="Calibri" w:hAnsi="Calibri" w:cs="Calibri"/>
          <w:sz w:val="22"/>
          <w:szCs w:val="22"/>
        </w:rPr>
        <w:t xml:space="preserve"> are included in </w:t>
      </w:r>
      <w:r w:rsidR="009F64DC" w:rsidRPr="00F15093">
        <w:rPr>
          <w:rFonts w:ascii="Calibri" w:hAnsi="Calibri" w:cs="Calibri"/>
          <w:sz w:val="22"/>
          <w:szCs w:val="22"/>
        </w:rPr>
        <w:t xml:space="preserve">Appendix </w:t>
      </w:r>
      <w:r w:rsidR="00F15093" w:rsidRPr="00F15093">
        <w:rPr>
          <w:rFonts w:ascii="Calibri" w:hAnsi="Calibri" w:cs="Calibri"/>
          <w:sz w:val="22"/>
          <w:szCs w:val="22"/>
        </w:rPr>
        <w:t>5</w:t>
      </w:r>
      <w:r w:rsidR="009F64DC" w:rsidRPr="00F15093">
        <w:rPr>
          <w:rFonts w:ascii="Calibri" w:hAnsi="Calibri" w:cs="Calibri"/>
          <w:sz w:val="22"/>
          <w:szCs w:val="22"/>
        </w:rPr>
        <w:t xml:space="preserve"> – Contract Terms – Schedule 4.</w:t>
      </w:r>
      <w:r w:rsidR="009F64DC" w:rsidRPr="00F15093">
        <w:rPr>
          <w:rFonts w:ascii="Calibri" w:hAnsi="Calibri" w:cs="Calibri"/>
          <w:b/>
          <w:bCs/>
          <w:sz w:val="22"/>
          <w:szCs w:val="22"/>
        </w:rPr>
        <w:t xml:space="preserve"> </w:t>
      </w:r>
    </w:p>
    <w:p w14:paraId="764EA957" w14:textId="4F02377A" w:rsidR="00F35B94" w:rsidRPr="00F15093" w:rsidRDefault="00F35B94" w:rsidP="008E5D5C">
      <w:pPr>
        <w:spacing w:before="60" w:after="0" w:line="276" w:lineRule="auto"/>
        <w:ind w:left="720"/>
        <w:rPr>
          <w:rFonts w:ascii="Calibri" w:hAnsi="Calibri" w:cs="Calibri"/>
          <w:sz w:val="22"/>
          <w:szCs w:val="22"/>
        </w:rPr>
      </w:pPr>
      <w:r w:rsidRPr="00ED1E18">
        <w:rPr>
          <w:rFonts w:ascii="Calibri" w:hAnsi="Calibri" w:cs="Calibri"/>
          <w:sz w:val="22"/>
          <w:szCs w:val="22"/>
        </w:rPr>
        <w:t xml:space="preserve">Tenderers must detail their approach </w:t>
      </w:r>
      <w:r w:rsidRPr="00F15093">
        <w:rPr>
          <w:rFonts w:ascii="Calibri" w:hAnsi="Calibri" w:cs="Calibri"/>
          <w:sz w:val="22"/>
          <w:szCs w:val="22"/>
        </w:rPr>
        <w:t xml:space="preserve">to deployment integration in Quality Assessment question B.3 and </w:t>
      </w:r>
      <w:r w:rsidR="00985179" w:rsidRPr="00F15093">
        <w:rPr>
          <w:rFonts w:ascii="Calibri" w:hAnsi="Calibri" w:cs="Calibri"/>
          <w:sz w:val="22"/>
          <w:szCs w:val="22"/>
        </w:rPr>
        <w:t xml:space="preserve">their </w:t>
      </w:r>
      <w:r w:rsidRPr="00F15093">
        <w:rPr>
          <w:rFonts w:ascii="Calibri" w:hAnsi="Calibri" w:cs="Calibri"/>
          <w:sz w:val="22"/>
          <w:szCs w:val="22"/>
        </w:rPr>
        <w:t xml:space="preserve">ongoing integration </w:t>
      </w:r>
      <w:r w:rsidR="00985179" w:rsidRPr="00F15093">
        <w:rPr>
          <w:rFonts w:ascii="Calibri" w:hAnsi="Calibri" w:cs="Calibri"/>
          <w:sz w:val="22"/>
          <w:szCs w:val="22"/>
        </w:rPr>
        <w:t>approach</w:t>
      </w:r>
      <w:r w:rsidRPr="00F15093">
        <w:rPr>
          <w:rFonts w:ascii="Calibri" w:hAnsi="Calibri" w:cs="Calibri"/>
          <w:sz w:val="22"/>
          <w:szCs w:val="22"/>
        </w:rPr>
        <w:t xml:space="preserve"> in Quality Assessment question B.5.</w:t>
      </w:r>
    </w:p>
    <w:p w14:paraId="1DE20E30" w14:textId="4B107AC2" w:rsidR="00BB780F" w:rsidRPr="00ED1E18" w:rsidRDefault="003A277B" w:rsidP="008E5D5C">
      <w:pPr>
        <w:spacing w:before="120" w:after="0" w:line="276" w:lineRule="auto"/>
        <w:rPr>
          <w:rFonts w:ascii="Calibri" w:hAnsi="Calibri" w:cs="Calibri"/>
          <w:b/>
          <w:bCs/>
          <w:sz w:val="22"/>
          <w:szCs w:val="22"/>
        </w:rPr>
      </w:pPr>
      <w:r w:rsidRPr="00ED1E18">
        <w:rPr>
          <w:rFonts w:ascii="Calibri" w:hAnsi="Calibri" w:cs="Calibri"/>
          <w:b/>
          <w:bCs/>
          <w:sz w:val="22"/>
          <w:szCs w:val="22"/>
        </w:rPr>
        <w:t>6</w:t>
      </w:r>
      <w:r w:rsidR="00BB780F" w:rsidRPr="00ED1E18">
        <w:rPr>
          <w:rFonts w:ascii="Calibri" w:hAnsi="Calibri" w:cs="Calibri"/>
          <w:b/>
          <w:bCs/>
          <w:sz w:val="22"/>
          <w:szCs w:val="22"/>
        </w:rPr>
        <w:t xml:space="preserve">. </w:t>
      </w:r>
      <w:r w:rsidR="00B73629" w:rsidRPr="00ED1E18">
        <w:rPr>
          <w:rFonts w:ascii="Calibri" w:hAnsi="Calibri" w:cs="Calibri"/>
          <w:b/>
          <w:bCs/>
          <w:sz w:val="22"/>
          <w:szCs w:val="22"/>
        </w:rPr>
        <w:tab/>
      </w:r>
      <w:r w:rsidR="00BB780F" w:rsidRPr="00ED1E18">
        <w:rPr>
          <w:rFonts w:ascii="Calibri" w:hAnsi="Calibri" w:cs="Calibri"/>
          <w:b/>
          <w:bCs/>
          <w:sz w:val="22"/>
          <w:szCs w:val="22"/>
        </w:rPr>
        <w:t>Data Migration</w:t>
      </w:r>
    </w:p>
    <w:p w14:paraId="7B24C65C" w14:textId="09AA0E09" w:rsidR="00BF165E" w:rsidRPr="0003525F" w:rsidRDefault="00BB780F" w:rsidP="00BF165E">
      <w:pPr>
        <w:spacing w:after="0" w:line="276" w:lineRule="auto"/>
        <w:ind w:left="720"/>
        <w:rPr>
          <w:rFonts w:ascii="Calibri" w:hAnsi="Calibri" w:cs="Calibri"/>
          <w:sz w:val="22"/>
          <w:szCs w:val="22"/>
        </w:rPr>
      </w:pPr>
      <w:r w:rsidRPr="10DA0755">
        <w:rPr>
          <w:rFonts w:ascii="Calibri" w:hAnsi="Calibri" w:cs="Calibri"/>
          <w:sz w:val="22"/>
          <w:szCs w:val="22"/>
        </w:rPr>
        <w:t>The supplier must provide a structured approach to data migration from existing systems.</w:t>
      </w:r>
      <w:r w:rsidR="0003525F">
        <w:rPr>
          <w:rFonts w:ascii="Calibri" w:hAnsi="Calibri" w:cs="Calibri"/>
          <w:sz w:val="22"/>
          <w:szCs w:val="22"/>
        </w:rPr>
        <w:t xml:space="preserve"> </w:t>
      </w:r>
      <w:r w:rsidR="00BF165E" w:rsidRPr="0003525F">
        <w:rPr>
          <w:rFonts w:ascii="Calibri" w:hAnsi="Calibri" w:cs="Calibri"/>
          <w:sz w:val="22"/>
          <w:szCs w:val="22"/>
        </w:rPr>
        <w:t xml:space="preserve">The </w:t>
      </w:r>
      <w:r w:rsidR="00E0517E" w:rsidRPr="0003525F">
        <w:rPr>
          <w:rFonts w:ascii="Calibri" w:hAnsi="Calibri" w:cs="Calibri"/>
          <w:sz w:val="22"/>
          <w:szCs w:val="22"/>
        </w:rPr>
        <w:t>Contracting Authority</w:t>
      </w:r>
      <w:r w:rsidR="00BF165E" w:rsidRPr="0003525F">
        <w:rPr>
          <w:rFonts w:ascii="Calibri" w:hAnsi="Calibri" w:cs="Calibri"/>
          <w:sz w:val="22"/>
          <w:szCs w:val="22"/>
        </w:rPr>
        <w:t xml:space="preserve"> currently operates </w:t>
      </w:r>
      <w:r w:rsidR="00E0517E" w:rsidRPr="0003525F">
        <w:rPr>
          <w:rFonts w:ascii="Calibri" w:hAnsi="Calibri" w:cs="Calibri"/>
          <w:sz w:val="22"/>
          <w:szCs w:val="22"/>
        </w:rPr>
        <w:t xml:space="preserve">using </w:t>
      </w:r>
      <w:r w:rsidR="00BF165E" w:rsidRPr="0003525F">
        <w:rPr>
          <w:rFonts w:ascii="Calibri" w:hAnsi="Calibri" w:cs="Calibri"/>
          <w:sz w:val="22"/>
          <w:szCs w:val="22"/>
        </w:rPr>
        <w:t>Castleton Financials, with a total of approximately 70,000 transactions recorded since implementation in 2018. Annual transaction volumes have grown in line with organisational expansion and are currently in the region of 15,000</w:t>
      </w:r>
      <w:r w:rsidR="00E0517E" w:rsidRPr="0003525F">
        <w:rPr>
          <w:rFonts w:ascii="Calibri" w:hAnsi="Calibri" w:cs="Calibri"/>
          <w:sz w:val="22"/>
          <w:szCs w:val="22"/>
        </w:rPr>
        <w:t>-</w:t>
      </w:r>
      <w:r w:rsidR="00BF165E" w:rsidRPr="0003525F">
        <w:rPr>
          <w:rFonts w:ascii="Calibri" w:hAnsi="Calibri" w:cs="Calibri"/>
          <w:sz w:val="22"/>
          <w:szCs w:val="22"/>
        </w:rPr>
        <w:t>20,000 transactions per annum, equating to approximately 150,000</w:t>
      </w:r>
      <w:r w:rsidR="00E0517E" w:rsidRPr="0003525F">
        <w:rPr>
          <w:rFonts w:ascii="Calibri" w:hAnsi="Calibri" w:cs="Calibri"/>
          <w:sz w:val="22"/>
          <w:szCs w:val="22"/>
        </w:rPr>
        <w:t>-</w:t>
      </w:r>
      <w:r w:rsidR="00BF165E" w:rsidRPr="0003525F">
        <w:rPr>
          <w:rFonts w:ascii="Calibri" w:hAnsi="Calibri" w:cs="Calibri"/>
          <w:sz w:val="22"/>
          <w:szCs w:val="22"/>
        </w:rPr>
        <w:t>180,000 general ledger lines annually.</w:t>
      </w:r>
    </w:p>
    <w:p w14:paraId="4CDAB26F" w14:textId="2E66D14B" w:rsidR="00BF165E" w:rsidRPr="0003525F" w:rsidRDefault="00BF165E" w:rsidP="00E0517E">
      <w:pPr>
        <w:spacing w:before="60" w:after="0" w:line="276" w:lineRule="auto"/>
        <w:ind w:left="720"/>
        <w:rPr>
          <w:rFonts w:ascii="Calibri" w:hAnsi="Calibri" w:cs="Calibri"/>
          <w:sz w:val="22"/>
          <w:szCs w:val="22"/>
        </w:rPr>
      </w:pPr>
      <w:r w:rsidRPr="0003525F">
        <w:rPr>
          <w:rFonts w:ascii="Calibri" w:hAnsi="Calibri" w:cs="Calibri"/>
          <w:sz w:val="22"/>
          <w:szCs w:val="22"/>
        </w:rPr>
        <w:t xml:space="preserve">Prior to 2018, </w:t>
      </w:r>
      <w:r w:rsidR="00D00326" w:rsidRPr="0003525F">
        <w:rPr>
          <w:rFonts w:ascii="Calibri" w:hAnsi="Calibri" w:cs="Calibri"/>
          <w:sz w:val="22"/>
          <w:szCs w:val="22"/>
        </w:rPr>
        <w:t xml:space="preserve">the Contracting Authority operated using </w:t>
      </w:r>
      <w:r w:rsidRPr="0003525F">
        <w:rPr>
          <w:rFonts w:ascii="Calibri" w:hAnsi="Calibri" w:cs="Calibri"/>
          <w:sz w:val="22"/>
          <w:szCs w:val="22"/>
        </w:rPr>
        <w:t>Sage 50 Accounts, with an estimated 47,000 transactions processed between 2009 and 2018. At the point of migration, only opening balances were brought forward into Castleton Financials. However, the organisation require</w:t>
      </w:r>
      <w:r w:rsidR="00D00326" w:rsidRPr="0003525F">
        <w:rPr>
          <w:rFonts w:ascii="Calibri" w:hAnsi="Calibri" w:cs="Calibri"/>
          <w:sz w:val="22"/>
          <w:szCs w:val="22"/>
        </w:rPr>
        <w:t>s</w:t>
      </w:r>
      <w:r w:rsidRPr="0003525F">
        <w:rPr>
          <w:rFonts w:ascii="Calibri" w:hAnsi="Calibri" w:cs="Calibri"/>
          <w:sz w:val="22"/>
          <w:szCs w:val="22"/>
        </w:rPr>
        <w:t xml:space="preserve"> access </w:t>
      </w:r>
      <w:r w:rsidR="00D00326" w:rsidRPr="0003525F">
        <w:rPr>
          <w:rFonts w:ascii="Calibri" w:hAnsi="Calibri" w:cs="Calibri"/>
          <w:sz w:val="22"/>
          <w:szCs w:val="22"/>
        </w:rPr>
        <w:t xml:space="preserve">to </w:t>
      </w:r>
      <w:r w:rsidRPr="0003525F">
        <w:rPr>
          <w:rFonts w:ascii="Calibri" w:hAnsi="Calibri" w:cs="Calibri"/>
          <w:sz w:val="22"/>
          <w:szCs w:val="22"/>
        </w:rPr>
        <w:t>detailed historical transaction data from Sage 50 for reporting, audit, and operational purposes.</w:t>
      </w:r>
    </w:p>
    <w:p w14:paraId="3249B4FC" w14:textId="6795FB51" w:rsidR="00E416E5" w:rsidRPr="0003525F" w:rsidRDefault="003663F3" w:rsidP="00E416E5">
      <w:pPr>
        <w:spacing w:before="60" w:after="0" w:line="276" w:lineRule="auto"/>
        <w:ind w:left="720"/>
        <w:rPr>
          <w:rFonts w:ascii="Calibri" w:hAnsi="Calibri" w:cs="Calibri"/>
          <w:sz w:val="22"/>
          <w:szCs w:val="22"/>
        </w:rPr>
      </w:pPr>
      <w:r w:rsidRPr="0003525F">
        <w:rPr>
          <w:rFonts w:ascii="Calibri" w:hAnsi="Calibri" w:cs="Calibri"/>
          <w:sz w:val="22"/>
          <w:szCs w:val="22"/>
        </w:rPr>
        <w:t>Tenderer</w:t>
      </w:r>
      <w:r w:rsidR="00BF165E" w:rsidRPr="0003525F">
        <w:rPr>
          <w:rFonts w:ascii="Calibri" w:hAnsi="Calibri" w:cs="Calibri"/>
          <w:sz w:val="22"/>
          <w:szCs w:val="22"/>
        </w:rPr>
        <w:t xml:space="preserve">s </w:t>
      </w:r>
      <w:r w:rsidR="00E416E5" w:rsidRPr="0003525F">
        <w:rPr>
          <w:rFonts w:ascii="Calibri" w:hAnsi="Calibri" w:cs="Calibri"/>
          <w:sz w:val="22"/>
          <w:szCs w:val="22"/>
        </w:rPr>
        <w:t xml:space="preserve">must </w:t>
      </w:r>
      <w:r w:rsidR="00E416E5" w:rsidRPr="00F15093">
        <w:rPr>
          <w:rFonts w:ascii="Calibri" w:hAnsi="Calibri" w:cs="Calibri"/>
          <w:sz w:val="22"/>
          <w:szCs w:val="22"/>
        </w:rPr>
        <w:t>provide their detailed data migration approach in Quality Assessment question B.3</w:t>
      </w:r>
      <w:r w:rsidR="00BF165E" w:rsidRPr="00F15093">
        <w:rPr>
          <w:rFonts w:ascii="Calibri" w:hAnsi="Calibri" w:cs="Calibri"/>
          <w:sz w:val="22"/>
          <w:szCs w:val="22"/>
        </w:rPr>
        <w:t>,</w:t>
      </w:r>
      <w:r w:rsidR="00E416E5" w:rsidRPr="00F15093">
        <w:rPr>
          <w:rFonts w:ascii="Calibri" w:hAnsi="Calibri" w:cs="Calibri"/>
          <w:sz w:val="22"/>
          <w:szCs w:val="22"/>
        </w:rPr>
        <w:t xml:space="preserve"> to</w:t>
      </w:r>
      <w:r w:rsidR="00BF165E" w:rsidRPr="00F15093">
        <w:rPr>
          <w:rFonts w:ascii="Calibri" w:hAnsi="Calibri" w:cs="Calibri"/>
          <w:sz w:val="22"/>
          <w:szCs w:val="22"/>
        </w:rPr>
        <w:t xml:space="preserve"> i</w:t>
      </w:r>
      <w:r w:rsidR="00BF165E" w:rsidRPr="0003525F">
        <w:rPr>
          <w:rFonts w:ascii="Calibri" w:hAnsi="Calibri" w:cs="Calibri"/>
          <w:sz w:val="22"/>
          <w:szCs w:val="22"/>
        </w:rPr>
        <w:t>nclud</w:t>
      </w:r>
      <w:r w:rsidR="00E416E5" w:rsidRPr="0003525F">
        <w:rPr>
          <w:rFonts w:ascii="Calibri" w:hAnsi="Calibri" w:cs="Calibri"/>
          <w:sz w:val="22"/>
          <w:szCs w:val="22"/>
        </w:rPr>
        <w:t>e</w:t>
      </w:r>
      <w:r w:rsidR="00BF165E" w:rsidRPr="0003525F">
        <w:rPr>
          <w:rFonts w:ascii="Calibri" w:hAnsi="Calibri" w:cs="Calibri"/>
          <w:sz w:val="22"/>
          <w:szCs w:val="22"/>
        </w:rPr>
        <w:t>:</w:t>
      </w:r>
    </w:p>
    <w:p w14:paraId="3DCC7DD8" w14:textId="63437B25" w:rsidR="00E416E5" w:rsidRPr="0003525F" w:rsidRDefault="00BF165E" w:rsidP="007C5CE4">
      <w:pPr>
        <w:pStyle w:val="ListParagraph"/>
        <w:numPr>
          <w:ilvl w:val="0"/>
          <w:numId w:val="24"/>
        </w:numPr>
        <w:spacing w:after="0" w:line="276" w:lineRule="auto"/>
        <w:rPr>
          <w:rFonts w:ascii="Calibri" w:hAnsi="Calibri" w:cs="Calibri"/>
          <w:sz w:val="22"/>
          <w:szCs w:val="22"/>
        </w:rPr>
      </w:pPr>
      <w:r w:rsidRPr="0003525F">
        <w:rPr>
          <w:rFonts w:ascii="Calibri" w:hAnsi="Calibri" w:cs="Calibri"/>
          <w:sz w:val="22"/>
          <w:szCs w:val="22"/>
        </w:rPr>
        <w:t xml:space="preserve">Migration of detailed legacy data into the new FMS (if feasible) </w:t>
      </w:r>
    </w:p>
    <w:p w14:paraId="5BF3AB69" w14:textId="77777777" w:rsidR="00E416E5" w:rsidRPr="0003525F" w:rsidRDefault="00BF165E" w:rsidP="007C5CE4">
      <w:pPr>
        <w:pStyle w:val="ListParagraph"/>
        <w:numPr>
          <w:ilvl w:val="0"/>
          <w:numId w:val="24"/>
        </w:numPr>
        <w:spacing w:after="0" w:line="276" w:lineRule="auto"/>
        <w:rPr>
          <w:rFonts w:ascii="Calibri" w:hAnsi="Calibri" w:cs="Calibri"/>
          <w:sz w:val="22"/>
          <w:szCs w:val="22"/>
        </w:rPr>
      </w:pPr>
      <w:r w:rsidRPr="0003525F">
        <w:rPr>
          <w:rFonts w:ascii="Calibri" w:hAnsi="Calibri" w:cs="Calibri"/>
          <w:sz w:val="22"/>
          <w:szCs w:val="22"/>
        </w:rPr>
        <w:t>Provision of a data warehouse or archive solution enabling integrated or parallel reporting</w:t>
      </w:r>
    </w:p>
    <w:p w14:paraId="765F4C5E" w14:textId="77777777" w:rsidR="0003525F" w:rsidRPr="0003525F" w:rsidRDefault="00BF165E" w:rsidP="007C5CE4">
      <w:pPr>
        <w:pStyle w:val="ListParagraph"/>
        <w:numPr>
          <w:ilvl w:val="0"/>
          <w:numId w:val="24"/>
        </w:numPr>
        <w:spacing w:before="60" w:after="0" w:line="276" w:lineRule="auto"/>
        <w:rPr>
          <w:rFonts w:ascii="Calibri" w:hAnsi="Calibri" w:cs="Calibri"/>
          <w:sz w:val="22"/>
          <w:szCs w:val="22"/>
        </w:rPr>
      </w:pPr>
      <w:r w:rsidRPr="0003525F">
        <w:rPr>
          <w:rFonts w:ascii="Calibri" w:hAnsi="Calibri" w:cs="Calibri"/>
          <w:sz w:val="22"/>
          <w:szCs w:val="22"/>
        </w:rPr>
        <w:t>Tools for efficient querying, reporting, and audit access across legacy and current datasets</w:t>
      </w:r>
      <w:r w:rsidR="00BF73F6" w:rsidRPr="0003525F">
        <w:rPr>
          <w:rFonts w:ascii="Calibri" w:hAnsi="Calibri" w:cs="Calibri"/>
          <w:sz w:val="22"/>
          <w:szCs w:val="22"/>
        </w:rPr>
        <w:t>.</w:t>
      </w:r>
    </w:p>
    <w:p w14:paraId="0447178A" w14:textId="23CAAF2F" w:rsidR="00BB780F" w:rsidRPr="0003525F" w:rsidRDefault="0003525F" w:rsidP="0003525F">
      <w:pPr>
        <w:spacing w:before="60" w:after="0" w:line="276" w:lineRule="auto"/>
        <w:ind w:left="720"/>
        <w:rPr>
          <w:rFonts w:ascii="Calibri" w:hAnsi="Calibri" w:cs="Calibri"/>
          <w:b/>
          <w:bCs/>
          <w:color w:val="EE0000"/>
          <w:sz w:val="22"/>
          <w:szCs w:val="22"/>
        </w:rPr>
      </w:pPr>
      <w:r>
        <w:rPr>
          <w:rFonts w:ascii="Calibri" w:hAnsi="Calibri" w:cs="Calibri"/>
          <w:sz w:val="22"/>
          <w:szCs w:val="22"/>
        </w:rPr>
        <w:t xml:space="preserve">Please note that all data migration </w:t>
      </w:r>
      <w:r w:rsidR="00BB780F" w:rsidRPr="0003525F">
        <w:rPr>
          <w:rFonts w:ascii="Calibri" w:hAnsi="Calibri" w:cs="Calibri"/>
          <w:sz w:val="22"/>
          <w:szCs w:val="22"/>
        </w:rPr>
        <w:t>must include extraction, cleansing, mapping, validation, test migration, reconciliation and final migration to the new solution.</w:t>
      </w:r>
    </w:p>
    <w:p w14:paraId="365EC347" w14:textId="77777777" w:rsidR="00BB780F" w:rsidRPr="00ED1E18" w:rsidRDefault="00BB780F" w:rsidP="008E5D5C">
      <w:pPr>
        <w:spacing w:before="60" w:after="0" w:line="276" w:lineRule="auto"/>
        <w:ind w:left="720"/>
        <w:rPr>
          <w:rFonts w:ascii="Calibri" w:hAnsi="Calibri" w:cs="Calibri"/>
          <w:sz w:val="22"/>
          <w:szCs w:val="22"/>
        </w:rPr>
      </w:pPr>
      <w:r w:rsidRPr="00ED1E18">
        <w:rPr>
          <w:rFonts w:ascii="Calibri" w:hAnsi="Calibri" w:cs="Calibri"/>
          <w:sz w:val="22"/>
          <w:szCs w:val="22"/>
        </w:rPr>
        <w:t>Suppliers must clearly explain how data quality will be managed, how migrated data will be checked for accuracy and completeness, and how disruption to business operations will be minimised during the migration process.</w:t>
      </w:r>
    </w:p>
    <w:p w14:paraId="6C7652D5" w14:textId="6D211051" w:rsidR="00BB780F" w:rsidRPr="00ED1E18" w:rsidRDefault="00D20E08" w:rsidP="008E5D5C">
      <w:pPr>
        <w:spacing w:before="120" w:after="0" w:line="276" w:lineRule="auto"/>
        <w:rPr>
          <w:rFonts w:ascii="Calibri" w:hAnsi="Calibri" w:cs="Calibri"/>
          <w:b/>
          <w:bCs/>
          <w:sz w:val="22"/>
          <w:szCs w:val="22"/>
        </w:rPr>
      </w:pPr>
      <w:r w:rsidRPr="00ED1E18">
        <w:rPr>
          <w:rFonts w:ascii="Calibri" w:hAnsi="Calibri" w:cs="Calibri"/>
          <w:b/>
          <w:bCs/>
          <w:sz w:val="22"/>
          <w:szCs w:val="22"/>
        </w:rPr>
        <w:t>7</w:t>
      </w:r>
      <w:r w:rsidR="00BB780F" w:rsidRPr="00ED1E18">
        <w:rPr>
          <w:rFonts w:ascii="Calibri" w:hAnsi="Calibri" w:cs="Calibri"/>
          <w:b/>
          <w:bCs/>
          <w:sz w:val="22"/>
          <w:szCs w:val="22"/>
        </w:rPr>
        <w:t xml:space="preserve">. </w:t>
      </w:r>
      <w:r w:rsidR="00B73629" w:rsidRPr="00ED1E18">
        <w:rPr>
          <w:rFonts w:ascii="Calibri" w:hAnsi="Calibri" w:cs="Calibri"/>
          <w:b/>
          <w:bCs/>
          <w:sz w:val="22"/>
          <w:szCs w:val="22"/>
        </w:rPr>
        <w:tab/>
      </w:r>
      <w:r w:rsidR="00BB780F" w:rsidRPr="00ED1E18">
        <w:rPr>
          <w:rFonts w:ascii="Calibri" w:hAnsi="Calibri" w:cs="Calibri"/>
          <w:b/>
          <w:bCs/>
          <w:sz w:val="22"/>
          <w:szCs w:val="22"/>
        </w:rPr>
        <w:t>Reporting</w:t>
      </w:r>
    </w:p>
    <w:p w14:paraId="12549FA1" w14:textId="77777777" w:rsidR="00BB780F" w:rsidRPr="00ED1E18" w:rsidRDefault="00BB780F" w:rsidP="00B73629">
      <w:pPr>
        <w:spacing w:after="0" w:line="276" w:lineRule="auto"/>
        <w:ind w:left="720"/>
        <w:rPr>
          <w:rFonts w:ascii="Calibri" w:hAnsi="Calibri" w:cs="Calibri"/>
          <w:sz w:val="22"/>
          <w:szCs w:val="22"/>
        </w:rPr>
      </w:pPr>
      <w:r w:rsidRPr="00ED1E18">
        <w:rPr>
          <w:rFonts w:ascii="Calibri" w:hAnsi="Calibri" w:cs="Calibri"/>
          <w:sz w:val="22"/>
          <w:szCs w:val="22"/>
        </w:rPr>
        <w:t>The solution must provide reporting capabilities that support financial, operational and regulatory needs. It should support day-to-day reporting, management reporting and access to historical information where required.</w:t>
      </w:r>
    </w:p>
    <w:p w14:paraId="537CACD8" w14:textId="77777777" w:rsidR="00BB780F" w:rsidRPr="00ED1E18" w:rsidRDefault="00BB780F" w:rsidP="008E5D5C">
      <w:pPr>
        <w:spacing w:before="60" w:after="0" w:line="276" w:lineRule="auto"/>
        <w:ind w:left="720"/>
        <w:rPr>
          <w:rFonts w:ascii="Calibri" w:hAnsi="Calibri" w:cs="Calibri"/>
          <w:sz w:val="22"/>
          <w:szCs w:val="22"/>
        </w:rPr>
      </w:pPr>
      <w:r w:rsidRPr="00ED1E18">
        <w:rPr>
          <w:rFonts w:ascii="Calibri" w:hAnsi="Calibri" w:cs="Calibri"/>
          <w:sz w:val="22"/>
          <w:szCs w:val="22"/>
        </w:rPr>
        <w:lastRenderedPageBreak/>
        <w:t>Suppliers should explain any standard reporting tools included, any additional reporting or data warehousing components proposed, and how users will be able to access and use financial and operational data effectively.</w:t>
      </w:r>
    </w:p>
    <w:p w14:paraId="435EDF3F" w14:textId="50ED3FB2" w:rsidR="009B2B84" w:rsidRPr="00F15093" w:rsidRDefault="009B2B84" w:rsidP="008E5D5C">
      <w:pPr>
        <w:spacing w:before="60" w:after="0" w:line="276" w:lineRule="auto"/>
        <w:ind w:left="720"/>
        <w:rPr>
          <w:rFonts w:ascii="Calibri" w:hAnsi="Calibri" w:cs="Calibri"/>
          <w:sz w:val="22"/>
          <w:szCs w:val="22"/>
        </w:rPr>
      </w:pPr>
      <w:r w:rsidRPr="00ED1E18">
        <w:rPr>
          <w:rFonts w:ascii="Calibri" w:hAnsi="Calibri" w:cs="Calibri"/>
          <w:sz w:val="22"/>
          <w:szCs w:val="22"/>
        </w:rPr>
        <w:t xml:space="preserve">Tenderers must describe their planned </w:t>
      </w:r>
      <w:r w:rsidRPr="00F15093">
        <w:rPr>
          <w:rFonts w:ascii="Calibri" w:hAnsi="Calibri" w:cs="Calibri"/>
          <w:sz w:val="22"/>
          <w:szCs w:val="22"/>
        </w:rPr>
        <w:t>reporting capabilities in Quality Assessment question B.5.</w:t>
      </w:r>
    </w:p>
    <w:p w14:paraId="70FFADA3" w14:textId="31926F09" w:rsidR="00BB780F" w:rsidRPr="00ED1E18" w:rsidRDefault="00D20E08" w:rsidP="008E5D5C">
      <w:pPr>
        <w:spacing w:before="120" w:after="0" w:line="276" w:lineRule="auto"/>
        <w:rPr>
          <w:rFonts w:ascii="Calibri" w:hAnsi="Calibri" w:cs="Calibri"/>
          <w:b/>
          <w:bCs/>
          <w:sz w:val="22"/>
          <w:szCs w:val="22"/>
        </w:rPr>
      </w:pPr>
      <w:r w:rsidRPr="00ED1E18">
        <w:rPr>
          <w:rFonts w:ascii="Calibri" w:hAnsi="Calibri" w:cs="Calibri"/>
          <w:b/>
          <w:bCs/>
          <w:sz w:val="22"/>
          <w:szCs w:val="22"/>
        </w:rPr>
        <w:t>8</w:t>
      </w:r>
      <w:r w:rsidR="00BB780F" w:rsidRPr="00ED1E18">
        <w:rPr>
          <w:rFonts w:ascii="Calibri" w:hAnsi="Calibri" w:cs="Calibri"/>
          <w:b/>
          <w:bCs/>
          <w:sz w:val="22"/>
          <w:szCs w:val="22"/>
        </w:rPr>
        <w:t xml:space="preserve">. </w:t>
      </w:r>
      <w:r w:rsidR="00B73629" w:rsidRPr="00ED1E18">
        <w:rPr>
          <w:rFonts w:ascii="Calibri" w:hAnsi="Calibri" w:cs="Calibri"/>
          <w:b/>
          <w:bCs/>
          <w:sz w:val="22"/>
          <w:szCs w:val="22"/>
        </w:rPr>
        <w:tab/>
      </w:r>
      <w:r w:rsidR="00BB780F" w:rsidRPr="00ED1E18">
        <w:rPr>
          <w:rFonts w:ascii="Calibri" w:hAnsi="Calibri" w:cs="Calibri"/>
          <w:b/>
          <w:bCs/>
          <w:sz w:val="22"/>
          <w:szCs w:val="22"/>
        </w:rPr>
        <w:t>Delivery and Implementation</w:t>
      </w:r>
    </w:p>
    <w:p w14:paraId="1BB537E2" w14:textId="77777777" w:rsidR="00BB780F" w:rsidRPr="00ED1E18" w:rsidRDefault="00BB780F" w:rsidP="00B73629">
      <w:pPr>
        <w:spacing w:after="0" w:line="276" w:lineRule="auto"/>
        <w:ind w:left="720"/>
        <w:rPr>
          <w:rFonts w:ascii="Calibri" w:hAnsi="Calibri" w:cs="Calibri"/>
          <w:sz w:val="22"/>
          <w:szCs w:val="22"/>
        </w:rPr>
      </w:pPr>
      <w:r w:rsidRPr="00ED1E18">
        <w:rPr>
          <w:rFonts w:ascii="Calibri" w:hAnsi="Calibri" w:cs="Calibri"/>
          <w:sz w:val="22"/>
          <w:szCs w:val="22"/>
        </w:rPr>
        <w:t>The supplier must provide a clear implementation approach and a realistic delivery timeline. Tenderers must confirm that they can deliver to the proposed timescales and identify the key phases, milestones and dependencies.</w:t>
      </w:r>
    </w:p>
    <w:p w14:paraId="122DA1B6" w14:textId="77777777" w:rsidR="00BB780F" w:rsidRPr="00ED1E18" w:rsidRDefault="00BB780F" w:rsidP="008E5D5C">
      <w:pPr>
        <w:spacing w:before="60" w:after="0" w:line="276" w:lineRule="auto"/>
        <w:ind w:left="720"/>
        <w:rPr>
          <w:rFonts w:ascii="Calibri" w:hAnsi="Calibri" w:cs="Calibri"/>
          <w:sz w:val="22"/>
          <w:szCs w:val="22"/>
        </w:rPr>
      </w:pPr>
      <w:r w:rsidRPr="00ED1E18">
        <w:rPr>
          <w:rFonts w:ascii="Calibri" w:hAnsi="Calibri" w:cs="Calibri"/>
          <w:sz w:val="22"/>
          <w:szCs w:val="22"/>
        </w:rPr>
        <w:t>The delivery model must clearly describe the proposed resource approach, including the use of onshore, nearshore or offshore resources, and the level of on-site attendance available during key stages such as design workshops, training, go-live and post-go-live support.</w:t>
      </w:r>
    </w:p>
    <w:p w14:paraId="2D668EA7" w14:textId="6C3424EC" w:rsidR="009B2B84" w:rsidRPr="00F15093" w:rsidRDefault="009B2B84" w:rsidP="008E5D5C">
      <w:pPr>
        <w:spacing w:before="60" w:after="0" w:line="276" w:lineRule="auto"/>
        <w:ind w:left="720"/>
        <w:rPr>
          <w:rFonts w:ascii="Calibri" w:hAnsi="Calibri" w:cs="Calibri"/>
          <w:sz w:val="22"/>
          <w:szCs w:val="22"/>
        </w:rPr>
      </w:pPr>
      <w:r w:rsidRPr="00ED1E18">
        <w:rPr>
          <w:rFonts w:ascii="Calibri" w:hAnsi="Calibri" w:cs="Calibri"/>
          <w:sz w:val="22"/>
          <w:szCs w:val="22"/>
        </w:rPr>
        <w:t>Tenderers must outline their</w:t>
      </w:r>
      <w:r w:rsidR="00817F46" w:rsidRPr="00ED1E18">
        <w:rPr>
          <w:rFonts w:ascii="Calibri" w:hAnsi="Calibri" w:cs="Calibri"/>
          <w:sz w:val="22"/>
          <w:szCs w:val="22"/>
        </w:rPr>
        <w:t xml:space="preserve"> implementation </w:t>
      </w:r>
      <w:r w:rsidRPr="00ED1E18">
        <w:rPr>
          <w:rFonts w:ascii="Calibri" w:hAnsi="Calibri" w:cs="Calibri"/>
          <w:sz w:val="22"/>
          <w:szCs w:val="22"/>
        </w:rPr>
        <w:t xml:space="preserve">methodology, timeline, and delivery model (including on-site commitment) </w:t>
      </w:r>
      <w:r w:rsidRPr="00F15093">
        <w:rPr>
          <w:rFonts w:ascii="Calibri" w:hAnsi="Calibri" w:cs="Calibri"/>
          <w:sz w:val="22"/>
          <w:szCs w:val="22"/>
        </w:rPr>
        <w:t xml:space="preserve">in </w:t>
      </w:r>
      <w:r w:rsidR="00817F46" w:rsidRPr="00F15093">
        <w:rPr>
          <w:rFonts w:ascii="Calibri" w:hAnsi="Calibri" w:cs="Calibri"/>
          <w:sz w:val="22"/>
          <w:szCs w:val="22"/>
        </w:rPr>
        <w:t>Quality Assessment question B.3</w:t>
      </w:r>
      <w:r w:rsidRPr="00F15093">
        <w:rPr>
          <w:rFonts w:ascii="Calibri" w:hAnsi="Calibri" w:cs="Calibri"/>
          <w:sz w:val="22"/>
          <w:szCs w:val="22"/>
        </w:rPr>
        <w:t>.</w:t>
      </w:r>
    </w:p>
    <w:p w14:paraId="7BA176F7" w14:textId="271A52D7" w:rsidR="00BB780F" w:rsidRPr="00ED1E18" w:rsidRDefault="00D20E08" w:rsidP="008E5D5C">
      <w:pPr>
        <w:spacing w:before="120" w:after="0" w:line="276" w:lineRule="auto"/>
        <w:rPr>
          <w:rFonts w:ascii="Calibri" w:hAnsi="Calibri" w:cs="Calibri"/>
          <w:b/>
          <w:bCs/>
          <w:sz w:val="22"/>
          <w:szCs w:val="22"/>
        </w:rPr>
      </w:pPr>
      <w:r w:rsidRPr="00ED1E18">
        <w:rPr>
          <w:rFonts w:ascii="Calibri" w:hAnsi="Calibri" w:cs="Calibri"/>
          <w:b/>
          <w:bCs/>
          <w:sz w:val="22"/>
          <w:szCs w:val="22"/>
        </w:rPr>
        <w:t>9</w:t>
      </w:r>
      <w:r w:rsidR="00BB780F" w:rsidRPr="00ED1E18">
        <w:rPr>
          <w:rFonts w:ascii="Calibri" w:hAnsi="Calibri" w:cs="Calibri"/>
          <w:b/>
          <w:bCs/>
          <w:sz w:val="22"/>
          <w:szCs w:val="22"/>
        </w:rPr>
        <w:t xml:space="preserve">. </w:t>
      </w:r>
      <w:r w:rsidR="00B73629" w:rsidRPr="00ED1E18">
        <w:rPr>
          <w:rFonts w:ascii="Calibri" w:hAnsi="Calibri" w:cs="Calibri"/>
          <w:b/>
          <w:bCs/>
          <w:sz w:val="22"/>
          <w:szCs w:val="22"/>
        </w:rPr>
        <w:tab/>
      </w:r>
      <w:r w:rsidR="00BB780F" w:rsidRPr="00ED1E18">
        <w:rPr>
          <w:rFonts w:ascii="Calibri" w:hAnsi="Calibri" w:cs="Calibri"/>
          <w:b/>
          <w:bCs/>
          <w:sz w:val="22"/>
          <w:szCs w:val="22"/>
        </w:rPr>
        <w:t>Team and Resourcing</w:t>
      </w:r>
    </w:p>
    <w:p w14:paraId="7C5DD63E" w14:textId="77777777" w:rsidR="00BB780F" w:rsidRPr="00ED1E18" w:rsidRDefault="00BB780F" w:rsidP="00B73629">
      <w:pPr>
        <w:spacing w:after="0" w:line="276" w:lineRule="auto"/>
        <w:ind w:left="720"/>
        <w:rPr>
          <w:rFonts w:ascii="Calibri" w:hAnsi="Calibri" w:cs="Calibri"/>
          <w:sz w:val="22"/>
          <w:szCs w:val="22"/>
        </w:rPr>
      </w:pPr>
      <w:r w:rsidRPr="00ED1E18">
        <w:rPr>
          <w:rFonts w:ascii="Calibri" w:hAnsi="Calibri" w:cs="Calibri"/>
          <w:sz w:val="22"/>
          <w:szCs w:val="22"/>
        </w:rPr>
        <w:t>Tenderers must provide details of the proposed delivery team, including roles, responsibilities, relevant experience, certifications and qualifications. Any proposed subcontractors must also be identified.</w:t>
      </w:r>
    </w:p>
    <w:p w14:paraId="36F0F3BF" w14:textId="77777777" w:rsidR="00BB780F" w:rsidRPr="00ED1E18" w:rsidRDefault="00BB780F" w:rsidP="008E5D5C">
      <w:pPr>
        <w:spacing w:before="60" w:after="0" w:line="276" w:lineRule="auto"/>
        <w:ind w:left="720"/>
        <w:rPr>
          <w:rFonts w:ascii="Calibri" w:hAnsi="Calibri" w:cs="Calibri"/>
          <w:sz w:val="22"/>
          <w:szCs w:val="22"/>
        </w:rPr>
      </w:pPr>
      <w:r w:rsidRPr="00ED1E18">
        <w:rPr>
          <w:rFonts w:ascii="Calibri" w:hAnsi="Calibri" w:cs="Calibri"/>
          <w:sz w:val="22"/>
          <w:szCs w:val="22"/>
        </w:rPr>
        <w:t>Tenderers must explain how they will maintain continuity of key personnel throughout the project and how they will ensure effective communication, stakeholder engagement and user support.</w:t>
      </w:r>
    </w:p>
    <w:p w14:paraId="1E03D365" w14:textId="33F902DF" w:rsidR="00817F46" w:rsidRPr="00F15093" w:rsidRDefault="00817F46" w:rsidP="008E5D5C">
      <w:pPr>
        <w:spacing w:before="60" w:after="0" w:line="276" w:lineRule="auto"/>
        <w:ind w:left="720"/>
        <w:rPr>
          <w:rFonts w:ascii="Calibri" w:hAnsi="Calibri" w:cs="Calibri"/>
          <w:sz w:val="22"/>
          <w:szCs w:val="22"/>
        </w:rPr>
      </w:pPr>
      <w:r w:rsidRPr="00ED1E18">
        <w:rPr>
          <w:rFonts w:ascii="Calibri" w:hAnsi="Calibri" w:cs="Calibri"/>
          <w:sz w:val="22"/>
          <w:szCs w:val="22"/>
        </w:rPr>
        <w:t xml:space="preserve">Tenderers must provide their </w:t>
      </w:r>
      <w:r w:rsidRPr="00F15093">
        <w:rPr>
          <w:rFonts w:ascii="Calibri" w:hAnsi="Calibri" w:cs="Calibri"/>
          <w:sz w:val="22"/>
          <w:szCs w:val="22"/>
        </w:rPr>
        <w:t xml:space="preserve">proposed teams CVs/profiles and continuity approach in </w:t>
      </w:r>
      <w:r w:rsidR="00F729DD" w:rsidRPr="00F15093">
        <w:rPr>
          <w:rFonts w:ascii="Calibri" w:hAnsi="Calibri" w:cs="Calibri"/>
          <w:sz w:val="22"/>
          <w:szCs w:val="22"/>
        </w:rPr>
        <w:t xml:space="preserve">Quality Assessment question </w:t>
      </w:r>
      <w:r w:rsidRPr="00F15093">
        <w:rPr>
          <w:rFonts w:ascii="Calibri" w:hAnsi="Calibri" w:cs="Calibri"/>
          <w:sz w:val="22"/>
          <w:szCs w:val="22"/>
        </w:rPr>
        <w:t>B.6.</w:t>
      </w:r>
    </w:p>
    <w:p w14:paraId="54C3BD87" w14:textId="7B33A59E" w:rsidR="00BB780F" w:rsidRPr="00ED1E18" w:rsidRDefault="00BB780F" w:rsidP="008E5D5C">
      <w:pPr>
        <w:spacing w:before="120" w:after="0" w:line="276" w:lineRule="auto"/>
        <w:rPr>
          <w:rFonts w:ascii="Calibri" w:hAnsi="Calibri" w:cs="Calibri"/>
          <w:b/>
          <w:bCs/>
          <w:sz w:val="22"/>
          <w:szCs w:val="22"/>
        </w:rPr>
      </w:pPr>
      <w:r w:rsidRPr="00ED1E18">
        <w:rPr>
          <w:rFonts w:ascii="Calibri" w:hAnsi="Calibri" w:cs="Calibri"/>
          <w:b/>
          <w:bCs/>
          <w:sz w:val="22"/>
          <w:szCs w:val="22"/>
        </w:rPr>
        <w:t>1</w:t>
      </w:r>
      <w:r w:rsidR="00D20E08" w:rsidRPr="00ED1E18">
        <w:rPr>
          <w:rFonts w:ascii="Calibri" w:hAnsi="Calibri" w:cs="Calibri"/>
          <w:b/>
          <w:bCs/>
          <w:sz w:val="22"/>
          <w:szCs w:val="22"/>
        </w:rPr>
        <w:t>0</w:t>
      </w:r>
      <w:r w:rsidRPr="00ED1E18">
        <w:rPr>
          <w:rFonts w:ascii="Calibri" w:hAnsi="Calibri" w:cs="Calibri"/>
          <w:b/>
          <w:bCs/>
          <w:sz w:val="22"/>
          <w:szCs w:val="22"/>
        </w:rPr>
        <w:t xml:space="preserve">. </w:t>
      </w:r>
      <w:r w:rsidR="00B73629" w:rsidRPr="00ED1E18">
        <w:rPr>
          <w:rFonts w:ascii="Calibri" w:hAnsi="Calibri" w:cs="Calibri"/>
          <w:b/>
          <w:bCs/>
          <w:sz w:val="22"/>
          <w:szCs w:val="22"/>
        </w:rPr>
        <w:tab/>
      </w:r>
      <w:r w:rsidRPr="00ED1E18">
        <w:rPr>
          <w:rFonts w:ascii="Calibri" w:hAnsi="Calibri" w:cs="Calibri"/>
          <w:b/>
          <w:bCs/>
          <w:sz w:val="22"/>
          <w:szCs w:val="22"/>
        </w:rPr>
        <w:t>Training and Knowledge Transfer</w:t>
      </w:r>
    </w:p>
    <w:p w14:paraId="744AC765" w14:textId="77777777" w:rsidR="00BB780F" w:rsidRPr="00ED1E18" w:rsidRDefault="00BB780F" w:rsidP="00B73629">
      <w:pPr>
        <w:spacing w:after="0" w:line="276" w:lineRule="auto"/>
        <w:ind w:left="720"/>
        <w:rPr>
          <w:rFonts w:ascii="Calibri" w:hAnsi="Calibri" w:cs="Calibri"/>
          <w:sz w:val="22"/>
          <w:szCs w:val="22"/>
        </w:rPr>
      </w:pPr>
      <w:r w:rsidRPr="00ED1E18">
        <w:rPr>
          <w:rFonts w:ascii="Calibri" w:hAnsi="Calibri" w:cs="Calibri"/>
          <w:sz w:val="22"/>
          <w:szCs w:val="22"/>
        </w:rPr>
        <w:t>The supplier must provide appropriate training for end users, system administrators and any other relevant staff. This must include training materials and knowledge transfer arrangements to support successful user adoption and ongoing internal administration of the system.</w:t>
      </w:r>
    </w:p>
    <w:p w14:paraId="78F486B0" w14:textId="2F4E4798" w:rsidR="00F729DD" w:rsidRPr="00F15093" w:rsidRDefault="00581D3B" w:rsidP="0012128F">
      <w:pPr>
        <w:spacing w:before="60" w:after="0" w:line="276" w:lineRule="auto"/>
        <w:ind w:left="720"/>
        <w:rPr>
          <w:rFonts w:ascii="Calibri" w:hAnsi="Calibri" w:cs="Calibri"/>
          <w:sz w:val="22"/>
          <w:szCs w:val="22"/>
        </w:rPr>
      </w:pPr>
      <w:r w:rsidRPr="00ED1E18">
        <w:rPr>
          <w:rFonts w:ascii="Calibri" w:hAnsi="Calibri" w:cs="Calibri"/>
          <w:sz w:val="22"/>
          <w:szCs w:val="22"/>
        </w:rPr>
        <w:t xml:space="preserve">An outline of </w:t>
      </w:r>
      <w:r w:rsidR="00FA740D" w:rsidRPr="00F15093">
        <w:rPr>
          <w:rFonts w:ascii="Calibri" w:hAnsi="Calibri" w:cs="Calibri"/>
          <w:sz w:val="22"/>
          <w:szCs w:val="22"/>
        </w:rPr>
        <w:t>tenderers training materials and knowledge transfer arrangements should be provided for in Quality Assessment question B.3</w:t>
      </w:r>
      <w:r w:rsidR="009B2DFF" w:rsidRPr="00F15093">
        <w:rPr>
          <w:rFonts w:ascii="Calibri" w:hAnsi="Calibri" w:cs="Calibri"/>
          <w:sz w:val="22"/>
          <w:szCs w:val="22"/>
        </w:rPr>
        <w:t>.</w:t>
      </w:r>
    </w:p>
    <w:p w14:paraId="73D06859" w14:textId="3D059EAF" w:rsidR="00BB780F" w:rsidRPr="00ED1E18" w:rsidRDefault="00D20E08" w:rsidP="008E5D5C">
      <w:pPr>
        <w:spacing w:before="120" w:after="0" w:line="276" w:lineRule="auto"/>
        <w:rPr>
          <w:rFonts w:ascii="Calibri" w:hAnsi="Calibri" w:cs="Calibri"/>
          <w:b/>
          <w:bCs/>
          <w:sz w:val="22"/>
          <w:szCs w:val="22"/>
        </w:rPr>
      </w:pPr>
      <w:r w:rsidRPr="00ED1E18">
        <w:rPr>
          <w:rFonts w:ascii="Calibri" w:hAnsi="Calibri" w:cs="Calibri"/>
          <w:b/>
          <w:bCs/>
          <w:sz w:val="22"/>
          <w:szCs w:val="22"/>
        </w:rPr>
        <w:t>11</w:t>
      </w:r>
      <w:r w:rsidR="00BB780F" w:rsidRPr="00ED1E18">
        <w:rPr>
          <w:rFonts w:ascii="Calibri" w:hAnsi="Calibri" w:cs="Calibri"/>
          <w:b/>
          <w:bCs/>
          <w:sz w:val="22"/>
          <w:szCs w:val="22"/>
        </w:rPr>
        <w:t xml:space="preserve">. </w:t>
      </w:r>
      <w:r w:rsidR="00B73629" w:rsidRPr="00ED1E18">
        <w:rPr>
          <w:rFonts w:ascii="Calibri" w:hAnsi="Calibri" w:cs="Calibri"/>
          <w:b/>
          <w:bCs/>
          <w:sz w:val="22"/>
          <w:szCs w:val="22"/>
        </w:rPr>
        <w:tab/>
      </w:r>
      <w:r w:rsidR="00BB780F" w:rsidRPr="00ED1E18">
        <w:rPr>
          <w:rFonts w:ascii="Calibri" w:hAnsi="Calibri" w:cs="Calibri"/>
          <w:b/>
          <w:bCs/>
          <w:sz w:val="22"/>
          <w:szCs w:val="22"/>
        </w:rPr>
        <w:t>Support and Maintenance</w:t>
      </w:r>
    </w:p>
    <w:p w14:paraId="1D400583" w14:textId="5BEF4BF4" w:rsidR="00BB780F" w:rsidRPr="00ED1E18" w:rsidRDefault="00BB780F" w:rsidP="00B73629">
      <w:pPr>
        <w:spacing w:after="0" w:line="276" w:lineRule="auto"/>
        <w:ind w:left="720"/>
        <w:rPr>
          <w:rFonts w:ascii="Calibri" w:hAnsi="Calibri" w:cs="Calibri"/>
          <w:sz w:val="22"/>
          <w:szCs w:val="22"/>
        </w:rPr>
      </w:pPr>
      <w:r w:rsidRPr="00ED1E18">
        <w:rPr>
          <w:rFonts w:ascii="Calibri" w:hAnsi="Calibri" w:cs="Calibri"/>
          <w:sz w:val="22"/>
          <w:szCs w:val="22"/>
        </w:rPr>
        <w:t xml:space="preserve">The supplier must provide an ongoing support and maintenance service following </w:t>
      </w:r>
      <w:proofErr w:type="gramStart"/>
      <w:r w:rsidRPr="00ED1E18">
        <w:rPr>
          <w:rFonts w:ascii="Calibri" w:hAnsi="Calibri" w:cs="Calibri"/>
          <w:sz w:val="22"/>
          <w:szCs w:val="22"/>
        </w:rPr>
        <w:t>go-live</w:t>
      </w:r>
      <w:proofErr w:type="gramEnd"/>
      <w:r w:rsidRPr="00ED1E18">
        <w:rPr>
          <w:rFonts w:ascii="Calibri" w:hAnsi="Calibri" w:cs="Calibri"/>
          <w:sz w:val="22"/>
          <w:szCs w:val="22"/>
        </w:rPr>
        <w:t>.</w:t>
      </w:r>
      <w:r w:rsidR="008E5D5C" w:rsidRPr="00ED1E18">
        <w:rPr>
          <w:rFonts w:ascii="Calibri" w:hAnsi="Calibri" w:cs="Calibri"/>
          <w:sz w:val="22"/>
          <w:szCs w:val="22"/>
        </w:rPr>
        <w:t xml:space="preserve"> </w:t>
      </w:r>
      <w:r w:rsidRPr="00ED1E18">
        <w:rPr>
          <w:rFonts w:ascii="Calibri" w:hAnsi="Calibri" w:cs="Calibri"/>
          <w:sz w:val="22"/>
          <w:szCs w:val="22"/>
        </w:rPr>
        <w:t>This must include helpdesk arrangements, escalation routes, service hours, response times, resolution times, update management and general service support.</w:t>
      </w:r>
    </w:p>
    <w:p w14:paraId="3C202AB6" w14:textId="77777777" w:rsidR="00BB780F" w:rsidRPr="00ED1E18" w:rsidRDefault="00BB780F" w:rsidP="008E5D5C">
      <w:pPr>
        <w:spacing w:before="60" w:after="0" w:line="276" w:lineRule="auto"/>
        <w:ind w:left="720"/>
        <w:rPr>
          <w:rFonts w:ascii="Calibri" w:hAnsi="Calibri" w:cs="Calibri"/>
          <w:sz w:val="22"/>
          <w:szCs w:val="22"/>
        </w:rPr>
      </w:pPr>
      <w:r w:rsidRPr="00ED1E18">
        <w:rPr>
          <w:rFonts w:ascii="Calibri" w:hAnsi="Calibri" w:cs="Calibri"/>
          <w:sz w:val="22"/>
          <w:szCs w:val="22"/>
        </w:rPr>
        <w:t>The supplier must also confirm arrangements for the maintenance of all required environments, including live, test and training environments.</w:t>
      </w:r>
    </w:p>
    <w:p w14:paraId="77B8460F" w14:textId="6A703301" w:rsidR="0012128F" w:rsidRPr="00F15093" w:rsidRDefault="0012128F" w:rsidP="008E5D5C">
      <w:pPr>
        <w:spacing w:before="60" w:after="0" w:line="276" w:lineRule="auto"/>
        <w:ind w:left="720"/>
        <w:rPr>
          <w:rFonts w:ascii="Calibri" w:hAnsi="Calibri" w:cs="Calibri"/>
          <w:sz w:val="22"/>
          <w:szCs w:val="22"/>
        </w:rPr>
      </w:pPr>
      <w:r w:rsidRPr="00ED1E18">
        <w:rPr>
          <w:rFonts w:ascii="Calibri" w:hAnsi="Calibri" w:cs="Calibri"/>
          <w:sz w:val="22"/>
          <w:szCs w:val="22"/>
        </w:rPr>
        <w:t xml:space="preserve">Tenderers are required to describe their </w:t>
      </w:r>
      <w:r w:rsidRPr="00F15093">
        <w:rPr>
          <w:rFonts w:ascii="Calibri" w:hAnsi="Calibri" w:cs="Calibri"/>
          <w:sz w:val="22"/>
          <w:szCs w:val="22"/>
        </w:rPr>
        <w:t>support model and SLAs in Quality Assessment question B.4.</w:t>
      </w:r>
    </w:p>
    <w:p w14:paraId="391363D5" w14:textId="350D563E" w:rsidR="00BB780F" w:rsidRPr="00ED1E18" w:rsidRDefault="00BB780F" w:rsidP="008E5D5C">
      <w:pPr>
        <w:spacing w:before="120" w:after="0" w:line="276" w:lineRule="auto"/>
        <w:rPr>
          <w:rFonts w:ascii="Calibri" w:hAnsi="Calibri" w:cs="Calibri"/>
          <w:b/>
          <w:bCs/>
          <w:sz w:val="22"/>
          <w:szCs w:val="22"/>
        </w:rPr>
      </w:pPr>
      <w:r w:rsidRPr="00ED1E18">
        <w:rPr>
          <w:rFonts w:ascii="Calibri" w:hAnsi="Calibri" w:cs="Calibri"/>
          <w:b/>
          <w:bCs/>
          <w:sz w:val="22"/>
          <w:szCs w:val="22"/>
        </w:rPr>
        <w:t>1</w:t>
      </w:r>
      <w:r w:rsidR="00D20E08" w:rsidRPr="00ED1E18">
        <w:rPr>
          <w:rFonts w:ascii="Calibri" w:hAnsi="Calibri" w:cs="Calibri"/>
          <w:b/>
          <w:bCs/>
          <w:sz w:val="22"/>
          <w:szCs w:val="22"/>
        </w:rPr>
        <w:t>2</w:t>
      </w:r>
      <w:r w:rsidRPr="00ED1E18">
        <w:rPr>
          <w:rFonts w:ascii="Calibri" w:hAnsi="Calibri" w:cs="Calibri"/>
          <w:b/>
          <w:bCs/>
          <w:sz w:val="22"/>
          <w:szCs w:val="22"/>
        </w:rPr>
        <w:t xml:space="preserve">. </w:t>
      </w:r>
      <w:r w:rsidR="00B73629" w:rsidRPr="00ED1E18">
        <w:rPr>
          <w:rFonts w:ascii="Calibri" w:hAnsi="Calibri" w:cs="Calibri"/>
          <w:b/>
          <w:bCs/>
          <w:sz w:val="22"/>
          <w:szCs w:val="22"/>
        </w:rPr>
        <w:tab/>
      </w:r>
      <w:r w:rsidRPr="00ED1E18">
        <w:rPr>
          <w:rFonts w:ascii="Calibri" w:hAnsi="Calibri" w:cs="Calibri"/>
          <w:b/>
          <w:bCs/>
          <w:sz w:val="22"/>
          <w:szCs w:val="22"/>
        </w:rPr>
        <w:t>Security and Business Continuity</w:t>
      </w:r>
    </w:p>
    <w:p w14:paraId="37E9A272" w14:textId="77777777" w:rsidR="00BB780F" w:rsidRPr="00ED1E18" w:rsidRDefault="00BB780F" w:rsidP="00B73629">
      <w:pPr>
        <w:spacing w:after="0" w:line="276" w:lineRule="auto"/>
        <w:ind w:left="720"/>
        <w:rPr>
          <w:rFonts w:ascii="Calibri" w:hAnsi="Calibri" w:cs="Calibri"/>
          <w:sz w:val="22"/>
          <w:szCs w:val="22"/>
        </w:rPr>
      </w:pPr>
      <w:r w:rsidRPr="00ED1E18">
        <w:rPr>
          <w:rFonts w:ascii="Calibri" w:hAnsi="Calibri" w:cs="Calibri"/>
          <w:sz w:val="22"/>
          <w:szCs w:val="22"/>
        </w:rPr>
        <w:lastRenderedPageBreak/>
        <w:t>The solution must comply with relevant security, data protection and regulatory requirements. The successful supplier will be required to prepare and submit a Security Management Plan within 20 working days of contract commencement.</w:t>
      </w:r>
    </w:p>
    <w:p w14:paraId="1909AE82" w14:textId="1B8299E0" w:rsidR="00BB780F" w:rsidRPr="00ED1E18" w:rsidRDefault="00BB780F" w:rsidP="008E5D5C">
      <w:pPr>
        <w:spacing w:before="60" w:after="0" w:line="276" w:lineRule="auto"/>
        <w:ind w:left="720"/>
        <w:rPr>
          <w:rFonts w:ascii="Calibri" w:hAnsi="Calibri" w:cs="Calibri"/>
          <w:sz w:val="22"/>
          <w:szCs w:val="22"/>
        </w:rPr>
      </w:pPr>
      <w:r w:rsidRPr="00ED1E18">
        <w:rPr>
          <w:rFonts w:ascii="Calibri" w:hAnsi="Calibri" w:cs="Calibri"/>
          <w:sz w:val="22"/>
          <w:szCs w:val="22"/>
        </w:rPr>
        <w:t xml:space="preserve">The successful supplier will also be required to provide a Business Continuity and Disaster Recovery Plan within 20 working days of contract commencement. This must ensure that no more than one hour of financial data is lost and that the full Finance Management System can be restored and operational within four hours of </w:t>
      </w:r>
      <w:r w:rsidR="004155D4">
        <w:rPr>
          <w:rFonts w:ascii="Calibri" w:hAnsi="Calibri" w:cs="Calibri"/>
          <w:sz w:val="22"/>
          <w:szCs w:val="22"/>
        </w:rPr>
        <w:t xml:space="preserve">a </w:t>
      </w:r>
      <w:r w:rsidRPr="00ED1E18">
        <w:rPr>
          <w:rFonts w:ascii="Calibri" w:hAnsi="Calibri" w:cs="Calibri"/>
          <w:sz w:val="22"/>
          <w:szCs w:val="22"/>
        </w:rPr>
        <w:t xml:space="preserve">disaster </w:t>
      </w:r>
      <w:r w:rsidR="004155D4">
        <w:rPr>
          <w:rFonts w:ascii="Calibri" w:hAnsi="Calibri" w:cs="Calibri"/>
          <w:sz w:val="22"/>
          <w:szCs w:val="22"/>
        </w:rPr>
        <w:t>event</w:t>
      </w:r>
      <w:r w:rsidRPr="00ED1E18">
        <w:rPr>
          <w:rFonts w:ascii="Calibri" w:hAnsi="Calibri" w:cs="Calibri"/>
          <w:sz w:val="22"/>
          <w:szCs w:val="22"/>
        </w:rPr>
        <w:t>.</w:t>
      </w:r>
    </w:p>
    <w:p w14:paraId="37BDB6D2" w14:textId="5FF76119" w:rsidR="0056158F" w:rsidRPr="00ED1E18" w:rsidRDefault="0056158F" w:rsidP="00A60EF4">
      <w:pPr>
        <w:spacing w:before="60" w:after="0" w:line="276" w:lineRule="auto"/>
        <w:ind w:left="720"/>
        <w:rPr>
          <w:rFonts w:ascii="Calibri" w:hAnsi="Calibri" w:cs="Calibri"/>
          <w:sz w:val="22"/>
          <w:szCs w:val="22"/>
        </w:rPr>
      </w:pPr>
      <w:r w:rsidRPr="10DA0755">
        <w:rPr>
          <w:rFonts w:ascii="Calibri" w:hAnsi="Calibri" w:cs="Calibri"/>
          <w:sz w:val="22"/>
          <w:szCs w:val="22"/>
        </w:rPr>
        <w:t>Tenderers must confirm their ability to provide a Security Management Plan and Business Continuity and Disaster Recovery Plans</w:t>
      </w:r>
      <w:r w:rsidR="00A60EF4" w:rsidRPr="10DA0755">
        <w:rPr>
          <w:rFonts w:ascii="Calibri" w:hAnsi="Calibri" w:cs="Calibri"/>
          <w:sz w:val="22"/>
          <w:szCs w:val="22"/>
        </w:rPr>
        <w:t xml:space="preserve"> post-</w:t>
      </w:r>
      <w:r w:rsidR="00A60EF4" w:rsidRPr="00F15093">
        <w:rPr>
          <w:rFonts w:ascii="Calibri" w:hAnsi="Calibri" w:cs="Calibri"/>
          <w:sz w:val="22"/>
          <w:szCs w:val="22"/>
        </w:rPr>
        <w:t xml:space="preserve">award </w:t>
      </w:r>
      <w:r w:rsidRPr="00F15093">
        <w:rPr>
          <w:rFonts w:ascii="Calibri" w:hAnsi="Calibri" w:cs="Calibri"/>
          <w:sz w:val="22"/>
          <w:szCs w:val="22"/>
        </w:rPr>
        <w:t xml:space="preserve">in </w:t>
      </w:r>
      <w:r w:rsidR="00A60EF4" w:rsidRPr="00F15093">
        <w:rPr>
          <w:rFonts w:ascii="Calibri" w:hAnsi="Calibri" w:cs="Calibri"/>
          <w:sz w:val="22"/>
          <w:szCs w:val="22"/>
        </w:rPr>
        <w:t>Quality Assessment question B.5.</w:t>
      </w:r>
      <w:r w:rsidR="00F32CCC" w:rsidRPr="00F15093">
        <w:rPr>
          <w:rFonts w:ascii="Calibri" w:hAnsi="Calibri" w:cs="Calibri"/>
          <w:sz w:val="22"/>
          <w:szCs w:val="22"/>
        </w:rPr>
        <w:t xml:space="preserve"> </w:t>
      </w:r>
      <w:r w:rsidR="00E63BF4">
        <w:rPr>
          <w:rFonts w:ascii="Calibri" w:hAnsi="Calibri" w:cs="Calibri"/>
          <w:sz w:val="22"/>
          <w:szCs w:val="22"/>
        </w:rPr>
        <w:t xml:space="preserve">Submitted plans should include </w:t>
      </w:r>
      <w:r w:rsidR="00E63BF4" w:rsidRPr="00E63BF4">
        <w:rPr>
          <w:rFonts w:ascii="Calibri" w:hAnsi="Calibri" w:cs="Calibri"/>
          <w:sz w:val="22"/>
          <w:szCs w:val="22"/>
        </w:rPr>
        <w:t xml:space="preserve">architecture, backup model, restore process, test frequency, </w:t>
      </w:r>
      <w:r w:rsidR="00157A9E">
        <w:rPr>
          <w:rFonts w:ascii="Calibri" w:hAnsi="Calibri" w:cs="Calibri"/>
          <w:sz w:val="22"/>
          <w:szCs w:val="22"/>
        </w:rPr>
        <w:t>as well as</w:t>
      </w:r>
      <w:r w:rsidR="00E63BF4" w:rsidRPr="00E63BF4">
        <w:rPr>
          <w:rFonts w:ascii="Calibri" w:hAnsi="Calibri" w:cs="Calibri"/>
          <w:sz w:val="22"/>
          <w:szCs w:val="22"/>
        </w:rPr>
        <w:t xml:space="preserve"> evidence of previous disaster recovery tests, MFA, SSO, audit logging, security roles, data residency and privileged access controls, based on Business Central SaaS realities</w:t>
      </w:r>
    </w:p>
    <w:p w14:paraId="23786275" w14:textId="6485C630" w:rsidR="00BB780F" w:rsidRPr="00ED1E18" w:rsidRDefault="00BB780F" w:rsidP="008E5D5C">
      <w:pPr>
        <w:spacing w:before="120" w:after="0" w:line="276" w:lineRule="auto"/>
        <w:rPr>
          <w:rFonts w:ascii="Calibri" w:hAnsi="Calibri" w:cs="Calibri"/>
          <w:b/>
          <w:bCs/>
          <w:sz w:val="22"/>
          <w:szCs w:val="22"/>
        </w:rPr>
      </w:pPr>
      <w:r w:rsidRPr="00ED1E18">
        <w:rPr>
          <w:rFonts w:ascii="Calibri" w:hAnsi="Calibri" w:cs="Calibri"/>
          <w:b/>
          <w:bCs/>
          <w:sz w:val="22"/>
          <w:szCs w:val="22"/>
        </w:rPr>
        <w:t>1</w:t>
      </w:r>
      <w:r w:rsidR="00D20E08" w:rsidRPr="00ED1E18">
        <w:rPr>
          <w:rFonts w:ascii="Calibri" w:hAnsi="Calibri" w:cs="Calibri"/>
          <w:b/>
          <w:bCs/>
          <w:sz w:val="22"/>
          <w:szCs w:val="22"/>
        </w:rPr>
        <w:t>3</w:t>
      </w:r>
      <w:r w:rsidRPr="00ED1E18">
        <w:rPr>
          <w:rFonts w:ascii="Calibri" w:hAnsi="Calibri" w:cs="Calibri"/>
          <w:b/>
          <w:bCs/>
          <w:sz w:val="22"/>
          <w:szCs w:val="22"/>
        </w:rPr>
        <w:t xml:space="preserve">. </w:t>
      </w:r>
      <w:r w:rsidR="00B73629" w:rsidRPr="00ED1E18">
        <w:rPr>
          <w:rFonts w:ascii="Calibri" w:hAnsi="Calibri" w:cs="Calibri"/>
          <w:b/>
          <w:bCs/>
          <w:sz w:val="22"/>
          <w:szCs w:val="22"/>
        </w:rPr>
        <w:tab/>
      </w:r>
      <w:r w:rsidRPr="00ED1E18">
        <w:rPr>
          <w:rFonts w:ascii="Calibri" w:hAnsi="Calibri" w:cs="Calibri"/>
          <w:b/>
          <w:bCs/>
          <w:sz w:val="22"/>
          <w:szCs w:val="22"/>
        </w:rPr>
        <w:t>Hosting and Technical Requirements</w:t>
      </w:r>
    </w:p>
    <w:p w14:paraId="5C65E2F1" w14:textId="77777777" w:rsidR="00BB780F" w:rsidRPr="00ED1E18" w:rsidRDefault="00BB780F" w:rsidP="00B73629">
      <w:pPr>
        <w:spacing w:after="0" w:line="276" w:lineRule="auto"/>
        <w:ind w:left="720"/>
        <w:rPr>
          <w:rFonts w:ascii="Calibri" w:hAnsi="Calibri" w:cs="Calibri"/>
          <w:sz w:val="22"/>
          <w:szCs w:val="22"/>
        </w:rPr>
      </w:pPr>
      <w:r w:rsidRPr="00ED1E18">
        <w:rPr>
          <w:rFonts w:ascii="Calibri" w:hAnsi="Calibri" w:cs="Calibri"/>
          <w:sz w:val="22"/>
          <w:szCs w:val="22"/>
        </w:rPr>
        <w:t>Tenderers must confirm the cloud platform on which the system will be hosted. The Authority’s preference is that the solution should be hosted on its Azure platform unless a different approach is clearly justified.</w:t>
      </w:r>
    </w:p>
    <w:p w14:paraId="4BC0197B" w14:textId="77777777" w:rsidR="00BB780F" w:rsidRPr="00ED1E18" w:rsidRDefault="00BB780F" w:rsidP="008E5D5C">
      <w:pPr>
        <w:spacing w:before="60" w:after="0" w:line="276" w:lineRule="auto"/>
        <w:ind w:left="720"/>
        <w:rPr>
          <w:rFonts w:ascii="Calibri" w:hAnsi="Calibri" w:cs="Calibri"/>
          <w:sz w:val="22"/>
          <w:szCs w:val="22"/>
        </w:rPr>
      </w:pPr>
      <w:r w:rsidRPr="00ED1E18">
        <w:rPr>
          <w:rFonts w:ascii="Calibri" w:hAnsi="Calibri" w:cs="Calibri"/>
          <w:sz w:val="22"/>
          <w:szCs w:val="22"/>
        </w:rPr>
        <w:t>Tenderers must also identify any additional software, tools or infrastructure required to deliver and operate the solution, including any dependency on third-party products or Microsoft tools such as Power Automate, additional storage or other supporting components.</w:t>
      </w:r>
    </w:p>
    <w:p w14:paraId="741089FE" w14:textId="62AE554B" w:rsidR="006C2975" w:rsidRPr="00F15093" w:rsidRDefault="006C2975" w:rsidP="008E5D5C">
      <w:pPr>
        <w:spacing w:before="60" w:after="0" w:line="276" w:lineRule="auto"/>
        <w:ind w:left="720"/>
        <w:rPr>
          <w:rFonts w:ascii="Calibri" w:hAnsi="Calibri" w:cs="Calibri"/>
          <w:sz w:val="22"/>
          <w:szCs w:val="22"/>
        </w:rPr>
      </w:pPr>
      <w:r w:rsidRPr="00ED1E18">
        <w:rPr>
          <w:rFonts w:ascii="Calibri" w:hAnsi="Calibri" w:cs="Calibri"/>
          <w:sz w:val="22"/>
          <w:szCs w:val="22"/>
        </w:rPr>
        <w:t xml:space="preserve">Tenderers are required to detail their hosting </w:t>
      </w:r>
      <w:r w:rsidRPr="00F15093">
        <w:rPr>
          <w:rFonts w:ascii="Calibri" w:hAnsi="Calibri" w:cs="Calibri"/>
          <w:sz w:val="22"/>
          <w:szCs w:val="22"/>
        </w:rPr>
        <w:t>platform in Quality Assessment question B.6.</w:t>
      </w:r>
    </w:p>
    <w:p w14:paraId="239E6D09" w14:textId="22D9F0C3" w:rsidR="00BB780F" w:rsidRPr="00ED1E18" w:rsidRDefault="00BB780F" w:rsidP="008E5D5C">
      <w:pPr>
        <w:spacing w:before="120" w:after="0" w:line="276" w:lineRule="auto"/>
        <w:rPr>
          <w:rFonts w:ascii="Calibri" w:hAnsi="Calibri" w:cs="Calibri"/>
          <w:b/>
          <w:bCs/>
          <w:sz w:val="22"/>
          <w:szCs w:val="22"/>
        </w:rPr>
      </w:pPr>
      <w:r w:rsidRPr="00ED1E18">
        <w:rPr>
          <w:rFonts w:ascii="Calibri" w:hAnsi="Calibri" w:cs="Calibri"/>
          <w:b/>
          <w:bCs/>
          <w:sz w:val="22"/>
          <w:szCs w:val="22"/>
        </w:rPr>
        <w:t>1</w:t>
      </w:r>
      <w:r w:rsidR="00D20E08" w:rsidRPr="00ED1E18">
        <w:rPr>
          <w:rFonts w:ascii="Calibri" w:hAnsi="Calibri" w:cs="Calibri"/>
          <w:b/>
          <w:bCs/>
          <w:sz w:val="22"/>
          <w:szCs w:val="22"/>
        </w:rPr>
        <w:t>4</w:t>
      </w:r>
      <w:r w:rsidRPr="00ED1E18">
        <w:rPr>
          <w:rFonts w:ascii="Calibri" w:hAnsi="Calibri" w:cs="Calibri"/>
          <w:b/>
          <w:bCs/>
          <w:sz w:val="22"/>
          <w:szCs w:val="22"/>
        </w:rPr>
        <w:t xml:space="preserve">. </w:t>
      </w:r>
      <w:r w:rsidR="00B73629" w:rsidRPr="00ED1E18">
        <w:rPr>
          <w:rFonts w:ascii="Calibri" w:hAnsi="Calibri" w:cs="Calibri"/>
          <w:b/>
          <w:bCs/>
          <w:sz w:val="22"/>
          <w:szCs w:val="22"/>
        </w:rPr>
        <w:tab/>
      </w:r>
      <w:r w:rsidRPr="00ED1E18">
        <w:rPr>
          <w:rFonts w:ascii="Calibri" w:hAnsi="Calibri" w:cs="Calibri"/>
          <w:b/>
          <w:bCs/>
          <w:sz w:val="22"/>
          <w:szCs w:val="22"/>
        </w:rPr>
        <w:t>Licen</w:t>
      </w:r>
      <w:r w:rsidR="0046542F">
        <w:rPr>
          <w:rFonts w:ascii="Calibri" w:hAnsi="Calibri" w:cs="Calibri"/>
          <w:b/>
          <w:bCs/>
          <w:sz w:val="22"/>
          <w:szCs w:val="22"/>
        </w:rPr>
        <w:t>c</w:t>
      </w:r>
      <w:r w:rsidRPr="00ED1E18">
        <w:rPr>
          <w:rFonts w:ascii="Calibri" w:hAnsi="Calibri" w:cs="Calibri"/>
          <w:b/>
          <w:bCs/>
          <w:sz w:val="22"/>
          <w:szCs w:val="22"/>
        </w:rPr>
        <w:t>ing and Pricing</w:t>
      </w:r>
    </w:p>
    <w:p w14:paraId="0FC9B496" w14:textId="19BF4EA1" w:rsidR="00BB780F" w:rsidRPr="00ED1E18" w:rsidRDefault="00BB780F" w:rsidP="00B73629">
      <w:pPr>
        <w:spacing w:after="0" w:line="276" w:lineRule="auto"/>
        <w:ind w:left="720"/>
        <w:rPr>
          <w:rFonts w:ascii="Calibri" w:hAnsi="Calibri" w:cs="Calibri"/>
          <w:sz w:val="22"/>
          <w:szCs w:val="22"/>
        </w:rPr>
      </w:pPr>
      <w:r w:rsidRPr="00ED1E18">
        <w:rPr>
          <w:rFonts w:ascii="Calibri" w:hAnsi="Calibri" w:cs="Calibri"/>
          <w:sz w:val="22"/>
          <w:szCs w:val="22"/>
        </w:rPr>
        <w:t xml:space="preserve">Tenderers must provide pricing for all software licences and associated services required to deliver the </w:t>
      </w:r>
      <w:r w:rsidRPr="001D7A9E">
        <w:rPr>
          <w:rFonts w:ascii="Calibri" w:hAnsi="Calibri" w:cs="Calibri"/>
          <w:sz w:val="22"/>
          <w:szCs w:val="22"/>
        </w:rPr>
        <w:t>solution</w:t>
      </w:r>
      <w:r w:rsidR="00BC3691" w:rsidRPr="001D7A9E">
        <w:rPr>
          <w:rFonts w:ascii="Calibri" w:hAnsi="Calibri" w:cs="Calibri"/>
          <w:sz w:val="22"/>
          <w:szCs w:val="22"/>
        </w:rPr>
        <w:t xml:space="preserve"> in Appendix </w:t>
      </w:r>
      <w:r w:rsidR="001D7A9E" w:rsidRPr="001D7A9E">
        <w:rPr>
          <w:rFonts w:ascii="Calibri" w:hAnsi="Calibri" w:cs="Calibri"/>
          <w:sz w:val="22"/>
          <w:szCs w:val="22"/>
        </w:rPr>
        <w:t>2</w:t>
      </w:r>
      <w:r w:rsidR="00BC3691" w:rsidRPr="001D7A9E">
        <w:rPr>
          <w:rFonts w:ascii="Calibri" w:hAnsi="Calibri" w:cs="Calibri"/>
          <w:sz w:val="22"/>
          <w:szCs w:val="22"/>
        </w:rPr>
        <w:t xml:space="preserve"> – Pricing Schedule</w:t>
      </w:r>
      <w:r w:rsidRPr="001D7A9E">
        <w:rPr>
          <w:rFonts w:ascii="Calibri" w:hAnsi="Calibri" w:cs="Calibri"/>
          <w:sz w:val="22"/>
          <w:szCs w:val="22"/>
        </w:rPr>
        <w:t>. As the Authority is a charity, charity pricing must be applied where available.</w:t>
      </w:r>
    </w:p>
    <w:p w14:paraId="48218874" w14:textId="77777777" w:rsidR="00BB780F" w:rsidRPr="00ED1E18" w:rsidRDefault="00BB780F" w:rsidP="008E5D5C">
      <w:pPr>
        <w:spacing w:before="60" w:after="0" w:line="276" w:lineRule="auto"/>
        <w:ind w:left="720"/>
        <w:rPr>
          <w:rFonts w:ascii="Calibri" w:hAnsi="Calibri" w:cs="Calibri"/>
          <w:sz w:val="22"/>
          <w:szCs w:val="22"/>
        </w:rPr>
      </w:pPr>
      <w:r w:rsidRPr="00ED1E18">
        <w:rPr>
          <w:rFonts w:ascii="Calibri" w:hAnsi="Calibri" w:cs="Calibri"/>
          <w:sz w:val="22"/>
          <w:szCs w:val="22"/>
        </w:rPr>
        <w:t>Tenderers must also confirm whether any Microsoft funding is available to offset part or all of Year 1 licensing costs.</w:t>
      </w:r>
    </w:p>
    <w:p w14:paraId="497C9931" w14:textId="77777777" w:rsidR="00BB780F" w:rsidRPr="006C61ED" w:rsidRDefault="00BB780F" w:rsidP="008E5D5C">
      <w:pPr>
        <w:spacing w:before="60" w:after="0" w:line="276" w:lineRule="auto"/>
        <w:ind w:firstLine="720"/>
        <w:rPr>
          <w:rFonts w:ascii="Calibri" w:hAnsi="Calibri" w:cs="Calibri"/>
          <w:sz w:val="22"/>
          <w:szCs w:val="22"/>
        </w:rPr>
      </w:pPr>
      <w:r w:rsidRPr="006C61ED">
        <w:rPr>
          <w:rFonts w:ascii="Calibri" w:hAnsi="Calibri" w:cs="Calibri"/>
          <w:sz w:val="22"/>
          <w:szCs w:val="22"/>
        </w:rPr>
        <w:t>The current expected licence requirement is:</w:t>
      </w:r>
    </w:p>
    <w:p w14:paraId="4C0DB87A" w14:textId="77777777" w:rsidR="00BB780F" w:rsidRPr="006C61ED" w:rsidRDefault="00BB780F" w:rsidP="007C5CE4">
      <w:pPr>
        <w:numPr>
          <w:ilvl w:val="0"/>
          <w:numId w:val="22"/>
        </w:numPr>
        <w:tabs>
          <w:tab w:val="num" w:pos="720"/>
        </w:tabs>
        <w:spacing w:after="0" w:line="276" w:lineRule="auto"/>
        <w:rPr>
          <w:rFonts w:ascii="Calibri" w:hAnsi="Calibri" w:cs="Calibri"/>
          <w:sz w:val="22"/>
          <w:szCs w:val="22"/>
        </w:rPr>
      </w:pPr>
      <w:r w:rsidRPr="006C61ED">
        <w:rPr>
          <w:rFonts w:ascii="Calibri" w:hAnsi="Calibri" w:cs="Calibri"/>
          <w:sz w:val="22"/>
          <w:szCs w:val="22"/>
        </w:rPr>
        <w:t>16 Essentials or Premium licences.</w:t>
      </w:r>
    </w:p>
    <w:p w14:paraId="456B0BB1" w14:textId="77777777" w:rsidR="00BB780F" w:rsidRPr="006C61ED" w:rsidRDefault="00BB780F" w:rsidP="007C5CE4">
      <w:pPr>
        <w:numPr>
          <w:ilvl w:val="0"/>
          <w:numId w:val="22"/>
        </w:numPr>
        <w:tabs>
          <w:tab w:val="num" w:pos="720"/>
        </w:tabs>
        <w:spacing w:after="0" w:line="276" w:lineRule="auto"/>
        <w:rPr>
          <w:rFonts w:ascii="Calibri" w:hAnsi="Calibri" w:cs="Calibri"/>
          <w:sz w:val="22"/>
          <w:szCs w:val="22"/>
        </w:rPr>
      </w:pPr>
      <w:r w:rsidRPr="006C61ED">
        <w:rPr>
          <w:rFonts w:ascii="Calibri" w:hAnsi="Calibri" w:cs="Calibri"/>
          <w:sz w:val="22"/>
          <w:szCs w:val="22"/>
        </w:rPr>
        <w:t>81 Team Member licences.</w:t>
      </w:r>
    </w:p>
    <w:p w14:paraId="36AC6A4E" w14:textId="563EFD7C" w:rsidR="00BB780F" w:rsidRPr="00ED1E18" w:rsidRDefault="00BB780F" w:rsidP="008E5D5C">
      <w:pPr>
        <w:spacing w:before="60" w:after="0" w:line="276" w:lineRule="auto"/>
        <w:ind w:left="720"/>
        <w:rPr>
          <w:rFonts w:ascii="Calibri" w:hAnsi="Calibri" w:cs="Calibri"/>
          <w:sz w:val="22"/>
          <w:szCs w:val="22"/>
        </w:rPr>
      </w:pPr>
      <w:r w:rsidRPr="00ED1E18">
        <w:rPr>
          <w:rFonts w:ascii="Calibri" w:hAnsi="Calibri" w:cs="Calibri"/>
          <w:sz w:val="22"/>
          <w:szCs w:val="22"/>
        </w:rPr>
        <w:t>Tenderers must state the unit price for each licence type and confirm that any increase in licence volumes during the contract period will be charged at the submitted unit rates</w:t>
      </w:r>
      <w:r w:rsidR="0012674A" w:rsidRPr="00ED1E18">
        <w:rPr>
          <w:rFonts w:ascii="Calibri" w:hAnsi="Calibri" w:cs="Calibri"/>
          <w:sz w:val="22"/>
          <w:szCs w:val="22"/>
        </w:rPr>
        <w:t>.</w:t>
      </w:r>
    </w:p>
    <w:p w14:paraId="387A8E68" w14:textId="77777777" w:rsidR="00A12F03" w:rsidRPr="00ED1E18" w:rsidRDefault="00A12F03" w:rsidP="00CE225F">
      <w:pPr>
        <w:spacing w:after="0" w:line="276" w:lineRule="auto"/>
        <w:rPr>
          <w:rFonts w:ascii="Calibri" w:hAnsi="Calibri" w:cs="Calibri"/>
          <w:color w:val="FF0000"/>
          <w:sz w:val="22"/>
          <w:szCs w:val="22"/>
        </w:rPr>
      </w:pPr>
      <w:r w:rsidRPr="00ED1E18">
        <w:rPr>
          <w:rFonts w:ascii="Calibri" w:hAnsi="Calibri" w:cs="Calibri"/>
          <w:color w:val="FF0000"/>
          <w:sz w:val="22"/>
          <w:szCs w:val="22"/>
        </w:rPr>
        <w:br w:type="page"/>
      </w:r>
    </w:p>
    <w:p w14:paraId="50B5EE8B" w14:textId="77777777" w:rsidR="007D3353" w:rsidRPr="00ED1E18" w:rsidRDefault="007D3353" w:rsidP="00CE225F">
      <w:pPr>
        <w:pBdr>
          <w:bottom w:val="single" w:sz="18" w:space="1" w:color="333399"/>
        </w:pBdr>
        <w:spacing w:after="0" w:line="276" w:lineRule="auto"/>
        <w:rPr>
          <w:rFonts w:ascii="Calibri" w:hAnsi="Calibri" w:cs="Calibri"/>
          <w:b/>
          <w:bCs/>
          <w:color w:val="333399"/>
          <w:sz w:val="32"/>
          <w:szCs w:val="32"/>
        </w:rPr>
      </w:pPr>
      <w:r w:rsidRPr="00ED1E18">
        <w:rPr>
          <w:rFonts w:ascii="Calibri" w:hAnsi="Calibri" w:cs="Calibri"/>
          <w:b/>
          <w:bCs/>
          <w:color w:val="333399"/>
          <w:sz w:val="32"/>
          <w:szCs w:val="32"/>
        </w:rPr>
        <w:lastRenderedPageBreak/>
        <w:t>Appendix 2: Pricing Schedule</w:t>
      </w:r>
    </w:p>
    <w:p w14:paraId="6E8D1E43" w14:textId="701D59B9" w:rsidR="007D3353" w:rsidRPr="00ED1E18" w:rsidRDefault="00B35C4D" w:rsidP="00CE225F">
      <w:pPr>
        <w:spacing w:after="0" w:line="276" w:lineRule="auto"/>
        <w:rPr>
          <w:rFonts w:ascii="Calibri" w:hAnsi="Calibri" w:cs="Calibri"/>
          <w:color w:val="FF0000"/>
          <w:sz w:val="22"/>
          <w:szCs w:val="22"/>
        </w:rPr>
      </w:pPr>
      <w:r w:rsidRPr="00ED1E18">
        <w:rPr>
          <w:rFonts w:ascii="Calibri" w:hAnsi="Calibri" w:cs="Calibri"/>
          <w:sz w:val="22"/>
          <w:szCs w:val="22"/>
        </w:rPr>
        <w:t xml:space="preserve">Tenderers must complete </w:t>
      </w:r>
      <w:r w:rsidRPr="001D7A9E">
        <w:rPr>
          <w:rFonts w:ascii="Calibri" w:hAnsi="Calibri" w:cs="Calibri"/>
          <w:sz w:val="22"/>
          <w:szCs w:val="22"/>
        </w:rPr>
        <w:t xml:space="preserve">the Appendix 2 </w:t>
      </w:r>
      <w:r w:rsidR="001D7A9E" w:rsidRPr="001D7A9E">
        <w:rPr>
          <w:rFonts w:ascii="Calibri" w:hAnsi="Calibri" w:cs="Calibri"/>
          <w:sz w:val="22"/>
          <w:szCs w:val="22"/>
        </w:rPr>
        <w:t xml:space="preserve">- </w:t>
      </w:r>
      <w:r w:rsidRPr="001D7A9E">
        <w:rPr>
          <w:rFonts w:ascii="Calibri" w:hAnsi="Calibri" w:cs="Calibri"/>
          <w:sz w:val="22"/>
          <w:szCs w:val="22"/>
        </w:rPr>
        <w:t>Pricing Schedule</w:t>
      </w:r>
      <w:r w:rsidR="001D7A9E" w:rsidRPr="001D7A9E">
        <w:rPr>
          <w:rFonts w:ascii="Calibri" w:hAnsi="Calibri" w:cs="Calibri"/>
          <w:sz w:val="22"/>
          <w:szCs w:val="22"/>
        </w:rPr>
        <w:t xml:space="preserve"> Excel spreadsheet</w:t>
      </w:r>
      <w:r w:rsidR="00763AEE" w:rsidRPr="001D7A9E">
        <w:rPr>
          <w:rFonts w:ascii="Calibri" w:hAnsi="Calibri" w:cs="Calibri"/>
          <w:sz w:val="22"/>
          <w:szCs w:val="22"/>
        </w:rPr>
        <w:t>.</w:t>
      </w:r>
      <w:r w:rsidRPr="001D7A9E">
        <w:rPr>
          <w:rFonts w:ascii="Calibri" w:hAnsi="Calibri" w:cs="Calibri"/>
          <w:sz w:val="22"/>
          <w:szCs w:val="22"/>
        </w:rPr>
        <w:t xml:space="preserve"> </w:t>
      </w:r>
    </w:p>
    <w:p w14:paraId="36CEF364" w14:textId="77777777" w:rsidR="00EF4DD7" w:rsidRPr="00ED1E18" w:rsidRDefault="00EF4DD7" w:rsidP="00CE225F">
      <w:pPr>
        <w:spacing w:after="0" w:line="276" w:lineRule="auto"/>
        <w:rPr>
          <w:rFonts w:ascii="Calibri" w:hAnsi="Calibri" w:cs="Calibri"/>
          <w:color w:val="FF0000"/>
          <w:sz w:val="22"/>
          <w:szCs w:val="22"/>
        </w:rPr>
      </w:pPr>
    </w:p>
    <w:p w14:paraId="3C5C1154" w14:textId="77777777" w:rsidR="00EF4DD7" w:rsidRPr="00ED1E18" w:rsidRDefault="00EF4DD7" w:rsidP="00CE225F">
      <w:pPr>
        <w:spacing w:after="0" w:line="276" w:lineRule="auto"/>
        <w:rPr>
          <w:rFonts w:ascii="Calibri" w:hAnsi="Calibri" w:cs="Calibri"/>
          <w:color w:val="FF0000"/>
          <w:sz w:val="22"/>
          <w:szCs w:val="22"/>
        </w:rPr>
      </w:pPr>
    </w:p>
    <w:p w14:paraId="3311A0BA" w14:textId="77777777" w:rsidR="00EF4DD7" w:rsidRPr="00ED1E18" w:rsidRDefault="00EF4DD7" w:rsidP="00CE225F">
      <w:pPr>
        <w:spacing w:after="0" w:line="276" w:lineRule="auto"/>
        <w:rPr>
          <w:rFonts w:ascii="Calibri" w:hAnsi="Calibri" w:cs="Calibri"/>
          <w:color w:val="FF0000"/>
          <w:sz w:val="22"/>
          <w:szCs w:val="22"/>
        </w:rPr>
      </w:pPr>
    </w:p>
    <w:p w14:paraId="464FD7E9" w14:textId="77777777" w:rsidR="00EF4DD7" w:rsidRPr="00ED1E18" w:rsidRDefault="00EF4DD7" w:rsidP="00CE225F">
      <w:pPr>
        <w:spacing w:after="0" w:line="276" w:lineRule="auto"/>
        <w:rPr>
          <w:rFonts w:ascii="Calibri" w:hAnsi="Calibri" w:cs="Calibri"/>
          <w:color w:val="FF0000"/>
          <w:sz w:val="22"/>
          <w:szCs w:val="22"/>
        </w:rPr>
      </w:pPr>
    </w:p>
    <w:p w14:paraId="001AE568" w14:textId="77777777" w:rsidR="00EF4DD7" w:rsidRPr="00ED1E18" w:rsidRDefault="00EF4DD7" w:rsidP="00CE225F">
      <w:pPr>
        <w:spacing w:after="0" w:line="276" w:lineRule="auto"/>
        <w:rPr>
          <w:rFonts w:ascii="Calibri" w:hAnsi="Calibri" w:cs="Calibri"/>
          <w:color w:val="FF0000"/>
          <w:sz w:val="22"/>
          <w:szCs w:val="22"/>
        </w:rPr>
      </w:pPr>
    </w:p>
    <w:p w14:paraId="22DF7F81" w14:textId="77777777" w:rsidR="00EF4DD7" w:rsidRPr="00ED1E18" w:rsidRDefault="00EF4DD7" w:rsidP="00CE225F">
      <w:pPr>
        <w:spacing w:after="0" w:line="276" w:lineRule="auto"/>
        <w:rPr>
          <w:rFonts w:ascii="Calibri" w:hAnsi="Calibri" w:cs="Calibri"/>
          <w:color w:val="FF0000"/>
          <w:sz w:val="22"/>
          <w:szCs w:val="22"/>
        </w:rPr>
      </w:pPr>
    </w:p>
    <w:p w14:paraId="732B3E98" w14:textId="77777777" w:rsidR="00EF4DD7" w:rsidRPr="00ED1E18" w:rsidRDefault="00EF4DD7" w:rsidP="00CE225F">
      <w:pPr>
        <w:spacing w:after="0" w:line="276" w:lineRule="auto"/>
        <w:rPr>
          <w:rFonts w:ascii="Calibri" w:hAnsi="Calibri" w:cs="Calibri"/>
          <w:color w:val="FF0000"/>
          <w:sz w:val="22"/>
          <w:szCs w:val="22"/>
        </w:rPr>
      </w:pPr>
    </w:p>
    <w:p w14:paraId="5D0D476D" w14:textId="77777777" w:rsidR="00EF4DD7" w:rsidRPr="00ED1E18" w:rsidRDefault="00EF4DD7" w:rsidP="00CE225F">
      <w:pPr>
        <w:spacing w:after="0" w:line="276" w:lineRule="auto"/>
        <w:rPr>
          <w:rFonts w:ascii="Calibri" w:hAnsi="Calibri" w:cs="Calibri"/>
          <w:color w:val="FF0000"/>
          <w:sz w:val="22"/>
          <w:szCs w:val="22"/>
        </w:rPr>
      </w:pPr>
    </w:p>
    <w:p w14:paraId="617A0453" w14:textId="77777777" w:rsidR="00EF4DD7" w:rsidRPr="00ED1E18" w:rsidRDefault="00EF4DD7" w:rsidP="00CE225F">
      <w:pPr>
        <w:spacing w:after="0" w:line="276" w:lineRule="auto"/>
        <w:rPr>
          <w:rFonts w:ascii="Calibri" w:hAnsi="Calibri" w:cs="Calibri"/>
          <w:color w:val="FF0000"/>
          <w:sz w:val="22"/>
          <w:szCs w:val="22"/>
        </w:rPr>
      </w:pPr>
    </w:p>
    <w:p w14:paraId="2104DB4A" w14:textId="77777777" w:rsidR="00EF4DD7" w:rsidRPr="00ED1E18" w:rsidRDefault="00EF4DD7" w:rsidP="00CE225F">
      <w:pPr>
        <w:spacing w:after="0" w:line="276" w:lineRule="auto"/>
        <w:rPr>
          <w:rFonts w:ascii="Calibri" w:hAnsi="Calibri" w:cs="Calibri"/>
          <w:color w:val="FF0000"/>
          <w:sz w:val="22"/>
          <w:szCs w:val="22"/>
        </w:rPr>
      </w:pPr>
    </w:p>
    <w:p w14:paraId="525D7861" w14:textId="77777777" w:rsidR="00EF4DD7" w:rsidRPr="00ED1E18" w:rsidRDefault="00EF4DD7" w:rsidP="00CE225F">
      <w:pPr>
        <w:spacing w:after="0" w:line="276" w:lineRule="auto"/>
        <w:rPr>
          <w:rFonts w:ascii="Calibri" w:hAnsi="Calibri" w:cs="Calibri"/>
          <w:color w:val="FF0000"/>
          <w:sz w:val="22"/>
          <w:szCs w:val="22"/>
        </w:rPr>
      </w:pPr>
    </w:p>
    <w:p w14:paraId="66DFFA8D" w14:textId="77777777" w:rsidR="00EF4DD7" w:rsidRPr="00ED1E18" w:rsidRDefault="00EF4DD7" w:rsidP="00CE225F">
      <w:pPr>
        <w:spacing w:after="0" w:line="276" w:lineRule="auto"/>
        <w:rPr>
          <w:rFonts w:ascii="Calibri" w:hAnsi="Calibri" w:cs="Calibri"/>
          <w:color w:val="FF0000"/>
          <w:sz w:val="22"/>
          <w:szCs w:val="22"/>
        </w:rPr>
      </w:pPr>
    </w:p>
    <w:p w14:paraId="399BE0D8" w14:textId="77777777" w:rsidR="00EF4DD7" w:rsidRPr="00ED1E18" w:rsidRDefault="00EF4DD7" w:rsidP="00CE225F">
      <w:pPr>
        <w:spacing w:after="0" w:line="276" w:lineRule="auto"/>
        <w:rPr>
          <w:rFonts w:ascii="Calibri" w:hAnsi="Calibri" w:cs="Calibri"/>
          <w:color w:val="FF0000"/>
          <w:sz w:val="22"/>
          <w:szCs w:val="22"/>
        </w:rPr>
      </w:pPr>
    </w:p>
    <w:p w14:paraId="2C0D8E58" w14:textId="77777777" w:rsidR="00EF4DD7" w:rsidRPr="00ED1E18" w:rsidRDefault="00EF4DD7" w:rsidP="00CE225F">
      <w:pPr>
        <w:spacing w:after="0" w:line="276" w:lineRule="auto"/>
        <w:rPr>
          <w:rFonts w:ascii="Calibri" w:hAnsi="Calibri" w:cs="Calibri"/>
          <w:color w:val="FF0000"/>
          <w:sz w:val="22"/>
          <w:szCs w:val="22"/>
        </w:rPr>
      </w:pPr>
    </w:p>
    <w:p w14:paraId="1F1A9193" w14:textId="77777777" w:rsidR="00EF4DD7" w:rsidRPr="00ED1E18" w:rsidRDefault="00EF4DD7" w:rsidP="00CE225F">
      <w:pPr>
        <w:spacing w:after="0" w:line="276" w:lineRule="auto"/>
        <w:rPr>
          <w:rFonts w:ascii="Calibri" w:hAnsi="Calibri" w:cs="Calibri"/>
          <w:color w:val="FF0000"/>
          <w:sz w:val="22"/>
          <w:szCs w:val="22"/>
        </w:rPr>
      </w:pPr>
    </w:p>
    <w:p w14:paraId="594F7271" w14:textId="77777777" w:rsidR="00EF4DD7" w:rsidRPr="00ED1E18" w:rsidRDefault="00EF4DD7" w:rsidP="00CE225F">
      <w:pPr>
        <w:spacing w:after="0" w:line="276" w:lineRule="auto"/>
        <w:rPr>
          <w:rFonts w:ascii="Calibri" w:hAnsi="Calibri" w:cs="Calibri"/>
          <w:color w:val="FF0000"/>
          <w:sz w:val="22"/>
          <w:szCs w:val="22"/>
        </w:rPr>
      </w:pPr>
    </w:p>
    <w:p w14:paraId="57E6422D" w14:textId="77777777" w:rsidR="00EF4DD7" w:rsidRPr="00ED1E18" w:rsidRDefault="00EF4DD7" w:rsidP="00CE225F">
      <w:pPr>
        <w:spacing w:after="0" w:line="276" w:lineRule="auto"/>
        <w:rPr>
          <w:rFonts w:ascii="Calibri" w:hAnsi="Calibri" w:cs="Calibri"/>
          <w:color w:val="FF0000"/>
          <w:sz w:val="22"/>
          <w:szCs w:val="22"/>
        </w:rPr>
      </w:pPr>
    </w:p>
    <w:p w14:paraId="37858C1E" w14:textId="77777777" w:rsidR="00EF4DD7" w:rsidRPr="00ED1E18" w:rsidRDefault="00EF4DD7" w:rsidP="00CE225F">
      <w:pPr>
        <w:spacing w:after="0" w:line="276" w:lineRule="auto"/>
        <w:rPr>
          <w:rFonts w:ascii="Calibri" w:hAnsi="Calibri" w:cs="Calibri"/>
          <w:color w:val="FF0000"/>
          <w:sz w:val="22"/>
          <w:szCs w:val="22"/>
        </w:rPr>
      </w:pPr>
    </w:p>
    <w:p w14:paraId="195D3796" w14:textId="77777777" w:rsidR="00EF4DD7" w:rsidRPr="00ED1E18" w:rsidRDefault="00EF4DD7" w:rsidP="00CE225F">
      <w:pPr>
        <w:spacing w:after="0" w:line="276" w:lineRule="auto"/>
        <w:rPr>
          <w:rFonts w:ascii="Calibri" w:hAnsi="Calibri" w:cs="Calibri"/>
          <w:color w:val="FF0000"/>
          <w:sz w:val="22"/>
          <w:szCs w:val="22"/>
        </w:rPr>
      </w:pPr>
    </w:p>
    <w:p w14:paraId="282A436B" w14:textId="77777777" w:rsidR="00EF4DD7" w:rsidRPr="00ED1E18" w:rsidRDefault="00EF4DD7" w:rsidP="00CE225F">
      <w:pPr>
        <w:spacing w:after="0" w:line="276" w:lineRule="auto"/>
        <w:rPr>
          <w:rFonts w:ascii="Calibri" w:hAnsi="Calibri" w:cs="Calibri"/>
          <w:color w:val="FF0000"/>
          <w:sz w:val="22"/>
          <w:szCs w:val="22"/>
        </w:rPr>
      </w:pPr>
    </w:p>
    <w:p w14:paraId="7869361C" w14:textId="77777777" w:rsidR="00EF4DD7" w:rsidRPr="00ED1E18" w:rsidRDefault="00EF4DD7" w:rsidP="00CE225F">
      <w:pPr>
        <w:spacing w:after="0" w:line="276" w:lineRule="auto"/>
        <w:rPr>
          <w:rFonts w:ascii="Calibri" w:hAnsi="Calibri" w:cs="Calibri"/>
          <w:color w:val="FF0000"/>
          <w:sz w:val="22"/>
          <w:szCs w:val="22"/>
        </w:rPr>
      </w:pPr>
    </w:p>
    <w:p w14:paraId="774DD2FE" w14:textId="77777777" w:rsidR="00A12F03" w:rsidRPr="00ED1E18" w:rsidRDefault="00A12F03" w:rsidP="00CE225F">
      <w:pPr>
        <w:spacing w:after="0" w:line="276" w:lineRule="auto"/>
        <w:rPr>
          <w:rFonts w:ascii="Calibri" w:hAnsi="Calibri" w:cs="Calibri"/>
          <w:color w:val="FF0000"/>
          <w:sz w:val="22"/>
          <w:szCs w:val="22"/>
        </w:rPr>
      </w:pPr>
      <w:r w:rsidRPr="00ED1E18">
        <w:rPr>
          <w:rFonts w:ascii="Calibri" w:hAnsi="Calibri" w:cs="Calibri"/>
          <w:color w:val="FF0000"/>
          <w:sz w:val="22"/>
          <w:szCs w:val="22"/>
        </w:rPr>
        <w:br w:type="page"/>
      </w:r>
    </w:p>
    <w:p w14:paraId="7FA4602B" w14:textId="77777777" w:rsidR="00EF4DD7" w:rsidRPr="00ED1E18" w:rsidRDefault="00EF4DD7" w:rsidP="00CE225F">
      <w:pPr>
        <w:pBdr>
          <w:bottom w:val="single" w:sz="18" w:space="1" w:color="333399"/>
        </w:pBdr>
        <w:spacing w:after="0" w:line="276" w:lineRule="auto"/>
        <w:rPr>
          <w:rFonts w:ascii="Calibri" w:hAnsi="Calibri" w:cs="Calibri"/>
          <w:b/>
          <w:bCs/>
          <w:color w:val="333399"/>
          <w:sz w:val="32"/>
          <w:szCs w:val="32"/>
        </w:rPr>
      </w:pPr>
      <w:r w:rsidRPr="00ED1E18">
        <w:rPr>
          <w:rFonts w:ascii="Calibri" w:hAnsi="Calibri" w:cs="Calibri"/>
          <w:b/>
          <w:bCs/>
          <w:color w:val="333399"/>
          <w:sz w:val="32"/>
          <w:szCs w:val="32"/>
        </w:rPr>
        <w:lastRenderedPageBreak/>
        <w:t>Appendix 3: Tenderers’ Statement</w:t>
      </w:r>
    </w:p>
    <w:p w14:paraId="600A423D" w14:textId="77777777" w:rsidR="00CD05A7" w:rsidRPr="00ED1E18" w:rsidRDefault="00CD05A7" w:rsidP="00CE225F">
      <w:pPr>
        <w:spacing w:after="0" w:line="276" w:lineRule="auto"/>
        <w:rPr>
          <w:rFonts w:ascii="Calibri" w:hAnsi="Calibri" w:cs="Calibri"/>
          <w:sz w:val="22"/>
          <w:szCs w:val="22"/>
        </w:rPr>
      </w:pPr>
      <w:r w:rsidRPr="00ED1E18">
        <w:rPr>
          <w:rFonts w:ascii="Calibri" w:hAnsi="Calibri" w:cs="Calibri"/>
          <w:sz w:val="22"/>
          <w:szCs w:val="22"/>
        </w:rPr>
        <w:t>Tenderers shall complete and return the following form of Tenderers’ Statement printed on the Tenderers’ headed notepaper and signed by the Tenderer.</w:t>
      </w:r>
    </w:p>
    <w:p w14:paraId="049BF84E" w14:textId="77777777" w:rsidR="00CD05A7" w:rsidRPr="00ED1E18" w:rsidRDefault="00CD05A7" w:rsidP="00CE225F">
      <w:pPr>
        <w:spacing w:after="0" w:line="276" w:lineRule="auto"/>
        <w:rPr>
          <w:rFonts w:ascii="Calibri" w:hAnsi="Calibri" w:cs="Calibri"/>
          <w:color w:val="FF0000"/>
          <w:sz w:val="22"/>
          <w:szCs w:val="22"/>
        </w:rPr>
      </w:pPr>
    </w:p>
    <w:p w14:paraId="6E916927" w14:textId="77777777" w:rsidR="00CD05A7" w:rsidRPr="00ED1E18" w:rsidRDefault="00CD05A7" w:rsidP="00CE225F">
      <w:pPr>
        <w:spacing w:after="0" w:line="276" w:lineRule="auto"/>
        <w:jc w:val="center"/>
        <w:rPr>
          <w:rFonts w:ascii="Calibri" w:hAnsi="Calibri" w:cs="Calibri"/>
          <w:b/>
          <w:bCs/>
          <w:sz w:val="22"/>
          <w:szCs w:val="22"/>
        </w:rPr>
      </w:pPr>
      <w:r w:rsidRPr="00ED1E18">
        <w:rPr>
          <w:rFonts w:ascii="Calibri" w:hAnsi="Calibri" w:cs="Calibri"/>
          <w:b/>
          <w:bCs/>
          <w:sz w:val="22"/>
          <w:szCs w:val="22"/>
        </w:rPr>
        <w:t>TENDERERS’ STATEMENT</w:t>
      </w:r>
    </w:p>
    <w:p w14:paraId="3C2A547D" w14:textId="77777777" w:rsidR="00CD05A7" w:rsidRPr="00ED1E18" w:rsidRDefault="00CD05A7" w:rsidP="00CE225F">
      <w:pPr>
        <w:spacing w:after="0" w:line="276" w:lineRule="auto"/>
        <w:rPr>
          <w:rFonts w:ascii="Calibri" w:hAnsi="Calibri" w:cs="Calibri"/>
          <w:color w:val="FF0000"/>
          <w:sz w:val="22"/>
          <w:szCs w:val="22"/>
        </w:rPr>
      </w:pPr>
      <w:r w:rsidRPr="00ED1E18">
        <w:rPr>
          <w:rFonts w:ascii="Calibri" w:hAnsi="Calibri" w:cs="Calibri"/>
          <w:sz w:val="22"/>
          <w:szCs w:val="22"/>
        </w:rPr>
        <w:t>TO:</w:t>
      </w:r>
      <w:r w:rsidRPr="00ED1E18">
        <w:rPr>
          <w:rFonts w:ascii="Calibri" w:hAnsi="Calibri" w:cs="Calibri"/>
          <w:color w:val="FF0000"/>
          <w:sz w:val="22"/>
          <w:szCs w:val="22"/>
        </w:rPr>
        <w:t xml:space="preserve">   </w:t>
      </w:r>
      <w:r w:rsidR="00EB2D17" w:rsidRPr="00B611D1">
        <w:rPr>
          <w:rFonts w:ascii="Calibri" w:hAnsi="Calibri" w:cs="Calibri"/>
          <w:sz w:val="22"/>
          <w:szCs w:val="22"/>
        </w:rPr>
        <w:t xml:space="preserve">Cooperative Housing Ireland (CHI) </w:t>
      </w:r>
      <w:r w:rsidRPr="00B611D1">
        <w:rPr>
          <w:rFonts w:ascii="Calibri" w:hAnsi="Calibri" w:cs="Calibri"/>
          <w:sz w:val="22"/>
          <w:szCs w:val="22"/>
        </w:rPr>
        <w:t xml:space="preserve">(the </w:t>
      </w:r>
      <w:r w:rsidRPr="00ED1E18">
        <w:rPr>
          <w:rFonts w:ascii="Calibri" w:hAnsi="Calibri" w:cs="Calibri"/>
          <w:sz w:val="22"/>
          <w:szCs w:val="22"/>
        </w:rPr>
        <w:t>“Contracting Authority”)</w:t>
      </w:r>
    </w:p>
    <w:p w14:paraId="3EF8040B" w14:textId="6B668A09" w:rsidR="00CD05A7" w:rsidRPr="00ED1E18" w:rsidRDefault="00CD05A7" w:rsidP="007D27FD">
      <w:pPr>
        <w:spacing w:after="0" w:line="276" w:lineRule="auto"/>
        <w:rPr>
          <w:rFonts w:ascii="Calibri" w:hAnsi="Calibri" w:cs="Calibri"/>
          <w:color w:val="FF0000"/>
          <w:sz w:val="22"/>
          <w:szCs w:val="22"/>
        </w:rPr>
      </w:pPr>
      <w:r w:rsidRPr="00ED1E18">
        <w:rPr>
          <w:rFonts w:ascii="Calibri" w:hAnsi="Calibri" w:cs="Calibri"/>
          <w:sz w:val="22"/>
          <w:szCs w:val="22"/>
        </w:rPr>
        <w:t xml:space="preserve">RE: Request for Tenders for the </w:t>
      </w:r>
      <w:r w:rsidR="007D27FD" w:rsidRPr="00ED1E18">
        <w:rPr>
          <w:rFonts w:ascii="Calibri" w:hAnsi="Calibri" w:cs="Calibri"/>
          <w:sz w:val="22"/>
          <w:szCs w:val="22"/>
        </w:rPr>
        <w:t xml:space="preserve">provision of </w:t>
      </w:r>
      <w:r w:rsidR="007D27FD" w:rsidRPr="009136D0">
        <w:rPr>
          <w:rFonts w:ascii="Calibri" w:hAnsi="Calibri" w:cs="Calibri"/>
          <w:sz w:val="22"/>
          <w:szCs w:val="22"/>
        </w:rPr>
        <w:t xml:space="preserve">Reseller and Implementer Services for Microsoft Dynamics 365 Business Central Finance Management </w:t>
      </w:r>
      <w:r w:rsidR="007D27FD" w:rsidRPr="004F470D">
        <w:rPr>
          <w:rFonts w:ascii="Calibri" w:hAnsi="Calibri" w:cs="Calibri"/>
          <w:sz w:val="22"/>
          <w:szCs w:val="22"/>
        </w:rPr>
        <w:t xml:space="preserve">System </w:t>
      </w:r>
      <w:r w:rsidR="008329E8" w:rsidRPr="004F470D">
        <w:rPr>
          <w:rFonts w:ascii="Calibri" w:hAnsi="Calibri" w:cs="Calibri"/>
          <w:sz w:val="22"/>
          <w:szCs w:val="22"/>
        </w:rPr>
        <w:t>(CHI/</w:t>
      </w:r>
      <w:r w:rsidR="009136D0" w:rsidRPr="004F470D">
        <w:rPr>
          <w:rFonts w:ascii="Calibri" w:hAnsi="Calibri" w:cs="Calibri"/>
          <w:sz w:val="22"/>
          <w:szCs w:val="22"/>
        </w:rPr>
        <w:t>0002</w:t>
      </w:r>
      <w:r w:rsidR="008329E8" w:rsidRPr="004F470D">
        <w:rPr>
          <w:rFonts w:ascii="Calibri" w:hAnsi="Calibri" w:cs="Calibri"/>
          <w:sz w:val="22"/>
          <w:szCs w:val="22"/>
        </w:rPr>
        <w:t>/</w:t>
      </w:r>
      <w:r w:rsidR="009136D0" w:rsidRPr="004F470D">
        <w:rPr>
          <w:rFonts w:ascii="Calibri" w:hAnsi="Calibri" w:cs="Calibri"/>
          <w:sz w:val="22"/>
          <w:szCs w:val="22"/>
        </w:rPr>
        <w:t>2026</w:t>
      </w:r>
      <w:r w:rsidR="008329E8" w:rsidRPr="004F470D">
        <w:rPr>
          <w:rFonts w:ascii="Calibri" w:hAnsi="Calibri" w:cs="Calibri"/>
          <w:sz w:val="22"/>
          <w:szCs w:val="22"/>
        </w:rPr>
        <w:t>)</w:t>
      </w:r>
    </w:p>
    <w:p w14:paraId="4BC00285" w14:textId="77777777" w:rsidR="00CD05A7" w:rsidRPr="00ED1E18" w:rsidRDefault="00CD05A7" w:rsidP="00CE225F">
      <w:pPr>
        <w:spacing w:after="0" w:line="276" w:lineRule="auto"/>
        <w:rPr>
          <w:rFonts w:ascii="Calibri" w:hAnsi="Calibri" w:cs="Calibri"/>
          <w:color w:val="FF0000"/>
          <w:sz w:val="22"/>
          <w:szCs w:val="22"/>
        </w:rPr>
      </w:pPr>
    </w:p>
    <w:p w14:paraId="202D9112" w14:textId="3A1EE493" w:rsidR="00CD05A7" w:rsidRPr="00ED1E18" w:rsidRDefault="00CD05A7" w:rsidP="00CE225F">
      <w:pPr>
        <w:spacing w:after="0" w:line="276" w:lineRule="auto"/>
        <w:rPr>
          <w:rFonts w:ascii="Calibri" w:hAnsi="Calibri" w:cs="Calibri"/>
          <w:sz w:val="22"/>
          <w:szCs w:val="22"/>
        </w:rPr>
      </w:pPr>
      <w:r w:rsidRPr="00ED1E18">
        <w:rPr>
          <w:rFonts w:ascii="Calibri" w:hAnsi="Calibri" w:cs="Calibri"/>
          <w:sz w:val="22"/>
          <w:szCs w:val="22"/>
        </w:rPr>
        <w:t xml:space="preserve">Having examined your Request for Tenders (the “RFT”) including the Instructions to Tenderers, the Selection and Award Criteria, the Requirements and Specifications, and the Terms and Conditions of the </w:t>
      </w:r>
      <w:r w:rsidR="00944FD3" w:rsidRPr="00ED1E18">
        <w:rPr>
          <w:rFonts w:ascii="Calibri" w:hAnsi="Calibri" w:cs="Calibri"/>
          <w:sz w:val="22"/>
          <w:szCs w:val="22"/>
        </w:rPr>
        <w:t>Contract</w:t>
      </w:r>
      <w:r w:rsidRPr="00ED1E18">
        <w:rPr>
          <w:rFonts w:ascii="Calibri" w:hAnsi="Calibri" w:cs="Calibri"/>
          <w:sz w:val="22"/>
          <w:szCs w:val="22"/>
        </w:rPr>
        <w:t>, we hereby agree and declare the following:</w:t>
      </w:r>
    </w:p>
    <w:p w14:paraId="0F231078" w14:textId="607EA629" w:rsidR="00CD05A7" w:rsidRPr="00ED1E18" w:rsidRDefault="00CD05A7" w:rsidP="00CE225F">
      <w:pPr>
        <w:spacing w:after="0" w:line="276" w:lineRule="auto"/>
        <w:ind w:left="720" w:hanging="720"/>
        <w:rPr>
          <w:rFonts w:ascii="Calibri" w:hAnsi="Calibri" w:cs="Calibri"/>
          <w:sz w:val="22"/>
          <w:szCs w:val="22"/>
        </w:rPr>
      </w:pPr>
      <w:r w:rsidRPr="00ED1E18">
        <w:rPr>
          <w:rFonts w:ascii="Calibri" w:hAnsi="Calibri" w:cs="Calibri"/>
          <w:sz w:val="22"/>
          <w:szCs w:val="22"/>
        </w:rPr>
        <w:t>1.</w:t>
      </w:r>
      <w:r w:rsidRPr="00ED1E18">
        <w:rPr>
          <w:rFonts w:ascii="Calibri" w:hAnsi="Calibri" w:cs="Calibri"/>
          <w:sz w:val="22"/>
          <w:szCs w:val="22"/>
        </w:rPr>
        <w:tab/>
        <w:t xml:space="preserve">We understand the nature and </w:t>
      </w:r>
      <w:r w:rsidRPr="009136D0">
        <w:rPr>
          <w:rFonts w:ascii="Calibri" w:hAnsi="Calibri" w:cs="Calibri"/>
          <w:sz w:val="22"/>
          <w:szCs w:val="22"/>
        </w:rPr>
        <w:t xml:space="preserve">extent of the Services required to be delivered as described in Requirements and Specifications at Appendix 1 </w:t>
      </w:r>
      <w:r w:rsidR="009136D0" w:rsidRPr="009136D0">
        <w:rPr>
          <w:rFonts w:ascii="Calibri" w:hAnsi="Calibri" w:cs="Calibri"/>
          <w:sz w:val="22"/>
          <w:szCs w:val="22"/>
        </w:rPr>
        <w:t xml:space="preserve">and </w:t>
      </w:r>
      <w:r w:rsidR="009136D0">
        <w:rPr>
          <w:rFonts w:ascii="Calibri" w:hAnsi="Calibri" w:cs="Calibri"/>
          <w:sz w:val="22"/>
          <w:szCs w:val="22"/>
        </w:rPr>
        <w:t xml:space="preserve">Appendix 7 </w:t>
      </w:r>
      <w:r w:rsidRPr="00ED1E18">
        <w:rPr>
          <w:rFonts w:ascii="Calibri" w:hAnsi="Calibri" w:cs="Calibri"/>
          <w:sz w:val="22"/>
          <w:szCs w:val="22"/>
        </w:rPr>
        <w:t>to the RFT.</w:t>
      </w:r>
    </w:p>
    <w:p w14:paraId="4F3B9685" w14:textId="15337886" w:rsidR="00CD05A7" w:rsidRPr="00ED1E18" w:rsidRDefault="00CD05A7" w:rsidP="00CE225F">
      <w:pPr>
        <w:spacing w:after="0" w:line="276" w:lineRule="auto"/>
        <w:ind w:left="720" w:hanging="720"/>
        <w:rPr>
          <w:rFonts w:ascii="Calibri" w:hAnsi="Calibri" w:cs="Calibri"/>
          <w:sz w:val="22"/>
          <w:szCs w:val="22"/>
        </w:rPr>
      </w:pPr>
      <w:r w:rsidRPr="00ED1E18">
        <w:rPr>
          <w:rFonts w:ascii="Calibri" w:hAnsi="Calibri" w:cs="Calibri"/>
          <w:sz w:val="22"/>
          <w:szCs w:val="22"/>
        </w:rPr>
        <w:t>2.</w:t>
      </w:r>
      <w:r w:rsidRPr="00ED1E18">
        <w:rPr>
          <w:rFonts w:ascii="Calibri" w:hAnsi="Calibri" w:cs="Calibri"/>
          <w:sz w:val="22"/>
          <w:szCs w:val="22"/>
        </w:rPr>
        <w:tab/>
        <w:t xml:space="preserve">We accept all of the Terms and Conditions of the RFT, the </w:t>
      </w:r>
      <w:r w:rsidR="00944FD3" w:rsidRPr="00ED1E18">
        <w:rPr>
          <w:rFonts w:ascii="Calibri" w:hAnsi="Calibri" w:cs="Calibri"/>
          <w:sz w:val="22"/>
          <w:szCs w:val="22"/>
        </w:rPr>
        <w:t>Contract</w:t>
      </w:r>
      <w:r w:rsidRPr="00ED1E18">
        <w:rPr>
          <w:rFonts w:ascii="Calibri" w:hAnsi="Calibri" w:cs="Calibri"/>
          <w:sz w:val="22"/>
          <w:szCs w:val="22"/>
        </w:rPr>
        <w:t xml:space="preserve"> and the Confidentiality Agreement and agree if awarded a </w:t>
      </w:r>
      <w:r w:rsidR="00944FD3" w:rsidRPr="00ED1E18">
        <w:rPr>
          <w:rFonts w:ascii="Calibri" w:hAnsi="Calibri" w:cs="Calibri"/>
          <w:sz w:val="22"/>
          <w:szCs w:val="22"/>
        </w:rPr>
        <w:t>Contract</w:t>
      </w:r>
      <w:r w:rsidRPr="00ED1E18">
        <w:rPr>
          <w:rFonts w:ascii="Calibri" w:hAnsi="Calibri" w:cs="Calibri"/>
          <w:sz w:val="22"/>
          <w:szCs w:val="22"/>
        </w:rPr>
        <w:t xml:space="preserve"> to execute the </w:t>
      </w:r>
      <w:r w:rsidR="00944FD3" w:rsidRPr="009136D0">
        <w:rPr>
          <w:rFonts w:ascii="Calibri" w:hAnsi="Calibri" w:cs="Calibri"/>
          <w:sz w:val="22"/>
          <w:szCs w:val="22"/>
        </w:rPr>
        <w:t>Contract</w:t>
      </w:r>
      <w:r w:rsidRPr="009136D0">
        <w:rPr>
          <w:rFonts w:ascii="Calibri" w:hAnsi="Calibri" w:cs="Calibri"/>
          <w:sz w:val="22"/>
          <w:szCs w:val="22"/>
        </w:rPr>
        <w:t xml:space="preserve"> at Appendix 5 to the RFT and the Confidentiality Agreement at Appendix 6 to the RFT.</w:t>
      </w:r>
    </w:p>
    <w:p w14:paraId="3C0A5EBC" w14:textId="77777777" w:rsidR="00CD05A7" w:rsidRPr="00ED1E18" w:rsidRDefault="00CD05A7" w:rsidP="00CE225F">
      <w:pPr>
        <w:spacing w:after="0" w:line="276" w:lineRule="auto"/>
        <w:rPr>
          <w:rFonts w:ascii="Calibri" w:hAnsi="Calibri" w:cs="Calibri"/>
          <w:sz w:val="22"/>
          <w:szCs w:val="22"/>
        </w:rPr>
      </w:pPr>
      <w:r w:rsidRPr="00ED1E18">
        <w:rPr>
          <w:rFonts w:ascii="Calibri" w:hAnsi="Calibri" w:cs="Calibri"/>
          <w:sz w:val="22"/>
          <w:szCs w:val="22"/>
        </w:rPr>
        <w:t>3.</w:t>
      </w:r>
      <w:r w:rsidRPr="00ED1E18">
        <w:rPr>
          <w:rFonts w:ascii="Calibri" w:hAnsi="Calibri" w:cs="Calibri"/>
          <w:sz w:val="22"/>
          <w:szCs w:val="22"/>
        </w:rPr>
        <w:tab/>
        <w:t xml:space="preserve">We accept all the Selection and Award </w:t>
      </w:r>
      <w:r w:rsidRPr="009136D0">
        <w:rPr>
          <w:rFonts w:ascii="Calibri" w:hAnsi="Calibri" w:cs="Calibri"/>
          <w:sz w:val="22"/>
          <w:szCs w:val="22"/>
        </w:rPr>
        <w:t xml:space="preserve">Criteria as set out in Part 3 of the </w:t>
      </w:r>
      <w:r w:rsidRPr="00ED1E18">
        <w:rPr>
          <w:rFonts w:ascii="Calibri" w:hAnsi="Calibri" w:cs="Calibri"/>
          <w:sz w:val="22"/>
          <w:szCs w:val="22"/>
        </w:rPr>
        <w:t>RFT.</w:t>
      </w:r>
    </w:p>
    <w:p w14:paraId="74E113C8" w14:textId="77777777" w:rsidR="00CD05A7" w:rsidRPr="00ED1E18" w:rsidRDefault="00CD05A7" w:rsidP="00CE225F">
      <w:pPr>
        <w:spacing w:after="0" w:line="276" w:lineRule="auto"/>
        <w:ind w:left="720" w:hanging="720"/>
        <w:rPr>
          <w:rFonts w:ascii="Calibri" w:hAnsi="Calibri" w:cs="Calibri"/>
          <w:sz w:val="22"/>
          <w:szCs w:val="22"/>
        </w:rPr>
      </w:pPr>
      <w:r w:rsidRPr="00ED1E18">
        <w:rPr>
          <w:rFonts w:ascii="Calibri" w:hAnsi="Calibri" w:cs="Calibri"/>
          <w:sz w:val="22"/>
          <w:szCs w:val="22"/>
        </w:rPr>
        <w:t>4.</w:t>
      </w:r>
      <w:r w:rsidRPr="00ED1E18">
        <w:rPr>
          <w:rFonts w:ascii="Calibri" w:hAnsi="Calibri" w:cs="Calibri"/>
          <w:sz w:val="22"/>
          <w:szCs w:val="22"/>
        </w:rPr>
        <w:tab/>
        <w:t>We agree to provide the Contracting Authority with the Services in accordance with the RFT and our Tender.</w:t>
      </w:r>
    </w:p>
    <w:p w14:paraId="79C0D66A" w14:textId="02E2F6BB" w:rsidR="00CD05A7" w:rsidRPr="00ED1E18" w:rsidRDefault="00CD05A7" w:rsidP="00CE225F">
      <w:pPr>
        <w:spacing w:after="0" w:line="276" w:lineRule="auto"/>
        <w:ind w:left="720" w:hanging="720"/>
        <w:rPr>
          <w:rFonts w:ascii="Calibri" w:hAnsi="Calibri" w:cs="Calibri"/>
          <w:sz w:val="22"/>
          <w:szCs w:val="22"/>
        </w:rPr>
      </w:pPr>
      <w:r w:rsidRPr="00ED1E18">
        <w:rPr>
          <w:rFonts w:ascii="Calibri" w:hAnsi="Calibri" w:cs="Calibri"/>
          <w:sz w:val="22"/>
          <w:szCs w:val="22"/>
        </w:rPr>
        <w:t>5.</w:t>
      </w:r>
      <w:r w:rsidRPr="00ED1E18">
        <w:rPr>
          <w:rFonts w:ascii="Calibri" w:hAnsi="Calibri" w:cs="Calibri"/>
          <w:sz w:val="22"/>
          <w:szCs w:val="22"/>
        </w:rPr>
        <w:tab/>
        <w:t xml:space="preserve">We agree that, if awarded any </w:t>
      </w:r>
      <w:r w:rsidR="00944FD3" w:rsidRPr="00ED1E18">
        <w:rPr>
          <w:rFonts w:ascii="Calibri" w:hAnsi="Calibri" w:cs="Calibri"/>
          <w:sz w:val="22"/>
          <w:szCs w:val="22"/>
        </w:rPr>
        <w:t>Contract</w:t>
      </w:r>
      <w:r w:rsidRPr="00ED1E18">
        <w:rPr>
          <w:rFonts w:ascii="Calibri" w:hAnsi="Calibri" w:cs="Calibri"/>
          <w:sz w:val="22"/>
          <w:szCs w:val="22"/>
        </w:rPr>
        <w:t>, we shall, in the performance of such contract, comply with all applicable obligations in the field of environmental, social and labour law.</w:t>
      </w:r>
    </w:p>
    <w:p w14:paraId="75EE9CF6" w14:textId="77777777" w:rsidR="00CD05A7" w:rsidRPr="00ED1E18" w:rsidRDefault="00CD05A7" w:rsidP="00CE225F">
      <w:pPr>
        <w:spacing w:after="0" w:line="276" w:lineRule="auto"/>
        <w:rPr>
          <w:rFonts w:ascii="Calibri" w:hAnsi="Calibri" w:cs="Calibri"/>
          <w:sz w:val="22"/>
          <w:szCs w:val="22"/>
        </w:rPr>
      </w:pPr>
      <w:r w:rsidRPr="00ED1E18">
        <w:rPr>
          <w:rFonts w:ascii="Calibri" w:hAnsi="Calibri" w:cs="Calibri"/>
          <w:sz w:val="22"/>
          <w:szCs w:val="22"/>
        </w:rPr>
        <w:t>6.</w:t>
      </w:r>
      <w:r w:rsidRPr="00ED1E18">
        <w:rPr>
          <w:rFonts w:ascii="Calibri" w:hAnsi="Calibri" w:cs="Calibri"/>
          <w:sz w:val="22"/>
          <w:szCs w:val="22"/>
        </w:rPr>
        <w:tab/>
        <w:t xml:space="preserve">We confirm that we have complied with all </w:t>
      </w:r>
      <w:r w:rsidRPr="002F0347">
        <w:rPr>
          <w:rFonts w:ascii="Calibri" w:hAnsi="Calibri" w:cs="Calibri"/>
          <w:sz w:val="22"/>
          <w:szCs w:val="22"/>
        </w:rPr>
        <w:t xml:space="preserve">requirements as set out at Part 2 of </w:t>
      </w:r>
      <w:r w:rsidRPr="00ED1E18">
        <w:rPr>
          <w:rFonts w:ascii="Calibri" w:hAnsi="Calibri" w:cs="Calibri"/>
          <w:sz w:val="22"/>
          <w:szCs w:val="22"/>
        </w:rPr>
        <w:t>the RFT.</w:t>
      </w:r>
    </w:p>
    <w:p w14:paraId="5E087E54" w14:textId="77777777" w:rsidR="00CD05A7" w:rsidRPr="002F0347" w:rsidRDefault="00CD05A7" w:rsidP="00CE225F">
      <w:pPr>
        <w:spacing w:after="0" w:line="276" w:lineRule="auto"/>
        <w:ind w:left="720" w:hanging="720"/>
        <w:rPr>
          <w:rFonts w:ascii="Calibri" w:hAnsi="Calibri" w:cs="Calibri"/>
          <w:sz w:val="22"/>
          <w:szCs w:val="22"/>
        </w:rPr>
      </w:pPr>
      <w:r w:rsidRPr="00ED1E18">
        <w:rPr>
          <w:rFonts w:ascii="Calibri" w:hAnsi="Calibri" w:cs="Calibri"/>
          <w:sz w:val="22"/>
          <w:szCs w:val="22"/>
        </w:rPr>
        <w:t>7.</w:t>
      </w:r>
      <w:r w:rsidRPr="00ED1E18">
        <w:rPr>
          <w:rFonts w:ascii="Calibri" w:hAnsi="Calibri" w:cs="Calibri"/>
          <w:sz w:val="22"/>
          <w:szCs w:val="22"/>
        </w:rPr>
        <w:tab/>
        <w:t xml:space="preserve">We confirm that all prices quoted in our Tender will remain valid for the period of time commencing from the Tender Deadline, as </w:t>
      </w:r>
      <w:r w:rsidRPr="002F0347">
        <w:rPr>
          <w:rFonts w:ascii="Calibri" w:hAnsi="Calibri" w:cs="Calibri"/>
          <w:sz w:val="22"/>
          <w:szCs w:val="22"/>
        </w:rPr>
        <w:t xml:space="preserve">specified at paragraph 2.10.3 of the RFT. </w:t>
      </w:r>
    </w:p>
    <w:p w14:paraId="06E34B30" w14:textId="39D99F1B" w:rsidR="00CD05A7" w:rsidRPr="00ED1E18" w:rsidRDefault="00CD05A7" w:rsidP="00CE225F">
      <w:pPr>
        <w:spacing w:after="0" w:line="276" w:lineRule="auto"/>
        <w:ind w:left="720" w:hanging="720"/>
        <w:rPr>
          <w:rFonts w:ascii="Calibri" w:hAnsi="Calibri" w:cs="Calibri"/>
          <w:sz w:val="22"/>
          <w:szCs w:val="22"/>
        </w:rPr>
      </w:pPr>
      <w:r w:rsidRPr="002F0347">
        <w:rPr>
          <w:rFonts w:ascii="Calibri" w:hAnsi="Calibri" w:cs="Calibri"/>
          <w:sz w:val="22"/>
          <w:szCs w:val="22"/>
        </w:rPr>
        <w:t>8.</w:t>
      </w:r>
      <w:r w:rsidRPr="002F0347">
        <w:rPr>
          <w:rFonts w:ascii="Calibri" w:hAnsi="Calibri" w:cs="Calibri"/>
          <w:sz w:val="22"/>
          <w:szCs w:val="22"/>
        </w:rPr>
        <w:tab/>
        <w:t xml:space="preserve">We shall, if awarded any </w:t>
      </w:r>
      <w:r w:rsidR="00944FD3" w:rsidRPr="002F0347">
        <w:rPr>
          <w:rFonts w:ascii="Calibri" w:hAnsi="Calibri" w:cs="Calibri"/>
          <w:sz w:val="22"/>
          <w:szCs w:val="22"/>
        </w:rPr>
        <w:t>Contract</w:t>
      </w:r>
      <w:r w:rsidRPr="002F0347">
        <w:rPr>
          <w:rFonts w:ascii="Calibri" w:hAnsi="Calibri" w:cs="Calibri"/>
          <w:sz w:val="22"/>
          <w:szCs w:val="22"/>
        </w:rPr>
        <w:t xml:space="preserve"> under the RFT, have in place on the Effective Date of the </w:t>
      </w:r>
      <w:r w:rsidR="00944FD3" w:rsidRPr="002F0347">
        <w:rPr>
          <w:rFonts w:ascii="Calibri" w:hAnsi="Calibri" w:cs="Calibri"/>
          <w:sz w:val="22"/>
          <w:szCs w:val="22"/>
        </w:rPr>
        <w:t>Contract</w:t>
      </w:r>
      <w:r w:rsidRPr="002F0347">
        <w:rPr>
          <w:rFonts w:ascii="Calibri" w:hAnsi="Calibri" w:cs="Calibri"/>
          <w:sz w:val="22"/>
          <w:szCs w:val="22"/>
        </w:rPr>
        <w:t xml:space="preserve"> all insurances (if any) as required by paragraph 2.2</w:t>
      </w:r>
      <w:r w:rsidR="0070143D" w:rsidRPr="002F0347">
        <w:rPr>
          <w:rFonts w:ascii="Calibri" w:hAnsi="Calibri" w:cs="Calibri"/>
          <w:sz w:val="22"/>
          <w:szCs w:val="22"/>
        </w:rPr>
        <w:t>0</w:t>
      </w:r>
      <w:r w:rsidRPr="002F0347">
        <w:rPr>
          <w:rFonts w:ascii="Calibri" w:hAnsi="Calibri" w:cs="Calibri"/>
          <w:sz w:val="22"/>
          <w:szCs w:val="22"/>
        </w:rPr>
        <w:t>.1 of the RFT</w:t>
      </w:r>
      <w:r w:rsidRPr="00ED1E18">
        <w:rPr>
          <w:rFonts w:ascii="Calibri" w:hAnsi="Calibri" w:cs="Calibri"/>
          <w:sz w:val="22"/>
          <w:szCs w:val="22"/>
        </w:rPr>
        <w:t>.</w:t>
      </w:r>
    </w:p>
    <w:p w14:paraId="58C82EC7" w14:textId="77777777" w:rsidR="00CD05A7" w:rsidRPr="00ED1E18" w:rsidRDefault="00CD05A7" w:rsidP="00CE225F">
      <w:pPr>
        <w:spacing w:after="0" w:line="276" w:lineRule="auto"/>
        <w:ind w:left="720" w:hanging="720"/>
        <w:rPr>
          <w:rFonts w:ascii="Calibri" w:hAnsi="Calibri" w:cs="Calibri"/>
          <w:sz w:val="22"/>
          <w:szCs w:val="22"/>
        </w:rPr>
      </w:pPr>
      <w:r w:rsidRPr="00ED1E18">
        <w:rPr>
          <w:rFonts w:ascii="Calibri" w:hAnsi="Calibri" w:cs="Calibri"/>
          <w:sz w:val="22"/>
          <w:szCs w:val="22"/>
        </w:rPr>
        <w:t>9.</w:t>
      </w:r>
      <w:r w:rsidRPr="00ED1E18">
        <w:rPr>
          <w:rFonts w:ascii="Calibri" w:hAnsi="Calibri" w:cs="Calibri"/>
          <w:sz w:val="22"/>
          <w:szCs w:val="22"/>
        </w:rPr>
        <w:tab/>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p w14:paraId="12B766EE" w14:textId="77777777" w:rsidR="00F620C5" w:rsidRPr="00ED1E18" w:rsidRDefault="00F620C5" w:rsidP="00CE225F">
      <w:pPr>
        <w:spacing w:after="0" w:line="276" w:lineRule="auto"/>
        <w:ind w:left="720" w:hanging="720"/>
        <w:rPr>
          <w:rFonts w:ascii="Calibri" w:hAnsi="Calibri" w:cs="Calibri"/>
          <w:sz w:val="22"/>
          <w:szCs w:val="22"/>
        </w:rPr>
      </w:pPr>
    </w:p>
    <w:tbl>
      <w:tblPr>
        <w:tblW w:w="0" w:type="auto"/>
        <w:tblInd w:w="817" w:type="dxa"/>
        <w:tblCellMar>
          <w:left w:w="10" w:type="dxa"/>
          <w:right w:w="10" w:type="dxa"/>
        </w:tblCellMar>
        <w:tblLook w:val="0000" w:firstRow="0" w:lastRow="0" w:firstColumn="0" w:lastColumn="0" w:noHBand="0" w:noVBand="0"/>
      </w:tblPr>
      <w:tblGrid>
        <w:gridCol w:w="4107"/>
        <w:gridCol w:w="4102"/>
      </w:tblGrid>
      <w:tr w:rsidR="00D05CD1" w:rsidRPr="00ED1E18" w14:paraId="41379EDE" w14:textId="77777777" w:rsidTr="00F620C5">
        <w:tc>
          <w:tcPr>
            <w:tcW w:w="4166" w:type="dxa"/>
            <w:shd w:val="clear" w:color="000000" w:fill="FFFFFF"/>
            <w:tcMar>
              <w:left w:w="108" w:type="dxa"/>
              <w:right w:w="108" w:type="dxa"/>
            </w:tcMar>
          </w:tcPr>
          <w:p w14:paraId="20F47BC0" w14:textId="77777777" w:rsidR="00D05CD1" w:rsidRPr="00ED1E18" w:rsidRDefault="00D05CD1" w:rsidP="00CE225F">
            <w:pPr>
              <w:spacing w:after="0" w:line="276" w:lineRule="auto"/>
              <w:jc w:val="both"/>
              <w:rPr>
                <w:rFonts w:ascii="Calibri" w:eastAsia="Calibri" w:hAnsi="Calibri" w:cs="Calibri"/>
                <w:b/>
                <w:color w:val="333399"/>
                <w:sz w:val="22"/>
              </w:rPr>
            </w:pPr>
            <w:r w:rsidRPr="00ED1E18">
              <w:rPr>
                <w:rFonts w:ascii="Calibri" w:eastAsia="Calibri" w:hAnsi="Calibri" w:cs="Calibri"/>
                <w:b/>
                <w:color w:val="333399"/>
                <w:sz w:val="22"/>
              </w:rPr>
              <w:t>SIGNED</w:t>
            </w:r>
          </w:p>
          <w:p w14:paraId="5E3C2C92" w14:textId="77777777" w:rsidR="00D05CD1" w:rsidRPr="00ED1E18" w:rsidRDefault="00D05CD1" w:rsidP="00CE225F">
            <w:pPr>
              <w:spacing w:after="0" w:line="276" w:lineRule="auto"/>
              <w:jc w:val="both"/>
              <w:rPr>
                <w:rFonts w:ascii="Calibri" w:eastAsia="Calibri" w:hAnsi="Calibri" w:cs="Calibri"/>
                <w:b/>
                <w:color w:val="333399"/>
                <w:sz w:val="22"/>
              </w:rPr>
            </w:pPr>
          </w:p>
          <w:p w14:paraId="4586C33E" w14:textId="77777777" w:rsidR="00D05CD1" w:rsidRPr="00ED1E18" w:rsidRDefault="00D05CD1" w:rsidP="00CE225F">
            <w:pPr>
              <w:spacing w:after="0" w:line="276" w:lineRule="auto"/>
              <w:jc w:val="both"/>
              <w:rPr>
                <w:rFonts w:ascii="Calibri" w:eastAsia="Calibri" w:hAnsi="Calibri" w:cs="Calibri"/>
                <w:b/>
                <w:color w:val="333399"/>
                <w:sz w:val="22"/>
              </w:rPr>
            </w:pPr>
          </w:p>
          <w:p w14:paraId="5DFCF212" w14:textId="77777777" w:rsidR="00D05CD1" w:rsidRPr="00ED1E18" w:rsidRDefault="00D05CD1" w:rsidP="00CE225F">
            <w:pPr>
              <w:spacing w:after="0" w:line="276" w:lineRule="auto"/>
              <w:jc w:val="both"/>
              <w:rPr>
                <w:rFonts w:ascii="Calibri" w:eastAsia="Calibri" w:hAnsi="Calibri" w:cs="Calibri"/>
                <w:b/>
                <w:color w:val="333399"/>
                <w:sz w:val="22"/>
              </w:rPr>
            </w:pPr>
          </w:p>
          <w:p w14:paraId="4BDF807E" w14:textId="77777777" w:rsidR="00D05CD1" w:rsidRPr="00ED1E18" w:rsidRDefault="00D05CD1" w:rsidP="00CE225F">
            <w:pPr>
              <w:spacing w:after="0" w:line="276" w:lineRule="auto"/>
              <w:jc w:val="both"/>
              <w:rPr>
                <w:rFonts w:ascii="Calibri" w:eastAsia="Calibri" w:hAnsi="Calibri" w:cs="Calibri"/>
                <w:sz w:val="22"/>
              </w:rPr>
            </w:pPr>
            <w:r w:rsidRPr="00ED1E18">
              <w:rPr>
                <w:rFonts w:ascii="Calibri" w:eastAsia="Calibri" w:hAnsi="Calibri" w:cs="Calibri"/>
                <w:b/>
                <w:color w:val="333399"/>
                <w:sz w:val="22"/>
              </w:rPr>
              <w:t>(Authorised Signatory)</w:t>
            </w:r>
          </w:p>
        </w:tc>
        <w:tc>
          <w:tcPr>
            <w:tcW w:w="4166" w:type="dxa"/>
            <w:shd w:val="clear" w:color="000000" w:fill="FFFFFF"/>
            <w:tcMar>
              <w:left w:w="108" w:type="dxa"/>
              <w:right w:w="108" w:type="dxa"/>
            </w:tcMar>
          </w:tcPr>
          <w:p w14:paraId="58514773" w14:textId="77777777" w:rsidR="00D05CD1" w:rsidRPr="00ED1E18" w:rsidRDefault="00D05CD1" w:rsidP="00CE225F">
            <w:pPr>
              <w:spacing w:after="0" w:line="276" w:lineRule="auto"/>
              <w:jc w:val="both"/>
              <w:rPr>
                <w:rFonts w:ascii="Calibri" w:eastAsia="Calibri" w:hAnsi="Calibri" w:cs="Calibri"/>
                <w:b/>
                <w:color w:val="333399"/>
                <w:sz w:val="22"/>
              </w:rPr>
            </w:pPr>
            <w:r w:rsidRPr="00ED1E18">
              <w:rPr>
                <w:rFonts w:ascii="Calibri" w:eastAsia="Calibri" w:hAnsi="Calibri" w:cs="Calibri"/>
                <w:b/>
                <w:color w:val="333399"/>
                <w:sz w:val="22"/>
              </w:rPr>
              <w:t>Company</w:t>
            </w:r>
          </w:p>
          <w:p w14:paraId="412EF346" w14:textId="77777777" w:rsidR="00D05CD1" w:rsidRPr="00ED1E18" w:rsidRDefault="00D05CD1" w:rsidP="00CE225F">
            <w:pPr>
              <w:spacing w:after="0" w:line="276" w:lineRule="auto"/>
              <w:jc w:val="both"/>
              <w:rPr>
                <w:rFonts w:ascii="Calibri" w:eastAsia="Calibri" w:hAnsi="Calibri" w:cs="Calibri"/>
                <w:sz w:val="22"/>
              </w:rPr>
            </w:pPr>
          </w:p>
        </w:tc>
      </w:tr>
      <w:tr w:rsidR="00D05CD1" w:rsidRPr="00ED1E18" w14:paraId="592ABC92" w14:textId="77777777" w:rsidTr="00F620C5">
        <w:trPr>
          <w:cantSplit/>
        </w:trPr>
        <w:tc>
          <w:tcPr>
            <w:tcW w:w="4166" w:type="dxa"/>
            <w:shd w:val="clear" w:color="000000" w:fill="FFFFFF"/>
            <w:tcMar>
              <w:left w:w="108" w:type="dxa"/>
              <w:right w:w="108" w:type="dxa"/>
            </w:tcMar>
          </w:tcPr>
          <w:p w14:paraId="0DD68DB5" w14:textId="77777777" w:rsidR="00D05CD1" w:rsidRPr="00ED1E18" w:rsidRDefault="00D05CD1" w:rsidP="00CE225F">
            <w:pPr>
              <w:spacing w:after="0" w:line="276" w:lineRule="auto"/>
              <w:jc w:val="both"/>
              <w:rPr>
                <w:rFonts w:ascii="Calibri" w:eastAsia="Calibri" w:hAnsi="Calibri" w:cs="Calibri"/>
                <w:sz w:val="22"/>
              </w:rPr>
            </w:pPr>
            <w:r w:rsidRPr="00ED1E18">
              <w:rPr>
                <w:rFonts w:ascii="Calibri" w:eastAsia="Calibri" w:hAnsi="Calibri" w:cs="Calibri"/>
                <w:b/>
                <w:color w:val="333399"/>
                <w:sz w:val="22"/>
              </w:rPr>
              <w:t>Print name</w:t>
            </w:r>
          </w:p>
        </w:tc>
        <w:tc>
          <w:tcPr>
            <w:tcW w:w="4166" w:type="dxa"/>
            <w:vMerge w:val="restart"/>
            <w:shd w:val="clear" w:color="000000" w:fill="FFFFFF"/>
            <w:tcMar>
              <w:left w:w="108" w:type="dxa"/>
              <w:right w:w="108" w:type="dxa"/>
            </w:tcMar>
          </w:tcPr>
          <w:p w14:paraId="7B07112C" w14:textId="77777777" w:rsidR="00D05CD1" w:rsidRPr="00ED1E18" w:rsidRDefault="00D05CD1" w:rsidP="00CE225F">
            <w:pPr>
              <w:spacing w:after="0" w:line="276" w:lineRule="auto"/>
              <w:jc w:val="both"/>
              <w:rPr>
                <w:rFonts w:ascii="Calibri" w:eastAsia="Calibri" w:hAnsi="Calibri" w:cs="Calibri"/>
                <w:sz w:val="22"/>
              </w:rPr>
            </w:pPr>
            <w:r w:rsidRPr="00ED1E18">
              <w:rPr>
                <w:rFonts w:ascii="Calibri" w:eastAsia="Calibri" w:hAnsi="Calibri" w:cs="Calibri"/>
                <w:b/>
                <w:color w:val="333399"/>
                <w:sz w:val="22"/>
              </w:rPr>
              <w:t>Address</w:t>
            </w:r>
          </w:p>
        </w:tc>
      </w:tr>
      <w:tr w:rsidR="00D05CD1" w:rsidRPr="00ED1E18" w14:paraId="49588E38" w14:textId="77777777" w:rsidTr="00F620C5">
        <w:trPr>
          <w:cantSplit/>
        </w:trPr>
        <w:tc>
          <w:tcPr>
            <w:tcW w:w="4166" w:type="dxa"/>
            <w:shd w:val="clear" w:color="000000" w:fill="FFFFFF"/>
            <w:tcMar>
              <w:left w:w="108" w:type="dxa"/>
              <w:right w:w="108" w:type="dxa"/>
            </w:tcMar>
          </w:tcPr>
          <w:p w14:paraId="579102FB" w14:textId="77777777" w:rsidR="00D05CD1" w:rsidRPr="00ED1E18" w:rsidRDefault="00D05CD1" w:rsidP="00CE225F">
            <w:pPr>
              <w:spacing w:after="0" w:line="276" w:lineRule="auto"/>
              <w:jc w:val="both"/>
              <w:rPr>
                <w:rFonts w:ascii="Calibri" w:eastAsia="Calibri" w:hAnsi="Calibri" w:cs="Calibri"/>
                <w:sz w:val="22"/>
              </w:rPr>
            </w:pPr>
            <w:r w:rsidRPr="00ED1E18">
              <w:rPr>
                <w:rFonts w:ascii="Calibri" w:eastAsia="Calibri" w:hAnsi="Calibri" w:cs="Calibri"/>
                <w:b/>
                <w:color w:val="333399"/>
                <w:sz w:val="22"/>
              </w:rPr>
              <w:t>Date</w:t>
            </w:r>
          </w:p>
        </w:tc>
        <w:tc>
          <w:tcPr>
            <w:tcW w:w="4166" w:type="dxa"/>
            <w:vMerge/>
            <w:shd w:val="clear" w:color="auto" w:fill="CCCCCC"/>
            <w:tcMar>
              <w:left w:w="108" w:type="dxa"/>
              <w:right w:w="108" w:type="dxa"/>
            </w:tcMar>
          </w:tcPr>
          <w:p w14:paraId="712C3E22" w14:textId="77777777" w:rsidR="00D05CD1" w:rsidRPr="00ED1E18" w:rsidRDefault="00D05CD1" w:rsidP="00CE225F">
            <w:pPr>
              <w:spacing w:after="0" w:line="276" w:lineRule="auto"/>
              <w:rPr>
                <w:rFonts w:ascii="Calibri" w:eastAsia="Calibri" w:hAnsi="Calibri" w:cs="Calibri"/>
                <w:sz w:val="22"/>
              </w:rPr>
            </w:pPr>
          </w:p>
        </w:tc>
      </w:tr>
    </w:tbl>
    <w:p w14:paraId="70B4F08F" w14:textId="77777777" w:rsidR="00944FD3" w:rsidRPr="00ED1E18" w:rsidRDefault="00944FD3" w:rsidP="008329E8">
      <w:pPr>
        <w:pBdr>
          <w:bottom w:val="single" w:sz="18" w:space="1" w:color="333399"/>
        </w:pBdr>
        <w:spacing w:after="0" w:line="276" w:lineRule="auto"/>
        <w:rPr>
          <w:rFonts w:ascii="Calibri" w:hAnsi="Calibri" w:cs="Calibri"/>
          <w:b/>
          <w:bCs/>
          <w:color w:val="333399"/>
          <w:sz w:val="32"/>
          <w:szCs w:val="32"/>
        </w:rPr>
      </w:pPr>
    </w:p>
    <w:p w14:paraId="6554DB86" w14:textId="068D2AF0" w:rsidR="00193516" w:rsidRPr="00ED1E18" w:rsidRDefault="00193516" w:rsidP="008329E8">
      <w:pPr>
        <w:pBdr>
          <w:bottom w:val="single" w:sz="18" w:space="1" w:color="333399"/>
        </w:pBdr>
        <w:spacing w:after="0" w:line="276" w:lineRule="auto"/>
        <w:rPr>
          <w:rFonts w:ascii="Calibri" w:hAnsi="Calibri" w:cs="Calibri"/>
          <w:b/>
          <w:bCs/>
          <w:color w:val="333399"/>
          <w:sz w:val="32"/>
          <w:szCs w:val="32"/>
        </w:rPr>
      </w:pPr>
      <w:r w:rsidRPr="00ED1E18">
        <w:rPr>
          <w:rFonts w:ascii="Calibri" w:hAnsi="Calibri" w:cs="Calibri"/>
          <w:b/>
          <w:bCs/>
          <w:color w:val="333399"/>
          <w:sz w:val="32"/>
          <w:szCs w:val="32"/>
        </w:rPr>
        <w:lastRenderedPageBreak/>
        <w:t>Appendix 4: Declaration as to Personal Circumstances of Tenderer</w:t>
      </w:r>
    </w:p>
    <w:p w14:paraId="03769413" w14:textId="4F7F2B00" w:rsidR="005F17A2" w:rsidRPr="00ED1E18" w:rsidRDefault="005F17A2" w:rsidP="008329E8">
      <w:pPr>
        <w:spacing w:after="0" w:line="276" w:lineRule="auto"/>
        <w:rPr>
          <w:rFonts w:ascii="Calibri" w:hAnsi="Calibri" w:cs="Calibri"/>
          <w:sz w:val="22"/>
          <w:szCs w:val="22"/>
        </w:rPr>
      </w:pPr>
      <w:r w:rsidRPr="00ED1E18">
        <w:rPr>
          <w:rFonts w:ascii="Calibri" w:hAnsi="Calibri" w:cs="Calibri"/>
          <w:sz w:val="22"/>
          <w:szCs w:val="22"/>
        </w:rPr>
        <w:t xml:space="preserve">Re: Request for Tenders for the </w:t>
      </w:r>
      <w:r w:rsidR="008329E8" w:rsidRPr="00ED1E18">
        <w:rPr>
          <w:rFonts w:ascii="Calibri" w:hAnsi="Calibri" w:cs="Calibri"/>
          <w:sz w:val="22"/>
          <w:szCs w:val="22"/>
        </w:rPr>
        <w:t xml:space="preserve">provision of </w:t>
      </w:r>
      <w:r w:rsidR="008329E8" w:rsidRPr="002F0347">
        <w:rPr>
          <w:rFonts w:ascii="Calibri" w:hAnsi="Calibri" w:cs="Calibri"/>
          <w:sz w:val="22"/>
          <w:szCs w:val="22"/>
        </w:rPr>
        <w:t xml:space="preserve">Reseller and Implementer Services for Microsoft Dynamics 365 Business Central Finance Management </w:t>
      </w:r>
      <w:r w:rsidR="008329E8" w:rsidRPr="00075250">
        <w:rPr>
          <w:rFonts w:ascii="Calibri" w:hAnsi="Calibri" w:cs="Calibri"/>
          <w:sz w:val="22"/>
          <w:szCs w:val="22"/>
        </w:rPr>
        <w:t xml:space="preserve">System </w:t>
      </w:r>
      <w:r w:rsidR="00B611D1" w:rsidRPr="00075250">
        <w:rPr>
          <w:rFonts w:ascii="Calibri" w:hAnsi="Calibri" w:cs="Calibri"/>
          <w:sz w:val="22"/>
          <w:szCs w:val="22"/>
        </w:rPr>
        <w:t>(CHI/</w:t>
      </w:r>
      <w:r w:rsidR="002F0347" w:rsidRPr="00075250">
        <w:rPr>
          <w:rFonts w:ascii="Calibri" w:hAnsi="Calibri" w:cs="Calibri"/>
          <w:sz w:val="22"/>
          <w:szCs w:val="22"/>
        </w:rPr>
        <w:t>0002</w:t>
      </w:r>
      <w:r w:rsidR="00B611D1" w:rsidRPr="00075250">
        <w:rPr>
          <w:rFonts w:ascii="Calibri" w:hAnsi="Calibri" w:cs="Calibri"/>
          <w:sz w:val="22"/>
          <w:szCs w:val="22"/>
        </w:rPr>
        <w:t>/</w:t>
      </w:r>
      <w:r w:rsidR="002F0347" w:rsidRPr="00075250">
        <w:rPr>
          <w:rFonts w:ascii="Calibri" w:hAnsi="Calibri" w:cs="Calibri"/>
          <w:sz w:val="22"/>
          <w:szCs w:val="22"/>
        </w:rPr>
        <w:t>2026</w:t>
      </w:r>
      <w:r w:rsidR="00B611D1" w:rsidRPr="00075250">
        <w:rPr>
          <w:rFonts w:ascii="Calibri" w:hAnsi="Calibri" w:cs="Calibri"/>
          <w:sz w:val="22"/>
          <w:szCs w:val="22"/>
        </w:rPr>
        <w:t>)</w:t>
      </w:r>
    </w:p>
    <w:p w14:paraId="771B620F" w14:textId="77777777" w:rsidR="005F17A2" w:rsidRPr="00ED1E18" w:rsidRDefault="005F17A2" w:rsidP="00CE225F">
      <w:pPr>
        <w:spacing w:after="0" w:line="276" w:lineRule="auto"/>
        <w:rPr>
          <w:rFonts w:ascii="Calibri" w:hAnsi="Calibri" w:cs="Calibri"/>
          <w:sz w:val="22"/>
          <w:szCs w:val="22"/>
        </w:rPr>
      </w:pPr>
      <w:r w:rsidRPr="00ED1E18">
        <w:rPr>
          <w:rFonts w:ascii="Calibri" w:hAnsi="Calibri" w:cs="Calibri"/>
          <w:b/>
          <w:bCs/>
          <w:sz w:val="22"/>
          <w:szCs w:val="22"/>
        </w:rPr>
        <w:t>NAME:</w:t>
      </w:r>
      <w:r w:rsidRPr="00ED1E18">
        <w:rPr>
          <w:rFonts w:ascii="Calibri" w:hAnsi="Calibri" w:cs="Calibri"/>
          <w:sz w:val="22"/>
          <w:szCs w:val="22"/>
        </w:rPr>
        <w:t xml:space="preserve">   </w:t>
      </w:r>
      <w:r w:rsidRPr="00ED1E18">
        <w:rPr>
          <w:rFonts w:ascii="Calibri" w:hAnsi="Calibri" w:cs="Calibri"/>
          <w:sz w:val="22"/>
          <w:szCs w:val="22"/>
        </w:rPr>
        <w:tab/>
      </w:r>
      <w:r w:rsidRPr="00ED1E18">
        <w:rPr>
          <w:rFonts w:ascii="Calibri" w:hAnsi="Calibri" w:cs="Calibri"/>
          <w:color w:val="FF0000"/>
          <w:sz w:val="22"/>
          <w:szCs w:val="22"/>
        </w:rPr>
        <w:t>[</w:t>
      </w:r>
      <w:r w:rsidR="00F86A75" w:rsidRPr="00ED1E18">
        <w:rPr>
          <w:rFonts w:ascii="Calibri" w:hAnsi="Calibri" w:cs="Calibri"/>
          <w:color w:val="FF0000"/>
          <w:sz w:val="22"/>
          <w:szCs w:val="22"/>
        </w:rPr>
        <w:t>INSERT NAME</w:t>
      </w:r>
      <w:r w:rsidRPr="00ED1E18">
        <w:rPr>
          <w:rFonts w:ascii="Calibri" w:hAnsi="Calibri" w:cs="Calibri"/>
          <w:color w:val="FF0000"/>
          <w:sz w:val="22"/>
          <w:szCs w:val="22"/>
        </w:rPr>
        <w:t>]</w:t>
      </w:r>
    </w:p>
    <w:p w14:paraId="708DCC63" w14:textId="77777777" w:rsidR="005F17A2" w:rsidRPr="00ED1E18" w:rsidRDefault="005F17A2" w:rsidP="00CE225F">
      <w:pPr>
        <w:spacing w:after="0" w:line="276" w:lineRule="auto"/>
        <w:rPr>
          <w:rFonts w:ascii="Calibri" w:hAnsi="Calibri" w:cs="Calibri"/>
          <w:sz w:val="22"/>
          <w:szCs w:val="22"/>
        </w:rPr>
      </w:pPr>
      <w:r w:rsidRPr="00ED1E18">
        <w:rPr>
          <w:rFonts w:ascii="Calibri" w:hAnsi="Calibri" w:cs="Calibri"/>
          <w:b/>
          <w:bCs/>
          <w:sz w:val="22"/>
          <w:szCs w:val="22"/>
        </w:rPr>
        <w:t>ADDRESS:</w:t>
      </w:r>
      <w:r w:rsidRPr="00ED1E18">
        <w:rPr>
          <w:rFonts w:ascii="Calibri" w:hAnsi="Calibri" w:cs="Calibri"/>
          <w:sz w:val="22"/>
          <w:szCs w:val="22"/>
        </w:rPr>
        <w:t xml:space="preserve"> </w:t>
      </w:r>
      <w:r w:rsidRPr="00ED1E18">
        <w:rPr>
          <w:rFonts w:ascii="Calibri" w:hAnsi="Calibri" w:cs="Calibri"/>
          <w:sz w:val="22"/>
          <w:szCs w:val="22"/>
        </w:rPr>
        <w:tab/>
      </w:r>
      <w:r w:rsidRPr="00ED1E18">
        <w:rPr>
          <w:rFonts w:ascii="Calibri" w:hAnsi="Calibri" w:cs="Calibri"/>
          <w:color w:val="FF0000"/>
          <w:sz w:val="22"/>
          <w:szCs w:val="22"/>
        </w:rPr>
        <w:t>[</w:t>
      </w:r>
      <w:r w:rsidR="00F86A75" w:rsidRPr="00ED1E18">
        <w:rPr>
          <w:rFonts w:ascii="Calibri" w:hAnsi="Calibri" w:cs="Calibri"/>
          <w:color w:val="FF0000"/>
          <w:sz w:val="22"/>
          <w:szCs w:val="22"/>
        </w:rPr>
        <w:t>INSERT ADDRESS</w:t>
      </w:r>
      <w:r w:rsidRPr="00ED1E18">
        <w:rPr>
          <w:rFonts w:ascii="Calibri" w:hAnsi="Calibri" w:cs="Calibri"/>
          <w:color w:val="FF0000"/>
          <w:sz w:val="22"/>
          <w:szCs w:val="22"/>
        </w:rPr>
        <w:t>]</w:t>
      </w:r>
    </w:p>
    <w:p w14:paraId="0AE6E462" w14:textId="77777777" w:rsidR="00792C40" w:rsidRPr="00ED1E18" w:rsidRDefault="005F17A2" w:rsidP="00CE225F">
      <w:pPr>
        <w:spacing w:after="0" w:line="276" w:lineRule="auto"/>
        <w:rPr>
          <w:rFonts w:ascii="Calibri" w:hAnsi="Calibri" w:cs="Calibri"/>
          <w:sz w:val="22"/>
          <w:szCs w:val="22"/>
        </w:rPr>
      </w:pPr>
      <w:r w:rsidRPr="00ED1E18">
        <w:rPr>
          <w:rFonts w:ascii="Calibri" w:hAnsi="Calibri" w:cs="Calibri"/>
          <w:sz w:val="22"/>
          <w:szCs w:val="22"/>
        </w:rPr>
        <w:t xml:space="preserve">I, </w:t>
      </w:r>
      <w:r w:rsidRPr="00ED1E18">
        <w:rPr>
          <w:rFonts w:ascii="Calibri" w:hAnsi="Calibri" w:cs="Calibri"/>
          <w:color w:val="FF0000"/>
          <w:sz w:val="22"/>
          <w:szCs w:val="22"/>
        </w:rPr>
        <w:t>[</w:t>
      </w:r>
      <w:r w:rsidR="00F86A75" w:rsidRPr="00ED1E18">
        <w:rPr>
          <w:rFonts w:ascii="Calibri" w:hAnsi="Calibri" w:cs="Calibri"/>
          <w:color w:val="FF0000"/>
          <w:sz w:val="22"/>
          <w:szCs w:val="22"/>
        </w:rPr>
        <w:t>INSERT NAME OF DECLAR</w:t>
      </w:r>
      <w:r w:rsidR="00F56C6E" w:rsidRPr="00ED1E18">
        <w:rPr>
          <w:rFonts w:ascii="Calibri" w:hAnsi="Calibri" w:cs="Calibri"/>
          <w:color w:val="FF0000"/>
          <w:sz w:val="22"/>
          <w:szCs w:val="22"/>
        </w:rPr>
        <w:t>ANT</w:t>
      </w:r>
      <w:r w:rsidRPr="00ED1E18">
        <w:rPr>
          <w:rFonts w:ascii="Calibri" w:hAnsi="Calibri" w:cs="Calibri"/>
          <w:color w:val="FF0000"/>
          <w:sz w:val="22"/>
          <w:szCs w:val="22"/>
        </w:rPr>
        <w:t>]</w:t>
      </w:r>
      <w:r w:rsidRPr="00ED1E18">
        <w:rPr>
          <w:rFonts w:ascii="Calibri" w:hAnsi="Calibri" w:cs="Calibri"/>
          <w:sz w:val="22"/>
          <w:szCs w:val="22"/>
        </w:rPr>
        <w:t xml:space="preserve">, having been duly authorised by </w:t>
      </w:r>
      <w:r w:rsidRPr="00ED1E18">
        <w:rPr>
          <w:rFonts w:ascii="Calibri" w:hAnsi="Calibri" w:cs="Calibri"/>
          <w:color w:val="FF0000"/>
          <w:sz w:val="22"/>
          <w:szCs w:val="22"/>
        </w:rPr>
        <w:t>[</w:t>
      </w:r>
      <w:r w:rsidR="00F56C6E" w:rsidRPr="00ED1E18">
        <w:rPr>
          <w:rFonts w:ascii="Calibri" w:hAnsi="Calibri" w:cs="Calibri"/>
          <w:color w:val="FF0000"/>
          <w:sz w:val="22"/>
          <w:szCs w:val="22"/>
        </w:rPr>
        <w:t>INSERT NAME OF ENTITY</w:t>
      </w:r>
      <w:r w:rsidRPr="00ED1E18">
        <w:rPr>
          <w:rFonts w:ascii="Calibri" w:hAnsi="Calibri" w:cs="Calibri"/>
          <w:color w:val="FF0000"/>
          <w:sz w:val="22"/>
          <w:szCs w:val="22"/>
        </w:rPr>
        <w:t>]</w:t>
      </w:r>
      <w:r w:rsidRPr="00ED1E18">
        <w:rPr>
          <w:rFonts w:ascii="Calibri" w:hAnsi="Calibri" w:cs="Calibri"/>
          <w:sz w:val="22"/>
          <w:szCs w:val="22"/>
        </w:rPr>
        <w:t xml:space="preserve"> sincerely declare that </w:t>
      </w:r>
      <w:r w:rsidRPr="00ED1E18">
        <w:rPr>
          <w:rFonts w:ascii="Calibri" w:hAnsi="Calibri" w:cs="Calibri"/>
          <w:color w:val="FF0000"/>
          <w:sz w:val="22"/>
          <w:szCs w:val="22"/>
        </w:rPr>
        <w:t>[</w:t>
      </w:r>
      <w:r w:rsidRPr="00ED1E18">
        <w:rPr>
          <w:rFonts w:ascii="Calibri" w:hAnsi="Calibri" w:cs="Calibri"/>
          <w:caps/>
          <w:color w:val="FF0000"/>
          <w:sz w:val="22"/>
          <w:szCs w:val="22"/>
        </w:rPr>
        <w:t>insert name of entity</w:t>
      </w:r>
      <w:r w:rsidRPr="00ED1E18">
        <w:rPr>
          <w:rFonts w:ascii="Calibri" w:hAnsi="Calibri" w:cs="Calibri"/>
          <w:color w:val="FF0000"/>
          <w:sz w:val="22"/>
          <w:szCs w:val="22"/>
        </w:rPr>
        <w:t>]</w:t>
      </w:r>
      <w:r w:rsidRPr="00ED1E18">
        <w:rPr>
          <w:rFonts w:ascii="Calibri" w:hAnsi="Calibri" w:cs="Calibri"/>
          <w:sz w:val="22"/>
          <w:szCs w:val="22"/>
        </w:rPr>
        <w:t xml:space="preserve"> itself or any person who has is a member of the administrative, management or supervisory body of </w:t>
      </w:r>
      <w:r w:rsidRPr="00ED1E18">
        <w:rPr>
          <w:rFonts w:ascii="Calibri" w:hAnsi="Calibri" w:cs="Calibri"/>
          <w:caps/>
          <w:color w:val="FF0000"/>
          <w:sz w:val="22"/>
          <w:szCs w:val="22"/>
        </w:rPr>
        <w:t>[insert name of entity]</w:t>
      </w:r>
      <w:r w:rsidRPr="00ED1E18">
        <w:rPr>
          <w:rFonts w:ascii="Calibri" w:hAnsi="Calibri" w:cs="Calibri"/>
          <w:sz w:val="22"/>
          <w:szCs w:val="22"/>
        </w:rPr>
        <w:t xml:space="preserve"> or has powers of representation, decision or control in </w:t>
      </w:r>
      <w:r w:rsidRPr="00ED1E18">
        <w:rPr>
          <w:rFonts w:ascii="Calibri" w:hAnsi="Calibri" w:cs="Calibri"/>
          <w:caps/>
          <w:color w:val="FF0000"/>
          <w:sz w:val="22"/>
          <w:szCs w:val="22"/>
        </w:rPr>
        <w:t>[insert name of entity]</w:t>
      </w:r>
      <w:r w:rsidRPr="00ED1E18">
        <w:rPr>
          <w:rFonts w:ascii="Calibri" w:hAnsi="Calibri" w:cs="Calibri"/>
          <w:sz w:val="22"/>
          <w:szCs w:val="22"/>
        </w:rPr>
        <w:t xml:space="preserve">: </w:t>
      </w:r>
    </w:p>
    <w:p w14:paraId="56D4452A" w14:textId="77777777" w:rsidR="00792C40" w:rsidRPr="00ED1E18" w:rsidRDefault="005F17A2" w:rsidP="007C5CE4">
      <w:pPr>
        <w:pStyle w:val="ListParagraph"/>
        <w:numPr>
          <w:ilvl w:val="0"/>
          <w:numId w:val="13"/>
        </w:numPr>
        <w:spacing w:after="0" w:line="276" w:lineRule="auto"/>
        <w:ind w:left="714" w:hanging="357"/>
        <w:contextualSpacing w:val="0"/>
        <w:rPr>
          <w:rFonts w:ascii="Calibri" w:hAnsi="Calibri" w:cs="Calibri"/>
          <w:sz w:val="22"/>
          <w:szCs w:val="22"/>
        </w:rPr>
      </w:pPr>
      <w:r w:rsidRPr="00ED1E18">
        <w:rPr>
          <w:rFonts w:ascii="Calibri" w:hAnsi="Calibri" w:cs="Calibri"/>
          <w:sz w:val="22"/>
          <w:szCs w:val="22"/>
        </w:rPr>
        <w:t>Has never been the subject of a conviction for participation in a criminal organisation, as defined in Article 2 of Council Framework Decision 2008/841/JHA.</w:t>
      </w:r>
    </w:p>
    <w:p w14:paraId="286E33A0" w14:textId="77777777" w:rsidR="00792C40" w:rsidRPr="00ED1E18" w:rsidRDefault="005F17A2" w:rsidP="007C5CE4">
      <w:pPr>
        <w:pStyle w:val="ListParagraph"/>
        <w:numPr>
          <w:ilvl w:val="0"/>
          <w:numId w:val="13"/>
        </w:numPr>
        <w:spacing w:after="0" w:line="276" w:lineRule="auto"/>
        <w:ind w:left="714" w:hanging="357"/>
        <w:contextualSpacing w:val="0"/>
        <w:rPr>
          <w:rFonts w:ascii="Calibri" w:hAnsi="Calibri" w:cs="Calibri"/>
          <w:sz w:val="22"/>
          <w:szCs w:val="22"/>
        </w:rPr>
      </w:pPr>
      <w:r w:rsidRPr="00ED1E18">
        <w:rPr>
          <w:rFonts w:ascii="Calibri" w:hAnsi="Calibri" w:cs="Calibri"/>
          <w:sz w:val="22"/>
          <w:szCs w:val="22"/>
        </w:rPr>
        <w:t>Has never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[Click here and insert name of entity].</w:t>
      </w:r>
    </w:p>
    <w:p w14:paraId="26BF5306" w14:textId="77777777" w:rsidR="00792C40" w:rsidRPr="00ED1E18" w:rsidRDefault="005F17A2" w:rsidP="007C5CE4">
      <w:pPr>
        <w:pStyle w:val="ListParagraph"/>
        <w:numPr>
          <w:ilvl w:val="0"/>
          <w:numId w:val="13"/>
        </w:numPr>
        <w:spacing w:after="0" w:line="276" w:lineRule="auto"/>
        <w:ind w:left="714" w:hanging="357"/>
        <w:contextualSpacing w:val="0"/>
        <w:rPr>
          <w:rFonts w:ascii="Calibri" w:hAnsi="Calibri" w:cs="Calibri"/>
          <w:sz w:val="22"/>
          <w:szCs w:val="22"/>
        </w:rPr>
      </w:pPr>
      <w:r w:rsidRPr="00ED1E18">
        <w:rPr>
          <w:rFonts w:ascii="Calibri" w:hAnsi="Calibri" w:cs="Calibri"/>
          <w:sz w:val="22"/>
          <w:szCs w:val="22"/>
        </w:rPr>
        <w:t>Has never been the subject of a conviction for fraud within the meaning of Article 1 of the Convention on the protection of the European Communities’ financial interests.</w:t>
      </w:r>
    </w:p>
    <w:p w14:paraId="14E0D51D" w14:textId="77777777" w:rsidR="00792C40" w:rsidRPr="00ED1E18" w:rsidRDefault="005F17A2" w:rsidP="007C5CE4">
      <w:pPr>
        <w:pStyle w:val="ListParagraph"/>
        <w:numPr>
          <w:ilvl w:val="0"/>
          <w:numId w:val="13"/>
        </w:numPr>
        <w:spacing w:after="0" w:line="276" w:lineRule="auto"/>
        <w:ind w:left="714" w:hanging="357"/>
        <w:contextualSpacing w:val="0"/>
        <w:rPr>
          <w:rFonts w:ascii="Calibri" w:hAnsi="Calibri" w:cs="Calibri"/>
          <w:sz w:val="22"/>
          <w:szCs w:val="22"/>
        </w:rPr>
      </w:pPr>
      <w:r w:rsidRPr="00ED1E18">
        <w:rPr>
          <w:rFonts w:ascii="Calibri" w:hAnsi="Calibri" w:cs="Calibri"/>
          <w:sz w:val="22"/>
          <w:szCs w:val="22"/>
        </w:rPr>
        <w:t>Has never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105C7B66" w14:textId="77777777" w:rsidR="00792C40" w:rsidRPr="00ED1E18" w:rsidRDefault="005F17A2" w:rsidP="007C5CE4">
      <w:pPr>
        <w:pStyle w:val="ListParagraph"/>
        <w:numPr>
          <w:ilvl w:val="0"/>
          <w:numId w:val="13"/>
        </w:numPr>
        <w:spacing w:after="0" w:line="276" w:lineRule="auto"/>
        <w:ind w:left="714" w:hanging="357"/>
        <w:contextualSpacing w:val="0"/>
        <w:rPr>
          <w:rFonts w:ascii="Calibri" w:hAnsi="Calibri" w:cs="Calibri"/>
          <w:sz w:val="22"/>
          <w:szCs w:val="22"/>
        </w:rPr>
      </w:pPr>
      <w:r w:rsidRPr="00ED1E18">
        <w:rPr>
          <w:rFonts w:ascii="Calibri" w:hAnsi="Calibri" w:cs="Calibri"/>
          <w:sz w:val="22"/>
          <w:szCs w:val="22"/>
        </w:rPr>
        <w:t>Has never been the subject of a conviction for money laundering or terrorist financing, as defined in Article 1 of Directive 2005/60/EC of the European Parliament and of the Council.</w:t>
      </w:r>
    </w:p>
    <w:p w14:paraId="46F6C4EE" w14:textId="77777777" w:rsidR="00792C40" w:rsidRPr="00ED1E18" w:rsidRDefault="005F17A2" w:rsidP="007C5CE4">
      <w:pPr>
        <w:pStyle w:val="ListParagraph"/>
        <w:numPr>
          <w:ilvl w:val="0"/>
          <w:numId w:val="13"/>
        </w:numPr>
        <w:spacing w:after="0" w:line="276" w:lineRule="auto"/>
        <w:ind w:left="714" w:hanging="357"/>
        <w:contextualSpacing w:val="0"/>
        <w:rPr>
          <w:rFonts w:ascii="Calibri" w:hAnsi="Calibri" w:cs="Calibri"/>
          <w:sz w:val="22"/>
          <w:szCs w:val="22"/>
        </w:rPr>
      </w:pPr>
      <w:r w:rsidRPr="00ED1E18">
        <w:rPr>
          <w:rFonts w:ascii="Calibri" w:hAnsi="Calibri" w:cs="Calibri"/>
          <w:sz w:val="22"/>
          <w:szCs w:val="22"/>
        </w:rPr>
        <w:t>Has never been the subject of a conviction for child labour and other forms of trafficking in human beings as defined in Article 2 of Directive 2011/36/EU of the European Parliament and of the Council.</w:t>
      </w:r>
    </w:p>
    <w:p w14:paraId="03EDC63E" w14:textId="77777777" w:rsidR="00792C40" w:rsidRPr="00ED1E18" w:rsidRDefault="005F17A2" w:rsidP="007C5CE4">
      <w:pPr>
        <w:pStyle w:val="ListParagraph"/>
        <w:numPr>
          <w:ilvl w:val="0"/>
          <w:numId w:val="13"/>
        </w:numPr>
        <w:spacing w:after="0" w:line="276" w:lineRule="auto"/>
        <w:ind w:left="714" w:hanging="357"/>
        <w:contextualSpacing w:val="0"/>
        <w:rPr>
          <w:rFonts w:ascii="Calibri" w:hAnsi="Calibri" w:cs="Calibri"/>
          <w:sz w:val="22"/>
          <w:szCs w:val="22"/>
        </w:rPr>
      </w:pPr>
      <w:r w:rsidRPr="00ED1E18">
        <w:rPr>
          <w:rFonts w:ascii="Calibri" w:hAnsi="Calibri" w:cs="Calibri"/>
          <w:sz w:val="22"/>
          <w:szCs w:val="22"/>
        </w:rPr>
        <w:t>Is not in breach and has not breached its obligations relating to the payment of taxes or social security contributions.</w:t>
      </w:r>
    </w:p>
    <w:p w14:paraId="53DADB97" w14:textId="77777777" w:rsidR="005F17A2" w:rsidRPr="00ED1E18" w:rsidRDefault="005F17A2" w:rsidP="007C5CE4">
      <w:pPr>
        <w:pStyle w:val="ListParagraph"/>
        <w:numPr>
          <w:ilvl w:val="0"/>
          <w:numId w:val="13"/>
        </w:numPr>
        <w:spacing w:after="0" w:line="276" w:lineRule="auto"/>
        <w:ind w:left="714" w:hanging="357"/>
        <w:contextualSpacing w:val="0"/>
        <w:rPr>
          <w:rFonts w:ascii="Calibri" w:hAnsi="Calibri" w:cs="Calibri"/>
          <w:sz w:val="22"/>
          <w:szCs w:val="22"/>
        </w:rPr>
      </w:pPr>
      <w:r w:rsidRPr="00ED1E18">
        <w:rPr>
          <w:rFonts w:ascii="Calibri" w:hAnsi="Calibri" w:cs="Calibri"/>
          <w:sz w:val="22"/>
          <w:szCs w:val="22"/>
        </w:rPr>
        <w:t>That the preparation of the Tender was carried out independently.</w:t>
      </w:r>
    </w:p>
    <w:p w14:paraId="0E2709FF" w14:textId="306F990A" w:rsidR="00400DCC" w:rsidRPr="00ED1E18" w:rsidRDefault="00400DCC" w:rsidP="007C5CE4">
      <w:pPr>
        <w:pStyle w:val="ListParagraph"/>
        <w:numPr>
          <w:ilvl w:val="0"/>
          <w:numId w:val="13"/>
        </w:numPr>
        <w:spacing w:after="0" w:line="276" w:lineRule="auto"/>
        <w:ind w:left="714" w:hanging="357"/>
        <w:contextualSpacing w:val="0"/>
        <w:rPr>
          <w:rFonts w:ascii="Calibri" w:hAnsi="Calibri" w:cs="Calibri"/>
          <w:sz w:val="22"/>
          <w:szCs w:val="22"/>
        </w:rPr>
      </w:pPr>
      <w:r w:rsidRPr="00ED1E18">
        <w:rPr>
          <w:rFonts w:ascii="Calibri" w:hAnsi="Calibri" w:cs="Calibri"/>
          <w:sz w:val="22"/>
          <w:szCs w:val="22"/>
        </w:rPr>
        <w:t>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w:t>
      </w:r>
    </w:p>
    <w:p w14:paraId="0AB742D2" w14:textId="7C10E43A" w:rsidR="00400DCC" w:rsidRPr="00ED1E18" w:rsidRDefault="00400DCC" w:rsidP="007C5CE4">
      <w:pPr>
        <w:pStyle w:val="ListParagraph"/>
        <w:numPr>
          <w:ilvl w:val="0"/>
          <w:numId w:val="13"/>
        </w:numPr>
        <w:spacing w:after="0" w:line="276" w:lineRule="auto"/>
        <w:ind w:left="714" w:hanging="357"/>
        <w:contextualSpacing w:val="0"/>
        <w:rPr>
          <w:rFonts w:ascii="Calibri" w:hAnsi="Calibri" w:cs="Calibri"/>
          <w:sz w:val="22"/>
          <w:szCs w:val="22"/>
        </w:rPr>
      </w:pPr>
      <w:r w:rsidRPr="00ED1E18">
        <w:rPr>
          <w:rFonts w:ascii="Calibri" w:hAnsi="Calibri" w:cs="Calibri"/>
          <w:sz w:val="22"/>
          <w:szCs w:val="22"/>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338B3B32" w14:textId="2F107324" w:rsidR="00400DCC" w:rsidRPr="00ED1E18" w:rsidRDefault="00400DCC" w:rsidP="007C5CE4">
      <w:pPr>
        <w:pStyle w:val="ListParagraph"/>
        <w:numPr>
          <w:ilvl w:val="0"/>
          <w:numId w:val="13"/>
        </w:numPr>
        <w:spacing w:after="0" w:line="276" w:lineRule="auto"/>
        <w:ind w:left="714" w:hanging="357"/>
        <w:contextualSpacing w:val="0"/>
        <w:rPr>
          <w:rFonts w:ascii="Calibri" w:hAnsi="Calibri" w:cs="Calibri"/>
          <w:sz w:val="22"/>
          <w:szCs w:val="22"/>
        </w:rPr>
      </w:pPr>
      <w:r w:rsidRPr="00ED1E18">
        <w:rPr>
          <w:rFonts w:ascii="Calibri" w:hAnsi="Calibri" w:cs="Calibri"/>
          <w:sz w:val="22"/>
          <w:szCs w:val="22"/>
        </w:rPr>
        <w:t>Is not guilty of grave professional misconduct.</w:t>
      </w:r>
    </w:p>
    <w:p w14:paraId="7F6ABCE2" w14:textId="251DFF7A" w:rsidR="00400DCC" w:rsidRPr="00ED1E18" w:rsidRDefault="00400DCC" w:rsidP="007C5CE4">
      <w:pPr>
        <w:pStyle w:val="ListParagraph"/>
        <w:numPr>
          <w:ilvl w:val="0"/>
          <w:numId w:val="13"/>
        </w:numPr>
        <w:spacing w:after="0" w:line="276" w:lineRule="auto"/>
        <w:ind w:left="714" w:hanging="357"/>
        <w:contextualSpacing w:val="0"/>
        <w:rPr>
          <w:rFonts w:ascii="Calibri" w:hAnsi="Calibri" w:cs="Calibri"/>
          <w:sz w:val="22"/>
          <w:szCs w:val="22"/>
        </w:rPr>
      </w:pPr>
      <w:r w:rsidRPr="00ED1E18">
        <w:rPr>
          <w:rFonts w:ascii="Calibri" w:hAnsi="Calibri" w:cs="Calibri"/>
          <w:sz w:val="22"/>
          <w:szCs w:val="22"/>
        </w:rPr>
        <w:t>Has not entered into agreements with other economic operators aimed at distorting competition.</w:t>
      </w:r>
    </w:p>
    <w:p w14:paraId="3CDD347F" w14:textId="0ADEA52B" w:rsidR="00400DCC" w:rsidRPr="00ED1E18" w:rsidRDefault="00400DCC" w:rsidP="007C5CE4">
      <w:pPr>
        <w:pStyle w:val="ListParagraph"/>
        <w:numPr>
          <w:ilvl w:val="0"/>
          <w:numId w:val="13"/>
        </w:numPr>
        <w:spacing w:after="0" w:line="276" w:lineRule="auto"/>
        <w:ind w:left="714" w:hanging="357"/>
        <w:contextualSpacing w:val="0"/>
        <w:rPr>
          <w:rFonts w:ascii="Calibri" w:hAnsi="Calibri" w:cs="Calibri"/>
          <w:sz w:val="22"/>
          <w:szCs w:val="22"/>
        </w:rPr>
      </w:pPr>
      <w:r w:rsidRPr="00ED1E18">
        <w:rPr>
          <w:rFonts w:ascii="Calibri" w:hAnsi="Calibri" w:cs="Calibri"/>
          <w:sz w:val="22"/>
          <w:szCs w:val="22"/>
        </w:rPr>
        <w:t>Is not aware of any conflict of interest due to its participation in the Competition;</w:t>
      </w:r>
    </w:p>
    <w:p w14:paraId="0D33B27F" w14:textId="1A731ECB" w:rsidR="00400DCC" w:rsidRPr="00ED1E18" w:rsidRDefault="00400DCC" w:rsidP="007C5CE4">
      <w:pPr>
        <w:pStyle w:val="ListParagraph"/>
        <w:numPr>
          <w:ilvl w:val="0"/>
          <w:numId w:val="13"/>
        </w:numPr>
        <w:spacing w:after="0" w:line="276" w:lineRule="auto"/>
        <w:ind w:left="714" w:hanging="357"/>
        <w:contextualSpacing w:val="0"/>
        <w:rPr>
          <w:rFonts w:ascii="Calibri" w:hAnsi="Calibri" w:cs="Calibri"/>
          <w:sz w:val="22"/>
          <w:szCs w:val="22"/>
        </w:rPr>
      </w:pPr>
      <w:r w:rsidRPr="00ED1E18">
        <w:rPr>
          <w:rFonts w:ascii="Calibri" w:hAnsi="Calibri" w:cs="Calibri"/>
          <w:sz w:val="22"/>
          <w:szCs w:val="22"/>
        </w:rPr>
        <w:lastRenderedPageBreak/>
        <w:t>Has not had any prior involvement in the preparation of the Competition;</w:t>
      </w:r>
    </w:p>
    <w:p w14:paraId="13537B1F" w14:textId="4D70FFC0" w:rsidR="00400DCC" w:rsidRPr="00ED1E18" w:rsidRDefault="00400DCC" w:rsidP="007C5CE4">
      <w:pPr>
        <w:pStyle w:val="ListParagraph"/>
        <w:numPr>
          <w:ilvl w:val="0"/>
          <w:numId w:val="13"/>
        </w:numPr>
        <w:spacing w:after="0" w:line="276" w:lineRule="auto"/>
        <w:ind w:left="714" w:hanging="357"/>
        <w:contextualSpacing w:val="0"/>
        <w:rPr>
          <w:rFonts w:ascii="Calibri" w:hAnsi="Calibri" w:cs="Calibri"/>
          <w:sz w:val="22"/>
          <w:szCs w:val="22"/>
        </w:rPr>
      </w:pPr>
      <w:r w:rsidRPr="00ED1E18">
        <w:rPr>
          <w:rFonts w:ascii="Calibri" w:hAnsi="Calibri" w:cs="Calibri"/>
          <w:sz w:val="22"/>
          <w:szCs w:val="22"/>
        </w:rPr>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4A70498" w14:textId="031056D3" w:rsidR="00400DCC" w:rsidRPr="00ED1E18" w:rsidRDefault="00400DCC" w:rsidP="007C5CE4">
      <w:pPr>
        <w:pStyle w:val="ListParagraph"/>
        <w:numPr>
          <w:ilvl w:val="0"/>
          <w:numId w:val="13"/>
        </w:numPr>
        <w:spacing w:after="0" w:line="276" w:lineRule="auto"/>
        <w:ind w:left="714" w:hanging="357"/>
        <w:contextualSpacing w:val="0"/>
        <w:rPr>
          <w:rFonts w:ascii="Calibri" w:hAnsi="Calibri" w:cs="Calibri"/>
          <w:sz w:val="22"/>
          <w:szCs w:val="22"/>
        </w:rPr>
      </w:pPr>
      <w:r w:rsidRPr="00ED1E18">
        <w:rPr>
          <w:rFonts w:ascii="Calibri" w:hAnsi="Calibri" w:cs="Calibri"/>
          <w:sz w:val="22"/>
          <w:szCs w:val="22"/>
        </w:rPr>
        <w:t>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w:t>
      </w:r>
    </w:p>
    <w:p w14:paraId="1667F4C4" w14:textId="24DF899C" w:rsidR="00400DCC" w:rsidRPr="00ED1E18" w:rsidRDefault="00400DCC" w:rsidP="007C5CE4">
      <w:pPr>
        <w:pStyle w:val="ListParagraph"/>
        <w:numPr>
          <w:ilvl w:val="0"/>
          <w:numId w:val="13"/>
        </w:numPr>
        <w:spacing w:after="0" w:line="276" w:lineRule="auto"/>
        <w:ind w:left="714" w:hanging="357"/>
        <w:contextualSpacing w:val="0"/>
        <w:rPr>
          <w:rFonts w:ascii="Calibri" w:hAnsi="Calibri" w:cs="Calibri"/>
          <w:sz w:val="22"/>
          <w:szCs w:val="22"/>
        </w:rPr>
      </w:pPr>
      <w:r w:rsidRPr="00ED1E18">
        <w:rPr>
          <w:rFonts w:ascii="Calibri" w:hAnsi="Calibri" w:cs="Calibri"/>
          <w:sz w:val="22"/>
          <w:szCs w:val="22"/>
        </w:rPr>
        <w:t xml:space="preserve">Has not undertaken to unduly influence the decision-making process of the Contracting Authority in respect of the </w:t>
      </w:r>
      <w:proofErr w:type="gramStart"/>
      <w:r w:rsidRPr="00ED1E18">
        <w:rPr>
          <w:rFonts w:ascii="Calibri" w:hAnsi="Calibri" w:cs="Calibri"/>
          <w:sz w:val="22"/>
          <w:szCs w:val="22"/>
        </w:rPr>
        <w:t>Competition, or</w:t>
      </w:r>
      <w:proofErr w:type="gramEnd"/>
      <w:r w:rsidRPr="00ED1E18">
        <w:rPr>
          <w:rFonts w:ascii="Calibri" w:hAnsi="Calibri" w:cs="Calibri"/>
          <w:sz w:val="22"/>
          <w:szCs w:val="22"/>
        </w:rPr>
        <w:t xml:space="preserve"> obtain confidential information that may confer upon </w:t>
      </w:r>
      <w:proofErr w:type="gramStart"/>
      <w:r w:rsidRPr="00ED1E18">
        <w:rPr>
          <w:rFonts w:ascii="Calibri" w:hAnsi="Calibri" w:cs="Calibri"/>
          <w:sz w:val="22"/>
          <w:szCs w:val="22"/>
        </w:rPr>
        <w:t>it</w:t>
      </w:r>
      <w:proofErr w:type="gramEnd"/>
      <w:r w:rsidRPr="00ED1E18">
        <w:rPr>
          <w:rFonts w:ascii="Calibri" w:hAnsi="Calibri" w:cs="Calibri"/>
          <w:sz w:val="22"/>
          <w:szCs w:val="22"/>
        </w:rPr>
        <w:t xml:space="preserve"> undue advantages in respect of the Competition; or negligently provided misleading information that may have a material influence on decisions concerning exclusion, selection or award.</w:t>
      </w:r>
    </w:p>
    <w:p w14:paraId="2D25C9DD" w14:textId="77777777" w:rsidR="005F17A2" w:rsidRPr="00ED1E18" w:rsidRDefault="005F17A2" w:rsidP="00CE225F">
      <w:pPr>
        <w:spacing w:after="0" w:line="276" w:lineRule="auto"/>
        <w:rPr>
          <w:rFonts w:ascii="Calibri" w:hAnsi="Calibri" w:cs="Calibri"/>
          <w:sz w:val="22"/>
          <w:szCs w:val="22"/>
        </w:rPr>
      </w:pPr>
    </w:p>
    <w:p w14:paraId="1DBDE1C7" w14:textId="77777777" w:rsidR="005F17A2" w:rsidRPr="00ED1E18" w:rsidRDefault="005F17A2" w:rsidP="00CE225F">
      <w:pPr>
        <w:spacing w:after="0" w:line="276" w:lineRule="auto"/>
        <w:rPr>
          <w:rFonts w:ascii="Calibri" w:hAnsi="Calibri" w:cs="Calibri"/>
          <w:sz w:val="22"/>
          <w:szCs w:val="22"/>
        </w:rPr>
      </w:pPr>
      <w:r w:rsidRPr="00ED1E18">
        <w:rPr>
          <w:rFonts w:ascii="Calibri" w:hAnsi="Calibri" w:cs="Calibri"/>
          <w:sz w:val="22"/>
          <w:szCs w:val="22"/>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 </w:t>
      </w:r>
    </w:p>
    <w:p w14:paraId="188B5581" w14:textId="77777777" w:rsidR="005F17A2" w:rsidRPr="00ED1E18" w:rsidRDefault="005F17A2" w:rsidP="00CE225F">
      <w:pPr>
        <w:spacing w:after="0" w:line="276" w:lineRule="auto"/>
        <w:rPr>
          <w:rFonts w:ascii="Calibri" w:hAnsi="Calibri" w:cs="Calibri"/>
          <w:sz w:val="22"/>
          <w:szCs w:val="22"/>
        </w:rPr>
      </w:pPr>
    </w:p>
    <w:tbl>
      <w:tblPr>
        <w:tblW w:w="0" w:type="auto"/>
        <w:tblInd w:w="108" w:type="dxa"/>
        <w:tblCellMar>
          <w:left w:w="10" w:type="dxa"/>
          <w:right w:w="10" w:type="dxa"/>
        </w:tblCellMar>
        <w:tblLook w:val="0000" w:firstRow="0" w:lastRow="0" w:firstColumn="0" w:lastColumn="0" w:noHBand="0" w:noVBand="0"/>
      </w:tblPr>
      <w:tblGrid>
        <w:gridCol w:w="4334"/>
        <w:gridCol w:w="4584"/>
      </w:tblGrid>
      <w:tr w:rsidR="002963E4" w:rsidRPr="00ED1E18" w14:paraId="13C6516B" w14:textId="77777777" w:rsidTr="00D066EE">
        <w:tc>
          <w:tcPr>
            <w:tcW w:w="4391" w:type="dxa"/>
            <w:shd w:val="clear" w:color="000000" w:fill="FFFFFF"/>
            <w:tcMar>
              <w:left w:w="108" w:type="dxa"/>
              <w:right w:w="108" w:type="dxa"/>
            </w:tcMar>
          </w:tcPr>
          <w:p w14:paraId="345BF0E8" w14:textId="77777777" w:rsidR="002963E4" w:rsidRPr="00ED1E18" w:rsidRDefault="002963E4" w:rsidP="00CE225F">
            <w:pPr>
              <w:spacing w:after="0" w:line="276" w:lineRule="auto"/>
              <w:jc w:val="both"/>
              <w:rPr>
                <w:rFonts w:ascii="Calibri" w:eastAsia="Calibri" w:hAnsi="Calibri" w:cs="Calibri"/>
                <w:b/>
                <w:color w:val="333399"/>
                <w:sz w:val="22"/>
              </w:rPr>
            </w:pPr>
          </w:p>
          <w:p w14:paraId="4635D337" w14:textId="77777777" w:rsidR="002963E4" w:rsidRPr="00ED1E18" w:rsidRDefault="002963E4" w:rsidP="00CE225F">
            <w:pPr>
              <w:spacing w:after="0" w:line="276" w:lineRule="auto"/>
              <w:jc w:val="both"/>
              <w:rPr>
                <w:rFonts w:ascii="Calibri" w:eastAsia="Calibri" w:hAnsi="Calibri" w:cs="Calibri"/>
                <w:b/>
                <w:color w:val="333399"/>
                <w:sz w:val="22"/>
              </w:rPr>
            </w:pPr>
            <w:r w:rsidRPr="00ED1E18">
              <w:rPr>
                <w:rFonts w:ascii="Calibri" w:eastAsia="Calibri" w:hAnsi="Calibri" w:cs="Calibri"/>
                <w:b/>
                <w:color w:val="333399"/>
                <w:sz w:val="22"/>
              </w:rPr>
              <w:t>________________________</w:t>
            </w:r>
          </w:p>
          <w:p w14:paraId="19F4C424" w14:textId="77777777" w:rsidR="002963E4" w:rsidRPr="00ED1E18" w:rsidRDefault="002963E4" w:rsidP="00CE225F">
            <w:pPr>
              <w:spacing w:after="0" w:line="276" w:lineRule="auto"/>
              <w:jc w:val="both"/>
              <w:rPr>
                <w:rFonts w:ascii="Calibri" w:eastAsia="Calibri" w:hAnsi="Calibri" w:cs="Calibri"/>
                <w:sz w:val="22"/>
              </w:rPr>
            </w:pPr>
            <w:r w:rsidRPr="00ED1E18">
              <w:rPr>
                <w:rFonts w:ascii="Calibri" w:eastAsia="Calibri" w:hAnsi="Calibri" w:cs="Calibri"/>
                <w:b/>
                <w:color w:val="333399"/>
                <w:sz w:val="22"/>
              </w:rPr>
              <w:t>Signature of Declarant</w:t>
            </w:r>
          </w:p>
        </w:tc>
        <w:tc>
          <w:tcPr>
            <w:tcW w:w="4650" w:type="dxa"/>
            <w:shd w:val="clear" w:color="000000" w:fill="FFFFFF"/>
            <w:tcMar>
              <w:left w:w="108" w:type="dxa"/>
              <w:right w:w="108" w:type="dxa"/>
            </w:tcMar>
          </w:tcPr>
          <w:p w14:paraId="5E1566C7" w14:textId="77777777" w:rsidR="002963E4" w:rsidRPr="00ED1E18" w:rsidRDefault="002963E4" w:rsidP="00CE225F">
            <w:pPr>
              <w:spacing w:after="0" w:line="276" w:lineRule="auto"/>
              <w:jc w:val="both"/>
              <w:rPr>
                <w:rFonts w:ascii="Calibri" w:eastAsia="Calibri" w:hAnsi="Calibri" w:cs="Calibri"/>
                <w:b/>
                <w:color w:val="333399"/>
                <w:sz w:val="22"/>
              </w:rPr>
            </w:pPr>
          </w:p>
          <w:p w14:paraId="7614C7FE" w14:textId="77777777" w:rsidR="002963E4" w:rsidRPr="00ED1E18" w:rsidRDefault="002963E4" w:rsidP="00CE225F">
            <w:pPr>
              <w:spacing w:after="0" w:line="276" w:lineRule="auto"/>
              <w:jc w:val="both"/>
              <w:rPr>
                <w:rFonts w:ascii="Calibri" w:eastAsia="Calibri" w:hAnsi="Calibri" w:cs="Calibri"/>
                <w:b/>
                <w:color w:val="333399"/>
                <w:sz w:val="22"/>
              </w:rPr>
            </w:pPr>
            <w:r w:rsidRPr="00ED1E18">
              <w:rPr>
                <w:rFonts w:ascii="Calibri" w:eastAsia="Calibri" w:hAnsi="Calibri" w:cs="Calibri"/>
                <w:b/>
                <w:color w:val="333399"/>
                <w:sz w:val="22"/>
              </w:rPr>
              <w:t>________________________</w:t>
            </w:r>
          </w:p>
          <w:p w14:paraId="1649441A" w14:textId="77777777" w:rsidR="002963E4" w:rsidRPr="00ED1E18" w:rsidRDefault="002963E4" w:rsidP="00CE225F">
            <w:pPr>
              <w:spacing w:after="0" w:line="276" w:lineRule="auto"/>
              <w:jc w:val="both"/>
              <w:rPr>
                <w:rFonts w:ascii="Calibri" w:eastAsia="Calibri" w:hAnsi="Calibri" w:cs="Calibri"/>
                <w:sz w:val="22"/>
              </w:rPr>
            </w:pPr>
            <w:r w:rsidRPr="00ED1E18">
              <w:rPr>
                <w:rFonts w:ascii="Calibri" w:eastAsia="Calibri" w:hAnsi="Calibri" w:cs="Calibri"/>
                <w:b/>
                <w:color w:val="333399"/>
                <w:sz w:val="22"/>
              </w:rPr>
              <w:t>Name of Declarant in print or block capitals</w:t>
            </w:r>
          </w:p>
        </w:tc>
      </w:tr>
      <w:tr w:rsidR="002963E4" w:rsidRPr="00ED1E18" w14:paraId="47720834" w14:textId="77777777" w:rsidTr="00D066EE">
        <w:tc>
          <w:tcPr>
            <w:tcW w:w="9041" w:type="dxa"/>
            <w:gridSpan w:val="2"/>
            <w:shd w:val="clear" w:color="000000" w:fill="FFFFFF"/>
            <w:tcMar>
              <w:left w:w="108" w:type="dxa"/>
              <w:right w:w="108" w:type="dxa"/>
            </w:tcMar>
          </w:tcPr>
          <w:p w14:paraId="3A2E43A6" w14:textId="77777777" w:rsidR="00D066EE" w:rsidRPr="00ED1E18" w:rsidRDefault="00D066EE" w:rsidP="00CE225F">
            <w:pPr>
              <w:spacing w:after="0" w:line="276" w:lineRule="auto"/>
              <w:jc w:val="both"/>
              <w:rPr>
                <w:rFonts w:ascii="Calibri" w:eastAsia="Calibri" w:hAnsi="Calibri" w:cs="Calibri"/>
                <w:b/>
                <w:color w:val="333399"/>
                <w:sz w:val="22"/>
              </w:rPr>
            </w:pPr>
          </w:p>
          <w:p w14:paraId="1BE5FF9D" w14:textId="77777777" w:rsidR="002963E4" w:rsidRPr="00ED1E18" w:rsidRDefault="002963E4" w:rsidP="00CE225F">
            <w:pPr>
              <w:spacing w:after="0" w:line="276" w:lineRule="auto"/>
              <w:jc w:val="both"/>
              <w:rPr>
                <w:rFonts w:ascii="Calibri" w:eastAsia="Calibri" w:hAnsi="Calibri" w:cs="Calibri"/>
                <w:b/>
                <w:color w:val="333399"/>
                <w:sz w:val="22"/>
              </w:rPr>
            </w:pPr>
            <w:r w:rsidRPr="00ED1E18">
              <w:rPr>
                <w:rFonts w:ascii="Calibri" w:eastAsia="Calibri" w:hAnsi="Calibri" w:cs="Calibri"/>
                <w:b/>
                <w:color w:val="333399"/>
                <w:sz w:val="22"/>
              </w:rPr>
              <w:t>Declared before me by ___________________________________ who is personally known to me</w:t>
            </w:r>
          </w:p>
          <w:p w14:paraId="618BE860" w14:textId="77777777" w:rsidR="00D066EE" w:rsidRPr="00ED1E18" w:rsidRDefault="00D066EE" w:rsidP="00CE225F">
            <w:pPr>
              <w:spacing w:after="0" w:line="276" w:lineRule="auto"/>
              <w:jc w:val="both"/>
              <w:rPr>
                <w:rFonts w:ascii="Calibri" w:eastAsia="Calibri" w:hAnsi="Calibri" w:cs="Calibri"/>
                <w:b/>
                <w:color w:val="333399"/>
                <w:sz w:val="22"/>
              </w:rPr>
            </w:pPr>
          </w:p>
          <w:p w14:paraId="4F5E8982" w14:textId="77777777" w:rsidR="002963E4" w:rsidRPr="00ED1E18" w:rsidRDefault="002963E4" w:rsidP="00CE225F">
            <w:pPr>
              <w:spacing w:after="0" w:line="276" w:lineRule="auto"/>
              <w:jc w:val="both"/>
              <w:rPr>
                <w:rFonts w:ascii="Calibri" w:eastAsia="Calibri" w:hAnsi="Calibri" w:cs="Calibri"/>
                <w:b/>
                <w:color w:val="333399"/>
                <w:sz w:val="22"/>
              </w:rPr>
            </w:pPr>
            <w:r w:rsidRPr="00ED1E18">
              <w:rPr>
                <w:rFonts w:ascii="Calibri" w:eastAsia="Calibri" w:hAnsi="Calibri" w:cs="Calibri"/>
                <w:b/>
                <w:color w:val="333399"/>
                <w:sz w:val="22"/>
              </w:rPr>
              <w:t>(or who is identified to me by ______________________________who is personally known to me)</w:t>
            </w:r>
          </w:p>
          <w:p w14:paraId="78CE29DF" w14:textId="77777777" w:rsidR="00D066EE" w:rsidRPr="00ED1E18" w:rsidRDefault="00D066EE" w:rsidP="00CE225F">
            <w:pPr>
              <w:spacing w:after="0" w:line="276" w:lineRule="auto"/>
              <w:jc w:val="both"/>
              <w:rPr>
                <w:rFonts w:ascii="Calibri" w:eastAsia="Calibri" w:hAnsi="Calibri" w:cs="Calibri"/>
                <w:b/>
                <w:color w:val="333399"/>
                <w:sz w:val="22"/>
              </w:rPr>
            </w:pPr>
          </w:p>
          <w:p w14:paraId="18295490" w14:textId="77777777" w:rsidR="002963E4" w:rsidRPr="00ED1E18" w:rsidRDefault="002963E4" w:rsidP="00CE225F">
            <w:pPr>
              <w:spacing w:after="0" w:line="276" w:lineRule="auto"/>
              <w:jc w:val="both"/>
              <w:rPr>
                <w:rFonts w:ascii="Calibri" w:eastAsia="Calibri" w:hAnsi="Calibri" w:cs="Calibri"/>
                <w:b/>
                <w:color w:val="333399"/>
                <w:sz w:val="22"/>
              </w:rPr>
            </w:pPr>
            <w:r w:rsidRPr="00ED1E18">
              <w:rPr>
                <w:rFonts w:ascii="Calibri" w:eastAsia="Calibri" w:hAnsi="Calibri" w:cs="Calibri"/>
                <w:b/>
                <w:color w:val="333399"/>
                <w:sz w:val="22"/>
              </w:rPr>
              <w:t>at ___________________________</w:t>
            </w:r>
            <w:proofErr w:type="gramStart"/>
            <w:r w:rsidRPr="00ED1E18">
              <w:rPr>
                <w:rFonts w:ascii="Calibri" w:eastAsia="Calibri" w:hAnsi="Calibri" w:cs="Calibri"/>
                <w:b/>
                <w:color w:val="333399"/>
                <w:sz w:val="22"/>
              </w:rPr>
              <w:t>_  this</w:t>
            </w:r>
            <w:proofErr w:type="gramEnd"/>
            <w:r w:rsidRPr="00ED1E18">
              <w:rPr>
                <w:rFonts w:ascii="Calibri" w:eastAsia="Calibri" w:hAnsi="Calibri" w:cs="Calibri"/>
                <w:b/>
                <w:color w:val="333399"/>
                <w:sz w:val="22"/>
              </w:rPr>
              <w:t xml:space="preserve"> ___________ day of _______________ 20__</w:t>
            </w:r>
          </w:p>
          <w:p w14:paraId="049DD83B" w14:textId="77777777" w:rsidR="002963E4" w:rsidRPr="00ED1E18" w:rsidRDefault="002963E4" w:rsidP="00CE225F">
            <w:pPr>
              <w:spacing w:after="0" w:line="276" w:lineRule="auto"/>
              <w:jc w:val="both"/>
              <w:rPr>
                <w:rFonts w:ascii="Calibri" w:eastAsia="Calibri" w:hAnsi="Calibri" w:cs="Calibri"/>
                <w:b/>
                <w:color w:val="333399"/>
                <w:sz w:val="22"/>
              </w:rPr>
            </w:pPr>
          </w:p>
          <w:p w14:paraId="367D0096" w14:textId="77777777" w:rsidR="002963E4" w:rsidRPr="00ED1E18" w:rsidRDefault="002963E4" w:rsidP="00CE225F">
            <w:pPr>
              <w:spacing w:after="0" w:line="276" w:lineRule="auto"/>
              <w:jc w:val="both"/>
              <w:rPr>
                <w:rFonts w:ascii="Calibri" w:eastAsia="Calibri" w:hAnsi="Calibri" w:cs="Calibri"/>
                <w:b/>
                <w:color w:val="333399"/>
                <w:sz w:val="22"/>
              </w:rPr>
            </w:pPr>
            <w:r w:rsidRPr="00ED1E18">
              <w:rPr>
                <w:rFonts w:ascii="Calibri" w:eastAsia="Calibri" w:hAnsi="Calibri" w:cs="Calibri"/>
                <w:b/>
                <w:color w:val="333399"/>
                <w:sz w:val="22"/>
              </w:rPr>
              <w:t>________________________________</w:t>
            </w:r>
          </w:p>
          <w:p w14:paraId="748C5A53" w14:textId="77777777" w:rsidR="002963E4" w:rsidRPr="00ED1E18" w:rsidRDefault="002963E4" w:rsidP="00CE225F">
            <w:pPr>
              <w:spacing w:after="0" w:line="276" w:lineRule="auto"/>
              <w:jc w:val="both"/>
              <w:rPr>
                <w:rFonts w:ascii="Calibri" w:eastAsia="Calibri" w:hAnsi="Calibri" w:cs="Calibri"/>
                <w:sz w:val="22"/>
              </w:rPr>
            </w:pPr>
            <w:r w:rsidRPr="00ED1E18">
              <w:rPr>
                <w:rFonts w:ascii="Calibri" w:eastAsia="Calibri" w:hAnsi="Calibri" w:cs="Calibri"/>
                <w:b/>
                <w:color w:val="333399"/>
                <w:sz w:val="22"/>
              </w:rPr>
              <w:t>(signed)</w:t>
            </w:r>
            <w:r w:rsidRPr="00ED1E18">
              <w:rPr>
                <w:rFonts w:ascii="Calibri" w:eastAsia="Calibri" w:hAnsi="Calibri" w:cs="Calibri"/>
                <w:b/>
                <w:color w:val="333399"/>
                <w:sz w:val="22"/>
              </w:rPr>
              <w:br/>
              <w:t>Practising Solicitor/Commissioner for Oaths</w:t>
            </w:r>
          </w:p>
        </w:tc>
      </w:tr>
    </w:tbl>
    <w:p w14:paraId="7CB19C03" w14:textId="77777777" w:rsidR="00D4685E" w:rsidRPr="00ED1E18" w:rsidRDefault="00D4685E" w:rsidP="00CE225F">
      <w:pPr>
        <w:spacing w:after="0" w:line="276" w:lineRule="auto"/>
        <w:rPr>
          <w:rFonts w:ascii="Calibri" w:hAnsi="Calibri" w:cs="Calibri"/>
          <w:sz w:val="22"/>
          <w:szCs w:val="22"/>
        </w:rPr>
      </w:pPr>
    </w:p>
    <w:p w14:paraId="44BB1939" w14:textId="77777777" w:rsidR="00A8058F" w:rsidRPr="00ED1E18" w:rsidRDefault="00A8058F" w:rsidP="00CE225F">
      <w:pPr>
        <w:spacing w:after="0" w:line="276" w:lineRule="auto"/>
        <w:rPr>
          <w:rFonts w:ascii="Calibri" w:hAnsi="Calibri" w:cs="Calibri"/>
          <w:sz w:val="22"/>
          <w:szCs w:val="22"/>
        </w:rPr>
      </w:pPr>
    </w:p>
    <w:p w14:paraId="58C37C8B" w14:textId="77777777" w:rsidR="00A8058F" w:rsidRPr="00ED1E18" w:rsidRDefault="00A8058F" w:rsidP="00CE225F">
      <w:pPr>
        <w:spacing w:after="0" w:line="276" w:lineRule="auto"/>
        <w:rPr>
          <w:rFonts w:ascii="Calibri" w:hAnsi="Calibri" w:cs="Calibri"/>
          <w:sz w:val="22"/>
          <w:szCs w:val="22"/>
        </w:rPr>
      </w:pPr>
    </w:p>
    <w:p w14:paraId="5E8DBC5B" w14:textId="77777777" w:rsidR="00EC2D94" w:rsidRPr="00ED1E18" w:rsidRDefault="00EC2D94" w:rsidP="00CE225F">
      <w:pPr>
        <w:spacing w:after="0" w:line="276" w:lineRule="auto"/>
        <w:rPr>
          <w:rFonts w:ascii="Calibri" w:hAnsi="Calibri" w:cs="Calibri"/>
          <w:sz w:val="22"/>
          <w:szCs w:val="22"/>
        </w:rPr>
      </w:pPr>
      <w:r w:rsidRPr="00ED1E18">
        <w:rPr>
          <w:rFonts w:ascii="Calibri" w:hAnsi="Calibri" w:cs="Calibri"/>
          <w:sz w:val="22"/>
          <w:szCs w:val="22"/>
        </w:rPr>
        <w:br w:type="page"/>
      </w:r>
    </w:p>
    <w:p w14:paraId="7E7FE36B" w14:textId="31BF62D1" w:rsidR="00A8058F" w:rsidRPr="00ED1E18" w:rsidRDefault="00D240BC" w:rsidP="00CE225F">
      <w:pPr>
        <w:pBdr>
          <w:bottom w:val="single" w:sz="18" w:space="1" w:color="333399"/>
        </w:pBdr>
        <w:spacing w:after="0" w:line="276" w:lineRule="auto"/>
        <w:rPr>
          <w:rFonts w:ascii="Calibri" w:hAnsi="Calibri" w:cs="Calibri"/>
          <w:b/>
          <w:bCs/>
          <w:color w:val="333399"/>
          <w:sz w:val="32"/>
          <w:szCs w:val="32"/>
        </w:rPr>
      </w:pPr>
      <w:r w:rsidRPr="00ED1E18">
        <w:rPr>
          <w:rFonts w:ascii="Calibri" w:hAnsi="Calibri" w:cs="Calibri"/>
          <w:b/>
          <w:bCs/>
          <w:color w:val="333399"/>
          <w:sz w:val="32"/>
          <w:szCs w:val="32"/>
        </w:rPr>
        <w:lastRenderedPageBreak/>
        <w:t>Appendix 5: Contract</w:t>
      </w:r>
    </w:p>
    <w:p w14:paraId="0725DBC2" w14:textId="77777777" w:rsidR="00255CB8" w:rsidRPr="00ED1E18" w:rsidRDefault="00255CB8" w:rsidP="00CE225F">
      <w:pPr>
        <w:spacing w:after="0" w:line="276" w:lineRule="auto"/>
        <w:rPr>
          <w:rFonts w:ascii="Calibri" w:hAnsi="Calibri" w:cs="Calibri"/>
          <w:b/>
          <w:bCs/>
          <w:caps/>
          <w:sz w:val="22"/>
          <w:szCs w:val="22"/>
        </w:rPr>
      </w:pPr>
    </w:p>
    <w:p w14:paraId="0B448373" w14:textId="4FF762EA" w:rsidR="00CA4201" w:rsidRPr="002F0347" w:rsidRDefault="002F0347" w:rsidP="00CE225F">
      <w:pPr>
        <w:spacing w:after="0" w:line="276" w:lineRule="auto"/>
        <w:rPr>
          <w:rFonts w:ascii="Calibri" w:hAnsi="Calibri" w:cs="Calibri"/>
          <w:sz w:val="22"/>
          <w:szCs w:val="22"/>
        </w:rPr>
      </w:pPr>
      <w:r>
        <w:rPr>
          <w:rFonts w:ascii="Calibri" w:hAnsi="Calibri" w:cs="Calibri"/>
          <w:sz w:val="22"/>
          <w:szCs w:val="22"/>
        </w:rPr>
        <w:t xml:space="preserve">Contract included in attached tender documents. </w:t>
      </w:r>
    </w:p>
    <w:p w14:paraId="5E7384C1" w14:textId="77777777" w:rsidR="00CA4201" w:rsidRPr="00ED1E18" w:rsidRDefault="00CA4201" w:rsidP="00CE225F">
      <w:pPr>
        <w:spacing w:after="0" w:line="276" w:lineRule="auto"/>
        <w:rPr>
          <w:rFonts w:ascii="Calibri" w:hAnsi="Calibri" w:cs="Calibri"/>
          <w:b/>
          <w:bCs/>
          <w:caps/>
          <w:sz w:val="22"/>
          <w:szCs w:val="22"/>
        </w:rPr>
      </w:pPr>
    </w:p>
    <w:p w14:paraId="10B8BFE0" w14:textId="77777777" w:rsidR="00CA4201" w:rsidRPr="00ED1E18" w:rsidRDefault="00CA4201" w:rsidP="00CA4201">
      <w:pPr>
        <w:spacing w:before="240" w:after="0"/>
        <w:jc w:val="center"/>
        <w:rPr>
          <w:rFonts w:ascii="Calibri" w:hAnsi="Calibri" w:cs="Calibri"/>
          <w:color w:val="FF0000"/>
          <w:sz w:val="22"/>
          <w:szCs w:val="22"/>
        </w:rPr>
      </w:pPr>
    </w:p>
    <w:p w14:paraId="50449A0B" w14:textId="77777777" w:rsidR="00712016" w:rsidRPr="00ED1E18" w:rsidRDefault="00712016" w:rsidP="00CE225F">
      <w:pPr>
        <w:spacing w:after="0" w:line="276" w:lineRule="auto"/>
        <w:rPr>
          <w:rFonts w:ascii="Calibri" w:hAnsi="Calibri" w:cs="Calibri"/>
          <w:sz w:val="22"/>
          <w:szCs w:val="22"/>
        </w:rPr>
      </w:pPr>
    </w:p>
    <w:p w14:paraId="72D68A1C" w14:textId="77777777" w:rsidR="00EC2D94" w:rsidRPr="00ED1E18" w:rsidRDefault="00EC2D94" w:rsidP="00CE225F">
      <w:pPr>
        <w:spacing w:after="0" w:line="276" w:lineRule="auto"/>
        <w:rPr>
          <w:rFonts w:ascii="Calibri" w:hAnsi="Calibri" w:cs="Calibri"/>
          <w:sz w:val="22"/>
          <w:szCs w:val="22"/>
        </w:rPr>
      </w:pPr>
      <w:r w:rsidRPr="00ED1E18">
        <w:rPr>
          <w:rFonts w:ascii="Calibri" w:hAnsi="Calibri" w:cs="Calibri"/>
          <w:sz w:val="22"/>
          <w:szCs w:val="22"/>
        </w:rPr>
        <w:br w:type="page"/>
      </w:r>
    </w:p>
    <w:p w14:paraId="2B7D4684" w14:textId="77777777" w:rsidR="00712016" w:rsidRPr="00ED1E18" w:rsidRDefault="00712016" w:rsidP="00CE225F">
      <w:pPr>
        <w:pBdr>
          <w:bottom w:val="single" w:sz="18" w:space="1" w:color="333399"/>
        </w:pBdr>
        <w:spacing w:after="0" w:line="276" w:lineRule="auto"/>
        <w:rPr>
          <w:rFonts w:ascii="Calibri" w:hAnsi="Calibri" w:cs="Calibri"/>
          <w:b/>
          <w:bCs/>
          <w:color w:val="333399"/>
          <w:sz w:val="32"/>
          <w:szCs w:val="32"/>
        </w:rPr>
      </w:pPr>
      <w:r w:rsidRPr="00ED1E18">
        <w:rPr>
          <w:rFonts w:ascii="Calibri" w:hAnsi="Calibri" w:cs="Calibri"/>
          <w:b/>
          <w:bCs/>
          <w:color w:val="333399"/>
          <w:sz w:val="32"/>
          <w:szCs w:val="32"/>
        </w:rPr>
        <w:lastRenderedPageBreak/>
        <w:t>Appendix 6: Confidentiality Agreement</w:t>
      </w:r>
    </w:p>
    <w:p w14:paraId="0006F0A0" w14:textId="77777777" w:rsidR="00122E7D" w:rsidRPr="00ED1E18" w:rsidRDefault="00A74FA8" w:rsidP="00CE225F">
      <w:pPr>
        <w:spacing w:after="0" w:line="276" w:lineRule="auto"/>
        <w:rPr>
          <w:rFonts w:ascii="Calibri" w:hAnsi="Calibri" w:cs="Calibri"/>
          <w:sz w:val="22"/>
          <w:szCs w:val="22"/>
        </w:rPr>
      </w:pPr>
      <w:r w:rsidRPr="00ED1E18">
        <w:rPr>
          <w:rFonts w:ascii="Calibri" w:hAnsi="Calibri" w:cs="Calibri"/>
          <w:sz w:val="22"/>
          <w:szCs w:val="22"/>
        </w:rPr>
        <w:t xml:space="preserve">THIS AGREEMENT is made on the </w:t>
      </w:r>
      <w:r w:rsidRPr="00ED1E18">
        <w:rPr>
          <w:rFonts w:ascii="Calibri" w:hAnsi="Calibri" w:cs="Calibri"/>
          <w:color w:val="FF0000"/>
          <w:sz w:val="22"/>
          <w:szCs w:val="22"/>
        </w:rPr>
        <w:t>[</w:t>
      </w:r>
      <w:r w:rsidR="00122E7D" w:rsidRPr="00ED1E18">
        <w:rPr>
          <w:rFonts w:ascii="Calibri" w:hAnsi="Calibri" w:cs="Calibri"/>
          <w:color w:val="FF0000"/>
          <w:sz w:val="22"/>
          <w:szCs w:val="22"/>
        </w:rPr>
        <w:t>DD</w:t>
      </w:r>
      <w:r w:rsidRPr="00ED1E18">
        <w:rPr>
          <w:rFonts w:ascii="Calibri" w:hAnsi="Calibri" w:cs="Calibri"/>
          <w:color w:val="FF0000"/>
          <w:sz w:val="22"/>
          <w:szCs w:val="22"/>
        </w:rPr>
        <w:t>]</w:t>
      </w:r>
      <w:r w:rsidRPr="00ED1E18">
        <w:rPr>
          <w:rFonts w:ascii="Calibri" w:hAnsi="Calibri" w:cs="Calibri"/>
          <w:sz w:val="22"/>
          <w:szCs w:val="22"/>
        </w:rPr>
        <w:t xml:space="preserve"> day of </w:t>
      </w:r>
      <w:r w:rsidRPr="00ED1E18">
        <w:rPr>
          <w:rFonts w:ascii="Calibri" w:hAnsi="Calibri" w:cs="Calibri"/>
          <w:color w:val="FF0000"/>
          <w:sz w:val="22"/>
          <w:szCs w:val="22"/>
        </w:rPr>
        <w:t>[</w:t>
      </w:r>
      <w:r w:rsidR="00122E7D" w:rsidRPr="00ED1E18">
        <w:rPr>
          <w:rFonts w:ascii="Calibri" w:hAnsi="Calibri" w:cs="Calibri"/>
          <w:color w:val="FF0000"/>
          <w:sz w:val="22"/>
          <w:szCs w:val="22"/>
        </w:rPr>
        <w:t>MM</w:t>
      </w:r>
      <w:r w:rsidRPr="00ED1E18">
        <w:rPr>
          <w:rFonts w:ascii="Calibri" w:hAnsi="Calibri" w:cs="Calibri"/>
          <w:color w:val="FF0000"/>
          <w:sz w:val="22"/>
          <w:szCs w:val="22"/>
        </w:rPr>
        <w:t>]</w:t>
      </w:r>
      <w:r w:rsidRPr="00ED1E18">
        <w:rPr>
          <w:rFonts w:ascii="Calibri" w:hAnsi="Calibri" w:cs="Calibri"/>
          <w:sz w:val="22"/>
          <w:szCs w:val="22"/>
        </w:rPr>
        <w:t xml:space="preserve"> 20</w:t>
      </w:r>
      <w:r w:rsidRPr="00ED1E18">
        <w:rPr>
          <w:rFonts w:ascii="Calibri" w:hAnsi="Calibri" w:cs="Calibri"/>
          <w:color w:val="FF0000"/>
          <w:sz w:val="22"/>
          <w:szCs w:val="22"/>
        </w:rPr>
        <w:t>[</w:t>
      </w:r>
      <w:r w:rsidR="00122E7D" w:rsidRPr="00ED1E18">
        <w:rPr>
          <w:rFonts w:ascii="Calibri" w:hAnsi="Calibri" w:cs="Calibri"/>
          <w:color w:val="FF0000"/>
          <w:sz w:val="22"/>
          <w:szCs w:val="22"/>
        </w:rPr>
        <w:t>YY</w:t>
      </w:r>
      <w:r w:rsidRPr="00ED1E18">
        <w:rPr>
          <w:rFonts w:ascii="Calibri" w:hAnsi="Calibri" w:cs="Calibri"/>
          <w:color w:val="FF0000"/>
          <w:sz w:val="22"/>
          <w:szCs w:val="22"/>
        </w:rPr>
        <w:t>]</w:t>
      </w:r>
      <w:r w:rsidRPr="00ED1E18">
        <w:rPr>
          <w:rFonts w:ascii="Calibri" w:hAnsi="Calibri" w:cs="Calibri"/>
          <w:sz w:val="22"/>
          <w:szCs w:val="22"/>
        </w:rPr>
        <w:t xml:space="preserve"> BETWEEN: </w:t>
      </w:r>
    </w:p>
    <w:p w14:paraId="2549E638" w14:textId="37797BC6" w:rsidR="005547F1" w:rsidRPr="00ED1E18" w:rsidRDefault="005A01AB" w:rsidP="00CE225F">
      <w:pPr>
        <w:spacing w:after="0" w:line="276" w:lineRule="auto"/>
        <w:rPr>
          <w:rFonts w:ascii="Calibri" w:hAnsi="Calibri" w:cs="Calibri"/>
          <w:sz w:val="22"/>
          <w:szCs w:val="22"/>
        </w:rPr>
      </w:pPr>
      <w:r w:rsidRPr="005A01AB">
        <w:rPr>
          <w:rFonts w:ascii="Calibri" w:hAnsi="Calibri" w:cs="Calibri"/>
          <w:sz w:val="22"/>
          <w:szCs w:val="22"/>
        </w:rPr>
        <w:t>Cooperative Housing Ireland, of 11/12 Warrington Place, Dublin, DO2 E221</w:t>
      </w:r>
      <w:r w:rsidR="00A74FA8" w:rsidRPr="00ED1E18">
        <w:rPr>
          <w:rFonts w:ascii="Calibri" w:hAnsi="Calibri" w:cs="Calibri"/>
          <w:sz w:val="22"/>
          <w:szCs w:val="22"/>
        </w:rPr>
        <w:t xml:space="preserve"> (hereinafter “the Contracting Authority”) of the one part; </w:t>
      </w:r>
    </w:p>
    <w:p w14:paraId="1F11BFC0" w14:textId="77777777" w:rsidR="005547F1" w:rsidRPr="00ED1E18" w:rsidRDefault="00A74FA8" w:rsidP="00CE225F">
      <w:pPr>
        <w:spacing w:after="0" w:line="276" w:lineRule="auto"/>
        <w:rPr>
          <w:rFonts w:ascii="Calibri" w:hAnsi="Calibri" w:cs="Calibri"/>
          <w:sz w:val="22"/>
          <w:szCs w:val="22"/>
        </w:rPr>
      </w:pPr>
      <w:r w:rsidRPr="00ED1E18">
        <w:rPr>
          <w:rFonts w:ascii="Calibri" w:hAnsi="Calibri" w:cs="Calibri"/>
          <w:sz w:val="22"/>
          <w:szCs w:val="22"/>
        </w:rPr>
        <w:t xml:space="preserve">and </w:t>
      </w:r>
    </w:p>
    <w:p w14:paraId="06F5DBDB" w14:textId="77777777" w:rsidR="005547F1" w:rsidRPr="00ED1E18" w:rsidRDefault="00A74FA8" w:rsidP="00CE225F">
      <w:pPr>
        <w:spacing w:after="0" w:line="276" w:lineRule="auto"/>
        <w:rPr>
          <w:rFonts w:ascii="Calibri" w:hAnsi="Calibri" w:cs="Calibri"/>
          <w:sz w:val="22"/>
          <w:szCs w:val="22"/>
        </w:rPr>
      </w:pPr>
      <w:r w:rsidRPr="00ED1E18">
        <w:rPr>
          <w:rFonts w:ascii="Calibri" w:hAnsi="Calibri" w:cs="Calibri"/>
          <w:color w:val="FF0000"/>
          <w:sz w:val="22"/>
          <w:szCs w:val="22"/>
        </w:rPr>
        <w:t>[Contractor’s legal name: to be completed on signing.]</w:t>
      </w:r>
      <w:r w:rsidRPr="00ED1E18">
        <w:rPr>
          <w:rFonts w:ascii="Calibri" w:hAnsi="Calibri" w:cs="Calibri"/>
          <w:sz w:val="22"/>
          <w:szCs w:val="22"/>
        </w:rPr>
        <w:t xml:space="preserve">, of </w:t>
      </w:r>
      <w:r w:rsidRPr="00ED1E18">
        <w:rPr>
          <w:rFonts w:ascii="Calibri" w:hAnsi="Calibri" w:cs="Calibri"/>
          <w:color w:val="FF0000"/>
          <w:sz w:val="22"/>
          <w:szCs w:val="22"/>
        </w:rPr>
        <w:t>[address: to be completed on signing.]</w:t>
      </w:r>
      <w:r w:rsidRPr="00ED1E18">
        <w:rPr>
          <w:rFonts w:ascii="Calibri" w:hAnsi="Calibri" w:cs="Calibri"/>
          <w:sz w:val="22"/>
          <w:szCs w:val="22"/>
        </w:rPr>
        <w:t xml:space="preserve"> (hereinafter called “the Contractor”) of the other part. </w:t>
      </w:r>
    </w:p>
    <w:p w14:paraId="21000F64" w14:textId="77777777" w:rsidR="00A74FA8" w:rsidRPr="00ED1E18" w:rsidRDefault="00A74FA8" w:rsidP="00CE225F">
      <w:pPr>
        <w:spacing w:after="0" w:line="276" w:lineRule="auto"/>
        <w:rPr>
          <w:rFonts w:ascii="Calibri" w:hAnsi="Calibri" w:cs="Calibri"/>
          <w:b/>
          <w:bCs/>
          <w:sz w:val="22"/>
          <w:szCs w:val="22"/>
        </w:rPr>
      </w:pPr>
      <w:r w:rsidRPr="00ED1E18">
        <w:rPr>
          <w:rFonts w:ascii="Calibri" w:hAnsi="Calibri" w:cs="Calibri"/>
          <w:b/>
          <w:bCs/>
          <w:sz w:val="22"/>
          <w:szCs w:val="22"/>
        </w:rPr>
        <w:t>WHEREAS</w:t>
      </w:r>
    </w:p>
    <w:p w14:paraId="1A5B36F6" w14:textId="161F0654" w:rsidR="00A74FA8" w:rsidRPr="00ED1E18" w:rsidRDefault="00A74FA8" w:rsidP="00CE225F">
      <w:pPr>
        <w:spacing w:after="0" w:line="276" w:lineRule="auto"/>
        <w:ind w:left="720" w:hanging="720"/>
        <w:rPr>
          <w:rFonts w:ascii="Calibri" w:hAnsi="Calibri" w:cs="Calibri"/>
          <w:sz w:val="22"/>
          <w:szCs w:val="22"/>
        </w:rPr>
      </w:pPr>
      <w:r w:rsidRPr="00ED1E18">
        <w:rPr>
          <w:rFonts w:ascii="Calibri" w:hAnsi="Calibri" w:cs="Calibri"/>
          <w:sz w:val="22"/>
          <w:szCs w:val="22"/>
        </w:rPr>
        <w:t xml:space="preserve">A. </w:t>
      </w:r>
      <w:r w:rsidR="00127DE7" w:rsidRPr="00ED1E18">
        <w:rPr>
          <w:rFonts w:ascii="Calibri" w:hAnsi="Calibri" w:cs="Calibri"/>
          <w:sz w:val="22"/>
          <w:szCs w:val="22"/>
        </w:rPr>
        <w:tab/>
      </w:r>
      <w:r w:rsidRPr="00ED1E18">
        <w:rPr>
          <w:rFonts w:ascii="Calibri" w:hAnsi="Calibri" w:cs="Calibri"/>
          <w:sz w:val="22"/>
          <w:szCs w:val="22"/>
        </w:rPr>
        <w:t xml:space="preserve">By Request for Tenders dated </w:t>
      </w:r>
      <w:r w:rsidRPr="00ED1E18">
        <w:rPr>
          <w:rFonts w:ascii="Calibri" w:hAnsi="Calibri" w:cs="Calibri"/>
          <w:color w:val="FF0000"/>
          <w:sz w:val="22"/>
          <w:szCs w:val="22"/>
        </w:rPr>
        <w:t>[insert date]</w:t>
      </w:r>
      <w:r w:rsidRPr="00ED1E18">
        <w:rPr>
          <w:rFonts w:ascii="Calibri" w:hAnsi="Calibri" w:cs="Calibri"/>
          <w:sz w:val="22"/>
          <w:szCs w:val="22"/>
        </w:rPr>
        <w:t xml:space="preserve"> </w:t>
      </w:r>
      <w:r w:rsidRPr="005A01AB">
        <w:rPr>
          <w:rFonts w:ascii="Calibri" w:hAnsi="Calibri" w:cs="Calibri"/>
          <w:sz w:val="22"/>
          <w:szCs w:val="22"/>
        </w:rPr>
        <w:t xml:space="preserve">entitled </w:t>
      </w:r>
      <w:r w:rsidR="005A01AB" w:rsidRPr="005A01AB">
        <w:rPr>
          <w:rFonts w:ascii="Calibri" w:hAnsi="Calibri" w:cs="Calibri"/>
          <w:sz w:val="22"/>
          <w:szCs w:val="22"/>
        </w:rPr>
        <w:t>“t</w:t>
      </w:r>
      <w:r w:rsidR="005A01AB" w:rsidRPr="00ED1E18">
        <w:rPr>
          <w:rFonts w:ascii="Calibri" w:hAnsi="Calibri" w:cs="Calibri"/>
          <w:sz w:val="22"/>
          <w:szCs w:val="22"/>
        </w:rPr>
        <w:t xml:space="preserve">he provision of </w:t>
      </w:r>
      <w:r w:rsidR="005A01AB" w:rsidRPr="002F0347">
        <w:rPr>
          <w:rFonts w:ascii="Calibri" w:hAnsi="Calibri" w:cs="Calibri"/>
          <w:sz w:val="22"/>
          <w:szCs w:val="22"/>
        </w:rPr>
        <w:t xml:space="preserve">Reseller and Implementer Services for Microsoft Dynamics 365 Business Central Finance Management </w:t>
      </w:r>
      <w:r w:rsidR="005A01AB" w:rsidRPr="00075250">
        <w:rPr>
          <w:rFonts w:ascii="Calibri" w:hAnsi="Calibri" w:cs="Calibri"/>
          <w:sz w:val="22"/>
          <w:szCs w:val="22"/>
        </w:rPr>
        <w:t>System (CHI/0002/2026)</w:t>
      </w:r>
      <w:r w:rsidR="005A01AB">
        <w:rPr>
          <w:rFonts w:ascii="Calibri" w:hAnsi="Calibri" w:cs="Calibri"/>
          <w:sz w:val="22"/>
          <w:szCs w:val="22"/>
        </w:rPr>
        <w:t>”</w:t>
      </w:r>
      <w:r w:rsidRPr="00ED1E18">
        <w:rPr>
          <w:rFonts w:ascii="Calibri" w:hAnsi="Calibri" w:cs="Calibri"/>
          <w:sz w:val="22"/>
          <w:szCs w:val="22"/>
        </w:rPr>
        <w:t xml:space="preserve"> (the “RFT”) the Contracting Authority invited tenders (“Tenders”) for the provision of the Goods/Services described in Appendix 1 to the RFT (the “Goods” “Services”) (“the Competition”). The Contractor submitted a response to the RFT dated the </w:t>
      </w:r>
      <w:r w:rsidRPr="00ED1E18">
        <w:rPr>
          <w:rFonts w:ascii="Calibri" w:hAnsi="Calibri" w:cs="Calibri"/>
          <w:color w:val="FF0000"/>
          <w:sz w:val="22"/>
          <w:szCs w:val="22"/>
        </w:rPr>
        <w:t>[insert date of Tender]</w:t>
      </w:r>
      <w:r w:rsidRPr="00ED1E18">
        <w:rPr>
          <w:rFonts w:ascii="Calibri" w:hAnsi="Calibri" w:cs="Calibri"/>
          <w:sz w:val="22"/>
          <w:szCs w:val="22"/>
        </w:rPr>
        <w:t>. The Contractor has been identified as the preferred bidder in the Competition.</w:t>
      </w:r>
    </w:p>
    <w:p w14:paraId="385847B8" w14:textId="77777777" w:rsidR="00AE0D57" w:rsidRPr="00ED1E18" w:rsidRDefault="00A74FA8" w:rsidP="00CE225F">
      <w:pPr>
        <w:spacing w:after="0" w:line="276" w:lineRule="auto"/>
        <w:ind w:left="720" w:hanging="720"/>
        <w:rPr>
          <w:rFonts w:ascii="Calibri" w:hAnsi="Calibri" w:cs="Calibri"/>
          <w:sz w:val="22"/>
          <w:szCs w:val="22"/>
        </w:rPr>
      </w:pPr>
      <w:r w:rsidRPr="00ED1E18">
        <w:rPr>
          <w:rFonts w:ascii="Calibri" w:hAnsi="Calibri" w:cs="Calibri"/>
          <w:sz w:val="22"/>
          <w:szCs w:val="22"/>
        </w:rPr>
        <w:t xml:space="preserve">B. </w:t>
      </w:r>
      <w:r w:rsidR="00127DE7" w:rsidRPr="00ED1E18">
        <w:rPr>
          <w:rFonts w:ascii="Calibri" w:hAnsi="Calibri" w:cs="Calibri"/>
          <w:sz w:val="22"/>
          <w:szCs w:val="22"/>
        </w:rPr>
        <w:tab/>
      </w:r>
      <w:r w:rsidRPr="00ED1E18">
        <w:rPr>
          <w:rFonts w:ascii="Calibri" w:hAnsi="Calibri" w:cs="Calibri"/>
          <w:sz w:val="22"/>
          <w:szCs w:val="22"/>
        </w:rPr>
        <w:t xml:space="preserve">For the purposes of the Competition and any subsequent contract awarded thereunder (if any) (“the Contract”), certain confidential information as defined at clause 2 of this Agreement, will be furnished to the Contractor. The Confidential Information is confidential to the Contracting Authority. </w:t>
      </w:r>
    </w:p>
    <w:p w14:paraId="2DC43B35" w14:textId="77777777" w:rsidR="00A74FA8" w:rsidRPr="00ED1E18" w:rsidRDefault="00D73032" w:rsidP="00CE225F">
      <w:pPr>
        <w:spacing w:after="0" w:line="276" w:lineRule="auto"/>
        <w:rPr>
          <w:rFonts w:ascii="Calibri" w:hAnsi="Calibri" w:cs="Calibri"/>
          <w:sz w:val="22"/>
          <w:szCs w:val="22"/>
        </w:rPr>
      </w:pPr>
      <w:r w:rsidRPr="00ED1E18">
        <w:rPr>
          <w:rFonts w:ascii="Calibri" w:hAnsi="Calibri" w:cs="Calibri"/>
          <w:b/>
          <w:bCs/>
          <w:sz w:val="22"/>
          <w:szCs w:val="22"/>
        </w:rPr>
        <w:t xml:space="preserve">NOW IT IS HEREBY AGREED </w:t>
      </w:r>
      <w:r w:rsidRPr="00ED1E18">
        <w:rPr>
          <w:rFonts w:ascii="Calibri" w:hAnsi="Calibri" w:cs="Calibri"/>
          <w:sz w:val="22"/>
          <w:szCs w:val="22"/>
        </w:rPr>
        <w:t>in consideration of the sum of €</w:t>
      </w:r>
      <w:r w:rsidR="00292D61" w:rsidRPr="00ED1E18">
        <w:rPr>
          <w:rFonts w:ascii="Calibri" w:hAnsi="Calibri" w:cs="Calibri"/>
          <w:sz w:val="22"/>
          <w:szCs w:val="22"/>
        </w:rPr>
        <w:t>2.00 (the receipt of which is hereby acknowledged by the Contractor) as follows:</w:t>
      </w:r>
    </w:p>
    <w:p w14:paraId="5C20202B" w14:textId="77777777" w:rsidR="00A74FA8" w:rsidRPr="00ED1E18" w:rsidRDefault="00A74FA8" w:rsidP="00CE225F">
      <w:pPr>
        <w:spacing w:after="0" w:line="276" w:lineRule="auto"/>
        <w:ind w:left="720" w:hanging="720"/>
        <w:rPr>
          <w:rFonts w:ascii="Calibri" w:hAnsi="Calibri" w:cs="Calibri"/>
          <w:sz w:val="22"/>
          <w:szCs w:val="22"/>
        </w:rPr>
      </w:pPr>
      <w:r w:rsidRPr="00ED1E18">
        <w:rPr>
          <w:rFonts w:ascii="Calibri" w:hAnsi="Calibri" w:cs="Calibri"/>
          <w:sz w:val="22"/>
          <w:szCs w:val="22"/>
        </w:rPr>
        <w:t xml:space="preserve">1. </w:t>
      </w:r>
      <w:r w:rsidR="00292D61" w:rsidRPr="00ED1E18">
        <w:rPr>
          <w:rFonts w:ascii="Calibri" w:hAnsi="Calibri" w:cs="Calibri"/>
          <w:sz w:val="22"/>
          <w:szCs w:val="22"/>
        </w:rPr>
        <w:tab/>
      </w:r>
      <w:r w:rsidRPr="00ED1E18">
        <w:rPr>
          <w:rFonts w:ascii="Calibri" w:hAnsi="Calibri" w:cs="Calibri"/>
          <w:sz w:val="22"/>
          <w:szCs w:val="22"/>
        </w:rPr>
        <w:t>The Contractor acknowledges that Confidential Information may be provided to them by the Contracting Authority and that each item of Confidential Information shall be governed by the terms of this Agreement.</w:t>
      </w:r>
    </w:p>
    <w:p w14:paraId="577EE923" w14:textId="77777777" w:rsidR="00A74FA8" w:rsidRPr="00ED1E18" w:rsidRDefault="00A74FA8" w:rsidP="00CE225F">
      <w:pPr>
        <w:spacing w:after="0" w:line="276" w:lineRule="auto"/>
        <w:rPr>
          <w:rFonts w:ascii="Calibri" w:hAnsi="Calibri" w:cs="Calibri"/>
          <w:sz w:val="22"/>
          <w:szCs w:val="22"/>
        </w:rPr>
      </w:pPr>
      <w:r w:rsidRPr="00ED1E18">
        <w:rPr>
          <w:rFonts w:ascii="Calibri" w:hAnsi="Calibri" w:cs="Calibri"/>
          <w:sz w:val="22"/>
          <w:szCs w:val="22"/>
        </w:rPr>
        <w:t xml:space="preserve">2. </w:t>
      </w:r>
      <w:r w:rsidR="00292D61" w:rsidRPr="00ED1E18">
        <w:rPr>
          <w:rFonts w:ascii="Calibri" w:hAnsi="Calibri" w:cs="Calibri"/>
          <w:sz w:val="22"/>
          <w:szCs w:val="22"/>
        </w:rPr>
        <w:tab/>
      </w:r>
      <w:r w:rsidRPr="00ED1E18">
        <w:rPr>
          <w:rFonts w:ascii="Calibri" w:hAnsi="Calibri" w:cs="Calibri"/>
          <w:sz w:val="22"/>
          <w:szCs w:val="22"/>
        </w:rPr>
        <w:t>For the purposes of this Agreement "Confidential Information" means:</w:t>
      </w:r>
    </w:p>
    <w:p w14:paraId="3AC2C38C" w14:textId="55D47F32" w:rsidR="00A74FA8" w:rsidRPr="00ED1E18" w:rsidRDefault="00A74FA8" w:rsidP="00CE225F">
      <w:pPr>
        <w:spacing w:after="0" w:line="276" w:lineRule="auto"/>
        <w:ind w:left="1440" w:hanging="720"/>
        <w:rPr>
          <w:rFonts w:ascii="Calibri" w:hAnsi="Calibri" w:cs="Calibri"/>
          <w:sz w:val="22"/>
          <w:szCs w:val="22"/>
        </w:rPr>
      </w:pPr>
      <w:r w:rsidRPr="00ED1E18">
        <w:rPr>
          <w:rFonts w:ascii="Calibri" w:hAnsi="Calibri" w:cs="Calibri"/>
          <w:sz w:val="22"/>
          <w:szCs w:val="22"/>
        </w:rPr>
        <w:t xml:space="preserve">2.1 </w:t>
      </w:r>
      <w:r w:rsidR="00BA4E19" w:rsidRPr="00ED1E18">
        <w:rPr>
          <w:rFonts w:ascii="Calibri" w:hAnsi="Calibri" w:cs="Calibri"/>
          <w:sz w:val="22"/>
          <w:szCs w:val="22"/>
        </w:rPr>
        <w:tab/>
      </w:r>
      <w:r w:rsidRPr="00ED1E18">
        <w:rPr>
          <w:rFonts w:ascii="Calibri" w:hAnsi="Calibri" w:cs="Calibri"/>
          <w:sz w:val="22"/>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w:t>
      </w:r>
      <w:r w:rsidRPr="0005087A">
        <w:rPr>
          <w:rFonts w:ascii="Calibri" w:hAnsi="Calibri" w:cs="Calibri"/>
          <w:sz w:val="22"/>
          <w:szCs w:val="22"/>
        </w:rPr>
        <w:t xml:space="preserve">of Services under </w:t>
      </w:r>
      <w:r w:rsidRPr="00ED1E18">
        <w:rPr>
          <w:rFonts w:ascii="Calibri" w:hAnsi="Calibri" w:cs="Calibri"/>
          <w:sz w:val="22"/>
          <w:szCs w:val="22"/>
        </w:rPr>
        <w:t>the Contract and all and any information supplied or made available to the Contractor (to include employees, agents, Subcontractors and other suppliers) for the purposes of the Contract(s) including personal data within the meaning of the Data Protection Laws; and</w:t>
      </w:r>
    </w:p>
    <w:p w14:paraId="5CD4B7E9" w14:textId="77777777" w:rsidR="00A74FA8" w:rsidRPr="00ED1E18" w:rsidRDefault="00A74FA8" w:rsidP="00CE225F">
      <w:pPr>
        <w:spacing w:after="0" w:line="276" w:lineRule="auto"/>
        <w:ind w:left="1440" w:hanging="720"/>
        <w:rPr>
          <w:rFonts w:ascii="Calibri" w:hAnsi="Calibri" w:cs="Calibri"/>
          <w:sz w:val="22"/>
          <w:szCs w:val="22"/>
        </w:rPr>
      </w:pPr>
      <w:r w:rsidRPr="00ED1E18">
        <w:rPr>
          <w:rFonts w:ascii="Calibri" w:hAnsi="Calibri" w:cs="Calibri"/>
          <w:sz w:val="22"/>
          <w:szCs w:val="22"/>
        </w:rPr>
        <w:t xml:space="preserve">2.2 </w:t>
      </w:r>
      <w:r w:rsidR="00BA4E19" w:rsidRPr="00ED1E18">
        <w:rPr>
          <w:rFonts w:ascii="Calibri" w:hAnsi="Calibri" w:cs="Calibri"/>
          <w:sz w:val="22"/>
          <w:szCs w:val="22"/>
        </w:rPr>
        <w:tab/>
      </w:r>
      <w:r w:rsidRPr="00ED1E18">
        <w:rPr>
          <w:rFonts w:ascii="Calibri" w:hAnsi="Calibri" w:cs="Calibri"/>
          <w:sz w:val="22"/>
          <w:szCs w:val="22"/>
        </w:rPr>
        <w:t>any and all information which has been derived or obtained from information described in sub-paragraph 2.1.</w:t>
      </w:r>
    </w:p>
    <w:p w14:paraId="67A04E9E" w14:textId="77777777" w:rsidR="00A74FA8" w:rsidRPr="00ED1E18" w:rsidRDefault="00A74FA8" w:rsidP="00CE225F">
      <w:pPr>
        <w:spacing w:after="0" w:line="276" w:lineRule="auto"/>
        <w:ind w:left="720" w:hanging="720"/>
        <w:rPr>
          <w:rFonts w:ascii="Calibri" w:hAnsi="Calibri" w:cs="Calibri"/>
          <w:sz w:val="22"/>
          <w:szCs w:val="22"/>
        </w:rPr>
      </w:pPr>
      <w:r w:rsidRPr="00ED1E18">
        <w:rPr>
          <w:rFonts w:ascii="Calibri" w:hAnsi="Calibri" w:cs="Calibri"/>
          <w:sz w:val="22"/>
          <w:szCs w:val="22"/>
        </w:rPr>
        <w:t xml:space="preserve">3. </w:t>
      </w:r>
      <w:r w:rsidR="00BA4E19" w:rsidRPr="00ED1E18">
        <w:rPr>
          <w:rFonts w:ascii="Calibri" w:hAnsi="Calibri" w:cs="Calibri"/>
          <w:sz w:val="22"/>
          <w:szCs w:val="22"/>
        </w:rPr>
        <w:tab/>
      </w:r>
      <w:r w:rsidRPr="00ED1E18">
        <w:rPr>
          <w:rFonts w:ascii="Calibri" w:hAnsi="Calibri" w:cs="Calibri"/>
          <w:sz w:val="22"/>
          <w:szCs w:val="22"/>
        </w:rPr>
        <w:t>For the purposes of this Agreement “Data Protection Laws” means all applicable national and EU data protection laws, regulations and guidelines, including but not limited to Regulation (EU) 2016/679 on the protection of natural persons with regard</w:t>
      </w:r>
      <w:r w:rsidR="00BA4E19" w:rsidRPr="00ED1E18">
        <w:rPr>
          <w:rFonts w:ascii="Calibri" w:hAnsi="Calibri" w:cs="Calibri"/>
          <w:sz w:val="22"/>
          <w:szCs w:val="22"/>
        </w:rPr>
        <w:t xml:space="preserve"> </w:t>
      </w:r>
      <w:r w:rsidRPr="00ED1E18">
        <w:rPr>
          <w:rFonts w:ascii="Calibri" w:hAnsi="Calibri" w:cs="Calibri"/>
          <w:sz w:val="22"/>
          <w:szCs w:val="22"/>
        </w:rPr>
        <w:t>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r w:rsidR="00B309AF" w:rsidRPr="00ED1E18">
        <w:rPr>
          <w:rFonts w:ascii="Calibri" w:hAnsi="Calibri" w:cs="Calibri"/>
          <w:sz w:val="22"/>
          <w:szCs w:val="22"/>
        </w:rPr>
        <w:t>.</w:t>
      </w:r>
    </w:p>
    <w:p w14:paraId="0BF4EF99" w14:textId="77777777" w:rsidR="00A74FA8" w:rsidRPr="00ED1E18" w:rsidRDefault="00A74FA8" w:rsidP="00CE225F">
      <w:pPr>
        <w:spacing w:after="0" w:line="276" w:lineRule="auto"/>
        <w:ind w:left="720" w:hanging="720"/>
        <w:rPr>
          <w:rFonts w:ascii="Calibri" w:hAnsi="Calibri" w:cs="Calibri"/>
          <w:sz w:val="22"/>
          <w:szCs w:val="22"/>
        </w:rPr>
      </w:pPr>
      <w:r w:rsidRPr="00ED1E18">
        <w:rPr>
          <w:rFonts w:ascii="Calibri" w:hAnsi="Calibri" w:cs="Calibri"/>
          <w:sz w:val="22"/>
          <w:szCs w:val="22"/>
        </w:rPr>
        <w:t xml:space="preserve">4. </w:t>
      </w:r>
      <w:r w:rsidR="00B309AF" w:rsidRPr="00ED1E18">
        <w:rPr>
          <w:rFonts w:ascii="Calibri" w:hAnsi="Calibri" w:cs="Calibri"/>
          <w:sz w:val="22"/>
          <w:szCs w:val="22"/>
        </w:rPr>
        <w:tab/>
      </w:r>
      <w:r w:rsidRPr="00ED1E18">
        <w:rPr>
          <w:rFonts w:ascii="Calibri" w:hAnsi="Calibri" w:cs="Calibri"/>
          <w:sz w:val="22"/>
          <w:szCs w:val="22"/>
        </w:rPr>
        <w:t>Save as may be required by law, the Contractor agrees in respect of the Confidential Information:</w:t>
      </w:r>
    </w:p>
    <w:p w14:paraId="4E987F26" w14:textId="77777777" w:rsidR="00A74FA8" w:rsidRPr="00ED1E18" w:rsidRDefault="00A74FA8" w:rsidP="00CE225F">
      <w:pPr>
        <w:spacing w:after="0" w:line="276" w:lineRule="auto"/>
        <w:ind w:left="1440" w:hanging="720"/>
        <w:rPr>
          <w:rFonts w:ascii="Calibri" w:hAnsi="Calibri" w:cs="Calibri"/>
          <w:sz w:val="22"/>
          <w:szCs w:val="22"/>
        </w:rPr>
      </w:pPr>
      <w:r w:rsidRPr="00ED1E18">
        <w:rPr>
          <w:rFonts w:ascii="Calibri" w:hAnsi="Calibri" w:cs="Calibri"/>
          <w:sz w:val="22"/>
          <w:szCs w:val="22"/>
        </w:rPr>
        <w:lastRenderedPageBreak/>
        <w:t xml:space="preserve">4.1 </w:t>
      </w:r>
      <w:r w:rsidR="00B309AF" w:rsidRPr="00ED1E18">
        <w:rPr>
          <w:rFonts w:ascii="Calibri" w:hAnsi="Calibri" w:cs="Calibri"/>
          <w:sz w:val="22"/>
          <w:szCs w:val="22"/>
        </w:rPr>
        <w:tab/>
      </w:r>
      <w:r w:rsidRPr="00ED1E18">
        <w:rPr>
          <w:rFonts w:ascii="Calibri" w:hAnsi="Calibri" w:cs="Calibri"/>
          <w:sz w:val="22"/>
          <w:szCs w:val="22"/>
        </w:rPr>
        <w:t>to treat such Confidential Information as confidential and to take all necessary steps to ensure that such confidentiality is maintained;</w:t>
      </w:r>
    </w:p>
    <w:p w14:paraId="4B52A1FB" w14:textId="77777777" w:rsidR="00A85A69" w:rsidRPr="00ED1E18" w:rsidRDefault="00A74FA8" w:rsidP="00CE225F">
      <w:pPr>
        <w:spacing w:after="0" w:line="276" w:lineRule="auto"/>
        <w:ind w:left="1440" w:hanging="720"/>
        <w:rPr>
          <w:rFonts w:ascii="Calibri" w:hAnsi="Calibri" w:cs="Calibri"/>
          <w:sz w:val="22"/>
          <w:szCs w:val="22"/>
        </w:rPr>
      </w:pPr>
      <w:r w:rsidRPr="00ED1E18">
        <w:rPr>
          <w:rFonts w:ascii="Calibri" w:hAnsi="Calibri" w:cs="Calibri"/>
          <w:sz w:val="22"/>
          <w:szCs w:val="22"/>
        </w:rPr>
        <w:t xml:space="preserve">4.2 </w:t>
      </w:r>
      <w:r w:rsidR="00B309AF" w:rsidRPr="00ED1E18">
        <w:rPr>
          <w:rFonts w:ascii="Calibri" w:hAnsi="Calibri" w:cs="Calibri"/>
          <w:sz w:val="22"/>
          <w:szCs w:val="22"/>
        </w:rPr>
        <w:tab/>
      </w:r>
      <w:r w:rsidRPr="00ED1E18">
        <w:rPr>
          <w:rFonts w:ascii="Calibri" w:hAnsi="Calibri" w:cs="Calibri"/>
          <w:sz w:val="22"/>
          <w:szCs w:val="22"/>
        </w:rPr>
        <w:t>not, without the prior written consent of the Contracting Authority, to communicate or disclose any part of such Confidential Information to any person except:</w:t>
      </w:r>
    </w:p>
    <w:p w14:paraId="3C1CF778" w14:textId="77777777" w:rsidR="00A85A69" w:rsidRPr="00ED1E18" w:rsidRDefault="00A85A69" w:rsidP="00CE225F">
      <w:pPr>
        <w:spacing w:after="0" w:line="276" w:lineRule="auto"/>
        <w:ind w:left="2160" w:hanging="720"/>
        <w:rPr>
          <w:rFonts w:ascii="Calibri" w:hAnsi="Calibri" w:cs="Calibri"/>
          <w:sz w:val="22"/>
          <w:szCs w:val="22"/>
        </w:rPr>
      </w:pPr>
      <w:proofErr w:type="spellStart"/>
      <w:r w:rsidRPr="00ED1E18">
        <w:rPr>
          <w:rFonts w:ascii="Calibri" w:hAnsi="Calibri" w:cs="Calibri"/>
          <w:sz w:val="22"/>
          <w:szCs w:val="22"/>
        </w:rPr>
        <w:t>i</w:t>
      </w:r>
      <w:proofErr w:type="spellEnd"/>
      <w:r w:rsidRPr="00ED1E18">
        <w:rPr>
          <w:rFonts w:ascii="Calibri" w:hAnsi="Calibri" w:cs="Calibri"/>
          <w:sz w:val="22"/>
          <w:szCs w:val="22"/>
        </w:rPr>
        <w:t xml:space="preserve">. </w:t>
      </w:r>
      <w:r w:rsidRPr="00ED1E18">
        <w:rPr>
          <w:rFonts w:ascii="Calibri" w:hAnsi="Calibri" w:cs="Calibri"/>
          <w:sz w:val="22"/>
          <w:szCs w:val="22"/>
        </w:rPr>
        <w:tab/>
      </w:r>
      <w:r w:rsidR="00A74FA8" w:rsidRPr="00ED1E18">
        <w:rPr>
          <w:rFonts w:ascii="Calibri" w:hAnsi="Calibri" w:cs="Calibri"/>
          <w:sz w:val="22"/>
          <w:szCs w:val="22"/>
        </w:rPr>
        <w:t>to those employees, agents, Subcontractors and other suppliers on a need to know basis; and/or</w:t>
      </w:r>
    </w:p>
    <w:p w14:paraId="3E4E95E7" w14:textId="77777777" w:rsidR="00A74FA8" w:rsidRPr="00ED1E18" w:rsidRDefault="00A74FA8" w:rsidP="00CE225F">
      <w:pPr>
        <w:spacing w:after="0" w:line="276" w:lineRule="auto"/>
        <w:ind w:left="2160" w:hanging="720"/>
        <w:rPr>
          <w:rFonts w:ascii="Calibri" w:hAnsi="Calibri" w:cs="Calibri"/>
          <w:sz w:val="22"/>
          <w:szCs w:val="22"/>
        </w:rPr>
      </w:pPr>
      <w:r w:rsidRPr="00ED1E18">
        <w:rPr>
          <w:rFonts w:ascii="Calibri" w:hAnsi="Calibri" w:cs="Calibri"/>
          <w:sz w:val="22"/>
          <w:szCs w:val="22"/>
        </w:rPr>
        <w:t>ii</w:t>
      </w:r>
      <w:r w:rsidR="00A85A69" w:rsidRPr="00ED1E18">
        <w:rPr>
          <w:rFonts w:ascii="Calibri" w:hAnsi="Calibri" w:cs="Calibri"/>
          <w:sz w:val="22"/>
          <w:szCs w:val="22"/>
        </w:rPr>
        <w:t>.</w:t>
      </w:r>
      <w:r w:rsidRPr="00ED1E18">
        <w:rPr>
          <w:rFonts w:ascii="Calibri" w:hAnsi="Calibri" w:cs="Calibri"/>
          <w:sz w:val="22"/>
          <w:szCs w:val="22"/>
        </w:rPr>
        <w:t xml:space="preserve"> </w:t>
      </w:r>
      <w:r w:rsidR="00A85A69" w:rsidRPr="00ED1E18">
        <w:rPr>
          <w:rFonts w:ascii="Calibri" w:hAnsi="Calibri" w:cs="Calibri"/>
          <w:sz w:val="22"/>
          <w:szCs w:val="22"/>
        </w:rPr>
        <w:tab/>
      </w:r>
      <w:r w:rsidRPr="00ED1E18">
        <w:rPr>
          <w:rFonts w:ascii="Calibri" w:hAnsi="Calibri" w:cs="Calibri"/>
          <w:sz w:val="22"/>
          <w:szCs w:val="22"/>
        </w:rPr>
        <w:t>to the Contractor’s auditors, professional advisers and any other persons or bodies having a legal right or duty to have access to or knowledge of the Confidential Information in connection with the business of the Contractor</w:t>
      </w:r>
    </w:p>
    <w:p w14:paraId="67D99A8E" w14:textId="77777777" w:rsidR="00A74FA8" w:rsidRPr="00ED1E18" w:rsidRDefault="00A74FA8" w:rsidP="00CE225F">
      <w:pPr>
        <w:spacing w:after="0" w:line="276" w:lineRule="auto"/>
        <w:ind w:left="720"/>
        <w:rPr>
          <w:rFonts w:ascii="Calibri" w:hAnsi="Calibri" w:cs="Calibri"/>
          <w:sz w:val="22"/>
          <w:szCs w:val="22"/>
        </w:rPr>
      </w:pPr>
      <w:r w:rsidRPr="00ED1E18">
        <w:rPr>
          <w:rFonts w:ascii="Calibri" w:hAnsi="Calibri" w:cs="Calibri"/>
          <w:sz w:val="22"/>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p w14:paraId="220B190C" w14:textId="77777777" w:rsidR="00A74FA8" w:rsidRPr="00ED1E18" w:rsidRDefault="00A74FA8" w:rsidP="00CE225F">
      <w:pPr>
        <w:spacing w:after="0" w:line="276" w:lineRule="auto"/>
        <w:rPr>
          <w:rFonts w:ascii="Calibri" w:hAnsi="Calibri" w:cs="Calibri"/>
          <w:sz w:val="22"/>
          <w:szCs w:val="22"/>
        </w:rPr>
      </w:pPr>
      <w:r w:rsidRPr="00ED1E18">
        <w:rPr>
          <w:rFonts w:ascii="Calibri" w:hAnsi="Calibri" w:cs="Calibri"/>
          <w:sz w:val="22"/>
          <w:szCs w:val="22"/>
        </w:rPr>
        <w:t xml:space="preserve">5. </w:t>
      </w:r>
      <w:r w:rsidR="00233968" w:rsidRPr="00ED1E18">
        <w:rPr>
          <w:rFonts w:ascii="Calibri" w:hAnsi="Calibri" w:cs="Calibri"/>
          <w:sz w:val="22"/>
          <w:szCs w:val="22"/>
        </w:rPr>
        <w:tab/>
      </w:r>
      <w:r w:rsidRPr="00ED1E18">
        <w:rPr>
          <w:rFonts w:ascii="Calibri" w:hAnsi="Calibri" w:cs="Calibri"/>
          <w:sz w:val="22"/>
          <w:szCs w:val="22"/>
        </w:rPr>
        <w:t>The obligations in this Agreement will not apply to any Confidential Information:</w:t>
      </w:r>
    </w:p>
    <w:p w14:paraId="1ECCA493" w14:textId="77777777" w:rsidR="00A74FA8" w:rsidRPr="00ED1E18" w:rsidRDefault="00A74FA8" w:rsidP="00CE225F">
      <w:pPr>
        <w:spacing w:after="0" w:line="276" w:lineRule="auto"/>
        <w:ind w:left="1440" w:hanging="720"/>
        <w:rPr>
          <w:rFonts w:ascii="Calibri" w:hAnsi="Calibri" w:cs="Calibri"/>
          <w:sz w:val="22"/>
          <w:szCs w:val="22"/>
        </w:rPr>
      </w:pPr>
      <w:proofErr w:type="spellStart"/>
      <w:r w:rsidRPr="00ED1E18">
        <w:rPr>
          <w:rFonts w:ascii="Calibri" w:hAnsi="Calibri" w:cs="Calibri"/>
          <w:sz w:val="22"/>
          <w:szCs w:val="22"/>
        </w:rPr>
        <w:t>i</w:t>
      </w:r>
      <w:proofErr w:type="spellEnd"/>
      <w:r w:rsidR="00233968" w:rsidRPr="00ED1E18">
        <w:rPr>
          <w:rFonts w:ascii="Calibri" w:hAnsi="Calibri" w:cs="Calibri"/>
          <w:sz w:val="22"/>
          <w:szCs w:val="22"/>
        </w:rPr>
        <w:t>.</w:t>
      </w:r>
      <w:r w:rsidRPr="00ED1E18">
        <w:rPr>
          <w:rFonts w:ascii="Calibri" w:hAnsi="Calibri" w:cs="Calibri"/>
          <w:sz w:val="22"/>
          <w:szCs w:val="22"/>
        </w:rPr>
        <w:t xml:space="preserve"> </w:t>
      </w:r>
      <w:r w:rsidR="00233968" w:rsidRPr="00ED1E18">
        <w:rPr>
          <w:rFonts w:ascii="Calibri" w:hAnsi="Calibri" w:cs="Calibri"/>
          <w:sz w:val="22"/>
          <w:szCs w:val="22"/>
        </w:rPr>
        <w:tab/>
      </w:r>
      <w:r w:rsidRPr="00ED1E18">
        <w:rPr>
          <w:rFonts w:ascii="Calibri" w:hAnsi="Calibri" w:cs="Calibri"/>
          <w:sz w:val="22"/>
          <w:szCs w:val="22"/>
        </w:rPr>
        <w:t>in the Contractor’s possession (with full right to disclose) before receiving it from the Contracting Authority; or</w:t>
      </w:r>
    </w:p>
    <w:p w14:paraId="2BD24C42" w14:textId="77777777" w:rsidR="00A74FA8" w:rsidRPr="00ED1E18" w:rsidRDefault="00A74FA8" w:rsidP="00CE225F">
      <w:pPr>
        <w:spacing w:after="0" w:line="276" w:lineRule="auto"/>
        <w:ind w:firstLine="720"/>
        <w:rPr>
          <w:rFonts w:ascii="Calibri" w:hAnsi="Calibri" w:cs="Calibri"/>
          <w:sz w:val="22"/>
          <w:szCs w:val="22"/>
        </w:rPr>
      </w:pPr>
      <w:r w:rsidRPr="00ED1E18">
        <w:rPr>
          <w:rFonts w:ascii="Calibri" w:hAnsi="Calibri" w:cs="Calibri"/>
          <w:sz w:val="22"/>
          <w:szCs w:val="22"/>
        </w:rPr>
        <w:t>ii</w:t>
      </w:r>
      <w:r w:rsidR="00233968" w:rsidRPr="00ED1E18">
        <w:rPr>
          <w:rFonts w:ascii="Calibri" w:hAnsi="Calibri" w:cs="Calibri"/>
          <w:sz w:val="22"/>
          <w:szCs w:val="22"/>
        </w:rPr>
        <w:t>.</w:t>
      </w:r>
      <w:r w:rsidRPr="00ED1E18">
        <w:rPr>
          <w:rFonts w:ascii="Calibri" w:hAnsi="Calibri" w:cs="Calibri"/>
          <w:sz w:val="22"/>
          <w:szCs w:val="22"/>
        </w:rPr>
        <w:t xml:space="preserve"> </w:t>
      </w:r>
      <w:r w:rsidR="00233968" w:rsidRPr="00ED1E18">
        <w:rPr>
          <w:rFonts w:ascii="Calibri" w:hAnsi="Calibri" w:cs="Calibri"/>
          <w:sz w:val="22"/>
          <w:szCs w:val="22"/>
        </w:rPr>
        <w:tab/>
      </w:r>
      <w:r w:rsidRPr="00ED1E18">
        <w:rPr>
          <w:rFonts w:ascii="Calibri" w:hAnsi="Calibri" w:cs="Calibri"/>
          <w:sz w:val="22"/>
          <w:szCs w:val="22"/>
        </w:rPr>
        <w:t>which is or becomes public knowledge other than by breach of this clause; or</w:t>
      </w:r>
    </w:p>
    <w:p w14:paraId="3DC443F0" w14:textId="77777777" w:rsidR="00A74FA8" w:rsidRPr="00ED1E18" w:rsidRDefault="00A74FA8" w:rsidP="00CE225F">
      <w:pPr>
        <w:spacing w:after="0" w:line="276" w:lineRule="auto"/>
        <w:ind w:left="1440" w:hanging="720"/>
        <w:rPr>
          <w:rFonts w:ascii="Calibri" w:hAnsi="Calibri" w:cs="Calibri"/>
          <w:sz w:val="22"/>
          <w:szCs w:val="22"/>
        </w:rPr>
      </w:pPr>
      <w:r w:rsidRPr="00ED1E18">
        <w:rPr>
          <w:rFonts w:ascii="Calibri" w:hAnsi="Calibri" w:cs="Calibri"/>
          <w:sz w:val="22"/>
          <w:szCs w:val="22"/>
        </w:rPr>
        <w:t>iii</w:t>
      </w:r>
      <w:r w:rsidR="00233968" w:rsidRPr="00ED1E18">
        <w:rPr>
          <w:rFonts w:ascii="Calibri" w:hAnsi="Calibri" w:cs="Calibri"/>
          <w:sz w:val="22"/>
          <w:szCs w:val="22"/>
        </w:rPr>
        <w:t>.</w:t>
      </w:r>
      <w:r w:rsidR="00233968" w:rsidRPr="00ED1E18">
        <w:rPr>
          <w:rFonts w:ascii="Calibri" w:hAnsi="Calibri" w:cs="Calibri"/>
          <w:sz w:val="22"/>
          <w:szCs w:val="22"/>
        </w:rPr>
        <w:tab/>
      </w:r>
      <w:r w:rsidRPr="00ED1E18">
        <w:rPr>
          <w:rFonts w:ascii="Calibri" w:hAnsi="Calibri" w:cs="Calibri"/>
          <w:sz w:val="22"/>
          <w:szCs w:val="22"/>
        </w:rPr>
        <w:t>is independently developed by the Contractor without access to or use of the Confidential Information; or</w:t>
      </w:r>
    </w:p>
    <w:p w14:paraId="2D6F1E5D" w14:textId="77777777" w:rsidR="00A74FA8" w:rsidRPr="00ED1E18" w:rsidRDefault="00A74FA8" w:rsidP="00CE225F">
      <w:pPr>
        <w:spacing w:after="0" w:line="276" w:lineRule="auto"/>
        <w:ind w:firstLine="720"/>
        <w:rPr>
          <w:rFonts w:ascii="Calibri" w:hAnsi="Calibri" w:cs="Calibri"/>
          <w:sz w:val="22"/>
          <w:szCs w:val="22"/>
        </w:rPr>
      </w:pPr>
      <w:r w:rsidRPr="00ED1E18">
        <w:rPr>
          <w:rFonts w:ascii="Calibri" w:hAnsi="Calibri" w:cs="Calibri"/>
          <w:sz w:val="22"/>
          <w:szCs w:val="22"/>
        </w:rPr>
        <w:t>iv</w:t>
      </w:r>
      <w:r w:rsidR="00233968" w:rsidRPr="00ED1E18">
        <w:rPr>
          <w:rFonts w:ascii="Calibri" w:hAnsi="Calibri" w:cs="Calibri"/>
          <w:sz w:val="22"/>
          <w:szCs w:val="22"/>
        </w:rPr>
        <w:t>.</w:t>
      </w:r>
      <w:r w:rsidRPr="00ED1E18">
        <w:rPr>
          <w:rFonts w:ascii="Calibri" w:hAnsi="Calibri" w:cs="Calibri"/>
          <w:sz w:val="22"/>
          <w:szCs w:val="22"/>
        </w:rPr>
        <w:t xml:space="preserve"> </w:t>
      </w:r>
      <w:r w:rsidR="00233968" w:rsidRPr="00ED1E18">
        <w:rPr>
          <w:rFonts w:ascii="Calibri" w:hAnsi="Calibri" w:cs="Calibri"/>
          <w:sz w:val="22"/>
          <w:szCs w:val="22"/>
        </w:rPr>
        <w:tab/>
      </w:r>
      <w:r w:rsidRPr="00ED1E18">
        <w:rPr>
          <w:rFonts w:ascii="Calibri" w:hAnsi="Calibri" w:cs="Calibri"/>
          <w:sz w:val="22"/>
          <w:szCs w:val="22"/>
        </w:rPr>
        <w:t>is lawfully received from a third party (with full right to disclose).</w:t>
      </w:r>
    </w:p>
    <w:p w14:paraId="1AEC96E7" w14:textId="77777777" w:rsidR="00A74FA8" w:rsidRPr="00ED1E18" w:rsidRDefault="00A74FA8" w:rsidP="00CE225F">
      <w:pPr>
        <w:spacing w:after="0" w:line="276" w:lineRule="auto"/>
        <w:rPr>
          <w:rFonts w:ascii="Calibri" w:hAnsi="Calibri" w:cs="Calibri"/>
          <w:sz w:val="22"/>
          <w:szCs w:val="22"/>
        </w:rPr>
      </w:pPr>
    </w:p>
    <w:p w14:paraId="0165C97B" w14:textId="77777777" w:rsidR="00A74FA8" w:rsidRPr="00ED1E18" w:rsidRDefault="00A74FA8" w:rsidP="00CE225F">
      <w:pPr>
        <w:spacing w:after="0" w:line="276" w:lineRule="auto"/>
        <w:rPr>
          <w:rFonts w:ascii="Calibri" w:hAnsi="Calibri" w:cs="Calibri"/>
          <w:sz w:val="22"/>
          <w:szCs w:val="22"/>
        </w:rPr>
      </w:pPr>
      <w:r w:rsidRPr="00ED1E18">
        <w:rPr>
          <w:rFonts w:ascii="Calibri" w:hAnsi="Calibri" w:cs="Calibri"/>
          <w:sz w:val="22"/>
          <w:szCs w:val="22"/>
        </w:rPr>
        <w:t xml:space="preserve">6. </w:t>
      </w:r>
      <w:r w:rsidR="00233968" w:rsidRPr="00ED1E18">
        <w:rPr>
          <w:rFonts w:ascii="Calibri" w:hAnsi="Calibri" w:cs="Calibri"/>
          <w:sz w:val="22"/>
          <w:szCs w:val="22"/>
        </w:rPr>
        <w:tab/>
      </w:r>
      <w:r w:rsidRPr="00ED1E18">
        <w:rPr>
          <w:rFonts w:ascii="Calibri" w:hAnsi="Calibri" w:cs="Calibri"/>
          <w:sz w:val="22"/>
          <w:szCs w:val="22"/>
        </w:rPr>
        <w:t>The Contractor undertakes:</w:t>
      </w:r>
    </w:p>
    <w:p w14:paraId="38EF1195" w14:textId="77777777" w:rsidR="00A74FA8" w:rsidRPr="00ED1E18" w:rsidRDefault="00A74FA8" w:rsidP="00CE225F">
      <w:pPr>
        <w:spacing w:after="0" w:line="276" w:lineRule="auto"/>
        <w:ind w:left="1440" w:hanging="720"/>
        <w:rPr>
          <w:rFonts w:ascii="Calibri" w:hAnsi="Calibri" w:cs="Calibri"/>
          <w:sz w:val="22"/>
          <w:szCs w:val="22"/>
        </w:rPr>
      </w:pPr>
      <w:r w:rsidRPr="00ED1E18">
        <w:rPr>
          <w:rFonts w:ascii="Calibri" w:hAnsi="Calibri" w:cs="Calibri"/>
          <w:sz w:val="22"/>
          <w:szCs w:val="22"/>
        </w:rPr>
        <w:t xml:space="preserve">6.1 </w:t>
      </w:r>
      <w:r w:rsidR="001C6D05" w:rsidRPr="00ED1E18">
        <w:rPr>
          <w:rFonts w:ascii="Calibri" w:hAnsi="Calibri" w:cs="Calibri"/>
          <w:sz w:val="22"/>
          <w:szCs w:val="22"/>
        </w:rPr>
        <w:tab/>
      </w:r>
      <w:r w:rsidRPr="00ED1E18">
        <w:rPr>
          <w:rFonts w:ascii="Calibri" w:hAnsi="Calibri" w:cs="Calibri"/>
          <w:sz w:val="22"/>
          <w:szCs w:val="22"/>
        </w:rPr>
        <w:t>to comply with all directions of the Contracting Authority with regard to the use and application of all and any Confidential Information or data (including personal data as defined in the Data Protection Laws);</w:t>
      </w:r>
    </w:p>
    <w:p w14:paraId="468246D0" w14:textId="77777777" w:rsidR="00A74FA8" w:rsidRPr="00ED1E18" w:rsidRDefault="00A74FA8" w:rsidP="00CE225F">
      <w:pPr>
        <w:spacing w:after="0" w:line="276" w:lineRule="auto"/>
        <w:ind w:left="1440" w:hanging="720"/>
        <w:rPr>
          <w:rFonts w:ascii="Calibri" w:hAnsi="Calibri" w:cs="Calibri"/>
          <w:sz w:val="22"/>
          <w:szCs w:val="22"/>
        </w:rPr>
      </w:pPr>
      <w:r w:rsidRPr="00ED1E18">
        <w:rPr>
          <w:rFonts w:ascii="Calibri" w:hAnsi="Calibri" w:cs="Calibri"/>
          <w:sz w:val="22"/>
          <w:szCs w:val="22"/>
        </w:rPr>
        <w:t xml:space="preserve">6.2 </w:t>
      </w:r>
      <w:r w:rsidR="001C6D05" w:rsidRPr="00ED1E18">
        <w:rPr>
          <w:rFonts w:ascii="Calibri" w:hAnsi="Calibri" w:cs="Calibri"/>
          <w:sz w:val="22"/>
          <w:szCs w:val="22"/>
        </w:rPr>
        <w:tab/>
      </w:r>
      <w:r w:rsidRPr="00ED1E18">
        <w:rPr>
          <w:rFonts w:ascii="Calibri" w:hAnsi="Calibri" w:cs="Calibri"/>
          <w:sz w:val="22"/>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p w14:paraId="0EE37C06" w14:textId="77777777" w:rsidR="00A74FA8" w:rsidRPr="00ED1E18" w:rsidRDefault="00A74FA8" w:rsidP="00CE225F">
      <w:pPr>
        <w:spacing w:after="0" w:line="276" w:lineRule="auto"/>
        <w:ind w:left="1440" w:hanging="720"/>
        <w:rPr>
          <w:rFonts w:ascii="Calibri" w:hAnsi="Calibri" w:cs="Calibri"/>
          <w:sz w:val="22"/>
          <w:szCs w:val="22"/>
        </w:rPr>
      </w:pPr>
      <w:r w:rsidRPr="00ED1E18">
        <w:rPr>
          <w:rFonts w:ascii="Calibri" w:hAnsi="Calibri" w:cs="Calibri"/>
          <w:sz w:val="22"/>
          <w:szCs w:val="22"/>
        </w:rPr>
        <w:t>6.3</w:t>
      </w:r>
      <w:r w:rsidR="001C6D05" w:rsidRPr="00ED1E18">
        <w:rPr>
          <w:rFonts w:ascii="Calibri" w:hAnsi="Calibri" w:cs="Calibri"/>
          <w:sz w:val="22"/>
          <w:szCs w:val="22"/>
        </w:rPr>
        <w:tab/>
      </w:r>
      <w:r w:rsidRPr="00ED1E18">
        <w:rPr>
          <w:rFonts w:ascii="Calibri" w:hAnsi="Calibri" w:cs="Calibri"/>
          <w:sz w:val="22"/>
          <w:szCs w:val="22"/>
        </w:rPr>
        <w:t>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For the avoidance of doubt “document” includes documents stored on a computer storage medium and data in digital form whether legible or not.</w:t>
      </w:r>
    </w:p>
    <w:p w14:paraId="48199938" w14:textId="77777777" w:rsidR="00A74FA8" w:rsidRPr="00ED1E18" w:rsidRDefault="00A74FA8" w:rsidP="00CE225F">
      <w:pPr>
        <w:spacing w:after="0" w:line="276" w:lineRule="auto"/>
        <w:ind w:left="720" w:hanging="720"/>
        <w:rPr>
          <w:rFonts w:ascii="Calibri" w:hAnsi="Calibri" w:cs="Calibri"/>
          <w:sz w:val="22"/>
          <w:szCs w:val="22"/>
        </w:rPr>
      </w:pPr>
      <w:r w:rsidRPr="00ED1E18">
        <w:rPr>
          <w:rFonts w:ascii="Calibri" w:hAnsi="Calibri" w:cs="Calibri"/>
          <w:sz w:val="22"/>
          <w:szCs w:val="22"/>
        </w:rPr>
        <w:t>7.</w:t>
      </w:r>
      <w:r w:rsidR="004C3042" w:rsidRPr="00ED1E18">
        <w:rPr>
          <w:rFonts w:ascii="Calibri" w:hAnsi="Calibri" w:cs="Calibri"/>
          <w:sz w:val="22"/>
          <w:szCs w:val="22"/>
        </w:rPr>
        <w:tab/>
      </w:r>
      <w:r w:rsidRPr="00ED1E18">
        <w:rPr>
          <w:rFonts w:ascii="Calibri" w:hAnsi="Calibri" w:cs="Calibri"/>
          <w:sz w:val="22"/>
          <w:szCs w:val="22"/>
        </w:rPr>
        <w:t>The Contractor shall not obtain any proprietary interest or any other interest whatsoever in the Confidential Information furnished to them by the Contracting Authority and the Contractor so acknowledges and confirms.</w:t>
      </w:r>
    </w:p>
    <w:p w14:paraId="1917C52D" w14:textId="77777777" w:rsidR="00A74FA8" w:rsidRPr="00ED1E18" w:rsidRDefault="00A74FA8" w:rsidP="00CE225F">
      <w:pPr>
        <w:spacing w:after="0" w:line="276" w:lineRule="auto"/>
        <w:ind w:left="720" w:hanging="720"/>
        <w:rPr>
          <w:rFonts w:ascii="Calibri" w:hAnsi="Calibri" w:cs="Calibri"/>
          <w:sz w:val="22"/>
          <w:szCs w:val="22"/>
        </w:rPr>
      </w:pPr>
      <w:r w:rsidRPr="00ED1E18">
        <w:rPr>
          <w:rFonts w:ascii="Calibri" w:hAnsi="Calibri" w:cs="Calibri"/>
          <w:sz w:val="22"/>
          <w:szCs w:val="22"/>
        </w:rPr>
        <w:t xml:space="preserve">8. </w:t>
      </w:r>
      <w:r w:rsidR="004C3042" w:rsidRPr="00ED1E18">
        <w:rPr>
          <w:rFonts w:ascii="Calibri" w:hAnsi="Calibri" w:cs="Calibri"/>
          <w:sz w:val="22"/>
          <w:szCs w:val="22"/>
        </w:rPr>
        <w:tab/>
      </w:r>
      <w:r w:rsidRPr="00ED1E18">
        <w:rPr>
          <w:rFonts w:ascii="Calibri" w:hAnsi="Calibri" w:cs="Calibri"/>
          <w:sz w:val="22"/>
          <w:szCs w:val="22"/>
        </w:rPr>
        <w:t xml:space="preserve">The Contractor shall, in the performance of the Contract, access only such hardware, software, infrastructure, or any part of the databases, data or ICT system(s) of the Contracting Authority as may be necessary for the purposes of the Competition (and </w:t>
      </w:r>
      <w:r w:rsidRPr="00ED1E18">
        <w:rPr>
          <w:rFonts w:ascii="Calibri" w:hAnsi="Calibri" w:cs="Calibri"/>
          <w:sz w:val="22"/>
          <w:szCs w:val="22"/>
        </w:rPr>
        <w:lastRenderedPageBreak/>
        <w:t>obligations thereunder or arising therefrom) and only as directed by the Contracting Authority and in the manner agreed in writing between the Parties.</w:t>
      </w:r>
    </w:p>
    <w:p w14:paraId="3FF3FBEE" w14:textId="77777777" w:rsidR="00A74FA8" w:rsidRPr="00ED1E18" w:rsidRDefault="00A74FA8" w:rsidP="00CE225F">
      <w:pPr>
        <w:spacing w:after="0" w:line="276" w:lineRule="auto"/>
        <w:ind w:left="720" w:hanging="720"/>
        <w:rPr>
          <w:rFonts w:ascii="Calibri" w:hAnsi="Calibri" w:cs="Calibri"/>
          <w:sz w:val="22"/>
          <w:szCs w:val="22"/>
        </w:rPr>
      </w:pPr>
      <w:r w:rsidRPr="00ED1E18">
        <w:rPr>
          <w:rFonts w:ascii="Calibri" w:hAnsi="Calibri" w:cs="Calibri"/>
          <w:sz w:val="22"/>
          <w:szCs w:val="22"/>
        </w:rPr>
        <w:t xml:space="preserve">9. </w:t>
      </w:r>
      <w:r w:rsidR="004C3042" w:rsidRPr="00ED1E18">
        <w:rPr>
          <w:rFonts w:ascii="Calibri" w:hAnsi="Calibri" w:cs="Calibri"/>
          <w:sz w:val="22"/>
          <w:szCs w:val="22"/>
        </w:rPr>
        <w:tab/>
      </w:r>
      <w:r w:rsidRPr="00ED1E18">
        <w:rPr>
          <w:rFonts w:ascii="Calibri" w:hAnsi="Calibri" w:cs="Calibri"/>
          <w:sz w:val="22"/>
          <w:szCs w:val="22"/>
        </w:rPr>
        <w:t>The Contractor agrees that this Agreement will continue in force notwithstanding any court order relating to the Competition or termination of the Contract (if awarded) for any reason.</w:t>
      </w:r>
    </w:p>
    <w:p w14:paraId="0E14B63A" w14:textId="77777777" w:rsidR="00A74FA8" w:rsidRPr="00ED1E18" w:rsidRDefault="00A74FA8" w:rsidP="00CE225F">
      <w:pPr>
        <w:spacing w:after="0" w:line="276" w:lineRule="auto"/>
        <w:ind w:left="720" w:hanging="720"/>
        <w:rPr>
          <w:rFonts w:ascii="Calibri" w:hAnsi="Calibri" w:cs="Calibri"/>
          <w:sz w:val="22"/>
          <w:szCs w:val="22"/>
        </w:rPr>
      </w:pPr>
      <w:r w:rsidRPr="00ED1E18">
        <w:rPr>
          <w:rFonts w:ascii="Calibri" w:hAnsi="Calibri" w:cs="Calibri"/>
          <w:sz w:val="22"/>
          <w:szCs w:val="22"/>
        </w:rPr>
        <w:t>10.</w:t>
      </w:r>
      <w:r w:rsidR="005564E3" w:rsidRPr="00ED1E18">
        <w:rPr>
          <w:rFonts w:ascii="Calibri" w:hAnsi="Calibri" w:cs="Calibri"/>
          <w:sz w:val="22"/>
          <w:szCs w:val="22"/>
        </w:rPr>
        <w:t xml:space="preserve"> </w:t>
      </w:r>
      <w:r w:rsidR="005564E3" w:rsidRPr="00ED1E18">
        <w:rPr>
          <w:rFonts w:ascii="Calibri" w:hAnsi="Calibri" w:cs="Calibri"/>
          <w:sz w:val="22"/>
          <w:szCs w:val="22"/>
        </w:rPr>
        <w:tab/>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4B9F7D9A" w14:textId="77777777" w:rsidR="00A74FA8" w:rsidRPr="00ED1E18" w:rsidRDefault="00A74FA8" w:rsidP="00CE225F">
      <w:pPr>
        <w:spacing w:after="0" w:line="276" w:lineRule="auto"/>
        <w:rPr>
          <w:rFonts w:ascii="Calibri" w:hAnsi="Calibri" w:cs="Calibri"/>
          <w:sz w:val="22"/>
          <w:szCs w:val="22"/>
        </w:rPr>
      </w:pPr>
    </w:p>
    <w:p w14:paraId="40A24F11" w14:textId="77777777" w:rsidR="0041145D" w:rsidRPr="00ED1E18" w:rsidRDefault="00A74FA8" w:rsidP="00CE225F">
      <w:pPr>
        <w:spacing w:after="0" w:line="276" w:lineRule="auto"/>
        <w:ind w:left="720" w:hanging="720"/>
        <w:rPr>
          <w:rFonts w:ascii="Calibri" w:hAnsi="Calibri" w:cs="Calibri"/>
          <w:sz w:val="22"/>
          <w:szCs w:val="22"/>
        </w:rPr>
      </w:pPr>
      <w:r w:rsidRPr="00ED1E18">
        <w:rPr>
          <w:rFonts w:ascii="Calibri" w:hAnsi="Calibri" w:cs="Calibri"/>
          <w:sz w:val="22"/>
          <w:szCs w:val="22"/>
        </w:rPr>
        <w:t xml:space="preserve">11. </w:t>
      </w:r>
      <w:r w:rsidR="005564E3" w:rsidRPr="00ED1E18">
        <w:rPr>
          <w:rFonts w:ascii="Calibri" w:hAnsi="Calibri" w:cs="Calibri"/>
          <w:sz w:val="22"/>
          <w:szCs w:val="22"/>
        </w:rPr>
        <w:tab/>
      </w:r>
      <w:r w:rsidRPr="00ED1E18">
        <w:rPr>
          <w:rFonts w:ascii="Calibri" w:hAnsi="Calibri" w:cs="Calibri"/>
          <w:sz w:val="22"/>
          <w:szCs w:val="22"/>
        </w:rPr>
        <w:t xml:space="preserve">A. </w:t>
      </w:r>
      <w:r w:rsidR="005564E3" w:rsidRPr="00ED1E18">
        <w:rPr>
          <w:rFonts w:ascii="Calibri" w:hAnsi="Calibri" w:cs="Calibri"/>
          <w:sz w:val="22"/>
          <w:szCs w:val="22"/>
        </w:rPr>
        <w:tab/>
      </w:r>
      <w:r w:rsidRPr="00ED1E18">
        <w:rPr>
          <w:rFonts w:ascii="Calibri" w:hAnsi="Calibri" w:cs="Calibri"/>
          <w:sz w:val="22"/>
          <w:szCs w:val="22"/>
        </w:rPr>
        <w:t xml:space="preserve">In this Agreement, the following terms shall have the meanings respectively ascribed to them: </w:t>
      </w:r>
    </w:p>
    <w:p w14:paraId="2DC01C03" w14:textId="77777777" w:rsidR="0041145D" w:rsidRPr="00ED1E18" w:rsidRDefault="00A74FA8" w:rsidP="007C5CE4">
      <w:pPr>
        <w:pStyle w:val="ListParagraph"/>
        <w:numPr>
          <w:ilvl w:val="0"/>
          <w:numId w:val="14"/>
        </w:numPr>
        <w:spacing w:after="0" w:line="276" w:lineRule="auto"/>
        <w:contextualSpacing w:val="0"/>
        <w:rPr>
          <w:rFonts w:ascii="Calibri" w:hAnsi="Calibri" w:cs="Calibri"/>
          <w:sz w:val="22"/>
          <w:szCs w:val="22"/>
        </w:rPr>
      </w:pPr>
      <w:r w:rsidRPr="00ED1E18">
        <w:rPr>
          <w:rFonts w:ascii="Calibri" w:hAnsi="Calibri" w:cs="Calibri"/>
          <w:sz w:val="22"/>
          <w:szCs w:val="22"/>
        </w:rPr>
        <w:t xml:space="preserve">“Data Controller” has the meaning given under the Data Protection Laws; </w:t>
      </w:r>
    </w:p>
    <w:p w14:paraId="3DFF7AF4" w14:textId="77777777" w:rsidR="00E427BD" w:rsidRPr="00ED1E18" w:rsidRDefault="00A74FA8" w:rsidP="007C5CE4">
      <w:pPr>
        <w:pStyle w:val="ListParagraph"/>
        <w:numPr>
          <w:ilvl w:val="0"/>
          <w:numId w:val="14"/>
        </w:numPr>
        <w:spacing w:after="0" w:line="276" w:lineRule="auto"/>
        <w:contextualSpacing w:val="0"/>
        <w:rPr>
          <w:rFonts w:ascii="Calibri" w:hAnsi="Calibri" w:cs="Calibri"/>
          <w:sz w:val="22"/>
          <w:szCs w:val="22"/>
        </w:rPr>
      </w:pPr>
      <w:r w:rsidRPr="00ED1E18">
        <w:rPr>
          <w:rFonts w:ascii="Calibri" w:hAnsi="Calibri" w:cs="Calibri"/>
          <w:sz w:val="22"/>
          <w:szCs w:val="22"/>
        </w:rPr>
        <w:t xml:space="preserve">“Data Processor” has the meaning given under the Data Protection Laws; </w:t>
      </w:r>
    </w:p>
    <w:p w14:paraId="0D1CB0A5" w14:textId="77777777" w:rsidR="00E427BD" w:rsidRPr="00ED1E18" w:rsidRDefault="00A74FA8" w:rsidP="007C5CE4">
      <w:pPr>
        <w:pStyle w:val="ListParagraph"/>
        <w:numPr>
          <w:ilvl w:val="0"/>
          <w:numId w:val="14"/>
        </w:numPr>
        <w:spacing w:after="0" w:line="276" w:lineRule="auto"/>
        <w:contextualSpacing w:val="0"/>
        <w:rPr>
          <w:rFonts w:ascii="Calibri" w:hAnsi="Calibri" w:cs="Calibri"/>
          <w:sz w:val="22"/>
          <w:szCs w:val="22"/>
        </w:rPr>
      </w:pPr>
      <w:r w:rsidRPr="00ED1E18">
        <w:rPr>
          <w:rFonts w:ascii="Calibri" w:hAnsi="Calibri" w:cs="Calibri"/>
          <w:sz w:val="22"/>
          <w:szCs w:val="22"/>
        </w:rPr>
        <w:t xml:space="preserve">“Data Subject” has the meaning given under the Data Protection Laws; </w:t>
      </w:r>
    </w:p>
    <w:p w14:paraId="20B160CB" w14:textId="77777777" w:rsidR="00E427BD" w:rsidRPr="00ED1E18" w:rsidRDefault="00A74FA8" w:rsidP="007C5CE4">
      <w:pPr>
        <w:pStyle w:val="ListParagraph"/>
        <w:numPr>
          <w:ilvl w:val="0"/>
          <w:numId w:val="14"/>
        </w:numPr>
        <w:spacing w:after="0" w:line="276" w:lineRule="auto"/>
        <w:contextualSpacing w:val="0"/>
        <w:rPr>
          <w:rFonts w:ascii="Calibri" w:hAnsi="Calibri" w:cs="Calibri"/>
          <w:sz w:val="22"/>
          <w:szCs w:val="22"/>
        </w:rPr>
      </w:pPr>
      <w:r w:rsidRPr="00ED1E18">
        <w:rPr>
          <w:rFonts w:ascii="Calibri" w:hAnsi="Calibri" w:cs="Calibri"/>
          <w:sz w:val="22"/>
          <w:szCs w:val="22"/>
        </w:rPr>
        <w:t xml:space="preserve">“Data Subject Access Request” means a request made by a Data Subject in accordance with rights granted under the Data Protection Laws to access his or her Personal Data; </w:t>
      </w:r>
    </w:p>
    <w:p w14:paraId="4FDAFDB9" w14:textId="77777777" w:rsidR="00E427BD" w:rsidRPr="00ED1E18" w:rsidRDefault="00A74FA8" w:rsidP="007C5CE4">
      <w:pPr>
        <w:pStyle w:val="ListParagraph"/>
        <w:numPr>
          <w:ilvl w:val="0"/>
          <w:numId w:val="14"/>
        </w:numPr>
        <w:spacing w:after="0" w:line="276" w:lineRule="auto"/>
        <w:contextualSpacing w:val="0"/>
        <w:rPr>
          <w:rFonts w:ascii="Calibri" w:hAnsi="Calibri" w:cs="Calibri"/>
          <w:sz w:val="22"/>
          <w:szCs w:val="22"/>
        </w:rPr>
      </w:pPr>
      <w:r w:rsidRPr="00ED1E18">
        <w:rPr>
          <w:rFonts w:ascii="Calibri" w:hAnsi="Calibri" w:cs="Calibri"/>
          <w:sz w:val="22"/>
          <w:szCs w:val="22"/>
        </w:rPr>
        <w:t xml:space="preserve">“Personal Data” has the meaning given under Data Protection Laws; </w:t>
      </w:r>
    </w:p>
    <w:p w14:paraId="1F4481F8" w14:textId="77777777" w:rsidR="00E427BD" w:rsidRPr="00ED1E18" w:rsidRDefault="00A74FA8" w:rsidP="007C5CE4">
      <w:pPr>
        <w:pStyle w:val="ListParagraph"/>
        <w:numPr>
          <w:ilvl w:val="0"/>
          <w:numId w:val="14"/>
        </w:numPr>
        <w:spacing w:after="0" w:line="276" w:lineRule="auto"/>
        <w:contextualSpacing w:val="0"/>
        <w:rPr>
          <w:rFonts w:ascii="Calibri" w:hAnsi="Calibri" w:cs="Calibri"/>
          <w:sz w:val="22"/>
          <w:szCs w:val="22"/>
        </w:rPr>
      </w:pPr>
      <w:r w:rsidRPr="00ED1E18">
        <w:rPr>
          <w:rFonts w:ascii="Calibri" w:hAnsi="Calibri" w:cs="Calibri"/>
          <w:sz w:val="22"/>
          <w:szCs w:val="22"/>
        </w:rPr>
        <w:t xml:space="preserve">“Processing” has the meaning given under the Data Protection Laws; </w:t>
      </w:r>
    </w:p>
    <w:p w14:paraId="223ABFD1" w14:textId="77777777" w:rsidR="00E427BD" w:rsidRPr="00ED1E18" w:rsidRDefault="00A74FA8" w:rsidP="00CE225F">
      <w:pPr>
        <w:spacing w:after="0" w:line="276" w:lineRule="auto"/>
        <w:ind w:left="1440" w:hanging="720"/>
        <w:rPr>
          <w:rFonts w:ascii="Calibri" w:hAnsi="Calibri" w:cs="Calibri"/>
          <w:sz w:val="22"/>
          <w:szCs w:val="22"/>
        </w:rPr>
      </w:pPr>
      <w:r w:rsidRPr="00ED1E18">
        <w:rPr>
          <w:rFonts w:ascii="Calibri" w:hAnsi="Calibri" w:cs="Calibri"/>
          <w:sz w:val="22"/>
          <w:szCs w:val="22"/>
        </w:rPr>
        <w:t xml:space="preserve">B. </w:t>
      </w:r>
      <w:r w:rsidR="00E427BD" w:rsidRPr="00ED1E18">
        <w:rPr>
          <w:rFonts w:ascii="Calibri" w:hAnsi="Calibri" w:cs="Calibri"/>
          <w:sz w:val="22"/>
          <w:szCs w:val="22"/>
        </w:rPr>
        <w:tab/>
      </w:r>
      <w:r w:rsidRPr="00ED1E18">
        <w:rPr>
          <w:rFonts w:ascii="Calibri" w:hAnsi="Calibri" w:cs="Calibri"/>
          <w:sz w:val="22"/>
          <w:szCs w:val="22"/>
        </w:rPr>
        <w:t xml:space="preserve">The Contractor shall comply with all applicable requirements of the Data Protection Laws. </w:t>
      </w:r>
    </w:p>
    <w:p w14:paraId="42DD7BA9" w14:textId="77777777" w:rsidR="006A729C" w:rsidRPr="00ED1E18" w:rsidRDefault="00A74FA8" w:rsidP="00CE225F">
      <w:pPr>
        <w:spacing w:after="0" w:line="276" w:lineRule="auto"/>
        <w:ind w:left="1440" w:hanging="720"/>
        <w:rPr>
          <w:rFonts w:ascii="Calibri" w:hAnsi="Calibri" w:cs="Calibri"/>
          <w:sz w:val="22"/>
          <w:szCs w:val="22"/>
        </w:rPr>
      </w:pPr>
      <w:r w:rsidRPr="00ED1E18">
        <w:rPr>
          <w:rFonts w:ascii="Calibri" w:hAnsi="Calibri" w:cs="Calibri"/>
          <w:sz w:val="22"/>
          <w:szCs w:val="22"/>
        </w:rPr>
        <w:t xml:space="preserve">C. </w:t>
      </w:r>
      <w:r w:rsidR="00E427BD" w:rsidRPr="00ED1E18">
        <w:rPr>
          <w:rFonts w:ascii="Calibri" w:hAnsi="Calibri" w:cs="Calibri"/>
          <w:sz w:val="22"/>
          <w:szCs w:val="22"/>
        </w:rPr>
        <w:tab/>
      </w:r>
      <w:r w:rsidRPr="00ED1E18">
        <w:rPr>
          <w:rFonts w:ascii="Calibri" w:hAnsi="Calibri" w:cs="Calibri"/>
          <w:sz w:val="22"/>
          <w:szCs w:val="22"/>
        </w:rPr>
        <w:t xml:space="preserve">The Parties acknowledge that for the purposes of the Data Protection Laws, the Contracting Authority is the Data </w:t>
      </w:r>
      <w:proofErr w:type="gramStart"/>
      <w:r w:rsidRPr="00ED1E18">
        <w:rPr>
          <w:rFonts w:ascii="Calibri" w:hAnsi="Calibri" w:cs="Calibri"/>
          <w:sz w:val="22"/>
          <w:szCs w:val="22"/>
        </w:rPr>
        <w:t>Controller</w:t>
      </w:r>
      <w:proofErr w:type="gramEnd"/>
      <w:r w:rsidRPr="00ED1E18">
        <w:rPr>
          <w:rFonts w:ascii="Calibri" w:hAnsi="Calibri" w:cs="Calibri"/>
          <w:sz w:val="22"/>
          <w:szCs w:val="22"/>
        </w:rPr>
        <w:t xml:space="preserve"> and the Contractor is the Data Processor in respect of Confidential Information which is Personal Data. Schedule A sets out the scope, nature and purpose of Processing by the Contractor, the duration of the Processing and the types of Personal Data and categories of Data Subject. </w:t>
      </w:r>
    </w:p>
    <w:p w14:paraId="45DDC7DA" w14:textId="77777777" w:rsidR="00712016" w:rsidRPr="00ED1E18" w:rsidRDefault="00A74FA8" w:rsidP="00CE225F">
      <w:pPr>
        <w:spacing w:after="0" w:line="276" w:lineRule="auto"/>
        <w:ind w:left="1440" w:hanging="720"/>
        <w:rPr>
          <w:rFonts w:ascii="Calibri" w:hAnsi="Calibri" w:cs="Calibri"/>
          <w:sz w:val="22"/>
          <w:szCs w:val="22"/>
        </w:rPr>
      </w:pPr>
      <w:r w:rsidRPr="00ED1E18">
        <w:rPr>
          <w:rFonts w:ascii="Calibri" w:hAnsi="Calibri" w:cs="Calibri"/>
          <w:sz w:val="22"/>
          <w:szCs w:val="22"/>
        </w:rPr>
        <w:t xml:space="preserve">D. </w:t>
      </w:r>
      <w:r w:rsidR="006A729C" w:rsidRPr="00ED1E18">
        <w:rPr>
          <w:rFonts w:ascii="Calibri" w:hAnsi="Calibri" w:cs="Calibri"/>
          <w:sz w:val="22"/>
          <w:szCs w:val="22"/>
        </w:rPr>
        <w:tab/>
      </w:r>
      <w:r w:rsidRPr="00ED1E18">
        <w:rPr>
          <w:rFonts w:ascii="Calibri" w:hAnsi="Calibri" w:cs="Calibri"/>
          <w:sz w:val="22"/>
          <w:szCs w:val="22"/>
        </w:rPr>
        <w:t xml:space="preserve">Without prejudice to the generality of clause 11(B), the Contractor shall, in relation to any Confidential Information which is Personal </w:t>
      </w:r>
      <w:proofErr w:type="gramStart"/>
      <w:r w:rsidRPr="00ED1E18">
        <w:rPr>
          <w:rFonts w:ascii="Calibri" w:hAnsi="Calibri" w:cs="Calibri"/>
          <w:sz w:val="22"/>
          <w:szCs w:val="22"/>
        </w:rPr>
        <w:t>Data:-</w:t>
      </w:r>
      <w:proofErr w:type="gramEnd"/>
    </w:p>
    <w:p w14:paraId="6848DEA5" w14:textId="77777777" w:rsidR="006A729C" w:rsidRPr="00ED1E18" w:rsidRDefault="00F97D43" w:rsidP="00CE225F">
      <w:pPr>
        <w:spacing w:after="0" w:line="276" w:lineRule="auto"/>
        <w:ind w:left="2160" w:hanging="720"/>
        <w:rPr>
          <w:rFonts w:ascii="Calibri" w:hAnsi="Calibri" w:cs="Calibri"/>
          <w:sz w:val="22"/>
          <w:szCs w:val="22"/>
        </w:rPr>
      </w:pPr>
      <w:r w:rsidRPr="00ED1E18">
        <w:rPr>
          <w:rFonts w:ascii="Calibri" w:hAnsi="Calibri" w:cs="Calibri"/>
          <w:sz w:val="22"/>
          <w:szCs w:val="22"/>
        </w:rPr>
        <w:t xml:space="preserve">(1) </w:t>
      </w:r>
      <w:r w:rsidR="006A729C" w:rsidRPr="00ED1E18">
        <w:rPr>
          <w:rFonts w:ascii="Calibri" w:hAnsi="Calibri" w:cs="Calibri"/>
          <w:sz w:val="22"/>
          <w:szCs w:val="22"/>
        </w:rPr>
        <w:tab/>
      </w:r>
      <w:r w:rsidRPr="00ED1E18">
        <w:rPr>
          <w:rFonts w:ascii="Calibri" w:hAnsi="Calibri" w:cs="Calibri"/>
          <w:sz w:val="22"/>
          <w:szCs w:val="22"/>
        </w:rPr>
        <w:t xml:space="preserve">process that Personal Data only on the written instructions of the Contracting Authority; </w:t>
      </w:r>
    </w:p>
    <w:p w14:paraId="4E9241B9" w14:textId="77777777" w:rsidR="006A729C" w:rsidRPr="00ED1E18" w:rsidRDefault="00F97D43" w:rsidP="00CE225F">
      <w:pPr>
        <w:spacing w:after="0" w:line="276" w:lineRule="auto"/>
        <w:ind w:left="2160" w:hanging="720"/>
        <w:rPr>
          <w:rFonts w:ascii="Calibri" w:hAnsi="Calibri" w:cs="Calibri"/>
          <w:sz w:val="22"/>
          <w:szCs w:val="22"/>
        </w:rPr>
      </w:pPr>
      <w:r w:rsidRPr="00ED1E18">
        <w:rPr>
          <w:rFonts w:ascii="Calibri" w:hAnsi="Calibri" w:cs="Calibri"/>
          <w:sz w:val="22"/>
          <w:szCs w:val="22"/>
        </w:rPr>
        <w:t xml:space="preserve">(2) </w:t>
      </w:r>
      <w:r w:rsidR="006A729C" w:rsidRPr="00ED1E18">
        <w:rPr>
          <w:rFonts w:ascii="Calibri" w:hAnsi="Calibri" w:cs="Calibri"/>
          <w:sz w:val="22"/>
          <w:szCs w:val="22"/>
        </w:rPr>
        <w:tab/>
      </w:r>
      <w:r w:rsidRPr="00ED1E18">
        <w:rPr>
          <w:rFonts w:ascii="Calibri" w:hAnsi="Calibri" w:cs="Calibri"/>
          <w:sz w:val="22"/>
          <w:szCs w:val="22"/>
        </w:rPr>
        <w:t xml:space="preserve">ensure that it has in place appropriate technical and organisational measures, reviewed and approved by the Contracting Authority,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p>
    <w:p w14:paraId="5BF0319E" w14:textId="77777777" w:rsidR="006A729C" w:rsidRPr="00ED1E18" w:rsidRDefault="00F97D43" w:rsidP="00CE225F">
      <w:pPr>
        <w:spacing w:after="0" w:line="276" w:lineRule="auto"/>
        <w:ind w:left="2160" w:hanging="720"/>
        <w:rPr>
          <w:rFonts w:ascii="Calibri" w:hAnsi="Calibri" w:cs="Calibri"/>
          <w:sz w:val="22"/>
          <w:szCs w:val="22"/>
        </w:rPr>
      </w:pPr>
      <w:r w:rsidRPr="00ED1E18">
        <w:rPr>
          <w:rFonts w:ascii="Calibri" w:hAnsi="Calibri" w:cs="Calibri"/>
          <w:sz w:val="22"/>
          <w:szCs w:val="22"/>
        </w:rPr>
        <w:lastRenderedPageBreak/>
        <w:t xml:space="preserve">(3) </w:t>
      </w:r>
      <w:r w:rsidR="006A729C" w:rsidRPr="00ED1E18">
        <w:rPr>
          <w:rFonts w:ascii="Calibri" w:hAnsi="Calibri" w:cs="Calibri"/>
          <w:sz w:val="22"/>
          <w:szCs w:val="22"/>
        </w:rPr>
        <w:tab/>
      </w:r>
      <w:r w:rsidRPr="00ED1E18">
        <w:rPr>
          <w:rFonts w:ascii="Calibri" w:hAnsi="Calibri" w:cs="Calibri"/>
          <w:sz w:val="22"/>
          <w:szCs w:val="22"/>
        </w:rPr>
        <w:t xml:space="preserve">ensure that all personnel who have access to and/or process Personal Data are obliged to keep the Personal Data confidential; </w:t>
      </w:r>
    </w:p>
    <w:p w14:paraId="28AC6B51" w14:textId="77777777" w:rsidR="006A729C" w:rsidRPr="00ED1E18" w:rsidRDefault="00F97D43" w:rsidP="00CE225F">
      <w:pPr>
        <w:spacing w:after="0" w:line="276" w:lineRule="auto"/>
        <w:ind w:left="2160" w:hanging="720"/>
        <w:rPr>
          <w:rFonts w:ascii="Calibri" w:hAnsi="Calibri" w:cs="Calibri"/>
          <w:sz w:val="22"/>
          <w:szCs w:val="22"/>
        </w:rPr>
      </w:pPr>
      <w:r w:rsidRPr="00ED1E18">
        <w:rPr>
          <w:rFonts w:ascii="Calibri" w:hAnsi="Calibri" w:cs="Calibri"/>
          <w:sz w:val="22"/>
          <w:szCs w:val="22"/>
        </w:rPr>
        <w:t xml:space="preserve">(4) </w:t>
      </w:r>
      <w:r w:rsidR="006A729C" w:rsidRPr="00ED1E18">
        <w:rPr>
          <w:rFonts w:ascii="Calibri" w:hAnsi="Calibri" w:cs="Calibri"/>
          <w:sz w:val="22"/>
          <w:szCs w:val="22"/>
        </w:rPr>
        <w:tab/>
      </w:r>
      <w:r w:rsidRPr="00ED1E18">
        <w:rPr>
          <w:rFonts w:ascii="Calibri" w:hAnsi="Calibri" w:cs="Calibri"/>
          <w:sz w:val="22"/>
          <w:szCs w:val="22"/>
        </w:rPr>
        <w:t xml:space="preserve">not transfer any Personal Data outside of the European Economic Area unless the prior written consent of the Contracting Authority has been obtained and the following conditions are fulfilled; </w:t>
      </w:r>
    </w:p>
    <w:p w14:paraId="799DD1FF" w14:textId="77777777" w:rsidR="006A729C" w:rsidRPr="00ED1E18" w:rsidRDefault="00F97D43" w:rsidP="00CE225F">
      <w:pPr>
        <w:spacing w:after="0" w:line="276" w:lineRule="auto"/>
        <w:ind w:left="2880" w:hanging="720"/>
        <w:rPr>
          <w:rFonts w:ascii="Calibri" w:hAnsi="Calibri" w:cs="Calibri"/>
          <w:sz w:val="22"/>
          <w:szCs w:val="22"/>
        </w:rPr>
      </w:pPr>
      <w:proofErr w:type="spellStart"/>
      <w:r w:rsidRPr="00ED1E18">
        <w:rPr>
          <w:rFonts w:ascii="Calibri" w:hAnsi="Calibri" w:cs="Calibri"/>
          <w:sz w:val="22"/>
          <w:szCs w:val="22"/>
        </w:rPr>
        <w:t>i</w:t>
      </w:r>
      <w:proofErr w:type="spellEnd"/>
      <w:r w:rsidRPr="00ED1E18">
        <w:rPr>
          <w:rFonts w:ascii="Calibri" w:hAnsi="Calibri" w:cs="Calibri"/>
          <w:sz w:val="22"/>
          <w:szCs w:val="22"/>
        </w:rPr>
        <w:t xml:space="preserve">. </w:t>
      </w:r>
      <w:r w:rsidR="006A729C" w:rsidRPr="00ED1E18">
        <w:rPr>
          <w:rFonts w:ascii="Calibri" w:hAnsi="Calibri" w:cs="Calibri"/>
          <w:sz w:val="22"/>
          <w:szCs w:val="22"/>
        </w:rPr>
        <w:tab/>
      </w:r>
      <w:r w:rsidRPr="00ED1E18">
        <w:rPr>
          <w:rFonts w:ascii="Calibri" w:hAnsi="Calibri" w:cs="Calibri"/>
          <w:sz w:val="22"/>
          <w:szCs w:val="22"/>
        </w:rPr>
        <w:t xml:space="preserve">appropriate safeguards are in place in relation to the transfer, to ensure that Personal Data is adequately protected in accordance with Chapter V of Regulation 2016/679 </w:t>
      </w:r>
      <w:proofErr w:type="gramStart"/>
      <w:r w:rsidRPr="00ED1E18">
        <w:rPr>
          <w:rFonts w:ascii="Calibri" w:hAnsi="Calibri" w:cs="Calibri"/>
          <w:sz w:val="22"/>
          <w:szCs w:val="22"/>
        </w:rPr>
        <w:t>( General</w:t>
      </w:r>
      <w:proofErr w:type="gramEnd"/>
      <w:r w:rsidRPr="00ED1E18">
        <w:rPr>
          <w:rFonts w:ascii="Calibri" w:hAnsi="Calibri" w:cs="Calibri"/>
          <w:sz w:val="22"/>
          <w:szCs w:val="22"/>
        </w:rPr>
        <w:t xml:space="preserve"> Data Protection Regulation); </w:t>
      </w:r>
    </w:p>
    <w:p w14:paraId="368E2018" w14:textId="77777777" w:rsidR="00D418F1" w:rsidRPr="00ED1E18" w:rsidRDefault="00F97D43" w:rsidP="00CE225F">
      <w:pPr>
        <w:spacing w:after="0" w:line="276" w:lineRule="auto"/>
        <w:ind w:left="2880" w:hanging="720"/>
        <w:rPr>
          <w:rFonts w:ascii="Calibri" w:hAnsi="Calibri" w:cs="Calibri"/>
          <w:sz w:val="22"/>
          <w:szCs w:val="22"/>
        </w:rPr>
      </w:pPr>
      <w:r w:rsidRPr="00ED1E18">
        <w:rPr>
          <w:rFonts w:ascii="Calibri" w:hAnsi="Calibri" w:cs="Calibri"/>
          <w:sz w:val="22"/>
          <w:szCs w:val="22"/>
        </w:rPr>
        <w:t xml:space="preserve">ii. </w:t>
      </w:r>
      <w:r w:rsidR="006A729C" w:rsidRPr="00ED1E18">
        <w:rPr>
          <w:rFonts w:ascii="Calibri" w:hAnsi="Calibri" w:cs="Calibri"/>
          <w:sz w:val="22"/>
          <w:szCs w:val="22"/>
        </w:rPr>
        <w:tab/>
      </w:r>
      <w:r w:rsidRPr="00ED1E18">
        <w:rPr>
          <w:rFonts w:ascii="Calibri" w:hAnsi="Calibri" w:cs="Calibri"/>
          <w:sz w:val="22"/>
          <w:szCs w:val="22"/>
        </w:rPr>
        <w:t>the data subject has enforceable rights and effective legal remedies;</w:t>
      </w:r>
    </w:p>
    <w:p w14:paraId="05720753" w14:textId="77777777" w:rsidR="00F05F6C" w:rsidRPr="00ED1E18" w:rsidRDefault="00F97D43" w:rsidP="00CE225F">
      <w:pPr>
        <w:spacing w:after="0" w:line="276" w:lineRule="auto"/>
        <w:ind w:left="2880" w:hanging="720"/>
        <w:rPr>
          <w:rFonts w:ascii="Calibri" w:hAnsi="Calibri" w:cs="Calibri"/>
          <w:sz w:val="22"/>
          <w:szCs w:val="22"/>
        </w:rPr>
      </w:pPr>
      <w:r w:rsidRPr="00ED1E18">
        <w:rPr>
          <w:rFonts w:ascii="Calibri" w:hAnsi="Calibri" w:cs="Calibri"/>
          <w:sz w:val="22"/>
          <w:szCs w:val="22"/>
        </w:rPr>
        <w:t xml:space="preserve">iii. </w:t>
      </w:r>
      <w:r w:rsidR="006A729C" w:rsidRPr="00ED1E18">
        <w:rPr>
          <w:rFonts w:ascii="Calibri" w:hAnsi="Calibri" w:cs="Calibri"/>
          <w:sz w:val="22"/>
          <w:szCs w:val="22"/>
        </w:rPr>
        <w:tab/>
      </w:r>
      <w:r w:rsidRPr="00ED1E18">
        <w:rPr>
          <w:rFonts w:ascii="Calibri" w:hAnsi="Calibri" w:cs="Calibri"/>
          <w:sz w:val="22"/>
          <w:szCs w:val="22"/>
        </w:rPr>
        <w:t xml:space="preserve">The Contractor complies with its obligations under the Data Protection Laws by providing an adequate level of protection to any Personal Data that is transferred; and </w:t>
      </w:r>
    </w:p>
    <w:p w14:paraId="028F9D06" w14:textId="77777777" w:rsidR="00F05F6C" w:rsidRPr="00ED1E18" w:rsidRDefault="00F97D43" w:rsidP="00CE225F">
      <w:pPr>
        <w:spacing w:after="0" w:line="276" w:lineRule="auto"/>
        <w:ind w:left="2880" w:hanging="720"/>
        <w:rPr>
          <w:rFonts w:ascii="Calibri" w:hAnsi="Calibri" w:cs="Calibri"/>
          <w:sz w:val="22"/>
          <w:szCs w:val="22"/>
        </w:rPr>
      </w:pPr>
      <w:r w:rsidRPr="00ED1E18">
        <w:rPr>
          <w:rFonts w:ascii="Calibri" w:hAnsi="Calibri" w:cs="Calibri"/>
          <w:sz w:val="22"/>
          <w:szCs w:val="22"/>
        </w:rPr>
        <w:t xml:space="preserve">iv. </w:t>
      </w:r>
      <w:r w:rsidR="00F05F6C" w:rsidRPr="00ED1E18">
        <w:rPr>
          <w:rFonts w:ascii="Calibri" w:hAnsi="Calibri" w:cs="Calibri"/>
          <w:sz w:val="22"/>
          <w:szCs w:val="22"/>
        </w:rPr>
        <w:tab/>
      </w:r>
      <w:r w:rsidRPr="00ED1E18">
        <w:rPr>
          <w:rFonts w:ascii="Calibri" w:hAnsi="Calibri" w:cs="Calibri"/>
          <w:sz w:val="22"/>
          <w:szCs w:val="22"/>
        </w:rPr>
        <w:t xml:space="preserve">The Contractor complies with reasonable instructions notified to it in advance by the Contracting Authority with respect to the processing of the Personal Data; </w:t>
      </w:r>
    </w:p>
    <w:p w14:paraId="5A87A68D" w14:textId="77777777" w:rsidR="00D418F1" w:rsidRPr="00ED1E18" w:rsidRDefault="00F97D43" w:rsidP="00CE225F">
      <w:pPr>
        <w:spacing w:after="0" w:line="276" w:lineRule="auto"/>
        <w:ind w:left="720" w:hanging="720"/>
        <w:rPr>
          <w:rFonts w:ascii="Calibri" w:hAnsi="Calibri" w:cs="Calibri"/>
          <w:sz w:val="22"/>
          <w:szCs w:val="22"/>
        </w:rPr>
      </w:pPr>
      <w:r w:rsidRPr="00ED1E18">
        <w:rPr>
          <w:rFonts w:ascii="Calibri" w:hAnsi="Calibri" w:cs="Calibri"/>
          <w:sz w:val="22"/>
          <w:szCs w:val="22"/>
        </w:rPr>
        <w:t xml:space="preserve">E. </w:t>
      </w:r>
      <w:r w:rsidR="00D418F1" w:rsidRPr="00ED1E18">
        <w:rPr>
          <w:rFonts w:ascii="Calibri" w:hAnsi="Calibri" w:cs="Calibri"/>
          <w:sz w:val="22"/>
          <w:szCs w:val="22"/>
        </w:rPr>
        <w:tab/>
      </w:r>
      <w:r w:rsidRPr="00ED1E18">
        <w:rPr>
          <w:rFonts w:ascii="Calibri" w:hAnsi="Calibri" w:cs="Calibri"/>
          <w:sz w:val="22"/>
          <w:szCs w:val="22"/>
        </w:rPr>
        <w:t xml:space="preserve">The Contractor shall promptly notify the Contracting Authority if it receives a Data Subject Access Request to have access to any Personal Data or any other complaint, correspondence, notice, request any order of the Court or request of any regulatory or government body relating to the Contracting Authority’s obligations under the Data Protection Laws and provide full co-operation and assistance to the Contracting Authority in relation to any such complaint, order or request (including, without limitation, by allowing Data Subjects to have access to their data). </w:t>
      </w:r>
    </w:p>
    <w:p w14:paraId="210D51FC" w14:textId="77777777" w:rsidR="00D418F1" w:rsidRPr="00ED1E18" w:rsidRDefault="00F97D43" w:rsidP="00CE225F">
      <w:pPr>
        <w:spacing w:after="0" w:line="276" w:lineRule="auto"/>
        <w:ind w:left="720" w:hanging="720"/>
        <w:rPr>
          <w:rFonts w:ascii="Calibri" w:hAnsi="Calibri" w:cs="Calibri"/>
          <w:sz w:val="22"/>
          <w:szCs w:val="22"/>
        </w:rPr>
      </w:pPr>
      <w:r w:rsidRPr="00ED1E18">
        <w:rPr>
          <w:rFonts w:ascii="Calibri" w:hAnsi="Calibri" w:cs="Calibri"/>
          <w:sz w:val="22"/>
          <w:szCs w:val="22"/>
        </w:rPr>
        <w:t xml:space="preserve">F. </w:t>
      </w:r>
      <w:r w:rsidR="00D418F1" w:rsidRPr="00ED1E18">
        <w:rPr>
          <w:rFonts w:ascii="Calibri" w:hAnsi="Calibri" w:cs="Calibri"/>
          <w:sz w:val="22"/>
          <w:szCs w:val="22"/>
        </w:rPr>
        <w:tab/>
      </w:r>
      <w:r w:rsidRPr="00ED1E18">
        <w:rPr>
          <w:rFonts w:ascii="Calibri" w:hAnsi="Calibri" w:cs="Calibri"/>
          <w:sz w:val="22"/>
          <w:szCs w:val="22"/>
        </w:rPr>
        <w:t xml:space="preserve">The Contractor shall without undue delay report in writing to the Contacting Authority any data compromise involving Personal Data, or any circumstances that could have resulted in unauthorised access to or disclosure of Personal Data. </w:t>
      </w:r>
    </w:p>
    <w:p w14:paraId="170EE41A" w14:textId="77777777" w:rsidR="00F97D43" w:rsidRPr="00ED1E18" w:rsidRDefault="00F97D43" w:rsidP="00CE225F">
      <w:pPr>
        <w:spacing w:after="0" w:line="276" w:lineRule="auto"/>
        <w:ind w:left="720" w:hanging="720"/>
        <w:rPr>
          <w:rFonts w:ascii="Calibri" w:hAnsi="Calibri" w:cs="Calibri"/>
          <w:sz w:val="22"/>
          <w:szCs w:val="22"/>
        </w:rPr>
      </w:pPr>
      <w:r w:rsidRPr="00ED1E18">
        <w:rPr>
          <w:rFonts w:ascii="Calibri" w:hAnsi="Calibri" w:cs="Calibri"/>
          <w:sz w:val="22"/>
          <w:szCs w:val="22"/>
        </w:rPr>
        <w:t xml:space="preserve">G. </w:t>
      </w:r>
      <w:r w:rsidR="00D418F1" w:rsidRPr="00ED1E18">
        <w:rPr>
          <w:rFonts w:ascii="Calibri" w:hAnsi="Calibri" w:cs="Calibri"/>
          <w:sz w:val="22"/>
          <w:szCs w:val="22"/>
        </w:rPr>
        <w:tab/>
      </w:r>
      <w:r w:rsidRPr="00ED1E18">
        <w:rPr>
          <w:rFonts w:ascii="Calibri" w:hAnsi="Calibri" w:cs="Calibri"/>
          <w:sz w:val="22"/>
          <w:szCs w:val="22"/>
        </w:rPr>
        <w:t>The Contractor shall assist the Contracting Authority in ensuring compliance with its obligations under the Data Protection Laws with respect to security, impact assessments and consultations with supervisory authorities and regulators.</w:t>
      </w:r>
    </w:p>
    <w:p w14:paraId="31516BB9" w14:textId="77777777" w:rsidR="00F97D43" w:rsidRPr="00ED1E18" w:rsidRDefault="00F97D43" w:rsidP="00CE225F">
      <w:pPr>
        <w:spacing w:after="0" w:line="276" w:lineRule="auto"/>
        <w:rPr>
          <w:rFonts w:ascii="Calibri" w:hAnsi="Calibri" w:cs="Calibri"/>
          <w:sz w:val="22"/>
          <w:szCs w:val="22"/>
        </w:rPr>
      </w:pPr>
    </w:p>
    <w:p w14:paraId="1B9E6D7A" w14:textId="77777777" w:rsidR="002E62EE" w:rsidRPr="00ED1E18" w:rsidRDefault="00F97D43" w:rsidP="00CE225F">
      <w:pPr>
        <w:spacing w:after="0" w:line="276" w:lineRule="auto"/>
        <w:ind w:left="720" w:hanging="720"/>
        <w:rPr>
          <w:rFonts w:ascii="Calibri" w:hAnsi="Calibri" w:cs="Calibri"/>
          <w:sz w:val="22"/>
          <w:szCs w:val="22"/>
        </w:rPr>
      </w:pPr>
      <w:r w:rsidRPr="00ED1E18">
        <w:rPr>
          <w:rFonts w:ascii="Calibri" w:hAnsi="Calibri" w:cs="Calibri"/>
          <w:sz w:val="22"/>
          <w:szCs w:val="22"/>
        </w:rPr>
        <w:t xml:space="preserve">H. </w:t>
      </w:r>
      <w:r w:rsidR="002E62EE" w:rsidRPr="00ED1E18">
        <w:rPr>
          <w:rFonts w:ascii="Calibri" w:hAnsi="Calibri" w:cs="Calibri"/>
          <w:sz w:val="22"/>
          <w:szCs w:val="22"/>
        </w:rPr>
        <w:tab/>
      </w:r>
      <w:r w:rsidRPr="00ED1E18">
        <w:rPr>
          <w:rFonts w:ascii="Calibri" w:hAnsi="Calibri" w:cs="Calibri"/>
          <w:sz w:val="22"/>
          <w:szCs w:val="22"/>
        </w:rPr>
        <w:t xml:space="preserve">The Contractor shall at the written direction of the Contracting Authority, amend, delete or return Personal Data and copies thereof to the Contracting Authority on termination of this Agreement unless the Contractor is required by the laws of any member of the European Union or by the laws of the European Union applicable to the Contractor to store the Personal Data. </w:t>
      </w:r>
    </w:p>
    <w:p w14:paraId="27DAAFEC" w14:textId="77777777" w:rsidR="002E62EE" w:rsidRPr="00ED1E18" w:rsidRDefault="00F97D43" w:rsidP="00CE225F">
      <w:pPr>
        <w:spacing w:after="0" w:line="276" w:lineRule="auto"/>
        <w:ind w:left="720" w:hanging="720"/>
        <w:rPr>
          <w:rFonts w:ascii="Calibri" w:hAnsi="Calibri" w:cs="Calibri"/>
          <w:sz w:val="22"/>
          <w:szCs w:val="22"/>
        </w:rPr>
      </w:pPr>
      <w:r w:rsidRPr="00ED1E18">
        <w:rPr>
          <w:rFonts w:ascii="Calibri" w:hAnsi="Calibri" w:cs="Calibri"/>
          <w:sz w:val="22"/>
          <w:szCs w:val="22"/>
        </w:rPr>
        <w:t xml:space="preserve">I. </w:t>
      </w:r>
      <w:r w:rsidR="002E62EE" w:rsidRPr="00ED1E18">
        <w:rPr>
          <w:rFonts w:ascii="Calibri" w:hAnsi="Calibri" w:cs="Calibri"/>
          <w:sz w:val="22"/>
          <w:szCs w:val="22"/>
        </w:rPr>
        <w:tab/>
      </w:r>
      <w:r w:rsidRPr="00ED1E18">
        <w:rPr>
          <w:rFonts w:ascii="Calibri" w:hAnsi="Calibri" w:cs="Calibri"/>
          <w:sz w:val="22"/>
          <w:szCs w:val="22"/>
        </w:rPr>
        <w:t xml:space="preserve">The Contractor shall permit the Contracting Authority, the Office of the Data Protection Commission or other supervisory authority for data protection in Ireland,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Contracting Authority arising out of any such inspection, audit or review. </w:t>
      </w:r>
    </w:p>
    <w:p w14:paraId="0B9BB8F8" w14:textId="77777777" w:rsidR="002E62EE" w:rsidRPr="00ED1E18" w:rsidRDefault="00F97D43" w:rsidP="00CE225F">
      <w:pPr>
        <w:spacing w:after="0" w:line="276" w:lineRule="auto"/>
        <w:ind w:left="720" w:hanging="720"/>
        <w:rPr>
          <w:rFonts w:ascii="Calibri" w:hAnsi="Calibri" w:cs="Calibri"/>
          <w:sz w:val="22"/>
          <w:szCs w:val="22"/>
        </w:rPr>
      </w:pPr>
      <w:r w:rsidRPr="00ED1E18">
        <w:rPr>
          <w:rFonts w:ascii="Calibri" w:hAnsi="Calibri" w:cs="Calibri"/>
          <w:sz w:val="22"/>
          <w:szCs w:val="22"/>
        </w:rPr>
        <w:t xml:space="preserve">J. </w:t>
      </w:r>
      <w:r w:rsidR="002E62EE" w:rsidRPr="00ED1E18">
        <w:rPr>
          <w:rFonts w:ascii="Calibri" w:hAnsi="Calibri" w:cs="Calibri"/>
          <w:sz w:val="22"/>
          <w:szCs w:val="22"/>
        </w:rPr>
        <w:tab/>
      </w:r>
      <w:r w:rsidRPr="00ED1E18">
        <w:rPr>
          <w:rFonts w:ascii="Calibri" w:hAnsi="Calibri" w:cs="Calibri"/>
          <w:sz w:val="22"/>
          <w:szCs w:val="22"/>
        </w:rPr>
        <w:t xml:space="preserve">The Contractor shall fully comply </w:t>
      </w:r>
      <w:proofErr w:type="gramStart"/>
      <w:r w:rsidRPr="00ED1E18">
        <w:rPr>
          <w:rFonts w:ascii="Calibri" w:hAnsi="Calibri" w:cs="Calibri"/>
          <w:sz w:val="22"/>
          <w:szCs w:val="22"/>
        </w:rPr>
        <w:t>with, and</w:t>
      </w:r>
      <w:proofErr w:type="gramEnd"/>
      <w:r w:rsidRPr="00ED1E18">
        <w:rPr>
          <w:rFonts w:ascii="Calibri" w:hAnsi="Calibri" w:cs="Calibri"/>
          <w:sz w:val="22"/>
          <w:szCs w:val="22"/>
        </w:rPr>
        <w:t xml:space="preserve"> implement policies which are communicated or notified to the Contractor by the Contracting Authority from time to time. </w:t>
      </w:r>
    </w:p>
    <w:p w14:paraId="7013B977" w14:textId="77777777" w:rsidR="00465955" w:rsidRPr="00ED1E18" w:rsidRDefault="00F97D43" w:rsidP="00CE225F">
      <w:pPr>
        <w:spacing w:after="0" w:line="276" w:lineRule="auto"/>
        <w:ind w:left="720" w:hanging="720"/>
        <w:rPr>
          <w:rFonts w:ascii="Calibri" w:hAnsi="Calibri" w:cs="Calibri"/>
          <w:sz w:val="22"/>
          <w:szCs w:val="22"/>
        </w:rPr>
      </w:pPr>
      <w:r w:rsidRPr="00ED1E18">
        <w:rPr>
          <w:rFonts w:ascii="Calibri" w:hAnsi="Calibri" w:cs="Calibri"/>
          <w:sz w:val="22"/>
          <w:szCs w:val="22"/>
        </w:rPr>
        <w:lastRenderedPageBreak/>
        <w:t xml:space="preserve">K. </w:t>
      </w:r>
      <w:r w:rsidR="002E62EE" w:rsidRPr="00ED1E18">
        <w:rPr>
          <w:rFonts w:ascii="Calibri" w:hAnsi="Calibri" w:cs="Calibri"/>
          <w:sz w:val="22"/>
          <w:szCs w:val="22"/>
        </w:rPr>
        <w:tab/>
      </w:r>
      <w:r w:rsidRPr="00ED1E18">
        <w:rPr>
          <w:rFonts w:ascii="Calibri" w:hAnsi="Calibri" w:cs="Calibri"/>
          <w:sz w:val="22"/>
          <w:szCs w:val="22"/>
        </w:rPr>
        <w:t xml:space="preserve">The Contractor shall maintain complete and accurate records and information to demonstrate its compliance with this clause 11 and allow for inspections and contribute to any audits by the Contacting Authority or the Contracting Authority’s designated auditor. </w:t>
      </w:r>
    </w:p>
    <w:p w14:paraId="3FBEECFC" w14:textId="77777777" w:rsidR="00465955" w:rsidRPr="00ED1E18" w:rsidRDefault="00F97D43" w:rsidP="00CE225F">
      <w:pPr>
        <w:spacing w:after="0" w:line="276" w:lineRule="auto"/>
        <w:ind w:left="720" w:hanging="720"/>
        <w:rPr>
          <w:rFonts w:ascii="Calibri" w:hAnsi="Calibri" w:cs="Calibri"/>
          <w:sz w:val="22"/>
          <w:szCs w:val="22"/>
        </w:rPr>
      </w:pPr>
      <w:r w:rsidRPr="00ED1E18">
        <w:rPr>
          <w:rFonts w:ascii="Calibri" w:hAnsi="Calibri" w:cs="Calibri"/>
          <w:sz w:val="22"/>
          <w:szCs w:val="22"/>
        </w:rPr>
        <w:t xml:space="preserve">L. </w:t>
      </w:r>
      <w:r w:rsidR="00465955" w:rsidRPr="00ED1E18">
        <w:rPr>
          <w:rFonts w:ascii="Calibri" w:hAnsi="Calibri" w:cs="Calibri"/>
          <w:sz w:val="22"/>
          <w:szCs w:val="22"/>
        </w:rPr>
        <w:tab/>
      </w:r>
      <w:r w:rsidRPr="00ED1E18">
        <w:rPr>
          <w:rFonts w:ascii="Calibri" w:hAnsi="Calibri" w:cs="Calibri"/>
          <w:sz w:val="22"/>
          <w:szCs w:val="22"/>
        </w:rPr>
        <w:t xml:space="preserve">The Contractor </w:t>
      </w:r>
      <w:proofErr w:type="gramStart"/>
      <w:r w:rsidRPr="00ED1E18">
        <w:rPr>
          <w:rFonts w:ascii="Calibri" w:hAnsi="Calibri" w:cs="Calibri"/>
          <w:sz w:val="22"/>
          <w:szCs w:val="22"/>
        </w:rPr>
        <w:t>shall:-</w:t>
      </w:r>
      <w:proofErr w:type="gramEnd"/>
      <w:r w:rsidRPr="00ED1E18">
        <w:rPr>
          <w:rFonts w:ascii="Calibri" w:hAnsi="Calibri" w:cs="Calibri"/>
          <w:sz w:val="22"/>
          <w:szCs w:val="22"/>
        </w:rPr>
        <w:t xml:space="preserve"> </w:t>
      </w:r>
    </w:p>
    <w:p w14:paraId="1A9668F9" w14:textId="77777777" w:rsidR="00465955" w:rsidRPr="00ED1E18" w:rsidRDefault="00F97D43" w:rsidP="00CE225F">
      <w:pPr>
        <w:spacing w:after="0" w:line="276" w:lineRule="auto"/>
        <w:ind w:left="1440" w:hanging="720"/>
        <w:rPr>
          <w:rFonts w:ascii="Calibri" w:hAnsi="Calibri" w:cs="Calibri"/>
          <w:sz w:val="22"/>
          <w:szCs w:val="22"/>
        </w:rPr>
      </w:pPr>
      <w:r w:rsidRPr="00ED1E18">
        <w:rPr>
          <w:rFonts w:ascii="Calibri" w:hAnsi="Calibri" w:cs="Calibri"/>
          <w:sz w:val="22"/>
          <w:szCs w:val="22"/>
        </w:rPr>
        <w:t xml:space="preserve">1. </w:t>
      </w:r>
      <w:r w:rsidR="00465955" w:rsidRPr="00ED1E18">
        <w:rPr>
          <w:rFonts w:ascii="Calibri" w:hAnsi="Calibri" w:cs="Calibri"/>
          <w:sz w:val="22"/>
          <w:szCs w:val="22"/>
        </w:rPr>
        <w:tab/>
      </w:r>
      <w:r w:rsidRPr="00ED1E18">
        <w:rPr>
          <w:rFonts w:ascii="Calibri" w:hAnsi="Calibri" w:cs="Calibri"/>
          <w:sz w:val="22"/>
          <w:szCs w:val="22"/>
        </w:rPr>
        <w:t xml:space="preserve">take all reasonable precautions to preserve the integrity of any Personal Data which it processes and to prevent any corruption or loss of such Personal Data; </w:t>
      </w:r>
    </w:p>
    <w:p w14:paraId="1745E1BD" w14:textId="77777777" w:rsidR="00465955" w:rsidRPr="00ED1E18" w:rsidRDefault="00F97D43" w:rsidP="00CE225F">
      <w:pPr>
        <w:spacing w:after="0" w:line="276" w:lineRule="auto"/>
        <w:ind w:left="1440" w:hanging="720"/>
        <w:rPr>
          <w:rFonts w:ascii="Calibri" w:hAnsi="Calibri" w:cs="Calibri"/>
          <w:sz w:val="22"/>
          <w:szCs w:val="22"/>
        </w:rPr>
      </w:pPr>
      <w:r w:rsidRPr="00ED1E18">
        <w:rPr>
          <w:rFonts w:ascii="Calibri" w:hAnsi="Calibri" w:cs="Calibri"/>
          <w:sz w:val="22"/>
          <w:szCs w:val="22"/>
        </w:rPr>
        <w:t xml:space="preserve">2. </w:t>
      </w:r>
      <w:r w:rsidR="00465955" w:rsidRPr="00ED1E18">
        <w:rPr>
          <w:rFonts w:ascii="Calibri" w:hAnsi="Calibri" w:cs="Calibri"/>
          <w:sz w:val="22"/>
          <w:szCs w:val="22"/>
        </w:rPr>
        <w:tab/>
      </w:r>
      <w:r w:rsidRPr="00ED1E18">
        <w:rPr>
          <w:rFonts w:ascii="Calibri" w:hAnsi="Calibri" w:cs="Calibri"/>
          <w:sz w:val="22"/>
          <w:szCs w:val="22"/>
        </w:rPr>
        <w:t xml:space="preserve">ensure that a back-up copy of any and all such Personal Data is made [insert frequency] and this copy is recorded on media from which the data can be reloaded if there is any corruption or loss of the data; and </w:t>
      </w:r>
    </w:p>
    <w:p w14:paraId="6EF1DBDC" w14:textId="77777777" w:rsidR="00465955" w:rsidRPr="00ED1E18" w:rsidRDefault="00F97D43" w:rsidP="00CE225F">
      <w:pPr>
        <w:spacing w:after="0" w:line="276" w:lineRule="auto"/>
        <w:ind w:left="1440" w:hanging="720"/>
        <w:rPr>
          <w:rFonts w:ascii="Calibri" w:hAnsi="Calibri" w:cs="Calibri"/>
          <w:sz w:val="22"/>
          <w:szCs w:val="22"/>
        </w:rPr>
      </w:pPr>
      <w:r w:rsidRPr="00ED1E18">
        <w:rPr>
          <w:rFonts w:ascii="Calibri" w:hAnsi="Calibri" w:cs="Calibri"/>
          <w:sz w:val="22"/>
          <w:szCs w:val="22"/>
        </w:rPr>
        <w:t xml:space="preserve">3. </w:t>
      </w:r>
      <w:r w:rsidR="00465955" w:rsidRPr="00ED1E18">
        <w:rPr>
          <w:rFonts w:ascii="Calibri" w:hAnsi="Calibri" w:cs="Calibri"/>
          <w:sz w:val="22"/>
          <w:szCs w:val="22"/>
        </w:rPr>
        <w:tab/>
      </w:r>
      <w:r w:rsidRPr="00ED1E18">
        <w:rPr>
          <w:rFonts w:ascii="Calibri" w:hAnsi="Calibri" w:cs="Calibri"/>
          <w:sz w:val="22"/>
          <w:szCs w:val="22"/>
        </w:rPr>
        <w:t xml:space="preserve">in such an event and if attributable to any default by the Contractor or any Sub-contractor, promptly restore the Personal Data at its own expense or, at the Contracting Authority’s option, reimburse the Contracting Authority for any reasonable expenses it incurs in having the Personal Data restored by a third party. </w:t>
      </w:r>
    </w:p>
    <w:p w14:paraId="1B91C633" w14:textId="77777777" w:rsidR="000B7EC4" w:rsidRPr="00ED1E18" w:rsidRDefault="00F97D43" w:rsidP="00CE225F">
      <w:pPr>
        <w:spacing w:after="0" w:line="276" w:lineRule="auto"/>
        <w:ind w:left="720" w:hanging="720"/>
        <w:rPr>
          <w:rFonts w:ascii="Calibri" w:hAnsi="Calibri" w:cs="Calibri"/>
          <w:sz w:val="22"/>
          <w:szCs w:val="22"/>
        </w:rPr>
      </w:pPr>
      <w:r w:rsidRPr="00ED1E18">
        <w:rPr>
          <w:rFonts w:ascii="Calibri" w:hAnsi="Calibri" w:cs="Calibri"/>
          <w:sz w:val="22"/>
          <w:szCs w:val="22"/>
        </w:rPr>
        <w:t xml:space="preserve">M. </w:t>
      </w:r>
      <w:r w:rsidR="000B7EC4" w:rsidRPr="00ED1E18">
        <w:rPr>
          <w:rFonts w:ascii="Calibri" w:hAnsi="Calibri" w:cs="Calibri"/>
          <w:sz w:val="22"/>
          <w:szCs w:val="22"/>
        </w:rPr>
        <w:tab/>
      </w:r>
      <w:r w:rsidRPr="00ED1E18">
        <w:rPr>
          <w:rFonts w:ascii="Calibri" w:hAnsi="Calibri" w:cs="Calibri"/>
          <w:sz w:val="22"/>
          <w:szCs w:val="22"/>
        </w:rPr>
        <w:t xml:space="preserve">The Contracting Authority does not consent to the Contractor appointing any third party processor of Personal Data under this agreement. </w:t>
      </w:r>
    </w:p>
    <w:p w14:paraId="5DEA39A2" w14:textId="77777777" w:rsidR="00F97D43" w:rsidRPr="00ED1E18" w:rsidRDefault="00F97D43" w:rsidP="00CE225F">
      <w:pPr>
        <w:spacing w:after="0" w:line="276" w:lineRule="auto"/>
        <w:ind w:left="720" w:hanging="720"/>
        <w:rPr>
          <w:rFonts w:ascii="Calibri" w:hAnsi="Calibri" w:cs="Calibri"/>
          <w:sz w:val="22"/>
          <w:szCs w:val="22"/>
        </w:rPr>
      </w:pPr>
      <w:r w:rsidRPr="00ED1E18">
        <w:rPr>
          <w:rFonts w:ascii="Calibri" w:hAnsi="Calibri" w:cs="Calibri"/>
          <w:sz w:val="22"/>
          <w:szCs w:val="22"/>
        </w:rPr>
        <w:t xml:space="preserve">N. </w:t>
      </w:r>
      <w:r w:rsidR="00FD1E83" w:rsidRPr="00ED1E18">
        <w:rPr>
          <w:rFonts w:ascii="Calibri" w:hAnsi="Calibri" w:cs="Calibri"/>
          <w:sz w:val="22"/>
          <w:szCs w:val="22"/>
        </w:rPr>
        <w:tab/>
      </w:r>
      <w:r w:rsidRPr="00ED1E18">
        <w:rPr>
          <w:rFonts w:ascii="Calibri" w:hAnsi="Calibri" w:cs="Calibri"/>
          <w:sz w:val="22"/>
          <w:szCs w:val="22"/>
        </w:rPr>
        <w:t>Save for clauses 11B, 11C, 11</w:t>
      </w:r>
      <w:proofErr w:type="gramStart"/>
      <w:r w:rsidRPr="00ED1E18">
        <w:rPr>
          <w:rFonts w:ascii="Calibri" w:hAnsi="Calibri" w:cs="Calibri"/>
          <w:sz w:val="22"/>
          <w:szCs w:val="22"/>
        </w:rPr>
        <w:t>D(</w:t>
      </w:r>
      <w:proofErr w:type="gramEnd"/>
      <w:r w:rsidRPr="00ED1E18">
        <w:rPr>
          <w:rFonts w:ascii="Calibri" w:hAnsi="Calibri" w:cs="Calibri"/>
          <w:sz w:val="22"/>
          <w:szCs w:val="22"/>
        </w:rPr>
        <w:t>4) and 11E, all the obligations on the Contractor in this clause 11 relating to the processing of Personal Data shall apply to the processing of all Confidential Information.</w:t>
      </w:r>
    </w:p>
    <w:p w14:paraId="7DB1E4F9" w14:textId="77777777" w:rsidR="0083555F" w:rsidRPr="00ED1E18" w:rsidRDefault="0083555F" w:rsidP="00CE225F">
      <w:pPr>
        <w:spacing w:after="0" w:line="276" w:lineRule="auto"/>
        <w:ind w:left="720" w:hanging="720"/>
        <w:rPr>
          <w:rFonts w:ascii="Calibri" w:hAnsi="Calibri" w:cs="Calibri"/>
          <w:sz w:val="22"/>
          <w:szCs w:val="22"/>
        </w:rPr>
      </w:pPr>
    </w:p>
    <w:tbl>
      <w:tblPr>
        <w:tblW w:w="0" w:type="auto"/>
        <w:tblInd w:w="108" w:type="dxa"/>
        <w:tblCellMar>
          <w:left w:w="10" w:type="dxa"/>
          <w:right w:w="10" w:type="dxa"/>
        </w:tblCellMar>
        <w:tblLook w:val="0000" w:firstRow="0" w:lastRow="0" w:firstColumn="0" w:lastColumn="0" w:noHBand="0" w:noVBand="0"/>
      </w:tblPr>
      <w:tblGrid>
        <w:gridCol w:w="4435"/>
        <w:gridCol w:w="4453"/>
      </w:tblGrid>
      <w:tr w:rsidR="0083555F" w:rsidRPr="00ED1E18" w14:paraId="20E91FCF" w14:textId="77777777" w:rsidTr="00BD3B16">
        <w:tc>
          <w:tcPr>
            <w:tcW w:w="4518" w:type="dxa"/>
            <w:tcBorders>
              <w:top w:val="single" w:sz="12" w:space="0" w:color="FFFFFF"/>
              <w:left w:val="single" w:sz="12" w:space="0" w:color="FFFFFF"/>
              <w:bottom w:val="single" w:sz="12" w:space="0" w:color="FFFFFF"/>
              <w:right w:val="single" w:sz="12" w:space="0" w:color="FFFFFF"/>
            </w:tcBorders>
            <w:shd w:val="clear" w:color="auto" w:fill="CCCCCC"/>
            <w:tcMar>
              <w:left w:w="108" w:type="dxa"/>
              <w:right w:w="108" w:type="dxa"/>
            </w:tcMar>
          </w:tcPr>
          <w:p w14:paraId="2CAA1E97" w14:textId="77777777" w:rsidR="0083555F" w:rsidRPr="00ED1E18" w:rsidRDefault="0083555F" w:rsidP="00CE225F">
            <w:pPr>
              <w:spacing w:after="0" w:line="276" w:lineRule="auto"/>
              <w:rPr>
                <w:rFonts w:ascii="Calibri" w:eastAsia="Calibri" w:hAnsi="Calibri" w:cs="Calibri"/>
                <w:sz w:val="22"/>
              </w:rPr>
            </w:pPr>
            <w:r w:rsidRPr="00ED1E18">
              <w:rPr>
                <w:rFonts w:ascii="Calibri" w:eastAsia="Calibri" w:hAnsi="Calibri" w:cs="Calibri"/>
                <w:sz w:val="22"/>
              </w:rPr>
              <w:t>SIGNED for and on behalf of the Client</w:t>
            </w:r>
          </w:p>
          <w:p w14:paraId="156463B2" w14:textId="77777777" w:rsidR="0083555F" w:rsidRPr="00ED1E18" w:rsidRDefault="0083555F" w:rsidP="00CE225F">
            <w:pPr>
              <w:spacing w:after="0" w:line="276" w:lineRule="auto"/>
              <w:rPr>
                <w:rFonts w:ascii="Calibri" w:eastAsia="Calibri" w:hAnsi="Calibri" w:cs="Calibri"/>
                <w:sz w:val="22"/>
              </w:rPr>
            </w:pPr>
          </w:p>
          <w:p w14:paraId="4751592A" w14:textId="77777777" w:rsidR="0083555F" w:rsidRPr="00ED1E18" w:rsidRDefault="0083555F" w:rsidP="00CE225F">
            <w:pPr>
              <w:spacing w:after="0" w:line="276" w:lineRule="auto"/>
              <w:rPr>
                <w:rFonts w:ascii="Calibri" w:eastAsia="Calibri" w:hAnsi="Calibri" w:cs="Calibri"/>
                <w:sz w:val="22"/>
              </w:rPr>
            </w:pPr>
            <w:r w:rsidRPr="00ED1E18">
              <w:rPr>
                <w:rFonts w:ascii="Calibri" w:eastAsia="Calibri" w:hAnsi="Calibri" w:cs="Calibri"/>
                <w:sz w:val="22"/>
              </w:rPr>
              <w:t>__________________________</w:t>
            </w:r>
          </w:p>
          <w:p w14:paraId="16D66E43" w14:textId="77777777" w:rsidR="0083555F" w:rsidRPr="00ED1E18" w:rsidRDefault="0083555F" w:rsidP="00CE225F">
            <w:pPr>
              <w:spacing w:after="0" w:line="276" w:lineRule="auto"/>
              <w:rPr>
                <w:rFonts w:ascii="Calibri" w:eastAsia="Calibri" w:hAnsi="Calibri" w:cs="Calibri"/>
                <w:sz w:val="22"/>
              </w:rPr>
            </w:pPr>
            <w:r w:rsidRPr="00ED1E18">
              <w:rPr>
                <w:rFonts w:ascii="Calibri" w:eastAsia="Calibri" w:hAnsi="Calibri" w:cs="Calibri"/>
                <w:sz w:val="22"/>
              </w:rPr>
              <w:t>(being a duly authorised officer)</w:t>
            </w:r>
          </w:p>
        </w:tc>
        <w:tc>
          <w:tcPr>
            <w:tcW w:w="4523" w:type="dxa"/>
            <w:tcBorders>
              <w:top w:val="single" w:sz="12" w:space="0" w:color="FFFFFF"/>
              <w:left w:val="single" w:sz="12" w:space="0" w:color="FFFFFF"/>
              <w:bottom w:val="single" w:sz="12" w:space="0" w:color="FFFFFF"/>
              <w:right w:val="single" w:sz="12" w:space="0" w:color="FFFFFF"/>
            </w:tcBorders>
            <w:shd w:val="clear" w:color="auto" w:fill="CCCCCC"/>
            <w:tcMar>
              <w:left w:w="108" w:type="dxa"/>
              <w:right w:w="108" w:type="dxa"/>
            </w:tcMar>
          </w:tcPr>
          <w:p w14:paraId="3B50B730" w14:textId="77777777" w:rsidR="0083555F" w:rsidRPr="00ED1E18" w:rsidRDefault="0083555F" w:rsidP="00CE225F">
            <w:pPr>
              <w:spacing w:after="0" w:line="276" w:lineRule="auto"/>
              <w:rPr>
                <w:rFonts w:ascii="Calibri" w:eastAsia="Calibri" w:hAnsi="Calibri" w:cs="Calibri"/>
                <w:sz w:val="22"/>
              </w:rPr>
            </w:pPr>
            <w:r w:rsidRPr="00ED1E18">
              <w:rPr>
                <w:rFonts w:ascii="Calibri" w:eastAsia="Calibri" w:hAnsi="Calibri" w:cs="Calibri"/>
                <w:sz w:val="22"/>
              </w:rPr>
              <w:t>SIGNED for and on behalf of the Contractor</w:t>
            </w:r>
          </w:p>
          <w:p w14:paraId="229084C8" w14:textId="77777777" w:rsidR="0083555F" w:rsidRPr="00ED1E18" w:rsidRDefault="0083555F" w:rsidP="00CE225F">
            <w:pPr>
              <w:spacing w:after="0" w:line="276" w:lineRule="auto"/>
              <w:rPr>
                <w:rFonts w:ascii="Calibri" w:eastAsia="Calibri" w:hAnsi="Calibri" w:cs="Calibri"/>
                <w:sz w:val="22"/>
              </w:rPr>
            </w:pPr>
          </w:p>
          <w:p w14:paraId="1D42A60E" w14:textId="77777777" w:rsidR="0083555F" w:rsidRPr="00ED1E18" w:rsidRDefault="0083555F" w:rsidP="00CE225F">
            <w:pPr>
              <w:spacing w:after="0" w:line="276" w:lineRule="auto"/>
              <w:rPr>
                <w:rFonts w:ascii="Calibri" w:eastAsia="Calibri" w:hAnsi="Calibri" w:cs="Calibri"/>
                <w:sz w:val="22"/>
              </w:rPr>
            </w:pPr>
            <w:r w:rsidRPr="00ED1E18">
              <w:rPr>
                <w:rFonts w:ascii="Calibri" w:eastAsia="Calibri" w:hAnsi="Calibri" w:cs="Calibri"/>
                <w:sz w:val="22"/>
              </w:rPr>
              <w:t>____________________________</w:t>
            </w:r>
          </w:p>
        </w:tc>
      </w:tr>
      <w:tr w:rsidR="0083555F" w:rsidRPr="00ED1E18" w14:paraId="23092E9C" w14:textId="77777777" w:rsidTr="00BD3B16">
        <w:tc>
          <w:tcPr>
            <w:tcW w:w="4518" w:type="dxa"/>
            <w:tcBorders>
              <w:top w:val="single" w:sz="12" w:space="0" w:color="FFFFFF"/>
              <w:left w:val="single" w:sz="12" w:space="0" w:color="FFFFFF"/>
              <w:bottom w:val="single" w:sz="12" w:space="0" w:color="FFFFFF"/>
              <w:right w:val="single" w:sz="12" w:space="0" w:color="FFFFFF"/>
            </w:tcBorders>
            <w:shd w:val="clear" w:color="auto" w:fill="CCCCCC"/>
            <w:tcMar>
              <w:left w:w="108" w:type="dxa"/>
              <w:right w:w="108" w:type="dxa"/>
            </w:tcMar>
          </w:tcPr>
          <w:p w14:paraId="2A760EEF" w14:textId="77777777" w:rsidR="0083555F" w:rsidRPr="00ED1E18" w:rsidRDefault="0083555F" w:rsidP="00CE225F">
            <w:pPr>
              <w:spacing w:after="0" w:line="276" w:lineRule="auto"/>
              <w:rPr>
                <w:rFonts w:ascii="Calibri" w:eastAsia="Calibri" w:hAnsi="Calibri" w:cs="Calibri"/>
                <w:sz w:val="22"/>
              </w:rPr>
            </w:pPr>
            <w:r w:rsidRPr="00ED1E18">
              <w:rPr>
                <w:rFonts w:ascii="Calibri" w:eastAsia="Calibri" w:hAnsi="Calibri" w:cs="Calibri"/>
                <w:sz w:val="22"/>
              </w:rPr>
              <w:t>Witness</w:t>
            </w:r>
          </w:p>
        </w:tc>
        <w:tc>
          <w:tcPr>
            <w:tcW w:w="4523" w:type="dxa"/>
            <w:tcBorders>
              <w:top w:val="single" w:sz="12" w:space="0" w:color="FFFFFF"/>
              <w:left w:val="single" w:sz="12" w:space="0" w:color="FFFFFF"/>
              <w:bottom w:val="single" w:sz="12" w:space="0" w:color="FFFFFF"/>
              <w:right w:val="single" w:sz="12" w:space="0" w:color="FFFFFF"/>
            </w:tcBorders>
            <w:shd w:val="clear" w:color="auto" w:fill="CCCCCC"/>
            <w:tcMar>
              <w:left w:w="108" w:type="dxa"/>
              <w:right w:w="108" w:type="dxa"/>
            </w:tcMar>
          </w:tcPr>
          <w:p w14:paraId="0E27AC49" w14:textId="77777777" w:rsidR="0083555F" w:rsidRPr="00ED1E18" w:rsidRDefault="0083555F" w:rsidP="00CE225F">
            <w:pPr>
              <w:spacing w:after="0" w:line="276" w:lineRule="auto"/>
              <w:rPr>
                <w:rFonts w:ascii="Calibri" w:eastAsia="Calibri" w:hAnsi="Calibri" w:cs="Calibri"/>
                <w:sz w:val="22"/>
              </w:rPr>
            </w:pPr>
            <w:r w:rsidRPr="00ED1E18">
              <w:rPr>
                <w:rFonts w:ascii="Calibri" w:eastAsia="Calibri" w:hAnsi="Calibri" w:cs="Calibri"/>
                <w:sz w:val="22"/>
              </w:rPr>
              <w:t>Witness</w:t>
            </w:r>
          </w:p>
        </w:tc>
      </w:tr>
    </w:tbl>
    <w:p w14:paraId="324DD217" w14:textId="77777777" w:rsidR="0083555F" w:rsidRPr="00ED1E18" w:rsidRDefault="0083555F" w:rsidP="00CE225F">
      <w:pPr>
        <w:spacing w:after="0" w:line="276" w:lineRule="auto"/>
        <w:ind w:left="720" w:hanging="720"/>
        <w:rPr>
          <w:rFonts w:ascii="Calibri" w:hAnsi="Calibri" w:cs="Calibri"/>
          <w:sz w:val="22"/>
          <w:szCs w:val="22"/>
        </w:rPr>
      </w:pPr>
    </w:p>
    <w:p w14:paraId="6E8197C4" w14:textId="77777777" w:rsidR="00A45A56" w:rsidRPr="00ED1E18" w:rsidRDefault="00A45A56" w:rsidP="00CE225F">
      <w:pPr>
        <w:spacing w:after="0" w:line="276" w:lineRule="auto"/>
        <w:ind w:left="720" w:hanging="720"/>
        <w:rPr>
          <w:rFonts w:ascii="Calibri" w:hAnsi="Calibri" w:cs="Calibri"/>
          <w:sz w:val="22"/>
          <w:szCs w:val="22"/>
        </w:rPr>
      </w:pPr>
    </w:p>
    <w:p w14:paraId="7CA82B1E" w14:textId="77777777" w:rsidR="00A45A56" w:rsidRPr="00ED1E18" w:rsidRDefault="00A45A56" w:rsidP="00CE225F">
      <w:pPr>
        <w:spacing w:after="0" w:line="276" w:lineRule="auto"/>
        <w:ind w:left="720" w:hanging="720"/>
        <w:rPr>
          <w:rFonts w:ascii="Calibri" w:hAnsi="Calibri" w:cs="Calibri"/>
          <w:sz w:val="22"/>
          <w:szCs w:val="22"/>
        </w:rPr>
      </w:pPr>
    </w:p>
    <w:p w14:paraId="5A8B13E9" w14:textId="77777777" w:rsidR="00A45A56" w:rsidRPr="00ED1E18" w:rsidRDefault="00A45A56" w:rsidP="00CE225F">
      <w:pPr>
        <w:spacing w:after="0" w:line="276" w:lineRule="auto"/>
        <w:ind w:left="720" w:hanging="720"/>
        <w:rPr>
          <w:rFonts w:ascii="Calibri" w:hAnsi="Calibri" w:cs="Calibri"/>
          <w:sz w:val="22"/>
          <w:szCs w:val="22"/>
        </w:rPr>
      </w:pPr>
    </w:p>
    <w:p w14:paraId="2487AEC8" w14:textId="77777777" w:rsidR="00A45A56" w:rsidRPr="00ED1E18" w:rsidRDefault="00A45A56" w:rsidP="00CE225F">
      <w:pPr>
        <w:spacing w:after="0" w:line="276" w:lineRule="auto"/>
        <w:ind w:left="720" w:hanging="720"/>
        <w:rPr>
          <w:rFonts w:ascii="Calibri" w:hAnsi="Calibri" w:cs="Calibri"/>
          <w:sz w:val="22"/>
          <w:szCs w:val="22"/>
        </w:rPr>
      </w:pPr>
    </w:p>
    <w:p w14:paraId="04490008" w14:textId="77777777" w:rsidR="00A45A56" w:rsidRPr="00ED1E18" w:rsidRDefault="00A45A56" w:rsidP="00CE225F">
      <w:pPr>
        <w:spacing w:after="0" w:line="276" w:lineRule="auto"/>
        <w:ind w:left="720" w:hanging="720"/>
        <w:rPr>
          <w:rFonts w:ascii="Calibri" w:hAnsi="Calibri" w:cs="Calibri"/>
          <w:sz w:val="22"/>
          <w:szCs w:val="22"/>
        </w:rPr>
      </w:pPr>
    </w:p>
    <w:p w14:paraId="7F92F06B" w14:textId="77777777" w:rsidR="00A45A56" w:rsidRPr="00ED1E18" w:rsidRDefault="00A45A56" w:rsidP="00CE225F">
      <w:pPr>
        <w:spacing w:after="0" w:line="276" w:lineRule="auto"/>
        <w:ind w:left="720" w:hanging="720"/>
        <w:rPr>
          <w:rFonts w:ascii="Calibri" w:hAnsi="Calibri" w:cs="Calibri"/>
          <w:sz w:val="22"/>
          <w:szCs w:val="22"/>
        </w:rPr>
      </w:pPr>
    </w:p>
    <w:p w14:paraId="431E3DF2" w14:textId="77777777" w:rsidR="00A45A56" w:rsidRPr="00ED1E18" w:rsidRDefault="00A45A56" w:rsidP="00CE225F">
      <w:pPr>
        <w:spacing w:after="0" w:line="276" w:lineRule="auto"/>
        <w:ind w:left="720" w:hanging="720"/>
        <w:rPr>
          <w:rFonts w:ascii="Calibri" w:hAnsi="Calibri" w:cs="Calibri"/>
          <w:sz w:val="22"/>
          <w:szCs w:val="22"/>
        </w:rPr>
      </w:pPr>
    </w:p>
    <w:p w14:paraId="7A3B372A" w14:textId="77777777" w:rsidR="00A45A56" w:rsidRPr="00ED1E18" w:rsidRDefault="00A45A56" w:rsidP="00CE225F">
      <w:pPr>
        <w:spacing w:after="0" w:line="276" w:lineRule="auto"/>
        <w:ind w:left="720" w:hanging="720"/>
        <w:rPr>
          <w:rFonts w:ascii="Calibri" w:hAnsi="Calibri" w:cs="Calibri"/>
          <w:sz w:val="22"/>
          <w:szCs w:val="22"/>
        </w:rPr>
      </w:pPr>
    </w:p>
    <w:p w14:paraId="4CC046AF" w14:textId="77777777" w:rsidR="00A45A56" w:rsidRPr="00ED1E18" w:rsidRDefault="00A45A56" w:rsidP="00CE225F">
      <w:pPr>
        <w:spacing w:after="0" w:line="276" w:lineRule="auto"/>
        <w:ind w:left="720" w:hanging="720"/>
        <w:rPr>
          <w:rFonts w:ascii="Calibri" w:hAnsi="Calibri" w:cs="Calibri"/>
          <w:sz w:val="22"/>
          <w:szCs w:val="22"/>
        </w:rPr>
      </w:pPr>
    </w:p>
    <w:p w14:paraId="07648E4E" w14:textId="77777777" w:rsidR="00EC2D94" w:rsidRPr="00ED1E18" w:rsidRDefault="00EC2D94" w:rsidP="00CE225F">
      <w:pPr>
        <w:spacing w:after="0" w:line="276" w:lineRule="auto"/>
        <w:ind w:left="720" w:hanging="720"/>
        <w:rPr>
          <w:rFonts w:ascii="Calibri" w:hAnsi="Calibri" w:cs="Calibri"/>
          <w:sz w:val="22"/>
          <w:szCs w:val="22"/>
        </w:rPr>
      </w:pPr>
      <w:r w:rsidRPr="00ED1E18">
        <w:rPr>
          <w:rFonts w:ascii="Calibri" w:hAnsi="Calibri" w:cs="Calibri"/>
          <w:sz w:val="22"/>
          <w:szCs w:val="22"/>
        </w:rPr>
        <w:br w:type="page"/>
      </w:r>
    </w:p>
    <w:p w14:paraId="37B3FAF0" w14:textId="77777777" w:rsidR="00A45A56" w:rsidRPr="00ED1E18" w:rsidRDefault="00A45A56" w:rsidP="00CE225F">
      <w:pPr>
        <w:pBdr>
          <w:bottom w:val="single" w:sz="18" w:space="1" w:color="333399"/>
        </w:pBdr>
        <w:spacing w:after="0" w:line="276" w:lineRule="auto"/>
        <w:ind w:left="720" w:hanging="720"/>
        <w:rPr>
          <w:rFonts w:ascii="Calibri" w:hAnsi="Calibri" w:cs="Calibri"/>
          <w:b/>
          <w:bCs/>
          <w:color w:val="333399"/>
          <w:sz w:val="32"/>
          <w:szCs w:val="32"/>
        </w:rPr>
      </w:pPr>
      <w:r w:rsidRPr="00ED1E18">
        <w:rPr>
          <w:rFonts w:ascii="Calibri" w:hAnsi="Calibri" w:cs="Calibri"/>
          <w:b/>
          <w:bCs/>
          <w:color w:val="333399"/>
          <w:sz w:val="32"/>
          <w:szCs w:val="32"/>
        </w:rPr>
        <w:lastRenderedPageBreak/>
        <w:t>Schedule A to the Confidentiality Agreement: Data Protection</w:t>
      </w:r>
    </w:p>
    <w:p w14:paraId="0EAE904C" w14:textId="41819F81" w:rsidR="00F02A3A" w:rsidRPr="00ED1E18" w:rsidRDefault="00F02A3A" w:rsidP="00CE225F">
      <w:pPr>
        <w:spacing w:after="0" w:line="276" w:lineRule="auto"/>
        <w:rPr>
          <w:rFonts w:ascii="Calibri" w:hAnsi="Calibri" w:cs="Calibri"/>
          <w:caps/>
          <w:color w:val="FF0000"/>
          <w:sz w:val="22"/>
          <w:szCs w:val="22"/>
        </w:rPr>
      </w:pPr>
      <w:r w:rsidRPr="00ED1E18">
        <w:rPr>
          <w:rFonts w:ascii="Calibri" w:hAnsi="Calibri" w:cs="Calibri"/>
          <w:caps/>
          <w:color w:val="FF0000"/>
          <w:sz w:val="22"/>
          <w:szCs w:val="22"/>
        </w:rPr>
        <w:t>[</w:t>
      </w:r>
      <w:r w:rsidR="00A264FE">
        <w:rPr>
          <w:rFonts w:ascii="Calibri" w:hAnsi="Calibri" w:cs="Calibri"/>
          <w:caps/>
          <w:color w:val="FF0000"/>
          <w:sz w:val="22"/>
          <w:szCs w:val="22"/>
        </w:rPr>
        <w:t xml:space="preserve">TO BE </w:t>
      </w:r>
      <w:r w:rsidRPr="00ED1E18">
        <w:rPr>
          <w:rFonts w:ascii="Calibri" w:hAnsi="Calibri" w:cs="Calibri"/>
          <w:caps/>
          <w:color w:val="FF0000"/>
          <w:sz w:val="22"/>
          <w:szCs w:val="22"/>
        </w:rPr>
        <w:t>complete</w:t>
      </w:r>
      <w:r w:rsidR="00A264FE">
        <w:rPr>
          <w:rFonts w:ascii="Calibri" w:hAnsi="Calibri" w:cs="Calibri"/>
          <w:caps/>
          <w:color w:val="FF0000"/>
          <w:sz w:val="22"/>
          <w:szCs w:val="22"/>
        </w:rPr>
        <w:t>d</w:t>
      </w:r>
      <w:r w:rsidRPr="00ED1E18">
        <w:rPr>
          <w:rFonts w:ascii="Calibri" w:hAnsi="Calibri" w:cs="Calibri"/>
          <w:caps/>
          <w:color w:val="FF0000"/>
          <w:sz w:val="22"/>
          <w:szCs w:val="22"/>
        </w:rPr>
        <w:t xml:space="preserve"> when completing the CONFIDENTIAlity agreement] </w:t>
      </w:r>
    </w:p>
    <w:p w14:paraId="59E2758C" w14:textId="77777777" w:rsidR="00F02A3A" w:rsidRPr="00ED1E18" w:rsidRDefault="00F02A3A" w:rsidP="00CE225F">
      <w:pPr>
        <w:spacing w:after="0" w:line="276" w:lineRule="auto"/>
        <w:rPr>
          <w:rFonts w:ascii="Calibri" w:hAnsi="Calibri" w:cs="Calibri"/>
          <w:sz w:val="22"/>
          <w:szCs w:val="22"/>
          <w:u w:val="single"/>
        </w:rPr>
      </w:pPr>
      <w:r w:rsidRPr="00ED1E18">
        <w:rPr>
          <w:rFonts w:ascii="Calibri" w:hAnsi="Calibri" w:cs="Calibri"/>
          <w:sz w:val="22"/>
          <w:szCs w:val="22"/>
          <w:u w:val="single"/>
        </w:rPr>
        <w:t>Processing, Personal Data and Data Subjects</w:t>
      </w:r>
    </w:p>
    <w:p w14:paraId="5FC44FB4" w14:textId="77777777" w:rsidR="00F02A3A" w:rsidRPr="00ED1E18" w:rsidRDefault="00F02A3A" w:rsidP="007C5CE4">
      <w:pPr>
        <w:pStyle w:val="ListParagraph"/>
        <w:numPr>
          <w:ilvl w:val="0"/>
          <w:numId w:val="15"/>
        </w:numPr>
        <w:spacing w:after="0" w:line="276" w:lineRule="auto"/>
        <w:contextualSpacing w:val="0"/>
        <w:rPr>
          <w:rFonts w:ascii="Calibri" w:hAnsi="Calibri" w:cs="Calibri"/>
          <w:sz w:val="22"/>
          <w:szCs w:val="22"/>
        </w:rPr>
      </w:pPr>
      <w:r w:rsidRPr="00ED1E18">
        <w:rPr>
          <w:rFonts w:ascii="Calibri" w:hAnsi="Calibri" w:cs="Calibri"/>
          <w:sz w:val="22"/>
          <w:szCs w:val="22"/>
        </w:rPr>
        <w:t>Processing by the Contractor</w:t>
      </w:r>
    </w:p>
    <w:p w14:paraId="0932900D" w14:textId="77777777" w:rsidR="00F02A3A" w:rsidRPr="00ED1E18" w:rsidRDefault="00F02A3A" w:rsidP="00CE225F">
      <w:pPr>
        <w:pStyle w:val="ListParagraph"/>
        <w:spacing w:after="0" w:line="276" w:lineRule="auto"/>
        <w:contextualSpacing w:val="0"/>
        <w:rPr>
          <w:rFonts w:ascii="Calibri" w:hAnsi="Calibri" w:cs="Calibri"/>
          <w:sz w:val="22"/>
          <w:szCs w:val="22"/>
        </w:rPr>
      </w:pPr>
    </w:p>
    <w:p w14:paraId="73CCE629" w14:textId="77777777" w:rsidR="00F02A3A" w:rsidRPr="00ED1E18" w:rsidRDefault="00F02A3A" w:rsidP="00CE225F">
      <w:pPr>
        <w:spacing w:after="0" w:line="276" w:lineRule="auto"/>
        <w:ind w:firstLine="720"/>
        <w:rPr>
          <w:rFonts w:ascii="Calibri" w:hAnsi="Calibri" w:cs="Calibri"/>
          <w:sz w:val="22"/>
          <w:szCs w:val="22"/>
        </w:rPr>
      </w:pPr>
      <w:r w:rsidRPr="00ED1E18">
        <w:rPr>
          <w:rFonts w:ascii="Calibri" w:hAnsi="Calibri" w:cs="Calibri"/>
          <w:sz w:val="22"/>
          <w:szCs w:val="22"/>
        </w:rPr>
        <w:t>1.1 Subject matter of processing</w:t>
      </w:r>
    </w:p>
    <w:p w14:paraId="16A6AFE1" w14:textId="77777777" w:rsidR="00F02A3A" w:rsidRPr="00ED1E18" w:rsidRDefault="00F02A3A" w:rsidP="00CE225F">
      <w:pPr>
        <w:spacing w:after="0" w:line="276" w:lineRule="auto"/>
        <w:rPr>
          <w:rFonts w:ascii="Calibri" w:hAnsi="Calibri" w:cs="Calibri"/>
          <w:sz w:val="22"/>
          <w:szCs w:val="22"/>
        </w:rPr>
      </w:pPr>
    </w:p>
    <w:p w14:paraId="13B5FD51" w14:textId="77777777" w:rsidR="00F02A3A" w:rsidRPr="00ED1E18" w:rsidRDefault="00F02A3A" w:rsidP="00CE225F">
      <w:pPr>
        <w:spacing w:after="0" w:line="276" w:lineRule="auto"/>
        <w:ind w:firstLine="720"/>
        <w:rPr>
          <w:rFonts w:ascii="Calibri" w:hAnsi="Calibri" w:cs="Calibri"/>
          <w:sz w:val="22"/>
          <w:szCs w:val="22"/>
        </w:rPr>
      </w:pPr>
      <w:r w:rsidRPr="00ED1E18">
        <w:rPr>
          <w:rFonts w:ascii="Calibri" w:hAnsi="Calibri" w:cs="Calibri"/>
          <w:sz w:val="22"/>
          <w:szCs w:val="22"/>
        </w:rPr>
        <w:t>1.2 Nature of processing</w:t>
      </w:r>
    </w:p>
    <w:p w14:paraId="47C3D734" w14:textId="77777777" w:rsidR="00F02A3A" w:rsidRPr="00ED1E18" w:rsidRDefault="00F02A3A" w:rsidP="00CE225F">
      <w:pPr>
        <w:spacing w:after="0" w:line="276" w:lineRule="auto"/>
        <w:rPr>
          <w:rFonts w:ascii="Calibri" w:hAnsi="Calibri" w:cs="Calibri"/>
          <w:sz w:val="22"/>
          <w:szCs w:val="22"/>
        </w:rPr>
      </w:pPr>
    </w:p>
    <w:p w14:paraId="3F23CA5F" w14:textId="77777777" w:rsidR="00F02A3A" w:rsidRPr="00ED1E18" w:rsidRDefault="00F02A3A" w:rsidP="00CE225F">
      <w:pPr>
        <w:spacing w:after="0" w:line="276" w:lineRule="auto"/>
        <w:ind w:firstLine="720"/>
        <w:rPr>
          <w:rFonts w:ascii="Calibri" w:hAnsi="Calibri" w:cs="Calibri"/>
          <w:sz w:val="22"/>
          <w:szCs w:val="22"/>
        </w:rPr>
      </w:pPr>
      <w:r w:rsidRPr="00ED1E18">
        <w:rPr>
          <w:rFonts w:ascii="Calibri" w:hAnsi="Calibri" w:cs="Calibri"/>
          <w:sz w:val="22"/>
          <w:szCs w:val="22"/>
        </w:rPr>
        <w:t>1.3 Purpose of processing</w:t>
      </w:r>
    </w:p>
    <w:p w14:paraId="5B17683D" w14:textId="77777777" w:rsidR="00F02A3A" w:rsidRPr="00ED1E18" w:rsidRDefault="00F02A3A" w:rsidP="00CE225F">
      <w:pPr>
        <w:spacing w:after="0" w:line="276" w:lineRule="auto"/>
        <w:rPr>
          <w:rFonts w:ascii="Calibri" w:hAnsi="Calibri" w:cs="Calibri"/>
          <w:sz w:val="22"/>
          <w:szCs w:val="22"/>
        </w:rPr>
      </w:pPr>
    </w:p>
    <w:p w14:paraId="2C06E22C" w14:textId="77777777" w:rsidR="00F02A3A" w:rsidRPr="00ED1E18" w:rsidRDefault="00F02A3A" w:rsidP="00CE225F">
      <w:pPr>
        <w:spacing w:after="0" w:line="276" w:lineRule="auto"/>
        <w:ind w:firstLine="720"/>
        <w:rPr>
          <w:rFonts w:ascii="Calibri" w:hAnsi="Calibri" w:cs="Calibri"/>
          <w:sz w:val="22"/>
          <w:szCs w:val="22"/>
        </w:rPr>
      </w:pPr>
      <w:r w:rsidRPr="00ED1E18">
        <w:rPr>
          <w:rFonts w:ascii="Calibri" w:hAnsi="Calibri" w:cs="Calibri"/>
          <w:sz w:val="22"/>
          <w:szCs w:val="22"/>
        </w:rPr>
        <w:t>1.4 Duration of the processing</w:t>
      </w:r>
    </w:p>
    <w:p w14:paraId="1F1F8F0C" w14:textId="77777777" w:rsidR="00F02A3A" w:rsidRPr="00ED1E18" w:rsidRDefault="00F02A3A" w:rsidP="00CE225F">
      <w:pPr>
        <w:spacing w:after="0" w:line="276" w:lineRule="auto"/>
        <w:rPr>
          <w:rFonts w:ascii="Calibri" w:hAnsi="Calibri" w:cs="Calibri"/>
          <w:sz w:val="22"/>
          <w:szCs w:val="22"/>
        </w:rPr>
      </w:pPr>
    </w:p>
    <w:p w14:paraId="18BF89C4" w14:textId="77777777" w:rsidR="00F02A3A" w:rsidRPr="00ED1E18" w:rsidRDefault="00F02A3A" w:rsidP="00CE225F">
      <w:pPr>
        <w:spacing w:after="0" w:line="276" w:lineRule="auto"/>
        <w:rPr>
          <w:rFonts w:ascii="Calibri" w:hAnsi="Calibri" w:cs="Calibri"/>
          <w:sz w:val="22"/>
          <w:szCs w:val="22"/>
        </w:rPr>
      </w:pPr>
      <w:r w:rsidRPr="00ED1E18">
        <w:rPr>
          <w:rFonts w:ascii="Calibri" w:hAnsi="Calibri" w:cs="Calibri"/>
          <w:sz w:val="22"/>
          <w:szCs w:val="22"/>
        </w:rPr>
        <w:t>2. Types of personal data</w:t>
      </w:r>
    </w:p>
    <w:p w14:paraId="0714E5D8" w14:textId="77777777" w:rsidR="00F02A3A" w:rsidRPr="00ED1E18" w:rsidRDefault="00F02A3A" w:rsidP="00CE225F">
      <w:pPr>
        <w:spacing w:after="0" w:line="276" w:lineRule="auto"/>
        <w:rPr>
          <w:rFonts w:ascii="Calibri" w:hAnsi="Calibri" w:cs="Calibri"/>
          <w:sz w:val="22"/>
          <w:szCs w:val="22"/>
        </w:rPr>
      </w:pPr>
    </w:p>
    <w:p w14:paraId="47C24771" w14:textId="77777777" w:rsidR="00F02A3A" w:rsidRPr="00ED1E18" w:rsidRDefault="00F02A3A" w:rsidP="00CE225F">
      <w:pPr>
        <w:spacing w:after="0" w:line="276" w:lineRule="auto"/>
        <w:rPr>
          <w:rFonts w:ascii="Calibri" w:hAnsi="Calibri" w:cs="Calibri"/>
          <w:sz w:val="22"/>
          <w:szCs w:val="22"/>
        </w:rPr>
      </w:pPr>
      <w:r w:rsidRPr="00ED1E18">
        <w:rPr>
          <w:rFonts w:ascii="Calibri" w:hAnsi="Calibri" w:cs="Calibri"/>
          <w:sz w:val="22"/>
          <w:szCs w:val="22"/>
        </w:rPr>
        <w:t>3. Categories of data subject</w:t>
      </w:r>
    </w:p>
    <w:p w14:paraId="033B87D5" w14:textId="77777777" w:rsidR="00A45A56" w:rsidRPr="00ED1E18" w:rsidRDefault="00A45A56" w:rsidP="00CE225F">
      <w:pPr>
        <w:spacing w:after="0" w:line="276" w:lineRule="auto"/>
        <w:ind w:left="720" w:hanging="720"/>
        <w:rPr>
          <w:rFonts w:ascii="Calibri" w:hAnsi="Calibri" w:cs="Calibri"/>
          <w:sz w:val="22"/>
          <w:szCs w:val="22"/>
        </w:rPr>
      </w:pPr>
    </w:p>
    <w:p w14:paraId="1DD69853" w14:textId="77777777" w:rsidR="009B676A" w:rsidRPr="00ED1E18" w:rsidRDefault="009B676A" w:rsidP="00CE225F">
      <w:pPr>
        <w:spacing w:after="0" w:line="276" w:lineRule="auto"/>
        <w:ind w:left="720" w:hanging="720"/>
        <w:rPr>
          <w:rFonts w:ascii="Calibri" w:hAnsi="Calibri" w:cs="Calibri"/>
          <w:sz w:val="22"/>
          <w:szCs w:val="22"/>
        </w:rPr>
      </w:pPr>
    </w:p>
    <w:p w14:paraId="4C9E667F" w14:textId="77777777" w:rsidR="009B676A" w:rsidRPr="00ED1E18" w:rsidRDefault="009B676A" w:rsidP="00CE225F">
      <w:pPr>
        <w:spacing w:after="0" w:line="276" w:lineRule="auto"/>
        <w:ind w:left="720" w:hanging="720"/>
        <w:rPr>
          <w:rFonts w:ascii="Calibri" w:hAnsi="Calibri" w:cs="Calibri"/>
          <w:sz w:val="22"/>
          <w:szCs w:val="22"/>
        </w:rPr>
      </w:pPr>
    </w:p>
    <w:p w14:paraId="73CEE568" w14:textId="77777777" w:rsidR="009B676A" w:rsidRPr="00ED1E18" w:rsidRDefault="009B676A" w:rsidP="00CE225F">
      <w:pPr>
        <w:spacing w:after="0" w:line="276" w:lineRule="auto"/>
        <w:ind w:left="720" w:hanging="720"/>
        <w:rPr>
          <w:rFonts w:ascii="Calibri" w:hAnsi="Calibri" w:cs="Calibri"/>
          <w:sz w:val="22"/>
          <w:szCs w:val="22"/>
        </w:rPr>
      </w:pPr>
    </w:p>
    <w:p w14:paraId="6343CDBA" w14:textId="77777777" w:rsidR="009B676A" w:rsidRPr="00ED1E18" w:rsidRDefault="009B676A" w:rsidP="00CE225F">
      <w:pPr>
        <w:spacing w:after="0" w:line="276" w:lineRule="auto"/>
        <w:ind w:left="720" w:hanging="720"/>
        <w:rPr>
          <w:rFonts w:ascii="Calibri" w:hAnsi="Calibri" w:cs="Calibri"/>
          <w:sz w:val="22"/>
          <w:szCs w:val="22"/>
        </w:rPr>
      </w:pPr>
    </w:p>
    <w:p w14:paraId="3B3837A8" w14:textId="77777777" w:rsidR="009B676A" w:rsidRPr="00ED1E18" w:rsidRDefault="009B676A" w:rsidP="00CE225F">
      <w:pPr>
        <w:spacing w:after="0" w:line="276" w:lineRule="auto"/>
        <w:ind w:left="720" w:hanging="720"/>
        <w:rPr>
          <w:rFonts w:ascii="Calibri" w:hAnsi="Calibri" w:cs="Calibri"/>
          <w:sz w:val="22"/>
          <w:szCs w:val="22"/>
        </w:rPr>
      </w:pPr>
    </w:p>
    <w:p w14:paraId="76BBEEC3" w14:textId="77777777" w:rsidR="009B676A" w:rsidRPr="00ED1E18" w:rsidRDefault="009B676A" w:rsidP="00CE225F">
      <w:pPr>
        <w:spacing w:after="0" w:line="276" w:lineRule="auto"/>
        <w:ind w:left="720" w:hanging="720"/>
        <w:rPr>
          <w:rFonts w:ascii="Calibri" w:hAnsi="Calibri" w:cs="Calibri"/>
          <w:sz w:val="22"/>
          <w:szCs w:val="22"/>
        </w:rPr>
      </w:pPr>
    </w:p>
    <w:p w14:paraId="22C39AAA" w14:textId="77777777" w:rsidR="009B676A" w:rsidRPr="00ED1E18" w:rsidRDefault="009B676A" w:rsidP="00CE225F">
      <w:pPr>
        <w:spacing w:after="0" w:line="276" w:lineRule="auto"/>
        <w:ind w:left="720" w:hanging="720"/>
        <w:rPr>
          <w:rFonts w:ascii="Calibri" w:hAnsi="Calibri" w:cs="Calibri"/>
          <w:sz w:val="22"/>
          <w:szCs w:val="22"/>
        </w:rPr>
      </w:pPr>
    </w:p>
    <w:p w14:paraId="45112DEB" w14:textId="77777777" w:rsidR="009B676A" w:rsidRPr="00ED1E18" w:rsidRDefault="009B676A" w:rsidP="00CE225F">
      <w:pPr>
        <w:spacing w:after="0" w:line="276" w:lineRule="auto"/>
        <w:ind w:left="720" w:hanging="720"/>
        <w:rPr>
          <w:rFonts w:ascii="Calibri" w:hAnsi="Calibri" w:cs="Calibri"/>
          <w:sz w:val="22"/>
          <w:szCs w:val="22"/>
        </w:rPr>
      </w:pPr>
    </w:p>
    <w:p w14:paraId="3F1B791F" w14:textId="77777777" w:rsidR="009B676A" w:rsidRPr="00ED1E18" w:rsidRDefault="009B676A" w:rsidP="00CE225F">
      <w:pPr>
        <w:spacing w:after="0" w:line="276" w:lineRule="auto"/>
        <w:ind w:left="720" w:hanging="720"/>
        <w:rPr>
          <w:rFonts w:ascii="Calibri" w:hAnsi="Calibri" w:cs="Calibri"/>
          <w:sz w:val="22"/>
          <w:szCs w:val="22"/>
        </w:rPr>
      </w:pPr>
    </w:p>
    <w:p w14:paraId="1C02718E" w14:textId="77777777" w:rsidR="009B676A" w:rsidRPr="00ED1E18" w:rsidRDefault="009B676A" w:rsidP="00CE225F">
      <w:pPr>
        <w:spacing w:after="0" w:line="276" w:lineRule="auto"/>
        <w:ind w:left="720" w:hanging="720"/>
        <w:rPr>
          <w:rFonts w:ascii="Calibri" w:hAnsi="Calibri" w:cs="Calibri"/>
          <w:sz w:val="22"/>
          <w:szCs w:val="22"/>
        </w:rPr>
      </w:pPr>
    </w:p>
    <w:p w14:paraId="24CB1F84" w14:textId="77777777" w:rsidR="009B676A" w:rsidRPr="009B676A" w:rsidRDefault="009B676A" w:rsidP="00CE225F">
      <w:pPr>
        <w:spacing w:after="0" w:line="276" w:lineRule="auto"/>
        <w:ind w:left="720" w:hanging="720"/>
        <w:jc w:val="center"/>
        <w:rPr>
          <w:rFonts w:ascii="Calibri" w:hAnsi="Calibri" w:cs="Calibri"/>
          <w:b/>
          <w:bCs/>
          <w:color w:val="FF0000"/>
          <w:sz w:val="22"/>
          <w:szCs w:val="22"/>
        </w:rPr>
      </w:pPr>
      <w:r w:rsidRPr="00ED1E18">
        <w:rPr>
          <w:rFonts w:ascii="Calibri" w:hAnsi="Calibri" w:cs="Calibri"/>
          <w:b/>
          <w:bCs/>
          <w:color w:val="FF0000"/>
          <w:sz w:val="22"/>
          <w:szCs w:val="22"/>
        </w:rPr>
        <w:t>END OF DOCUMENT</w:t>
      </w:r>
    </w:p>
    <w:sectPr w:rsidR="009B676A" w:rsidRPr="009B676A">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00B20" w14:textId="77777777" w:rsidR="005A223B" w:rsidRPr="00ED1E18" w:rsidRDefault="005A223B" w:rsidP="0053714A">
      <w:pPr>
        <w:spacing w:after="0" w:line="240" w:lineRule="auto"/>
      </w:pPr>
      <w:r w:rsidRPr="00ED1E18">
        <w:separator/>
      </w:r>
    </w:p>
  </w:endnote>
  <w:endnote w:type="continuationSeparator" w:id="0">
    <w:p w14:paraId="4CFC337D" w14:textId="77777777" w:rsidR="005A223B" w:rsidRPr="00ED1E18" w:rsidRDefault="005A223B" w:rsidP="0053714A">
      <w:pPr>
        <w:spacing w:after="0" w:line="240" w:lineRule="auto"/>
      </w:pPr>
      <w:r w:rsidRPr="00ED1E18">
        <w:continuationSeparator/>
      </w:r>
    </w:p>
  </w:endnote>
  <w:endnote w:type="continuationNotice" w:id="1">
    <w:p w14:paraId="59A2CF07" w14:textId="77777777" w:rsidR="005A223B" w:rsidRPr="00ED1E18" w:rsidRDefault="005A22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2013786741"/>
      <w:docPartObj>
        <w:docPartGallery w:val="Page Numbers (Bottom of Page)"/>
        <w:docPartUnique/>
      </w:docPartObj>
    </w:sdtPr>
    <w:sdtEndPr>
      <w:rPr>
        <w:b w:val="0"/>
        <w:bCs w:val="0"/>
      </w:rPr>
    </w:sdtEndPr>
    <w:sdtContent>
      <w:p w14:paraId="3F48F658" w14:textId="1161ABC4" w:rsidR="00352769" w:rsidRPr="00705326" w:rsidRDefault="00352769">
        <w:pPr>
          <w:pStyle w:val="Footer"/>
          <w:jc w:val="right"/>
          <w:rPr>
            <w:sz w:val="18"/>
            <w:szCs w:val="18"/>
          </w:rPr>
        </w:pPr>
        <w:r w:rsidRPr="00705326">
          <w:rPr>
            <w:sz w:val="18"/>
            <w:szCs w:val="18"/>
          </w:rPr>
          <w:fldChar w:fldCharType="begin"/>
        </w:r>
        <w:r w:rsidRPr="00705326">
          <w:rPr>
            <w:sz w:val="18"/>
            <w:szCs w:val="18"/>
          </w:rPr>
          <w:instrText xml:space="preserve"> PAGE   \* MERGEFORMAT </w:instrText>
        </w:r>
        <w:r w:rsidRPr="00705326">
          <w:rPr>
            <w:sz w:val="18"/>
            <w:szCs w:val="18"/>
          </w:rPr>
          <w:fldChar w:fldCharType="separate"/>
        </w:r>
        <w:r w:rsidRPr="00705326">
          <w:rPr>
            <w:sz w:val="18"/>
            <w:szCs w:val="18"/>
          </w:rPr>
          <w:t>2</w:t>
        </w:r>
        <w:r w:rsidRPr="00705326">
          <w:rPr>
            <w:sz w:val="18"/>
            <w:szCs w:val="18"/>
          </w:rPr>
          <w:fldChar w:fldCharType="end"/>
        </w:r>
      </w:p>
    </w:sdtContent>
  </w:sdt>
  <w:p w14:paraId="7BEEE985" w14:textId="77777777" w:rsidR="00352769" w:rsidRPr="00ED1E18" w:rsidRDefault="00352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754F" w14:textId="77777777" w:rsidR="005A223B" w:rsidRPr="00ED1E18" w:rsidRDefault="005A223B" w:rsidP="0053714A">
      <w:pPr>
        <w:spacing w:after="0" w:line="240" w:lineRule="auto"/>
      </w:pPr>
      <w:r w:rsidRPr="00ED1E18">
        <w:separator/>
      </w:r>
    </w:p>
  </w:footnote>
  <w:footnote w:type="continuationSeparator" w:id="0">
    <w:p w14:paraId="78172CEF" w14:textId="77777777" w:rsidR="005A223B" w:rsidRPr="00ED1E18" w:rsidRDefault="005A223B" w:rsidP="0053714A">
      <w:pPr>
        <w:spacing w:after="0" w:line="240" w:lineRule="auto"/>
      </w:pPr>
      <w:r w:rsidRPr="00ED1E18">
        <w:continuationSeparator/>
      </w:r>
    </w:p>
  </w:footnote>
  <w:footnote w:type="continuationNotice" w:id="1">
    <w:p w14:paraId="7582EB98" w14:textId="77777777" w:rsidR="005A223B" w:rsidRPr="00ED1E18" w:rsidRDefault="005A22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3E59" w14:textId="77777777" w:rsidR="0053714A" w:rsidRPr="00ED1E18" w:rsidRDefault="0053714A">
    <w:pPr>
      <w:pStyle w:val="Header"/>
    </w:pPr>
    <w:r w:rsidRPr="00ED1E18">
      <w:rPr>
        <w:noProof/>
      </w:rPr>
      <w:drawing>
        <wp:anchor distT="0" distB="0" distL="114300" distR="114300" simplePos="0" relativeHeight="251658240" behindDoc="1" locked="0" layoutInCell="1" allowOverlap="1" wp14:anchorId="47B3A8CF" wp14:editId="525FEB29">
          <wp:simplePos x="0" y="0"/>
          <wp:positionH relativeFrom="margin">
            <wp:posOffset>4451350</wp:posOffset>
          </wp:positionH>
          <wp:positionV relativeFrom="paragraph">
            <wp:posOffset>-189703</wp:posOffset>
          </wp:positionV>
          <wp:extent cx="1280160" cy="461645"/>
          <wp:effectExtent l="0" t="0" r="0" b="0"/>
          <wp:wrapTight wrapText="bothSides">
            <wp:wrapPolygon edited="0">
              <wp:start x="643" y="0"/>
              <wp:lineTo x="0" y="1783"/>
              <wp:lineTo x="0" y="15153"/>
              <wp:lineTo x="5143" y="20501"/>
              <wp:lineTo x="13821" y="20501"/>
              <wp:lineTo x="21214" y="16935"/>
              <wp:lineTo x="21214" y="891"/>
              <wp:lineTo x="16714" y="0"/>
              <wp:lineTo x="643" y="0"/>
            </wp:wrapPolygon>
          </wp:wrapTight>
          <wp:docPr id="5347111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711188" name="Graphic 53471118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80160" cy="4616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45D"/>
    <w:multiLevelType w:val="hybridMultilevel"/>
    <w:tmpl w:val="904AE08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E94701B"/>
    <w:multiLevelType w:val="hybridMultilevel"/>
    <w:tmpl w:val="CC2C6D7E"/>
    <w:lvl w:ilvl="0" w:tplc="18090019">
      <w:start w:val="1"/>
      <w:numFmt w:val="lowerLetter"/>
      <w:lvlText w:val="%1."/>
      <w:lvlJc w:val="left"/>
      <w:pPr>
        <w:ind w:left="1944" w:hanging="360"/>
      </w:pPr>
    </w:lvl>
    <w:lvl w:ilvl="1" w:tplc="18090019" w:tentative="1">
      <w:start w:val="1"/>
      <w:numFmt w:val="lowerLetter"/>
      <w:lvlText w:val="%2."/>
      <w:lvlJc w:val="left"/>
      <w:pPr>
        <w:ind w:left="2664" w:hanging="360"/>
      </w:pPr>
    </w:lvl>
    <w:lvl w:ilvl="2" w:tplc="1809001B" w:tentative="1">
      <w:start w:val="1"/>
      <w:numFmt w:val="lowerRoman"/>
      <w:lvlText w:val="%3."/>
      <w:lvlJc w:val="right"/>
      <w:pPr>
        <w:ind w:left="3384" w:hanging="180"/>
      </w:pPr>
    </w:lvl>
    <w:lvl w:ilvl="3" w:tplc="1809000F" w:tentative="1">
      <w:start w:val="1"/>
      <w:numFmt w:val="decimal"/>
      <w:lvlText w:val="%4."/>
      <w:lvlJc w:val="left"/>
      <w:pPr>
        <w:ind w:left="4104" w:hanging="360"/>
      </w:pPr>
    </w:lvl>
    <w:lvl w:ilvl="4" w:tplc="18090019" w:tentative="1">
      <w:start w:val="1"/>
      <w:numFmt w:val="lowerLetter"/>
      <w:lvlText w:val="%5."/>
      <w:lvlJc w:val="left"/>
      <w:pPr>
        <w:ind w:left="4824" w:hanging="360"/>
      </w:pPr>
    </w:lvl>
    <w:lvl w:ilvl="5" w:tplc="1809001B" w:tentative="1">
      <w:start w:val="1"/>
      <w:numFmt w:val="lowerRoman"/>
      <w:lvlText w:val="%6."/>
      <w:lvlJc w:val="right"/>
      <w:pPr>
        <w:ind w:left="5544" w:hanging="180"/>
      </w:pPr>
    </w:lvl>
    <w:lvl w:ilvl="6" w:tplc="1809000F" w:tentative="1">
      <w:start w:val="1"/>
      <w:numFmt w:val="decimal"/>
      <w:lvlText w:val="%7."/>
      <w:lvlJc w:val="left"/>
      <w:pPr>
        <w:ind w:left="6264" w:hanging="360"/>
      </w:pPr>
    </w:lvl>
    <w:lvl w:ilvl="7" w:tplc="18090019" w:tentative="1">
      <w:start w:val="1"/>
      <w:numFmt w:val="lowerLetter"/>
      <w:lvlText w:val="%8."/>
      <w:lvlJc w:val="left"/>
      <w:pPr>
        <w:ind w:left="6984" w:hanging="360"/>
      </w:pPr>
    </w:lvl>
    <w:lvl w:ilvl="8" w:tplc="1809001B" w:tentative="1">
      <w:start w:val="1"/>
      <w:numFmt w:val="lowerRoman"/>
      <w:lvlText w:val="%9."/>
      <w:lvlJc w:val="right"/>
      <w:pPr>
        <w:ind w:left="7704" w:hanging="180"/>
      </w:pPr>
    </w:lvl>
  </w:abstractNum>
  <w:abstractNum w:abstractNumId="2" w15:restartNumberingAfterBreak="0">
    <w:nsid w:val="12574D55"/>
    <w:multiLevelType w:val="hybridMultilevel"/>
    <w:tmpl w:val="034611E4"/>
    <w:lvl w:ilvl="0" w:tplc="18090001">
      <w:start w:val="1"/>
      <w:numFmt w:val="bullet"/>
      <w:lvlText w:val=""/>
      <w:lvlJc w:val="left"/>
      <w:pPr>
        <w:ind w:left="1933" w:hanging="360"/>
      </w:pPr>
      <w:rPr>
        <w:rFonts w:ascii="Symbol" w:hAnsi="Symbol" w:hint="default"/>
      </w:rPr>
    </w:lvl>
    <w:lvl w:ilvl="1" w:tplc="18090003" w:tentative="1">
      <w:start w:val="1"/>
      <w:numFmt w:val="bullet"/>
      <w:lvlText w:val="o"/>
      <w:lvlJc w:val="left"/>
      <w:pPr>
        <w:ind w:left="2653" w:hanging="360"/>
      </w:pPr>
      <w:rPr>
        <w:rFonts w:ascii="Courier New" w:hAnsi="Courier New" w:cs="Courier New" w:hint="default"/>
      </w:rPr>
    </w:lvl>
    <w:lvl w:ilvl="2" w:tplc="18090005" w:tentative="1">
      <w:start w:val="1"/>
      <w:numFmt w:val="bullet"/>
      <w:lvlText w:val=""/>
      <w:lvlJc w:val="left"/>
      <w:pPr>
        <w:ind w:left="3373" w:hanging="360"/>
      </w:pPr>
      <w:rPr>
        <w:rFonts w:ascii="Wingdings" w:hAnsi="Wingdings" w:hint="default"/>
      </w:rPr>
    </w:lvl>
    <w:lvl w:ilvl="3" w:tplc="18090001" w:tentative="1">
      <w:start w:val="1"/>
      <w:numFmt w:val="bullet"/>
      <w:lvlText w:val=""/>
      <w:lvlJc w:val="left"/>
      <w:pPr>
        <w:ind w:left="4093" w:hanging="360"/>
      </w:pPr>
      <w:rPr>
        <w:rFonts w:ascii="Symbol" w:hAnsi="Symbol" w:hint="default"/>
      </w:rPr>
    </w:lvl>
    <w:lvl w:ilvl="4" w:tplc="18090003" w:tentative="1">
      <w:start w:val="1"/>
      <w:numFmt w:val="bullet"/>
      <w:lvlText w:val="o"/>
      <w:lvlJc w:val="left"/>
      <w:pPr>
        <w:ind w:left="4813" w:hanging="360"/>
      </w:pPr>
      <w:rPr>
        <w:rFonts w:ascii="Courier New" w:hAnsi="Courier New" w:cs="Courier New" w:hint="default"/>
      </w:rPr>
    </w:lvl>
    <w:lvl w:ilvl="5" w:tplc="18090005" w:tentative="1">
      <w:start w:val="1"/>
      <w:numFmt w:val="bullet"/>
      <w:lvlText w:val=""/>
      <w:lvlJc w:val="left"/>
      <w:pPr>
        <w:ind w:left="5533" w:hanging="360"/>
      </w:pPr>
      <w:rPr>
        <w:rFonts w:ascii="Wingdings" w:hAnsi="Wingdings" w:hint="default"/>
      </w:rPr>
    </w:lvl>
    <w:lvl w:ilvl="6" w:tplc="18090001" w:tentative="1">
      <w:start w:val="1"/>
      <w:numFmt w:val="bullet"/>
      <w:lvlText w:val=""/>
      <w:lvlJc w:val="left"/>
      <w:pPr>
        <w:ind w:left="6253" w:hanging="360"/>
      </w:pPr>
      <w:rPr>
        <w:rFonts w:ascii="Symbol" w:hAnsi="Symbol" w:hint="default"/>
      </w:rPr>
    </w:lvl>
    <w:lvl w:ilvl="7" w:tplc="18090003" w:tentative="1">
      <w:start w:val="1"/>
      <w:numFmt w:val="bullet"/>
      <w:lvlText w:val="o"/>
      <w:lvlJc w:val="left"/>
      <w:pPr>
        <w:ind w:left="6973" w:hanging="360"/>
      </w:pPr>
      <w:rPr>
        <w:rFonts w:ascii="Courier New" w:hAnsi="Courier New" w:cs="Courier New" w:hint="default"/>
      </w:rPr>
    </w:lvl>
    <w:lvl w:ilvl="8" w:tplc="18090005" w:tentative="1">
      <w:start w:val="1"/>
      <w:numFmt w:val="bullet"/>
      <w:lvlText w:val=""/>
      <w:lvlJc w:val="left"/>
      <w:pPr>
        <w:ind w:left="7693" w:hanging="360"/>
      </w:pPr>
      <w:rPr>
        <w:rFonts w:ascii="Wingdings" w:hAnsi="Wingdings" w:hint="default"/>
      </w:rPr>
    </w:lvl>
  </w:abstractNum>
  <w:abstractNum w:abstractNumId="3" w15:restartNumberingAfterBreak="0">
    <w:nsid w:val="126C7397"/>
    <w:multiLevelType w:val="multilevel"/>
    <w:tmpl w:val="66FC6B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12D403EC"/>
    <w:multiLevelType w:val="hybridMultilevel"/>
    <w:tmpl w:val="38B25C1C"/>
    <w:lvl w:ilvl="0" w:tplc="18090019">
      <w:start w:val="1"/>
      <w:numFmt w:val="lowerLetter"/>
      <w:lvlText w:val="%1."/>
      <w:lvlJc w:val="left"/>
      <w:pPr>
        <w:ind w:left="1512" w:hanging="360"/>
      </w:pPr>
    </w:lvl>
    <w:lvl w:ilvl="1" w:tplc="18090019" w:tentative="1">
      <w:start w:val="1"/>
      <w:numFmt w:val="lowerLetter"/>
      <w:lvlText w:val="%2."/>
      <w:lvlJc w:val="left"/>
      <w:pPr>
        <w:ind w:left="2232" w:hanging="360"/>
      </w:pPr>
    </w:lvl>
    <w:lvl w:ilvl="2" w:tplc="1809001B" w:tentative="1">
      <w:start w:val="1"/>
      <w:numFmt w:val="lowerRoman"/>
      <w:lvlText w:val="%3."/>
      <w:lvlJc w:val="right"/>
      <w:pPr>
        <w:ind w:left="2952" w:hanging="180"/>
      </w:pPr>
    </w:lvl>
    <w:lvl w:ilvl="3" w:tplc="1809000F" w:tentative="1">
      <w:start w:val="1"/>
      <w:numFmt w:val="decimal"/>
      <w:lvlText w:val="%4."/>
      <w:lvlJc w:val="left"/>
      <w:pPr>
        <w:ind w:left="3672" w:hanging="360"/>
      </w:pPr>
    </w:lvl>
    <w:lvl w:ilvl="4" w:tplc="18090019" w:tentative="1">
      <w:start w:val="1"/>
      <w:numFmt w:val="lowerLetter"/>
      <w:lvlText w:val="%5."/>
      <w:lvlJc w:val="left"/>
      <w:pPr>
        <w:ind w:left="4392" w:hanging="360"/>
      </w:pPr>
    </w:lvl>
    <w:lvl w:ilvl="5" w:tplc="1809001B" w:tentative="1">
      <w:start w:val="1"/>
      <w:numFmt w:val="lowerRoman"/>
      <w:lvlText w:val="%6."/>
      <w:lvlJc w:val="right"/>
      <w:pPr>
        <w:ind w:left="5112" w:hanging="180"/>
      </w:pPr>
    </w:lvl>
    <w:lvl w:ilvl="6" w:tplc="1809000F" w:tentative="1">
      <w:start w:val="1"/>
      <w:numFmt w:val="decimal"/>
      <w:lvlText w:val="%7."/>
      <w:lvlJc w:val="left"/>
      <w:pPr>
        <w:ind w:left="5832" w:hanging="360"/>
      </w:pPr>
    </w:lvl>
    <w:lvl w:ilvl="7" w:tplc="18090019" w:tentative="1">
      <w:start w:val="1"/>
      <w:numFmt w:val="lowerLetter"/>
      <w:lvlText w:val="%8."/>
      <w:lvlJc w:val="left"/>
      <w:pPr>
        <w:ind w:left="6552" w:hanging="360"/>
      </w:pPr>
    </w:lvl>
    <w:lvl w:ilvl="8" w:tplc="1809001B" w:tentative="1">
      <w:start w:val="1"/>
      <w:numFmt w:val="lowerRoman"/>
      <w:lvlText w:val="%9."/>
      <w:lvlJc w:val="right"/>
      <w:pPr>
        <w:ind w:left="7272" w:hanging="180"/>
      </w:pPr>
    </w:lvl>
  </w:abstractNum>
  <w:abstractNum w:abstractNumId="5" w15:restartNumberingAfterBreak="0">
    <w:nsid w:val="14792C84"/>
    <w:multiLevelType w:val="hybridMultilevel"/>
    <w:tmpl w:val="C6707026"/>
    <w:lvl w:ilvl="0" w:tplc="18090019">
      <w:start w:val="1"/>
      <w:numFmt w:val="lowerLetter"/>
      <w:lvlText w:val="%1."/>
      <w:lvlJc w:val="left"/>
      <w:pPr>
        <w:ind w:left="1512" w:hanging="360"/>
      </w:pPr>
    </w:lvl>
    <w:lvl w:ilvl="1" w:tplc="1809001B">
      <w:start w:val="1"/>
      <w:numFmt w:val="lowerRoman"/>
      <w:lvlText w:val="%2."/>
      <w:lvlJc w:val="right"/>
      <w:pPr>
        <w:ind w:left="2713" w:hanging="360"/>
      </w:pPr>
    </w:lvl>
    <w:lvl w:ilvl="2" w:tplc="1809001B" w:tentative="1">
      <w:start w:val="1"/>
      <w:numFmt w:val="lowerRoman"/>
      <w:lvlText w:val="%3."/>
      <w:lvlJc w:val="right"/>
      <w:pPr>
        <w:ind w:left="2952" w:hanging="180"/>
      </w:pPr>
    </w:lvl>
    <w:lvl w:ilvl="3" w:tplc="1809000F" w:tentative="1">
      <w:start w:val="1"/>
      <w:numFmt w:val="decimal"/>
      <w:lvlText w:val="%4."/>
      <w:lvlJc w:val="left"/>
      <w:pPr>
        <w:ind w:left="3672" w:hanging="360"/>
      </w:pPr>
    </w:lvl>
    <w:lvl w:ilvl="4" w:tplc="18090019" w:tentative="1">
      <w:start w:val="1"/>
      <w:numFmt w:val="lowerLetter"/>
      <w:lvlText w:val="%5."/>
      <w:lvlJc w:val="left"/>
      <w:pPr>
        <w:ind w:left="4392" w:hanging="360"/>
      </w:pPr>
    </w:lvl>
    <w:lvl w:ilvl="5" w:tplc="1809001B" w:tentative="1">
      <w:start w:val="1"/>
      <w:numFmt w:val="lowerRoman"/>
      <w:lvlText w:val="%6."/>
      <w:lvlJc w:val="right"/>
      <w:pPr>
        <w:ind w:left="5112" w:hanging="180"/>
      </w:pPr>
    </w:lvl>
    <w:lvl w:ilvl="6" w:tplc="1809000F" w:tentative="1">
      <w:start w:val="1"/>
      <w:numFmt w:val="decimal"/>
      <w:lvlText w:val="%7."/>
      <w:lvlJc w:val="left"/>
      <w:pPr>
        <w:ind w:left="5832" w:hanging="360"/>
      </w:pPr>
    </w:lvl>
    <w:lvl w:ilvl="7" w:tplc="18090019" w:tentative="1">
      <w:start w:val="1"/>
      <w:numFmt w:val="lowerLetter"/>
      <w:lvlText w:val="%8."/>
      <w:lvlJc w:val="left"/>
      <w:pPr>
        <w:ind w:left="6552" w:hanging="360"/>
      </w:pPr>
    </w:lvl>
    <w:lvl w:ilvl="8" w:tplc="1809001B" w:tentative="1">
      <w:start w:val="1"/>
      <w:numFmt w:val="lowerRoman"/>
      <w:lvlText w:val="%9."/>
      <w:lvlJc w:val="right"/>
      <w:pPr>
        <w:ind w:left="7272" w:hanging="180"/>
      </w:pPr>
    </w:lvl>
  </w:abstractNum>
  <w:abstractNum w:abstractNumId="6" w15:restartNumberingAfterBreak="0">
    <w:nsid w:val="1B94302A"/>
    <w:multiLevelType w:val="hybridMultilevel"/>
    <w:tmpl w:val="E7AAE9EC"/>
    <w:lvl w:ilvl="0" w:tplc="18090019">
      <w:start w:val="1"/>
      <w:numFmt w:val="lowerLetter"/>
      <w:lvlText w:val="%1."/>
      <w:lvlJc w:val="left"/>
      <w:pPr>
        <w:ind w:left="1944" w:hanging="360"/>
      </w:pPr>
    </w:lvl>
    <w:lvl w:ilvl="1" w:tplc="18090019" w:tentative="1">
      <w:start w:val="1"/>
      <w:numFmt w:val="lowerLetter"/>
      <w:lvlText w:val="%2."/>
      <w:lvlJc w:val="left"/>
      <w:pPr>
        <w:ind w:left="2664" w:hanging="360"/>
      </w:pPr>
    </w:lvl>
    <w:lvl w:ilvl="2" w:tplc="1809001B" w:tentative="1">
      <w:start w:val="1"/>
      <w:numFmt w:val="lowerRoman"/>
      <w:lvlText w:val="%3."/>
      <w:lvlJc w:val="right"/>
      <w:pPr>
        <w:ind w:left="3384" w:hanging="180"/>
      </w:pPr>
    </w:lvl>
    <w:lvl w:ilvl="3" w:tplc="1809000F" w:tentative="1">
      <w:start w:val="1"/>
      <w:numFmt w:val="decimal"/>
      <w:lvlText w:val="%4."/>
      <w:lvlJc w:val="left"/>
      <w:pPr>
        <w:ind w:left="4104" w:hanging="360"/>
      </w:pPr>
    </w:lvl>
    <w:lvl w:ilvl="4" w:tplc="18090019" w:tentative="1">
      <w:start w:val="1"/>
      <w:numFmt w:val="lowerLetter"/>
      <w:lvlText w:val="%5."/>
      <w:lvlJc w:val="left"/>
      <w:pPr>
        <w:ind w:left="4824" w:hanging="360"/>
      </w:pPr>
    </w:lvl>
    <w:lvl w:ilvl="5" w:tplc="1809001B" w:tentative="1">
      <w:start w:val="1"/>
      <w:numFmt w:val="lowerRoman"/>
      <w:lvlText w:val="%6."/>
      <w:lvlJc w:val="right"/>
      <w:pPr>
        <w:ind w:left="5544" w:hanging="180"/>
      </w:pPr>
    </w:lvl>
    <w:lvl w:ilvl="6" w:tplc="1809000F" w:tentative="1">
      <w:start w:val="1"/>
      <w:numFmt w:val="decimal"/>
      <w:lvlText w:val="%7."/>
      <w:lvlJc w:val="left"/>
      <w:pPr>
        <w:ind w:left="6264" w:hanging="360"/>
      </w:pPr>
    </w:lvl>
    <w:lvl w:ilvl="7" w:tplc="18090019" w:tentative="1">
      <w:start w:val="1"/>
      <w:numFmt w:val="lowerLetter"/>
      <w:lvlText w:val="%8."/>
      <w:lvlJc w:val="left"/>
      <w:pPr>
        <w:ind w:left="6984" w:hanging="360"/>
      </w:pPr>
    </w:lvl>
    <w:lvl w:ilvl="8" w:tplc="1809001B" w:tentative="1">
      <w:start w:val="1"/>
      <w:numFmt w:val="lowerRoman"/>
      <w:lvlText w:val="%9."/>
      <w:lvlJc w:val="right"/>
      <w:pPr>
        <w:ind w:left="7704" w:hanging="180"/>
      </w:pPr>
    </w:lvl>
  </w:abstractNum>
  <w:abstractNum w:abstractNumId="7" w15:restartNumberingAfterBreak="0">
    <w:nsid w:val="1D1558B9"/>
    <w:multiLevelType w:val="hybridMultilevel"/>
    <w:tmpl w:val="CE10B32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42F6869"/>
    <w:multiLevelType w:val="multilevel"/>
    <w:tmpl w:val="DA348A5E"/>
    <w:lvl w:ilvl="0">
      <w:start w:val="1"/>
      <w:numFmt w:val="decimal"/>
      <w:lvlText w:val="Part %1: "/>
      <w:lvlJc w:val="left"/>
      <w:pPr>
        <w:ind w:left="360" w:hanging="360"/>
      </w:pPr>
      <w:rPr>
        <w:rFonts w:hint="default"/>
      </w:rPr>
    </w:lvl>
    <w:lvl w:ilvl="1">
      <w:start w:val="1"/>
      <w:numFmt w:val="decimal"/>
      <w:lvlText w:val="%1.%2."/>
      <w:lvlJc w:val="left"/>
      <w:pPr>
        <w:ind w:left="284" w:hanging="284"/>
      </w:pPr>
      <w:rPr>
        <w:rFonts w:hint="default"/>
        <w:b/>
        <w:bCs/>
        <w:color w:val="auto"/>
      </w:rPr>
    </w:lvl>
    <w:lvl w:ilvl="2">
      <w:start w:val="1"/>
      <w:numFmt w:val="decimal"/>
      <w:lvlText w:val="%1.%2.%3."/>
      <w:lvlJc w:val="left"/>
      <w:pPr>
        <w:ind w:left="1213"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6C0E85"/>
    <w:multiLevelType w:val="hybridMultilevel"/>
    <w:tmpl w:val="7B50331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0" w15:restartNumberingAfterBreak="0">
    <w:nsid w:val="34F31B53"/>
    <w:multiLevelType w:val="multilevel"/>
    <w:tmpl w:val="C74E6EB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 w15:restartNumberingAfterBreak="0">
    <w:nsid w:val="36CA2A37"/>
    <w:multiLevelType w:val="multilevel"/>
    <w:tmpl w:val="7B7E07B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46A03A7A"/>
    <w:multiLevelType w:val="hybridMultilevel"/>
    <w:tmpl w:val="1D1E8F9E"/>
    <w:lvl w:ilvl="0" w:tplc="18090019">
      <w:start w:val="1"/>
      <w:numFmt w:val="lowerLetter"/>
      <w:lvlText w:val="%1."/>
      <w:lvlJc w:val="left"/>
      <w:pPr>
        <w:ind w:left="1944" w:hanging="360"/>
      </w:pPr>
    </w:lvl>
    <w:lvl w:ilvl="1" w:tplc="18090019" w:tentative="1">
      <w:start w:val="1"/>
      <w:numFmt w:val="lowerLetter"/>
      <w:lvlText w:val="%2."/>
      <w:lvlJc w:val="left"/>
      <w:pPr>
        <w:ind w:left="2664" w:hanging="360"/>
      </w:pPr>
    </w:lvl>
    <w:lvl w:ilvl="2" w:tplc="1809001B" w:tentative="1">
      <w:start w:val="1"/>
      <w:numFmt w:val="lowerRoman"/>
      <w:lvlText w:val="%3."/>
      <w:lvlJc w:val="right"/>
      <w:pPr>
        <w:ind w:left="3384" w:hanging="180"/>
      </w:pPr>
    </w:lvl>
    <w:lvl w:ilvl="3" w:tplc="1809000F" w:tentative="1">
      <w:start w:val="1"/>
      <w:numFmt w:val="decimal"/>
      <w:lvlText w:val="%4."/>
      <w:lvlJc w:val="left"/>
      <w:pPr>
        <w:ind w:left="4104" w:hanging="360"/>
      </w:pPr>
    </w:lvl>
    <w:lvl w:ilvl="4" w:tplc="18090019" w:tentative="1">
      <w:start w:val="1"/>
      <w:numFmt w:val="lowerLetter"/>
      <w:lvlText w:val="%5."/>
      <w:lvlJc w:val="left"/>
      <w:pPr>
        <w:ind w:left="4824" w:hanging="360"/>
      </w:pPr>
    </w:lvl>
    <w:lvl w:ilvl="5" w:tplc="1809001B" w:tentative="1">
      <w:start w:val="1"/>
      <w:numFmt w:val="lowerRoman"/>
      <w:lvlText w:val="%6."/>
      <w:lvlJc w:val="right"/>
      <w:pPr>
        <w:ind w:left="5544" w:hanging="180"/>
      </w:pPr>
    </w:lvl>
    <w:lvl w:ilvl="6" w:tplc="1809000F" w:tentative="1">
      <w:start w:val="1"/>
      <w:numFmt w:val="decimal"/>
      <w:lvlText w:val="%7."/>
      <w:lvlJc w:val="left"/>
      <w:pPr>
        <w:ind w:left="6264" w:hanging="360"/>
      </w:pPr>
    </w:lvl>
    <w:lvl w:ilvl="7" w:tplc="18090019" w:tentative="1">
      <w:start w:val="1"/>
      <w:numFmt w:val="lowerLetter"/>
      <w:lvlText w:val="%8."/>
      <w:lvlJc w:val="left"/>
      <w:pPr>
        <w:ind w:left="6984" w:hanging="360"/>
      </w:pPr>
    </w:lvl>
    <w:lvl w:ilvl="8" w:tplc="1809001B" w:tentative="1">
      <w:start w:val="1"/>
      <w:numFmt w:val="lowerRoman"/>
      <w:lvlText w:val="%9."/>
      <w:lvlJc w:val="right"/>
      <w:pPr>
        <w:ind w:left="7704" w:hanging="180"/>
      </w:pPr>
    </w:lvl>
  </w:abstractNum>
  <w:abstractNum w:abstractNumId="13" w15:restartNumberingAfterBreak="0">
    <w:nsid w:val="475C5822"/>
    <w:multiLevelType w:val="hybridMultilevel"/>
    <w:tmpl w:val="BD700F5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49D53CD9"/>
    <w:multiLevelType w:val="hybridMultilevel"/>
    <w:tmpl w:val="11507D0C"/>
    <w:lvl w:ilvl="0" w:tplc="18090019">
      <w:start w:val="1"/>
      <w:numFmt w:val="lowerLetter"/>
      <w:lvlText w:val="%1."/>
      <w:lvlJc w:val="left"/>
      <w:pPr>
        <w:ind w:left="1944" w:hanging="360"/>
      </w:pPr>
    </w:lvl>
    <w:lvl w:ilvl="1" w:tplc="18090019" w:tentative="1">
      <w:start w:val="1"/>
      <w:numFmt w:val="lowerLetter"/>
      <w:lvlText w:val="%2."/>
      <w:lvlJc w:val="left"/>
      <w:pPr>
        <w:ind w:left="2664" w:hanging="360"/>
      </w:pPr>
    </w:lvl>
    <w:lvl w:ilvl="2" w:tplc="1809001B" w:tentative="1">
      <w:start w:val="1"/>
      <w:numFmt w:val="lowerRoman"/>
      <w:lvlText w:val="%3."/>
      <w:lvlJc w:val="right"/>
      <w:pPr>
        <w:ind w:left="3384" w:hanging="180"/>
      </w:pPr>
    </w:lvl>
    <w:lvl w:ilvl="3" w:tplc="1809000F" w:tentative="1">
      <w:start w:val="1"/>
      <w:numFmt w:val="decimal"/>
      <w:lvlText w:val="%4."/>
      <w:lvlJc w:val="left"/>
      <w:pPr>
        <w:ind w:left="4104" w:hanging="360"/>
      </w:pPr>
    </w:lvl>
    <w:lvl w:ilvl="4" w:tplc="18090019" w:tentative="1">
      <w:start w:val="1"/>
      <w:numFmt w:val="lowerLetter"/>
      <w:lvlText w:val="%5."/>
      <w:lvlJc w:val="left"/>
      <w:pPr>
        <w:ind w:left="4824" w:hanging="360"/>
      </w:pPr>
    </w:lvl>
    <w:lvl w:ilvl="5" w:tplc="1809001B" w:tentative="1">
      <w:start w:val="1"/>
      <w:numFmt w:val="lowerRoman"/>
      <w:lvlText w:val="%6."/>
      <w:lvlJc w:val="right"/>
      <w:pPr>
        <w:ind w:left="5544" w:hanging="180"/>
      </w:pPr>
    </w:lvl>
    <w:lvl w:ilvl="6" w:tplc="1809000F" w:tentative="1">
      <w:start w:val="1"/>
      <w:numFmt w:val="decimal"/>
      <w:lvlText w:val="%7."/>
      <w:lvlJc w:val="left"/>
      <w:pPr>
        <w:ind w:left="6264" w:hanging="360"/>
      </w:pPr>
    </w:lvl>
    <w:lvl w:ilvl="7" w:tplc="18090019" w:tentative="1">
      <w:start w:val="1"/>
      <w:numFmt w:val="lowerLetter"/>
      <w:lvlText w:val="%8."/>
      <w:lvlJc w:val="left"/>
      <w:pPr>
        <w:ind w:left="6984" w:hanging="360"/>
      </w:pPr>
    </w:lvl>
    <w:lvl w:ilvl="8" w:tplc="1809001B" w:tentative="1">
      <w:start w:val="1"/>
      <w:numFmt w:val="lowerRoman"/>
      <w:lvlText w:val="%9."/>
      <w:lvlJc w:val="right"/>
      <w:pPr>
        <w:ind w:left="7704" w:hanging="180"/>
      </w:pPr>
    </w:lvl>
  </w:abstractNum>
  <w:abstractNum w:abstractNumId="15" w15:restartNumberingAfterBreak="0">
    <w:nsid w:val="4D4B6F45"/>
    <w:multiLevelType w:val="multilevel"/>
    <w:tmpl w:val="9A3A3908"/>
    <w:lvl w:ilvl="0">
      <w:start w:val="1"/>
      <w:numFmt w:val="decimal"/>
      <w:pStyle w:val="L0"/>
      <w:suff w:val="space"/>
      <w:lvlText w:val="Section %1: "/>
      <w:lvlJc w:val="left"/>
      <w:pPr>
        <w:ind w:left="0" w:firstLine="0"/>
      </w:pPr>
      <w:rPr>
        <w:rFonts w:ascii="Arial" w:hAnsi="Arial" w:cs="Arial" w:hint="default"/>
        <w:b/>
        <w:i w:val="0"/>
        <w:color w:val="000000"/>
        <w:sz w:val="32"/>
      </w:rPr>
    </w:lvl>
    <w:lvl w:ilvl="1">
      <w:start w:val="1"/>
      <w:numFmt w:val="decimal"/>
      <w:lvlRestart w:val="0"/>
      <w:pStyle w:val="L1"/>
      <w:lvlText w:val="%2"/>
      <w:lvlJc w:val="left"/>
      <w:pPr>
        <w:tabs>
          <w:tab w:val="num" w:pos="680"/>
        </w:tabs>
        <w:ind w:left="680" w:hanging="680"/>
      </w:pPr>
      <w:rPr>
        <w:rFonts w:hint="default"/>
        <w:b/>
        <w:i w:val="0"/>
      </w:rPr>
    </w:lvl>
    <w:lvl w:ilvl="2">
      <w:start w:val="1"/>
      <w:numFmt w:val="decimal"/>
      <w:pStyle w:val="L2"/>
      <w:lvlText w:val="%2.%3"/>
      <w:lvlJc w:val="left"/>
      <w:pPr>
        <w:tabs>
          <w:tab w:val="num" w:pos="1248"/>
        </w:tabs>
        <w:ind w:left="1248" w:hanging="680"/>
      </w:pPr>
      <w:rPr>
        <w:rFonts w:ascii="Arial" w:hAnsi="Arial" w:cs="Arial" w:hint="default"/>
        <w:sz w:val="24"/>
      </w:rPr>
    </w:lvl>
    <w:lvl w:ilvl="3">
      <w:start w:val="1"/>
      <w:numFmt w:val="decimal"/>
      <w:pStyle w:val="L3"/>
      <w:lvlText w:val="%2.%3.%4"/>
      <w:lvlJc w:val="left"/>
      <w:pPr>
        <w:tabs>
          <w:tab w:val="num" w:pos="1418"/>
        </w:tabs>
        <w:ind w:left="1418" w:hanging="738"/>
      </w:pPr>
      <w:rPr>
        <w:rFonts w:ascii="Arial" w:hAnsi="Arial" w:cs="Arial" w:hint="default"/>
      </w:rPr>
    </w:lvl>
    <w:lvl w:ilvl="4">
      <w:start w:val="1"/>
      <w:numFmt w:val="lowerRoman"/>
      <w:lvlRestart w:val="3"/>
      <w:pStyle w:val="L4"/>
      <w:lvlText w:val="%5)"/>
      <w:lvlJc w:val="left"/>
      <w:pPr>
        <w:tabs>
          <w:tab w:val="num" w:pos="1134"/>
        </w:tabs>
        <w:ind w:left="1134" w:hanging="454"/>
      </w:pPr>
      <w:rPr>
        <w:rFonts w:hint="default"/>
      </w:rPr>
    </w:lvl>
    <w:lvl w:ilvl="5">
      <w:start w:val="1"/>
      <w:numFmt w:val="lowerRoman"/>
      <w:lvlRestart w:val="4"/>
      <w:pStyle w:val="L5"/>
      <w:lvlText w:val="%6)"/>
      <w:lvlJc w:val="left"/>
      <w:pPr>
        <w:tabs>
          <w:tab w:val="num" w:pos="1985"/>
        </w:tabs>
        <w:ind w:left="1985" w:hanging="567"/>
      </w:pPr>
      <w:rPr>
        <w:rFonts w:hint="default"/>
      </w:rPr>
    </w:lvl>
    <w:lvl w:ilvl="6">
      <w:start w:val="1"/>
      <w:numFmt w:val="lowerRoman"/>
      <w:lvlRestart w:val="0"/>
      <w:pStyle w:val="L1Italic"/>
      <w:lvlText w:val="%7)"/>
      <w:lvlJc w:val="left"/>
      <w:pPr>
        <w:tabs>
          <w:tab w:val="num" w:pos="680"/>
        </w:tabs>
        <w:ind w:left="680" w:hanging="680"/>
      </w:pPr>
      <w:rPr>
        <w:rFonts w:hint="default"/>
      </w:rPr>
    </w:lvl>
    <w:lvl w:ilvl="7">
      <w:start w:val="1"/>
      <w:numFmt w:val="lowerRoman"/>
      <w:pStyle w:val="L2Italic"/>
      <w:lvlText w:val="%7.%8)"/>
      <w:lvlJc w:val="left"/>
      <w:pPr>
        <w:tabs>
          <w:tab w:val="num" w:pos="720"/>
        </w:tabs>
        <w:ind w:left="680" w:hanging="680"/>
      </w:pPr>
      <w:rPr>
        <w:rFonts w:hint="default"/>
      </w:rPr>
    </w:lvl>
    <w:lvl w:ilvl="8">
      <w:start w:val="1"/>
      <w:numFmt w:val="lowerRoman"/>
      <w:pStyle w:val="L3Italic"/>
      <w:lvlText w:val="%7.%8.%9)"/>
      <w:lvlJc w:val="left"/>
      <w:pPr>
        <w:tabs>
          <w:tab w:val="num" w:pos="1418"/>
        </w:tabs>
        <w:ind w:left="1417" w:hanging="737"/>
      </w:pPr>
      <w:rPr>
        <w:rFonts w:hint="default"/>
      </w:rPr>
    </w:lvl>
  </w:abstractNum>
  <w:abstractNum w:abstractNumId="16" w15:restartNumberingAfterBreak="0">
    <w:nsid w:val="5A176803"/>
    <w:multiLevelType w:val="hybridMultilevel"/>
    <w:tmpl w:val="7CDA3BEA"/>
    <w:lvl w:ilvl="0" w:tplc="FFFFFFF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FE10814"/>
    <w:multiLevelType w:val="hybridMultilevel"/>
    <w:tmpl w:val="666CAE24"/>
    <w:lvl w:ilvl="0" w:tplc="FB721170">
      <w:numFmt w:val="bullet"/>
      <w:lvlText w:val="-"/>
      <w:lvlJc w:val="left"/>
      <w:pPr>
        <w:ind w:left="1800" w:hanging="360"/>
      </w:pPr>
      <w:rPr>
        <w:rFonts w:ascii="Calibri" w:eastAsiaTheme="minorEastAsia" w:hAnsi="Calibri" w:cs="Calibri"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8" w15:restartNumberingAfterBreak="0">
    <w:nsid w:val="61930DB9"/>
    <w:multiLevelType w:val="hybridMultilevel"/>
    <w:tmpl w:val="31AC23E8"/>
    <w:lvl w:ilvl="0" w:tplc="18090001">
      <w:start w:val="1"/>
      <w:numFmt w:val="bullet"/>
      <w:lvlText w:val=""/>
      <w:lvlJc w:val="left"/>
      <w:pPr>
        <w:ind w:left="1933" w:hanging="360"/>
      </w:pPr>
      <w:rPr>
        <w:rFonts w:ascii="Symbol" w:hAnsi="Symbol" w:hint="default"/>
      </w:rPr>
    </w:lvl>
    <w:lvl w:ilvl="1" w:tplc="18090003">
      <w:start w:val="1"/>
      <w:numFmt w:val="bullet"/>
      <w:lvlText w:val="o"/>
      <w:lvlJc w:val="left"/>
      <w:pPr>
        <w:ind w:left="2653" w:hanging="360"/>
      </w:pPr>
      <w:rPr>
        <w:rFonts w:ascii="Courier New" w:hAnsi="Courier New" w:cs="Courier New" w:hint="default"/>
      </w:rPr>
    </w:lvl>
    <w:lvl w:ilvl="2" w:tplc="18090005">
      <w:start w:val="1"/>
      <w:numFmt w:val="bullet"/>
      <w:lvlText w:val=""/>
      <w:lvlJc w:val="left"/>
      <w:pPr>
        <w:ind w:left="3373" w:hanging="360"/>
      </w:pPr>
      <w:rPr>
        <w:rFonts w:ascii="Wingdings" w:hAnsi="Wingdings" w:hint="default"/>
      </w:rPr>
    </w:lvl>
    <w:lvl w:ilvl="3" w:tplc="18090001" w:tentative="1">
      <w:start w:val="1"/>
      <w:numFmt w:val="bullet"/>
      <w:lvlText w:val=""/>
      <w:lvlJc w:val="left"/>
      <w:pPr>
        <w:ind w:left="4093" w:hanging="360"/>
      </w:pPr>
      <w:rPr>
        <w:rFonts w:ascii="Symbol" w:hAnsi="Symbol" w:hint="default"/>
      </w:rPr>
    </w:lvl>
    <w:lvl w:ilvl="4" w:tplc="18090003" w:tentative="1">
      <w:start w:val="1"/>
      <w:numFmt w:val="bullet"/>
      <w:lvlText w:val="o"/>
      <w:lvlJc w:val="left"/>
      <w:pPr>
        <w:ind w:left="4813" w:hanging="360"/>
      </w:pPr>
      <w:rPr>
        <w:rFonts w:ascii="Courier New" w:hAnsi="Courier New" w:cs="Courier New" w:hint="default"/>
      </w:rPr>
    </w:lvl>
    <w:lvl w:ilvl="5" w:tplc="18090005" w:tentative="1">
      <w:start w:val="1"/>
      <w:numFmt w:val="bullet"/>
      <w:lvlText w:val=""/>
      <w:lvlJc w:val="left"/>
      <w:pPr>
        <w:ind w:left="5533" w:hanging="360"/>
      </w:pPr>
      <w:rPr>
        <w:rFonts w:ascii="Wingdings" w:hAnsi="Wingdings" w:hint="default"/>
      </w:rPr>
    </w:lvl>
    <w:lvl w:ilvl="6" w:tplc="18090001" w:tentative="1">
      <w:start w:val="1"/>
      <w:numFmt w:val="bullet"/>
      <w:lvlText w:val=""/>
      <w:lvlJc w:val="left"/>
      <w:pPr>
        <w:ind w:left="6253" w:hanging="360"/>
      </w:pPr>
      <w:rPr>
        <w:rFonts w:ascii="Symbol" w:hAnsi="Symbol" w:hint="default"/>
      </w:rPr>
    </w:lvl>
    <w:lvl w:ilvl="7" w:tplc="18090003" w:tentative="1">
      <w:start w:val="1"/>
      <w:numFmt w:val="bullet"/>
      <w:lvlText w:val="o"/>
      <w:lvlJc w:val="left"/>
      <w:pPr>
        <w:ind w:left="6973" w:hanging="360"/>
      </w:pPr>
      <w:rPr>
        <w:rFonts w:ascii="Courier New" w:hAnsi="Courier New" w:cs="Courier New" w:hint="default"/>
      </w:rPr>
    </w:lvl>
    <w:lvl w:ilvl="8" w:tplc="18090005" w:tentative="1">
      <w:start w:val="1"/>
      <w:numFmt w:val="bullet"/>
      <w:lvlText w:val=""/>
      <w:lvlJc w:val="left"/>
      <w:pPr>
        <w:ind w:left="7693" w:hanging="360"/>
      </w:pPr>
      <w:rPr>
        <w:rFonts w:ascii="Wingdings" w:hAnsi="Wingdings" w:hint="default"/>
      </w:rPr>
    </w:lvl>
  </w:abstractNum>
  <w:abstractNum w:abstractNumId="19" w15:restartNumberingAfterBreak="0">
    <w:nsid w:val="635E6694"/>
    <w:multiLevelType w:val="hybridMultilevel"/>
    <w:tmpl w:val="0414DA6C"/>
    <w:lvl w:ilvl="0" w:tplc="1809001B">
      <w:start w:val="1"/>
      <w:numFmt w:val="lowerRoman"/>
      <w:lvlText w:val="%1."/>
      <w:lvlJc w:val="right"/>
      <w:pPr>
        <w:ind w:left="2713" w:hanging="360"/>
      </w:pPr>
    </w:lvl>
    <w:lvl w:ilvl="1" w:tplc="18090019" w:tentative="1">
      <w:start w:val="1"/>
      <w:numFmt w:val="lowerLetter"/>
      <w:lvlText w:val="%2."/>
      <w:lvlJc w:val="left"/>
      <w:pPr>
        <w:ind w:left="3433" w:hanging="360"/>
      </w:pPr>
    </w:lvl>
    <w:lvl w:ilvl="2" w:tplc="1809001B" w:tentative="1">
      <w:start w:val="1"/>
      <w:numFmt w:val="lowerRoman"/>
      <w:lvlText w:val="%3."/>
      <w:lvlJc w:val="right"/>
      <w:pPr>
        <w:ind w:left="4153" w:hanging="180"/>
      </w:pPr>
    </w:lvl>
    <w:lvl w:ilvl="3" w:tplc="1809000F" w:tentative="1">
      <w:start w:val="1"/>
      <w:numFmt w:val="decimal"/>
      <w:lvlText w:val="%4."/>
      <w:lvlJc w:val="left"/>
      <w:pPr>
        <w:ind w:left="4873" w:hanging="360"/>
      </w:pPr>
    </w:lvl>
    <w:lvl w:ilvl="4" w:tplc="18090019" w:tentative="1">
      <w:start w:val="1"/>
      <w:numFmt w:val="lowerLetter"/>
      <w:lvlText w:val="%5."/>
      <w:lvlJc w:val="left"/>
      <w:pPr>
        <w:ind w:left="5593" w:hanging="360"/>
      </w:pPr>
    </w:lvl>
    <w:lvl w:ilvl="5" w:tplc="1809001B" w:tentative="1">
      <w:start w:val="1"/>
      <w:numFmt w:val="lowerRoman"/>
      <w:lvlText w:val="%6."/>
      <w:lvlJc w:val="right"/>
      <w:pPr>
        <w:ind w:left="6313" w:hanging="180"/>
      </w:pPr>
    </w:lvl>
    <w:lvl w:ilvl="6" w:tplc="1809000F" w:tentative="1">
      <w:start w:val="1"/>
      <w:numFmt w:val="decimal"/>
      <w:lvlText w:val="%7."/>
      <w:lvlJc w:val="left"/>
      <w:pPr>
        <w:ind w:left="7033" w:hanging="360"/>
      </w:pPr>
    </w:lvl>
    <w:lvl w:ilvl="7" w:tplc="18090019" w:tentative="1">
      <w:start w:val="1"/>
      <w:numFmt w:val="lowerLetter"/>
      <w:lvlText w:val="%8."/>
      <w:lvlJc w:val="left"/>
      <w:pPr>
        <w:ind w:left="7753" w:hanging="360"/>
      </w:pPr>
    </w:lvl>
    <w:lvl w:ilvl="8" w:tplc="1809001B" w:tentative="1">
      <w:start w:val="1"/>
      <w:numFmt w:val="lowerRoman"/>
      <w:lvlText w:val="%9."/>
      <w:lvlJc w:val="right"/>
      <w:pPr>
        <w:ind w:left="8473" w:hanging="180"/>
      </w:pPr>
    </w:lvl>
  </w:abstractNum>
  <w:abstractNum w:abstractNumId="20" w15:restartNumberingAfterBreak="0">
    <w:nsid w:val="6D163C3F"/>
    <w:multiLevelType w:val="hybridMultilevel"/>
    <w:tmpl w:val="E6142B3C"/>
    <w:lvl w:ilvl="0" w:tplc="18090019">
      <w:start w:val="1"/>
      <w:numFmt w:val="lowerLetter"/>
      <w:lvlText w:val="%1."/>
      <w:lvlJc w:val="left"/>
      <w:pPr>
        <w:ind w:left="1944" w:hanging="360"/>
      </w:pPr>
    </w:lvl>
    <w:lvl w:ilvl="1" w:tplc="18090019" w:tentative="1">
      <w:start w:val="1"/>
      <w:numFmt w:val="lowerLetter"/>
      <w:lvlText w:val="%2."/>
      <w:lvlJc w:val="left"/>
      <w:pPr>
        <w:ind w:left="2664" w:hanging="360"/>
      </w:pPr>
    </w:lvl>
    <w:lvl w:ilvl="2" w:tplc="1809001B" w:tentative="1">
      <w:start w:val="1"/>
      <w:numFmt w:val="lowerRoman"/>
      <w:lvlText w:val="%3."/>
      <w:lvlJc w:val="right"/>
      <w:pPr>
        <w:ind w:left="3384" w:hanging="180"/>
      </w:pPr>
    </w:lvl>
    <w:lvl w:ilvl="3" w:tplc="1809000F" w:tentative="1">
      <w:start w:val="1"/>
      <w:numFmt w:val="decimal"/>
      <w:lvlText w:val="%4."/>
      <w:lvlJc w:val="left"/>
      <w:pPr>
        <w:ind w:left="4104" w:hanging="360"/>
      </w:pPr>
    </w:lvl>
    <w:lvl w:ilvl="4" w:tplc="18090019" w:tentative="1">
      <w:start w:val="1"/>
      <w:numFmt w:val="lowerLetter"/>
      <w:lvlText w:val="%5."/>
      <w:lvlJc w:val="left"/>
      <w:pPr>
        <w:ind w:left="4824" w:hanging="360"/>
      </w:pPr>
    </w:lvl>
    <w:lvl w:ilvl="5" w:tplc="1809001B" w:tentative="1">
      <w:start w:val="1"/>
      <w:numFmt w:val="lowerRoman"/>
      <w:lvlText w:val="%6."/>
      <w:lvlJc w:val="right"/>
      <w:pPr>
        <w:ind w:left="5544" w:hanging="180"/>
      </w:pPr>
    </w:lvl>
    <w:lvl w:ilvl="6" w:tplc="1809000F" w:tentative="1">
      <w:start w:val="1"/>
      <w:numFmt w:val="decimal"/>
      <w:lvlText w:val="%7."/>
      <w:lvlJc w:val="left"/>
      <w:pPr>
        <w:ind w:left="6264" w:hanging="360"/>
      </w:pPr>
    </w:lvl>
    <w:lvl w:ilvl="7" w:tplc="18090019" w:tentative="1">
      <w:start w:val="1"/>
      <w:numFmt w:val="lowerLetter"/>
      <w:lvlText w:val="%8."/>
      <w:lvlJc w:val="left"/>
      <w:pPr>
        <w:ind w:left="6984" w:hanging="360"/>
      </w:pPr>
    </w:lvl>
    <w:lvl w:ilvl="8" w:tplc="1809001B" w:tentative="1">
      <w:start w:val="1"/>
      <w:numFmt w:val="lowerRoman"/>
      <w:lvlText w:val="%9."/>
      <w:lvlJc w:val="right"/>
      <w:pPr>
        <w:ind w:left="7704" w:hanging="180"/>
      </w:pPr>
    </w:lvl>
  </w:abstractNum>
  <w:abstractNum w:abstractNumId="21" w15:restartNumberingAfterBreak="0">
    <w:nsid w:val="6FA42F51"/>
    <w:multiLevelType w:val="multilevel"/>
    <w:tmpl w:val="3E76997C"/>
    <w:lvl w:ilvl="0">
      <w:start w:val="1"/>
      <w:numFmt w:val="bullet"/>
      <w:lvlText w:val=""/>
      <w:lvlJc w:val="left"/>
      <w:pPr>
        <w:tabs>
          <w:tab w:val="num" w:pos="1440"/>
        </w:tabs>
        <w:ind w:left="1440" w:hanging="360"/>
      </w:pPr>
      <w:rPr>
        <w:rFonts w:ascii="Symbol" w:hAnsi="Symbol" w:hint="default"/>
        <w:color w:val="auto"/>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2" w15:restartNumberingAfterBreak="0">
    <w:nsid w:val="70983EF7"/>
    <w:multiLevelType w:val="hybridMultilevel"/>
    <w:tmpl w:val="B31607BE"/>
    <w:lvl w:ilvl="0" w:tplc="18090001">
      <w:start w:val="1"/>
      <w:numFmt w:val="bullet"/>
      <w:lvlText w:val=""/>
      <w:lvlJc w:val="left"/>
      <w:pPr>
        <w:ind w:left="1944" w:hanging="360"/>
      </w:pPr>
      <w:rPr>
        <w:rFonts w:ascii="Symbol" w:hAnsi="Symbol" w:hint="default"/>
      </w:rPr>
    </w:lvl>
    <w:lvl w:ilvl="1" w:tplc="18090003" w:tentative="1">
      <w:start w:val="1"/>
      <w:numFmt w:val="bullet"/>
      <w:lvlText w:val="o"/>
      <w:lvlJc w:val="left"/>
      <w:pPr>
        <w:ind w:left="2664" w:hanging="360"/>
      </w:pPr>
      <w:rPr>
        <w:rFonts w:ascii="Courier New" w:hAnsi="Courier New" w:cs="Courier New" w:hint="default"/>
      </w:rPr>
    </w:lvl>
    <w:lvl w:ilvl="2" w:tplc="18090005" w:tentative="1">
      <w:start w:val="1"/>
      <w:numFmt w:val="bullet"/>
      <w:lvlText w:val=""/>
      <w:lvlJc w:val="left"/>
      <w:pPr>
        <w:ind w:left="3384" w:hanging="360"/>
      </w:pPr>
      <w:rPr>
        <w:rFonts w:ascii="Wingdings" w:hAnsi="Wingdings" w:hint="default"/>
      </w:rPr>
    </w:lvl>
    <w:lvl w:ilvl="3" w:tplc="18090001" w:tentative="1">
      <w:start w:val="1"/>
      <w:numFmt w:val="bullet"/>
      <w:lvlText w:val=""/>
      <w:lvlJc w:val="left"/>
      <w:pPr>
        <w:ind w:left="4104" w:hanging="360"/>
      </w:pPr>
      <w:rPr>
        <w:rFonts w:ascii="Symbol" w:hAnsi="Symbol" w:hint="default"/>
      </w:rPr>
    </w:lvl>
    <w:lvl w:ilvl="4" w:tplc="18090003" w:tentative="1">
      <w:start w:val="1"/>
      <w:numFmt w:val="bullet"/>
      <w:lvlText w:val="o"/>
      <w:lvlJc w:val="left"/>
      <w:pPr>
        <w:ind w:left="4824" w:hanging="360"/>
      </w:pPr>
      <w:rPr>
        <w:rFonts w:ascii="Courier New" w:hAnsi="Courier New" w:cs="Courier New" w:hint="default"/>
      </w:rPr>
    </w:lvl>
    <w:lvl w:ilvl="5" w:tplc="18090005" w:tentative="1">
      <w:start w:val="1"/>
      <w:numFmt w:val="bullet"/>
      <w:lvlText w:val=""/>
      <w:lvlJc w:val="left"/>
      <w:pPr>
        <w:ind w:left="5544" w:hanging="360"/>
      </w:pPr>
      <w:rPr>
        <w:rFonts w:ascii="Wingdings" w:hAnsi="Wingdings" w:hint="default"/>
      </w:rPr>
    </w:lvl>
    <w:lvl w:ilvl="6" w:tplc="18090001" w:tentative="1">
      <w:start w:val="1"/>
      <w:numFmt w:val="bullet"/>
      <w:lvlText w:val=""/>
      <w:lvlJc w:val="left"/>
      <w:pPr>
        <w:ind w:left="6264" w:hanging="360"/>
      </w:pPr>
      <w:rPr>
        <w:rFonts w:ascii="Symbol" w:hAnsi="Symbol" w:hint="default"/>
      </w:rPr>
    </w:lvl>
    <w:lvl w:ilvl="7" w:tplc="18090003" w:tentative="1">
      <w:start w:val="1"/>
      <w:numFmt w:val="bullet"/>
      <w:lvlText w:val="o"/>
      <w:lvlJc w:val="left"/>
      <w:pPr>
        <w:ind w:left="6984" w:hanging="360"/>
      </w:pPr>
      <w:rPr>
        <w:rFonts w:ascii="Courier New" w:hAnsi="Courier New" w:cs="Courier New" w:hint="default"/>
      </w:rPr>
    </w:lvl>
    <w:lvl w:ilvl="8" w:tplc="18090005" w:tentative="1">
      <w:start w:val="1"/>
      <w:numFmt w:val="bullet"/>
      <w:lvlText w:val=""/>
      <w:lvlJc w:val="left"/>
      <w:pPr>
        <w:ind w:left="7704" w:hanging="360"/>
      </w:pPr>
      <w:rPr>
        <w:rFonts w:ascii="Wingdings" w:hAnsi="Wingdings" w:hint="default"/>
      </w:rPr>
    </w:lvl>
  </w:abstractNum>
  <w:abstractNum w:abstractNumId="23" w15:restartNumberingAfterBreak="0">
    <w:nsid w:val="7BE8532E"/>
    <w:multiLevelType w:val="hybridMultilevel"/>
    <w:tmpl w:val="C74AEAEC"/>
    <w:lvl w:ilvl="0" w:tplc="18090001">
      <w:start w:val="1"/>
      <w:numFmt w:val="bullet"/>
      <w:lvlText w:val=""/>
      <w:lvlJc w:val="left"/>
      <w:pPr>
        <w:ind w:left="1514" w:hanging="360"/>
      </w:pPr>
      <w:rPr>
        <w:rFonts w:ascii="Symbol" w:hAnsi="Symbol" w:hint="default"/>
      </w:rPr>
    </w:lvl>
    <w:lvl w:ilvl="1" w:tplc="18090003" w:tentative="1">
      <w:start w:val="1"/>
      <w:numFmt w:val="bullet"/>
      <w:lvlText w:val="o"/>
      <w:lvlJc w:val="left"/>
      <w:pPr>
        <w:ind w:left="2234" w:hanging="360"/>
      </w:pPr>
      <w:rPr>
        <w:rFonts w:ascii="Courier New" w:hAnsi="Courier New" w:cs="Courier New" w:hint="default"/>
      </w:rPr>
    </w:lvl>
    <w:lvl w:ilvl="2" w:tplc="18090005" w:tentative="1">
      <w:start w:val="1"/>
      <w:numFmt w:val="bullet"/>
      <w:lvlText w:val=""/>
      <w:lvlJc w:val="left"/>
      <w:pPr>
        <w:ind w:left="2954" w:hanging="360"/>
      </w:pPr>
      <w:rPr>
        <w:rFonts w:ascii="Wingdings" w:hAnsi="Wingdings" w:hint="default"/>
      </w:rPr>
    </w:lvl>
    <w:lvl w:ilvl="3" w:tplc="18090001" w:tentative="1">
      <w:start w:val="1"/>
      <w:numFmt w:val="bullet"/>
      <w:lvlText w:val=""/>
      <w:lvlJc w:val="left"/>
      <w:pPr>
        <w:ind w:left="3674" w:hanging="360"/>
      </w:pPr>
      <w:rPr>
        <w:rFonts w:ascii="Symbol" w:hAnsi="Symbol" w:hint="default"/>
      </w:rPr>
    </w:lvl>
    <w:lvl w:ilvl="4" w:tplc="18090003" w:tentative="1">
      <w:start w:val="1"/>
      <w:numFmt w:val="bullet"/>
      <w:lvlText w:val="o"/>
      <w:lvlJc w:val="left"/>
      <w:pPr>
        <w:ind w:left="4394" w:hanging="360"/>
      </w:pPr>
      <w:rPr>
        <w:rFonts w:ascii="Courier New" w:hAnsi="Courier New" w:cs="Courier New" w:hint="default"/>
      </w:rPr>
    </w:lvl>
    <w:lvl w:ilvl="5" w:tplc="18090005" w:tentative="1">
      <w:start w:val="1"/>
      <w:numFmt w:val="bullet"/>
      <w:lvlText w:val=""/>
      <w:lvlJc w:val="left"/>
      <w:pPr>
        <w:ind w:left="5114" w:hanging="360"/>
      </w:pPr>
      <w:rPr>
        <w:rFonts w:ascii="Wingdings" w:hAnsi="Wingdings" w:hint="default"/>
      </w:rPr>
    </w:lvl>
    <w:lvl w:ilvl="6" w:tplc="18090001" w:tentative="1">
      <w:start w:val="1"/>
      <w:numFmt w:val="bullet"/>
      <w:lvlText w:val=""/>
      <w:lvlJc w:val="left"/>
      <w:pPr>
        <w:ind w:left="5834" w:hanging="360"/>
      </w:pPr>
      <w:rPr>
        <w:rFonts w:ascii="Symbol" w:hAnsi="Symbol" w:hint="default"/>
      </w:rPr>
    </w:lvl>
    <w:lvl w:ilvl="7" w:tplc="18090003" w:tentative="1">
      <w:start w:val="1"/>
      <w:numFmt w:val="bullet"/>
      <w:lvlText w:val="o"/>
      <w:lvlJc w:val="left"/>
      <w:pPr>
        <w:ind w:left="6554" w:hanging="360"/>
      </w:pPr>
      <w:rPr>
        <w:rFonts w:ascii="Courier New" w:hAnsi="Courier New" w:cs="Courier New" w:hint="default"/>
      </w:rPr>
    </w:lvl>
    <w:lvl w:ilvl="8" w:tplc="18090005" w:tentative="1">
      <w:start w:val="1"/>
      <w:numFmt w:val="bullet"/>
      <w:lvlText w:val=""/>
      <w:lvlJc w:val="left"/>
      <w:pPr>
        <w:ind w:left="7274" w:hanging="360"/>
      </w:pPr>
      <w:rPr>
        <w:rFonts w:ascii="Wingdings" w:hAnsi="Wingdings" w:hint="default"/>
      </w:rPr>
    </w:lvl>
  </w:abstractNum>
  <w:num w:numId="1" w16cid:durableId="1925143471">
    <w:abstractNumId w:val="8"/>
  </w:num>
  <w:num w:numId="2" w16cid:durableId="1254044914">
    <w:abstractNumId w:val="22"/>
  </w:num>
  <w:num w:numId="3" w16cid:durableId="996540929">
    <w:abstractNumId w:val="1"/>
  </w:num>
  <w:num w:numId="4" w16cid:durableId="32704147">
    <w:abstractNumId w:val="19"/>
  </w:num>
  <w:num w:numId="5" w16cid:durableId="2115979427">
    <w:abstractNumId w:val="14"/>
  </w:num>
  <w:num w:numId="6" w16cid:durableId="790592909">
    <w:abstractNumId w:val="20"/>
  </w:num>
  <w:num w:numId="7" w16cid:durableId="1649241754">
    <w:abstractNumId w:val="12"/>
  </w:num>
  <w:num w:numId="8" w16cid:durableId="1588342913">
    <w:abstractNumId w:val="5"/>
  </w:num>
  <w:num w:numId="9" w16cid:durableId="576012532">
    <w:abstractNumId w:val="4"/>
  </w:num>
  <w:num w:numId="10" w16cid:durableId="1059940735">
    <w:abstractNumId w:val="23"/>
  </w:num>
  <w:num w:numId="11" w16cid:durableId="1221408226">
    <w:abstractNumId w:val="15"/>
  </w:num>
  <w:num w:numId="12" w16cid:durableId="2131240322">
    <w:abstractNumId w:val="6"/>
  </w:num>
  <w:num w:numId="13" w16cid:durableId="1284115473">
    <w:abstractNumId w:val="7"/>
  </w:num>
  <w:num w:numId="14" w16cid:durableId="1748916230">
    <w:abstractNumId w:val="9"/>
  </w:num>
  <w:num w:numId="15" w16cid:durableId="1689987916">
    <w:abstractNumId w:val="16"/>
  </w:num>
  <w:num w:numId="16" w16cid:durableId="1948273064">
    <w:abstractNumId w:val="0"/>
  </w:num>
  <w:num w:numId="17" w16cid:durableId="710570168">
    <w:abstractNumId w:val="2"/>
  </w:num>
  <w:num w:numId="18" w16cid:durableId="607783091">
    <w:abstractNumId w:val="18"/>
  </w:num>
  <w:num w:numId="19" w16cid:durableId="2118518383">
    <w:abstractNumId w:val="3"/>
  </w:num>
  <w:num w:numId="20" w16cid:durableId="1807430526">
    <w:abstractNumId w:val="21"/>
  </w:num>
  <w:num w:numId="21" w16cid:durableId="830566565">
    <w:abstractNumId w:val="10"/>
  </w:num>
  <w:num w:numId="22" w16cid:durableId="235481834">
    <w:abstractNumId w:val="11"/>
  </w:num>
  <w:num w:numId="23" w16cid:durableId="165899367">
    <w:abstractNumId w:val="17"/>
  </w:num>
  <w:num w:numId="24" w16cid:durableId="1825046559">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437"/>
    <w:rsid w:val="00001887"/>
    <w:rsid w:val="00003297"/>
    <w:rsid w:val="000044CE"/>
    <w:rsid w:val="00007787"/>
    <w:rsid w:val="00013AF3"/>
    <w:rsid w:val="000165E1"/>
    <w:rsid w:val="000201FF"/>
    <w:rsid w:val="00021C8A"/>
    <w:rsid w:val="00024EC4"/>
    <w:rsid w:val="00032DE4"/>
    <w:rsid w:val="00033129"/>
    <w:rsid w:val="0003525F"/>
    <w:rsid w:val="000360E3"/>
    <w:rsid w:val="00036951"/>
    <w:rsid w:val="00042B08"/>
    <w:rsid w:val="0005087A"/>
    <w:rsid w:val="00052D80"/>
    <w:rsid w:val="00053EE2"/>
    <w:rsid w:val="00061438"/>
    <w:rsid w:val="00070608"/>
    <w:rsid w:val="00075250"/>
    <w:rsid w:val="0007557A"/>
    <w:rsid w:val="00082CFE"/>
    <w:rsid w:val="00086437"/>
    <w:rsid w:val="00090F9A"/>
    <w:rsid w:val="000A0DA8"/>
    <w:rsid w:val="000A3113"/>
    <w:rsid w:val="000B40DD"/>
    <w:rsid w:val="000B7EC4"/>
    <w:rsid w:val="000C0FE5"/>
    <w:rsid w:val="000C3810"/>
    <w:rsid w:val="000C60FA"/>
    <w:rsid w:val="000C6D95"/>
    <w:rsid w:val="000D03C7"/>
    <w:rsid w:val="000D63E7"/>
    <w:rsid w:val="000E05D7"/>
    <w:rsid w:val="000E65B8"/>
    <w:rsid w:val="000E6901"/>
    <w:rsid w:val="000E78E4"/>
    <w:rsid w:val="000E7D68"/>
    <w:rsid w:val="000F0AB1"/>
    <w:rsid w:val="000F412B"/>
    <w:rsid w:val="000F5821"/>
    <w:rsid w:val="00100857"/>
    <w:rsid w:val="00103DC7"/>
    <w:rsid w:val="00114956"/>
    <w:rsid w:val="0012128F"/>
    <w:rsid w:val="00121512"/>
    <w:rsid w:val="001224FF"/>
    <w:rsid w:val="00122E7D"/>
    <w:rsid w:val="00124A0E"/>
    <w:rsid w:val="00126077"/>
    <w:rsid w:val="0012674A"/>
    <w:rsid w:val="00127DE7"/>
    <w:rsid w:val="00130659"/>
    <w:rsid w:val="00130F76"/>
    <w:rsid w:val="001324C9"/>
    <w:rsid w:val="00136A1B"/>
    <w:rsid w:val="0013794E"/>
    <w:rsid w:val="001379E7"/>
    <w:rsid w:val="001408DE"/>
    <w:rsid w:val="00140B9B"/>
    <w:rsid w:val="001424E4"/>
    <w:rsid w:val="001445A6"/>
    <w:rsid w:val="00147E00"/>
    <w:rsid w:val="00156A48"/>
    <w:rsid w:val="00157A9E"/>
    <w:rsid w:val="001603C1"/>
    <w:rsid w:val="00165BA8"/>
    <w:rsid w:val="001663F9"/>
    <w:rsid w:val="001675D4"/>
    <w:rsid w:val="0017455A"/>
    <w:rsid w:val="00174822"/>
    <w:rsid w:val="00177463"/>
    <w:rsid w:val="00181766"/>
    <w:rsid w:val="00185046"/>
    <w:rsid w:val="001850D8"/>
    <w:rsid w:val="00193516"/>
    <w:rsid w:val="0019694B"/>
    <w:rsid w:val="001A243E"/>
    <w:rsid w:val="001A6BD7"/>
    <w:rsid w:val="001B0C63"/>
    <w:rsid w:val="001B1242"/>
    <w:rsid w:val="001B1771"/>
    <w:rsid w:val="001B2D79"/>
    <w:rsid w:val="001C181C"/>
    <w:rsid w:val="001C43B3"/>
    <w:rsid w:val="001C5EDF"/>
    <w:rsid w:val="001C6D05"/>
    <w:rsid w:val="001D0269"/>
    <w:rsid w:val="001D50F7"/>
    <w:rsid w:val="001D6829"/>
    <w:rsid w:val="001D6FD0"/>
    <w:rsid w:val="001D7A9E"/>
    <w:rsid w:val="001E32FD"/>
    <w:rsid w:val="001E416D"/>
    <w:rsid w:val="001E43B9"/>
    <w:rsid w:val="001F07C5"/>
    <w:rsid w:val="001F0BA6"/>
    <w:rsid w:val="001F3945"/>
    <w:rsid w:val="001F64F4"/>
    <w:rsid w:val="00204C48"/>
    <w:rsid w:val="002125C2"/>
    <w:rsid w:val="00212F8C"/>
    <w:rsid w:val="002138AB"/>
    <w:rsid w:val="0021398B"/>
    <w:rsid w:val="002146A5"/>
    <w:rsid w:val="002302F5"/>
    <w:rsid w:val="0023091D"/>
    <w:rsid w:val="002330EC"/>
    <w:rsid w:val="00233968"/>
    <w:rsid w:val="00236EAC"/>
    <w:rsid w:val="002432F2"/>
    <w:rsid w:val="00246580"/>
    <w:rsid w:val="002473FB"/>
    <w:rsid w:val="002532A6"/>
    <w:rsid w:val="00253C3D"/>
    <w:rsid w:val="00255CB8"/>
    <w:rsid w:val="00261BA5"/>
    <w:rsid w:val="00261E5B"/>
    <w:rsid w:val="002639BE"/>
    <w:rsid w:val="002643F6"/>
    <w:rsid w:val="002644F8"/>
    <w:rsid w:val="002734E4"/>
    <w:rsid w:val="00274ED2"/>
    <w:rsid w:val="002757C3"/>
    <w:rsid w:val="0027754F"/>
    <w:rsid w:val="00277CD8"/>
    <w:rsid w:val="00277EDB"/>
    <w:rsid w:val="002808CE"/>
    <w:rsid w:val="002919DC"/>
    <w:rsid w:val="00291EEF"/>
    <w:rsid w:val="00292D61"/>
    <w:rsid w:val="00293499"/>
    <w:rsid w:val="002944FC"/>
    <w:rsid w:val="002957BD"/>
    <w:rsid w:val="002959D8"/>
    <w:rsid w:val="002963E4"/>
    <w:rsid w:val="002A3B0F"/>
    <w:rsid w:val="002A4A1A"/>
    <w:rsid w:val="002B038A"/>
    <w:rsid w:val="002B14F1"/>
    <w:rsid w:val="002B1EBE"/>
    <w:rsid w:val="002B582C"/>
    <w:rsid w:val="002B752C"/>
    <w:rsid w:val="002C366E"/>
    <w:rsid w:val="002D2C74"/>
    <w:rsid w:val="002D5996"/>
    <w:rsid w:val="002E1110"/>
    <w:rsid w:val="002E3B1F"/>
    <w:rsid w:val="002E62EE"/>
    <w:rsid w:val="002F0347"/>
    <w:rsid w:val="003001C0"/>
    <w:rsid w:val="003010E0"/>
    <w:rsid w:val="00301F9D"/>
    <w:rsid w:val="003158DA"/>
    <w:rsid w:val="003232F9"/>
    <w:rsid w:val="00327733"/>
    <w:rsid w:val="003302F1"/>
    <w:rsid w:val="0033097C"/>
    <w:rsid w:val="00334717"/>
    <w:rsid w:val="00340B11"/>
    <w:rsid w:val="00340F36"/>
    <w:rsid w:val="00345379"/>
    <w:rsid w:val="00347B70"/>
    <w:rsid w:val="00352769"/>
    <w:rsid w:val="003541C6"/>
    <w:rsid w:val="003565C1"/>
    <w:rsid w:val="00357651"/>
    <w:rsid w:val="003600AF"/>
    <w:rsid w:val="00364F9E"/>
    <w:rsid w:val="003663F3"/>
    <w:rsid w:val="00382E2D"/>
    <w:rsid w:val="00382FDA"/>
    <w:rsid w:val="0038788E"/>
    <w:rsid w:val="00391854"/>
    <w:rsid w:val="00394A38"/>
    <w:rsid w:val="00395AE0"/>
    <w:rsid w:val="00396E4E"/>
    <w:rsid w:val="003A277B"/>
    <w:rsid w:val="003A38DF"/>
    <w:rsid w:val="003A3FE0"/>
    <w:rsid w:val="003A4F48"/>
    <w:rsid w:val="003B0E99"/>
    <w:rsid w:val="003B5F42"/>
    <w:rsid w:val="003B61AD"/>
    <w:rsid w:val="003B63BC"/>
    <w:rsid w:val="003C0C95"/>
    <w:rsid w:val="003C5A8D"/>
    <w:rsid w:val="003D23B1"/>
    <w:rsid w:val="003F13ED"/>
    <w:rsid w:val="003F70DD"/>
    <w:rsid w:val="003F7B3C"/>
    <w:rsid w:val="00400DCC"/>
    <w:rsid w:val="00402E30"/>
    <w:rsid w:val="00403DC0"/>
    <w:rsid w:val="0040439F"/>
    <w:rsid w:val="0041145D"/>
    <w:rsid w:val="00412851"/>
    <w:rsid w:val="0041543A"/>
    <w:rsid w:val="004155D4"/>
    <w:rsid w:val="004171EA"/>
    <w:rsid w:val="004262B3"/>
    <w:rsid w:val="0043584F"/>
    <w:rsid w:val="00435B6A"/>
    <w:rsid w:val="00436FCA"/>
    <w:rsid w:val="0044004E"/>
    <w:rsid w:val="00442B24"/>
    <w:rsid w:val="0044553B"/>
    <w:rsid w:val="00451696"/>
    <w:rsid w:val="004549B5"/>
    <w:rsid w:val="00455F13"/>
    <w:rsid w:val="0046039D"/>
    <w:rsid w:val="00461FF2"/>
    <w:rsid w:val="0046322C"/>
    <w:rsid w:val="0046542F"/>
    <w:rsid w:val="00465955"/>
    <w:rsid w:val="00466C9F"/>
    <w:rsid w:val="00472F7F"/>
    <w:rsid w:val="0048147A"/>
    <w:rsid w:val="00483679"/>
    <w:rsid w:val="00483FD9"/>
    <w:rsid w:val="00487F9F"/>
    <w:rsid w:val="004901C6"/>
    <w:rsid w:val="004914E4"/>
    <w:rsid w:val="004A14CF"/>
    <w:rsid w:val="004A2A26"/>
    <w:rsid w:val="004A30D8"/>
    <w:rsid w:val="004A6795"/>
    <w:rsid w:val="004B22AD"/>
    <w:rsid w:val="004B4D2B"/>
    <w:rsid w:val="004C1432"/>
    <w:rsid w:val="004C1D59"/>
    <w:rsid w:val="004C2FAF"/>
    <w:rsid w:val="004C3042"/>
    <w:rsid w:val="004C45F8"/>
    <w:rsid w:val="004C69CE"/>
    <w:rsid w:val="004D117D"/>
    <w:rsid w:val="004D18EF"/>
    <w:rsid w:val="004D5947"/>
    <w:rsid w:val="004D6FB5"/>
    <w:rsid w:val="004D7E13"/>
    <w:rsid w:val="004E1BB8"/>
    <w:rsid w:val="004E450D"/>
    <w:rsid w:val="004F2C0D"/>
    <w:rsid w:val="004F375C"/>
    <w:rsid w:val="004F470D"/>
    <w:rsid w:val="00502385"/>
    <w:rsid w:val="0051005F"/>
    <w:rsid w:val="00510534"/>
    <w:rsid w:val="00522F80"/>
    <w:rsid w:val="00524B2E"/>
    <w:rsid w:val="00527481"/>
    <w:rsid w:val="005304B2"/>
    <w:rsid w:val="0053362A"/>
    <w:rsid w:val="005360DB"/>
    <w:rsid w:val="00536506"/>
    <w:rsid w:val="00536569"/>
    <w:rsid w:val="00536D0B"/>
    <w:rsid w:val="0053714A"/>
    <w:rsid w:val="00541D7A"/>
    <w:rsid w:val="00542185"/>
    <w:rsid w:val="00545DB5"/>
    <w:rsid w:val="00547057"/>
    <w:rsid w:val="005470CB"/>
    <w:rsid w:val="00551754"/>
    <w:rsid w:val="005547F1"/>
    <w:rsid w:val="005564E3"/>
    <w:rsid w:val="00560009"/>
    <w:rsid w:val="0056158F"/>
    <w:rsid w:val="00562BB6"/>
    <w:rsid w:val="00562C82"/>
    <w:rsid w:val="00564917"/>
    <w:rsid w:val="00565146"/>
    <w:rsid w:val="005652B1"/>
    <w:rsid w:val="00565CE6"/>
    <w:rsid w:val="00566AD9"/>
    <w:rsid w:val="00566F41"/>
    <w:rsid w:val="005707BC"/>
    <w:rsid w:val="005714F9"/>
    <w:rsid w:val="00572395"/>
    <w:rsid w:val="00573558"/>
    <w:rsid w:val="005741FD"/>
    <w:rsid w:val="005750CB"/>
    <w:rsid w:val="00575179"/>
    <w:rsid w:val="00575CCF"/>
    <w:rsid w:val="00577FAD"/>
    <w:rsid w:val="0058097E"/>
    <w:rsid w:val="00581D3B"/>
    <w:rsid w:val="005908AB"/>
    <w:rsid w:val="00590907"/>
    <w:rsid w:val="005921D3"/>
    <w:rsid w:val="005964A6"/>
    <w:rsid w:val="00596DAB"/>
    <w:rsid w:val="00597558"/>
    <w:rsid w:val="005978A0"/>
    <w:rsid w:val="005A01AB"/>
    <w:rsid w:val="005A1F29"/>
    <w:rsid w:val="005A223B"/>
    <w:rsid w:val="005A3608"/>
    <w:rsid w:val="005A3D8F"/>
    <w:rsid w:val="005B24C2"/>
    <w:rsid w:val="005B5F01"/>
    <w:rsid w:val="005B63A8"/>
    <w:rsid w:val="005C64F8"/>
    <w:rsid w:val="005D25EC"/>
    <w:rsid w:val="005D3634"/>
    <w:rsid w:val="005D4257"/>
    <w:rsid w:val="005D4947"/>
    <w:rsid w:val="005D50B2"/>
    <w:rsid w:val="005E2967"/>
    <w:rsid w:val="005E35F7"/>
    <w:rsid w:val="005E591D"/>
    <w:rsid w:val="005E5C58"/>
    <w:rsid w:val="005E7473"/>
    <w:rsid w:val="005E75CD"/>
    <w:rsid w:val="005F17A2"/>
    <w:rsid w:val="005F4CE3"/>
    <w:rsid w:val="005F579D"/>
    <w:rsid w:val="00601867"/>
    <w:rsid w:val="00607D8E"/>
    <w:rsid w:val="006212E6"/>
    <w:rsid w:val="00631145"/>
    <w:rsid w:val="00633E18"/>
    <w:rsid w:val="00636CA5"/>
    <w:rsid w:val="00641DBE"/>
    <w:rsid w:val="00643086"/>
    <w:rsid w:val="00644C6D"/>
    <w:rsid w:val="00645663"/>
    <w:rsid w:val="00646437"/>
    <w:rsid w:val="0064697B"/>
    <w:rsid w:val="00650276"/>
    <w:rsid w:val="006507F9"/>
    <w:rsid w:val="0065130C"/>
    <w:rsid w:val="00651FC3"/>
    <w:rsid w:val="006520A5"/>
    <w:rsid w:val="00653712"/>
    <w:rsid w:val="00655EDC"/>
    <w:rsid w:val="00656763"/>
    <w:rsid w:val="00661804"/>
    <w:rsid w:val="00661B1B"/>
    <w:rsid w:val="00663932"/>
    <w:rsid w:val="00667903"/>
    <w:rsid w:val="00674CF5"/>
    <w:rsid w:val="00676F83"/>
    <w:rsid w:val="00677347"/>
    <w:rsid w:val="00677950"/>
    <w:rsid w:val="006779BD"/>
    <w:rsid w:val="00677BFF"/>
    <w:rsid w:val="006805C4"/>
    <w:rsid w:val="00680CF4"/>
    <w:rsid w:val="006840D3"/>
    <w:rsid w:val="00684162"/>
    <w:rsid w:val="0068577D"/>
    <w:rsid w:val="00686CA2"/>
    <w:rsid w:val="00691F17"/>
    <w:rsid w:val="00694A0E"/>
    <w:rsid w:val="006A4AE2"/>
    <w:rsid w:val="006A4AF2"/>
    <w:rsid w:val="006A729C"/>
    <w:rsid w:val="006B484B"/>
    <w:rsid w:val="006B57BB"/>
    <w:rsid w:val="006C2975"/>
    <w:rsid w:val="006C4309"/>
    <w:rsid w:val="006C61ED"/>
    <w:rsid w:val="006C6DCB"/>
    <w:rsid w:val="006D0B86"/>
    <w:rsid w:val="006D67BD"/>
    <w:rsid w:val="006E105E"/>
    <w:rsid w:val="006E1A7E"/>
    <w:rsid w:val="006E75C7"/>
    <w:rsid w:val="006F3A74"/>
    <w:rsid w:val="0070143D"/>
    <w:rsid w:val="00704CD0"/>
    <w:rsid w:val="00705326"/>
    <w:rsid w:val="00707B34"/>
    <w:rsid w:val="00707C08"/>
    <w:rsid w:val="00712016"/>
    <w:rsid w:val="00715DDB"/>
    <w:rsid w:val="0072038A"/>
    <w:rsid w:val="007338E2"/>
    <w:rsid w:val="0073648E"/>
    <w:rsid w:val="0074034A"/>
    <w:rsid w:val="00744181"/>
    <w:rsid w:val="00751D30"/>
    <w:rsid w:val="0075210E"/>
    <w:rsid w:val="00752888"/>
    <w:rsid w:val="00754502"/>
    <w:rsid w:val="007562E5"/>
    <w:rsid w:val="00763AEE"/>
    <w:rsid w:val="00765743"/>
    <w:rsid w:val="00766186"/>
    <w:rsid w:val="0076680A"/>
    <w:rsid w:val="00767E4C"/>
    <w:rsid w:val="00773B32"/>
    <w:rsid w:val="0077658E"/>
    <w:rsid w:val="007774A3"/>
    <w:rsid w:val="00783703"/>
    <w:rsid w:val="00785376"/>
    <w:rsid w:val="00785D93"/>
    <w:rsid w:val="00787EDF"/>
    <w:rsid w:val="00792C40"/>
    <w:rsid w:val="0079761C"/>
    <w:rsid w:val="00797C66"/>
    <w:rsid w:val="007B169B"/>
    <w:rsid w:val="007C5CE4"/>
    <w:rsid w:val="007C6844"/>
    <w:rsid w:val="007D27FD"/>
    <w:rsid w:val="007D3353"/>
    <w:rsid w:val="007D73E4"/>
    <w:rsid w:val="007E2DC2"/>
    <w:rsid w:val="007E445F"/>
    <w:rsid w:val="007E6C17"/>
    <w:rsid w:val="007F0A17"/>
    <w:rsid w:val="007F25C1"/>
    <w:rsid w:val="00811B29"/>
    <w:rsid w:val="00816073"/>
    <w:rsid w:val="00817975"/>
    <w:rsid w:val="00817F46"/>
    <w:rsid w:val="008241F4"/>
    <w:rsid w:val="008264ED"/>
    <w:rsid w:val="008329E8"/>
    <w:rsid w:val="00833D88"/>
    <w:rsid w:val="00834DCD"/>
    <w:rsid w:val="0083555F"/>
    <w:rsid w:val="00837A52"/>
    <w:rsid w:val="0084497B"/>
    <w:rsid w:val="00844B41"/>
    <w:rsid w:val="00850FA8"/>
    <w:rsid w:val="0085190C"/>
    <w:rsid w:val="00871B53"/>
    <w:rsid w:val="00871EE3"/>
    <w:rsid w:val="0087378E"/>
    <w:rsid w:val="00877C49"/>
    <w:rsid w:val="00891500"/>
    <w:rsid w:val="00892EA9"/>
    <w:rsid w:val="00894271"/>
    <w:rsid w:val="00894C9D"/>
    <w:rsid w:val="008A11AB"/>
    <w:rsid w:val="008A65EE"/>
    <w:rsid w:val="008B3AE4"/>
    <w:rsid w:val="008C007A"/>
    <w:rsid w:val="008C0AF6"/>
    <w:rsid w:val="008C691A"/>
    <w:rsid w:val="008C76D0"/>
    <w:rsid w:val="008D3C46"/>
    <w:rsid w:val="008D5B4F"/>
    <w:rsid w:val="008D5F3F"/>
    <w:rsid w:val="008E5D5C"/>
    <w:rsid w:val="008F3705"/>
    <w:rsid w:val="00900FAA"/>
    <w:rsid w:val="00904643"/>
    <w:rsid w:val="00905C5D"/>
    <w:rsid w:val="00907B93"/>
    <w:rsid w:val="009136D0"/>
    <w:rsid w:val="00915E50"/>
    <w:rsid w:val="00921F8A"/>
    <w:rsid w:val="00922DE6"/>
    <w:rsid w:val="0094133C"/>
    <w:rsid w:val="00944FD3"/>
    <w:rsid w:val="009530F8"/>
    <w:rsid w:val="00954699"/>
    <w:rsid w:val="00957455"/>
    <w:rsid w:val="00957759"/>
    <w:rsid w:val="00957DEA"/>
    <w:rsid w:val="00960FDB"/>
    <w:rsid w:val="00963558"/>
    <w:rsid w:val="00972EFA"/>
    <w:rsid w:val="00977F5F"/>
    <w:rsid w:val="00982878"/>
    <w:rsid w:val="00982AA7"/>
    <w:rsid w:val="00985179"/>
    <w:rsid w:val="00992D54"/>
    <w:rsid w:val="00995578"/>
    <w:rsid w:val="009960BC"/>
    <w:rsid w:val="00997F2C"/>
    <w:rsid w:val="009A06F3"/>
    <w:rsid w:val="009A4469"/>
    <w:rsid w:val="009A5C66"/>
    <w:rsid w:val="009A6976"/>
    <w:rsid w:val="009B0909"/>
    <w:rsid w:val="009B0B63"/>
    <w:rsid w:val="009B2B84"/>
    <w:rsid w:val="009B2DFF"/>
    <w:rsid w:val="009B480A"/>
    <w:rsid w:val="009B593F"/>
    <w:rsid w:val="009B676A"/>
    <w:rsid w:val="009C476B"/>
    <w:rsid w:val="009C544A"/>
    <w:rsid w:val="009C7615"/>
    <w:rsid w:val="009D73A7"/>
    <w:rsid w:val="009E107B"/>
    <w:rsid w:val="009E1B5D"/>
    <w:rsid w:val="009E1F6F"/>
    <w:rsid w:val="009E2693"/>
    <w:rsid w:val="009F342F"/>
    <w:rsid w:val="009F64DC"/>
    <w:rsid w:val="009F688A"/>
    <w:rsid w:val="00A00102"/>
    <w:rsid w:val="00A03410"/>
    <w:rsid w:val="00A10BD8"/>
    <w:rsid w:val="00A12F03"/>
    <w:rsid w:val="00A216B7"/>
    <w:rsid w:val="00A22B90"/>
    <w:rsid w:val="00A25DC7"/>
    <w:rsid w:val="00A264FE"/>
    <w:rsid w:val="00A31392"/>
    <w:rsid w:val="00A348BF"/>
    <w:rsid w:val="00A41D2D"/>
    <w:rsid w:val="00A45A56"/>
    <w:rsid w:val="00A473FF"/>
    <w:rsid w:val="00A54B50"/>
    <w:rsid w:val="00A57B94"/>
    <w:rsid w:val="00A60EF4"/>
    <w:rsid w:val="00A623E2"/>
    <w:rsid w:val="00A62AAC"/>
    <w:rsid w:val="00A65745"/>
    <w:rsid w:val="00A667E5"/>
    <w:rsid w:val="00A67798"/>
    <w:rsid w:val="00A70D3C"/>
    <w:rsid w:val="00A71F9C"/>
    <w:rsid w:val="00A72BEE"/>
    <w:rsid w:val="00A74FA8"/>
    <w:rsid w:val="00A75B97"/>
    <w:rsid w:val="00A7748E"/>
    <w:rsid w:val="00A80190"/>
    <w:rsid w:val="00A8058F"/>
    <w:rsid w:val="00A80AED"/>
    <w:rsid w:val="00A82410"/>
    <w:rsid w:val="00A85A69"/>
    <w:rsid w:val="00A945CA"/>
    <w:rsid w:val="00A94FD0"/>
    <w:rsid w:val="00AA1D98"/>
    <w:rsid w:val="00AA4169"/>
    <w:rsid w:val="00AA51A2"/>
    <w:rsid w:val="00AB2592"/>
    <w:rsid w:val="00AB4556"/>
    <w:rsid w:val="00AC317B"/>
    <w:rsid w:val="00AC7777"/>
    <w:rsid w:val="00AD3039"/>
    <w:rsid w:val="00AD438E"/>
    <w:rsid w:val="00AD601D"/>
    <w:rsid w:val="00AE086D"/>
    <w:rsid w:val="00AE0D57"/>
    <w:rsid w:val="00AE200D"/>
    <w:rsid w:val="00AE2568"/>
    <w:rsid w:val="00AE35DF"/>
    <w:rsid w:val="00AE6B26"/>
    <w:rsid w:val="00AF3101"/>
    <w:rsid w:val="00AF7F8E"/>
    <w:rsid w:val="00B00A63"/>
    <w:rsid w:val="00B015F5"/>
    <w:rsid w:val="00B02C20"/>
    <w:rsid w:val="00B146FA"/>
    <w:rsid w:val="00B20B39"/>
    <w:rsid w:val="00B21BFB"/>
    <w:rsid w:val="00B232C8"/>
    <w:rsid w:val="00B23B51"/>
    <w:rsid w:val="00B24EE9"/>
    <w:rsid w:val="00B309AF"/>
    <w:rsid w:val="00B35C4D"/>
    <w:rsid w:val="00B406E8"/>
    <w:rsid w:val="00B451A3"/>
    <w:rsid w:val="00B56C92"/>
    <w:rsid w:val="00B611D1"/>
    <w:rsid w:val="00B62415"/>
    <w:rsid w:val="00B63D84"/>
    <w:rsid w:val="00B64064"/>
    <w:rsid w:val="00B650D6"/>
    <w:rsid w:val="00B65A4C"/>
    <w:rsid w:val="00B66BBC"/>
    <w:rsid w:val="00B73629"/>
    <w:rsid w:val="00B740EE"/>
    <w:rsid w:val="00B76E5D"/>
    <w:rsid w:val="00B77559"/>
    <w:rsid w:val="00B80012"/>
    <w:rsid w:val="00B863D5"/>
    <w:rsid w:val="00B9060F"/>
    <w:rsid w:val="00B92E75"/>
    <w:rsid w:val="00BA107D"/>
    <w:rsid w:val="00BA2E64"/>
    <w:rsid w:val="00BA4E19"/>
    <w:rsid w:val="00BA7708"/>
    <w:rsid w:val="00BB32F3"/>
    <w:rsid w:val="00BB780F"/>
    <w:rsid w:val="00BC3691"/>
    <w:rsid w:val="00BD20EF"/>
    <w:rsid w:val="00BD3834"/>
    <w:rsid w:val="00BD3B16"/>
    <w:rsid w:val="00BD4110"/>
    <w:rsid w:val="00BD41F7"/>
    <w:rsid w:val="00BD52C8"/>
    <w:rsid w:val="00BD6E04"/>
    <w:rsid w:val="00BE259A"/>
    <w:rsid w:val="00BF069F"/>
    <w:rsid w:val="00BF0D2A"/>
    <w:rsid w:val="00BF165E"/>
    <w:rsid w:val="00BF17B1"/>
    <w:rsid w:val="00BF73F6"/>
    <w:rsid w:val="00BF74F1"/>
    <w:rsid w:val="00BF7A10"/>
    <w:rsid w:val="00C01351"/>
    <w:rsid w:val="00C317D1"/>
    <w:rsid w:val="00C32420"/>
    <w:rsid w:val="00C3353C"/>
    <w:rsid w:val="00C338F7"/>
    <w:rsid w:val="00C44277"/>
    <w:rsid w:val="00C45086"/>
    <w:rsid w:val="00C45AE0"/>
    <w:rsid w:val="00C526CE"/>
    <w:rsid w:val="00C5390B"/>
    <w:rsid w:val="00C55CCA"/>
    <w:rsid w:val="00C579A0"/>
    <w:rsid w:val="00C62736"/>
    <w:rsid w:val="00C666A5"/>
    <w:rsid w:val="00C67038"/>
    <w:rsid w:val="00C7555B"/>
    <w:rsid w:val="00C7598D"/>
    <w:rsid w:val="00C8009D"/>
    <w:rsid w:val="00C8732D"/>
    <w:rsid w:val="00C907BD"/>
    <w:rsid w:val="00C932EC"/>
    <w:rsid w:val="00C95E67"/>
    <w:rsid w:val="00C972B9"/>
    <w:rsid w:val="00C9785A"/>
    <w:rsid w:val="00CA4201"/>
    <w:rsid w:val="00CA4FE6"/>
    <w:rsid w:val="00CA72E5"/>
    <w:rsid w:val="00CA7E70"/>
    <w:rsid w:val="00CB0AB4"/>
    <w:rsid w:val="00CB4776"/>
    <w:rsid w:val="00CB4B6D"/>
    <w:rsid w:val="00CC03D9"/>
    <w:rsid w:val="00CD05A7"/>
    <w:rsid w:val="00CE225F"/>
    <w:rsid w:val="00CF1677"/>
    <w:rsid w:val="00CF52C3"/>
    <w:rsid w:val="00CF7273"/>
    <w:rsid w:val="00D00326"/>
    <w:rsid w:val="00D04EDA"/>
    <w:rsid w:val="00D05CD1"/>
    <w:rsid w:val="00D066EE"/>
    <w:rsid w:val="00D11B6B"/>
    <w:rsid w:val="00D20E08"/>
    <w:rsid w:val="00D21BAA"/>
    <w:rsid w:val="00D240BC"/>
    <w:rsid w:val="00D275CB"/>
    <w:rsid w:val="00D36232"/>
    <w:rsid w:val="00D418F1"/>
    <w:rsid w:val="00D458CB"/>
    <w:rsid w:val="00D461C0"/>
    <w:rsid w:val="00D46430"/>
    <w:rsid w:val="00D4685E"/>
    <w:rsid w:val="00D50679"/>
    <w:rsid w:val="00D534EB"/>
    <w:rsid w:val="00D559FE"/>
    <w:rsid w:val="00D64610"/>
    <w:rsid w:val="00D668F3"/>
    <w:rsid w:val="00D71607"/>
    <w:rsid w:val="00D73032"/>
    <w:rsid w:val="00D73F38"/>
    <w:rsid w:val="00D856E7"/>
    <w:rsid w:val="00D901B8"/>
    <w:rsid w:val="00DA37FC"/>
    <w:rsid w:val="00DA392F"/>
    <w:rsid w:val="00DA489C"/>
    <w:rsid w:val="00DB2C4A"/>
    <w:rsid w:val="00DB37AE"/>
    <w:rsid w:val="00DC0A33"/>
    <w:rsid w:val="00DC1074"/>
    <w:rsid w:val="00DC47B5"/>
    <w:rsid w:val="00DC4A93"/>
    <w:rsid w:val="00DC6EC3"/>
    <w:rsid w:val="00DC76A0"/>
    <w:rsid w:val="00DD40D3"/>
    <w:rsid w:val="00DE2752"/>
    <w:rsid w:val="00DE5CD9"/>
    <w:rsid w:val="00DF0D1B"/>
    <w:rsid w:val="00DF2435"/>
    <w:rsid w:val="00DF2489"/>
    <w:rsid w:val="00DF4676"/>
    <w:rsid w:val="00DF493B"/>
    <w:rsid w:val="00DF50F3"/>
    <w:rsid w:val="00E002B1"/>
    <w:rsid w:val="00E0517E"/>
    <w:rsid w:val="00E06EEE"/>
    <w:rsid w:val="00E121B3"/>
    <w:rsid w:val="00E15D40"/>
    <w:rsid w:val="00E21269"/>
    <w:rsid w:val="00E26E7B"/>
    <w:rsid w:val="00E31FE7"/>
    <w:rsid w:val="00E416E5"/>
    <w:rsid w:val="00E422FD"/>
    <w:rsid w:val="00E427BD"/>
    <w:rsid w:val="00E43DA8"/>
    <w:rsid w:val="00E4561D"/>
    <w:rsid w:val="00E47433"/>
    <w:rsid w:val="00E57C52"/>
    <w:rsid w:val="00E61F99"/>
    <w:rsid w:val="00E63BF4"/>
    <w:rsid w:val="00E72586"/>
    <w:rsid w:val="00E725D2"/>
    <w:rsid w:val="00E7491E"/>
    <w:rsid w:val="00E77787"/>
    <w:rsid w:val="00E8179E"/>
    <w:rsid w:val="00E83C92"/>
    <w:rsid w:val="00E87749"/>
    <w:rsid w:val="00EA0B98"/>
    <w:rsid w:val="00EA1E7E"/>
    <w:rsid w:val="00EA2ED8"/>
    <w:rsid w:val="00EB00B0"/>
    <w:rsid w:val="00EB2D17"/>
    <w:rsid w:val="00EB3798"/>
    <w:rsid w:val="00EB5E51"/>
    <w:rsid w:val="00EB6377"/>
    <w:rsid w:val="00EB676A"/>
    <w:rsid w:val="00EB75CA"/>
    <w:rsid w:val="00EB7DBF"/>
    <w:rsid w:val="00EC28F4"/>
    <w:rsid w:val="00EC2D94"/>
    <w:rsid w:val="00ED1E18"/>
    <w:rsid w:val="00ED362A"/>
    <w:rsid w:val="00EE23CE"/>
    <w:rsid w:val="00EE3100"/>
    <w:rsid w:val="00EE6039"/>
    <w:rsid w:val="00EF312A"/>
    <w:rsid w:val="00EF480D"/>
    <w:rsid w:val="00EF4DD7"/>
    <w:rsid w:val="00EF7627"/>
    <w:rsid w:val="00F02A3A"/>
    <w:rsid w:val="00F03375"/>
    <w:rsid w:val="00F05ACA"/>
    <w:rsid w:val="00F05F6C"/>
    <w:rsid w:val="00F0635F"/>
    <w:rsid w:val="00F07C20"/>
    <w:rsid w:val="00F10057"/>
    <w:rsid w:val="00F13A20"/>
    <w:rsid w:val="00F15093"/>
    <w:rsid w:val="00F15385"/>
    <w:rsid w:val="00F17FA0"/>
    <w:rsid w:val="00F230F5"/>
    <w:rsid w:val="00F314BC"/>
    <w:rsid w:val="00F31E98"/>
    <w:rsid w:val="00F32CCC"/>
    <w:rsid w:val="00F34775"/>
    <w:rsid w:val="00F35B94"/>
    <w:rsid w:val="00F3627F"/>
    <w:rsid w:val="00F4303B"/>
    <w:rsid w:val="00F46B20"/>
    <w:rsid w:val="00F51955"/>
    <w:rsid w:val="00F5688A"/>
    <w:rsid w:val="00F56C6E"/>
    <w:rsid w:val="00F571E5"/>
    <w:rsid w:val="00F602EF"/>
    <w:rsid w:val="00F620C5"/>
    <w:rsid w:val="00F71E6E"/>
    <w:rsid w:val="00F729DD"/>
    <w:rsid w:val="00F73E39"/>
    <w:rsid w:val="00F763FA"/>
    <w:rsid w:val="00F76D7B"/>
    <w:rsid w:val="00F8103B"/>
    <w:rsid w:val="00F8517B"/>
    <w:rsid w:val="00F8676A"/>
    <w:rsid w:val="00F86A75"/>
    <w:rsid w:val="00F93A29"/>
    <w:rsid w:val="00F97D43"/>
    <w:rsid w:val="00FA136F"/>
    <w:rsid w:val="00FA6B47"/>
    <w:rsid w:val="00FA740D"/>
    <w:rsid w:val="00FB1E4B"/>
    <w:rsid w:val="00FB2BA0"/>
    <w:rsid w:val="00FB544C"/>
    <w:rsid w:val="00FC044A"/>
    <w:rsid w:val="00FC2AA0"/>
    <w:rsid w:val="00FC3002"/>
    <w:rsid w:val="00FC3324"/>
    <w:rsid w:val="00FC4058"/>
    <w:rsid w:val="00FC48A4"/>
    <w:rsid w:val="00FC5C0A"/>
    <w:rsid w:val="00FC68EA"/>
    <w:rsid w:val="00FC6D02"/>
    <w:rsid w:val="00FC6EB3"/>
    <w:rsid w:val="00FD1E83"/>
    <w:rsid w:val="00FD315E"/>
    <w:rsid w:val="00FD5888"/>
    <w:rsid w:val="00FD6BFA"/>
    <w:rsid w:val="00FE0DDF"/>
    <w:rsid w:val="00FE1E27"/>
    <w:rsid w:val="00FE2841"/>
    <w:rsid w:val="00FE5627"/>
    <w:rsid w:val="00FF091A"/>
    <w:rsid w:val="058C4134"/>
    <w:rsid w:val="0AF881FF"/>
    <w:rsid w:val="10DA0755"/>
    <w:rsid w:val="11214365"/>
    <w:rsid w:val="1BBE8EEE"/>
    <w:rsid w:val="29242A64"/>
    <w:rsid w:val="2BF8206B"/>
    <w:rsid w:val="2D0EA109"/>
    <w:rsid w:val="31E7709C"/>
    <w:rsid w:val="341A68D5"/>
    <w:rsid w:val="3A833C6B"/>
    <w:rsid w:val="3DE6F595"/>
    <w:rsid w:val="3F130CC5"/>
    <w:rsid w:val="42DD8FEF"/>
    <w:rsid w:val="46BEA99F"/>
    <w:rsid w:val="5242CD24"/>
    <w:rsid w:val="58C16EEF"/>
    <w:rsid w:val="59748FBF"/>
    <w:rsid w:val="61FAE009"/>
    <w:rsid w:val="6B825C08"/>
    <w:rsid w:val="73AB4A59"/>
    <w:rsid w:val="7C3FB74A"/>
    <w:rsid w:val="7DA1E74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15B7"/>
  <w15:docId w15:val="{B4EFBBC8-2866-4DBA-8E99-98B5EFCD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CB"/>
    <w:rPr>
      <w:rFonts w:eastAsiaTheme="minorEastAsia"/>
      <w:lang w:eastAsia="en-IE"/>
    </w:rPr>
  </w:style>
  <w:style w:type="paragraph" w:styleId="Heading1">
    <w:name w:val="heading 1"/>
    <w:basedOn w:val="Normal"/>
    <w:next w:val="Normal"/>
    <w:link w:val="Heading1Char"/>
    <w:uiPriority w:val="9"/>
    <w:qFormat/>
    <w:rsid w:val="00537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14A"/>
    <w:rPr>
      <w:rFonts w:eastAsiaTheme="majorEastAsia" w:cstheme="majorBidi"/>
      <w:color w:val="272727" w:themeColor="text1" w:themeTint="D8"/>
    </w:rPr>
  </w:style>
  <w:style w:type="paragraph" w:styleId="Title">
    <w:name w:val="Title"/>
    <w:basedOn w:val="Normal"/>
    <w:next w:val="Normal"/>
    <w:link w:val="TitleChar"/>
    <w:uiPriority w:val="10"/>
    <w:qFormat/>
    <w:rsid w:val="00537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14A"/>
    <w:pPr>
      <w:spacing w:before="160"/>
      <w:jc w:val="center"/>
    </w:pPr>
    <w:rPr>
      <w:i/>
      <w:iCs/>
      <w:color w:val="404040" w:themeColor="text1" w:themeTint="BF"/>
    </w:rPr>
  </w:style>
  <w:style w:type="character" w:customStyle="1" w:styleId="QuoteChar">
    <w:name w:val="Quote Char"/>
    <w:basedOn w:val="DefaultParagraphFont"/>
    <w:link w:val="Quote"/>
    <w:uiPriority w:val="29"/>
    <w:rsid w:val="0053714A"/>
    <w:rPr>
      <w:i/>
      <w:iCs/>
      <w:color w:val="404040" w:themeColor="text1" w:themeTint="BF"/>
    </w:rPr>
  </w:style>
  <w:style w:type="paragraph" w:styleId="ListParagraph">
    <w:name w:val="List Paragraph"/>
    <w:basedOn w:val="Normal"/>
    <w:uiPriority w:val="34"/>
    <w:qFormat/>
    <w:rsid w:val="0053714A"/>
    <w:pPr>
      <w:ind w:left="720"/>
      <w:contextualSpacing/>
    </w:pPr>
  </w:style>
  <w:style w:type="character" w:styleId="IntenseEmphasis">
    <w:name w:val="Intense Emphasis"/>
    <w:basedOn w:val="DefaultParagraphFont"/>
    <w:uiPriority w:val="21"/>
    <w:qFormat/>
    <w:rsid w:val="0053714A"/>
    <w:rPr>
      <w:i/>
      <w:iCs/>
      <w:color w:val="0F4761" w:themeColor="accent1" w:themeShade="BF"/>
    </w:rPr>
  </w:style>
  <w:style w:type="paragraph" w:styleId="IntenseQuote">
    <w:name w:val="Intense Quote"/>
    <w:basedOn w:val="Normal"/>
    <w:next w:val="Normal"/>
    <w:link w:val="IntenseQuoteChar"/>
    <w:uiPriority w:val="30"/>
    <w:qFormat/>
    <w:rsid w:val="00537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14A"/>
    <w:rPr>
      <w:i/>
      <w:iCs/>
      <w:color w:val="0F4761" w:themeColor="accent1" w:themeShade="BF"/>
    </w:rPr>
  </w:style>
  <w:style w:type="character" w:styleId="IntenseReference">
    <w:name w:val="Intense Reference"/>
    <w:basedOn w:val="DefaultParagraphFont"/>
    <w:uiPriority w:val="32"/>
    <w:qFormat/>
    <w:rsid w:val="0053714A"/>
    <w:rPr>
      <w:b/>
      <w:bCs/>
      <w:smallCaps/>
      <w:color w:val="0F4761" w:themeColor="accent1" w:themeShade="BF"/>
      <w:spacing w:val="5"/>
    </w:rPr>
  </w:style>
  <w:style w:type="paragraph" w:styleId="Header">
    <w:name w:val="header"/>
    <w:basedOn w:val="Normal"/>
    <w:link w:val="HeaderChar"/>
    <w:uiPriority w:val="99"/>
    <w:unhideWhenUsed/>
    <w:rsid w:val="00537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14A"/>
    <w:rPr>
      <w:rFonts w:eastAsiaTheme="minorEastAsia"/>
      <w:lang w:eastAsia="en-IE"/>
    </w:rPr>
  </w:style>
  <w:style w:type="paragraph" w:styleId="Footer">
    <w:name w:val="footer"/>
    <w:basedOn w:val="Normal"/>
    <w:link w:val="FooterChar"/>
    <w:uiPriority w:val="99"/>
    <w:unhideWhenUsed/>
    <w:rsid w:val="00537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14A"/>
    <w:rPr>
      <w:rFonts w:eastAsiaTheme="minorEastAsia"/>
      <w:lang w:eastAsia="en-IE"/>
    </w:rPr>
  </w:style>
  <w:style w:type="character" w:styleId="Hyperlink">
    <w:name w:val="Hyperlink"/>
    <w:basedOn w:val="DefaultParagraphFont"/>
    <w:uiPriority w:val="99"/>
    <w:unhideWhenUsed/>
    <w:rsid w:val="00F8103B"/>
    <w:rPr>
      <w:color w:val="0000FF"/>
      <w:u w:val="single"/>
    </w:rPr>
  </w:style>
  <w:style w:type="character" w:styleId="UnresolvedMention">
    <w:name w:val="Unresolved Mention"/>
    <w:basedOn w:val="DefaultParagraphFont"/>
    <w:uiPriority w:val="99"/>
    <w:semiHidden/>
    <w:unhideWhenUsed/>
    <w:rsid w:val="00F8103B"/>
    <w:rPr>
      <w:color w:val="605E5C"/>
      <w:shd w:val="clear" w:color="auto" w:fill="E1DFDD"/>
    </w:rPr>
  </w:style>
  <w:style w:type="table" w:styleId="TableGrid">
    <w:name w:val="Table Grid"/>
    <w:basedOn w:val="TableNormal"/>
    <w:rsid w:val="00564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56491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56491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L0">
    <w:name w:val="_L 0"/>
    <w:qFormat/>
    <w:rsid w:val="00436FCA"/>
    <w:pPr>
      <w:numPr>
        <w:numId w:val="11"/>
      </w:numPr>
      <w:pBdr>
        <w:top w:val="single" w:sz="4" w:space="4" w:color="auto"/>
        <w:left w:val="single" w:sz="4" w:space="0" w:color="auto"/>
        <w:bottom w:val="single" w:sz="4" w:space="2" w:color="auto"/>
        <w:right w:val="single" w:sz="4" w:space="0" w:color="auto"/>
      </w:pBdr>
      <w:shd w:val="clear" w:color="auto" w:fill="F2F2F2"/>
      <w:spacing w:after="200" w:line="276" w:lineRule="auto"/>
      <w:jc w:val="center"/>
    </w:pPr>
    <w:rPr>
      <w:rFonts w:ascii="Calibri" w:eastAsia="Calibri" w:hAnsi="Calibri" w:cs="Times New Roman"/>
      <w:b/>
      <w:kern w:val="0"/>
      <w:sz w:val="32"/>
      <w:szCs w:val="32"/>
      <w:lang w:val="en-GB" w:eastAsia="en-GB"/>
      <w14:ligatures w14:val="none"/>
    </w:rPr>
  </w:style>
  <w:style w:type="paragraph" w:customStyle="1" w:styleId="L4">
    <w:name w:val="_L 4"/>
    <w:qFormat/>
    <w:rsid w:val="00436FCA"/>
    <w:pPr>
      <w:numPr>
        <w:ilvl w:val="4"/>
        <w:numId w:val="11"/>
      </w:numPr>
      <w:spacing w:before="120" w:after="200" w:line="276" w:lineRule="auto"/>
      <w:contextualSpacing/>
    </w:pPr>
    <w:rPr>
      <w:rFonts w:ascii="Calibri" w:eastAsia="Calibri" w:hAnsi="Calibri" w:cs="Arial"/>
      <w:kern w:val="0"/>
      <w:lang w:val="en-GB"/>
      <w14:ligatures w14:val="none"/>
    </w:rPr>
  </w:style>
  <w:style w:type="paragraph" w:customStyle="1" w:styleId="L5">
    <w:name w:val="_L 5"/>
    <w:qFormat/>
    <w:rsid w:val="00436FCA"/>
    <w:pPr>
      <w:numPr>
        <w:ilvl w:val="5"/>
        <w:numId w:val="11"/>
      </w:numPr>
      <w:spacing w:before="120" w:after="200" w:line="276" w:lineRule="auto"/>
      <w:contextualSpacing/>
    </w:pPr>
    <w:rPr>
      <w:rFonts w:ascii="Calibri" w:eastAsia="Calibri" w:hAnsi="Calibri" w:cs="Arial"/>
      <w:kern w:val="0"/>
      <w:lang w:val="en-GB"/>
      <w14:ligatures w14:val="none"/>
    </w:rPr>
  </w:style>
  <w:style w:type="paragraph" w:customStyle="1" w:styleId="L1Italic">
    <w:name w:val="_L1 Italic"/>
    <w:qFormat/>
    <w:rsid w:val="00436FCA"/>
    <w:pPr>
      <w:numPr>
        <w:ilvl w:val="6"/>
        <w:numId w:val="11"/>
      </w:numPr>
      <w:spacing w:before="120" w:after="120" w:line="276" w:lineRule="auto"/>
    </w:pPr>
    <w:rPr>
      <w:rFonts w:ascii="Calibri" w:eastAsia="Calibri" w:hAnsi="Calibri" w:cs="Arial"/>
      <w:kern w:val="0"/>
      <w:lang w:val="en-GB" w:eastAsia="en-GB"/>
      <w14:ligatures w14:val="none"/>
    </w:rPr>
  </w:style>
  <w:style w:type="paragraph" w:customStyle="1" w:styleId="L2Italic">
    <w:name w:val="_L2 Italic"/>
    <w:qFormat/>
    <w:rsid w:val="00436FCA"/>
    <w:pPr>
      <w:numPr>
        <w:ilvl w:val="7"/>
        <w:numId w:val="11"/>
      </w:numPr>
      <w:spacing w:before="120" w:after="120" w:line="276" w:lineRule="auto"/>
    </w:pPr>
    <w:rPr>
      <w:rFonts w:ascii="Calibri" w:eastAsia="Calibri" w:hAnsi="Calibri" w:cs="Arial"/>
      <w:kern w:val="0"/>
      <w:lang w:val="en-GB"/>
      <w14:ligatures w14:val="none"/>
    </w:rPr>
  </w:style>
  <w:style w:type="paragraph" w:customStyle="1" w:styleId="L3Italic">
    <w:name w:val="_L3 Italic"/>
    <w:qFormat/>
    <w:rsid w:val="00436FCA"/>
    <w:pPr>
      <w:numPr>
        <w:ilvl w:val="8"/>
        <w:numId w:val="11"/>
      </w:numPr>
      <w:spacing w:before="120" w:after="120" w:line="276" w:lineRule="auto"/>
    </w:pPr>
    <w:rPr>
      <w:rFonts w:ascii="Calibri" w:eastAsia="Calibri" w:hAnsi="Calibri" w:cs="Arial"/>
      <w:kern w:val="0"/>
      <w:lang w:val="en-GB"/>
      <w14:ligatures w14:val="none"/>
    </w:rPr>
  </w:style>
  <w:style w:type="paragraph" w:customStyle="1" w:styleId="L2">
    <w:name w:val="_L 2"/>
    <w:link w:val="L2Char"/>
    <w:qFormat/>
    <w:rsid w:val="00436FCA"/>
    <w:pPr>
      <w:numPr>
        <w:ilvl w:val="2"/>
        <w:numId w:val="11"/>
      </w:numPr>
      <w:spacing w:before="120" w:after="200" w:line="276" w:lineRule="auto"/>
      <w:jc w:val="both"/>
    </w:pPr>
    <w:rPr>
      <w:rFonts w:ascii="Calibri" w:eastAsia="Calibri" w:hAnsi="Calibri" w:cs="Arial"/>
      <w:kern w:val="0"/>
      <w:lang w:val="en-GB"/>
      <w14:ligatures w14:val="none"/>
    </w:rPr>
  </w:style>
  <w:style w:type="paragraph" w:customStyle="1" w:styleId="L1">
    <w:name w:val="_L 1"/>
    <w:next w:val="Normal"/>
    <w:qFormat/>
    <w:rsid w:val="00436FCA"/>
    <w:pPr>
      <w:keepNext/>
      <w:keepLines/>
      <w:numPr>
        <w:ilvl w:val="1"/>
        <w:numId w:val="11"/>
      </w:numPr>
      <w:spacing w:before="120" w:after="200" w:line="276" w:lineRule="auto"/>
      <w:jc w:val="both"/>
    </w:pPr>
    <w:rPr>
      <w:rFonts w:ascii="Calibri" w:eastAsia="Calibri" w:hAnsi="Calibri" w:cs="Arial"/>
      <w:b/>
      <w:kern w:val="0"/>
      <w:lang w:val="en-GB" w:eastAsia="en-GB"/>
      <w14:ligatures w14:val="none"/>
    </w:rPr>
  </w:style>
  <w:style w:type="character" w:customStyle="1" w:styleId="L2Char">
    <w:name w:val="_L 2 Char"/>
    <w:link w:val="L2"/>
    <w:rsid w:val="00436FCA"/>
    <w:rPr>
      <w:rFonts w:ascii="Calibri" w:eastAsia="Calibri" w:hAnsi="Calibri" w:cs="Arial"/>
      <w:kern w:val="0"/>
      <w:lang w:val="en-GB"/>
      <w14:ligatures w14:val="none"/>
    </w:rPr>
  </w:style>
  <w:style w:type="paragraph" w:customStyle="1" w:styleId="L3">
    <w:name w:val="_L 3"/>
    <w:qFormat/>
    <w:rsid w:val="00436FCA"/>
    <w:pPr>
      <w:numPr>
        <w:ilvl w:val="3"/>
        <w:numId w:val="11"/>
      </w:numPr>
      <w:spacing w:before="120" w:after="200" w:line="276" w:lineRule="auto"/>
      <w:jc w:val="both"/>
    </w:pPr>
    <w:rPr>
      <w:rFonts w:ascii="Calibri" w:eastAsia="Calibri" w:hAnsi="Calibri" w:cs="Arial"/>
      <w:kern w:val="0"/>
      <w:lang w:val="en-GB"/>
      <w14:ligatures w14:val="none"/>
    </w:rPr>
  </w:style>
  <w:style w:type="character" w:styleId="CommentReference">
    <w:name w:val="annotation reference"/>
    <w:basedOn w:val="DefaultParagraphFont"/>
    <w:uiPriority w:val="99"/>
    <w:semiHidden/>
    <w:unhideWhenUsed/>
    <w:rsid w:val="00B77559"/>
    <w:rPr>
      <w:sz w:val="16"/>
      <w:szCs w:val="16"/>
    </w:rPr>
  </w:style>
  <w:style w:type="paragraph" w:styleId="CommentText">
    <w:name w:val="annotation text"/>
    <w:basedOn w:val="Normal"/>
    <w:link w:val="CommentTextChar"/>
    <w:uiPriority w:val="99"/>
    <w:unhideWhenUsed/>
    <w:rsid w:val="00B77559"/>
    <w:pPr>
      <w:spacing w:line="240" w:lineRule="auto"/>
    </w:pPr>
    <w:rPr>
      <w:sz w:val="20"/>
      <w:szCs w:val="20"/>
    </w:rPr>
  </w:style>
  <w:style w:type="character" w:customStyle="1" w:styleId="CommentTextChar">
    <w:name w:val="Comment Text Char"/>
    <w:basedOn w:val="DefaultParagraphFont"/>
    <w:link w:val="CommentText"/>
    <w:uiPriority w:val="99"/>
    <w:rsid w:val="00B77559"/>
    <w:rPr>
      <w:rFonts w:eastAsiaTheme="minorEastAsia"/>
      <w:sz w:val="20"/>
      <w:szCs w:val="20"/>
      <w:lang w:eastAsia="en-IE"/>
    </w:rPr>
  </w:style>
  <w:style w:type="paragraph" w:styleId="CommentSubject">
    <w:name w:val="annotation subject"/>
    <w:basedOn w:val="CommentText"/>
    <w:next w:val="CommentText"/>
    <w:link w:val="CommentSubjectChar"/>
    <w:uiPriority w:val="99"/>
    <w:semiHidden/>
    <w:unhideWhenUsed/>
    <w:rsid w:val="00B77559"/>
    <w:rPr>
      <w:b/>
      <w:bCs/>
    </w:rPr>
  </w:style>
  <w:style w:type="character" w:customStyle="1" w:styleId="CommentSubjectChar">
    <w:name w:val="Comment Subject Char"/>
    <w:basedOn w:val="CommentTextChar"/>
    <w:link w:val="CommentSubject"/>
    <w:uiPriority w:val="99"/>
    <w:semiHidden/>
    <w:rsid w:val="00B77559"/>
    <w:rPr>
      <w:rFonts w:eastAsiaTheme="minorEastAsia"/>
      <w:b/>
      <w:bCs/>
      <w:sz w:val="20"/>
      <w:szCs w:val="20"/>
      <w:lang w:eastAsia="en-IE"/>
    </w:rPr>
  </w:style>
  <w:style w:type="character" w:styleId="Strong">
    <w:name w:val="Strong"/>
    <w:basedOn w:val="DefaultParagraphFont"/>
    <w:uiPriority w:val="22"/>
    <w:qFormat/>
    <w:rsid w:val="005D4947"/>
    <w:rPr>
      <w:b/>
      <w:bCs/>
    </w:rPr>
  </w:style>
  <w:style w:type="character" w:customStyle="1" w:styleId="whitespace-normal">
    <w:name w:val="whitespace-normal"/>
    <w:basedOn w:val="DefaultParagraphFont"/>
    <w:rsid w:val="005D4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4788">
      <w:bodyDiv w:val="1"/>
      <w:marLeft w:val="0"/>
      <w:marRight w:val="0"/>
      <w:marTop w:val="0"/>
      <w:marBottom w:val="0"/>
      <w:divBdr>
        <w:top w:val="none" w:sz="0" w:space="0" w:color="auto"/>
        <w:left w:val="none" w:sz="0" w:space="0" w:color="auto"/>
        <w:bottom w:val="none" w:sz="0" w:space="0" w:color="auto"/>
        <w:right w:val="none" w:sz="0" w:space="0" w:color="auto"/>
      </w:divBdr>
    </w:div>
    <w:div w:id="411195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enders.gov.ie/epps/home.do"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enders.gov.ie/epps/home.d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operativehousing.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enders.gov.ie/epps/home.do" TargetMode="External"/><Relationship Id="rId5" Type="http://schemas.openxmlformats.org/officeDocument/2006/relationships/styles" Target="styles.xml"/><Relationship Id="rId15" Type="http://schemas.openxmlformats.org/officeDocument/2006/relationships/hyperlink" Target="https://www.revenue.ie/en/Home.aspx" TargetMode="External"/><Relationship Id="rId10" Type="http://schemas.openxmlformats.org/officeDocument/2006/relationships/hyperlink" Target="mailto:tenders@cooperativehousing.i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rishstatutebook.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ooperativehousing.sharepoint.com/sites/AMPS/Procurement/Templated%20Documents/1.%20Request%20for%20Tender%20(RFT)%20(Services)%20-%20Template.dotx?OR=81dd2b71-fb82-4b33-ac71-fed46bf0f87a&amp;CID=7d7bd4a1-0037-e000-5554-8a5304de3367&amp;CT=1761834955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06d787-88a4-473c-bae4-32dc27b239e3" xsi:nil="true"/>
    <lcf76f155ced4ddcb4097134ff3c332f xmlns="1562df71-aecc-426d-b4d9-57ac48e93f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633247BF2BB047B52D5FA583755087" ma:contentTypeVersion="16" ma:contentTypeDescription="Create a new document." ma:contentTypeScope="" ma:versionID="8d992ec1ac96d0f10f0cc99c56d53420">
  <xsd:schema xmlns:xsd="http://www.w3.org/2001/XMLSchema" xmlns:xs="http://www.w3.org/2001/XMLSchema" xmlns:p="http://schemas.microsoft.com/office/2006/metadata/properties" xmlns:ns2="1562df71-aecc-426d-b4d9-57ac48e93f53" xmlns:ns3="8106d787-88a4-473c-bae4-32dc27b239e3" targetNamespace="http://schemas.microsoft.com/office/2006/metadata/properties" ma:root="true" ma:fieldsID="9ca4dedfecef8a6e05b34cc879db1556" ns2:_="" ns3:_="">
    <xsd:import namespace="1562df71-aecc-426d-b4d9-57ac48e93f53"/>
    <xsd:import namespace="8106d787-88a4-473c-bae4-32dc27b23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df71-aecc-426d-b4d9-57ac48e93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7f4717-d846-4234-8ecf-b4701f9a5b8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6d787-88a4-473c-bae4-32dc27b239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1e0257-153d-47b4-a357-3fc27b0e2bc3}" ma:internalName="TaxCatchAll" ma:showField="CatchAllData" ma:web="8106d787-88a4-473c-bae4-32dc27b23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E8241-E1F6-43B5-B1CF-DFD52C068CC9}">
  <ds:schemaRefs>
    <ds:schemaRef ds:uri="http://schemas.microsoft.com/office/2006/metadata/properties"/>
    <ds:schemaRef ds:uri="http://schemas.microsoft.com/office/infopath/2007/PartnerControls"/>
    <ds:schemaRef ds:uri="8106d787-88a4-473c-bae4-32dc27b239e3"/>
    <ds:schemaRef ds:uri="1562df71-aecc-426d-b4d9-57ac48e93f53"/>
  </ds:schemaRefs>
</ds:datastoreItem>
</file>

<file path=customXml/itemProps2.xml><?xml version="1.0" encoding="utf-8"?>
<ds:datastoreItem xmlns:ds="http://schemas.openxmlformats.org/officeDocument/2006/customXml" ds:itemID="{5A495829-4541-4F9B-8E09-017227233191}">
  <ds:schemaRefs>
    <ds:schemaRef ds:uri="http://schemas.microsoft.com/sharepoint/v3/contenttype/forms"/>
  </ds:schemaRefs>
</ds:datastoreItem>
</file>

<file path=customXml/itemProps3.xml><?xml version="1.0" encoding="utf-8"?>
<ds:datastoreItem xmlns:ds="http://schemas.openxmlformats.org/officeDocument/2006/customXml" ds:itemID="{40BA9D98-B699-40BF-B3B6-D49C2E564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2df71-aecc-426d-b4d9-57ac48e93f53"/>
    <ds:schemaRef ds:uri="8106d787-88a4-473c-bae4-32dc27b23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1.%20Request%20for%20Tender%20(RFT)%20(Services)%20-%20Template.dotx?OR=81dd2b71-fb82-4b33-ac71-fed46bf0f87a&amp;CID=7d7bd4a1-0037-e000-5554-8a5304de3367&amp;CT=1761834955187</Template>
  <TotalTime>333</TotalTime>
  <Pages>37</Pages>
  <Words>12372</Words>
  <Characters>70521</Characters>
  <Application>Microsoft Office Word</Application>
  <DocSecurity>0</DocSecurity>
  <Lines>587</Lines>
  <Paragraphs>165</Paragraphs>
  <ScaleCrop>false</ScaleCrop>
  <Company/>
  <LinksUpToDate>false</LinksUpToDate>
  <CharactersWithSpaces>82728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Lorcan Perry</dc:creator>
  <cp:keywords/>
  <dc:description/>
  <cp:lastModifiedBy>Lorcan Perry</cp:lastModifiedBy>
  <cp:revision>382</cp:revision>
  <dcterms:created xsi:type="dcterms:W3CDTF">2025-10-31T04:35:00Z</dcterms:created>
  <dcterms:modified xsi:type="dcterms:W3CDTF">2026-05-22T11:19:00Z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0x0101004E633247BF2BB047B52D5FA583755087</vt:lpwstr>
  </property>
  <property fmtid="{D5CDD505-2E9C-101B-9397-08002B2CF9AE}" pid="3" name="MediaServiceImageTags">
    <vt:lpwstr/>
  </property>
</Properties>
</file>