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3379"/>
        <w:tblW w:w="10602" w:type="dxa"/>
        <w:tblLayout w:type="fixed"/>
        <w:tblLook w:val="0000" w:firstRow="0" w:lastRow="0" w:firstColumn="0" w:lastColumn="0" w:noHBand="0" w:noVBand="0"/>
      </w:tblPr>
      <w:tblGrid>
        <w:gridCol w:w="10602"/>
      </w:tblGrid>
      <w:tr w:rsidR="00507623" w:rsidRPr="00507623" w14:paraId="2F5E4665" w14:textId="77777777" w:rsidTr="00507623">
        <w:trPr>
          <w:cantSplit/>
          <w:trHeight w:val="13477"/>
        </w:trPr>
        <w:tc>
          <w:tcPr>
            <w:tcW w:w="10602" w:type="dxa"/>
          </w:tcPr>
          <w:p w14:paraId="687FB161" w14:textId="77777777" w:rsidR="00507623" w:rsidRPr="00507623" w:rsidRDefault="00507623" w:rsidP="00507623">
            <w:pPr>
              <w:pBdr>
                <w:top w:val="single" w:sz="6" w:space="8" w:color="auto"/>
              </w:pBdr>
              <w:spacing w:after="0"/>
              <w:ind w:right="-53"/>
              <w:jc w:val="both"/>
              <w:rPr>
                <w:rFonts w:ascii="Arial" w:eastAsia="Times New Roman" w:hAnsi="Arial" w:cs="Arial"/>
                <w:szCs w:val="20"/>
              </w:rPr>
            </w:pPr>
          </w:p>
          <w:p w14:paraId="05C4D3E6" w14:textId="33875FAE" w:rsidR="00507623" w:rsidRPr="00507623" w:rsidRDefault="00507623" w:rsidP="00507623">
            <w:pPr>
              <w:spacing w:before="120" w:after="0" w:line="264" w:lineRule="auto"/>
              <w:jc w:val="center"/>
              <w:rPr>
                <w:rFonts w:ascii="Arial" w:eastAsia="Times New Roman" w:hAnsi="Arial" w:cs="Arial"/>
                <w:b/>
                <w:sz w:val="40"/>
                <w:szCs w:val="40"/>
              </w:rPr>
            </w:pPr>
            <w:r w:rsidRPr="00507623">
              <w:rPr>
                <w:rFonts w:ascii="Arial" w:eastAsia="Times New Roman" w:hAnsi="Arial" w:cs="Arial"/>
                <w:b/>
                <w:sz w:val="40"/>
                <w:szCs w:val="40"/>
              </w:rPr>
              <w:t>Requirements Document</w:t>
            </w:r>
          </w:p>
          <w:p w14:paraId="6B01C31E" w14:textId="77777777" w:rsidR="00507623" w:rsidRPr="00507623" w:rsidRDefault="00507623" w:rsidP="00507623">
            <w:pPr>
              <w:pBdr>
                <w:top w:val="single" w:sz="6" w:space="8" w:color="auto"/>
              </w:pBdr>
              <w:spacing w:after="0"/>
              <w:ind w:right="-53"/>
              <w:jc w:val="both"/>
              <w:rPr>
                <w:rFonts w:ascii="Arial" w:eastAsia="Times New Roman" w:hAnsi="Arial" w:cs="Arial"/>
                <w:szCs w:val="20"/>
              </w:rPr>
            </w:pPr>
          </w:p>
          <w:tbl>
            <w:tblPr>
              <w:tblStyle w:val="TableGrid13"/>
              <w:tblW w:w="6999" w:type="dxa"/>
              <w:jc w:val="center"/>
              <w:tblLayout w:type="fixed"/>
              <w:tblLook w:val="04A0" w:firstRow="1" w:lastRow="0" w:firstColumn="1" w:lastColumn="0" w:noHBand="0" w:noVBand="1"/>
            </w:tblPr>
            <w:tblGrid>
              <w:gridCol w:w="3499"/>
              <w:gridCol w:w="3500"/>
            </w:tblGrid>
            <w:tr w:rsidR="00507623" w:rsidRPr="00507623" w14:paraId="4987943B" w14:textId="77777777" w:rsidTr="00D06D5B">
              <w:trPr>
                <w:trHeight w:val="1268"/>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45951D47" w14:textId="6BB82448" w:rsidR="00507623" w:rsidRPr="00507623" w:rsidRDefault="00507623" w:rsidP="00D06D5B">
                  <w:pPr>
                    <w:framePr w:hSpace="180" w:wrap="around" w:vAnchor="page" w:hAnchor="margin" w:xAlign="center" w:y="3379"/>
                    <w:spacing w:before="120" w:line="264" w:lineRule="auto"/>
                    <w:jc w:val="center"/>
                    <w:rPr>
                      <w:rFonts w:ascii="Arial" w:eastAsia="Times New Roman" w:hAnsi="Arial" w:cs="Arial"/>
                      <w:b/>
                    </w:rPr>
                  </w:pPr>
                  <w:r w:rsidRPr="00507623">
                    <w:rPr>
                      <w:rFonts w:ascii="Arial" w:eastAsia="Times New Roman" w:hAnsi="Arial" w:cs="Arial"/>
                      <w:b/>
                    </w:rPr>
                    <w:t xml:space="preserve">Request for Tender for the </w:t>
                  </w:r>
                  <w:r w:rsidR="00210617">
                    <w:rPr>
                      <w:rFonts w:ascii="Arial" w:eastAsia="Times New Roman" w:hAnsi="Arial" w:cs="Arial"/>
                      <w:b/>
                    </w:rPr>
                    <w:t>provision of</w:t>
                  </w:r>
                </w:p>
              </w:tc>
              <w:tc>
                <w:tcPr>
                  <w:tcW w:w="3500" w:type="dxa"/>
                  <w:tcBorders>
                    <w:left w:val="single" w:sz="4" w:space="0" w:color="auto"/>
                  </w:tcBorders>
                  <w:vAlign w:val="center"/>
                </w:tcPr>
                <w:p w14:paraId="30983B08" w14:textId="77777777" w:rsidR="00D06D5B" w:rsidRDefault="00D06D5B" w:rsidP="00C63B7A">
                  <w:pPr>
                    <w:framePr w:hSpace="180" w:wrap="around" w:vAnchor="page" w:hAnchor="margin" w:xAlign="center" w:y="3379"/>
                    <w:widowControl w:val="0"/>
                    <w:rPr>
                      <w:rFonts w:ascii="Calibri" w:hAnsi="Calibri" w:cs="Calibri"/>
                      <w:b/>
                      <w:sz w:val="24"/>
                      <w:szCs w:val="24"/>
                    </w:rPr>
                  </w:pPr>
                </w:p>
                <w:p w14:paraId="51DD9E71" w14:textId="4484AAC6" w:rsidR="004B550E" w:rsidRPr="00D06D5B" w:rsidRDefault="009A4DA9" w:rsidP="00C63B7A">
                  <w:pPr>
                    <w:framePr w:hSpace="180" w:wrap="around" w:vAnchor="page" w:hAnchor="margin" w:xAlign="center" w:y="3379"/>
                    <w:widowControl w:val="0"/>
                    <w:rPr>
                      <w:rFonts w:ascii="Calibri" w:hAnsi="Calibri" w:cs="Calibri"/>
                      <w:b/>
                      <w:sz w:val="24"/>
                      <w:szCs w:val="24"/>
                    </w:rPr>
                  </w:pPr>
                  <w:r w:rsidRPr="00D06D5B">
                    <w:rPr>
                      <w:rFonts w:ascii="Calibri" w:hAnsi="Calibri" w:cs="Calibri"/>
                      <w:b/>
                      <w:sz w:val="24"/>
                      <w:szCs w:val="24"/>
                    </w:rPr>
                    <w:t>Soils Analysis and Sampling</w:t>
                  </w:r>
                </w:p>
                <w:p w14:paraId="0490FEB2" w14:textId="6881AD2E" w:rsidR="00507623" w:rsidRPr="00507623" w:rsidRDefault="00507623" w:rsidP="00C63B7A">
                  <w:pPr>
                    <w:framePr w:hSpace="180" w:wrap="around" w:vAnchor="page" w:hAnchor="margin" w:xAlign="center" w:y="3379"/>
                    <w:spacing w:before="120" w:line="264" w:lineRule="auto"/>
                    <w:rPr>
                      <w:rFonts w:ascii="Arial" w:eastAsia="Times New Roman" w:hAnsi="Arial" w:cs="Arial"/>
                      <w:b/>
                    </w:rPr>
                  </w:pPr>
                </w:p>
              </w:tc>
            </w:tr>
            <w:tr w:rsidR="00507623" w:rsidRPr="00507623" w14:paraId="4B0CB9FE" w14:textId="77777777" w:rsidTr="00507623">
              <w:trPr>
                <w:trHeight w:val="644"/>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714E83A8"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Procedure</w:t>
                  </w:r>
                </w:p>
              </w:tc>
              <w:tc>
                <w:tcPr>
                  <w:tcW w:w="3500" w:type="dxa"/>
                  <w:tcBorders>
                    <w:left w:val="single" w:sz="4" w:space="0" w:color="auto"/>
                  </w:tcBorders>
                  <w:vAlign w:val="center"/>
                </w:tcPr>
                <w:p w14:paraId="6C1DB745"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Open</w:t>
                  </w:r>
                </w:p>
              </w:tc>
            </w:tr>
            <w:tr w:rsidR="00507623" w:rsidRPr="00507623" w14:paraId="1E432725" w14:textId="77777777" w:rsidTr="00507623">
              <w:trPr>
                <w:trHeight w:val="554"/>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42481CB7"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eTenders RFT ID</w:t>
                  </w:r>
                </w:p>
              </w:tc>
              <w:tc>
                <w:tcPr>
                  <w:tcW w:w="3500" w:type="dxa"/>
                  <w:tcBorders>
                    <w:left w:val="single" w:sz="4" w:space="0" w:color="auto"/>
                  </w:tcBorders>
                  <w:vAlign w:val="center"/>
                </w:tcPr>
                <w:p w14:paraId="63827158" w14:textId="59D3DB70" w:rsidR="00507623" w:rsidRPr="00507623" w:rsidRDefault="00D06D5B" w:rsidP="00C63B7A">
                  <w:pPr>
                    <w:framePr w:hSpace="180" w:wrap="around" w:vAnchor="page" w:hAnchor="margin" w:xAlign="center" w:y="3379"/>
                    <w:spacing w:before="120" w:line="264" w:lineRule="auto"/>
                    <w:jc w:val="both"/>
                    <w:rPr>
                      <w:rFonts w:ascii="Arial" w:eastAsia="Times New Roman" w:hAnsi="Arial" w:cs="Arial"/>
                      <w:b/>
                    </w:rPr>
                  </w:pPr>
                  <w:r w:rsidRPr="00D06D5B">
                    <w:rPr>
                      <w:rFonts w:ascii="Arial" w:eastAsia="Times New Roman" w:hAnsi="Arial" w:cs="Arial"/>
                      <w:b/>
                    </w:rPr>
                    <w:t>8219093</w:t>
                  </w:r>
                </w:p>
              </w:tc>
            </w:tr>
            <w:tr w:rsidR="00507623" w:rsidRPr="00507623" w14:paraId="26E7B1D9" w14:textId="77777777" w:rsidTr="00507623">
              <w:trPr>
                <w:trHeight w:val="562"/>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114178AE"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Issue Date</w:t>
                  </w:r>
                </w:p>
              </w:tc>
              <w:tc>
                <w:tcPr>
                  <w:tcW w:w="3500" w:type="dxa"/>
                  <w:tcBorders>
                    <w:left w:val="single" w:sz="4" w:space="0" w:color="auto"/>
                  </w:tcBorders>
                  <w:vAlign w:val="center"/>
                </w:tcPr>
                <w:p w14:paraId="17BF7492" w14:textId="341EC877" w:rsidR="00507623" w:rsidRPr="00507623" w:rsidRDefault="00C638A4" w:rsidP="00C63B7A">
                  <w:pPr>
                    <w:framePr w:hSpace="180" w:wrap="around" w:vAnchor="page" w:hAnchor="margin" w:xAlign="center" w:y="3379"/>
                    <w:spacing w:before="120" w:line="264" w:lineRule="auto"/>
                    <w:jc w:val="both"/>
                    <w:rPr>
                      <w:rFonts w:ascii="Arial" w:eastAsia="Times New Roman" w:hAnsi="Arial" w:cs="Arial"/>
                      <w:b/>
                    </w:rPr>
                  </w:pPr>
                  <w:r>
                    <w:rPr>
                      <w:rFonts w:ascii="Arial" w:eastAsia="Times New Roman" w:hAnsi="Arial" w:cs="Arial"/>
                      <w:b/>
                    </w:rPr>
                    <w:t>22/05/2026</w:t>
                  </w:r>
                </w:p>
              </w:tc>
            </w:tr>
            <w:tr w:rsidR="00507623" w:rsidRPr="00507623" w14:paraId="401F1422" w14:textId="77777777" w:rsidTr="00507623">
              <w:trPr>
                <w:trHeight w:val="542"/>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219E9D23"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Closing Date for Queries</w:t>
                  </w:r>
                </w:p>
              </w:tc>
              <w:tc>
                <w:tcPr>
                  <w:tcW w:w="3500" w:type="dxa"/>
                  <w:tcBorders>
                    <w:left w:val="single" w:sz="4" w:space="0" w:color="auto"/>
                  </w:tcBorders>
                  <w:vAlign w:val="center"/>
                </w:tcPr>
                <w:p w14:paraId="5CFF103E" w14:textId="05E9B82D" w:rsidR="00507623" w:rsidRPr="00507623" w:rsidRDefault="006F3816" w:rsidP="00C63B7A">
                  <w:pPr>
                    <w:framePr w:hSpace="180" w:wrap="around" w:vAnchor="page" w:hAnchor="margin" w:xAlign="center" w:y="3379"/>
                    <w:spacing w:before="120" w:line="264" w:lineRule="auto"/>
                    <w:jc w:val="both"/>
                    <w:rPr>
                      <w:rFonts w:ascii="Arial" w:eastAsia="Times New Roman" w:hAnsi="Arial" w:cs="Arial"/>
                      <w:b/>
                    </w:rPr>
                  </w:pPr>
                  <w:r>
                    <w:rPr>
                      <w:rFonts w:ascii="Arial" w:eastAsia="Times New Roman" w:hAnsi="Arial" w:cs="Arial"/>
                      <w:b/>
                    </w:rPr>
                    <w:t>30/06/2026 at 2pm</w:t>
                  </w:r>
                </w:p>
              </w:tc>
            </w:tr>
            <w:tr w:rsidR="00507623" w:rsidRPr="00507623" w14:paraId="00BC7F65" w14:textId="77777777" w:rsidTr="00507623">
              <w:trPr>
                <w:trHeight w:val="578"/>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03542EA0"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Contact for Queries</w:t>
                  </w:r>
                </w:p>
              </w:tc>
              <w:tc>
                <w:tcPr>
                  <w:tcW w:w="3500" w:type="dxa"/>
                  <w:tcBorders>
                    <w:left w:val="single" w:sz="4" w:space="0" w:color="auto"/>
                  </w:tcBorders>
                  <w:vAlign w:val="center"/>
                </w:tcPr>
                <w:p w14:paraId="4F8D7489" w14:textId="77777777" w:rsidR="00507623" w:rsidRPr="00507623" w:rsidRDefault="00507623" w:rsidP="00C63B7A">
                  <w:pPr>
                    <w:framePr w:hSpace="180" w:wrap="around" w:vAnchor="page" w:hAnchor="margin" w:xAlign="center" w:y="3379"/>
                    <w:spacing w:before="120" w:line="264" w:lineRule="auto"/>
                    <w:rPr>
                      <w:rFonts w:ascii="Arial" w:eastAsia="Times New Roman" w:hAnsi="Arial" w:cs="Arial"/>
                      <w:b/>
                    </w:rPr>
                  </w:pPr>
                  <w:r w:rsidRPr="00507623">
                    <w:rPr>
                      <w:rFonts w:ascii="Arial" w:eastAsia="Times New Roman" w:hAnsi="Arial" w:cs="Arial"/>
                      <w:b/>
                    </w:rPr>
                    <w:t>Via eTenders messaging facility</w:t>
                  </w:r>
                </w:p>
              </w:tc>
            </w:tr>
            <w:tr w:rsidR="00507623" w:rsidRPr="00507623" w14:paraId="3E84BEB7" w14:textId="77777777" w:rsidTr="00507623">
              <w:trPr>
                <w:trHeight w:val="1253"/>
                <w:jc w:val="center"/>
              </w:trPr>
              <w:tc>
                <w:tcPr>
                  <w:tcW w:w="3499" w:type="dxa"/>
                  <w:tcBorders>
                    <w:top w:val="single" w:sz="4" w:space="0" w:color="auto"/>
                    <w:left w:val="single" w:sz="4" w:space="0" w:color="auto"/>
                    <w:bottom w:val="single" w:sz="4" w:space="0" w:color="auto"/>
                    <w:right w:val="single" w:sz="4" w:space="0" w:color="auto"/>
                  </w:tcBorders>
                  <w:shd w:val="clear" w:color="auto" w:fill="A8D08D"/>
                  <w:vAlign w:val="center"/>
                </w:tcPr>
                <w:p w14:paraId="5A700514" w14:textId="77777777" w:rsidR="00507623" w:rsidRPr="00507623" w:rsidRDefault="00507623" w:rsidP="00C63B7A">
                  <w:pPr>
                    <w:framePr w:hSpace="180" w:wrap="around" w:vAnchor="page" w:hAnchor="margin" w:xAlign="center" w:y="3379"/>
                    <w:spacing w:before="120" w:line="264" w:lineRule="auto"/>
                    <w:jc w:val="both"/>
                    <w:rPr>
                      <w:rFonts w:ascii="Arial" w:eastAsia="Times New Roman" w:hAnsi="Arial" w:cs="Arial"/>
                      <w:b/>
                    </w:rPr>
                  </w:pPr>
                  <w:r w:rsidRPr="00507623">
                    <w:rPr>
                      <w:rFonts w:ascii="Arial" w:eastAsia="Times New Roman" w:hAnsi="Arial" w:cs="Arial"/>
                      <w:b/>
                    </w:rPr>
                    <w:t>Closing Date / Time for receipt of Completed Questionnaires</w:t>
                  </w:r>
                </w:p>
              </w:tc>
              <w:tc>
                <w:tcPr>
                  <w:tcW w:w="3500" w:type="dxa"/>
                  <w:tcBorders>
                    <w:left w:val="single" w:sz="4" w:space="0" w:color="auto"/>
                  </w:tcBorders>
                  <w:vAlign w:val="center"/>
                </w:tcPr>
                <w:p w14:paraId="167FC3BC" w14:textId="652263B7" w:rsidR="00507623" w:rsidRPr="00507623" w:rsidRDefault="006F3816" w:rsidP="00C63B7A">
                  <w:pPr>
                    <w:framePr w:hSpace="180" w:wrap="around" w:vAnchor="page" w:hAnchor="margin" w:xAlign="center" w:y="3379"/>
                    <w:spacing w:before="120" w:line="264" w:lineRule="auto"/>
                    <w:jc w:val="both"/>
                    <w:rPr>
                      <w:rFonts w:ascii="Arial" w:eastAsia="Times New Roman" w:hAnsi="Arial" w:cs="Arial"/>
                      <w:b/>
                    </w:rPr>
                  </w:pPr>
                  <w:r>
                    <w:rPr>
                      <w:rFonts w:ascii="Arial" w:eastAsia="Times New Roman" w:hAnsi="Arial" w:cs="Arial"/>
                      <w:b/>
                    </w:rPr>
                    <w:t>09/07/2026 at 2pm</w:t>
                  </w:r>
                </w:p>
              </w:tc>
            </w:tr>
          </w:tbl>
          <w:p w14:paraId="05954DE6" w14:textId="77777777" w:rsidR="00507623" w:rsidRPr="00507623" w:rsidRDefault="00507623" w:rsidP="00507623">
            <w:pPr>
              <w:spacing w:before="120" w:after="0" w:line="264" w:lineRule="auto"/>
              <w:jc w:val="both"/>
              <w:rPr>
                <w:rFonts w:ascii="Arial" w:eastAsia="Times New Roman" w:hAnsi="Arial" w:cs="Arial"/>
                <w:b/>
                <w:sz w:val="20"/>
                <w:szCs w:val="20"/>
              </w:rPr>
            </w:pPr>
          </w:p>
          <w:p w14:paraId="4BDA14BF" w14:textId="77777777" w:rsidR="00507623" w:rsidRPr="00507623" w:rsidRDefault="00507623" w:rsidP="00507623">
            <w:pPr>
              <w:spacing w:before="120" w:after="0" w:line="264" w:lineRule="auto"/>
              <w:jc w:val="both"/>
              <w:rPr>
                <w:rFonts w:ascii="Arial" w:eastAsia="Times New Roman" w:hAnsi="Arial" w:cs="Arial"/>
                <w:b/>
                <w:sz w:val="20"/>
                <w:szCs w:val="20"/>
              </w:rPr>
            </w:pPr>
          </w:p>
          <w:p w14:paraId="085AB2F7" w14:textId="77777777" w:rsidR="00507623" w:rsidRPr="00507623" w:rsidRDefault="00507623" w:rsidP="00507623">
            <w:pPr>
              <w:spacing w:before="120" w:after="0" w:line="264" w:lineRule="auto"/>
              <w:rPr>
                <w:rFonts w:ascii="Arial" w:eastAsia="Times New Roman" w:hAnsi="Arial" w:cs="Arial"/>
                <w:sz w:val="20"/>
                <w:szCs w:val="20"/>
              </w:rPr>
            </w:pPr>
          </w:p>
          <w:p w14:paraId="1A905D76" w14:textId="77777777" w:rsidR="00507623" w:rsidRPr="00507623" w:rsidRDefault="00507623" w:rsidP="00507623">
            <w:pPr>
              <w:spacing w:before="120" w:after="0" w:line="264" w:lineRule="auto"/>
              <w:jc w:val="both"/>
              <w:rPr>
                <w:rFonts w:ascii="Arial" w:eastAsia="Times New Roman" w:hAnsi="Arial" w:cs="Arial"/>
                <w:b/>
                <w:sz w:val="20"/>
                <w:szCs w:val="20"/>
              </w:rPr>
            </w:pPr>
          </w:p>
        </w:tc>
      </w:tr>
    </w:tbl>
    <w:p w14:paraId="4EBF51F4" w14:textId="77777777" w:rsidR="00507623" w:rsidRPr="00507623" w:rsidRDefault="00507623" w:rsidP="00507623">
      <w:pPr>
        <w:jc w:val="center"/>
        <w:rPr>
          <w:rFonts w:ascii="Calibri" w:eastAsia="Calibri" w:hAnsi="Calibri" w:cs="Times New Roman"/>
        </w:rPr>
      </w:pPr>
      <w:r w:rsidRPr="00507623">
        <w:rPr>
          <w:rFonts w:ascii="Calibri" w:eastAsia="Calibri" w:hAnsi="Calibri" w:cs="Times New Roman"/>
          <w:noProof/>
          <w:lang w:eastAsia="en-IE"/>
        </w:rPr>
        <w:drawing>
          <wp:inline distT="0" distB="0" distL="0" distR="0" wp14:anchorId="380BE6A7" wp14:editId="3B9C5E06">
            <wp:extent cx="23812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0" cy="876300"/>
                    </a:xfrm>
                    <a:prstGeom prst="rect">
                      <a:avLst/>
                    </a:prstGeom>
                  </pic:spPr>
                </pic:pic>
              </a:graphicData>
            </a:graphic>
          </wp:inline>
        </w:drawing>
      </w:r>
    </w:p>
    <w:p w14:paraId="1CB7DF80" w14:textId="77777777" w:rsidR="00507623" w:rsidRPr="00AF10D9" w:rsidRDefault="00507623" w:rsidP="00507623">
      <w:pPr>
        <w:rPr>
          <w:rFonts w:eastAsia="Calibri" w:cstheme="minorHAnsi"/>
        </w:rPr>
      </w:pPr>
    </w:p>
    <w:p w14:paraId="5505ED84" w14:textId="77777777" w:rsidR="00507623" w:rsidRPr="00AF10D9" w:rsidRDefault="00507623" w:rsidP="00507623">
      <w:pPr>
        <w:rPr>
          <w:rFonts w:eastAsia="Calibri" w:cstheme="minorHAnsi"/>
        </w:rPr>
      </w:pPr>
    </w:p>
    <w:p w14:paraId="6E97F966" w14:textId="5D2B574C" w:rsidR="00D13D8D" w:rsidRPr="00AF10D9" w:rsidRDefault="00D13D8D">
      <w:pPr>
        <w:rPr>
          <w:rFonts w:eastAsia="Calibri" w:cstheme="minorHAnsi"/>
        </w:rPr>
      </w:pPr>
    </w:p>
    <w:tbl>
      <w:tblPr>
        <w:tblStyle w:val="TableGrid14"/>
        <w:tblW w:w="10060" w:type="dxa"/>
        <w:jc w:val="center"/>
        <w:shd w:val="clear" w:color="auto" w:fill="7B7B7B"/>
        <w:tblLayout w:type="fixed"/>
        <w:tblLook w:val="04A0" w:firstRow="1" w:lastRow="0" w:firstColumn="1" w:lastColumn="0" w:noHBand="0" w:noVBand="1"/>
      </w:tblPr>
      <w:tblGrid>
        <w:gridCol w:w="10060"/>
      </w:tblGrid>
      <w:tr w:rsidR="00CF26EC" w:rsidRPr="00AF10D9" w14:paraId="18916952" w14:textId="77777777" w:rsidTr="00556C9B">
        <w:trPr>
          <w:trHeight w:hRule="exact" w:val="340"/>
          <w:jc w:val="center"/>
        </w:trPr>
        <w:tc>
          <w:tcPr>
            <w:tcW w:w="1006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2CC0965" w14:textId="7F74F19E" w:rsidR="00CF26EC" w:rsidRPr="00AF10D9" w:rsidRDefault="00CF26EC" w:rsidP="00CF26EC">
            <w:pPr>
              <w:jc w:val="both"/>
              <w:rPr>
                <w:rFonts w:eastAsia="Calibri" w:cstheme="minorHAnsi"/>
                <w:b/>
                <w:sz w:val="28"/>
                <w:szCs w:val="28"/>
              </w:rPr>
            </w:pPr>
            <w:r w:rsidRPr="00AF10D9">
              <w:rPr>
                <w:rFonts w:eastAsia="Calibri" w:cstheme="minorHAnsi"/>
                <w:b/>
                <w:sz w:val="28"/>
                <w:szCs w:val="28"/>
              </w:rPr>
              <w:t>SECTION A: REQUIREMENTS</w:t>
            </w:r>
          </w:p>
        </w:tc>
      </w:tr>
    </w:tbl>
    <w:p w14:paraId="266F37D1" w14:textId="77777777" w:rsidR="00D13D8D" w:rsidRPr="00AF10D9" w:rsidRDefault="00D13D8D" w:rsidP="00D13D8D">
      <w:pPr>
        <w:rPr>
          <w:rFonts w:cstheme="minorHAnsi"/>
        </w:rPr>
      </w:pPr>
    </w:p>
    <w:p w14:paraId="6AE9011D" w14:textId="19AC5CE2" w:rsidR="00D13D8D" w:rsidRPr="00AF10D9" w:rsidRDefault="009754A6" w:rsidP="006D17B5">
      <w:pPr>
        <w:numPr>
          <w:ilvl w:val="0"/>
          <w:numId w:val="5"/>
        </w:numPr>
        <w:pBdr>
          <w:top w:val="nil"/>
          <w:left w:val="nil"/>
          <w:bottom w:val="nil"/>
          <w:right w:val="nil"/>
          <w:between w:val="nil"/>
          <w:bar w:val="nil"/>
        </w:pBdr>
        <w:spacing w:after="0" w:line="360" w:lineRule="auto"/>
        <w:contextualSpacing/>
        <w:rPr>
          <w:rFonts w:eastAsia="Calibri" w:cstheme="minorHAnsi"/>
          <w:u w:color="000000"/>
          <w:bdr w:val="nil"/>
          <w:lang w:val="en-US" w:eastAsia="en-IE"/>
        </w:rPr>
      </w:pPr>
      <w:r w:rsidRPr="00AF10D9">
        <w:rPr>
          <w:rFonts w:eastAsia="Calibri" w:cstheme="minorHAnsi"/>
          <w:b/>
          <w:bCs/>
          <w:sz w:val="32"/>
          <w:szCs w:val="32"/>
          <w:u w:val="single" w:color="000000"/>
          <w:bdr w:val="nil"/>
          <w:lang w:val="fr-FR" w:eastAsia="en-IE"/>
        </w:rPr>
        <w:t xml:space="preserve">Introduction </w:t>
      </w:r>
    </w:p>
    <w:p w14:paraId="5F4EFA83" w14:textId="7624EE8A" w:rsidR="00BE1722" w:rsidRPr="00AF10D9" w:rsidRDefault="009A4DA9" w:rsidP="009A4DA9">
      <w:pPr>
        <w:pBdr>
          <w:top w:val="nil"/>
          <w:left w:val="nil"/>
          <w:bottom w:val="nil"/>
          <w:right w:val="nil"/>
          <w:between w:val="nil"/>
          <w:bar w:val="nil"/>
        </w:pBdr>
        <w:spacing w:after="0" w:line="360" w:lineRule="auto"/>
        <w:ind w:left="360"/>
        <w:contextualSpacing/>
        <w:rPr>
          <w:rFonts w:eastAsia="Calibri" w:cstheme="minorHAnsi"/>
          <w:u w:color="000000"/>
          <w:bdr w:val="nil"/>
          <w:lang w:val="en-US" w:eastAsia="en-IE"/>
        </w:rPr>
      </w:pPr>
      <w:r w:rsidRPr="00AF10D9">
        <w:rPr>
          <w:rFonts w:eastAsia="Calibri" w:cstheme="minorHAnsi"/>
          <w:color w:val="000000"/>
          <w:u w:color="000000"/>
          <w:bdr w:val="nil"/>
          <w:lang w:val="en-US" w:eastAsia="en-IE"/>
        </w:rPr>
        <w:t>Teagasc – the Agriculture and Food Development Authority – is the national body providing integrated research, advisory and training services to the agriculture and food industry and rural communities. It is a semi-state organisation established under legislation enacted by the Irish government. Teagasc is a client-based organisation and operates in partnership with all sectors of the agriculture and food industry and with rural development agencies.</w:t>
      </w:r>
    </w:p>
    <w:p w14:paraId="07DC9C91" w14:textId="047416AF" w:rsidR="00D13D8D" w:rsidRPr="00AF10D9" w:rsidRDefault="00D13D8D" w:rsidP="006D17B5">
      <w:pPr>
        <w:numPr>
          <w:ilvl w:val="0"/>
          <w:numId w:val="5"/>
        </w:numPr>
        <w:pBdr>
          <w:top w:val="nil"/>
          <w:left w:val="nil"/>
          <w:bottom w:val="nil"/>
          <w:right w:val="nil"/>
          <w:between w:val="nil"/>
          <w:bar w:val="nil"/>
        </w:pBdr>
        <w:spacing w:after="0" w:line="360" w:lineRule="auto"/>
        <w:contextualSpacing/>
        <w:rPr>
          <w:rFonts w:eastAsia="Calibri" w:cstheme="minorHAnsi"/>
          <w:b/>
          <w:bCs/>
          <w:sz w:val="32"/>
          <w:szCs w:val="32"/>
          <w:u w:val="single" w:color="000000"/>
          <w:bdr w:val="nil"/>
          <w:lang w:val="fr-FR" w:eastAsia="en-IE"/>
        </w:rPr>
      </w:pPr>
      <w:r w:rsidRPr="00AF10D9">
        <w:rPr>
          <w:rFonts w:eastAsia="Calibri" w:cstheme="minorHAnsi"/>
          <w:b/>
          <w:bCs/>
          <w:sz w:val="32"/>
          <w:szCs w:val="32"/>
          <w:u w:val="single" w:color="000000"/>
          <w:bdr w:val="nil"/>
          <w:lang w:eastAsia="en-IE"/>
        </w:rPr>
        <w:t>Requirements</w:t>
      </w:r>
    </w:p>
    <w:p w14:paraId="62C60461" w14:textId="74DE3025" w:rsidR="00BE1637" w:rsidRPr="00BE1637" w:rsidRDefault="00BE1637" w:rsidP="00BE1637">
      <w:pPr>
        <w:pStyle w:val="ListParagraph"/>
        <w:spacing w:after="120" w:line="100" w:lineRule="atLeast"/>
        <w:ind w:left="360"/>
        <w:jc w:val="both"/>
        <w:rPr>
          <w:rFonts w:cstheme="minorHAnsi"/>
        </w:rPr>
      </w:pPr>
      <w:r w:rsidRPr="00BE1637">
        <w:rPr>
          <w:rFonts w:cstheme="minorHAnsi"/>
        </w:rPr>
        <w:t>Tenderers are required to submit proposals for both soil analysis services and soil sampling services.</w:t>
      </w:r>
    </w:p>
    <w:p w14:paraId="61A2F100" w14:textId="77777777" w:rsidR="00BE1637" w:rsidRPr="00BE1637" w:rsidRDefault="00BE1637" w:rsidP="00BE1637">
      <w:pPr>
        <w:pStyle w:val="ListParagraph"/>
        <w:spacing w:after="120" w:line="100" w:lineRule="atLeast"/>
        <w:ind w:left="714"/>
        <w:jc w:val="both"/>
        <w:rPr>
          <w:rFonts w:cstheme="minorHAnsi"/>
        </w:rPr>
      </w:pPr>
    </w:p>
    <w:p w14:paraId="46E79115" w14:textId="5BAB3498" w:rsidR="002F47E7" w:rsidRDefault="005345A2" w:rsidP="004B7F0F">
      <w:pPr>
        <w:pStyle w:val="ListParagraph"/>
        <w:spacing w:after="120" w:line="360" w:lineRule="auto"/>
        <w:ind w:left="360"/>
        <w:jc w:val="both"/>
        <w:rPr>
          <w:rFonts w:cstheme="minorHAnsi"/>
        </w:rPr>
      </w:pPr>
      <w:r w:rsidRPr="005345A2">
        <w:rPr>
          <w:rFonts w:cstheme="minorHAnsi"/>
        </w:rPr>
        <w:t>Under this tender, Teagasc intends to move from its current model of separately procured soil sampling and laboratory analysis services to an integrated service delivery model operated by the successful Tenderer. In this proposed arrangement, the Tenderer shall provide a fully integrated soil sampling and analysis service, accessible through a digital platform that interfaces with Teagasc systems. Teagasc Advisors will initiate sampling requests via an online system by identifying the client, specifying sampling locations (e.g. LPIS parcels or geo-coordinates), and indicating timing requirements. These requests will be transmitted to the Tenderer, who will manage the end-to-end service including scheduling, sample collection, registration, analysis, and reporting. The Tenderer shall ensure that all associated data, including sampling metadata and laboratory results, are securely transmitted and integrated into Teagasc systems, i</w:t>
      </w:r>
      <w:r w:rsidR="0067387C">
        <w:rPr>
          <w:rFonts w:cstheme="minorHAnsi"/>
        </w:rPr>
        <w:t xml:space="preserve">n a format compatible with </w:t>
      </w:r>
      <w:r w:rsidRPr="005345A2">
        <w:rPr>
          <w:rFonts w:cstheme="minorHAnsi"/>
        </w:rPr>
        <w:t xml:space="preserve">NMP Online, where results will be made available for advisor use in nutrient management planning. In this model, Teagasc will not directly procure, invoice, or collect payment for sampling or analysis services; instead, farmers or clients will engage directly with the Tenderer as the </w:t>
      </w:r>
      <w:r w:rsidR="00A66AC4">
        <w:rPr>
          <w:rFonts w:cstheme="minorHAnsi"/>
        </w:rPr>
        <w:t xml:space="preserve">recommended </w:t>
      </w:r>
      <w:r w:rsidRPr="005345A2">
        <w:rPr>
          <w:rFonts w:cstheme="minorHAnsi"/>
        </w:rPr>
        <w:t>provider for these services</w:t>
      </w:r>
      <w:r w:rsidR="00A66AC4">
        <w:rPr>
          <w:rFonts w:cstheme="minorHAnsi"/>
        </w:rPr>
        <w:t xml:space="preserve"> when sought by Teagasc farmer clients</w:t>
      </w:r>
      <w:r w:rsidRPr="005345A2">
        <w:rPr>
          <w:rFonts w:cstheme="minorHAnsi"/>
        </w:rPr>
        <w:t xml:space="preserve">. </w:t>
      </w:r>
    </w:p>
    <w:p w14:paraId="2307ADDA" w14:textId="77777777" w:rsidR="002F47E7" w:rsidRPr="005345A2" w:rsidRDefault="002F47E7" w:rsidP="004B7F0F">
      <w:pPr>
        <w:pStyle w:val="ListParagraph"/>
        <w:spacing w:after="120" w:line="360" w:lineRule="auto"/>
        <w:ind w:left="360"/>
        <w:jc w:val="both"/>
        <w:rPr>
          <w:rFonts w:cstheme="minorHAnsi"/>
        </w:rPr>
      </w:pPr>
    </w:p>
    <w:p w14:paraId="5A712FFA" w14:textId="77777777" w:rsidR="005345A2" w:rsidRDefault="005345A2" w:rsidP="005345A2">
      <w:pPr>
        <w:pStyle w:val="ListParagraph"/>
        <w:spacing w:after="120" w:line="100" w:lineRule="atLeast"/>
        <w:ind w:left="360"/>
        <w:jc w:val="both"/>
        <w:rPr>
          <w:rFonts w:cstheme="minorHAnsi"/>
        </w:rPr>
      </w:pPr>
    </w:p>
    <w:p w14:paraId="123F0BB1" w14:textId="77777777" w:rsidR="004C05EA" w:rsidRDefault="004C05EA">
      <w:pPr>
        <w:rPr>
          <w:rFonts w:cstheme="minorHAnsi"/>
        </w:rPr>
      </w:pPr>
    </w:p>
    <w:p w14:paraId="19D3A904" w14:textId="77777777" w:rsidR="005345A2" w:rsidRDefault="005345A2">
      <w:pPr>
        <w:rPr>
          <w:rFonts w:cstheme="minorHAnsi"/>
        </w:rPr>
      </w:pPr>
    </w:p>
    <w:p w14:paraId="68073CF0" w14:textId="77777777" w:rsidR="004C05EA" w:rsidRDefault="004C05EA">
      <w:pPr>
        <w:rPr>
          <w:rFonts w:cstheme="minorHAnsi"/>
          <w:color w:val="000000"/>
          <w:sz w:val="28"/>
          <w:u w:color="000000"/>
          <w:lang w:eastAsia="en-IE"/>
        </w:rPr>
      </w:pPr>
      <w:r>
        <w:rPr>
          <w:rFonts w:cstheme="minorHAnsi"/>
          <w:color w:val="000000"/>
          <w:sz w:val="28"/>
          <w:u w:color="000000"/>
          <w:lang w:eastAsia="en-IE"/>
        </w:rPr>
        <w:br w:type="page"/>
      </w:r>
    </w:p>
    <w:p w14:paraId="63D1168C" w14:textId="0EF7B7BA" w:rsidR="004C05EA" w:rsidRPr="00AF10D9" w:rsidRDefault="004C05EA" w:rsidP="004C05EA">
      <w:pPr>
        <w:rPr>
          <w:rFonts w:cstheme="minorHAnsi"/>
          <w:b/>
          <w:lang w:val="en-GB"/>
        </w:rPr>
      </w:pPr>
      <w:r w:rsidRPr="00AF10D9">
        <w:rPr>
          <w:rFonts w:cstheme="minorHAnsi"/>
          <w:color w:val="000000"/>
          <w:sz w:val="28"/>
          <w:u w:color="000000"/>
          <w:lang w:eastAsia="en-IE"/>
        </w:rPr>
        <w:lastRenderedPageBreak/>
        <w:t>2.</w:t>
      </w:r>
      <w:r>
        <w:rPr>
          <w:rFonts w:cstheme="minorHAnsi"/>
          <w:color w:val="000000"/>
          <w:sz w:val="28"/>
          <w:u w:color="000000"/>
          <w:lang w:eastAsia="en-IE"/>
        </w:rPr>
        <w:t>a</w:t>
      </w:r>
      <w:r w:rsidRPr="00AF10D9">
        <w:rPr>
          <w:rFonts w:cstheme="minorHAnsi"/>
          <w:color w:val="000000"/>
          <w:sz w:val="28"/>
          <w:u w:color="000000"/>
          <w:lang w:eastAsia="en-IE"/>
        </w:rPr>
        <w:t xml:space="preserve"> </w:t>
      </w:r>
      <w:r w:rsidRPr="00AF10D9">
        <w:rPr>
          <w:rFonts w:cstheme="minorHAnsi"/>
          <w:b/>
          <w:lang w:val="en-GB"/>
        </w:rPr>
        <w:t>Soil Sampling Requirements</w:t>
      </w:r>
    </w:p>
    <w:p w14:paraId="675AE3C8" w14:textId="2CC7AC6A"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Overview</w:t>
      </w:r>
    </w:p>
    <w:p w14:paraId="0286ACC0" w14:textId="65D9284B"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The successful Tenderer shall provide a professional soil sampling service to support the delivery of soil analysis and nutrient management advice to Teagasc clients.</w:t>
      </w:r>
    </w:p>
    <w:p w14:paraId="6036E853" w14:textId="031968A8"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All soil samples collected must be representative of the relevant field or sampling area and suitable for laboratory analysis in accordance with the soil analysis methods specified under this tender.</w:t>
      </w:r>
    </w:p>
    <w:p w14:paraId="654ADD01" w14:textId="3B9F9263"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Accurate soil sampling is a critical component of the soil testing service. The quality and representativeness of samples directly influence the accuracy of laboratory results and the reliability of nutrient management recommendations.</w:t>
      </w:r>
    </w:p>
    <w:p w14:paraId="0D8A3862" w14:textId="117D79F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The service shall support two service delivery models:</w:t>
      </w:r>
    </w:p>
    <w:p w14:paraId="0AA1C8F1" w14:textId="7777777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xml:space="preserve">• Full Service Sampling – where the Tenderer is responsible for arranging and undertaking the collection of soil samples from the farm and delivering these for laboratory analysis; and  </w:t>
      </w:r>
    </w:p>
    <w:p w14:paraId="3EBCB95A" w14:textId="36488C2B"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Assisted / Self-Sampling – where soil samples are collected by the farmer or client, and the Tenderer is responsible for arranging collection, transport, registration, laboratory analysis, and reporting of those samples.</w:t>
      </w:r>
    </w:p>
    <w:p w14:paraId="77647907" w14:textId="326944D4"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The Tenderer shall ensure that both service delivery models are fully supported within the proposed operational, logistics, and IT systems, including the ability for Teagasc Advisors to select the appropriate service option at the point of request.</w:t>
      </w:r>
    </w:p>
    <w:p w14:paraId="648403FE" w14:textId="7777777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The Tenderer shall ensure that:</w:t>
      </w:r>
    </w:p>
    <w:p w14:paraId="379A0A41" w14:textId="7777777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soil samples are collected using recognised and standardised soil sampling procedures;</w:t>
      </w:r>
    </w:p>
    <w:p w14:paraId="2B88376E" w14:textId="7777777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sampling personnel are appropriately trained, competent and supervised;</w:t>
      </w:r>
    </w:p>
    <w:p w14:paraId="23C34C4E" w14:textId="7777777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appropriate systems are in place for the identification, handling, storage and transport of samples;</w:t>
      </w:r>
    </w:p>
    <w:p w14:paraId="165321E8" w14:textId="77777777"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robust quality assurance and traceability procedures are implemented throughout the sampling process; and</w:t>
      </w:r>
    </w:p>
    <w:p w14:paraId="0F322B71" w14:textId="11763E3A"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 equivalent standards of quality, traceability, and data integrity are maintained across both service delivery models.</w:t>
      </w:r>
    </w:p>
    <w:p w14:paraId="68E2A067" w14:textId="39CA49C9" w:rsidR="002F47E7" w:rsidRPr="007D7DD7" w:rsidRDefault="002F47E7" w:rsidP="002F47E7">
      <w:pPr>
        <w:jc w:val="both"/>
        <w:rPr>
          <w:rFonts w:eastAsia="Times New Roman" w:cstheme="minorHAnsi"/>
          <w:kern w:val="36"/>
          <w:lang w:eastAsia="en-IE"/>
        </w:rPr>
      </w:pPr>
      <w:r w:rsidRPr="007D7DD7">
        <w:rPr>
          <w:rFonts w:eastAsia="Times New Roman" w:cstheme="minorHAnsi"/>
          <w:kern w:val="36"/>
          <w:lang w:eastAsia="en-IE"/>
        </w:rPr>
        <w:t>The service must support Teagasc operations across all regions of the Republic of Ireland, including all Teagasc Advisory Offices and Clinic locations.</w:t>
      </w:r>
    </w:p>
    <w:p w14:paraId="6BF57211" w14:textId="593072FF" w:rsidR="002F47E7" w:rsidRPr="00AF10D9" w:rsidRDefault="002F47E7" w:rsidP="002F47E7">
      <w:pPr>
        <w:jc w:val="both"/>
        <w:rPr>
          <w:rFonts w:eastAsia="Times New Roman" w:cstheme="minorHAnsi"/>
          <w:kern w:val="36"/>
          <w:lang w:eastAsia="en-IE"/>
        </w:rPr>
      </w:pPr>
      <w:r w:rsidRPr="007D7DD7">
        <w:rPr>
          <w:rFonts w:eastAsia="Times New Roman" w:cstheme="minorHAnsi"/>
          <w:kern w:val="36"/>
          <w:lang w:eastAsia="en-IE"/>
        </w:rPr>
        <w:t>Tenderers MUST confirm and provide full details of their proposed soil sampling service.</w:t>
      </w:r>
    </w:p>
    <w:p w14:paraId="18AB5273" w14:textId="581E631C"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Programme Planning and Delivery</w:t>
      </w:r>
    </w:p>
    <w:p w14:paraId="7F86C7A3"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Tenderer MUST describe the proposed approach for delivering the soil sampling programme.</w:t>
      </w:r>
    </w:p>
    <w:p w14:paraId="70A5AB74"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submission MUST include, but is not limited to, the following.</w:t>
      </w:r>
    </w:p>
    <w:p w14:paraId="1EAF6912" w14:textId="77777777" w:rsidR="004C05EA" w:rsidRPr="00AF10D9" w:rsidRDefault="004C05EA" w:rsidP="004C05EA">
      <w:pPr>
        <w:pStyle w:val="ListParagraph"/>
        <w:numPr>
          <w:ilvl w:val="0"/>
          <w:numId w:val="25"/>
        </w:numPr>
        <w:spacing w:after="160" w:line="259" w:lineRule="auto"/>
        <w:jc w:val="both"/>
        <w:rPr>
          <w:rFonts w:eastAsia="Times New Roman" w:cstheme="minorHAnsi"/>
          <w:kern w:val="36"/>
          <w:lang w:eastAsia="en-IE"/>
        </w:rPr>
      </w:pPr>
      <w:r w:rsidRPr="00AF10D9">
        <w:rPr>
          <w:rFonts w:eastAsia="Times New Roman" w:cstheme="minorHAnsi"/>
          <w:kern w:val="36"/>
          <w:lang w:eastAsia="en-IE"/>
        </w:rPr>
        <w:lastRenderedPageBreak/>
        <w:t>Programme Planning</w:t>
      </w:r>
    </w:p>
    <w:p w14:paraId="4A5E889E" w14:textId="77777777" w:rsidR="004C05EA" w:rsidRPr="00AF10D9" w:rsidRDefault="004C05EA" w:rsidP="004C05EA">
      <w:pPr>
        <w:pStyle w:val="ListParagraph"/>
        <w:numPr>
          <w:ilvl w:val="0"/>
          <w:numId w:val="25"/>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Farmer Engagement</w:t>
      </w:r>
    </w:p>
    <w:p w14:paraId="27ABEE44" w14:textId="77777777" w:rsidR="004C05EA" w:rsidRDefault="004C05EA" w:rsidP="004C05EA">
      <w:pPr>
        <w:pStyle w:val="ListParagraph"/>
        <w:numPr>
          <w:ilvl w:val="0"/>
          <w:numId w:val="25"/>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Field Operations</w:t>
      </w:r>
    </w:p>
    <w:p w14:paraId="09E06A84" w14:textId="3B4A1E7A" w:rsidR="004C05EA" w:rsidRPr="00AF10D9" w:rsidRDefault="004C05EA" w:rsidP="004C05EA">
      <w:pPr>
        <w:pStyle w:val="ListParagraph"/>
        <w:numPr>
          <w:ilvl w:val="0"/>
          <w:numId w:val="25"/>
        </w:numPr>
        <w:spacing w:after="160" w:line="259" w:lineRule="auto"/>
        <w:jc w:val="both"/>
        <w:rPr>
          <w:rFonts w:eastAsia="Times New Roman" w:cstheme="minorHAnsi"/>
          <w:kern w:val="36"/>
          <w:lang w:eastAsia="en-IE"/>
        </w:rPr>
      </w:pPr>
      <w:r>
        <w:rPr>
          <w:rFonts w:eastAsia="Times New Roman" w:cstheme="minorHAnsi"/>
          <w:kern w:val="36"/>
          <w:lang w:eastAsia="en-IE"/>
        </w:rPr>
        <w:t xml:space="preserve">Receipt of sampling instructions </w:t>
      </w:r>
      <w:r w:rsidR="00174033">
        <w:rPr>
          <w:rFonts w:eastAsia="Times New Roman" w:cstheme="minorHAnsi"/>
          <w:kern w:val="36"/>
          <w:lang w:eastAsia="en-IE"/>
        </w:rPr>
        <w:t xml:space="preserve">(via designated portal or process) </w:t>
      </w:r>
      <w:r>
        <w:rPr>
          <w:rFonts w:eastAsia="Times New Roman" w:cstheme="minorHAnsi"/>
          <w:kern w:val="36"/>
          <w:lang w:eastAsia="en-IE"/>
        </w:rPr>
        <w:t>from Teagasc Advisor</w:t>
      </w:r>
    </w:p>
    <w:p w14:paraId="01630C32" w14:textId="77777777" w:rsidR="004C05EA" w:rsidRPr="00AF10D9" w:rsidRDefault="004C05EA" w:rsidP="004C05EA">
      <w:pPr>
        <w:pStyle w:val="ListParagraph"/>
        <w:numPr>
          <w:ilvl w:val="0"/>
          <w:numId w:val="25"/>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Sample Tracking and Logistics</w:t>
      </w:r>
    </w:p>
    <w:p w14:paraId="4FD77D28" w14:textId="23F8CB5A"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 xml:space="preserve">The Tenderer MUST demonstrate sufficient personnel and operational capacity to deliver the soil sampling </w:t>
      </w:r>
      <w:r w:rsidR="00192926">
        <w:rPr>
          <w:rFonts w:eastAsia="Times New Roman" w:cstheme="minorHAnsi"/>
          <w:kern w:val="36"/>
          <w:lang w:eastAsia="en-IE"/>
        </w:rPr>
        <w:t>service</w:t>
      </w:r>
      <w:r w:rsidR="00192926" w:rsidRPr="00AF10D9">
        <w:rPr>
          <w:rFonts w:eastAsia="Times New Roman" w:cstheme="minorHAnsi"/>
          <w:kern w:val="36"/>
          <w:lang w:eastAsia="en-IE"/>
        </w:rPr>
        <w:t xml:space="preserve"> </w:t>
      </w:r>
      <w:r w:rsidR="00192926">
        <w:rPr>
          <w:rFonts w:eastAsia="Times New Roman" w:cstheme="minorHAnsi"/>
          <w:kern w:val="36"/>
          <w:lang w:eastAsia="en-IE"/>
        </w:rPr>
        <w:t xml:space="preserve">to all areas in </w:t>
      </w:r>
      <w:r w:rsidRPr="00AF10D9">
        <w:rPr>
          <w:rFonts w:eastAsia="Times New Roman" w:cstheme="minorHAnsi"/>
          <w:kern w:val="36"/>
          <w:lang w:eastAsia="en-IE"/>
        </w:rPr>
        <w:t>the Republic of Ireland for the full duration of the contract.</w:t>
      </w:r>
    </w:p>
    <w:p w14:paraId="18E93AB5" w14:textId="691160CA"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Tenderer must demonstrate the capacity to provide services across all Teagasc advisory regions, including during peak sampling periods (typically autumn</w:t>
      </w:r>
      <w:r w:rsidR="00E15D60">
        <w:rPr>
          <w:rFonts w:eastAsia="Times New Roman" w:cstheme="minorHAnsi"/>
          <w:kern w:val="36"/>
          <w:lang w:eastAsia="en-IE"/>
        </w:rPr>
        <w:t>,</w:t>
      </w:r>
      <w:r w:rsidR="0067387C">
        <w:rPr>
          <w:rFonts w:eastAsia="Times New Roman" w:cstheme="minorHAnsi"/>
          <w:kern w:val="36"/>
          <w:lang w:eastAsia="en-IE"/>
        </w:rPr>
        <w:t xml:space="preserve"> </w:t>
      </w:r>
      <w:r w:rsidRPr="00AF10D9">
        <w:rPr>
          <w:rFonts w:eastAsia="Times New Roman" w:cstheme="minorHAnsi"/>
          <w:kern w:val="36"/>
          <w:lang w:eastAsia="en-IE"/>
        </w:rPr>
        <w:t>winter</w:t>
      </w:r>
      <w:r w:rsidR="00E15D60">
        <w:rPr>
          <w:rFonts w:eastAsia="Times New Roman" w:cstheme="minorHAnsi"/>
          <w:kern w:val="36"/>
          <w:lang w:eastAsia="en-IE"/>
        </w:rPr>
        <w:t xml:space="preserve"> and early spring</w:t>
      </w:r>
      <w:r w:rsidRPr="00AF10D9">
        <w:rPr>
          <w:rFonts w:eastAsia="Times New Roman" w:cstheme="minorHAnsi"/>
          <w:kern w:val="36"/>
          <w:lang w:eastAsia="en-IE"/>
        </w:rPr>
        <w:t>).</w:t>
      </w:r>
    </w:p>
    <w:p w14:paraId="467DE228"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confirm and provide full details.</w:t>
      </w:r>
    </w:p>
    <w:p w14:paraId="6659FF68" w14:textId="66C6E9DC"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Sampler Competency, Qualifications and Training</w:t>
      </w:r>
    </w:p>
    <w:p w14:paraId="25A821AF" w14:textId="755EFD4E"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Tenderer MUST ensure that personnel responsible for soil sampling possess the knowledge, skills and experience required to perform sampling in accordance with recognised agricultural best practice and the requirements of this tender.</w:t>
      </w:r>
    </w:p>
    <w:p w14:paraId="3E20F571"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Sampling personnel MUST be competent in:</w:t>
      </w:r>
    </w:p>
    <w:p w14:paraId="1174B2BD" w14:textId="77777777" w:rsidR="004C05EA" w:rsidRPr="00AF10D9" w:rsidRDefault="004C05EA" w:rsidP="004C05EA">
      <w:pPr>
        <w:numPr>
          <w:ilvl w:val="0"/>
          <w:numId w:val="16"/>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soil sampling principles and objectives;</w:t>
      </w:r>
    </w:p>
    <w:p w14:paraId="44F9C976" w14:textId="77777777" w:rsidR="004C05EA" w:rsidRPr="00AF10D9" w:rsidRDefault="004C05EA" w:rsidP="004C05EA">
      <w:pPr>
        <w:numPr>
          <w:ilvl w:val="0"/>
          <w:numId w:val="16"/>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correct sampling depth and methodology;</w:t>
      </w:r>
    </w:p>
    <w:p w14:paraId="3DB294AD" w14:textId="77777777" w:rsidR="004C05EA" w:rsidRPr="00AF10D9" w:rsidRDefault="004C05EA" w:rsidP="004C05EA">
      <w:pPr>
        <w:numPr>
          <w:ilvl w:val="0"/>
          <w:numId w:val="16"/>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use and maintenance of sampling equipment;</w:t>
      </w:r>
    </w:p>
    <w:p w14:paraId="06FE7E67" w14:textId="77777777" w:rsidR="004C05EA" w:rsidRPr="00AF10D9" w:rsidRDefault="004C05EA" w:rsidP="004C05EA">
      <w:pPr>
        <w:numPr>
          <w:ilvl w:val="0"/>
          <w:numId w:val="16"/>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composite sample preparation, identification and labelling;</w:t>
      </w:r>
    </w:p>
    <w:p w14:paraId="6C43E8D1" w14:textId="77777777" w:rsidR="004C05EA" w:rsidRPr="00AF10D9" w:rsidRDefault="004C05EA" w:rsidP="004C05EA">
      <w:pPr>
        <w:numPr>
          <w:ilvl w:val="0"/>
          <w:numId w:val="16"/>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sample handling, packaging and transport; and</w:t>
      </w:r>
    </w:p>
    <w:p w14:paraId="04478AFF" w14:textId="77777777" w:rsidR="004C05EA" w:rsidRPr="00AF10D9" w:rsidRDefault="004C05EA" w:rsidP="004C05EA">
      <w:pPr>
        <w:numPr>
          <w:ilvl w:val="0"/>
          <w:numId w:val="16"/>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recording and reporting sampling information.</w:t>
      </w:r>
    </w:p>
    <w:p w14:paraId="47AC0FDC" w14:textId="61B5658C"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 xml:space="preserve">The Tenderer MUST provide details of training programmes and operational procedures </w:t>
      </w:r>
      <w:r w:rsidR="00A86B9C">
        <w:rPr>
          <w:rFonts w:eastAsia="Times New Roman" w:cstheme="minorHAnsi"/>
          <w:kern w:val="36"/>
          <w:lang w:eastAsia="en-IE"/>
        </w:rPr>
        <w:t>and demonstrate how quality assurance is managed within their proposed soil sampling processes.</w:t>
      </w:r>
    </w:p>
    <w:p w14:paraId="762AFCC5" w14:textId="77777777" w:rsidR="00CA2A54" w:rsidRDefault="00CA2A54" w:rsidP="00CA2A54">
      <w:pPr>
        <w:jc w:val="both"/>
        <w:rPr>
          <w:rFonts w:eastAsia="Times New Roman" w:cstheme="minorHAnsi"/>
          <w:kern w:val="36"/>
          <w:lang w:eastAsia="en-IE"/>
        </w:rPr>
      </w:pPr>
      <w:r w:rsidRPr="00CA2A54">
        <w:rPr>
          <w:rFonts w:eastAsia="Times New Roman" w:cstheme="minorHAnsi"/>
          <w:kern w:val="36"/>
          <w:lang w:eastAsia="en-IE"/>
        </w:rPr>
        <w:t>Documented training records must be maintained and made available to Teagasc upon request.</w:t>
      </w:r>
    </w:p>
    <w:p w14:paraId="6BE9C5DF" w14:textId="2DC20982" w:rsidR="00CA2A54" w:rsidRPr="00CA2A54" w:rsidRDefault="00CA2A54" w:rsidP="00CA2A54">
      <w:pPr>
        <w:jc w:val="both"/>
        <w:rPr>
          <w:rFonts w:eastAsia="Times New Roman" w:cstheme="minorHAnsi"/>
          <w:kern w:val="36"/>
          <w:lang w:eastAsia="en-IE"/>
        </w:rPr>
      </w:pPr>
      <w:r w:rsidRPr="00CA2A54">
        <w:rPr>
          <w:rFonts w:eastAsia="Times New Roman" w:cstheme="minorHAnsi"/>
          <w:kern w:val="36"/>
          <w:lang w:eastAsia="en-IE"/>
        </w:rPr>
        <w:t>Training may be delivered by the Tenderer and/or by Teagasc, as required. The Tenderer must ensure that all personnel engaged in sampling have received appropriate training prior to commencing work.</w:t>
      </w:r>
    </w:p>
    <w:p w14:paraId="0258FB52" w14:textId="77777777" w:rsidR="00CA2A54" w:rsidRPr="00CA2A54" w:rsidRDefault="00CA2A54" w:rsidP="00CA2A54">
      <w:pPr>
        <w:jc w:val="both"/>
        <w:rPr>
          <w:rFonts w:eastAsia="Times New Roman" w:cstheme="minorHAnsi"/>
          <w:kern w:val="36"/>
          <w:lang w:eastAsia="en-IE"/>
        </w:rPr>
      </w:pPr>
      <w:r w:rsidRPr="00CA2A54">
        <w:rPr>
          <w:rFonts w:eastAsia="Times New Roman" w:cstheme="minorHAnsi"/>
          <w:kern w:val="36"/>
          <w:lang w:eastAsia="en-IE"/>
        </w:rPr>
        <w:t>Teagasc reserves the right to attend, deliver, or require participation in training sessions where necessary.</w:t>
      </w:r>
    </w:p>
    <w:p w14:paraId="4F93E8B4" w14:textId="77777777" w:rsidR="00CA2A54" w:rsidRDefault="00CA2A54" w:rsidP="00CA2A54">
      <w:pPr>
        <w:jc w:val="both"/>
        <w:rPr>
          <w:rFonts w:eastAsia="Times New Roman" w:cstheme="minorHAnsi"/>
          <w:kern w:val="36"/>
          <w:lang w:eastAsia="en-IE"/>
        </w:rPr>
      </w:pPr>
      <w:r w:rsidRPr="00CA2A54">
        <w:rPr>
          <w:rFonts w:eastAsia="Times New Roman" w:cstheme="minorHAnsi"/>
          <w:kern w:val="36"/>
          <w:lang w:eastAsia="en-IE"/>
        </w:rPr>
        <w:t>Tenderers must confirm and provide full details.</w:t>
      </w:r>
    </w:p>
    <w:p w14:paraId="22CECA4F" w14:textId="3EB170D7"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Soil Sampling Protocols</w:t>
      </w:r>
    </w:p>
    <w:p w14:paraId="7233EDD2"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Soil sampling must be carried out using standardised procedures designed to produce representative samples for laboratory analysis and in accordance with recognised agricultural best practice.  The Tenderer MUST ensure that all soil sampling activities comply with applicable health and safety legislation.</w:t>
      </w:r>
    </w:p>
    <w:p w14:paraId="4D37892D"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provide details of soil sampling protocols.  The sampling protocol MUST include:</w:t>
      </w:r>
    </w:p>
    <w:p w14:paraId="66964ECC" w14:textId="77777777" w:rsidR="004C05EA" w:rsidRPr="00AF10D9" w:rsidRDefault="004C05EA" w:rsidP="004C05EA">
      <w:pPr>
        <w:numPr>
          <w:ilvl w:val="0"/>
          <w:numId w:val="17"/>
        </w:numPr>
        <w:spacing w:after="160" w:line="259" w:lineRule="auto"/>
        <w:jc w:val="both"/>
        <w:rPr>
          <w:rFonts w:eastAsia="Times New Roman" w:cstheme="minorHAnsi"/>
          <w:kern w:val="36"/>
          <w:lang w:eastAsia="en-IE"/>
        </w:rPr>
      </w:pPr>
      <w:r w:rsidRPr="00AF10D9">
        <w:rPr>
          <w:rFonts w:eastAsia="Times New Roman" w:cstheme="minorHAnsi"/>
          <w:kern w:val="36"/>
          <w:lang w:eastAsia="en-IE"/>
        </w:rPr>
        <w:lastRenderedPageBreak/>
        <w:t>sample areas not exceeding 4 hectares, except where soil type and cropping history have been consistent for the previous five years, in which case areas up to 5 hectares may be acceptable;</w:t>
      </w:r>
      <w:r>
        <w:rPr>
          <w:rFonts w:eastAsia="Times New Roman" w:cstheme="minorHAnsi"/>
          <w:kern w:val="36"/>
          <w:lang w:eastAsia="en-IE"/>
        </w:rPr>
        <w:t xml:space="preserve"> (or alternative soil sampling area requirements as may be required by regulations and schemes within the time-frame of this tender)</w:t>
      </w:r>
    </w:p>
    <w:p w14:paraId="2F59E4F1" w14:textId="77777777" w:rsidR="004C05EA" w:rsidRPr="00AF10D9" w:rsidRDefault="004C05EA" w:rsidP="004C05EA">
      <w:pPr>
        <w:numPr>
          <w:ilvl w:val="0"/>
          <w:numId w:val="17"/>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number of soil cores collected per composite sample;</w:t>
      </w:r>
    </w:p>
    <w:p w14:paraId="26B0BC8E" w14:textId="77777777" w:rsidR="004C05EA" w:rsidRPr="00AF10D9" w:rsidRDefault="004C05EA" w:rsidP="004C05EA">
      <w:pPr>
        <w:numPr>
          <w:ilvl w:val="0"/>
          <w:numId w:val="17"/>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required sampling depth;</w:t>
      </w:r>
    </w:p>
    <w:p w14:paraId="653E669B" w14:textId="77777777" w:rsidR="004C05EA" w:rsidRPr="00AF10D9" w:rsidRDefault="004C05EA" w:rsidP="004C05EA">
      <w:pPr>
        <w:numPr>
          <w:ilvl w:val="0"/>
          <w:numId w:val="17"/>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sampling pattern across the sampling area; and</w:t>
      </w:r>
    </w:p>
    <w:p w14:paraId="25F32C0A" w14:textId="77777777" w:rsidR="004C05EA" w:rsidRPr="00AF10D9" w:rsidRDefault="004C05EA" w:rsidP="004C05EA">
      <w:pPr>
        <w:numPr>
          <w:ilvl w:val="0"/>
          <w:numId w:val="17"/>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procedures to avoid atypical or non-representative areas.</w:t>
      </w:r>
    </w:p>
    <w:p w14:paraId="7CED4C67"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Sampling locations must avoid areas such as:</w:t>
      </w:r>
    </w:p>
    <w:p w14:paraId="36990447" w14:textId="77777777" w:rsidR="004C05EA" w:rsidRPr="00AF10D9" w:rsidRDefault="004C05EA" w:rsidP="004C05EA">
      <w:pPr>
        <w:numPr>
          <w:ilvl w:val="0"/>
          <w:numId w:val="18"/>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gateways and headlands;</w:t>
      </w:r>
    </w:p>
    <w:p w14:paraId="2745F12F" w14:textId="77777777" w:rsidR="004C05EA" w:rsidRPr="00AF10D9" w:rsidRDefault="004C05EA" w:rsidP="004C05EA">
      <w:pPr>
        <w:numPr>
          <w:ilvl w:val="0"/>
          <w:numId w:val="18"/>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areas recently fertilised or limed;</w:t>
      </w:r>
    </w:p>
    <w:p w14:paraId="4142664D" w14:textId="77777777" w:rsidR="004C05EA" w:rsidRPr="00AF10D9" w:rsidRDefault="004C05EA" w:rsidP="004C05EA">
      <w:pPr>
        <w:numPr>
          <w:ilvl w:val="0"/>
          <w:numId w:val="18"/>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dung or urine patches;</w:t>
      </w:r>
    </w:p>
    <w:p w14:paraId="2B5B63BA" w14:textId="77777777" w:rsidR="004C05EA" w:rsidRPr="00AF10D9" w:rsidRDefault="004C05EA" w:rsidP="004C05EA">
      <w:pPr>
        <w:numPr>
          <w:ilvl w:val="0"/>
          <w:numId w:val="18"/>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areas near hedgerows, drains or watercourses; and</w:t>
      </w:r>
    </w:p>
    <w:p w14:paraId="6C0DA28C" w14:textId="77777777" w:rsidR="004C05EA" w:rsidRPr="00AF10D9" w:rsidRDefault="004C05EA" w:rsidP="004C05EA">
      <w:pPr>
        <w:numPr>
          <w:ilvl w:val="0"/>
          <w:numId w:val="18"/>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areas subject to abnormal soil disturbance.</w:t>
      </w:r>
    </w:p>
    <w:p w14:paraId="6221B5BD" w14:textId="01CE1CBE"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Sample Identification, Handling and Transport</w:t>
      </w:r>
    </w:p>
    <w:p w14:paraId="42460E9E" w14:textId="453483C6" w:rsidR="004C05EA" w:rsidRPr="007265AD" w:rsidRDefault="004C05EA" w:rsidP="004C05EA">
      <w:pPr>
        <w:jc w:val="both"/>
        <w:rPr>
          <w:rFonts w:eastAsia="Times New Roman" w:cstheme="minorHAnsi"/>
          <w:kern w:val="36"/>
          <w:lang w:eastAsia="en-IE"/>
        </w:rPr>
      </w:pPr>
      <w:r w:rsidRPr="00AF10D9">
        <w:rPr>
          <w:rFonts w:eastAsia="Times New Roman" w:cstheme="minorHAnsi"/>
          <w:kern w:val="36"/>
          <w:lang w:eastAsia="en-IE"/>
        </w:rPr>
        <w:t xml:space="preserve">Each soil sample MUST be clearly identified to ensure accurate linkage with the corresponding sample </w:t>
      </w:r>
      <w:r w:rsidRPr="007265AD">
        <w:rPr>
          <w:rFonts w:eastAsia="Times New Roman" w:cstheme="minorHAnsi"/>
          <w:kern w:val="36"/>
          <w:lang w:eastAsia="en-IE"/>
        </w:rPr>
        <w:t>record</w:t>
      </w:r>
      <w:r w:rsidR="00022198" w:rsidRPr="007265AD">
        <w:rPr>
          <w:rFonts w:eastAsia="Times New Roman" w:cstheme="minorHAnsi"/>
          <w:kern w:val="36"/>
          <w:lang w:eastAsia="en-IE"/>
        </w:rPr>
        <w:t xml:space="preserve"> as identified by the Teagasc Advisor</w:t>
      </w:r>
      <w:r w:rsidRPr="007265AD">
        <w:rPr>
          <w:rFonts w:eastAsia="Times New Roman" w:cstheme="minorHAnsi"/>
          <w:kern w:val="36"/>
          <w:lang w:eastAsia="en-IE"/>
        </w:rPr>
        <w:t>.</w:t>
      </w:r>
    </w:p>
    <w:p w14:paraId="14ABA003" w14:textId="77777777" w:rsidR="004C05EA" w:rsidRPr="007265AD" w:rsidRDefault="004C05EA" w:rsidP="004C05EA">
      <w:pPr>
        <w:jc w:val="both"/>
        <w:rPr>
          <w:rFonts w:eastAsia="Times New Roman" w:cstheme="minorHAnsi"/>
          <w:kern w:val="36"/>
          <w:lang w:eastAsia="en-IE"/>
        </w:rPr>
      </w:pPr>
      <w:r w:rsidRPr="007265AD">
        <w:rPr>
          <w:rFonts w:eastAsia="Times New Roman" w:cstheme="minorHAnsi"/>
          <w:kern w:val="36"/>
          <w:lang w:eastAsia="en-IE"/>
        </w:rPr>
        <w:t>Sample identification MUST include:</w:t>
      </w:r>
    </w:p>
    <w:p w14:paraId="355958B9" w14:textId="77777777" w:rsidR="004C05EA" w:rsidRPr="007265AD" w:rsidRDefault="004C05EA" w:rsidP="004C05EA">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unique sample identifier;</w:t>
      </w:r>
    </w:p>
    <w:p w14:paraId="3E4DF234" w14:textId="77777777" w:rsidR="004C05EA" w:rsidRPr="007265AD" w:rsidRDefault="004C05EA" w:rsidP="004C05EA">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other information required for programme administration.</w:t>
      </w:r>
    </w:p>
    <w:p w14:paraId="4F517EC5"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Tenderer MUST ensure that:</w:t>
      </w:r>
    </w:p>
    <w:p w14:paraId="04792928" w14:textId="77777777" w:rsidR="004C05EA" w:rsidRPr="00AF10D9" w:rsidRDefault="004C05EA" w:rsidP="004C05EA">
      <w:pPr>
        <w:numPr>
          <w:ilvl w:val="0"/>
          <w:numId w:val="20"/>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sample identifiers are correctly applied to containers;</w:t>
      </w:r>
    </w:p>
    <w:p w14:paraId="372C91FD" w14:textId="77777777" w:rsidR="004C05EA" w:rsidRPr="00AF10D9" w:rsidRDefault="004C05EA" w:rsidP="004C05EA">
      <w:pPr>
        <w:numPr>
          <w:ilvl w:val="0"/>
          <w:numId w:val="20"/>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samples are securely sealed;</w:t>
      </w:r>
    </w:p>
    <w:p w14:paraId="43E96210" w14:textId="77777777" w:rsidR="004C05EA" w:rsidRPr="00AF10D9" w:rsidRDefault="004C05EA" w:rsidP="004C05EA">
      <w:pPr>
        <w:numPr>
          <w:ilvl w:val="0"/>
          <w:numId w:val="20"/>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labels remain legible throughout handling and transport;</w:t>
      </w:r>
    </w:p>
    <w:p w14:paraId="6B63E0C4" w14:textId="77777777" w:rsidR="004C05EA" w:rsidRPr="00AF10D9" w:rsidRDefault="004C05EA" w:rsidP="004C05EA">
      <w:pPr>
        <w:numPr>
          <w:ilvl w:val="0"/>
          <w:numId w:val="20"/>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samples are protected from contamination; and</w:t>
      </w:r>
    </w:p>
    <w:p w14:paraId="71B2C10D" w14:textId="77777777" w:rsidR="004C05EA" w:rsidRPr="00AF10D9" w:rsidRDefault="004C05EA" w:rsidP="004C05EA">
      <w:pPr>
        <w:numPr>
          <w:ilvl w:val="0"/>
          <w:numId w:val="20"/>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samples are protected from damage during storage and transport.</w:t>
      </w:r>
    </w:p>
    <w:p w14:paraId="71A507AE"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Samples must be transported promptly to the designated laboratory or collection point using procedures that minimise risks of contamination, loss, damage or misidentification.</w:t>
      </w:r>
    </w:p>
    <w:p w14:paraId="63249712"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confirm and provide full details.</w:t>
      </w:r>
    </w:p>
    <w:p w14:paraId="0DC466EF" w14:textId="104D9013"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 xml:space="preserve">Sample Registration and Data Entry in </w:t>
      </w:r>
      <w:r w:rsidR="00CA2A54" w:rsidRPr="000677F7">
        <w:rPr>
          <w:rFonts w:eastAsia="Times New Roman" w:cstheme="minorHAnsi"/>
          <w:b/>
          <w:bCs/>
          <w:kern w:val="36"/>
          <w:lang w:eastAsia="en-IE"/>
        </w:rPr>
        <w:t xml:space="preserve">a </w:t>
      </w:r>
      <w:r w:rsidRPr="000677F7">
        <w:rPr>
          <w:rFonts w:eastAsia="Times New Roman" w:cstheme="minorHAnsi"/>
          <w:b/>
          <w:bCs/>
          <w:kern w:val="36"/>
          <w:lang w:eastAsia="en-IE"/>
        </w:rPr>
        <w:t>LIMS Portal</w:t>
      </w:r>
    </w:p>
    <w:p w14:paraId="36108A58" w14:textId="5BABB2C3" w:rsidR="00CA2A54" w:rsidRPr="00CA2A54" w:rsidRDefault="00CA2A54" w:rsidP="00CA2A54">
      <w:pPr>
        <w:jc w:val="both"/>
        <w:rPr>
          <w:rFonts w:eastAsia="Times New Roman" w:cstheme="minorHAnsi"/>
          <w:kern w:val="36"/>
          <w:lang w:eastAsia="en-IE"/>
        </w:rPr>
      </w:pPr>
      <w:r w:rsidRPr="00CA2A54">
        <w:rPr>
          <w:rFonts w:eastAsia="Times New Roman" w:cstheme="minorHAnsi"/>
          <w:kern w:val="36"/>
          <w:lang w:eastAsia="en-IE"/>
        </w:rPr>
        <w:t>All soil samples collected under this contract must be registered in a Laboratory Information Management System (LIMS) or equivalent system provided by the Tenderer.</w:t>
      </w:r>
    </w:p>
    <w:p w14:paraId="1614D9B1" w14:textId="72E2E09D" w:rsidR="004C05EA" w:rsidRPr="007265AD" w:rsidRDefault="00CA2A54" w:rsidP="004C05EA">
      <w:pPr>
        <w:jc w:val="both"/>
        <w:rPr>
          <w:rFonts w:eastAsia="Times New Roman" w:cstheme="minorHAnsi"/>
          <w:kern w:val="36"/>
          <w:lang w:eastAsia="en-IE"/>
        </w:rPr>
      </w:pPr>
      <w:r w:rsidRPr="00CA2A54">
        <w:rPr>
          <w:rFonts w:eastAsia="Times New Roman" w:cstheme="minorHAnsi"/>
          <w:kern w:val="36"/>
          <w:lang w:eastAsia="en-IE"/>
        </w:rPr>
        <w:lastRenderedPageBreak/>
        <w:t xml:space="preserve">The system must support sample tracking, data capture, and reporting requirements as specified by </w:t>
      </w:r>
      <w:r w:rsidRPr="007265AD">
        <w:rPr>
          <w:rFonts w:eastAsia="Times New Roman" w:cstheme="minorHAnsi"/>
          <w:kern w:val="36"/>
          <w:lang w:eastAsia="en-IE"/>
        </w:rPr>
        <w:t>Teagasc, and must provide appropriate access to Teagasc for monitoring and oversight purposes.</w:t>
      </w:r>
      <w:r w:rsidR="000677F7" w:rsidRPr="007265AD">
        <w:rPr>
          <w:rFonts w:eastAsia="Times New Roman" w:cstheme="minorHAnsi"/>
          <w:kern w:val="36"/>
          <w:lang w:eastAsia="en-IE"/>
        </w:rPr>
        <w:t xml:space="preserve"> </w:t>
      </w:r>
      <w:r w:rsidR="004C05EA" w:rsidRPr="007265AD">
        <w:rPr>
          <w:rFonts w:eastAsia="Times New Roman" w:cstheme="minorHAnsi"/>
          <w:kern w:val="36"/>
          <w:lang w:eastAsia="en-IE"/>
        </w:rPr>
        <w:t>The Tenderer is responsible for logging each sample and ensuring that all associated site metadata are accurately recorded.</w:t>
      </w:r>
      <w:r w:rsidR="005D129E" w:rsidRPr="007265AD">
        <w:rPr>
          <w:rFonts w:eastAsia="Times New Roman" w:cstheme="minorHAnsi"/>
          <w:kern w:val="36"/>
          <w:lang w:eastAsia="en-IE"/>
        </w:rPr>
        <w:t xml:space="preserve"> </w:t>
      </w:r>
    </w:p>
    <w:p w14:paraId="5B0867CD" w14:textId="77777777" w:rsidR="004B7F0F" w:rsidRPr="007265AD" w:rsidRDefault="004B7F0F" w:rsidP="004B7F0F">
      <w:pPr>
        <w:jc w:val="both"/>
        <w:rPr>
          <w:rFonts w:eastAsia="Times New Roman" w:cstheme="minorHAnsi"/>
          <w:kern w:val="36"/>
          <w:lang w:eastAsia="en-IE"/>
        </w:rPr>
      </w:pPr>
      <w:r w:rsidRPr="007265AD">
        <w:rPr>
          <w:rFonts w:eastAsia="Times New Roman" w:cstheme="minorHAnsi"/>
          <w:kern w:val="36"/>
          <w:lang w:eastAsia="en-IE"/>
        </w:rPr>
        <w:t>Each sample logged MUST include the following:</w:t>
      </w:r>
    </w:p>
    <w:p w14:paraId="6C830567" w14:textId="77777777" w:rsidR="004B7F0F" w:rsidRPr="007265AD" w:rsidRDefault="004B7F0F" w:rsidP="004B7F0F">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farmer or client identifier;</w:t>
      </w:r>
    </w:p>
    <w:p w14:paraId="797329C4"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Teagasc client code </w:t>
      </w:r>
    </w:p>
    <w:p w14:paraId="52162D07"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Name </w:t>
      </w:r>
    </w:p>
    <w:p w14:paraId="37CA43E1"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Company/partnership name is applicable </w:t>
      </w:r>
    </w:p>
    <w:p w14:paraId="659ADC83"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Address</w:t>
      </w:r>
    </w:p>
    <w:p w14:paraId="010A7C43"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DAFM identifier</w:t>
      </w:r>
    </w:p>
    <w:p w14:paraId="0A4DD4AF"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Farmer County</w:t>
      </w:r>
    </w:p>
    <w:p w14:paraId="66E4F5D8" w14:textId="77777777" w:rsidR="004B7F0F" w:rsidRPr="007265AD" w:rsidRDefault="004B7F0F" w:rsidP="004B7F0F">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unique sample identifier as specified by advisor;</w:t>
      </w:r>
    </w:p>
    <w:p w14:paraId="78B8549E" w14:textId="77777777" w:rsidR="004B7F0F" w:rsidRPr="007265AD" w:rsidRDefault="004B7F0F" w:rsidP="004B7F0F">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Advisor details- </w:t>
      </w:r>
    </w:p>
    <w:p w14:paraId="52931E32"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Name, </w:t>
      </w:r>
    </w:p>
    <w:p w14:paraId="70FA341C"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Code, </w:t>
      </w:r>
    </w:p>
    <w:p w14:paraId="49AE0F1B"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Teagasc Business unit assigned to- Regional Unit, programme</w:t>
      </w:r>
    </w:p>
    <w:p w14:paraId="35865F3E" w14:textId="77777777" w:rsidR="004B7F0F" w:rsidRPr="007265AD" w:rsidRDefault="004B7F0F" w:rsidP="004B7F0F">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Sample registration information- </w:t>
      </w:r>
    </w:p>
    <w:p w14:paraId="7F009E98"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Sampled by, Logged By and associated dates</w:t>
      </w:r>
    </w:p>
    <w:p w14:paraId="55D11B96" w14:textId="77777777" w:rsidR="004B7F0F" w:rsidRPr="007265AD" w:rsidRDefault="004B7F0F" w:rsidP="004B7F0F">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Sample information </w:t>
      </w:r>
    </w:p>
    <w:p w14:paraId="521C38C3"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Crop to Fertilise </w:t>
      </w:r>
    </w:p>
    <w:p w14:paraId="1FBA6091"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Field Name/NMP Number</w:t>
      </w:r>
    </w:p>
    <w:p w14:paraId="4C175857"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LPIS Parcel Number and/or GPS Location </w:t>
      </w:r>
    </w:p>
    <w:p w14:paraId="36A4EE41"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Enterprise Type</w:t>
      </w:r>
    </w:p>
    <w:p w14:paraId="7054F59F"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Soil type </w:t>
      </w:r>
    </w:p>
    <w:p w14:paraId="065FD5F1"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Previous Crop</w:t>
      </w:r>
      <w:r w:rsidRPr="007265AD">
        <w:rPr>
          <w:rFonts w:eastAsia="Times New Roman" w:cstheme="minorHAnsi"/>
          <w:kern w:val="36"/>
          <w:lang w:eastAsia="en-IE"/>
        </w:rPr>
        <w:tab/>
      </w:r>
    </w:p>
    <w:p w14:paraId="259F37B9"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Crop History Years and Crop History System</w:t>
      </w:r>
    </w:p>
    <w:p w14:paraId="68297E62" w14:textId="77777777" w:rsidR="004B7F0F" w:rsidRPr="007265AD" w:rsidRDefault="004B7F0F" w:rsidP="004B7F0F">
      <w:pPr>
        <w:numPr>
          <w:ilvl w:val="1"/>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 xml:space="preserve">Soil service required </w:t>
      </w:r>
    </w:p>
    <w:p w14:paraId="1AE26F10" w14:textId="77777777" w:rsidR="004B7F0F" w:rsidRPr="007265AD" w:rsidRDefault="004B7F0F" w:rsidP="004B7F0F">
      <w:pPr>
        <w:numPr>
          <w:ilvl w:val="0"/>
          <w:numId w:val="19"/>
        </w:numPr>
        <w:spacing w:after="160" w:line="259" w:lineRule="auto"/>
        <w:jc w:val="both"/>
        <w:rPr>
          <w:rFonts w:eastAsia="Times New Roman" w:cstheme="minorHAnsi"/>
          <w:kern w:val="36"/>
          <w:lang w:eastAsia="en-IE"/>
        </w:rPr>
      </w:pPr>
      <w:r w:rsidRPr="007265AD">
        <w:rPr>
          <w:rFonts w:eastAsia="Times New Roman" w:cstheme="minorHAnsi"/>
          <w:kern w:val="36"/>
          <w:lang w:eastAsia="en-IE"/>
        </w:rPr>
        <w:t>other information required for programme administration.</w:t>
      </w:r>
    </w:p>
    <w:p w14:paraId="3619BA6A" w14:textId="77777777" w:rsidR="003167E6" w:rsidRDefault="003167E6" w:rsidP="004C05EA">
      <w:pPr>
        <w:jc w:val="both"/>
        <w:rPr>
          <w:rFonts w:eastAsia="Times New Roman" w:cstheme="minorHAnsi"/>
          <w:kern w:val="36"/>
          <w:lang w:eastAsia="en-IE"/>
        </w:rPr>
      </w:pPr>
    </w:p>
    <w:p w14:paraId="502673C5" w14:textId="77777777" w:rsidR="003167E6" w:rsidRDefault="003167E6" w:rsidP="004C05EA">
      <w:pPr>
        <w:jc w:val="both"/>
        <w:rPr>
          <w:rFonts w:cstheme="minorHAnsi"/>
          <w:u w:val="single"/>
        </w:rPr>
      </w:pPr>
      <w:r w:rsidRPr="003167E6">
        <w:rPr>
          <w:rFonts w:cstheme="minorHAnsi"/>
          <w:u w:val="single"/>
        </w:rPr>
        <w:lastRenderedPageBreak/>
        <w:t>The successful tenderer shall be required to adopt any revised soil sampling protocols, procedures, standards, or methodologies arising during the term of this contract to meet evolving legislation, policy, or industry best practice.</w:t>
      </w:r>
    </w:p>
    <w:p w14:paraId="38F02747" w14:textId="48F73E86"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Tenderer MUST ensure that the digital sample record corresponds with the physical sample submitted for laboratory analysis.</w:t>
      </w:r>
    </w:p>
    <w:p w14:paraId="701FAFAC"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Procedures MUST ensure:</w:t>
      </w:r>
    </w:p>
    <w:p w14:paraId="0AA3545F" w14:textId="11993CD2" w:rsidR="004C05EA" w:rsidRPr="00AF10D9" w:rsidRDefault="004C05EA" w:rsidP="004C05EA">
      <w:pPr>
        <w:numPr>
          <w:ilvl w:val="0"/>
          <w:numId w:val="22"/>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accuracy and completeness of</w:t>
      </w:r>
      <w:r w:rsidR="00022198">
        <w:rPr>
          <w:rFonts w:eastAsia="Times New Roman" w:cstheme="minorHAnsi"/>
          <w:kern w:val="36"/>
          <w:lang w:eastAsia="en-IE"/>
        </w:rPr>
        <w:t xml:space="preserve"> all mandatory</w:t>
      </w:r>
      <w:r w:rsidRPr="00AF10D9">
        <w:rPr>
          <w:rFonts w:eastAsia="Times New Roman" w:cstheme="minorHAnsi"/>
          <w:kern w:val="36"/>
          <w:lang w:eastAsia="en-IE"/>
        </w:rPr>
        <w:t xml:space="preserve"> data entry;</w:t>
      </w:r>
    </w:p>
    <w:p w14:paraId="36E86FCB" w14:textId="77777777" w:rsidR="004C05EA" w:rsidRPr="00AF10D9" w:rsidRDefault="004C05EA" w:rsidP="004C05EA">
      <w:pPr>
        <w:numPr>
          <w:ilvl w:val="0"/>
          <w:numId w:val="22"/>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correct linkage between physical samples and digital records;</w:t>
      </w:r>
    </w:p>
    <w:p w14:paraId="0E1589D4" w14:textId="77777777" w:rsidR="004C05EA" w:rsidRPr="00AF10D9" w:rsidRDefault="004C05EA" w:rsidP="004C05EA">
      <w:pPr>
        <w:numPr>
          <w:ilvl w:val="0"/>
          <w:numId w:val="22"/>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timely entry of sampling data; and</w:t>
      </w:r>
    </w:p>
    <w:p w14:paraId="6B553DA4" w14:textId="77777777" w:rsidR="004C05EA" w:rsidRPr="00AF10D9" w:rsidRDefault="004C05EA" w:rsidP="004C05EA">
      <w:pPr>
        <w:numPr>
          <w:ilvl w:val="0"/>
          <w:numId w:val="22"/>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secure handling of farmer and field information.</w:t>
      </w:r>
    </w:p>
    <w:p w14:paraId="402A9C30"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confirm and provide full details.</w:t>
      </w:r>
    </w:p>
    <w:p w14:paraId="3DB6AE96" w14:textId="0FD62BEE"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Sample Transport and Delivery Timelines</w:t>
      </w:r>
    </w:p>
    <w:p w14:paraId="24547F78"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All soil samples MUST be received by the Tenderer or the approved laboratory within 96 hours of collection on farm.</w:t>
      </w:r>
    </w:p>
    <w:p w14:paraId="58AAE34D"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describe:</w:t>
      </w:r>
    </w:p>
    <w:p w14:paraId="2EDEF078" w14:textId="77777777" w:rsidR="004C05EA" w:rsidRPr="00AF10D9" w:rsidRDefault="004C05EA" w:rsidP="004C05EA">
      <w:pPr>
        <w:numPr>
          <w:ilvl w:val="0"/>
          <w:numId w:val="21"/>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transport arrangements from field to laboratory;</w:t>
      </w:r>
    </w:p>
    <w:p w14:paraId="39BBE9DC" w14:textId="77777777" w:rsidR="004C05EA" w:rsidRPr="00AF10D9" w:rsidRDefault="004C05EA" w:rsidP="004C05EA">
      <w:pPr>
        <w:numPr>
          <w:ilvl w:val="0"/>
          <w:numId w:val="21"/>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packaging and handling procedures; and</w:t>
      </w:r>
    </w:p>
    <w:p w14:paraId="79077496" w14:textId="77777777" w:rsidR="004C05EA" w:rsidRPr="00AF10D9" w:rsidRDefault="004C05EA" w:rsidP="004C05EA">
      <w:pPr>
        <w:numPr>
          <w:ilvl w:val="0"/>
          <w:numId w:val="21"/>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measures to ensure sample integrity and traceability during transport.</w:t>
      </w:r>
    </w:p>
    <w:p w14:paraId="2E108C43"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confirm and provide full details.</w:t>
      </w:r>
    </w:p>
    <w:p w14:paraId="13BC4588" w14:textId="1760C9CF" w:rsidR="004C05EA" w:rsidRPr="000677F7" w:rsidRDefault="004C05EA" w:rsidP="000677F7">
      <w:pPr>
        <w:pStyle w:val="ListParagraph"/>
        <w:numPr>
          <w:ilvl w:val="0"/>
          <w:numId w:val="52"/>
        </w:numPr>
        <w:jc w:val="both"/>
        <w:rPr>
          <w:rFonts w:eastAsia="Times New Roman" w:cstheme="minorHAnsi"/>
          <w:b/>
          <w:bCs/>
          <w:kern w:val="36"/>
          <w:lang w:eastAsia="en-IE"/>
        </w:rPr>
      </w:pPr>
      <w:r w:rsidRPr="000677F7">
        <w:rPr>
          <w:rFonts w:eastAsia="Times New Roman" w:cstheme="minorHAnsi"/>
          <w:b/>
          <w:bCs/>
          <w:kern w:val="36"/>
          <w:lang w:eastAsia="en-IE"/>
        </w:rPr>
        <w:t>Sampling Quality Assurance and Record Keeping</w:t>
      </w:r>
    </w:p>
    <w:p w14:paraId="38C43997"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Tenderer MUST implement quality assurance procedures to ensure consistent and compliant soil sampling.</w:t>
      </w:r>
    </w:p>
    <w:p w14:paraId="5AE21EC2"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The sampling process must provide full traceability from sample collection to laboratory analysis.</w:t>
      </w:r>
    </w:p>
    <w:p w14:paraId="2FC2EE91" w14:textId="4CCFFD6B"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Records must be securely maintained and made available to Teagasc upon request.</w:t>
      </w:r>
    </w:p>
    <w:p w14:paraId="6446EE57"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describe procedures for:</w:t>
      </w:r>
    </w:p>
    <w:p w14:paraId="10326C41" w14:textId="0F7702E0" w:rsidR="004C05EA" w:rsidRPr="00AF10D9" w:rsidRDefault="004C05EA" w:rsidP="004C05EA">
      <w:pPr>
        <w:numPr>
          <w:ilvl w:val="0"/>
          <w:numId w:val="24"/>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reporting delays or incidents</w:t>
      </w:r>
      <w:r w:rsidR="004B7F0F">
        <w:rPr>
          <w:rFonts w:eastAsia="Times New Roman" w:cstheme="minorHAnsi"/>
          <w:kern w:val="36"/>
          <w:lang w:eastAsia="en-IE"/>
        </w:rPr>
        <w:t xml:space="preserve"> including irregularities in sample</w:t>
      </w:r>
      <w:r w:rsidR="004B7F0F" w:rsidRPr="00CB126E">
        <w:rPr>
          <w:rFonts w:eastAsia="Times New Roman" w:cstheme="minorHAnsi"/>
          <w:kern w:val="36"/>
          <w:lang w:eastAsia="en-IE"/>
        </w:rPr>
        <w:t xml:space="preserve"> </w:t>
      </w:r>
      <w:r w:rsidR="004B7F0F">
        <w:rPr>
          <w:rFonts w:eastAsia="Times New Roman" w:cstheme="minorHAnsi"/>
          <w:kern w:val="36"/>
          <w:lang w:eastAsia="en-IE"/>
        </w:rPr>
        <w:t>received.</w:t>
      </w:r>
    </w:p>
    <w:p w14:paraId="796FBB9F" w14:textId="77777777" w:rsidR="004C05EA" w:rsidRPr="00AF10D9" w:rsidRDefault="004C05EA" w:rsidP="004C05EA">
      <w:pPr>
        <w:numPr>
          <w:ilvl w:val="0"/>
          <w:numId w:val="24"/>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escalation procedures; and</w:t>
      </w:r>
    </w:p>
    <w:p w14:paraId="4E7DC3F0" w14:textId="77777777" w:rsidR="004C05EA" w:rsidRPr="00AF10D9" w:rsidRDefault="004C05EA" w:rsidP="004C05EA">
      <w:pPr>
        <w:numPr>
          <w:ilvl w:val="0"/>
          <w:numId w:val="24"/>
        </w:numPr>
        <w:spacing w:after="160" w:line="259" w:lineRule="auto"/>
        <w:jc w:val="both"/>
        <w:rPr>
          <w:rFonts w:eastAsia="Times New Roman" w:cstheme="minorHAnsi"/>
          <w:kern w:val="36"/>
          <w:lang w:eastAsia="en-IE"/>
        </w:rPr>
      </w:pPr>
      <w:r w:rsidRPr="00AF10D9">
        <w:rPr>
          <w:rFonts w:eastAsia="Times New Roman" w:cstheme="minorHAnsi"/>
          <w:kern w:val="36"/>
          <w:lang w:eastAsia="en-IE"/>
        </w:rPr>
        <w:t>corrective actions.</w:t>
      </w:r>
    </w:p>
    <w:p w14:paraId="49D2ADB9" w14:textId="77777777" w:rsidR="004C05EA" w:rsidRPr="00AF10D9" w:rsidRDefault="004C05EA" w:rsidP="004C05EA">
      <w:pPr>
        <w:jc w:val="both"/>
        <w:rPr>
          <w:rFonts w:eastAsia="Times New Roman" w:cstheme="minorHAnsi"/>
          <w:kern w:val="36"/>
          <w:lang w:eastAsia="en-IE"/>
        </w:rPr>
      </w:pPr>
      <w:r w:rsidRPr="00AF10D9">
        <w:rPr>
          <w:rFonts w:eastAsia="Times New Roman" w:cstheme="minorHAnsi"/>
          <w:kern w:val="36"/>
          <w:lang w:eastAsia="en-IE"/>
        </w:rPr>
        <w:t>Tenderers MUST confirm and provide full details.</w:t>
      </w:r>
    </w:p>
    <w:p w14:paraId="325F5C63" w14:textId="77777777" w:rsidR="004C05EA" w:rsidRPr="00AF10D9" w:rsidRDefault="004C05EA" w:rsidP="004C05EA">
      <w:pPr>
        <w:rPr>
          <w:rFonts w:cstheme="minorHAnsi"/>
          <w:lang w:val="en-GB"/>
        </w:rPr>
      </w:pPr>
    </w:p>
    <w:p w14:paraId="1727A73E" w14:textId="06856182" w:rsidR="004C05EA" w:rsidRDefault="004C05EA">
      <w:pPr>
        <w:rPr>
          <w:rFonts w:cstheme="minorHAnsi"/>
        </w:rPr>
      </w:pPr>
      <w:r>
        <w:rPr>
          <w:rFonts w:cstheme="minorHAnsi"/>
          <w:color w:val="000000"/>
          <w:sz w:val="28"/>
          <w:u w:color="000000"/>
          <w:lang w:eastAsia="en-IE"/>
        </w:rPr>
        <w:br w:type="page"/>
      </w:r>
    </w:p>
    <w:p w14:paraId="3F59DD63" w14:textId="32984ED9" w:rsidR="009A4DA9" w:rsidRPr="00AF10D9" w:rsidRDefault="009A4DA9" w:rsidP="009A4DA9">
      <w:pPr>
        <w:rPr>
          <w:rFonts w:cstheme="minorHAnsi"/>
          <w:lang w:val="en-GB"/>
        </w:rPr>
      </w:pPr>
      <w:r w:rsidRPr="00AF10D9">
        <w:rPr>
          <w:rFonts w:cstheme="minorHAnsi"/>
          <w:color w:val="000000"/>
          <w:sz w:val="28"/>
          <w:u w:color="000000"/>
          <w:lang w:eastAsia="en-IE"/>
        </w:rPr>
        <w:lastRenderedPageBreak/>
        <w:t>2.</w:t>
      </w:r>
      <w:r w:rsidR="002B631C">
        <w:rPr>
          <w:rFonts w:cstheme="minorHAnsi"/>
          <w:color w:val="000000"/>
          <w:sz w:val="28"/>
          <w:u w:color="000000"/>
          <w:lang w:eastAsia="en-IE"/>
        </w:rPr>
        <w:t>b</w:t>
      </w:r>
      <w:r w:rsidRPr="00AF10D9">
        <w:rPr>
          <w:rFonts w:cstheme="minorHAnsi"/>
          <w:color w:val="000000"/>
          <w:sz w:val="28"/>
          <w:u w:color="000000"/>
          <w:lang w:eastAsia="en-IE"/>
        </w:rPr>
        <w:t xml:space="preserve"> </w:t>
      </w:r>
      <w:r w:rsidRPr="00AF10D9">
        <w:rPr>
          <w:rFonts w:cstheme="minorHAnsi"/>
          <w:b/>
          <w:lang w:val="en-GB"/>
        </w:rPr>
        <w:t>Soil Analysis Methods &amp; Procedures</w:t>
      </w:r>
    </w:p>
    <w:p w14:paraId="30AB3BCB" w14:textId="61708D75" w:rsidR="000677F7" w:rsidRDefault="000677F7" w:rsidP="008A2238">
      <w:pPr>
        <w:pStyle w:val="ListParagraph"/>
        <w:rPr>
          <w:rFonts w:cstheme="minorHAnsi"/>
        </w:rPr>
      </w:pPr>
      <w:r w:rsidRPr="000677F7">
        <w:rPr>
          <w:rFonts w:cstheme="minorHAnsi"/>
        </w:rPr>
        <w:t>This section sets out the methods of analysis required under this tender. Soil analysis must be carried out by a Department of Agriculture, Food and the Marine (DAFM) approved soil testing lab which is accredited to ISO 17025 from soil analysis</w:t>
      </w:r>
      <w:r w:rsidR="008A2238" w:rsidRPr="00B33922">
        <w:rPr>
          <w:rFonts w:cstheme="minorHAnsi"/>
          <w:bCs/>
          <w:u w:val="single"/>
          <w:vertAlign w:val="superscript"/>
          <w:lang w:val="en-GB"/>
        </w:rPr>
        <w:t>1</w:t>
      </w:r>
      <w:r w:rsidRPr="000677F7">
        <w:rPr>
          <w:rFonts w:cstheme="minorHAnsi"/>
        </w:rPr>
        <w:t>. Data generated in the analysis of field trial samples by these methods has been used in the production of Teagasc’s Soil Index System. The results of soils tested under contract will be used in conjunction with Teagasc’s Soil Index System to determine major and micro nutrient advice for crops</w:t>
      </w:r>
      <w:r w:rsidR="008A2238">
        <w:rPr>
          <w:rFonts w:cstheme="minorHAnsi"/>
          <w:vertAlign w:val="superscript"/>
        </w:rPr>
        <w:t>2</w:t>
      </w:r>
      <w:r w:rsidRPr="000677F7">
        <w:rPr>
          <w:rFonts w:cstheme="minorHAnsi"/>
        </w:rPr>
        <w:t xml:space="preserve">. As such the methods of analyses described below are the only methods permitted to be used for the analysis of Teagasc samples. During this contract the </w:t>
      </w:r>
      <w:r w:rsidR="002314FD">
        <w:rPr>
          <w:rFonts w:cstheme="minorHAnsi"/>
        </w:rPr>
        <w:t>Tenderer</w:t>
      </w:r>
      <w:r w:rsidR="002314FD" w:rsidRPr="000677F7">
        <w:rPr>
          <w:rFonts w:cstheme="minorHAnsi"/>
        </w:rPr>
        <w:t xml:space="preserve"> </w:t>
      </w:r>
      <w:r w:rsidRPr="000677F7">
        <w:rPr>
          <w:rFonts w:cstheme="minorHAnsi"/>
        </w:rPr>
        <w:t xml:space="preserve">may be required to </w:t>
      </w:r>
      <w:r w:rsidR="002314FD">
        <w:rPr>
          <w:rFonts w:cstheme="minorHAnsi"/>
        </w:rPr>
        <w:t xml:space="preserve">change the methods of analysis in line with best practice or </w:t>
      </w:r>
      <w:r w:rsidR="00082E78">
        <w:rPr>
          <w:rFonts w:cstheme="minorHAnsi"/>
        </w:rPr>
        <w:t>legislative</w:t>
      </w:r>
      <w:r w:rsidR="002314FD">
        <w:rPr>
          <w:rFonts w:cstheme="minorHAnsi"/>
        </w:rPr>
        <w:t xml:space="preserve"> requirements.</w:t>
      </w:r>
      <w:r w:rsidRPr="000677F7">
        <w:rPr>
          <w:rFonts w:cstheme="minorHAnsi"/>
        </w:rPr>
        <w:t xml:space="preserve"> </w:t>
      </w:r>
      <w:r w:rsidR="002314FD" w:rsidRPr="002314FD">
        <w:rPr>
          <w:rFonts w:cstheme="minorHAnsi"/>
        </w:rPr>
        <w:t xml:space="preserve">In the event of any updates to the prescribed analysis methods, Teagasc </w:t>
      </w:r>
      <w:r w:rsidR="002314FD">
        <w:rPr>
          <w:rFonts w:cstheme="minorHAnsi"/>
        </w:rPr>
        <w:t xml:space="preserve">will </w:t>
      </w:r>
      <w:r w:rsidR="002314FD" w:rsidRPr="002314FD">
        <w:rPr>
          <w:rFonts w:cstheme="minorHAnsi"/>
        </w:rPr>
        <w:t>reserve</w:t>
      </w:r>
      <w:r w:rsidR="002314FD">
        <w:rPr>
          <w:rFonts w:cstheme="minorHAnsi"/>
        </w:rPr>
        <w:t xml:space="preserve"> </w:t>
      </w:r>
      <w:r w:rsidR="002314FD" w:rsidRPr="002314FD">
        <w:rPr>
          <w:rFonts w:cstheme="minorHAnsi"/>
        </w:rPr>
        <w:t>the right to amend the analys</w:t>
      </w:r>
      <w:r w:rsidR="002314FD">
        <w:rPr>
          <w:rFonts w:cstheme="minorHAnsi"/>
        </w:rPr>
        <w:t>i</w:t>
      </w:r>
      <w:r w:rsidR="002314FD" w:rsidRPr="002314FD">
        <w:rPr>
          <w:rFonts w:cstheme="minorHAnsi"/>
        </w:rPr>
        <w:t xml:space="preserve">s required in consultation with the successful </w:t>
      </w:r>
      <w:r w:rsidR="00082E78">
        <w:rPr>
          <w:rFonts w:cstheme="minorHAnsi"/>
        </w:rPr>
        <w:t>T</w:t>
      </w:r>
      <w:r w:rsidR="002314FD" w:rsidRPr="002314FD">
        <w:rPr>
          <w:rFonts w:cstheme="minorHAnsi"/>
        </w:rPr>
        <w:t>enderer.</w:t>
      </w:r>
      <w:r w:rsidR="002314FD">
        <w:rPr>
          <w:rFonts w:cstheme="minorHAnsi"/>
        </w:rPr>
        <w:t xml:space="preserve"> </w:t>
      </w:r>
      <w:r w:rsidRPr="000677F7">
        <w:rPr>
          <w:rFonts w:cstheme="minorHAnsi"/>
        </w:rPr>
        <w:t>Changes to accredited methods will only be made with the prior agreement of DAFM. Such agreement will allow laboratories time to extend their scope of accreditation to cover the new analysis methodology. Accredited laboratories may be able to submit data using the current method or new method for a defined period, until ISO 17025 accreditation is attained for the new method.</w:t>
      </w:r>
    </w:p>
    <w:p w14:paraId="32FECAC9" w14:textId="69090C6C" w:rsidR="00B258D1" w:rsidRPr="000677F7" w:rsidRDefault="00B258D1" w:rsidP="00856D0C">
      <w:pPr>
        <w:rPr>
          <w:lang w:val="en-GB"/>
        </w:rPr>
      </w:pPr>
    </w:p>
    <w:p w14:paraId="5582CAB5" w14:textId="2DFF3772" w:rsidR="009A4DA9" w:rsidRPr="00AF10D9" w:rsidRDefault="009A4DA9" w:rsidP="009A4DA9">
      <w:pPr>
        <w:numPr>
          <w:ilvl w:val="0"/>
          <w:numId w:val="12"/>
        </w:numPr>
        <w:spacing w:after="160" w:line="259" w:lineRule="auto"/>
        <w:rPr>
          <w:rFonts w:cstheme="minorHAnsi"/>
          <w:b/>
          <w:iCs/>
          <w:u w:val="single"/>
          <w:lang w:val="en-GB"/>
        </w:rPr>
      </w:pPr>
      <w:r w:rsidRPr="00AF10D9">
        <w:rPr>
          <w:rFonts w:cstheme="minorHAnsi"/>
          <w:b/>
          <w:iCs/>
          <w:u w:val="single"/>
          <w:lang w:val="en-GB"/>
        </w:rPr>
        <w:t>Soil Sample Preparation (for analysis)</w:t>
      </w:r>
    </w:p>
    <w:p w14:paraId="15A7724D" w14:textId="77777777" w:rsidR="009A4DA9" w:rsidRPr="00AF10D9" w:rsidRDefault="009A4DA9" w:rsidP="009A4DA9">
      <w:pPr>
        <w:rPr>
          <w:rFonts w:cstheme="minorHAnsi"/>
          <w:b/>
          <w:iCs/>
          <w:u w:val="single"/>
          <w:lang w:val="en-GB"/>
        </w:rPr>
      </w:pPr>
      <w:r w:rsidRPr="00AF10D9">
        <w:rPr>
          <w:rFonts w:cstheme="minorHAnsi"/>
          <w:b/>
          <w:iCs/>
          <w:lang w:val="en-GB"/>
        </w:rPr>
        <w:t xml:space="preserve">Soil Sample Reception </w:t>
      </w:r>
    </w:p>
    <w:p w14:paraId="53D8A0B4" w14:textId="77777777" w:rsidR="009A4DA9" w:rsidRPr="008A2238" w:rsidRDefault="009A4DA9" w:rsidP="009A4DA9">
      <w:pPr>
        <w:rPr>
          <w:rFonts w:cstheme="minorHAnsi"/>
          <w:lang w:val="en-GB"/>
        </w:rPr>
      </w:pPr>
      <w:r w:rsidRPr="008A2238">
        <w:rPr>
          <w:rFonts w:cstheme="minorHAnsi"/>
          <w:lang w:val="en-GB"/>
        </w:rPr>
        <w:t>On receipt of soil samples, the following should be recorded:-</w:t>
      </w:r>
    </w:p>
    <w:p w14:paraId="389A0417" w14:textId="27FBA95C" w:rsidR="009A4DA9" w:rsidRPr="008A2238" w:rsidRDefault="003941D1" w:rsidP="009A4DA9">
      <w:pPr>
        <w:numPr>
          <w:ilvl w:val="0"/>
          <w:numId w:val="13"/>
        </w:numPr>
        <w:spacing w:after="160" w:line="259" w:lineRule="auto"/>
        <w:rPr>
          <w:rFonts w:cstheme="minorHAnsi"/>
          <w:lang w:val="en-GB"/>
        </w:rPr>
      </w:pPr>
      <w:r w:rsidRPr="008A2238">
        <w:rPr>
          <w:rFonts w:cstheme="minorHAnsi"/>
          <w:lang w:val="en-GB"/>
        </w:rPr>
        <w:t>T</w:t>
      </w:r>
      <w:r w:rsidR="009A4DA9" w:rsidRPr="008A2238">
        <w:rPr>
          <w:rFonts w:cstheme="minorHAnsi"/>
          <w:lang w:val="en-GB"/>
        </w:rPr>
        <w:t>he time and date of reception of samples at the laboratory and include with the analysis results as per IT requirements (</w:t>
      </w:r>
      <w:r w:rsidR="008A2238" w:rsidRPr="008A2238">
        <w:rPr>
          <w:rFonts w:cstheme="minorHAnsi"/>
          <w:lang w:val="en-GB"/>
        </w:rPr>
        <w:t>Section 2C</w:t>
      </w:r>
      <w:r w:rsidR="009A4DA9" w:rsidRPr="008A2238">
        <w:rPr>
          <w:rFonts w:cstheme="minorHAnsi"/>
          <w:lang w:val="en-GB"/>
        </w:rPr>
        <w:t>).</w:t>
      </w:r>
    </w:p>
    <w:p w14:paraId="079BB303" w14:textId="49C98BCC" w:rsidR="009A4DA9" w:rsidRPr="00AF10D9" w:rsidRDefault="009A4DA9" w:rsidP="009A4DA9">
      <w:pPr>
        <w:numPr>
          <w:ilvl w:val="0"/>
          <w:numId w:val="13"/>
        </w:numPr>
        <w:spacing w:after="160" w:line="259" w:lineRule="auto"/>
        <w:rPr>
          <w:rFonts w:cstheme="minorHAnsi"/>
          <w:color w:val="FF0000"/>
          <w:lang w:val="en-GB"/>
        </w:rPr>
      </w:pPr>
      <w:r w:rsidRPr="00AF10D9">
        <w:rPr>
          <w:rFonts w:cstheme="minorHAnsi"/>
          <w:lang w:val="en-GB"/>
        </w:rPr>
        <w:t>Any anomalies with regard to the sam</w:t>
      </w:r>
      <w:r w:rsidRPr="008A2238">
        <w:rPr>
          <w:rFonts w:cstheme="minorHAnsi"/>
          <w:lang w:val="en-GB"/>
        </w:rPr>
        <w:t xml:space="preserve">ples prior to analysis (e.g. sample and paperwork mismatch, sample paperwork missing etc.) should be recorded </w:t>
      </w:r>
    </w:p>
    <w:p w14:paraId="7B2F2698" w14:textId="77777777" w:rsidR="009A4DA9" w:rsidRPr="00AF10D9" w:rsidRDefault="009A4DA9" w:rsidP="009A4DA9">
      <w:pPr>
        <w:rPr>
          <w:rFonts w:cstheme="minorHAnsi"/>
          <w:b/>
          <w:bCs/>
          <w:lang w:val="en-GB"/>
        </w:rPr>
      </w:pPr>
      <w:r w:rsidRPr="00AF10D9">
        <w:rPr>
          <w:rFonts w:cstheme="minorHAnsi"/>
          <w:b/>
          <w:bCs/>
          <w:lang w:val="en-GB"/>
        </w:rPr>
        <w:t>Drying</w:t>
      </w:r>
    </w:p>
    <w:p w14:paraId="5AE89160" w14:textId="27DDEDC9" w:rsidR="009A4DA9" w:rsidRPr="00AF10D9" w:rsidRDefault="009A4DA9" w:rsidP="009A4DA9">
      <w:pPr>
        <w:rPr>
          <w:rFonts w:cstheme="minorHAnsi"/>
          <w:lang w:val="en-GB"/>
        </w:rPr>
      </w:pPr>
      <w:bookmarkStart w:id="0" w:name="_Toc380489777"/>
      <w:bookmarkStart w:id="1" w:name="_Toc380489973"/>
      <w:bookmarkStart w:id="2" w:name="_Toc382548806"/>
      <w:bookmarkStart w:id="3" w:name="_Toc382995260"/>
      <w:r w:rsidRPr="00AF10D9">
        <w:rPr>
          <w:rFonts w:cstheme="minorHAnsi"/>
        </w:rPr>
        <w:t>S</w:t>
      </w:r>
      <w:r w:rsidRPr="00AF10D9">
        <w:rPr>
          <w:rFonts w:cstheme="minorHAnsi"/>
          <w:lang w:val="en-GB"/>
        </w:rPr>
        <w:t>oil samples must be dried at 40</w:t>
      </w:r>
      <w:r w:rsidRPr="00AF10D9">
        <w:rPr>
          <w:rFonts w:cstheme="minorHAnsi"/>
          <w:vertAlign w:val="superscript"/>
          <w:lang w:val="en-GB"/>
        </w:rPr>
        <w:t>o</w:t>
      </w:r>
      <w:r w:rsidRPr="00AF10D9">
        <w:rPr>
          <w:rFonts w:cstheme="minorHAnsi"/>
          <w:lang w:val="en-GB"/>
        </w:rPr>
        <w:t>C ± 3</w:t>
      </w:r>
      <w:r w:rsidRPr="00AF10D9">
        <w:rPr>
          <w:rFonts w:cstheme="minorHAnsi"/>
          <w:vertAlign w:val="superscript"/>
          <w:lang w:val="en-GB"/>
        </w:rPr>
        <w:t>o</w:t>
      </w:r>
      <w:r w:rsidRPr="00AF10D9">
        <w:rPr>
          <w:rFonts w:cstheme="minorHAnsi"/>
          <w:lang w:val="en-GB"/>
        </w:rPr>
        <w:t>C for a sufficient time (typically 24-72</w:t>
      </w:r>
      <w:r w:rsidR="00423321">
        <w:rPr>
          <w:rFonts w:cstheme="minorHAnsi"/>
          <w:lang w:val="en-GB"/>
        </w:rPr>
        <w:t xml:space="preserve"> </w:t>
      </w:r>
      <w:r w:rsidRPr="00AF10D9">
        <w:rPr>
          <w:rFonts w:cstheme="minorHAnsi"/>
          <w:lang w:val="en-GB"/>
        </w:rPr>
        <w:t>hrs) to allow soil to be sieved easily.  The soil does not need to be brought to standard moisture content.</w:t>
      </w:r>
      <w:bookmarkEnd w:id="0"/>
      <w:bookmarkEnd w:id="1"/>
      <w:bookmarkEnd w:id="2"/>
      <w:bookmarkEnd w:id="3"/>
      <w:r w:rsidRPr="00AF10D9">
        <w:rPr>
          <w:rFonts w:cstheme="minorHAnsi"/>
          <w:lang w:val="en-GB"/>
        </w:rPr>
        <w:t xml:space="preserve"> </w:t>
      </w:r>
    </w:p>
    <w:p w14:paraId="271DE8F7" w14:textId="77777777" w:rsidR="009A4DA9" w:rsidRPr="00AF10D9" w:rsidRDefault="009A4DA9" w:rsidP="009A4DA9">
      <w:pPr>
        <w:rPr>
          <w:rFonts w:cstheme="minorHAnsi"/>
          <w:b/>
          <w:bCs/>
          <w:lang w:val="en-GB"/>
        </w:rPr>
      </w:pPr>
      <w:r w:rsidRPr="00AF10D9">
        <w:rPr>
          <w:rFonts w:cstheme="minorHAnsi"/>
          <w:b/>
          <w:bCs/>
          <w:lang w:val="en-GB"/>
        </w:rPr>
        <w:t>Sieving</w:t>
      </w:r>
    </w:p>
    <w:p w14:paraId="417F2472" w14:textId="429DABFE" w:rsidR="009A4DA9" w:rsidRPr="00AF10D9" w:rsidRDefault="009A4DA9" w:rsidP="009A4DA9">
      <w:pPr>
        <w:rPr>
          <w:rFonts w:cstheme="minorHAnsi"/>
          <w:lang w:val="en-GB"/>
        </w:rPr>
      </w:pPr>
      <w:r w:rsidRPr="00AF10D9">
        <w:rPr>
          <w:rFonts w:cstheme="minorHAnsi"/>
          <w:lang w:val="en-GB"/>
        </w:rPr>
        <w:t>Dried soil must be broken up and sieved through 2</w:t>
      </w:r>
      <w:r w:rsidR="0000076B">
        <w:rPr>
          <w:rFonts w:cstheme="minorHAnsi"/>
          <w:lang w:val="en-GB"/>
        </w:rPr>
        <w:t xml:space="preserve"> </w:t>
      </w:r>
      <w:r w:rsidRPr="00AF10D9">
        <w:rPr>
          <w:rFonts w:cstheme="minorHAnsi"/>
          <w:lang w:val="en-GB"/>
        </w:rPr>
        <w:t>mm mesh/sieve and collected in a suitable container. No attempt should be made to grind the sample so that the entire sample (including stones and plant debris) passes through a 2</w:t>
      </w:r>
      <w:r w:rsidR="00423321">
        <w:rPr>
          <w:rFonts w:cstheme="minorHAnsi"/>
          <w:lang w:val="en-GB"/>
        </w:rPr>
        <w:t xml:space="preserve"> </w:t>
      </w:r>
      <w:r w:rsidRPr="00AF10D9">
        <w:rPr>
          <w:rFonts w:cstheme="minorHAnsi"/>
          <w:lang w:val="en-GB"/>
        </w:rPr>
        <w:t>mm mesh/sieve. Stone and plant debris must be removed by sieving prior to analysis. Extreme care must also be taken to avoid sample contamination. Samples should be mixed thoroughly after sieving to obtain a homogenous sample.</w:t>
      </w:r>
    </w:p>
    <w:p w14:paraId="45A605A7" w14:textId="77777777" w:rsidR="009A4DA9" w:rsidRPr="00AF10D9" w:rsidRDefault="009A4DA9" w:rsidP="009A4DA9">
      <w:pPr>
        <w:rPr>
          <w:rFonts w:cstheme="minorHAnsi"/>
          <w:b/>
          <w:lang w:val="en-GB"/>
        </w:rPr>
      </w:pPr>
      <w:r w:rsidRPr="00AF10D9">
        <w:rPr>
          <w:rFonts w:cstheme="minorHAnsi"/>
          <w:b/>
          <w:lang w:val="en-GB"/>
        </w:rPr>
        <w:t>Storage</w:t>
      </w:r>
    </w:p>
    <w:p w14:paraId="0D33A226" w14:textId="77777777" w:rsidR="009A4DA9" w:rsidRPr="00AF10D9" w:rsidRDefault="009A4DA9" w:rsidP="009A4DA9">
      <w:pPr>
        <w:rPr>
          <w:rFonts w:cstheme="minorHAnsi"/>
        </w:rPr>
      </w:pPr>
      <w:bookmarkStart w:id="4" w:name="_Toc380489778"/>
      <w:bookmarkStart w:id="5" w:name="_Toc380489974"/>
      <w:bookmarkStart w:id="6" w:name="_Toc382548807"/>
      <w:bookmarkStart w:id="7" w:name="_Toc382995261"/>
      <w:r w:rsidRPr="00AF10D9">
        <w:rPr>
          <w:rFonts w:cstheme="minorHAnsi"/>
          <w:lang w:val="en-GB"/>
        </w:rPr>
        <w:t xml:space="preserve">Samples must be stored in a suitable </w:t>
      </w:r>
      <w:r w:rsidRPr="00290CEB">
        <w:rPr>
          <w:rFonts w:cstheme="minorHAnsi"/>
          <w:lang w:val="en-GB"/>
        </w:rPr>
        <w:t xml:space="preserve">environment </w:t>
      </w:r>
      <w:r w:rsidRPr="007968D2">
        <w:rPr>
          <w:rFonts w:cstheme="minorHAnsi"/>
          <w:lang w:val="en-GB"/>
        </w:rPr>
        <w:t>for a minimum of 3 months</w:t>
      </w:r>
      <w:r w:rsidRPr="00290CEB">
        <w:rPr>
          <w:rFonts w:cstheme="minorHAnsi"/>
          <w:lang w:val="en-GB"/>
        </w:rPr>
        <w:t xml:space="preserve"> after all </w:t>
      </w:r>
      <w:r w:rsidRPr="00AF10D9">
        <w:rPr>
          <w:rFonts w:cstheme="minorHAnsi"/>
          <w:lang w:val="en-GB"/>
        </w:rPr>
        <w:t xml:space="preserve">analyses have been completed and results have been submitted to Teagasc. Teagasc clients may request a re-check of sample results during this period. Re-checks should be performed </w:t>
      </w:r>
      <w:r w:rsidRPr="00AF10D9">
        <w:rPr>
          <w:rFonts w:cstheme="minorHAnsi"/>
        </w:rPr>
        <w:t xml:space="preserve">free of charge </w:t>
      </w:r>
      <w:r w:rsidRPr="00AF10D9">
        <w:rPr>
          <w:rFonts w:cstheme="minorHAnsi"/>
          <w:lang w:val="en-GB"/>
        </w:rPr>
        <w:t>(FOC)</w:t>
      </w:r>
      <w:bookmarkEnd w:id="4"/>
      <w:bookmarkEnd w:id="5"/>
      <w:bookmarkEnd w:id="6"/>
      <w:bookmarkEnd w:id="7"/>
      <w:r w:rsidRPr="00AF10D9">
        <w:rPr>
          <w:rFonts w:cstheme="minorHAnsi"/>
        </w:rPr>
        <w:t>.</w:t>
      </w:r>
    </w:p>
    <w:p w14:paraId="10E0546A" w14:textId="62B0D717" w:rsidR="009A4DA9" w:rsidRPr="00856D0C" w:rsidRDefault="009A4DA9" w:rsidP="009A4DA9">
      <w:pPr>
        <w:rPr>
          <w:rFonts w:cstheme="minorHAnsi"/>
          <w:lang w:val="en-GB"/>
        </w:rPr>
      </w:pPr>
      <w:bookmarkStart w:id="8" w:name="_Toc380489779"/>
      <w:bookmarkStart w:id="9" w:name="_Toc380489975"/>
      <w:bookmarkStart w:id="10" w:name="_Toc382548808"/>
      <w:bookmarkStart w:id="11" w:name="_Toc382995262"/>
      <w:r w:rsidRPr="00856D0C">
        <w:rPr>
          <w:rFonts w:cstheme="minorHAnsi"/>
          <w:lang w:val="en-GB"/>
        </w:rPr>
        <w:lastRenderedPageBreak/>
        <w:t>Teagasc may at any time request the return of samples for comparison analysis</w:t>
      </w:r>
      <w:bookmarkEnd w:id="8"/>
      <w:bookmarkEnd w:id="9"/>
      <w:bookmarkEnd w:id="10"/>
      <w:bookmarkEnd w:id="11"/>
      <w:r w:rsidR="00856D0C" w:rsidRPr="00856D0C">
        <w:rPr>
          <w:rFonts w:cstheme="minorHAnsi"/>
          <w:lang w:val="en-GB"/>
        </w:rPr>
        <w:t>.</w:t>
      </w:r>
    </w:p>
    <w:p w14:paraId="09131A5D" w14:textId="36C1A180" w:rsidR="009A4DA9" w:rsidRPr="00AF10D9" w:rsidRDefault="009A4DA9" w:rsidP="009A4DA9">
      <w:pPr>
        <w:numPr>
          <w:ilvl w:val="0"/>
          <w:numId w:val="12"/>
        </w:numPr>
        <w:spacing w:after="160" w:line="259" w:lineRule="auto"/>
        <w:rPr>
          <w:rFonts w:cstheme="minorHAnsi"/>
          <w:b/>
          <w:iCs/>
          <w:u w:val="single"/>
          <w:lang w:val="en-GB"/>
        </w:rPr>
      </w:pPr>
      <w:r w:rsidRPr="00AF10D9">
        <w:rPr>
          <w:rFonts w:cstheme="minorHAnsi"/>
          <w:b/>
          <w:iCs/>
          <w:u w:val="single"/>
          <w:lang w:val="en-GB"/>
        </w:rPr>
        <w:t xml:space="preserve">Phosphorus (P), Potassium (K) and Magnesium (Mg) using Morgan’s Extracting Solution </w:t>
      </w:r>
      <w:r w:rsidR="00B33922">
        <w:rPr>
          <w:rFonts w:cstheme="minorHAnsi"/>
          <w:b/>
          <w:iCs/>
          <w:u w:val="single"/>
          <w:vertAlign w:val="superscript"/>
          <w:lang w:val="en-GB"/>
        </w:rPr>
        <w:t>3</w:t>
      </w:r>
      <w:r w:rsidRPr="00AF10D9">
        <w:rPr>
          <w:rFonts w:cstheme="minorHAnsi"/>
          <w:b/>
          <w:iCs/>
          <w:u w:val="single"/>
          <w:vertAlign w:val="superscript"/>
          <w:lang w:val="en-GB"/>
        </w:rPr>
        <w:t xml:space="preserve">, </w:t>
      </w:r>
      <w:r w:rsidR="00B33922">
        <w:rPr>
          <w:rFonts w:cstheme="minorHAnsi"/>
          <w:b/>
          <w:iCs/>
          <w:u w:val="single"/>
          <w:vertAlign w:val="superscript"/>
          <w:lang w:val="en-GB"/>
        </w:rPr>
        <w:t>4</w:t>
      </w:r>
    </w:p>
    <w:p w14:paraId="093E8F36" w14:textId="2EA665C4" w:rsidR="00817E49" w:rsidRPr="008A2238" w:rsidRDefault="000A03CB" w:rsidP="009A4DA9">
      <w:pPr>
        <w:rPr>
          <w:rFonts w:cstheme="minorHAnsi"/>
          <w:i/>
          <w:iCs/>
          <w:lang w:val="en-GB"/>
        </w:rPr>
      </w:pPr>
      <w:r>
        <w:rPr>
          <w:rFonts w:cstheme="minorHAnsi"/>
          <w:i/>
          <w:iCs/>
          <w:lang w:val="en-GB"/>
        </w:rPr>
        <w:t>[</w:t>
      </w:r>
      <w:r w:rsidR="00817E49" w:rsidRPr="008A2238">
        <w:rPr>
          <w:rFonts w:cstheme="minorHAnsi"/>
          <w:i/>
          <w:iCs/>
          <w:lang w:val="en-GB"/>
        </w:rPr>
        <w:t>Morgan</w:t>
      </w:r>
      <w:r w:rsidR="001C1244" w:rsidRPr="008A2238">
        <w:rPr>
          <w:rFonts w:cstheme="minorHAnsi"/>
          <w:i/>
          <w:iCs/>
          <w:lang w:val="en-GB"/>
        </w:rPr>
        <w:t xml:space="preserve">’s extracting solution is the current agronomically preferred (and legislatively required in the case of phosphorus) method of analysis to estimate plant availability of these nutrients. </w:t>
      </w:r>
      <w:r w:rsidR="00B9515E" w:rsidRPr="008A2238">
        <w:rPr>
          <w:rFonts w:cstheme="minorHAnsi"/>
          <w:i/>
          <w:iCs/>
          <w:lang w:val="en-GB"/>
        </w:rPr>
        <w:t xml:space="preserve">Any future development or change regarding the preferred agronomic </w:t>
      </w:r>
      <w:r w:rsidR="00193A78">
        <w:rPr>
          <w:rFonts w:cstheme="minorHAnsi"/>
          <w:i/>
          <w:iCs/>
          <w:lang w:val="en-GB"/>
        </w:rPr>
        <w:t xml:space="preserve">or legislatively required </w:t>
      </w:r>
      <w:r w:rsidR="00193A78" w:rsidRPr="008A2238">
        <w:rPr>
          <w:rFonts w:cstheme="minorHAnsi"/>
          <w:i/>
          <w:iCs/>
          <w:lang w:val="en-GB"/>
        </w:rPr>
        <w:t xml:space="preserve">test </w:t>
      </w:r>
      <w:r w:rsidR="00193A78">
        <w:rPr>
          <w:rFonts w:cstheme="minorHAnsi"/>
          <w:i/>
          <w:iCs/>
          <w:lang w:val="en-GB"/>
        </w:rPr>
        <w:t xml:space="preserve">for </w:t>
      </w:r>
      <w:r w:rsidR="00063C3F">
        <w:rPr>
          <w:rFonts w:cstheme="minorHAnsi"/>
          <w:i/>
          <w:iCs/>
          <w:lang w:val="en-GB"/>
        </w:rPr>
        <w:t xml:space="preserve">nutrients </w:t>
      </w:r>
      <w:r w:rsidR="00AE7A76">
        <w:rPr>
          <w:rFonts w:cstheme="minorHAnsi"/>
          <w:i/>
          <w:iCs/>
          <w:lang w:val="en-GB"/>
        </w:rPr>
        <w:t xml:space="preserve">may need to be adopted within the lifetime of this tender </w:t>
      </w:r>
      <w:r>
        <w:rPr>
          <w:rFonts w:cstheme="minorHAnsi"/>
          <w:i/>
          <w:iCs/>
          <w:lang w:val="en-GB"/>
        </w:rPr>
        <w:t xml:space="preserve">in the event that </w:t>
      </w:r>
      <w:r w:rsidR="00AE7A76">
        <w:rPr>
          <w:rFonts w:cstheme="minorHAnsi"/>
          <w:i/>
          <w:iCs/>
          <w:lang w:val="en-GB"/>
        </w:rPr>
        <w:t xml:space="preserve">such </w:t>
      </w:r>
      <w:r>
        <w:rPr>
          <w:rFonts w:cstheme="minorHAnsi"/>
          <w:i/>
          <w:iCs/>
          <w:lang w:val="en-GB"/>
        </w:rPr>
        <w:t xml:space="preserve">a </w:t>
      </w:r>
      <w:r w:rsidR="00AE7A76">
        <w:rPr>
          <w:rFonts w:cstheme="minorHAnsi"/>
          <w:i/>
          <w:iCs/>
          <w:lang w:val="en-GB"/>
        </w:rPr>
        <w:t xml:space="preserve">need </w:t>
      </w:r>
      <w:r>
        <w:rPr>
          <w:rFonts w:cstheme="minorHAnsi"/>
          <w:i/>
          <w:iCs/>
          <w:lang w:val="en-GB"/>
        </w:rPr>
        <w:t xml:space="preserve">should </w:t>
      </w:r>
      <w:r w:rsidR="00AE7A76">
        <w:rPr>
          <w:rFonts w:cstheme="minorHAnsi"/>
          <w:i/>
          <w:iCs/>
          <w:lang w:val="en-GB"/>
        </w:rPr>
        <w:t>arise.]</w:t>
      </w:r>
    </w:p>
    <w:p w14:paraId="3CE70993" w14:textId="5E51F55B" w:rsidR="009A4DA9" w:rsidRPr="00AF10D9" w:rsidRDefault="009A4DA9" w:rsidP="009A4DA9">
      <w:pPr>
        <w:rPr>
          <w:rFonts w:cstheme="minorHAnsi"/>
          <w:lang w:val="en-GB"/>
        </w:rPr>
      </w:pPr>
      <w:r w:rsidRPr="00AF10D9">
        <w:rPr>
          <w:rFonts w:cstheme="minorHAnsi"/>
          <w:lang w:val="en-GB"/>
        </w:rPr>
        <w:t>Morgan’s extracting solution is used to predict crop nutrient requirements for P, K and Mg in Irish soils. Morgan’s extracting solution is 10% sodium acetate in 3% acetic acid buffered at pH</w:t>
      </w:r>
      <w:r w:rsidR="00423321">
        <w:rPr>
          <w:rFonts w:cstheme="minorHAnsi"/>
          <w:lang w:val="en-GB"/>
        </w:rPr>
        <w:t xml:space="preserve"> </w:t>
      </w:r>
      <w:r w:rsidRPr="00AF10D9">
        <w:rPr>
          <w:rFonts w:cstheme="minorHAnsi"/>
          <w:lang w:val="en-GB"/>
        </w:rPr>
        <w:t xml:space="preserve">4.80 ± 0.02. </w:t>
      </w:r>
    </w:p>
    <w:p w14:paraId="06671131" w14:textId="77777777" w:rsidR="009A4DA9" w:rsidRPr="00AF10D9" w:rsidRDefault="009A4DA9" w:rsidP="009A4DA9">
      <w:pPr>
        <w:rPr>
          <w:rFonts w:cstheme="minorHAnsi"/>
          <w:b/>
          <w:bCs/>
          <w:lang w:val="en-GB"/>
        </w:rPr>
      </w:pPr>
      <w:r w:rsidRPr="00AF10D9">
        <w:rPr>
          <w:rFonts w:cstheme="minorHAnsi"/>
          <w:b/>
          <w:bCs/>
          <w:lang w:val="en-GB"/>
        </w:rPr>
        <w:t xml:space="preserve">Sample Extraction </w:t>
      </w:r>
    </w:p>
    <w:p w14:paraId="3B0B2E89" w14:textId="2269400E" w:rsidR="009A4DA9" w:rsidRPr="00AF10D9" w:rsidRDefault="009A4DA9" w:rsidP="009A4DA9">
      <w:pPr>
        <w:rPr>
          <w:rFonts w:cstheme="minorHAnsi"/>
          <w:lang w:val="en-GB"/>
        </w:rPr>
      </w:pPr>
      <w:r w:rsidRPr="00AF10D9">
        <w:rPr>
          <w:rFonts w:cstheme="minorHAnsi"/>
          <w:lang w:val="en-GB"/>
        </w:rPr>
        <w:t xml:space="preserve">A volume of dried sieved soil is extracted with a volume of Morgan's extracting solution (1:5 </w:t>
      </w:r>
      <w:r w:rsidRPr="00AF10D9">
        <w:rPr>
          <w:rFonts w:cstheme="minorHAnsi"/>
          <w:vertAlign w:val="superscript"/>
          <w:lang w:val="en-GB"/>
        </w:rPr>
        <w:t>v</w:t>
      </w:r>
      <w:r w:rsidRPr="00AF10D9">
        <w:rPr>
          <w:rFonts w:cstheme="minorHAnsi"/>
          <w:lang w:val="en-GB"/>
        </w:rPr>
        <w:t>/</w:t>
      </w:r>
      <w:r w:rsidRPr="00AF10D9">
        <w:rPr>
          <w:rFonts w:cstheme="minorHAnsi"/>
          <w:vertAlign w:val="subscript"/>
          <w:lang w:val="en-GB"/>
        </w:rPr>
        <w:t>v</w:t>
      </w:r>
      <w:r w:rsidRPr="00AF10D9">
        <w:rPr>
          <w:rFonts w:cstheme="minorHAnsi"/>
          <w:lang w:val="en-GB"/>
        </w:rPr>
        <w:t xml:space="preserve"> ratio) by shaking at room temperature for 30</w:t>
      </w:r>
      <w:r w:rsidR="0000076B">
        <w:rPr>
          <w:rFonts w:cstheme="minorHAnsi"/>
          <w:lang w:val="en-GB"/>
        </w:rPr>
        <w:t xml:space="preserve"> </w:t>
      </w:r>
      <w:r w:rsidRPr="00AF10D9">
        <w:rPr>
          <w:rFonts w:cstheme="minorHAnsi"/>
          <w:lang w:val="en-GB"/>
        </w:rPr>
        <w:t>min at 180</w:t>
      </w:r>
      <w:r w:rsidR="0000076B">
        <w:rPr>
          <w:rFonts w:cstheme="minorHAnsi"/>
          <w:lang w:val="en-GB"/>
        </w:rPr>
        <w:t xml:space="preserve"> </w:t>
      </w:r>
      <w:r w:rsidRPr="00AF10D9">
        <w:rPr>
          <w:rFonts w:cstheme="minorHAnsi"/>
          <w:lang w:val="en-GB"/>
        </w:rPr>
        <w:t xml:space="preserve">rpm. The suspension is filtered through Whatman No. 2 filter paper and the filtrate is sent for analysis. </w:t>
      </w:r>
    </w:p>
    <w:p w14:paraId="37051E47" w14:textId="77777777" w:rsidR="009A4DA9" w:rsidRPr="00AF10D9" w:rsidRDefault="009A4DA9" w:rsidP="009A4DA9">
      <w:pPr>
        <w:rPr>
          <w:rFonts w:cstheme="minorHAnsi"/>
          <w:bCs/>
          <w:lang w:val="en-GB"/>
        </w:rPr>
      </w:pPr>
      <w:r w:rsidRPr="00AF10D9">
        <w:rPr>
          <w:rFonts w:cstheme="minorHAnsi"/>
          <w:lang w:val="en-GB"/>
        </w:rPr>
        <w:t>Phosphorus (P) Analysis</w:t>
      </w:r>
      <w:r w:rsidRPr="00AF10D9">
        <w:rPr>
          <w:rFonts w:cstheme="minorHAnsi"/>
          <w:bCs/>
          <w:lang w:val="en-GB"/>
        </w:rPr>
        <w:t xml:space="preserve"> </w:t>
      </w:r>
    </w:p>
    <w:p w14:paraId="5A6761D5" w14:textId="01BB0A07" w:rsidR="009A4DA9" w:rsidRPr="00AF10D9" w:rsidRDefault="009A4DA9" w:rsidP="009A4DA9">
      <w:pPr>
        <w:rPr>
          <w:rFonts w:cstheme="minorHAnsi"/>
          <w:lang w:val="en-GB"/>
        </w:rPr>
      </w:pPr>
      <w:r w:rsidRPr="00AF10D9">
        <w:rPr>
          <w:rFonts w:cstheme="minorHAnsi"/>
          <w:lang w:val="en-GB"/>
        </w:rPr>
        <w:t>Phosphorus (P) in Morgan’s soil extracts must be analysed colorimetrically (typically at 675</w:t>
      </w:r>
      <w:r w:rsidR="0015104A">
        <w:rPr>
          <w:rFonts w:cstheme="minorHAnsi"/>
          <w:lang w:val="en-GB"/>
        </w:rPr>
        <w:t xml:space="preserve"> </w:t>
      </w:r>
      <w:r w:rsidRPr="00AF10D9">
        <w:rPr>
          <w:rFonts w:cstheme="minorHAnsi"/>
          <w:lang w:val="en-GB"/>
        </w:rPr>
        <w:t>nm) using the chemical reaction between P and ammonium molybdate. All standards are prepared in Morgan’s extracting solution and the results are reported as mg/l P in soil.  Teagasc Soil Index system for phosphorus nutrient management is based on this colorimetric assay. Analysis of Morgan’s P by non-colorimetric techniques (e.g. ICP-OES) is not acceptable under this contract</w:t>
      </w:r>
      <w:r w:rsidR="000D0811">
        <w:rPr>
          <w:rFonts w:cstheme="minorHAnsi"/>
          <w:lang w:val="en-GB"/>
        </w:rPr>
        <w:t>.</w:t>
      </w:r>
      <w:r w:rsidR="00980360">
        <w:rPr>
          <w:rFonts w:cstheme="minorHAnsi"/>
          <w:lang w:val="en-GB"/>
        </w:rPr>
        <w:t xml:space="preserve"> </w:t>
      </w:r>
    </w:p>
    <w:p w14:paraId="4B2112A0" w14:textId="77777777" w:rsidR="009A4DA9" w:rsidRPr="00AF10D9" w:rsidRDefault="009A4DA9" w:rsidP="009A4DA9">
      <w:pPr>
        <w:rPr>
          <w:rFonts w:cstheme="minorHAnsi"/>
          <w:b/>
          <w:bCs/>
          <w:lang w:val="en-GB"/>
        </w:rPr>
      </w:pPr>
      <w:r w:rsidRPr="00AF10D9">
        <w:rPr>
          <w:rFonts w:cstheme="minorHAnsi"/>
          <w:b/>
          <w:bCs/>
          <w:lang w:val="en-GB"/>
        </w:rPr>
        <w:t>Potassium (K) and Magnesium (Mg) Analysis</w:t>
      </w:r>
    </w:p>
    <w:p w14:paraId="4ED473B1" w14:textId="193BF3F7" w:rsidR="009A4DA9" w:rsidRPr="00AF10D9" w:rsidRDefault="009A4DA9" w:rsidP="009A4DA9">
      <w:pPr>
        <w:rPr>
          <w:rFonts w:cstheme="minorHAnsi"/>
          <w:lang w:val="en-GB"/>
        </w:rPr>
      </w:pPr>
      <w:r w:rsidRPr="00AF10D9">
        <w:rPr>
          <w:rFonts w:cstheme="minorHAnsi"/>
          <w:lang w:val="en-GB"/>
        </w:rPr>
        <w:t xml:space="preserve">Potassium and Magnesium levels in Morgan’s soil extracts can be determined using the following techniques; Flame Emission Spectrometry (FES), Atomic Absorption Spectrometry (AAS), Inductively Coupled Plasma Optical Emission Spectrometry (ICP-OES/ICP-AES), Inductively Coupled Plasma Mass Spectrometry ICP-MS, </w:t>
      </w:r>
      <w:r w:rsidRPr="00AF10D9">
        <w:rPr>
          <w:rFonts w:cstheme="minorHAnsi"/>
        </w:rPr>
        <w:t>or an agreed alternative.</w:t>
      </w:r>
      <w:r w:rsidRPr="00AF10D9">
        <w:rPr>
          <w:rFonts w:cstheme="minorHAnsi"/>
          <w:lang w:val="en-GB"/>
        </w:rPr>
        <w:t xml:space="preserve"> All standards are prepared in Morgan’s extracting solution and results are reported as mg/l K and mg/l Mg in soil.</w:t>
      </w:r>
    </w:p>
    <w:p w14:paraId="476738E6" w14:textId="77777777" w:rsidR="009A4DA9" w:rsidRPr="00AF10D9" w:rsidRDefault="009A4DA9" w:rsidP="009A4DA9">
      <w:pPr>
        <w:numPr>
          <w:ilvl w:val="0"/>
          <w:numId w:val="12"/>
        </w:numPr>
        <w:spacing w:after="160" w:line="259" w:lineRule="auto"/>
        <w:rPr>
          <w:rFonts w:cstheme="minorHAnsi"/>
          <w:b/>
          <w:iCs/>
          <w:u w:val="single"/>
          <w:lang w:val="en-GB"/>
        </w:rPr>
      </w:pPr>
      <w:r w:rsidRPr="00AF10D9">
        <w:rPr>
          <w:rFonts w:cstheme="minorHAnsi"/>
          <w:b/>
          <w:iCs/>
          <w:u w:val="single"/>
          <w:lang w:val="en-GB"/>
        </w:rPr>
        <w:t>Soil pH</w:t>
      </w:r>
    </w:p>
    <w:p w14:paraId="5DFEA319" w14:textId="33CCA2BB" w:rsidR="009A4DA9" w:rsidRPr="00AF10D9" w:rsidRDefault="009A4DA9" w:rsidP="009A4DA9">
      <w:pPr>
        <w:rPr>
          <w:rFonts w:cstheme="minorHAnsi"/>
        </w:rPr>
      </w:pPr>
      <w:r w:rsidRPr="00AF10D9">
        <w:rPr>
          <w:rFonts w:cstheme="minorHAnsi"/>
          <w:lang w:val="en-GB"/>
        </w:rPr>
        <w:t>A 10</w:t>
      </w:r>
      <w:r w:rsidR="0080061E">
        <w:rPr>
          <w:rFonts w:cstheme="minorHAnsi"/>
          <w:lang w:val="en-GB"/>
        </w:rPr>
        <w:t xml:space="preserve"> </w:t>
      </w:r>
      <w:r w:rsidRPr="00AF10D9">
        <w:rPr>
          <w:rFonts w:cstheme="minorHAnsi"/>
          <w:lang w:val="en-GB"/>
        </w:rPr>
        <w:t>ml volume of dried sieved soil is mixed with 20</w:t>
      </w:r>
      <w:r w:rsidR="0080061E">
        <w:rPr>
          <w:rFonts w:cstheme="minorHAnsi"/>
          <w:lang w:val="en-GB"/>
        </w:rPr>
        <w:t xml:space="preserve"> </w:t>
      </w:r>
      <w:r w:rsidRPr="00AF10D9">
        <w:rPr>
          <w:rFonts w:cstheme="minorHAnsi"/>
          <w:lang w:val="en-GB"/>
        </w:rPr>
        <w:t>ml of deionised water in a suitable container and stirred vigorously for a</w:t>
      </w:r>
      <w:r w:rsidRPr="00AF10D9">
        <w:rPr>
          <w:rFonts w:cstheme="minorHAnsi"/>
        </w:rPr>
        <w:t xml:space="preserve"> fixed period (until a stable pH is reached)</w:t>
      </w:r>
      <w:r w:rsidRPr="00AF10D9">
        <w:rPr>
          <w:rFonts w:cstheme="minorHAnsi"/>
          <w:lang w:val="en-GB"/>
        </w:rPr>
        <w:t xml:space="preserve"> prior to pH determination.</w:t>
      </w:r>
    </w:p>
    <w:p w14:paraId="0CC3E43B" w14:textId="06A3D9B5" w:rsidR="009A4DA9" w:rsidRPr="00AF10D9" w:rsidRDefault="009A4DA9" w:rsidP="009A4DA9">
      <w:pPr>
        <w:numPr>
          <w:ilvl w:val="0"/>
          <w:numId w:val="12"/>
        </w:numPr>
        <w:spacing w:after="160" w:line="259" w:lineRule="auto"/>
        <w:rPr>
          <w:rFonts w:cstheme="minorHAnsi"/>
          <w:b/>
          <w:iCs/>
          <w:u w:val="single"/>
          <w:lang w:val="en-GB"/>
        </w:rPr>
      </w:pPr>
      <w:r w:rsidRPr="00AF10D9">
        <w:rPr>
          <w:rFonts w:cstheme="minorHAnsi"/>
          <w:b/>
          <w:iCs/>
          <w:u w:val="single"/>
          <w:lang w:val="en-GB"/>
        </w:rPr>
        <w:t xml:space="preserve">SMP Buffer pH </w:t>
      </w:r>
      <w:r w:rsidR="00B33922">
        <w:rPr>
          <w:rFonts w:cstheme="minorHAnsi"/>
          <w:b/>
          <w:iCs/>
          <w:u w:val="single"/>
          <w:vertAlign w:val="superscript"/>
          <w:lang w:val="en-GB"/>
        </w:rPr>
        <w:t>5, 6, 7</w:t>
      </w:r>
      <w:r w:rsidRPr="00AF10D9">
        <w:rPr>
          <w:rFonts w:cstheme="minorHAnsi"/>
          <w:b/>
          <w:iCs/>
          <w:u w:val="single"/>
          <w:vertAlign w:val="superscript"/>
          <w:lang w:val="en-GB"/>
        </w:rPr>
        <w:t>, 5</w:t>
      </w:r>
    </w:p>
    <w:p w14:paraId="308AB0D1" w14:textId="6B6272B8" w:rsidR="000A03CB" w:rsidRDefault="000A03CB" w:rsidP="009A4DA9">
      <w:pPr>
        <w:rPr>
          <w:rFonts w:cstheme="minorHAnsi"/>
          <w:lang w:val="en-GB"/>
        </w:rPr>
      </w:pPr>
      <w:r>
        <w:rPr>
          <w:rFonts w:cstheme="minorHAnsi"/>
          <w:i/>
          <w:iCs/>
          <w:lang w:val="en-GB"/>
        </w:rPr>
        <w:t>[SMP Buffer pH</w:t>
      </w:r>
      <w:r w:rsidRPr="0015579E">
        <w:rPr>
          <w:rFonts w:cstheme="minorHAnsi"/>
          <w:i/>
          <w:iCs/>
          <w:lang w:val="en-GB"/>
        </w:rPr>
        <w:t xml:space="preserve"> is the current agronomically preferred (and legislatively required) method of analysis to estimate </w:t>
      </w:r>
      <w:r>
        <w:rPr>
          <w:rFonts w:cstheme="minorHAnsi"/>
          <w:i/>
          <w:iCs/>
          <w:lang w:val="en-GB"/>
        </w:rPr>
        <w:t>lime requirement</w:t>
      </w:r>
      <w:r w:rsidRPr="0015579E">
        <w:rPr>
          <w:rFonts w:cstheme="minorHAnsi"/>
          <w:i/>
          <w:iCs/>
          <w:lang w:val="en-GB"/>
        </w:rPr>
        <w:t xml:space="preserve">. Any future development or change regarding the preferred agronomic </w:t>
      </w:r>
      <w:r>
        <w:rPr>
          <w:rFonts w:cstheme="minorHAnsi"/>
          <w:i/>
          <w:iCs/>
          <w:lang w:val="en-GB"/>
        </w:rPr>
        <w:t xml:space="preserve">or legislatively required </w:t>
      </w:r>
      <w:r w:rsidRPr="0015579E">
        <w:rPr>
          <w:rFonts w:cstheme="minorHAnsi"/>
          <w:i/>
          <w:iCs/>
          <w:lang w:val="en-GB"/>
        </w:rPr>
        <w:t xml:space="preserve">test </w:t>
      </w:r>
      <w:r>
        <w:rPr>
          <w:rFonts w:cstheme="minorHAnsi"/>
          <w:i/>
          <w:iCs/>
          <w:lang w:val="en-GB"/>
        </w:rPr>
        <w:t>for lime requirement may need to be adopted within the lifetime of this tender in the event that such a need should arise.]</w:t>
      </w:r>
    </w:p>
    <w:p w14:paraId="7EA298DA" w14:textId="2B9C919B" w:rsidR="006836F0" w:rsidRDefault="009A4DA9" w:rsidP="009A4DA9">
      <w:pPr>
        <w:rPr>
          <w:rFonts w:cstheme="minorHAnsi"/>
          <w:lang w:val="en-GB"/>
        </w:rPr>
      </w:pPr>
      <w:r w:rsidRPr="00AF10D9">
        <w:rPr>
          <w:rFonts w:cstheme="minorHAnsi"/>
          <w:lang w:val="en-GB"/>
        </w:rPr>
        <w:t>SMP buffer (pH7.50 ±0.02) is used to calculate the lime requirement for a soil. The change in buffer pH following the addition of soil is a measure of the lime requirement of that soil. Teagasc’s Soil Index System for the lime requirement of Irish soils is based on field trials carried out using SMP buffer.</w:t>
      </w:r>
    </w:p>
    <w:p w14:paraId="52175F5C" w14:textId="713A8DC8" w:rsidR="009A4DA9" w:rsidRPr="000B6F74" w:rsidRDefault="000D0811" w:rsidP="009A4DA9">
      <w:pPr>
        <w:rPr>
          <w:rFonts w:cstheme="minorHAnsi"/>
          <w:lang w:val="en-GB"/>
        </w:rPr>
      </w:pPr>
      <w:r>
        <w:rPr>
          <w:rFonts w:cstheme="minorHAnsi"/>
        </w:rPr>
        <w:lastRenderedPageBreak/>
        <w:t xml:space="preserve">Teagasc is seeking approval from DAFM to change the buffer method used for lime requirement determination from the SMP Buffer Method to the </w:t>
      </w:r>
      <w:proofErr w:type="spellStart"/>
      <w:r>
        <w:rPr>
          <w:rFonts w:cstheme="minorHAnsi"/>
        </w:rPr>
        <w:t>Modifed</w:t>
      </w:r>
      <w:proofErr w:type="spellEnd"/>
      <w:r>
        <w:rPr>
          <w:rFonts w:cstheme="minorHAnsi"/>
        </w:rPr>
        <w:t xml:space="preserve"> </w:t>
      </w:r>
      <w:proofErr w:type="spellStart"/>
      <w:r>
        <w:rPr>
          <w:rFonts w:cstheme="minorHAnsi"/>
        </w:rPr>
        <w:t>Mehlich</w:t>
      </w:r>
      <w:proofErr w:type="spellEnd"/>
      <w:r>
        <w:rPr>
          <w:rFonts w:cstheme="minorHAnsi"/>
        </w:rPr>
        <w:t xml:space="preserve"> Method</w:t>
      </w:r>
      <w:r w:rsidR="000346CC">
        <w:rPr>
          <w:rFonts w:cstheme="minorHAnsi"/>
          <w:bCs/>
          <w:u w:val="single"/>
          <w:vertAlign w:val="superscript"/>
          <w:lang w:val="en-GB"/>
        </w:rPr>
        <w:t>9</w:t>
      </w:r>
      <w:r>
        <w:rPr>
          <w:rFonts w:cstheme="minorHAnsi"/>
        </w:rPr>
        <w:t xml:space="preserve">. </w:t>
      </w:r>
      <w:r w:rsidR="000346CC">
        <w:rPr>
          <w:rFonts w:cstheme="minorHAnsi"/>
        </w:rPr>
        <w:t>For a defined grace period (1 year) DAFM will allow the laborator</w:t>
      </w:r>
      <w:r w:rsidR="00DD3732">
        <w:rPr>
          <w:rFonts w:cstheme="minorHAnsi"/>
        </w:rPr>
        <w:t>y’s</w:t>
      </w:r>
      <w:r w:rsidR="000346CC">
        <w:rPr>
          <w:rFonts w:cstheme="minorHAnsi"/>
        </w:rPr>
        <w:t xml:space="preserve"> INAB accreditation for the SMP buffer method to extend to cover the </w:t>
      </w:r>
      <w:proofErr w:type="spellStart"/>
      <w:r w:rsidR="000346CC">
        <w:rPr>
          <w:rFonts w:cstheme="minorHAnsi"/>
        </w:rPr>
        <w:t>Modifed</w:t>
      </w:r>
      <w:proofErr w:type="spellEnd"/>
      <w:r w:rsidR="000346CC">
        <w:rPr>
          <w:rFonts w:cstheme="minorHAnsi"/>
        </w:rPr>
        <w:t xml:space="preserve"> </w:t>
      </w:r>
      <w:proofErr w:type="spellStart"/>
      <w:r w:rsidR="000346CC">
        <w:rPr>
          <w:rFonts w:cstheme="minorHAnsi"/>
        </w:rPr>
        <w:t>Mehlich</w:t>
      </w:r>
      <w:proofErr w:type="spellEnd"/>
      <w:r w:rsidR="000346CC">
        <w:rPr>
          <w:rFonts w:cstheme="minorHAnsi"/>
        </w:rPr>
        <w:t xml:space="preserve"> Method. Laboratories must have attained ISO 17025 accreditation for the Modified </w:t>
      </w:r>
      <w:proofErr w:type="spellStart"/>
      <w:r w:rsidR="000346CC">
        <w:rPr>
          <w:rFonts w:cstheme="minorHAnsi"/>
        </w:rPr>
        <w:t>Mehlich</w:t>
      </w:r>
      <w:proofErr w:type="spellEnd"/>
      <w:r w:rsidR="000346CC">
        <w:rPr>
          <w:rFonts w:cstheme="minorHAnsi"/>
        </w:rPr>
        <w:t xml:space="preserve"> method before the end of this grace period. During the grace period, and subject to agreement with Teagasc, the laboratory may be allowed to submit data for </w:t>
      </w:r>
      <w:r w:rsidR="0050269C">
        <w:rPr>
          <w:rFonts w:cstheme="minorHAnsi"/>
        </w:rPr>
        <w:t>lime requirement</w:t>
      </w:r>
      <w:r w:rsidR="000346CC">
        <w:rPr>
          <w:rFonts w:cstheme="minorHAnsi"/>
        </w:rPr>
        <w:t xml:space="preserve"> </w:t>
      </w:r>
      <w:r w:rsidR="0050269C">
        <w:rPr>
          <w:rFonts w:cstheme="minorHAnsi"/>
        </w:rPr>
        <w:t>determination</w:t>
      </w:r>
      <w:r w:rsidR="000346CC">
        <w:rPr>
          <w:rFonts w:cstheme="minorHAnsi"/>
        </w:rPr>
        <w:t xml:space="preserve"> using the SMP Buffer method or the Modified </w:t>
      </w:r>
      <w:proofErr w:type="spellStart"/>
      <w:r w:rsidR="000346CC">
        <w:rPr>
          <w:rFonts w:cstheme="minorHAnsi"/>
        </w:rPr>
        <w:t>Mehlich</w:t>
      </w:r>
      <w:proofErr w:type="spellEnd"/>
      <w:r w:rsidR="000346CC">
        <w:rPr>
          <w:rFonts w:cstheme="minorHAnsi"/>
        </w:rPr>
        <w:t xml:space="preserve"> method.  </w:t>
      </w:r>
      <w:r>
        <w:rPr>
          <w:rFonts w:cstheme="minorHAnsi"/>
        </w:rPr>
        <w:t xml:space="preserve"> </w:t>
      </w:r>
    </w:p>
    <w:p w14:paraId="65B2218A" w14:textId="77777777" w:rsidR="009A4DA9" w:rsidRPr="00AF10D9" w:rsidRDefault="009A4DA9" w:rsidP="009A4DA9">
      <w:pPr>
        <w:rPr>
          <w:rFonts w:cstheme="minorHAnsi"/>
          <w:b/>
          <w:bCs/>
          <w:lang w:val="en-GB"/>
        </w:rPr>
      </w:pPr>
      <w:r w:rsidRPr="00AF10D9">
        <w:rPr>
          <w:rFonts w:cstheme="minorHAnsi"/>
          <w:b/>
          <w:bCs/>
          <w:lang w:val="en-GB"/>
        </w:rPr>
        <w:t>Sample Extraction &amp; Analysis</w:t>
      </w:r>
    </w:p>
    <w:p w14:paraId="7DBD9228" w14:textId="5F089B4A" w:rsidR="009A4DA9" w:rsidRPr="00AF10D9" w:rsidRDefault="009A4DA9" w:rsidP="009A4DA9">
      <w:pPr>
        <w:rPr>
          <w:rFonts w:cstheme="minorHAnsi"/>
          <w:lang w:val="en-GB"/>
        </w:rPr>
      </w:pPr>
      <w:r w:rsidRPr="00AF10D9">
        <w:rPr>
          <w:rFonts w:cstheme="minorHAnsi"/>
          <w:lang w:val="en-GB"/>
        </w:rPr>
        <w:t>A 10</w:t>
      </w:r>
      <w:r w:rsidR="008A2D61">
        <w:rPr>
          <w:rFonts w:cstheme="minorHAnsi"/>
          <w:lang w:val="en-GB"/>
        </w:rPr>
        <w:t xml:space="preserve"> </w:t>
      </w:r>
      <w:r w:rsidRPr="00AF10D9">
        <w:rPr>
          <w:rFonts w:cstheme="minorHAnsi"/>
          <w:lang w:val="en-GB"/>
        </w:rPr>
        <w:t>ml volume of dried sieved soil is extracted with 20</w:t>
      </w:r>
      <w:r w:rsidR="008A2D61">
        <w:rPr>
          <w:rFonts w:cstheme="minorHAnsi"/>
          <w:lang w:val="en-GB"/>
        </w:rPr>
        <w:t xml:space="preserve"> </w:t>
      </w:r>
      <w:r w:rsidRPr="00AF10D9">
        <w:rPr>
          <w:rFonts w:cstheme="minorHAnsi"/>
          <w:lang w:val="en-GB"/>
        </w:rPr>
        <w:t>ml of SMP buffer solution by shaking at room temperature for 30 minutes at 180</w:t>
      </w:r>
      <w:r w:rsidR="00516E51">
        <w:rPr>
          <w:rFonts w:cstheme="minorHAnsi"/>
          <w:lang w:val="en-GB"/>
        </w:rPr>
        <w:t xml:space="preserve"> </w:t>
      </w:r>
      <w:r w:rsidRPr="00AF10D9">
        <w:rPr>
          <w:rFonts w:cstheme="minorHAnsi"/>
          <w:lang w:val="en-GB"/>
        </w:rPr>
        <w:t xml:space="preserve">rpm.  The suspension is then filtered through Whatman No. 2 filter paper and its pH determined. </w:t>
      </w:r>
    </w:p>
    <w:p w14:paraId="3D2E6AAE" w14:textId="7EAEF569" w:rsidR="00082E78" w:rsidRPr="00AF10D9" w:rsidRDefault="009A4DA9" w:rsidP="009A4DA9">
      <w:pPr>
        <w:rPr>
          <w:rFonts w:cstheme="minorHAnsi"/>
          <w:lang w:val="en-GB"/>
        </w:rPr>
      </w:pPr>
      <w:r w:rsidRPr="00AF10D9">
        <w:rPr>
          <w:rFonts w:cstheme="minorHAnsi"/>
          <w:b/>
          <w:i/>
          <w:lang w:val="en-GB"/>
        </w:rPr>
        <w:t>Safety Note: -</w:t>
      </w:r>
      <w:r w:rsidRPr="00AF10D9">
        <w:rPr>
          <w:rFonts w:cstheme="minorHAnsi"/>
          <w:lang w:val="en-GB"/>
        </w:rPr>
        <w:t xml:space="preserve"> SMP buffer contains</w:t>
      </w:r>
      <w:r w:rsidRPr="00AF10D9">
        <w:rPr>
          <w:rFonts w:cstheme="minorHAnsi"/>
          <w:b/>
          <w:i/>
          <w:lang w:val="en-GB"/>
        </w:rPr>
        <w:t xml:space="preserve"> </w:t>
      </w:r>
      <w:r w:rsidRPr="00AF10D9">
        <w:rPr>
          <w:rFonts w:cstheme="minorHAnsi"/>
          <w:lang w:val="en-GB"/>
        </w:rPr>
        <w:t>P-</w:t>
      </w:r>
      <w:r w:rsidR="00516E51">
        <w:rPr>
          <w:rFonts w:cstheme="minorHAnsi"/>
          <w:lang w:val="en-GB"/>
        </w:rPr>
        <w:t>n</w:t>
      </w:r>
      <w:r w:rsidR="00516E51" w:rsidRPr="00AF10D9">
        <w:rPr>
          <w:rFonts w:cstheme="minorHAnsi"/>
          <w:lang w:val="en-GB"/>
        </w:rPr>
        <w:t xml:space="preserve">itro </w:t>
      </w:r>
      <w:r w:rsidRPr="00AF10D9">
        <w:rPr>
          <w:rFonts w:cstheme="minorHAnsi"/>
          <w:lang w:val="en-GB"/>
        </w:rPr>
        <w:t xml:space="preserve">phenol and potassium chromate and should be handled with care and with reference to </w:t>
      </w:r>
      <w:r w:rsidR="00082E78">
        <w:rPr>
          <w:rFonts w:cstheme="minorHAnsi"/>
          <w:lang w:val="en-GB"/>
        </w:rPr>
        <w:t>associated safety data sheets (</w:t>
      </w:r>
      <w:r w:rsidRPr="00AF10D9">
        <w:rPr>
          <w:rFonts w:cstheme="minorHAnsi"/>
          <w:lang w:val="en-GB"/>
        </w:rPr>
        <w:t>SDS</w:t>
      </w:r>
      <w:r w:rsidR="00082E78">
        <w:rPr>
          <w:rFonts w:cstheme="minorHAnsi"/>
          <w:lang w:val="en-GB"/>
        </w:rPr>
        <w:t>)</w:t>
      </w:r>
      <w:r w:rsidRPr="00AF10D9">
        <w:rPr>
          <w:rFonts w:cstheme="minorHAnsi"/>
          <w:lang w:val="en-GB"/>
        </w:rPr>
        <w:t>.</w:t>
      </w:r>
    </w:p>
    <w:p w14:paraId="5DFD9648" w14:textId="2FE73C59" w:rsidR="009A4DA9" w:rsidRPr="00AF10D9" w:rsidRDefault="009A4DA9" w:rsidP="004C05EA">
      <w:pPr>
        <w:numPr>
          <w:ilvl w:val="0"/>
          <w:numId w:val="12"/>
        </w:numPr>
        <w:spacing w:after="160" w:line="259" w:lineRule="auto"/>
        <w:rPr>
          <w:rFonts w:cstheme="minorHAnsi"/>
          <w:b/>
          <w:iCs/>
          <w:lang w:val="en-GB"/>
        </w:rPr>
      </w:pPr>
      <w:r w:rsidRPr="00AF10D9">
        <w:rPr>
          <w:rFonts w:cstheme="minorHAnsi"/>
          <w:b/>
          <w:iCs/>
          <w:u w:val="single"/>
          <w:lang w:val="en-GB"/>
        </w:rPr>
        <w:t>Copper (Cu), Zinc (Zn) &amp; easily reducible (ER) Manganese (Mn) by EDTA – Quinol Method.</w:t>
      </w:r>
    </w:p>
    <w:p w14:paraId="2FD264B5" w14:textId="2047E498" w:rsidR="00801278" w:rsidRDefault="00801278" w:rsidP="009A4DA9">
      <w:pPr>
        <w:rPr>
          <w:rFonts w:cstheme="minorHAnsi"/>
          <w:bCs/>
          <w:lang w:val="ga-IE"/>
        </w:rPr>
      </w:pPr>
      <w:r>
        <w:rPr>
          <w:rFonts w:cstheme="minorHAnsi"/>
          <w:i/>
          <w:iCs/>
          <w:lang w:val="en-GB"/>
        </w:rPr>
        <w:t>[EDTA-Quinol Method</w:t>
      </w:r>
      <w:r w:rsidRPr="0015579E">
        <w:rPr>
          <w:rFonts w:cstheme="minorHAnsi"/>
          <w:i/>
          <w:iCs/>
          <w:lang w:val="en-GB"/>
        </w:rPr>
        <w:t xml:space="preserve"> is the current agronomically preferred method of analysis to estimate plant availability of these nutrients. Any future development or change regarding the preferred agronomic test </w:t>
      </w:r>
      <w:r>
        <w:rPr>
          <w:rFonts w:cstheme="minorHAnsi"/>
          <w:i/>
          <w:iCs/>
          <w:lang w:val="en-GB"/>
        </w:rPr>
        <w:t>for nutrients may need to be adopted within the lifetime of this tender in the event that such a need should arise.]</w:t>
      </w:r>
    </w:p>
    <w:p w14:paraId="647B3FF7" w14:textId="2A8AF47F" w:rsidR="009A4DA9" w:rsidRPr="00AF10D9" w:rsidRDefault="009A4DA9" w:rsidP="009A4DA9">
      <w:pPr>
        <w:rPr>
          <w:rFonts w:cstheme="minorHAnsi"/>
          <w:bCs/>
          <w:lang w:val="ga-IE"/>
        </w:rPr>
      </w:pPr>
      <w:r w:rsidRPr="00AF10D9">
        <w:rPr>
          <w:rFonts w:cstheme="minorHAnsi"/>
          <w:bCs/>
          <w:lang w:val="ga-IE"/>
        </w:rPr>
        <w:t>0.05M EDTA + 0.01% Hydroquinone (Quinol) Extracting Solution (pH 7.00 ± 0.05) is used for the determination of available Cu, Zn and Mn in soil. The EDTA-Quinol method is a Teagasc Johnstown Castle Laboratory in-house method. Teagasc’s Soil Index System for Cu, Zn and easily reducible Mn is based on the results of field trial samples extracted using this method.</w:t>
      </w:r>
    </w:p>
    <w:p w14:paraId="6751D193" w14:textId="77777777" w:rsidR="009A4DA9" w:rsidRPr="00AF10D9" w:rsidRDefault="009A4DA9" w:rsidP="009A4DA9">
      <w:pPr>
        <w:rPr>
          <w:rFonts w:cstheme="minorHAnsi"/>
          <w:lang w:val="en-GB"/>
        </w:rPr>
      </w:pPr>
    </w:p>
    <w:p w14:paraId="48E1F55B" w14:textId="77777777" w:rsidR="009A4DA9" w:rsidRPr="00AF10D9" w:rsidRDefault="009A4DA9" w:rsidP="009A4DA9">
      <w:pPr>
        <w:rPr>
          <w:rFonts w:cstheme="minorHAnsi"/>
          <w:b/>
          <w:bCs/>
          <w:lang w:val="en-GB"/>
        </w:rPr>
      </w:pPr>
      <w:r w:rsidRPr="00AF10D9">
        <w:rPr>
          <w:rFonts w:cstheme="minorHAnsi"/>
          <w:b/>
          <w:bCs/>
          <w:lang w:val="en-GB"/>
        </w:rPr>
        <w:t>Sample Preparation &amp; Analysis</w:t>
      </w:r>
    </w:p>
    <w:p w14:paraId="1F8E6EB1" w14:textId="77777777" w:rsidR="009A4DA9" w:rsidRPr="00AF10D9" w:rsidRDefault="009A4DA9" w:rsidP="009A4DA9">
      <w:pPr>
        <w:rPr>
          <w:rFonts w:cstheme="minorHAnsi"/>
          <w:lang w:val="en-GB"/>
        </w:rPr>
      </w:pPr>
      <w:r w:rsidRPr="00AF10D9">
        <w:rPr>
          <w:rFonts w:cstheme="minorHAnsi"/>
          <w:lang w:val="en-GB"/>
        </w:rPr>
        <w:t xml:space="preserve">A volume of dried sieved soil is extracted with a volume of 0.05M EDTA + 0.01% Hydroquinone (Quinol) Extracting Solution, pH 7.00 ± 0.05 (pH adjusted with ammonia solution) in a 1:5 </w:t>
      </w:r>
      <w:r w:rsidRPr="00AF10D9">
        <w:rPr>
          <w:rFonts w:cstheme="minorHAnsi"/>
          <w:vertAlign w:val="superscript"/>
          <w:lang w:val="en-GB"/>
        </w:rPr>
        <w:t>v</w:t>
      </w:r>
      <w:r w:rsidRPr="00AF10D9">
        <w:rPr>
          <w:rFonts w:cstheme="minorHAnsi"/>
          <w:lang w:val="en-GB"/>
        </w:rPr>
        <w:t>/</w:t>
      </w:r>
      <w:r w:rsidRPr="00AF10D9">
        <w:rPr>
          <w:rFonts w:cstheme="minorHAnsi"/>
          <w:vertAlign w:val="subscript"/>
          <w:lang w:val="en-GB"/>
        </w:rPr>
        <w:t>v</w:t>
      </w:r>
      <w:r w:rsidRPr="00AF10D9">
        <w:rPr>
          <w:rFonts w:cstheme="minorHAnsi"/>
          <w:lang w:val="en-GB"/>
        </w:rPr>
        <w:t xml:space="preserve"> ratio by shaking at room temperature for 30 minutes at 180 rpm. The suspension is then filtered through Whatman No. 2 filter paper and the filtrate is sent forward for analysis. </w:t>
      </w:r>
    </w:p>
    <w:p w14:paraId="36392C7B" w14:textId="77777777" w:rsidR="009A4DA9" w:rsidRPr="00AF10D9" w:rsidRDefault="009A4DA9" w:rsidP="009A4DA9">
      <w:pPr>
        <w:rPr>
          <w:rFonts w:cstheme="minorHAnsi"/>
          <w:lang w:val="en-GB"/>
        </w:rPr>
      </w:pPr>
      <w:r w:rsidRPr="00AF10D9">
        <w:rPr>
          <w:rFonts w:cstheme="minorHAnsi"/>
          <w:lang w:val="en-GB"/>
        </w:rPr>
        <w:t>The filtrate can be analysed for Cu, Zn and Mn by Flame Emission Spectroscopy (FES), Atomic Absorption Spectroscopy (AAS), Inductively Coupled Plasma Optical Emission Spectrometry (ICP-OES/ICP-AES), Inductively Coupled Plasma Mass Spectrometry (ICP-MS). All standards are prepared in 0.05M EDTA (pH 7.00 ± 0.05) and results are expressed as mg/l Cu, Zn and ER-Mn in soil. Hydroquinine (Quinol) is not added to the standard matrix as its omission increases the standard’s shelf-life.</w:t>
      </w:r>
    </w:p>
    <w:p w14:paraId="4A6C3CA8" w14:textId="2799FDDD" w:rsidR="009A4DA9" w:rsidRPr="00AF10D9" w:rsidRDefault="009A4DA9" w:rsidP="009A4DA9">
      <w:pPr>
        <w:rPr>
          <w:rFonts w:cstheme="minorHAnsi"/>
          <w:b/>
          <w:iCs/>
          <w:lang w:val="en-GB"/>
        </w:rPr>
      </w:pPr>
      <w:r w:rsidRPr="00AF10D9">
        <w:rPr>
          <w:rFonts w:cstheme="minorHAnsi"/>
          <w:b/>
          <w:iCs/>
          <w:lang w:val="en-GB"/>
        </w:rPr>
        <w:t xml:space="preserve">6. </w:t>
      </w:r>
      <w:r w:rsidRPr="00AF10D9">
        <w:rPr>
          <w:rFonts w:cstheme="minorHAnsi"/>
          <w:b/>
          <w:iCs/>
          <w:lang w:val="en-GB"/>
        </w:rPr>
        <w:tab/>
      </w:r>
      <w:r w:rsidRPr="00AF10D9">
        <w:rPr>
          <w:rFonts w:cstheme="minorHAnsi"/>
          <w:b/>
          <w:iCs/>
          <w:u w:val="single"/>
          <w:lang w:val="en-GB"/>
        </w:rPr>
        <w:t xml:space="preserve">Boron in Soil </w:t>
      </w:r>
      <w:r w:rsidR="00B33922">
        <w:rPr>
          <w:rFonts w:cstheme="minorHAnsi"/>
          <w:b/>
          <w:iCs/>
          <w:u w:val="single"/>
          <w:vertAlign w:val="superscript"/>
          <w:lang w:val="en-GB"/>
        </w:rPr>
        <w:t>8</w:t>
      </w:r>
    </w:p>
    <w:p w14:paraId="5195BE78" w14:textId="2F459FB0" w:rsidR="00E8548C" w:rsidRDefault="00E8548C" w:rsidP="00E8548C">
      <w:pPr>
        <w:rPr>
          <w:rFonts w:cstheme="minorHAnsi"/>
          <w:lang w:val="en-GB"/>
        </w:rPr>
      </w:pPr>
      <w:r>
        <w:rPr>
          <w:rFonts w:cstheme="minorHAnsi"/>
          <w:i/>
          <w:iCs/>
          <w:lang w:val="en-GB"/>
        </w:rPr>
        <w:t>[Extraction using Hot Water</w:t>
      </w:r>
      <w:r w:rsidRPr="0015579E">
        <w:rPr>
          <w:rFonts w:cstheme="minorHAnsi"/>
          <w:i/>
          <w:iCs/>
          <w:lang w:val="en-GB"/>
        </w:rPr>
        <w:t xml:space="preserve"> is the current agronomically preferred method of analysis to estimate plant availability of </w:t>
      </w:r>
      <w:r>
        <w:rPr>
          <w:rFonts w:cstheme="minorHAnsi"/>
          <w:i/>
          <w:iCs/>
          <w:lang w:val="en-GB"/>
        </w:rPr>
        <w:t>Boron</w:t>
      </w:r>
      <w:r w:rsidRPr="0015579E">
        <w:rPr>
          <w:rFonts w:cstheme="minorHAnsi"/>
          <w:i/>
          <w:iCs/>
          <w:lang w:val="en-GB"/>
        </w:rPr>
        <w:t xml:space="preserve">. Any future development or change regarding the preferred agronomic test </w:t>
      </w:r>
      <w:r>
        <w:rPr>
          <w:rFonts w:cstheme="minorHAnsi"/>
          <w:i/>
          <w:iCs/>
          <w:lang w:val="en-GB"/>
        </w:rPr>
        <w:t>for Boron may need to be adopted within the lifetime of this tender in the event that such a need should arise.]</w:t>
      </w:r>
    </w:p>
    <w:p w14:paraId="355FC7EF" w14:textId="0BB426C8" w:rsidR="009A4DA9" w:rsidRDefault="009A4DA9" w:rsidP="009A4DA9">
      <w:pPr>
        <w:rPr>
          <w:rFonts w:cstheme="minorHAnsi"/>
          <w:lang w:val="en-GB"/>
        </w:rPr>
      </w:pPr>
      <w:r w:rsidRPr="00AF10D9">
        <w:rPr>
          <w:rFonts w:cstheme="minorHAnsi"/>
          <w:lang w:val="en-GB"/>
        </w:rPr>
        <w:lastRenderedPageBreak/>
        <w:t>Contamination can be a problem in analysing for boron.  Care must be taken in the lab with regard to glassware used, sample preparation and storage. Adhesives used on soil boxes often contain boron and Pyrex glassware normally used in the laboratory is made of borosilicate glass.  Soda glass must be used for boron analysis.</w:t>
      </w:r>
    </w:p>
    <w:p w14:paraId="46D2F4DA" w14:textId="77777777" w:rsidR="00E8548C" w:rsidRPr="00AF10D9" w:rsidRDefault="00E8548C" w:rsidP="009A4DA9">
      <w:pPr>
        <w:rPr>
          <w:rFonts w:cstheme="minorHAnsi"/>
          <w:lang w:val="en-GB"/>
        </w:rPr>
      </w:pPr>
    </w:p>
    <w:p w14:paraId="3685D991" w14:textId="77777777" w:rsidR="009A4DA9" w:rsidRPr="00AF10D9" w:rsidRDefault="009A4DA9" w:rsidP="009A4DA9">
      <w:pPr>
        <w:rPr>
          <w:rFonts w:cstheme="minorHAnsi"/>
          <w:b/>
          <w:bCs/>
          <w:lang w:val="en-GB"/>
        </w:rPr>
      </w:pPr>
      <w:r w:rsidRPr="00AF10D9">
        <w:rPr>
          <w:rFonts w:cstheme="minorHAnsi"/>
          <w:b/>
          <w:bCs/>
          <w:lang w:val="en-GB"/>
        </w:rPr>
        <w:t>Sample Preparation &amp; Analysis</w:t>
      </w:r>
    </w:p>
    <w:p w14:paraId="47F85CED" w14:textId="2CC346C0" w:rsidR="009A4DA9" w:rsidRPr="00AF10D9" w:rsidRDefault="009A4DA9" w:rsidP="009A4DA9">
      <w:pPr>
        <w:rPr>
          <w:rFonts w:cstheme="minorHAnsi"/>
          <w:bCs/>
          <w:lang w:val="ga-IE"/>
        </w:rPr>
      </w:pPr>
      <w:r w:rsidRPr="00AF10D9">
        <w:rPr>
          <w:rFonts w:cstheme="minorHAnsi"/>
          <w:bCs/>
          <w:lang w:val="ga-IE"/>
        </w:rPr>
        <w:t>A portion of dried, sieved soil together with deionised water (1:3 w/v ratio) and a pinch or micro spatula of activated carbon (to remove colour from extract) is heated at 120</w:t>
      </w:r>
      <w:r w:rsidR="00A95881">
        <w:rPr>
          <w:rFonts w:cstheme="minorHAnsi"/>
          <w:bCs/>
          <w:lang w:val="ga-IE"/>
        </w:rPr>
        <w:t xml:space="preserve"> </w:t>
      </w:r>
      <w:r w:rsidRPr="00AF10D9">
        <w:rPr>
          <w:rFonts w:cstheme="minorHAnsi"/>
          <w:bCs/>
          <w:vertAlign w:val="superscript"/>
          <w:lang w:val="ga-IE"/>
        </w:rPr>
        <w:t>o</w:t>
      </w:r>
      <w:r w:rsidRPr="00AF10D9">
        <w:rPr>
          <w:rFonts w:cstheme="minorHAnsi"/>
          <w:bCs/>
          <w:lang w:val="ga-IE"/>
        </w:rPr>
        <w:t>C for 10 minutes. The extract is filtered through Whatman No. 2 filter paper and sent forward for analysis.</w:t>
      </w:r>
      <w:r w:rsidRPr="00AF10D9">
        <w:rPr>
          <w:rFonts w:cstheme="minorHAnsi"/>
          <w:bCs/>
        </w:rPr>
        <w:t xml:space="preserve"> If the solution is still coloured after filtration, additional activated carbon should be added and the solution should be re-filtered.</w:t>
      </w:r>
      <w:r w:rsidRPr="00AF10D9">
        <w:rPr>
          <w:rFonts w:cstheme="minorHAnsi"/>
          <w:bCs/>
          <w:lang w:val="ga-IE"/>
        </w:rPr>
        <w:t xml:space="preserve"> The boron content in the soil extract </w:t>
      </w:r>
      <w:r w:rsidRPr="00AF10D9">
        <w:rPr>
          <w:rFonts w:cstheme="minorHAnsi"/>
          <w:bCs/>
        </w:rPr>
        <w:t>can be</w:t>
      </w:r>
      <w:r w:rsidRPr="00AF10D9">
        <w:rPr>
          <w:rFonts w:cstheme="minorHAnsi"/>
          <w:bCs/>
          <w:lang w:val="ga-IE"/>
        </w:rPr>
        <w:t xml:space="preserve"> measured colorimetrically at 430</w:t>
      </w:r>
      <w:r w:rsidR="00A95881">
        <w:rPr>
          <w:rFonts w:cstheme="minorHAnsi"/>
          <w:bCs/>
          <w:lang w:val="ga-IE"/>
        </w:rPr>
        <w:t xml:space="preserve"> </w:t>
      </w:r>
      <w:r w:rsidRPr="00AF10D9">
        <w:rPr>
          <w:rFonts w:cstheme="minorHAnsi"/>
          <w:bCs/>
          <w:lang w:val="ga-IE"/>
        </w:rPr>
        <w:t>nm following reaction with Azomethine-H</w:t>
      </w:r>
      <w:r w:rsidRPr="00AF10D9">
        <w:rPr>
          <w:rFonts w:cstheme="minorHAnsi"/>
          <w:bCs/>
        </w:rPr>
        <w:t xml:space="preserve"> or by another agreed analysis method. </w:t>
      </w:r>
      <w:r w:rsidRPr="00AF10D9">
        <w:rPr>
          <w:rFonts w:cstheme="minorHAnsi"/>
          <w:bCs/>
          <w:lang w:val="ga-IE"/>
        </w:rPr>
        <w:t xml:space="preserve">Results are expressed as mg/kg B in soil. </w:t>
      </w:r>
    </w:p>
    <w:p w14:paraId="1E11D45B" w14:textId="24CFFA4E" w:rsidR="009A4DA9" w:rsidRPr="00AF10D9" w:rsidRDefault="009A4DA9" w:rsidP="009A4DA9">
      <w:pPr>
        <w:numPr>
          <w:ilvl w:val="0"/>
          <w:numId w:val="14"/>
        </w:numPr>
        <w:spacing w:after="160" w:line="259" w:lineRule="auto"/>
        <w:rPr>
          <w:rFonts w:cstheme="minorHAnsi"/>
          <w:b/>
          <w:iCs/>
          <w:u w:val="single"/>
          <w:lang w:val="en-GB"/>
        </w:rPr>
      </w:pPr>
      <w:r w:rsidRPr="00AF10D9">
        <w:rPr>
          <w:rFonts w:cstheme="minorHAnsi"/>
          <w:b/>
          <w:iCs/>
          <w:u w:val="single"/>
          <w:lang w:val="en-GB"/>
        </w:rPr>
        <w:t xml:space="preserve">Determination of ‘Total’ Cobalt (Co) and Manganese (Mn) in Soil </w:t>
      </w:r>
      <w:r w:rsidR="00B33922">
        <w:rPr>
          <w:rFonts w:cstheme="minorHAnsi"/>
          <w:b/>
          <w:iCs/>
          <w:u w:val="single"/>
          <w:vertAlign w:val="superscript"/>
          <w:lang w:val="en-GB"/>
        </w:rPr>
        <w:t>9</w:t>
      </w:r>
      <w:r w:rsidR="0050269C">
        <w:rPr>
          <w:rFonts w:cstheme="minorHAnsi"/>
          <w:b/>
          <w:iCs/>
          <w:u w:val="single"/>
          <w:vertAlign w:val="superscript"/>
          <w:lang w:val="en-GB"/>
        </w:rPr>
        <w:t>,</w:t>
      </w:r>
    </w:p>
    <w:p w14:paraId="1BA3B689" w14:textId="4243968D" w:rsidR="00912AB5" w:rsidRDefault="00912AB5" w:rsidP="009A4DA9">
      <w:pPr>
        <w:rPr>
          <w:rFonts w:cstheme="minorHAnsi"/>
          <w:lang w:val="en-GB"/>
        </w:rPr>
      </w:pPr>
      <w:r>
        <w:rPr>
          <w:rFonts w:cstheme="minorHAnsi"/>
          <w:i/>
          <w:iCs/>
          <w:lang w:val="en-GB"/>
        </w:rPr>
        <w:t>[Extraction using Aqua Regia</w:t>
      </w:r>
      <w:r w:rsidRPr="0015579E">
        <w:rPr>
          <w:rFonts w:cstheme="minorHAnsi"/>
          <w:i/>
          <w:iCs/>
          <w:lang w:val="en-GB"/>
        </w:rPr>
        <w:t xml:space="preserve"> is the current agronomically preferred method of analysis to estimate plant availability of these nutrients. Any future development or change regarding the preferred agronomic test </w:t>
      </w:r>
      <w:r>
        <w:rPr>
          <w:rFonts w:cstheme="minorHAnsi"/>
          <w:i/>
          <w:iCs/>
          <w:lang w:val="en-GB"/>
        </w:rPr>
        <w:t>for nutrients may need to be adopted within the lifetime of this tender in the event that such a need should arise.]</w:t>
      </w:r>
    </w:p>
    <w:p w14:paraId="2D0C5BE2" w14:textId="1BE42D1F" w:rsidR="009A4DA9" w:rsidRPr="00AF10D9" w:rsidRDefault="009A4DA9" w:rsidP="009A4DA9">
      <w:pPr>
        <w:rPr>
          <w:rFonts w:cstheme="minorHAnsi"/>
        </w:rPr>
      </w:pPr>
      <w:r w:rsidRPr="00AF10D9">
        <w:rPr>
          <w:rFonts w:cstheme="minorHAnsi"/>
          <w:lang w:val="en-GB"/>
        </w:rPr>
        <w:t xml:space="preserve">A portion of </w:t>
      </w:r>
      <w:r w:rsidRPr="008A2238">
        <w:rPr>
          <w:rFonts w:cstheme="minorHAnsi"/>
          <w:lang w:val="en-GB"/>
        </w:rPr>
        <w:t xml:space="preserve">dried sieved soil is extracted with </w:t>
      </w:r>
      <w:r w:rsidRPr="008A2238">
        <w:rPr>
          <w:rFonts w:cstheme="minorHAnsi"/>
          <w:i/>
          <w:lang w:val="en-GB"/>
        </w:rPr>
        <w:t>aqua regia</w:t>
      </w:r>
      <w:r w:rsidRPr="008A2238">
        <w:rPr>
          <w:rFonts w:cstheme="minorHAnsi"/>
          <w:lang w:val="en-GB"/>
        </w:rPr>
        <w:t xml:space="preserve"> by standing for 16</w:t>
      </w:r>
      <w:r w:rsidR="00A95881" w:rsidRPr="008A2238">
        <w:rPr>
          <w:rFonts w:cstheme="minorHAnsi"/>
          <w:lang w:val="en-GB"/>
        </w:rPr>
        <w:t xml:space="preserve"> </w:t>
      </w:r>
      <w:r w:rsidRPr="008A2238">
        <w:rPr>
          <w:rFonts w:cstheme="minorHAnsi"/>
          <w:lang w:val="en-GB"/>
        </w:rPr>
        <w:t>hrs (or overnight) at room temperature followed by boiling under reflux for 2hrs</w:t>
      </w:r>
      <w:r w:rsidRPr="00AF10D9">
        <w:rPr>
          <w:rFonts w:cstheme="minorHAnsi"/>
          <w:lang w:val="en-GB"/>
        </w:rPr>
        <w:t xml:space="preserve">. </w:t>
      </w:r>
      <w:r w:rsidR="000346CC">
        <w:rPr>
          <w:rFonts w:cstheme="minorHAnsi"/>
          <w:lang w:val="en-GB"/>
        </w:rPr>
        <w:t>Alternatively, samples can be digested in a closed system (e.g. microwave digestion) using aqua-regia, reverse aqua-regia or another approved method</w:t>
      </w:r>
      <w:r w:rsidR="00781624">
        <w:rPr>
          <w:rFonts w:cstheme="minorHAnsi"/>
          <w:lang w:val="en-GB"/>
        </w:rPr>
        <w:t xml:space="preserve"> e.g. U.S. EPA Method 3051A </w:t>
      </w:r>
      <w:r w:rsidR="000346CC">
        <w:rPr>
          <w:rFonts w:cstheme="minorHAnsi"/>
          <w:lang w:val="en-GB"/>
        </w:rPr>
        <w:t xml:space="preserve"> </w:t>
      </w:r>
      <w:r w:rsidRPr="00AF10D9">
        <w:rPr>
          <w:rFonts w:cstheme="minorHAnsi"/>
          <w:lang w:val="en-GB"/>
        </w:rPr>
        <w:t xml:space="preserve">The digest is filtered and made up to volume </w:t>
      </w:r>
      <w:r w:rsidR="0050269C">
        <w:rPr>
          <w:rFonts w:cstheme="minorHAnsi"/>
          <w:lang w:val="en-GB"/>
        </w:rPr>
        <w:t xml:space="preserve">typically </w:t>
      </w:r>
      <w:r w:rsidRPr="00AF10D9">
        <w:rPr>
          <w:rFonts w:cstheme="minorHAnsi"/>
          <w:lang w:val="en-GB"/>
        </w:rPr>
        <w:t xml:space="preserve">with nitric acid before being sent forward for analysis. Sample digests can be analysed by Flame Emission Spectroscopy (FES), Atomic Absorption Spectroscopy (AAS), Inductively Coupled Plasma Optical Emission Spectrometry (ICP-OES/ICP-AES), Inductively Coupled Plasma Mass Spectrometry (ICP-MS). Results </w:t>
      </w:r>
      <w:r w:rsidRPr="00AF10D9">
        <w:rPr>
          <w:rFonts w:cstheme="minorHAnsi"/>
        </w:rPr>
        <w:t xml:space="preserve">for ‘total’ Co and ‘total’ Mn </w:t>
      </w:r>
      <w:r w:rsidRPr="00AF10D9">
        <w:rPr>
          <w:rFonts w:cstheme="minorHAnsi"/>
          <w:lang w:val="en-GB"/>
        </w:rPr>
        <w:t>are expressed as mg/kg in soil.</w:t>
      </w:r>
    </w:p>
    <w:p w14:paraId="4E2DC91D" w14:textId="2FDE2A4B" w:rsidR="009A4DA9" w:rsidRPr="00AF10D9" w:rsidRDefault="009A4DA9" w:rsidP="009A4DA9">
      <w:pPr>
        <w:numPr>
          <w:ilvl w:val="0"/>
          <w:numId w:val="14"/>
        </w:numPr>
        <w:spacing w:after="160" w:line="259" w:lineRule="auto"/>
        <w:rPr>
          <w:rFonts w:cstheme="minorHAnsi"/>
          <w:b/>
          <w:bCs/>
          <w:u w:val="single"/>
          <w:lang w:val="en-GB"/>
        </w:rPr>
      </w:pPr>
      <w:r w:rsidRPr="00AF10D9">
        <w:rPr>
          <w:rFonts w:cstheme="minorHAnsi"/>
          <w:b/>
          <w:u w:val="single"/>
          <w:lang w:val="en-GB"/>
        </w:rPr>
        <w:t xml:space="preserve">% Organic Matter in Soil </w:t>
      </w:r>
      <w:r w:rsidR="00B33922">
        <w:rPr>
          <w:rFonts w:cstheme="minorHAnsi"/>
          <w:b/>
          <w:u w:val="single"/>
          <w:vertAlign w:val="superscript"/>
          <w:lang w:val="en-GB"/>
        </w:rPr>
        <w:t>1</w:t>
      </w:r>
    </w:p>
    <w:p w14:paraId="4D893979" w14:textId="0D0B908D" w:rsidR="009A4DA9" w:rsidRPr="00AF10D9" w:rsidRDefault="009A4DA9" w:rsidP="009A4DA9">
      <w:pPr>
        <w:rPr>
          <w:rFonts w:cstheme="minorHAnsi"/>
          <w:lang w:val="en-US"/>
        </w:rPr>
      </w:pPr>
      <w:r w:rsidRPr="00AF10D9">
        <w:rPr>
          <w:rFonts w:cstheme="minorHAnsi"/>
          <w:lang w:val="en-GB"/>
        </w:rPr>
        <w:t>Organic Matter is measured by loss on ignition following combustion of the soil sample at 500</w:t>
      </w:r>
      <w:r w:rsidR="00A160C1">
        <w:rPr>
          <w:rFonts w:cstheme="minorHAnsi"/>
          <w:lang w:val="en-GB"/>
        </w:rPr>
        <w:t xml:space="preserve"> </w:t>
      </w:r>
      <w:proofErr w:type="spellStart"/>
      <w:r w:rsidRPr="00AF10D9">
        <w:rPr>
          <w:rFonts w:cstheme="minorHAnsi"/>
          <w:vertAlign w:val="superscript"/>
          <w:lang w:val="en-GB"/>
        </w:rPr>
        <w:t>o</w:t>
      </w:r>
      <w:r w:rsidRPr="00AF10D9">
        <w:rPr>
          <w:rFonts w:cstheme="minorHAnsi"/>
          <w:lang w:val="en-GB"/>
        </w:rPr>
        <w:t>C</w:t>
      </w:r>
      <w:proofErr w:type="spellEnd"/>
      <w:r w:rsidRPr="00AF10D9">
        <w:rPr>
          <w:rFonts w:cstheme="minorHAnsi"/>
          <w:lang w:val="en-GB"/>
        </w:rPr>
        <w:t xml:space="preserve"> in a muffle furnace. </w:t>
      </w:r>
      <w:r w:rsidRPr="00AF10D9">
        <w:rPr>
          <w:rFonts w:cstheme="minorHAnsi"/>
          <w:lang w:val="en-US"/>
        </w:rPr>
        <w:t>Results are reported as % Organic Matter in soil.</w:t>
      </w:r>
    </w:p>
    <w:p w14:paraId="246EABED" w14:textId="77777777" w:rsidR="009A4DA9" w:rsidRPr="00AF10D9" w:rsidRDefault="009A4DA9" w:rsidP="009A4DA9">
      <w:pPr>
        <w:rPr>
          <w:rFonts w:cstheme="minorHAnsi"/>
          <w:lang w:val="en-GB"/>
        </w:rPr>
      </w:pPr>
    </w:p>
    <w:p w14:paraId="44C67C30" w14:textId="77777777" w:rsidR="009A4DA9" w:rsidRPr="00AF10D9" w:rsidRDefault="009A4DA9" w:rsidP="009A4DA9">
      <w:pPr>
        <w:numPr>
          <w:ilvl w:val="0"/>
          <w:numId w:val="14"/>
        </w:numPr>
        <w:spacing w:after="160" w:line="259" w:lineRule="auto"/>
        <w:rPr>
          <w:rFonts w:cstheme="minorHAnsi"/>
          <w:b/>
          <w:iCs/>
          <w:u w:val="single"/>
          <w:lang w:val="en-GB"/>
        </w:rPr>
      </w:pPr>
      <w:r w:rsidRPr="00AF10D9">
        <w:rPr>
          <w:rFonts w:cstheme="minorHAnsi"/>
          <w:b/>
          <w:iCs/>
          <w:u w:val="single"/>
          <w:lang w:val="en-GB"/>
        </w:rPr>
        <w:t xml:space="preserve"> Quality Control Requirements</w:t>
      </w:r>
    </w:p>
    <w:p w14:paraId="0D971628" w14:textId="77777777" w:rsidR="009A4DA9" w:rsidRPr="00AF10D9" w:rsidRDefault="009A4DA9" w:rsidP="009A4DA9">
      <w:pPr>
        <w:rPr>
          <w:rFonts w:cstheme="minorHAnsi"/>
          <w:b/>
          <w:bCs/>
          <w:lang w:val="en-GB"/>
        </w:rPr>
      </w:pPr>
      <w:r w:rsidRPr="00AF10D9">
        <w:rPr>
          <w:rFonts w:cstheme="minorHAnsi"/>
          <w:b/>
          <w:bCs/>
          <w:lang w:val="en-GB"/>
        </w:rPr>
        <w:t xml:space="preserve"> Quality Control Soil Samples (QC)</w:t>
      </w:r>
    </w:p>
    <w:p w14:paraId="7839B267" w14:textId="77777777" w:rsidR="009A4DA9" w:rsidRPr="00AF10D9" w:rsidRDefault="009A4DA9" w:rsidP="009A4DA9">
      <w:pPr>
        <w:rPr>
          <w:rFonts w:cstheme="minorHAnsi"/>
        </w:rPr>
      </w:pPr>
      <w:r w:rsidRPr="00AF10D9">
        <w:rPr>
          <w:rFonts w:cstheme="minorHAnsi"/>
          <w:lang w:val="en-GB"/>
        </w:rPr>
        <w:t>All sample run</w:t>
      </w:r>
      <w:r w:rsidRPr="00781624">
        <w:rPr>
          <w:rFonts w:cstheme="minorHAnsi"/>
          <w:lang w:val="en-GB"/>
        </w:rPr>
        <w:t xml:space="preserve">s </w:t>
      </w:r>
      <w:r w:rsidRPr="00EF6D60">
        <w:rPr>
          <w:rFonts w:cstheme="minorHAnsi"/>
          <w:lang w:val="en-GB"/>
        </w:rPr>
        <w:t>must</w:t>
      </w:r>
      <w:r w:rsidRPr="00781624">
        <w:rPr>
          <w:rFonts w:cstheme="minorHAnsi"/>
          <w:lang w:val="en-GB"/>
        </w:rPr>
        <w:t xml:space="preserve"> </w:t>
      </w:r>
      <w:r w:rsidRPr="00AF10D9">
        <w:rPr>
          <w:rFonts w:cstheme="minorHAnsi"/>
          <w:lang w:val="en-GB"/>
        </w:rPr>
        <w:t xml:space="preserve">include at least 1 x QC </w:t>
      </w:r>
      <w:r w:rsidRPr="00AF10D9">
        <w:rPr>
          <w:rFonts w:cstheme="minorHAnsi"/>
        </w:rPr>
        <w:t xml:space="preserve">soil </w:t>
      </w:r>
      <w:r w:rsidRPr="00AF10D9">
        <w:rPr>
          <w:rFonts w:cstheme="minorHAnsi"/>
          <w:lang w:val="en-GB"/>
        </w:rPr>
        <w:t>sample. For runs greater than 10 samples, QC samples should be run at a rate of 1 x QC</w:t>
      </w:r>
      <w:r w:rsidRPr="00AF10D9">
        <w:rPr>
          <w:rFonts w:cstheme="minorHAnsi"/>
        </w:rPr>
        <w:t xml:space="preserve"> soil</w:t>
      </w:r>
      <w:r w:rsidRPr="00AF10D9">
        <w:rPr>
          <w:rFonts w:cstheme="minorHAnsi"/>
          <w:lang w:val="en-GB"/>
        </w:rPr>
        <w:t xml:space="preserve"> sample per 10 unknown samples as a minimum. QC soil samples should be prepared and stored under the same conditions as test samples as outlined in Section 1 above.</w:t>
      </w:r>
    </w:p>
    <w:p w14:paraId="587E0A42" w14:textId="77777777" w:rsidR="009A4DA9" w:rsidRPr="00AF10D9" w:rsidRDefault="009A4DA9" w:rsidP="009A4DA9">
      <w:pPr>
        <w:rPr>
          <w:rFonts w:cstheme="minorHAnsi"/>
          <w:b/>
          <w:bCs/>
          <w:lang w:val="en-GB"/>
        </w:rPr>
      </w:pPr>
      <w:r w:rsidRPr="00AF10D9">
        <w:rPr>
          <w:rFonts w:cstheme="minorHAnsi"/>
          <w:b/>
          <w:bCs/>
          <w:lang w:val="en-GB"/>
        </w:rPr>
        <w:t>Result Acceptance Criteria</w:t>
      </w:r>
    </w:p>
    <w:p w14:paraId="765C7518" w14:textId="6EDDD47C" w:rsidR="009A4DA9" w:rsidRPr="00AF10D9" w:rsidRDefault="009A4DA9" w:rsidP="009A4DA9">
      <w:pPr>
        <w:rPr>
          <w:rFonts w:cstheme="minorHAnsi"/>
        </w:rPr>
      </w:pPr>
      <w:r w:rsidRPr="00AF10D9">
        <w:rPr>
          <w:rFonts w:cstheme="minorHAnsi"/>
        </w:rPr>
        <w:lastRenderedPageBreak/>
        <w:t xml:space="preserve">For all test parameters under contract, </w:t>
      </w:r>
      <w:r w:rsidRPr="00AF10D9">
        <w:rPr>
          <w:rFonts w:cstheme="minorHAnsi"/>
          <w:b/>
        </w:rPr>
        <w:t xml:space="preserve">intra-laboratory </w:t>
      </w:r>
      <w:r w:rsidRPr="00AF10D9">
        <w:rPr>
          <w:rFonts w:cstheme="minorHAnsi"/>
        </w:rPr>
        <w:t xml:space="preserve">quality control test data (i.e. internal method soil QC data) </w:t>
      </w:r>
      <w:r w:rsidRPr="00EF6D60">
        <w:rPr>
          <w:rFonts w:cstheme="minorHAnsi"/>
        </w:rPr>
        <w:t xml:space="preserve">should deviate by ≤10% from the mean result with the </w:t>
      </w:r>
      <w:r w:rsidRPr="00781624">
        <w:rPr>
          <w:rFonts w:cstheme="minorHAnsi"/>
        </w:rPr>
        <w:t xml:space="preserve">exception of pH </w:t>
      </w:r>
      <w:r w:rsidRPr="00AF10D9">
        <w:rPr>
          <w:rFonts w:cstheme="minorHAnsi"/>
        </w:rPr>
        <w:t>tests (soil pH and SMP buffer pH) where deviations from the mean result of no greater than ± 0.2 of a pH unit are required</w:t>
      </w:r>
      <w:r w:rsidR="00781624">
        <w:rPr>
          <w:rFonts w:cstheme="minorHAnsi"/>
        </w:rPr>
        <w:t>.</w:t>
      </w:r>
    </w:p>
    <w:p w14:paraId="540501DE" w14:textId="2F27C3AB" w:rsidR="009A4DA9" w:rsidRPr="00AF10D9" w:rsidRDefault="009A4DA9" w:rsidP="009A4DA9">
      <w:pPr>
        <w:rPr>
          <w:rFonts w:cstheme="minorHAnsi"/>
        </w:rPr>
      </w:pPr>
      <w:r w:rsidRPr="00AF10D9">
        <w:rPr>
          <w:rFonts w:cstheme="minorHAnsi"/>
        </w:rPr>
        <w:t xml:space="preserve">For all test parameters under contract, </w:t>
      </w:r>
      <w:r w:rsidRPr="00AF10D9">
        <w:rPr>
          <w:rFonts w:cstheme="minorHAnsi"/>
          <w:b/>
        </w:rPr>
        <w:t>inter-laboratory</w:t>
      </w:r>
      <w:r w:rsidRPr="00AF10D9">
        <w:rPr>
          <w:rFonts w:cstheme="minorHAnsi"/>
        </w:rPr>
        <w:t xml:space="preserve"> test data (i.e. comparison of data from the </w:t>
      </w:r>
      <w:r w:rsidR="00B62202">
        <w:rPr>
          <w:rFonts w:cstheme="minorHAnsi"/>
        </w:rPr>
        <w:t xml:space="preserve">successful tenderer </w:t>
      </w:r>
      <w:r w:rsidRPr="00AF10D9">
        <w:rPr>
          <w:rFonts w:cstheme="minorHAnsi"/>
        </w:rPr>
        <w:t xml:space="preserve">with 1 or more </w:t>
      </w:r>
      <w:r w:rsidRPr="00EF6D60">
        <w:rPr>
          <w:rFonts w:cstheme="minorHAnsi"/>
        </w:rPr>
        <w:t>laboratories</w:t>
      </w:r>
      <w:r w:rsidR="00781624" w:rsidRPr="00EF6D60">
        <w:rPr>
          <w:rFonts w:cstheme="minorHAnsi"/>
        </w:rPr>
        <w:t>)</w:t>
      </w:r>
      <w:r w:rsidRPr="008A2238">
        <w:rPr>
          <w:rFonts w:cstheme="minorHAnsi"/>
        </w:rPr>
        <w:t xml:space="preserve">should deviate by ≤20% from the mean result with the exception of pH tests (soil pH and SMP buffer pH) </w:t>
      </w:r>
      <w:r w:rsidRPr="00EF6D60">
        <w:rPr>
          <w:rFonts w:cstheme="minorHAnsi"/>
        </w:rPr>
        <w:t xml:space="preserve">where deviations </w:t>
      </w:r>
      <w:r w:rsidRPr="00AF10D9">
        <w:rPr>
          <w:rFonts w:cstheme="minorHAnsi"/>
        </w:rPr>
        <w:t>from the mean result of no greater than ± 0.2 of a pH unit are required</w:t>
      </w:r>
    </w:p>
    <w:p w14:paraId="5F258E11" w14:textId="38A416B6" w:rsidR="009A4DA9" w:rsidRPr="00AF10D9" w:rsidRDefault="009A4DA9" w:rsidP="009A4DA9">
      <w:pPr>
        <w:rPr>
          <w:rFonts w:cstheme="minorHAnsi"/>
          <w:b/>
          <w:bCs/>
          <w:lang w:val="en-GB"/>
        </w:rPr>
      </w:pPr>
      <w:r w:rsidRPr="00AF10D9">
        <w:rPr>
          <w:rFonts w:cstheme="minorHAnsi"/>
          <w:b/>
          <w:bCs/>
          <w:lang w:val="en-GB"/>
        </w:rPr>
        <w:t xml:space="preserve"> Method Limit</w:t>
      </w:r>
      <w:r w:rsidR="00567358">
        <w:rPr>
          <w:rFonts w:cstheme="minorHAnsi"/>
          <w:b/>
          <w:bCs/>
          <w:lang w:val="en-GB"/>
        </w:rPr>
        <w:t>s</w:t>
      </w:r>
      <w:r w:rsidRPr="00AF10D9">
        <w:rPr>
          <w:rFonts w:cstheme="minorHAnsi"/>
          <w:b/>
          <w:bCs/>
          <w:lang w:val="en-GB"/>
        </w:rPr>
        <w:t xml:space="preserve"> of Detection &amp; Detection Ranges </w:t>
      </w:r>
    </w:p>
    <w:p w14:paraId="3EC81C02" w14:textId="77777777" w:rsidR="009A4DA9" w:rsidRPr="00AF10D9" w:rsidRDefault="009A4DA9" w:rsidP="009A4DA9">
      <w:pPr>
        <w:rPr>
          <w:rFonts w:cstheme="minorHAnsi"/>
          <w:lang w:val="en-GB"/>
        </w:rPr>
      </w:pPr>
      <w:r w:rsidRPr="00AF10D9">
        <w:rPr>
          <w:rFonts w:cstheme="minorHAnsi"/>
          <w:lang w:val="en-GB"/>
        </w:rPr>
        <w:t>Table 9 below gives details of the limits of quantification (LOQ) and the typical range of detection required under this tender</w:t>
      </w:r>
    </w:p>
    <w:p w14:paraId="1DE75FE8" w14:textId="77777777" w:rsidR="009A4DA9" w:rsidRDefault="009A4DA9" w:rsidP="009A4DA9">
      <w:pPr>
        <w:rPr>
          <w:rFonts w:cstheme="minorHAnsi"/>
          <w:b/>
          <w:lang w:val="en-GB"/>
        </w:rPr>
      </w:pPr>
      <w:r w:rsidRPr="00AF10D9">
        <w:rPr>
          <w:rFonts w:cstheme="minorHAnsi"/>
          <w:b/>
          <w:lang w:val="en-GB"/>
        </w:rPr>
        <w:t>Table 9: Method limits of detections</w:t>
      </w:r>
    </w:p>
    <w:p w14:paraId="1D77AFB8" w14:textId="7759011A" w:rsidR="00E7327F" w:rsidRPr="00AF10D9" w:rsidRDefault="00E7327F" w:rsidP="009A4DA9">
      <w:pPr>
        <w:rPr>
          <w:rFonts w:cstheme="minorHAnsi"/>
          <w:b/>
          <w:lang w:val="en-GB"/>
        </w:rPr>
      </w:pPr>
      <w:r>
        <w:rPr>
          <w:rFonts w:cstheme="minorHAnsi"/>
          <w:i/>
          <w:iCs/>
          <w:lang w:val="en-GB"/>
        </w:rPr>
        <w:t xml:space="preserve">[The methods included </w:t>
      </w:r>
      <w:r w:rsidR="00112A3F">
        <w:rPr>
          <w:rFonts w:cstheme="minorHAnsi"/>
          <w:i/>
          <w:iCs/>
          <w:lang w:val="en-GB"/>
        </w:rPr>
        <w:t xml:space="preserve">in the following table are </w:t>
      </w:r>
      <w:r w:rsidRPr="0015579E">
        <w:rPr>
          <w:rFonts w:cstheme="minorHAnsi"/>
          <w:i/>
          <w:iCs/>
          <w:lang w:val="en-GB"/>
        </w:rPr>
        <w:t>the current agronomically preferred (and legislatively required in the case of phosphorus</w:t>
      </w:r>
      <w:r w:rsidR="00112A3F">
        <w:rPr>
          <w:rFonts w:cstheme="minorHAnsi"/>
          <w:i/>
          <w:iCs/>
          <w:lang w:val="en-GB"/>
        </w:rPr>
        <w:t xml:space="preserve"> and lime requirement</w:t>
      </w:r>
      <w:r w:rsidRPr="0015579E">
        <w:rPr>
          <w:rFonts w:cstheme="minorHAnsi"/>
          <w:i/>
          <w:iCs/>
          <w:lang w:val="en-GB"/>
        </w:rPr>
        <w:t>) method</w:t>
      </w:r>
      <w:r w:rsidR="00112A3F">
        <w:rPr>
          <w:rFonts w:cstheme="minorHAnsi"/>
          <w:i/>
          <w:iCs/>
          <w:lang w:val="en-GB"/>
        </w:rPr>
        <w:t>s</w:t>
      </w:r>
      <w:r w:rsidRPr="0015579E">
        <w:rPr>
          <w:rFonts w:cstheme="minorHAnsi"/>
          <w:i/>
          <w:iCs/>
          <w:lang w:val="en-GB"/>
        </w:rPr>
        <w:t xml:space="preserve"> of analysis to estimate plant availability of these nutrients. Any future development or change regarding the preferred agronomic </w:t>
      </w:r>
      <w:r>
        <w:rPr>
          <w:rFonts w:cstheme="minorHAnsi"/>
          <w:i/>
          <w:iCs/>
          <w:lang w:val="en-GB"/>
        </w:rPr>
        <w:t xml:space="preserve">or legislatively required </w:t>
      </w:r>
      <w:r w:rsidRPr="0015579E">
        <w:rPr>
          <w:rFonts w:cstheme="minorHAnsi"/>
          <w:i/>
          <w:iCs/>
          <w:lang w:val="en-GB"/>
        </w:rPr>
        <w:t xml:space="preserve">test </w:t>
      </w:r>
      <w:r>
        <w:rPr>
          <w:rFonts w:cstheme="minorHAnsi"/>
          <w:i/>
          <w:iCs/>
          <w:lang w:val="en-GB"/>
        </w:rPr>
        <w:t>for nutrients may need to be adopted within the lifetime of this tender in the event that such a need should arise.</w:t>
      </w:r>
      <w:r w:rsidR="00112A3F">
        <w:rPr>
          <w:rFonts w:cstheme="minorHAnsi"/>
          <w:i/>
          <w:iCs/>
          <w:lang w:val="en-GB"/>
        </w:rPr>
        <w:t xml:space="preserve"> In the event of alternate methods being introduced, the successful tenderer will be required to agree </w:t>
      </w:r>
      <w:r w:rsidR="00B05FC1">
        <w:rPr>
          <w:rFonts w:cstheme="minorHAnsi"/>
          <w:i/>
          <w:iCs/>
          <w:lang w:val="en-GB"/>
        </w:rPr>
        <w:t>LOQ and typical range of detection requirements for any new or additional tests.</w:t>
      </w:r>
      <w:r>
        <w:rPr>
          <w:rFonts w:cstheme="minorHAnsi"/>
          <w:i/>
          <w:iCs/>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9A4DA9" w:rsidRPr="00AF10D9" w14:paraId="6ADCCDC1"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5056FF54" w14:textId="77777777" w:rsidR="009A4DA9" w:rsidRPr="004C05EA" w:rsidRDefault="009A4DA9" w:rsidP="000B47D9">
            <w:pPr>
              <w:rPr>
                <w:rFonts w:cstheme="minorHAnsi"/>
                <w:b/>
                <w:bCs/>
                <w:lang w:val="en-GB"/>
              </w:rPr>
            </w:pPr>
            <w:r w:rsidRPr="004C05EA">
              <w:rPr>
                <w:rFonts w:cstheme="minorHAnsi"/>
                <w:b/>
                <w:bCs/>
                <w:lang w:val="en-GB"/>
              </w:rPr>
              <w:t>Parameter</w:t>
            </w:r>
          </w:p>
        </w:tc>
        <w:tc>
          <w:tcPr>
            <w:tcW w:w="2841" w:type="dxa"/>
            <w:tcBorders>
              <w:top w:val="single" w:sz="4" w:space="0" w:color="auto"/>
              <w:left w:val="single" w:sz="4" w:space="0" w:color="auto"/>
              <w:bottom w:val="single" w:sz="4" w:space="0" w:color="auto"/>
              <w:right w:val="single" w:sz="4" w:space="0" w:color="auto"/>
            </w:tcBorders>
            <w:hideMark/>
          </w:tcPr>
          <w:p w14:paraId="348E0E43" w14:textId="77777777" w:rsidR="009A4DA9" w:rsidRPr="004C05EA" w:rsidRDefault="009A4DA9" w:rsidP="000B47D9">
            <w:pPr>
              <w:rPr>
                <w:rFonts w:cstheme="minorHAnsi"/>
                <w:b/>
                <w:bCs/>
                <w:lang w:val="en-GB"/>
              </w:rPr>
            </w:pPr>
            <w:r w:rsidRPr="004C05EA">
              <w:rPr>
                <w:rFonts w:cstheme="minorHAnsi"/>
                <w:b/>
                <w:bCs/>
                <w:lang w:val="en-GB"/>
              </w:rPr>
              <w:t>LOQ Required</w:t>
            </w:r>
          </w:p>
        </w:tc>
        <w:tc>
          <w:tcPr>
            <w:tcW w:w="2841" w:type="dxa"/>
            <w:tcBorders>
              <w:top w:val="single" w:sz="4" w:space="0" w:color="auto"/>
              <w:left w:val="single" w:sz="4" w:space="0" w:color="auto"/>
              <w:bottom w:val="single" w:sz="4" w:space="0" w:color="auto"/>
              <w:right w:val="single" w:sz="4" w:space="0" w:color="auto"/>
            </w:tcBorders>
            <w:hideMark/>
          </w:tcPr>
          <w:p w14:paraId="48C5E486" w14:textId="77777777" w:rsidR="009A4DA9" w:rsidRPr="004C05EA" w:rsidRDefault="009A4DA9" w:rsidP="000B47D9">
            <w:pPr>
              <w:rPr>
                <w:rFonts w:cstheme="minorHAnsi"/>
                <w:b/>
                <w:bCs/>
                <w:lang w:val="en-GB"/>
              </w:rPr>
            </w:pPr>
            <w:r w:rsidRPr="004C05EA">
              <w:rPr>
                <w:rFonts w:cstheme="minorHAnsi"/>
                <w:b/>
                <w:bCs/>
                <w:lang w:val="en-GB"/>
              </w:rPr>
              <w:t>Typical Ranges Required</w:t>
            </w:r>
          </w:p>
        </w:tc>
      </w:tr>
      <w:tr w:rsidR="009A4DA9" w:rsidRPr="00AF10D9" w14:paraId="1E30D1A2"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33CE6697" w14:textId="77777777" w:rsidR="009A4DA9" w:rsidRPr="00AF10D9" w:rsidRDefault="009A4DA9" w:rsidP="000B47D9">
            <w:pPr>
              <w:rPr>
                <w:rFonts w:cstheme="minorHAnsi"/>
                <w:lang w:val="en-GB"/>
              </w:rPr>
            </w:pPr>
            <w:r w:rsidRPr="00AF10D9">
              <w:rPr>
                <w:rFonts w:cstheme="minorHAnsi"/>
                <w:lang w:val="en-GB"/>
              </w:rPr>
              <w:t>Morgan’s P</w:t>
            </w:r>
          </w:p>
        </w:tc>
        <w:tc>
          <w:tcPr>
            <w:tcW w:w="2841" w:type="dxa"/>
            <w:tcBorders>
              <w:top w:val="single" w:sz="4" w:space="0" w:color="auto"/>
              <w:left w:val="single" w:sz="4" w:space="0" w:color="auto"/>
              <w:bottom w:val="single" w:sz="4" w:space="0" w:color="auto"/>
              <w:right w:val="single" w:sz="4" w:space="0" w:color="auto"/>
            </w:tcBorders>
            <w:hideMark/>
          </w:tcPr>
          <w:p w14:paraId="104283E7" w14:textId="42E46395" w:rsidR="009A4DA9" w:rsidRPr="00AF10D9" w:rsidRDefault="009A4DA9" w:rsidP="000B47D9">
            <w:pPr>
              <w:rPr>
                <w:rFonts w:cstheme="minorHAnsi"/>
                <w:lang w:val="en-GB"/>
              </w:rPr>
            </w:pPr>
            <w:r w:rsidRPr="00AF10D9">
              <w:rPr>
                <w:rFonts w:cstheme="minorHAnsi"/>
                <w:lang w:val="en-GB"/>
              </w:rPr>
              <w:t>≤ 1</w:t>
            </w:r>
            <w:r w:rsidR="002158A7">
              <w:rPr>
                <w:rFonts w:cstheme="minorHAnsi"/>
                <w:lang w:val="en-GB"/>
              </w:rPr>
              <w:t xml:space="preserve"> </w:t>
            </w:r>
            <w:r w:rsidRPr="00AF10D9">
              <w:rPr>
                <w:rFonts w:cstheme="minorHAnsi"/>
                <w:lang w:val="en-GB"/>
              </w:rPr>
              <w:t>mg/l in soil</w:t>
            </w:r>
          </w:p>
        </w:tc>
        <w:tc>
          <w:tcPr>
            <w:tcW w:w="2841" w:type="dxa"/>
            <w:tcBorders>
              <w:top w:val="single" w:sz="4" w:space="0" w:color="auto"/>
              <w:left w:val="single" w:sz="4" w:space="0" w:color="auto"/>
              <w:bottom w:val="single" w:sz="4" w:space="0" w:color="auto"/>
              <w:right w:val="single" w:sz="4" w:space="0" w:color="auto"/>
            </w:tcBorders>
            <w:hideMark/>
          </w:tcPr>
          <w:p w14:paraId="62CAEE9C" w14:textId="77777777" w:rsidR="009A4DA9" w:rsidRPr="00AF10D9" w:rsidRDefault="009A4DA9" w:rsidP="000B47D9">
            <w:pPr>
              <w:rPr>
                <w:rFonts w:cstheme="minorHAnsi"/>
                <w:lang w:val="en-GB"/>
              </w:rPr>
            </w:pPr>
            <w:r w:rsidRPr="00AF10D9">
              <w:rPr>
                <w:rFonts w:cstheme="minorHAnsi"/>
                <w:lang w:val="en-GB"/>
              </w:rPr>
              <w:t>1- 20 mg/l</w:t>
            </w:r>
          </w:p>
        </w:tc>
      </w:tr>
      <w:tr w:rsidR="009A4DA9" w:rsidRPr="00AF10D9" w14:paraId="68ACF7BE"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51E6EA19" w14:textId="77777777" w:rsidR="009A4DA9" w:rsidRPr="00AF10D9" w:rsidRDefault="009A4DA9" w:rsidP="000B47D9">
            <w:pPr>
              <w:rPr>
                <w:rFonts w:cstheme="minorHAnsi"/>
                <w:lang w:val="en-GB"/>
              </w:rPr>
            </w:pPr>
            <w:r w:rsidRPr="00AF10D9">
              <w:rPr>
                <w:rFonts w:cstheme="minorHAnsi"/>
                <w:lang w:val="en-GB"/>
              </w:rPr>
              <w:t>Morgan’s K</w:t>
            </w:r>
          </w:p>
        </w:tc>
        <w:tc>
          <w:tcPr>
            <w:tcW w:w="2841" w:type="dxa"/>
            <w:tcBorders>
              <w:top w:val="single" w:sz="4" w:space="0" w:color="auto"/>
              <w:left w:val="single" w:sz="4" w:space="0" w:color="auto"/>
              <w:bottom w:val="single" w:sz="4" w:space="0" w:color="auto"/>
              <w:right w:val="single" w:sz="4" w:space="0" w:color="auto"/>
            </w:tcBorders>
            <w:hideMark/>
          </w:tcPr>
          <w:p w14:paraId="22AFAE68" w14:textId="54ED2FFB" w:rsidR="009A4DA9" w:rsidRPr="00AF10D9" w:rsidRDefault="009A4DA9" w:rsidP="000B47D9">
            <w:pPr>
              <w:rPr>
                <w:rFonts w:cstheme="minorHAnsi"/>
                <w:lang w:val="en-GB"/>
              </w:rPr>
            </w:pPr>
            <w:r w:rsidRPr="00AF10D9">
              <w:rPr>
                <w:rFonts w:cstheme="minorHAnsi"/>
                <w:lang w:val="en-GB"/>
              </w:rPr>
              <w:t>≤ 25</w:t>
            </w:r>
            <w:r w:rsidR="002158A7">
              <w:rPr>
                <w:rFonts w:cstheme="minorHAnsi"/>
                <w:lang w:val="en-GB"/>
              </w:rPr>
              <w:t xml:space="preserve"> </w:t>
            </w:r>
            <w:r w:rsidRPr="00AF10D9">
              <w:rPr>
                <w:rFonts w:cstheme="minorHAnsi"/>
                <w:lang w:val="en-GB"/>
              </w:rPr>
              <w:t>mg/l in soil</w:t>
            </w:r>
          </w:p>
        </w:tc>
        <w:tc>
          <w:tcPr>
            <w:tcW w:w="2841" w:type="dxa"/>
            <w:tcBorders>
              <w:top w:val="single" w:sz="4" w:space="0" w:color="auto"/>
              <w:left w:val="single" w:sz="4" w:space="0" w:color="auto"/>
              <w:bottom w:val="single" w:sz="4" w:space="0" w:color="auto"/>
              <w:right w:val="single" w:sz="4" w:space="0" w:color="auto"/>
            </w:tcBorders>
            <w:hideMark/>
          </w:tcPr>
          <w:p w14:paraId="48C27FC8" w14:textId="77777777" w:rsidR="009A4DA9" w:rsidRPr="00AF10D9" w:rsidRDefault="009A4DA9" w:rsidP="000B47D9">
            <w:pPr>
              <w:rPr>
                <w:rFonts w:cstheme="minorHAnsi"/>
                <w:lang w:val="en-GB"/>
              </w:rPr>
            </w:pPr>
            <w:r w:rsidRPr="00AF10D9">
              <w:rPr>
                <w:rFonts w:cstheme="minorHAnsi"/>
                <w:lang w:val="en-GB"/>
              </w:rPr>
              <w:t>25 - 300 mg/l</w:t>
            </w:r>
          </w:p>
        </w:tc>
      </w:tr>
      <w:tr w:rsidR="009A4DA9" w:rsidRPr="00AF10D9" w14:paraId="4A881173"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4EA916EE" w14:textId="77777777" w:rsidR="009A4DA9" w:rsidRPr="00AF10D9" w:rsidRDefault="009A4DA9" w:rsidP="000B47D9">
            <w:pPr>
              <w:rPr>
                <w:rFonts w:cstheme="minorHAnsi"/>
                <w:lang w:val="en-GB"/>
              </w:rPr>
            </w:pPr>
            <w:r w:rsidRPr="00AF10D9">
              <w:rPr>
                <w:rFonts w:cstheme="minorHAnsi"/>
                <w:lang w:val="en-GB"/>
              </w:rPr>
              <w:t>Morgan’s Mg</w:t>
            </w:r>
          </w:p>
        </w:tc>
        <w:tc>
          <w:tcPr>
            <w:tcW w:w="2841" w:type="dxa"/>
            <w:tcBorders>
              <w:top w:val="single" w:sz="4" w:space="0" w:color="auto"/>
              <w:left w:val="single" w:sz="4" w:space="0" w:color="auto"/>
              <w:bottom w:val="single" w:sz="4" w:space="0" w:color="auto"/>
              <w:right w:val="single" w:sz="4" w:space="0" w:color="auto"/>
            </w:tcBorders>
            <w:hideMark/>
          </w:tcPr>
          <w:p w14:paraId="47E1794F" w14:textId="15F23438" w:rsidR="009A4DA9" w:rsidRPr="00AF10D9" w:rsidRDefault="009A4DA9" w:rsidP="000B47D9">
            <w:pPr>
              <w:rPr>
                <w:rFonts w:cstheme="minorHAnsi"/>
                <w:lang w:val="en-GB"/>
              </w:rPr>
            </w:pPr>
            <w:r w:rsidRPr="00AF10D9">
              <w:rPr>
                <w:rFonts w:cstheme="minorHAnsi"/>
                <w:lang w:val="en-GB"/>
              </w:rPr>
              <w:t>≤ 25</w:t>
            </w:r>
            <w:r w:rsidR="002158A7">
              <w:rPr>
                <w:rFonts w:cstheme="minorHAnsi"/>
                <w:lang w:val="en-GB"/>
              </w:rPr>
              <w:t xml:space="preserve"> </w:t>
            </w:r>
            <w:r w:rsidRPr="00AF10D9">
              <w:rPr>
                <w:rFonts w:cstheme="minorHAnsi"/>
                <w:lang w:val="en-GB"/>
              </w:rPr>
              <w:t>mg/l in soil</w:t>
            </w:r>
          </w:p>
        </w:tc>
        <w:tc>
          <w:tcPr>
            <w:tcW w:w="2841" w:type="dxa"/>
            <w:tcBorders>
              <w:top w:val="single" w:sz="4" w:space="0" w:color="auto"/>
              <w:left w:val="single" w:sz="4" w:space="0" w:color="auto"/>
              <w:bottom w:val="single" w:sz="4" w:space="0" w:color="auto"/>
              <w:right w:val="single" w:sz="4" w:space="0" w:color="auto"/>
            </w:tcBorders>
            <w:hideMark/>
          </w:tcPr>
          <w:p w14:paraId="2FF7A52A" w14:textId="77777777" w:rsidR="009A4DA9" w:rsidRPr="00AF10D9" w:rsidRDefault="009A4DA9" w:rsidP="000B47D9">
            <w:pPr>
              <w:rPr>
                <w:rFonts w:cstheme="minorHAnsi"/>
                <w:lang w:val="en-GB"/>
              </w:rPr>
            </w:pPr>
            <w:r w:rsidRPr="00AF10D9">
              <w:rPr>
                <w:rFonts w:cstheme="minorHAnsi"/>
                <w:lang w:val="en-GB"/>
              </w:rPr>
              <w:t>25 - 200 mg/l</w:t>
            </w:r>
          </w:p>
        </w:tc>
      </w:tr>
      <w:tr w:rsidR="009A4DA9" w:rsidRPr="00AF10D9" w14:paraId="46FE3F3B"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611256C5" w14:textId="77777777" w:rsidR="009A4DA9" w:rsidRPr="00AF10D9" w:rsidRDefault="009A4DA9" w:rsidP="000B47D9">
            <w:pPr>
              <w:rPr>
                <w:rFonts w:cstheme="minorHAnsi"/>
                <w:lang w:val="en-GB"/>
              </w:rPr>
            </w:pPr>
            <w:r w:rsidRPr="00AF10D9">
              <w:rPr>
                <w:rFonts w:cstheme="minorHAnsi"/>
                <w:lang w:val="en-GB"/>
              </w:rPr>
              <w:t>EDTA Cu</w:t>
            </w:r>
          </w:p>
        </w:tc>
        <w:tc>
          <w:tcPr>
            <w:tcW w:w="2841" w:type="dxa"/>
            <w:tcBorders>
              <w:top w:val="single" w:sz="4" w:space="0" w:color="auto"/>
              <w:left w:val="single" w:sz="4" w:space="0" w:color="auto"/>
              <w:bottom w:val="single" w:sz="4" w:space="0" w:color="auto"/>
              <w:right w:val="single" w:sz="4" w:space="0" w:color="auto"/>
            </w:tcBorders>
            <w:hideMark/>
          </w:tcPr>
          <w:p w14:paraId="1797B649" w14:textId="629FEDDC" w:rsidR="009A4DA9" w:rsidRPr="00AF10D9" w:rsidRDefault="009A4DA9" w:rsidP="000B47D9">
            <w:pPr>
              <w:rPr>
                <w:rFonts w:cstheme="minorHAnsi"/>
                <w:lang w:val="en-GB"/>
              </w:rPr>
            </w:pPr>
            <w:r w:rsidRPr="00AF10D9">
              <w:rPr>
                <w:rFonts w:cstheme="minorHAnsi"/>
                <w:lang w:val="en-GB"/>
              </w:rPr>
              <w:t>≤ 0.5</w:t>
            </w:r>
            <w:r w:rsidR="002158A7">
              <w:rPr>
                <w:rFonts w:cstheme="minorHAnsi"/>
                <w:lang w:val="en-GB"/>
              </w:rPr>
              <w:t xml:space="preserve"> </w:t>
            </w:r>
            <w:r w:rsidRPr="00AF10D9">
              <w:rPr>
                <w:rFonts w:cstheme="minorHAnsi"/>
                <w:lang w:val="en-GB"/>
              </w:rPr>
              <w:t>mg/l in soil</w:t>
            </w:r>
          </w:p>
        </w:tc>
        <w:tc>
          <w:tcPr>
            <w:tcW w:w="2841" w:type="dxa"/>
            <w:tcBorders>
              <w:top w:val="single" w:sz="4" w:space="0" w:color="auto"/>
              <w:left w:val="single" w:sz="4" w:space="0" w:color="auto"/>
              <w:bottom w:val="single" w:sz="4" w:space="0" w:color="auto"/>
              <w:right w:val="single" w:sz="4" w:space="0" w:color="auto"/>
            </w:tcBorders>
            <w:hideMark/>
          </w:tcPr>
          <w:p w14:paraId="3238C585" w14:textId="77777777" w:rsidR="009A4DA9" w:rsidRPr="00AF10D9" w:rsidRDefault="009A4DA9" w:rsidP="000B47D9">
            <w:pPr>
              <w:rPr>
                <w:rFonts w:cstheme="minorHAnsi"/>
                <w:lang w:val="en-GB"/>
              </w:rPr>
            </w:pPr>
            <w:r w:rsidRPr="00AF10D9">
              <w:rPr>
                <w:rFonts w:cstheme="minorHAnsi"/>
                <w:lang w:val="en-GB"/>
              </w:rPr>
              <w:t>0.5 - 20 mg/l</w:t>
            </w:r>
          </w:p>
        </w:tc>
      </w:tr>
      <w:tr w:rsidR="009A4DA9" w:rsidRPr="00AF10D9" w14:paraId="6F771AAE"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22CC91F4" w14:textId="77777777" w:rsidR="009A4DA9" w:rsidRPr="00AF10D9" w:rsidRDefault="009A4DA9" w:rsidP="000B47D9">
            <w:pPr>
              <w:rPr>
                <w:rFonts w:cstheme="minorHAnsi"/>
                <w:lang w:val="en-GB"/>
              </w:rPr>
            </w:pPr>
            <w:r w:rsidRPr="00AF10D9">
              <w:rPr>
                <w:rFonts w:cstheme="minorHAnsi"/>
                <w:lang w:val="en-GB"/>
              </w:rPr>
              <w:t>EDTA Zn</w:t>
            </w:r>
          </w:p>
        </w:tc>
        <w:tc>
          <w:tcPr>
            <w:tcW w:w="2841" w:type="dxa"/>
            <w:tcBorders>
              <w:top w:val="single" w:sz="4" w:space="0" w:color="auto"/>
              <w:left w:val="single" w:sz="4" w:space="0" w:color="auto"/>
              <w:bottom w:val="single" w:sz="4" w:space="0" w:color="auto"/>
              <w:right w:val="single" w:sz="4" w:space="0" w:color="auto"/>
            </w:tcBorders>
            <w:hideMark/>
          </w:tcPr>
          <w:p w14:paraId="1D07F71D" w14:textId="1D76BEC8" w:rsidR="009A4DA9" w:rsidRPr="00AF10D9" w:rsidRDefault="009A4DA9" w:rsidP="000B47D9">
            <w:pPr>
              <w:rPr>
                <w:rFonts w:cstheme="minorHAnsi"/>
                <w:lang w:val="en-GB"/>
              </w:rPr>
            </w:pPr>
            <w:r w:rsidRPr="00AF10D9">
              <w:rPr>
                <w:rFonts w:cstheme="minorHAnsi"/>
                <w:lang w:val="en-GB"/>
              </w:rPr>
              <w:t>≤ 0.5</w:t>
            </w:r>
            <w:r w:rsidR="002158A7">
              <w:rPr>
                <w:rFonts w:cstheme="minorHAnsi"/>
                <w:lang w:val="en-GB"/>
              </w:rPr>
              <w:t xml:space="preserve"> </w:t>
            </w:r>
            <w:r w:rsidRPr="00AF10D9">
              <w:rPr>
                <w:rFonts w:cstheme="minorHAnsi"/>
                <w:lang w:val="en-GB"/>
              </w:rPr>
              <w:t>mg/l in soil</w:t>
            </w:r>
          </w:p>
        </w:tc>
        <w:tc>
          <w:tcPr>
            <w:tcW w:w="2841" w:type="dxa"/>
            <w:tcBorders>
              <w:top w:val="single" w:sz="4" w:space="0" w:color="auto"/>
              <w:left w:val="single" w:sz="4" w:space="0" w:color="auto"/>
              <w:bottom w:val="single" w:sz="4" w:space="0" w:color="auto"/>
              <w:right w:val="single" w:sz="4" w:space="0" w:color="auto"/>
            </w:tcBorders>
            <w:hideMark/>
          </w:tcPr>
          <w:p w14:paraId="559FD339" w14:textId="77777777" w:rsidR="009A4DA9" w:rsidRPr="00AF10D9" w:rsidRDefault="009A4DA9" w:rsidP="000B47D9">
            <w:pPr>
              <w:rPr>
                <w:rFonts w:cstheme="minorHAnsi"/>
                <w:lang w:val="en-GB"/>
              </w:rPr>
            </w:pPr>
            <w:r w:rsidRPr="00AF10D9">
              <w:rPr>
                <w:rFonts w:cstheme="minorHAnsi"/>
                <w:lang w:val="en-GB"/>
              </w:rPr>
              <w:t>0.5 - 10 mg/l</w:t>
            </w:r>
          </w:p>
        </w:tc>
      </w:tr>
      <w:tr w:rsidR="009A4DA9" w:rsidRPr="00AF10D9" w14:paraId="18940089"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47477168" w14:textId="77777777" w:rsidR="009A4DA9" w:rsidRPr="00AF10D9" w:rsidRDefault="009A4DA9" w:rsidP="000B47D9">
            <w:pPr>
              <w:rPr>
                <w:rFonts w:cstheme="minorHAnsi"/>
                <w:lang w:val="en-GB"/>
              </w:rPr>
            </w:pPr>
            <w:r w:rsidRPr="00AF10D9">
              <w:rPr>
                <w:rFonts w:cstheme="minorHAnsi"/>
                <w:lang w:val="en-GB"/>
              </w:rPr>
              <w:t>EDTA Mn</w:t>
            </w:r>
          </w:p>
        </w:tc>
        <w:tc>
          <w:tcPr>
            <w:tcW w:w="2841" w:type="dxa"/>
            <w:tcBorders>
              <w:top w:val="single" w:sz="4" w:space="0" w:color="auto"/>
              <w:left w:val="single" w:sz="4" w:space="0" w:color="auto"/>
              <w:bottom w:val="single" w:sz="4" w:space="0" w:color="auto"/>
              <w:right w:val="single" w:sz="4" w:space="0" w:color="auto"/>
            </w:tcBorders>
            <w:hideMark/>
          </w:tcPr>
          <w:p w14:paraId="1AD687B6" w14:textId="77777777" w:rsidR="009A4DA9" w:rsidRPr="00AF10D9" w:rsidRDefault="009A4DA9" w:rsidP="000B47D9">
            <w:pPr>
              <w:rPr>
                <w:rFonts w:cstheme="minorHAnsi"/>
                <w:lang w:val="en-GB"/>
              </w:rPr>
            </w:pPr>
            <w:r w:rsidRPr="00AF10D9">
              <w:rPr>
                <w:rFonts w:cstheme="minorHAnsi"/>
                <w:lang w:val="en-GB"/>
              </w:rPr>
              <w:t>≤ 10 mg/l in soil</w:t>
            </w:r>
          </w:p>
        </w:tc>
        <w:tc>
          <w:tcPr>
            <w:tcW w:w="2841" w:type="dxa"/>
            <w:tcBorders>
              <w:top w:val="single" w:sz="4" w:space="0" w:color="auto"/>
              <w:left w:val="single" w:sz="4" w:space="0" w:color="auto"/>
              <w:bottom w:val="single" w:sz="4" w:space="0" w:color="auto"/>
              <w:right w:val="single" w:sz="4" w:space="0" w:color="auto"/>
            </w:tcBorders>
            <w:hideMark/>
          </w:tcPr>
          <w:p w14:paraId="33211E4B" w14:textId="77777777" w:rsidR="009A4DA9" w:rsidRPr="00AF10D9" w:rsidRDefault="009A4DA9" w:rsidP="000B47D9">
            <w:pPr>
              <w:rPr>
                <w:rFonts w:cstheme="minorHAnsi"/>
                <w:lang w:val="en-GB"/>
              </w:rPr>
            </w:pPr>
            <w:r w:rsidRPr="00AF10D9">
              <w:rPr>
                <w:rFonts w:cstheme="minorHAnsi"/>
                <w:lang w:val="en-GB"/>
              </w:rPr>
              <w:t>10 - 200 mg/l</w:t>
            </w:r>
          </w:p>
        </w:tc>
      </w:tr>
      <w:tr w:rsidR="009A4DA9" w:rsidRPr="00AF10D9" w14:paraId="2AA0862C"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00E540B8" w14:textId="77777777" w:rsidR="009A4DA9" w:rsidRPr="00AF10D9" w:rsidRDefault="009A4DA9" w:rsidP="000B47D9">
            <w:pPr>
              <w:rPr>
                <w:rFonts w:cstheme="minorHAnsi"/>
                <w:lang w:val="en-GB"/>
              </w:rPr>
            </w:pPr>
            <w:r w:rsidRPr="00AF10D9">
              <w:rPr>
                <w:rFonts w:cstheme="minorHAnsi"/>
                <w:lang w:val="en-GB"/>
              </w:rPr>
              <w:t>‘Total’ Mn</w:t>
            </w:r>
          </w:p>
        </w:tc>
        <w:tc>
          <w:tcPr>
            <w:tcW w:w="2841" w:type="dxa"/>
            <w:tcBorders>
              <w:top w:val="single" w:sz="4" w:space="0" w:color="auto"/>
              <w:left w:val="single" w:sz="4" w:space="0" w:color="auto"/>
              <w:bottom w:val="single" w:sz="4" w:space="0" w:color="auto"/>
              <w:right w:val="single" w:sz="4" w:space="0" w:color="auto"/>
            </w:tcBorders>
            <w:hideMark/>
          </w:tcPr>
          <w:p w14:paraId="75F0881D" w14:textId="2D4DBD9E" w:rsidR="009A4DA9" w:rsidRPr="00AF10D9" w:rsidRDefault="009A4DA9" w:rsidP="000B47D9">
            <w:pPr>
              <w:rPr>
                <w:rFonts w:cstheme="minorHAnsi"/>
                <w:lang w:val="en-GB"/>
              </w:rPr>
            </w:pPr>
            <w:r w:rsidRPr="00AF10D9">
              <w:rPr>
                <w:rFonts w:cstheme="minorHAnsi"/>
                <w:lang w:val="en-GB"/>
              </w:rPr>
              <w:t>≤ 1</w:t>
            </w:r>
            <w:r w:rsidR="002158A7">
              <w:rPr>
                <w:rFonts w:cstheme="minorHAnsi"/>
                <w:lang w:val="en-GB"/>
              </w:rPr>
              <w:t xml:space="preserve"> </w:t>
            </w:r>
            <w:r w:rsidRPr="00AF10D9">
              <w:rPr>
                <w:rFonts w:cstheme="minorHAnsi"/>
                <w:lang w:val="en-GB"/>
              </w:rPr>
              <w:t>mg/kg in soil</w:t>
            </w:r>
          </w:p>
        </w:tc>
        <w:tc>
          <w:tcPr>
            <w:tcW w:w="2841" w:type="dxa"/>
            <w:tcBorders>
              <w:top w:val="single" w:sz="4" w:space="0" w:color="auto"/>
              <w:left w:val="single" w:sz="4" w:space="0" w:color="auto"/>
              <w:bottom w:val="single" w:sz="4" w:space="0" w:color="auto"/>
              <w:right w:val="single" w:sz="4" w:space="0" w:color="auto"/>
            </w:tcBorders>
            <w:hideMark/>
          </w:tcPr>
          <w:p w14:paraId="27A2C65C" w14:textId="77777777" w:rsidR="009A4DA9" w:rsidRPr="00AF10D9" w:rsidRDefault="009A4DA9" w:rsidP="000B47D9">
            <w:pPr>
              <w:rPr>
                <w:rFonts w:cstheme="minorHAnsi"/>
                <w:lang w:val="en-GB"/>
              </w:rPr>
            </w:pPr>
            <w:r w:rsidRPr="00AF10D9">
              <w:rPr>
                <w:rFonts w:cstheme="minorHAnsi"/>
                <w:lang w:val="en-GB"/>
              </w:rPr>
              <w:t>1 - 600 mg/kg</w:t>
            </w:r>
          </w:p>
        </w:tc>
      </w:tr>
      <w:tr w:rsidR="009A4DA9" w:rsidRPr="00AF10D9" w14:paraId="44C338A8"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6B481C26" w14:textId="77777777" w:rsidR="009A4DA9" w:rsidRPr="00AF10D9" w:rsidRDefault="009A4DA9" w:rsidP="000B47D9">
            <w:pPr>
              <w:rPr>
                <w:rFonts w:cstheme="minorHAnsi"/>
                <w:lang w:val="en-GB"/>
              </w:rPr>
            </w:pPr>
            <w:r w:rsidRPr="00AF10D9">
              <w:rPr>
                <w:rFonts w:cstheme="minorHAnsi"/>
                <w:lang w:val="en-GB"/>
              </w:rPr>
              <w:t>‘Total’ Co</w:t>
            </w:r>
          </w:p>
        </w:tc>
        <w:tc>
          <w:tcPr>
            <w:tcW w:w="2841" w:type="dxa"/>
            <w:tcBorders>
              <w:top w:val="single" w:sz="4" w:space="0" w:color="auto"/>
              <w:left w:val="single" w:sz="4" w:space="0" w:color="auto"/>
              <w:bottom w:val="single" w:sz="4" w:space="0" w:color="auto"/>
              <w:right w:val="single" w:sz="4" w:space="0" w:color="auto"/>
            </w:tcBorders>
            <w:hideMark/>
          </w:tcPr>
          <w:p w14:paraId="486CD9A9" w14:textId="77777777" w:rsidR="009A4DA9" w:rsidRPr="00AF10D9" w:rsidRDefault="009A4DA9" w:rsidP="000B47D9">
            <w:pPr>
              <w:rPr>
                <w:rFonts w:cstheme="minorHAnsi"/>
                <w:lang w:val="en-GB"/>
              </w:rPr>
            </w:pPr>
            <w:r w:rsidRPr="00AF10D9">
              <w:rPr>
                <w:rFonts w:cstheme="minorHAnsi"/>
                <w:lang w:val="en-GB"/>
              </w:rPr>
              <w:t>≤0.5 mg/kg in soil</w:t>
            </w:r>
          </w:p>
        </w:tc>
        <w:tc>
          <w:tcPr>
            <w:tcW w:w="2841" w:type="dxa"/>
            <w:tcBorders>
              <w:top w:val="single" w:sz="4" w:space="0" w:color="auto"/>
              <w:left w:val="single" w:sz="4" w:space="0" w:color="auto"/>
              <w:bottom w:val="single" w:sz="4" w:space="0" w:color="auto"/>
              <w:right w:val="single" w:sz="4" w:space="0" w:color="auto"/>
            </w:tcBorders>
            <w:hideMark/>
          </w:tcPr>
          <w:p w14:paraId="12E70BFA" w14:textId="77777777" w:rsidR="009A4DA9" w:rsidRPr="00AF10D9" w:rsidRDefault="009A4DA9" w:rsidP="000B47D9">
            <w:pPr>
              <w:rPr>
                <w:rFonts w:cstheme="minorHAnsi"/>
                <w:lang w:val="en-GB"/>
              </w:rPr>
            </w:pPr>
            <w:r w:rsidRPr="00AF10D9">
              <w:rPr>
                <w:rFonts w:cstheme="minorHAnsi"/>
                <w:lang w:val="en-GB"/>
              </w:rPr>
              <w:t>0.5 - 20 mg/kg</w:t>
            </w:r>
          </w:p>
        </w:tc>
      </w:tr>
      <w:tr w:rsidR="009A4DA9" w:rsidRPr="00AF10D9" w14:paraId="07931065"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10615FC6" w14:textId="77777777" w:rsidR="009A4DA9" w:rsidRPr="00AF10D9" w:rsidRDefault="009A4DA9" w:rsidP="000B47D9">
            <w:pPr>
              <w:rPr>
                <w:rFonts w:cstheme="minorHAnsi"/>
                <w:lang w:val="en-GB"/>
              </w:rPr>
            </w:pPr>
            <w:r w:rsidRPr="00AF10D9">
              <w:rPr>
                <w:rFonts w:cstheme="minorHAnsi"/>
                <w:lang w:val="en-GB"/>
              </w:rPr>
              <w:t>Boron</w:t>
            </w:r>
          </w:p>
        </w:tc>
        <w:tc>
          <w:tcPr>
            <w:tcW w:w="2841" w:type="dxa"/>
            <w:tcBorders>
              <w:top w:val="single" w:sz="4" w:space="0" w:color="auto"/>
              <w:left w:val="single" w:sz="4" w:space="0" w:color="auto"/>
              <w:bottom w:val="single" w:sz="4" w:space="0" w:color="auto"/>
              <w:right w:val="single" w:sz="4" w:space="0" w:color="auto"/>
            </w:tcBorders>
            <w:hideMark/>
          </w:tcPr>
          <w:p w14:paraId="02A3E123" w14:textId="77777777" w:rsidR="009A4DA9" w:rsidRPr="00AF10D9" w:rsidRDefault="009A4DA9" w:rsidP="000B47D9">
            <w:pPr>
              <w:rPr>
                <w:rFonts w:cstheme="minorHAnsi"/>
                <w:lang w:val="en-GB"/>
              </w:rPr>
            </w:pPr>
            <w:r w:rsidRPr="00AF10D9">
              <w:rPr>
                <w:rFonts w:cstheme="minorHAnsi"/>
                <w:lang w:val="en-GB"/>
              </w:rPr>
              <w:t>≤0.5 mg/kg in soil</w:t>
            </w:r>
          </w:p>
        </w:tc>
        <w:tc>
          <w:tcPr>
            <w:tcW w:w="2841" w:type="dxa"/>
            <w:tcBorders>
              <w:top w:val="single" w:sz="4" w:space="0" w:color="auto"/>
              <w:left w:val="single" w:sz="4" w:space="0" w:color="auto"/>
              <w:bottom w:val="single" w:sz="4" w:space="0" w:color="auto"/>
              <w:right w:val="single" w:sz="4" w:space="0" w:color="auto"/>
            </w:tcBorders>
            <w:hideMark/>
          </w:tcPr>
          <w:p w14:paraId="6400A3A6" w14:textId="77777777" w:rsidR="009A4DA9" w:rsidRPr="00AF10D9" w:rsidRDefault="009A4DA9" w:rsidP="000B47D9">
            <w:pPr>
              <w:rPr>
                <w:rFonts w:cstheme="minorHAnsi"/>
                <w:lang w:val="en-GB"/>
              </w:rPr>
            </w:pPr>
            <w:r w:rsidRPr="00AF10D9">
              <w:rPr>
                <w:rFonts w:cstheme="minorHAnsi"/>
                <w:lang w:val="en-GB"/>
              </w:rPr>
              <w:t>0.5 – 5 mg/kg</w:t>
            </w:r>
          </w:p>
        </w:tc>
      </w:tr>
      <w:tr w:rsidR="009A4DA9" w:rsidRPr="00AF10D9" w14:paraId="5DF41006"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2FE8AB30" w14:textId="77777777" w:rsidR="009A4DA9" w:rsidRPr="00AF10D9" w:rsidRDefault="009A4DA9" w:rsidP="000B47D9">
            <w:pPr>
              <w:rPr>
                <w:rFonts w:cstheme="minorHAnsi"/>
                <w:lang w:val="en-GB"/>
              </w:rPr>
            </w:pPr>
            <w:r w:rsidRPr="00AF10D9">
              <w:rPr>
                <w:rFonts w:cstheme="minorHAnsi"/>
                <w:lang w:val="en-GB"/>
              </w:rPr>
              <w:t>Organic Matter</w:t>
            </w:r>
          </w:p>
        </w:tc>
        <w:tc>
          <w:tcPr>
            <w:tcW w:w="2841" w:type="dxa"/>
            <w:tcBorders>
              <w:top w:val="single" w:sz="4" w:space="0" w:color="auto"/>
              <w:left w:val="single" w:sz="4" w:space="0" w:color="auto"/>
              <w:bottom w:val="single" w:sz="4" w:space="0" w:color="auto"/>
              <w:right w:val="single" w:sz="4" w:space="0" w:color="auto"/>
            </w:tcBorders>
            <w:hideMark/>
          </w:tcPr>
          <w:p w14:paraId="0BFC28A2" w14:textId="77777777" w:rsidR="009A4DA9" w:rsidRPr="00AF10D9" w:rsidRDefault="009A4DA9" w:rsidP="000B47D9">
            <w:pPr>
              <w:rPr>
                <w:rFonts w:cstheme="minorHAnsi"/>
                <w:lang w:val="en-GB"/>
              </w:rPr>
            </w:pPr>
            <w:r w:rsidRPr="00AF10D9">
              <w:rPr>
                <w:rFonts w:cstheme="minorHAnsi"/>
                <w:lang w:val="en-GB"/>
              </w:rPr>
              <w:t>n/a</w:t>
            </w:r>
          </w:p>
        </w:tc>
        <w:tc>
          <w:tcPr>
            <w:tcW w:w="2841" w:type="dxa"/>
            <w:tcBorders>
              <w:top w:val="single" w:sz="4" w:space="0" w:color="auto"/>
              <w:left w:val="single" w:sz="4" w:space="0" w:color="auto"/>
              <w:bottom w:val="single" w:sz="4" w:space="0" w:color="auto"/>
              <w:right w:val="single" w:sz="4" w:space="0" w:color="auto"/>
            </w:tcBorders>
            <w:hideMark/>
          </w:tcPr>
          <w:p w14:paraId="63AF7A4F" w14:textId="77777777" w:rsidR="009A4DA9" w:rsidRPr="00AF10D9" w:rsidRDefault="009A4DA9" w:rsidP="000B47D9">
            <w:pPr>
              <w:rPr>
                <w:rFonts w:cstheme="minorHAnsi"/>
                <w:lang w:val="en-GB"/>
              </w:rPr>
            </w:pPr>
            <w:r w:rsidRPr="00AF10D9">
              <w:rPr>
                <w:rFonts w:cstheme="minorHAnsi"/>
                <w:lang w:val="en-GB"/>
              </w:rPr>
              <w:t>5-15%</w:t>
            </w:r>
          </w:p>
        </w:tc>
      </w:tr>
      <w:tr w:rsidR="009A4DA9" w:rsidRPr="00AF10D9" w14:paraId="30EA35A7"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7717A286" w14:textId="77777777" w:rsidR="009A4DA9" w:rsidRPr="00AF10D9" w:rsidRDefault="009A4DA9" w:rsidP="000B47D9">
            <w:pPr>
              <w:rPr>
                <w:rFonts w:cstheme="minorHAnsi"/>
                <w:lang w:val="en-GB"/>
              </w:rPr>
            </w:pPr>
            <w:r w:rsidRPr="00AF10D9">
              <w:rPr>
                <w:rFonts w:cstheme="minorHAnsi"/>
                <w:lang w:val="en-GB"/>
              </w:rPr>
              <w:t>Soil pH</w:t>
            </w:r>
          </w:p>
        </w:tc>
        <w:tc>
          <w:tcPr>
            <w:tcW w:w="2841" w:type="dxa"/>
            <w:tcBorders>
              <w:top w:val="single" w:sz="4" w:space="0" w:color="auto"/>
              <w:left w:val="single" w:sz="4" w:space="0" w:color="auto"/>
              <w:bottom w:val="single" w:sz="4" w:space="0" w:color="auto"/>
              <w:right w:val="single" w:sz="4" w:space="0" w:color="auto"/>
            </w:tcBorders>
            <w:hideMark/>
          </w:tcPr>
          <w:p w14:paraId="60C2E18B" w14:textId="25BB646D" w:rsidR="009A4DA9" w:rsidRPr="00AF10D9" w:rsidRDefault="009A4DA9" w:rsidP="000B47D9">
            <w:pPr>
              <w:rPr>
                <w:rFonts w:cstheme="minorHAnsi"/>
                <w:lang w:val="en-GB"/>
              </w:rPr>
            </w:pPr>
            <w:r w:rsidRPr="00AF10D9">
              <w:rPr>
                <w:rFonts w:cstheme="minorHAnsi"/>
                <w:lang w:val="en-GB"/>
              </w:rPr>
              <w:t>pH</w:t>
            </w:r>
            <w:r w:rsidR="00A14418">
              <w:rPr>
                <w:rFonts w:cstheme="minorHAnsi"/>
                <w:lang w:val="en-GB"/>
              </w:rPr>
              <w:t xml:space="preserve"> </w:t>
            </w:r>
            <w:r w:rsidRPr="00AF10D9">
              <w:rPr>
                <w:rFonts w:cstheme="minorHAnsi"/>
                <w:lang w:val="en-GB"/>
              </w:rPr>
              <w:t>2</w:t>
            </w:r>
          </w:p>
        </w:tc>
        <w:tc>
          <w:tcPr>
            <w:tcW w:w="2841" w:type="dxa"/>
            <w:tcBorders>
              <w:top w:val="single" w:sz="4" w:space="0" w:color="auto"/>
              <w:left w:val="single" w:sz="4" w:space="0" w:color="auto"/>
              <w:bottom w:val="single" w:sz="4" w:space="0" w:color="auto"/>
              <w:right w:val="single" w:sz="4" w:space="0" w:color="auto"/>
            </w:tcBorders>
            <w:hideMark/>
          </w:tcPr>
          <w:p w14:paraId="2F537CDF" w14:textId="77777777" w:rsidR="009A4DA9" w:rsidRPr="00AF10D9" w:rsidRDefault="009A4DA9" w:rsidP="000B47D9">
            <w:pPr>
              <w:rPr>
                <w:rFonts w:cstheme="minorHAnsi"/>
                <w:lang w:val="en-GB"/>
              </w:rPr>
            </w:pPr>
            <w:r w:rsidRPr="00AF10D9">
              <w:rPr>
                <w:rFonts w:cstheme="minorHAnsi"/>
                <w:lang w:val="en-GB"/>
              </w:rPr>
              <w:t>pH 2-10</w:t>
            </w:r>
          </w:p>
        </w:tc>
      </w:tr>
      <w:tr w:rsidR="009A4DA9" w:rsidRPr="00AF10D9" w14:paraId="6856A3CD" w14:textId="77777777" w:rsidTr="000B47D9">
        <w:tc>
          <w:tcPr>
            <w:tcW w:w="2840" w:type="dxa"/>
            <w:tcBorders>
              <w:top w:val="single" w:sz="4" w:space="0" w:color="auto"/>
              <w:left w:val="single" w:sz="4" w:space="0" w:color="auto"/>
              <w:bottom w:val="single" w:sz="4" w:space="0" w:color="auto"/>
              <w:right w:val="single" w:sz="4" w:space="0" w:color="auto"/>
            </w:tcBorders>
            <w:hideMark/>
          </w:tcPr>
          <w:p w14:paraId="24191BD1" w14:textId="77777777" w:rsidR="009A4DA9" w:rsidRPr="00AF10D9" w:rsidRDefault="009A4DA9" w:rsidP="000B47D9">
            <w:pPr>
              <w:rPr>
                <w:rFonts w:cstheme="minorHAnsi"/>
                <w:lang w:val="en-GB"/>
              </w:rPr>
            </w:pPr>
            <w:r w:rsidRPr="00AF10D9">
              <w:rPr>
                <w:rFonts w:cstheme="minorHAnsi"/>
                <w:lang w:val="en-GB"/>
              </w:rPr>
              <w:t>SMP Buffer pH</w:t>
            </w:r>
          </w:p>
        </w:tc>
        <w:tc>
          <w:tcPr>
            <w:tcW w:w="2841" w:type="dxa"/>
            <w:tcBorders>
              <w:top w:val="single" w:sz="4" w:space="0" w:color="auto"/>
              <w:left w:val="single" w:sz="4" w:space="0" w:color="auto"/>
              <w:bottom w:val="single" w:sz="4" w:space="0" w:color="auto"/>
              <w:right w:val="single" w:sz="4" w:space="0" w:color="auto"/>
            </w:tcBorders>
            <w:hideMark/>
          </w:tcPr>
          <w:p w14:paraId="724CD3B9" w14:textId="105A4E08" w:rsidR="009A4DA9" w:rsidRPr="00AF10D9" w:rsidRDefault="009A4DA9" w:rsidP="000B47D9">
            <w:pPr>
              <w:rPr>
                <w:rFonts w:cstheme="minorHAnsi"/>
                <w:lang w:val="en-GB"/>
              </w:rPr>
            </w:pPr>
            <w:r w:rsidRPr="00AF10D9">
              <w:rPr>
                <w:rFonts w:cstheme="minorHAnsi"/>
                <w:lang w:val="en-GB"/>
              </w:rPr>
              <w:t>pH</w:t>
            </w:r>
            <w:r w:rsidR="00A14418">
              <w:rPr>
                <w:rFonts w:cstheme="minorHAnsi"/>
                <w:lang w:val="en-GB"/>
              </w:rPr>
              <w:t xml:space="preserve"> </w:t>
            </w:r>
            <w:r w:rsidRPr="00AF10D9">
              <w:rPr>
                <w:rFonts w:cstheme="minorHAnsi"/>
                <w:lang w:val="en-GB"/>
              </w:rPr>
              <w:t>4</w:t>
            </w:r>
          </w:p>
        </w:tc>
        <w:tc>
          <w:tcPr>
            <w:tcW w:w="2841" w:type="dxa"/>
            <w:tcBorders>
              <w:top w:val="single" w:sz="4" w:space="0" w:color="auto"/>
              <w:left w:val="single" w:sz="4" w:space="0" w:color="auto"/>
              <w:bottom w:val="single" w:sz="4" w:space="0" w:color="auto"/>
              <w:right w:val="single" w:sz="4" w:space="0" w:color="auto"/>
            </w:tcBorders>
            <w:hideMark/>
          </w:tcPr>
          <w:p w14:paraId="08636642" w14:textId="364E3891" w:rsidR="009A4DA9" w:rsidRPr="00AF10D9" w:rsidRDefault="009A4DA9" w:rsidP="000B47D9">
            <w:pPr>
              <w:rPr>
                <w:rFonts w:cstheme="minorHAnsi"/>
                <w:lang w:val="en-GB"/>
              </w:rPr>
            </w:pPr>
            <w:r w:rsidRPr="00AF10D9">
              <w:rPr>
                <w:rFonts w:cstheme="minorHAnsi"/>
                <w:lang w:val="en-GB"/>
              </w:rPr>
              <w:t>pH</w:t>
            </w:r>
            <w:r w:rsidR="00A14418">
              <w:rPr>
                <w:rFonts w:cstheme="minorHAnsi"/>
                <w:lang w:val="en-GB"/>
              </w:rPr>
              <w:t xml:space="preserve"> </w:t>
            </w:r>
            <w:r w:rsidRPr="00AF10D9">
              <w:rPr>
                <w:rFonts w:cstheme="minorHAnsi"/>
                <w:lang w:val="en-GB"/>
              </w:rPr>
              <w:t>4-8</w:t>
            </w:r>
          </w:p>
        </w:tc>
      </w:tr>
    </w:tbl>
    <w:p w14:paraId="5ED6E7A8" w14:textId="77777777" w:rsidR="009A4DA9" w:rsidRPr="00AF10D9" w:rsidRDefault="009A4DA9" w:rsidP="009A4DA9">
      <w:pPr>
        <w:rPr>
          <w:rFonts w:cstheme="minorHAnsi"/>
          <w:b/>
          <w:u w:val="single"/>
        </w:rPr>
      </w:pPr>
    </w:p>
    <w:p w14:paraId="7581FF5B" w14:textId="77777777" w:rsidR="009A4DA9" w:rsidRPr="00AF10D9" w:rsidRDefault="009A4DA9" w:rsidP="009A4DA9">
      <w:pPr>
        <w:numPr>
          <w:ilvl w:val="0"/>
          <w:numId w:val="14"/>
        </w:numPr>
        <w:spacing w:after="160" w:line="259" w:lineRule="auto"/>
        <w:rPr>
          <w:rFonts w:cstheme="minorHAnsi"/>
          <w:b/>
          <w:iCs/>
          <w:u w:val="single"/>
          <w:lang w:val="en-GB"/>
        </w:rPr>
      </w:pPr>
      <w:r w:rsidRPr="00AF10D9">
        <w:rPr>
          <w:rFonts w:cstheme="minorHAnsi"/>
          <w:b/>
          <w:iCs/>
          <w:u w:val="single"/>
          <w:lang w:val="en-GB"/>
        </w:rPr>
        <w:lastRenderedPageBreak/>
        <w:t>References</w:t>
      </w:r>
    </w:p>
    <w:p w14:paraId="69D2A337" w14:textId="7B1F35AF" w:rsidR="00B33922" w:rsidRPr="00B62202" w:rsidRDefault="00B33922" w:rsidP="008A2238">
      <w:pPr>
        <w:ind w:left="57"/>
        <w:rPr>
          <w:rFonts w:cstheme="minorHAnsi"/>
        </w:rPr>
      </w:pPr>
      <w:r w:rsidRPr="00B33922">
        <w:rPr>
          <w:rFonts w:cstheme="minorHAnsi"/>
          <w:bCs/>
          <w:u w:val="single"/>
          <w:vertAlign w:val="superscript"/>
          <w:lang w:val="en-GB"/>
        </w:rPr>
        <w:t>1</w:t>
      </w:r>
      <w:r w:rsidRPr="00B33922">
        <w:rPr>
          <w:rFonts w:cstheme="minorHAnsi"/>
          <w:b/>
          <w:bCs/>
          <w:u w:val="single"/>
          <w:lang w:val="en-GB"/>
        </w:rPr>
        <w:t xml:space="preserve"> </w:t>
      </w:r>
      <w:r w:rsidRPr="00B33922">
        <w:rPr>
          <w:rFonts w:cstheme="minorHAnsi"/>
        </w:rPr>
        <w:t xml:space="preserve">S.I. No. 588/2025 - European Union (Good Agricultural Practice for Protection of Waters) Regulations 2025, Schedule 1 </w:t>
      </w:r>
    </w:p>
    <w:p w14:paraId="172E3268" w14:textId="5DF169C9" w:rsidR="009A4DA9" w:rsidRPr="00AF10D9" w:rsidRDefault="00B33922" w:rsidP="009A4DA9">
      <w:pPr>
        <w:rPr>
          <w:rFonts w:cstheme="minorHAnsi"/>
        </w:rPr>
      </w:pPr>
      <w:r>
        <w:rPr>
          <w:rFonts w:cstheme="minorHAnsi"/>
          <w:vertAlign w:val="superscript"/>
        </w:rPr>
        <w:t>2</w:t>
      </w:r>
      <w:r w:rsidR="009A4DA9" w:rsidRPr="00AF10D9">
        <w:rPr>
          <w:rFonts w:cstheme="minorHAnsi"/>
        </w:rPr>
        <w:t xml:space="preserve"> Teagasc Johnstown Castle Environment Research Centre Wexford, “Major &amp; Micro Nutrient Advice for Productive Agricultural Crops” </w:t>
      </w:r>
      <w:r>
        <w:rPr>
          <w:rFonts w:cstheme="minorHAnsi"/>
        </w:rPr>
        <w:t>5</w:t>
      </w:r>
      <w:r w:rsidR="009A4DA9" w:rsidRPr="00AF10D9">
        <w:rPr>
          <w:rFonts w:cstheme="minorHAnsi"/>
        </w:rPr>
        <w:t>th Edition 20</w:t>
      </w:r>
      <w:r>
        <w:rPr>
          <w:rFonts w:cstheme="minorHAnsi"/>
        </w:rPr>
        <w:t>20</w:t>
      </w:r>
      <w:r w:rsidR="009A4DA9" w:rsidRPr="00AF10D9">
        <w:rPr>
          <w:rFonts w:cstheme="minorHAnsi"/>
        </w:rPr>
        <w:t xml:space="preserve">, ISBN No. </w:t>
      </w:r>
      <w:r w:rsidRPr="00B33922">
        <w:rPr>
          <w:rFonts w:cstheme="minorHAnsi"/>
        </w:rPr>
        <w:t>1-84170-666-3</w:t>
      </w:r>
    </w:p>
    <w:p w14:paraId="62508C6E" w14:textId="58BE0302" w:rsidR="009A4DA9" w:rsidRPr="00AF10D9" w:rsidRDefault="00B33922" w:rsidP="009A4DA9">
      <w:pPr>
        <w:rPr>
          <w:rFonts w:cstheme="minorHAnsi"/>
          <w:lang w:val="en-GB"/>
        </w:rPr>
      </w:pPr>
      <w:r>
        <w:rPr>
          <w:rFonts w:cstheme="minorHAnsi"/>
          <w:vertAlign w:val="superscript"/>
          <w:lang w:val="en-GB"/>
        </w:rPr>
        <w:t>3</w:t>
      </w:r>
      <w:r w:rsidR="009A4DA9" w:rsidRPr="00AF10D9">
        <w:rPr>
          <w:rFonts w:cstheme="minorHAnsi"/>
          <w:lang w:val="en-GB"/>
        </w:rPr>
        <w:t xml:space="preserve"> Peach, M. and English, L “Rapid micro chemical soil tests” Soil</w:t>
      </w:r>
      <w:r w:rsidR="009A4DA9" w:rsidRPr="00AF10D9">
        <w:rPr>
          <w:rFonts w:cstheme="minorHAnsi"/>
          <w:i/>
          <w:lang w:val="en-GB"/>
        </w:rPr>
        <w:t xml:space="preserve"> </w:t>
      </w:r>
      <w:r w:rsidR="009A4DA9" w:rsidRPr="00AF10D9">
        <w:rPr>
          <w:rFonts w:cstheme="minorHAnsi"/>
          <w:i/>
          <w:lang w:val="en-GB"/>
        </w:rPr>
        <w:tab/>
        <w:t>Science</w:t>
      </w:r>
      <w:r w:rsidR="009A4DA9" w:rsidRPr="00AF10D9">
        <w:rPr>
          <w:rFonts w:cstheme="minorHAnsi"/>
          <w:lang w:val="en-GB"/>
        </w:rPr>
        <w:t xml:space="preserve">, </w:t>
      </w:r>
      <w:r w:rsidR="009A4DA9" w:rsidRPr="00AF10D9">
        <w:rPr>
          <w:rFonts w:cstheme="minorHAnsi"/>
          <w:b/>
          <w:lang w:val="en-GB"/>
        </w:rPr>
        <w:t>57,</w:t>
      </w:r>
      <w:r w:rsidR="009A4DA9" w:rsidRPr="00AF10D9">
        <w:rPr>
          <w:rFonts w:cstheme="minorHAnsi"/>
          <w:lang w:val="en-GB"/>
        </w:rPr>
        <w:t xml:space="preserve"> 16, 1944.</w:t>
      </w:r>
    </w:p>
    <w:p w14:paraId="70BFC0F4" w14:textId="32CA3589" w:rsidR="009A4DA9" w:rsidRPr="00AF10D9" w:rsidRDefault="00B33922" w:rsidP="009A4DA9">
      <w:pPr>
        <w:rPr>
          <w:rFonts w:cstheme="minorHAnsi"/>
        </w:rPr>
      </w:pPr>
      <w:r>
        <w:rPr>
          <w:rFonts w:cstheme="minorHAnsi"/>
          <w:vertAlign w:val="superscript"/>
          <w:lang w:val="en-GB"/>
        </w:rPr>
        <w:t>4</w:t>
      </w:r>
      <w:r w:rsidR="009A4DA9" w:rsidRPr="00AF10D9">
        <w:rPr>
          <w:rFonts w:cstheme="minorHAnsi"/>
          <w:lang w:val="en-GB"/>
        </w:rPr>
        <w:t xml:space="preserve"> Byrne, E. 1979. Chemical Analysis of Agricultural Materials. An </w:t>
      </w:r>
      <w:proofErr w:type="spellStart"/>
      <w:r w:rsidR="009A4DA9" w:rsidRPr="00AF10D9">
        <w:rPr>
          <w:rFonts w:cstheme="minorHAnsi"/>
          <w:lang w:val="en-GB"/>
        </w:rPr>
        <w:t>Foras</w:t>
      </w:r>
      <w:proofErr w:type="spellEnd"/>
      <w:r w:rsidR="009A4DA9" w:rsidRPr="00AF10D9">
        <w:rPr>
          <w:rFonts w:cstheme="minorHAnsi"/>
          <w:lang w:val="en-GB"/>
        </w:rPr>
        <w:t xml:space="preserve"> </w:t>
      </w:r>
      <w:proofErr w:type="spellStart"/>
      <w:r w:rsidR="009A4DA9" w:rsidRPr="00AF10D9">
        <w:rPr>
          <w:rFonts w:cstheme="minorHAnsi"/>
          <w:lang w:val="en-GB"/>
        </w:rPr>
        <w:t>Taluntais</w:t>
      </w:r>
      <w:proofErr w:type="spellEnd"/>
      <w:r w:rsidR="009A4DA9" w:rsidRPr="00AF10D9">
        <w:rPr>
          <w:rFonts w:cstheme="minorHAnsi"/>
          <w:lang w:val="en-GB"/>
        </w:rPr>
        <w:t>, Dublin, p.194</w:t>
      </w:r>
    </w:p>
    <w:p w14:paraId="075A5006" w14:textId="416D4E76" w:rsidR="009A4DA9" w:rsidRPr="00AF10D9" w:rsidRDefault="00B33922" w:rsidP="009A4DA9">
      <w:pPr>
        <w:rPr>
          <w:rFonts w:cstheme="minorHAnsi"/>
        </w:rPr>
      </w:pPr>
      <w:r>
        <w:rPr>
          <w:rFonts w:cstheme="minorHAnsi"/>
          <w:vertAlign w:val="superscript"/>
          <w:lang w:val="en-GB"/>
        </w:rPr>
        <w:t>5</w:t>
      </w:r>
      <w:r w:rsidR="009A4DA9" w:rsidRPr="00AF10D9">
        <w:rPr>
          <w:rFonts w:cstheme="minorHAnsi"/>
          <w:lang w:val="en-GB"/>
        </w:rPr>
        <w:t xml:space="preserve"> P.F. Pratt and F.L. Blair, “Buffer method for estimating lime and sulphur applications for pH control of soils,” </w:t>
      </w:r>
      <w:r w:rsidR="009A4DA9" w:rsidRPr="00AF10D9">
        <w:rPr>
          <w:rFonts w:cstheme="minorHAnsi"/>
          <w:i/>
          <w:lang w:val="en-GB"/>
        </w:rPr>
        <w:t>Soil Science</w:t>
      </w:r>
      <w:r w:rsidR="009A4DA9" w:rsidRPr="00AF10D9">
        <w:rPr>
          <w:rFonts w:cstheme="minorHAnsi"/>
          <w:lang w:val="en-GB"/>
        </w:rPr>
        <w:t xml:space="preserve"> </w:t>
      </w:r>
      <w:r w:rsidR="009A4DA9" w:rsidRPr="00AF10D9">
        <w:rPr>
          <w:rFonts w:cstheme="minorHAnsi"/>
          <w:b/>
          <w:lang w:val="en-GB"/>
        </w:rPr>
        <w:t>93</w:t>
      </w:r>
      <w:r w:rsidR="009A4DA9" w:rsidRPr="00AF10D9">
        <w:rPr>
          <w:rFonts w:cstheme="minorHAnsi"/>
          <w:lang w:val="en-GB"/>
        </w:rPr>
        <w:t>, 329,1963,.</w:t>
      </w:r>
    </w:p>
    <w:p w14:paraId="2D011332" w14:textId="524C97C6" w:rsidR="0050269C" w:rsidRDefault="00B33922" w:rsidP="009A4DA9">
      <w:pPr>
        <w:rPr>
          <w:rFonts w:cstheme="minorHAnsi"/>
          <w:lang w:val="en-GB"/>
        </w:rPr>
      </w:pPr>
      <w:r>
        <w:rPr>
          <w:rFonts w:cstheme="minorHAnsi"/>
          <w:vertAlign w:val="superscript"/>
          <w:lang w:val="en-GB"/>
        </w:rPr>
        <w:t>6</w:t>
      </w:r>
      <w:r w:rsidR="009A4DA9" w:rsidRPr="00AF10D9">
        <w:rPr>
          <w:rFonts w:cstheme="minorHAnsi"/>
          <w:vertAlign w:val="superscript"/>
          <w:lang w:val="en-GB"/>
        </w:rPr>
        <w:t xml:space="preserve"> </w:t>
      </w:r>
      <w:r w:rsidR="009A4DA9" w:rsidRPr="00AF10D9">
        <w:rPr>
          <w:rFonts w:cstheme="minorHAnsi"/>
          <w:lang w:val="en-GB"/>
        </w:rPr>
        <w:t xml:space="preserve"> H.E. Shoemaker, E.O. McLean and P.F. Pratt. “Buffer methods for determining lime requirements of soils with appreciable amounts of extractable aluminium,” </w:t>
      </w:r>
      <w:r w:rsidR="009A4DA9" w:rsidRPr="00AF10D9">
        <w:rPr>
          <w:rFonts w:cstheme="minorHAnsi"/>
          <w:i/>
          <w:lang w:val="en-GB"/>
        </w:rPr>
        <w:t>Soil Sci. Soc</w:t>
      </w:r>
      <w:r w:rsidR="009A4DA9" w:rsidRPr="00AF10D9">
        <w:rPr>
          <w:rFonts w:cstheme="minorHAnsi"/>
          <w:lang w:val="en-GB"/>
        </w:rPr>
        <w:t xml:space="preserve">. Amer. Proc. </w:t>
      </w:r>
      <w:r w:rsidR="009A4DA9" w:rsidRPr="00AF10D9">
        <w:rPr>
          <w:rFonts w:cstheme="minorHAnsi"/>
          <w:b/>
          <w:lang w:val="en-GB"/>
        </w:rPr>
        <w:t>25</w:t>
      </w:r>
      <w:r w:rsidR="009A4DA9" w:rsidRPr="00AF10D9">
        <w:rPr>
          <w:rFonts w:cstheme="minorHAnsi"/>
          <w:lang w:val="en-GB"/>
        </w:rPr>
        <w:t xml:space="preserve">: 274 - 277, 1961. </w:t>
      </w:r>
    </w:p>
    <w:p w14:paraId="389D46EB" w14:textId="6AF835A1" w:rsidR="0050269C" w:rsidRPr="00B62202" w:rsidRDefault="00B33922" w:rsidP="009A4DA9">
      <w:pPr>
        <w:rPr>
          <w:rFonts w:cstheme="minorHAnsi"/>
        </w:rPr>
      </w:pPr>
      <w:r>
        <w:rPr>
          <w:rFonts w:cstheme="minorHAnsi"/>
          <w:vertAlign w:val="superscript"/>
          <w:lang w:val="en-GB"/>
        </w:rPr>
        <w:t>7</w:t>
      </w:r>
      <w:r w:rsidR="0050269C" w:rsidRPr="00AF10D9">
        <w:rPr>
          <w:rFonts w:cstheme="minorHAnsi"/>
          <w:lang w:val="en-GB"/>
        </w:rPr>
        <w:t xml:space="preserve"> </w:t>
      </w:r>
      <w:r w:rsidR="006836F0" w:rsidRPr="006836F0">
        <w:rPr>
          <w:rFonts w:cstheme="minorHAnsi"/>
        </w:rPr>
        <w:t xml:space="preserve">A. Mehlich., New buffer pH method for rapid estimation of exchangeable acidity and lime requirement of soils, </w:t>
      </w:r>
      <w:r w:rsidR="006836F0" w:rsidRPr="006836F0">
        <w:rPr>
          <w:rFonts w:cstheme="minorHAnsi"/>
          <w:i/>
          <w:iCs/>
        </w:rPr>
        <w:t>Communications in Soil Science and Plant Analysis</w:t>
      </w:r>
      <w:r w:rsidR="006836F0" w:rsidRPr="006836F0">
        <w:rPr>
          <w:rFonts w:cstheme="minorHAnsi"/>
        </w:rPr>
        <w:t xml:space="preserve">, 1976, 7, 637-652. </w:t>
      </w:r>
    </w:p>
    <w:p w14:paraId="158EF1AC" w14:textId="77777777" w:rsidR="009A4DA9" w:rsidRPr="00AF10D9" w:rsidRDefault="009A4DA9" w:rsidP="009A4DA9">
      <w:pPr>
        <w:rPr>
          <w:rFonts w:cstheme="minorHAnsi"/>
          <w:lang w:val="en-GB"/>
        </w:rPr>
      </w:pPr>
    </w:p>
    <w:p w14:paraId="27DA1D97" w14:textId="2BE3BC35" w:rsidR="009A4DA9" w:rsidRPr="00AF10D9" w:rsidRDefault="00B33922" w:rsidP="009A4DA9">
      <w:pPr>
        <w:rPr>
          <w:rFonts w:cstheme="minorHAnsi"/>
          <w:lang w:val="en-GB"/>
        </w:rPr>
      </w:pPr>
      <w:r>
        <w:rPr>
          <w:rFonts w:cstheme="minorHAnsi"/>
          <w:vertAlign w:val="superscript"/>
          <w:lang w:val="en-GB"/>
        </w:rPr>
        <w:t>8</w:t>
      </w:r>
      <w:r w:rsidR="009A4DA9" w:rsidRPr="00AF10D9">
        <w:rPr>
          <w:rFonts w:cstheme="minorHAnsi"/>
          <w:lang w:val="en-GB"/>
        </w:rPr>
        <w:t xml:space="preserve"> Benjamin, W. 1971. The determination of boron in soil extracts, plant materials, composts, manures, water and nutrient solutions.  Soil Science and Plant Analysis 2(5): p. 363-374.</w:t>
      </w:r>
    </w:p>
    <w:p w14:paraId="75ADF5FB" w14:textId="46909F97" w:rsidR="009A4DA9" w:rsidRDefault="00B33922" w:rsidP="009A4DA9">
      <w:pPr>
        <w:rPr>
          <w:rFonts w:cstheme="minorHAnsi"/>
          <w:lang w:val="en-GB"/>
        </w:rPr>
      </w:pPr>
      <w:r>
        <w:rPr>
          <w:rFonts w:cstheme="minorHAnsi"/>
          <w:vertAlign w:val="superscript"/>
          <w:lang w:val="en-GB"/>
        </w:rPr>
        <w:t>9</w:t>
      </w:r>
      <w:r w:rsidR="0050269C" w:rsidRPr="00AF10D9">
        <w:rPr>
          <w:rFonts w:cstheme="minorHAnsi"/>
          <w:lang w:val="en-GB"/>
        </w:rPr>
        <w:t xml:space="preserve"> </w:t>
      </w:r>
      <w:r w:rsidR="009A4DA9" w:rsidRPr="00AF10D9">
        <w:rPr>
          <w:rFonts w:cstheme="minorHAnsi"/>
          <w:lang w:val="en-GB"/>
        </w:rPr>
        <w:t>Soil Quality Part 3: Chemical Methods-Section 3.9 Extraction of trace elements soluble in aqua regia. BS 7755-3.9:1995, ISO 11466:1995</w:t>
      </w:r>
    </w:p>
    <w:p w14:paraId="4647D5B2" w14:textId="6924CBC1" w:rsidR="00781624" w:rsidRPr="00AF10D9" w:rsidRDefault="00B33922" w:rsidP="009A4DA9">
      <w:pPr>
        <w:rPr>
          <w:rFonts w:cstheme="minorHAnsi"/>
          <w:lang w:val="en-GB"/>
        </w:rPr>
      </w:pPr>
      <w:r>
        <w:rPr>
          <w:rFonts w:cstheme="minorHAnsi"/>
          <w:vertAlign w:val="superscript"/>
          <w:lang w:val="en-GB"/>
        </w:rPr>
        <w:t>10</w:t>
      </w:r>
      <w:r w:rsidR="00781624">
        <w:rPr>
          <w:rFonts w:cstheme="minorHAnsi"/>
          <w:vertAlign w:val="superscript"/>
          <w:lang w:val="en-GB"/>
        </w:rPr>
        <w:t xml:space="preserve"> </w:t>
      </w:r>
      <w:r w:rsidR="00781624" w:rsidRPr="00781624">
        <w:rPr>
          <w:rFonts w:cstheme="minorHAnsi"/>
        </w:rPr>
        <w:t>U.S. EPA. 2007. “Method 3051A (SW-846): Microwave Assisted Acid Digestion of Sediments, Sludges, and Oils,” Revision 1. Washington, DC</w:t>
      </w:r>
    </w:p>
    <w:p w14:paraId="2DC28D01" w14:textId="36737F0D" w:rsidR="009A4DA9" w:rsidRPr="00AF10D9" w:rsidRDefault="009A4DA9" w:rsidP="009A4DA9">
      <w:pPr>
        <w:rPr>
          <w:rFonts w:cstheme="minorHAnsi"/>
          <w:lang w:val="en-GB"/>
        </w:rPr>
      </w:pPr>
    </w:p>
    <w:p w14:paraId="2F5E5484" w14:textId="77777777" w:rsidR="009A4DA9" w:rsidRPr="00AF10D9" w:rsidRDefault="009A4DA9" w:rsidP="009A4DA9">
      <w:pPr>
        <w:rPr>
          <w:rFonts w:cstheme="minorHAnsi"/>
          <w:b/>
          <w:lang w:val="en-GB"/>
        </w:rPr>
      </w:pPr>
    </w:p>
    <w:p w14:paraId="0BF20E69" w14:textId="77777777" w:rsidR="00AF10D9" w:rsidRDefault="00AF10D9">
      <w:pPr>
        <w:rPr>
          <w:rFonts w:cstheme="minorHAnsi"/>
          <w:b/>
          <w:lang w:val="en-GB"/>
        </w:rPr>
      </w:pPr>
      <w:r>
        <w:rPr>
          <w:rFonts w:cstheme="minorHAnsi"/>
          <w:b/>
          <w:lang w:val="en-GB"/>
        </w:rPr>
        <w:br w:type="page"/>
      </w:r>
    </w:p>
    <w:p w14:paraId="50DD0A84" w14:textId="12135D61" w:rsidR="009A4DA9" w:rsidRPr="00AF10D9" w:rsidRDefault="009A4DA9" w:rsidP="009A4DA9">
      <w:pPr>
        <w:rPr>
          <w:rFonts w:cstheme="minorHAnsi"/>
          <w:b/>
          <w:lang w:val="en-GB"/>
        </w:rPr>
      </w:pPr>
      <w:r w:rsidRPr="00AF10D9">
        <w:rPr>
          <w:rFonts w:cstheme="minorHAnsi"/>
          <w:b/>
          <w:lang w:val="en-GB"/>
        </w:rPr>
        <w:lastRenderedPageBreak/>
        <w:t xml:space="preserve">Appendix B: Soil analysis services </w:t>
      </w:r>
    </w:p>
    <w:p w14:paraId="4AE95D7E" w14:textId="77777777" w:rsidR="009A4DA9" w:rsidRDefault="009A4DA9" w:rsidP="009A4DA9">
      <w:pPr>
        <w:rPr>
          <w:rFonts w:cstheme="minorHAnsi"/>
          <w:b/>
          <w:lang w:val="en-GB"/>
        </w:rPr>
      </w:pPr>
      <w:r w:rsidRPr="00AF10D9">
        <w:rPr>
          <w:rFonts w:cstheme="minorHAnsi"/>
          <w:b/>
          <w:lang w:val="en-GB"/>
        </w:rPr>
        <w:t>Table 10: Description of soil analysis service</w:t>
      </w:r>
    </w:p>
    <w:p w14:paraId="142ED6C8" w14:textId="74C6035D" w:rsidR="00A54DA7" w:rsidRPr="00AF10D9" w:rsidRDefault="00A54DA7" w:rsidP="009A4DA9">
      <w:pPr>
        <w:rPr>
          <w:rFonts w:cstheme="minorHAnsi"/>
          <w:b/>
          <w:lang w:val="en-GB"/>
        </w:rPr>
      </w:pPr>
      <w:r>
        <w:rPr>
          <w:rFonts w:cstheme="minorHAnsi"/>
          <w:i/>
          <w:iCs/>
          <w:lang w:val="en-GB"/>
        </w:rPr>
        <w:t xml:space="preserve">[The methods included in the following table are </w:t>
      </w:r>
      <w:r w:rsidRPr="0015579E">
        <w:rPr>
          <w:rFonts w:cstheme="minorHAnsi"/>
          <w:i/>
          <w:iCs/>
          <w:lang w:val="en-GB"/>
        </w:rPr>
        <w:t>the current agronomically preferred (and legislatively required in the case of phosphorus</w:t>
      </w:r>
      <w:r>
        <w:rPr>
          <w:rFonts w:cstheme="minorHAnsi"/>
          <w:i/>
          <w:iCs/>
          <w:lang w:val="en-GB"/>
        </w:rPr>
        <w:t xml:space="preserve"> and lime requirement</w:t>
      </w:r>
      <w:r w:rsidRPr="0015579E">
        <w:rPr>
          <w:rFonts w:cstheme="minorHAnsi"/>
          <w:i/>
          <w:iCs/>
          <w:lang w:val="en-GB"/>
        </w:rPr>
        <w:t>) method</w:t>
      </w:r>
      <w:r>
        <w:rPr>
          <w:rFonts w:cstheme="minorHAnsi"/>
          <w:i/>
          <w:iCs/>
          <w:lang w:val="en-GB"/>
        </w:rPr>
        <w:t>s</w:t>
      </w:r>
      <w:r w:rsidRPr="0015579E">
        <w:rPr>
          <w:rFonts w:cstheme="minorHAnsi"/>
          <w:i/>
          <w:iCs/>
          <w:lang w:val="en-GB"/>
        </w:rPr>
        <w:t xml:space="preserve"> of analysis. Any future development or change regarding the preferred agronomic </w:t>
      </w:r>
      <w:r>
        <w:rPr>
          <w:rFonts w:cstheme="minorHAnsi"/>
          <w:i/>
          <w:iCs/>
          <w:lang w:val="en-GB"/>
        </w:rPr>
        <w:t xml:space="preserve">or legislatively required </w:t>
      </w:r>
      <w:r w:rsidRPr="0015579E">
        <w:rPr>
          <w:rFonts w:cstheme="minorHAnsi"/>
          <w:i/>
          <w:iCs/>
          <w:lang w:val="en-GB"/>
        </w:rPr>
        <w:t xml:space="preserve">test </w:t>
      </w:r>
      <w:r>
        <w:rPr>
          <w:rFonts w:cstheme="minorHAnsi"/>
          <w:i/>
          <w:iCs/>
          <w:lang w:val="en-GB"/>
        </w:rPr>
        <w:t xml:space="preserve">for nutrients </w:t>
      </w:r>
      <w:r w:rsidR="000318EF">
        <w:rPr>
          <w:rFonts w:cstheme="minorHAnsi"/>
          <w:i/>
          <w:iCs/>
          <w:lang w:val="en-GB"/>
        </w:rPr>
        <w:t xml:space="preserve">that </w:t>
      </w:r>
      <w:r>
        <w:rPr>
          <w:rFonts w:cstheme="minorHAnsi"/>
          <w:i/>
          <w:iCs/>
          <w:lang w:val="en-GB"/>
        </w:rPr>
        <w:t xml:space="preserve">may need to be adopted within the lifetime of this tender in the event </w:t>
      </w:r>
      <w:r w:rsidR="000318EF">
        <w:rPr>
          <w:rFonts w:cstheme="minorHAnsi"/>
          <w:i/>
          <w:iCs/>
          <w:lang w:val="en-GB"/>
        </w:rPr>
        <w:t xml:space="preserve">will require agreement with Teagasc to update the </w:t>
      </w:r>
      <w:r w:rsidR="008C5334">
        <w:rPr>
          <w:rFonts w:cstheme="minorHAnsi"/>
          <w:i/>
          <w:iCs/>
          <w:lang w:val="en-GB"/>
        </w:rPr>
        <w:t>range of soil analysis suites available.</w:t>
      </w:r>
      <w:r>
        <w:rPr>
          <w:rFonts w:cstheme="minorHAnsi"/>
          <w:i/>
          <w:iCs/>
          <w:lang w:val="en-GB"/>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4243"/>
        <w:gridCol w:w="2712"/>
      </w:tblGrid>
      <w:tr w:rsidR="009A4DA9" w:rsidRPr="00AF10D9" w14:paraId="251670D9" w14:textId="77777777" w:rsidTr="000B47D9">
        <w:trPr>
          <w:trHeight w:val="672"/>
        </w:trPr>
        <w:tc>
          <w:tcPr>
            <w:tcW w:w="2651" w:type="dxa"/>
            <w:tcBorders>
              <w:top w:val="single" w:sz="4" w:space="0" w:color="auto"/>
              <w:left w:val="single" w:sz="4" w:space="0" w:color="auto"/>
              <w:bottom w:val="single" w:sz="4" w:space="0" w:color="auto"/>
              <w:right w:val="single" w:sz="4" w:space="0" w:color="auto"/>
            </w:tcBorders>
          </w:tcPr>
          <w:p w14:paraId="75B4880E" w14:textId="77777777" w:rsidR="009A4DA9" w:rsidRPr="00AF10D9" w:rsidRDefault="009A4DA9" w:rsidP="000B47D9">
            <w:pPr>
              <w:rPr>
                <w:rFonts w:cstheme="minorHAnsi"/>
                <w:b/>
                <w:bCs/>
                <w:lang w:val="en-GB"/>
              </w:rPr>
            </w:pPr>
            <w:r w:rsidRPr="00AF10D9">
              <w:rPr>
                <w:rFonts w:cstheme="minorHAnsi"/>
                <w:b/>
                <w:bCs/>
                <w:lang w:val="en-GB"/>
              </w:rPr>
              <w:t xml:space="preserve">Analysis Service Number </w:t>
            </w:r>
          </w:p>
          <w:p w14:paraId="29D486C2" w14:textId="77777777" w:rsidR="009A4DA9" w:rsidRPr="00AF10D9" w:rsidRDefault="009A4DA9" w:rsidP="000B47D9">
            <w:pPr>
              <w:rPr>
                <w:rFonts w:cstheme="minorHAnsi"/>
                <w:b/>
                <w:bCs/>
                <w:lang w:val="en-GB"/>
              </w:rPr>
            </w:pPr>
          </w:p>
        </w:tc>
        <w:tc>
          <w:tcPr>
            <w:tcW w:w="4243" w:type="dxa"/>
            <w:tcBorders>
              <w:top w:val="single" w:sz="4" w:space="0" w:color="auto"/>
              <w:left w:val="single" w:sz="4" w:space="0" w:color="auto"/>
              <w:bottom w:val="single" w:sz="4" w:space="0" w:color="auto"/>
              <w:right w:val="single" w:sz="4" w:space="0" w:color="auto"/>
            </w:tcBorders>
            <w:hideMark/>
          </w:tcPr>
          <w:p w14:paraId="59429C1D" w14:textId="77777777" w:rsidR="009A4DA9" w:rsidRPr="00AF10D9" w:rsidRDefault="009A4DA9" w:rsidP="000B47D9">
            <w:pPr>
              <w:rPr>
                <w:rFonts w:cstheme="minorHAnsi"/>
                <w:b/>
                <w:bCs/>
                <w:lang w:val="en-GB"/>
              </w:rPr>
            </w:pPr>
            <w:r w:rsidRPr="00AF10D9">
              <w:rPr>
                <w:rFonts w:cstheme="minorHAnsi"/>
                <w:b/>
                <w:bCs/>
                <w:lang w:val="en-GB"/>
              </w:rPr>
              <w:t>Elements Tested</w:t>
            </w:r>
          </w:p>
        </w:tc>
        <w:tc>
          <w:tcPr>
            <w:tcW w:w="2712" w:type="dxa"/>
            <w:tcBorders>
              <w:top w:val="single" w:sz="4" w:space="0" w:color="auto"/>
              <w:left w:val="single" w:sz="4" w:space="0" w:color="auto"/>
              <w:bottom w:val="single" w:sz="4" w:space="0" w:color="auto"/>
              <w:right w:val="single" w:sz="4" w:space="0" w:color="auto"/>
            </w:tcBorders>
            <w:hideMark/>
          </w:tcPr>
          <w:p w14:paraId="6B6BE3FE" w14:textId="77777777" w:rsidR="009A4DA9" w:rsidRPr="00AF10D9" w:rsidRDefault="009A4DA9" w:rsidP="000B47D9">
            <w:pPr>
              <w:rPr>
                <w:rFonts w:cstheme="minorHAnsi"/>
                <w:b/>
                <w:bCs/>
              </w:rPr>
            </w:pPr>
            <w:r w:rsidRPr="00AF10D9">
              <w:rPr>
                <w:rFonts w:cstheme="minorHAnsi"/>
                <w:b/>
                <w:bCs/>
                <w:lang w:val="en-GB"/>
              </w:rPr>
              <w:t>Average (3 yr)</w:t>
            </w:r>
            <w:r w:rsidRPr="00AF10D9">
              <w:rPr>
                <w:rFonts w:cstheme="minorHAnsi"/>
                <w:b/>
                <w:bCs/>
              </w:rPr>
              <w:t xml:space="preserve"> % </w:t>
            </w:r>
            <w:r w:rsidRPr="00AF10D9">
              <w:rPr>
                <w:rFonts w:cstheme="minorHAnsi"/>
                <w:b/>
                <w:bCs/>
                <w:lang w:val="en-GB"/>
              </w:rPr>
              <w:t>of soil sample</w:t>
            </w:r>
            <w:r w:rsidRPr="00AF10D9">
              <w:rPr>
                <w:rFonts w:cstheme="minorHAnsi"/>
                <w:b/>
                <w:bCs/>
              </w:rPr>
              <w:t>s</w:t>
            </w:r>
            <w:r w:rsidRPr="00AF10D9">
              <w:rPr>
                <w:rFonts w:cstheme="minorHAnsi"/>
                <w:b/>
                <w:bCs/>
                <w:lang w:val="en-GB"/>
              </w:rPr>
              <w:t xml:space="preserve"> per suite</w:t>
            </w:r>
            <w:r w:rsidRPr="00AF10D9">
              <w:rPr>
                <w:rFonts w:cstheme="minorHAnsi"/>
                <w:b/>
                <w:bCs/>
              </w:rPr>
              <w:t xml:space="preserve">. </w:t>
            </w:r>
          </w:p>
        </w:tc>
      </w:tr>
      <w:tr w:rsidR="009A4DA9" w:rsidRPr="00AF10D9" w14:paraId="37AD6150" w14:textId="77777777" w:rsidTr="000B47D9">
        <w:trPr>
          <w:trHeight w:val="1006"/>
        </w:trPr>
        <w:tc>
          <w:tcPr>
            <w:tcW w:w="2651" w:type="dxa"/>
            <w:tcBorders>
              <w:top w:val="single" w:sz="4" w:space="0" w:color="auto"/>
              <w:left w:val="single" w:sz="4" w:space="0" w:color="auto"/>
              <w:bottom w:val="single" w:sz="4" w:space="0" w:color="auto"/>
              <w:right w:val="single" w:sz="4" w:space="0" w:color="auto"/>
            </w:tcBorders>
            <w:hideMark/>
          </w:tcPr>
          <w:p w14:paraId="68F40C1F" w14:textId="77777777" w:rsidR="009A4DA9" w:rsidRPr="00AF10D9" w:rsidRDefault="009A4DA9" w:rsidP="000B47D9">
            <w:pPr>
              <w:rPr>
                <w:rFonts w:cstheme="minorHAnsi"/>
                <w:b/>
                <w:bCs/>
              </w:rPr>
            </w:pPr>
            <w:r w:rsidRPr="00AF10D9">
              <w:rPr>
                <w:rFonts w:cstheme="minorHAnsi"/>
                <w:b/>
                <w:bCs/>
                <w:lang w:val="en-GB"/>
              </w:rPr>
              <w:t xml:space="preserve">Soil 1/S1 </w:t>
            </w:r>
          </w:p>
          <w:p w14:paraId="7581F28D" w14:textId="0A50A62D" w:rsidR="009A4DA9" w:rsidRPr="00AF10D9" w:rsidRDefault="00927048" w:rsidP="000B47D9">
            <w:pPr>
              <w:rPr>
                <w:rFonts w:cstheme="minorHAnsi"/>
                <w:lang w:val="en-GB"/>
              </w:rPr>
            </w:pPr>
            <w:r>
              <w:rPr>
                <w:rFonts w:cstheme="minorHAnsi"/>
                <w:lang w:val="en-GB"/>
              </w:rPr>
              <w:t>Standard</w:t>
            </w:r>
          </w:p>
        </w:tc>
        <w:tc>
          <w:tcPr>
            <w:tcW w:w="4243" w:type="dxa"/>
            <w:tcBorders>
              <w:top w:val="single" w:sz="4" w:space="0" w:color="auto"/>
              <w:left w:val="single" w:sz="4" w:space="0" w:color="auto"/>
              <w:bottom w:val="single" w:sz="4" w:space="0" w:color="auto"/>
              <w:right w:val="single" w:sz="4" w:space="0" w:color="auto"/>
            </w:tcBorders>
          </w:tcPr>
          <w:p w14:paraId="1542FDA4" w14:textId="77777777" w:rsidR="009A4DA9" w:rsidRPr="00AF10D9" w:rsidRDefault="009A4DA9" w:rsidP="000B47D9">
            <w:pPr>
              <w:rPr>
                <w:rFonts w:cstheme="minorHAnsi"/>
                <w:lang w:val="en-GB"/>
              </w:rPr>
            </w:pPr>
          </w:p>
          <w:p w14:paraId="46093E24" w14:textId="77777777" w:rsidR="009A4DA9" w:rsidRPr="00AF10D9" w:rsidRDefault="009A4DA9" w:rsidP="000B47D9">
            <w:pPr>
              <w:rPr>
                <w:rFonts w:cstheme="minorHAnsi"/>
                <w:lang w:val="en-GB"/>
              </w:rPr>
            </w:pPr>
            <w:r w:rsidRPr="00AF10D9">
              <w:rPr>
                <w:rFonts w:cstheme="minorHAnsi"/>
                <w:lang w:val="en-GB"/>
              </w:rPr>
              <w:t xml:space="preserve">LR, pH, P, K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6BA1C271" w14:textId="77777777" w:rsidR="009A4DA9" w:rsidRPr="00AF10D9" w:rsidRDefault="009A4DA9" w:rsidP="000B47D9">
            <w:pPr>
              <w:rPr>
                <w:rFonts w:cstheme="minorHAnsi"/>
                <w:lang w:val="en-GB"/>
              </w:rPr>
            </w:pPr>
            <w:r w:rsidRPr="00AF10D9">
              <w:rPr>
                <w:rFonts w:cstheme="minorHAnsi"/>
                <w:lang w:val="en-GB"/>
              </w:rPr>
              <w:t>94.9%</w:t>
            </w:r>
          </w:p>
        </w:tc>
      </w:tr>
      <w:tr w:rsidR="009A4DA9" w:rsidRPr="00AF10D9" w14:paraId="4DDAD234"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117B0212" w14:textId="77777777" w:rsidR="009A4DA9" w:rsidRPr="00AF10D9" w:rsidRDefault="009A4DA9" w:rsidP="000B47D9">
            <w:pPr>
              <w:rPr>
                <w:rFonts w:cstheme="minorHAnsi"/>
                <w:lang w:val="en-GB"/>
              </w:rPr>
            </w:pPr>
            <w:r w:rsidRPr="00AF10D9">
              <w:rPr>
                <w:rFonts w:cstheme="minorHAnsi"/>
                <w:b/>
                <w:bCs/>
                <w:lang w:val="en-GB"/>
              </w:rPr>
              <w:t>Soil 2/S2</w:t>
            </w:r>
          </w:p>
          <w:p w14:paraId="370B355F" w14:textId="65CF9BC3" w:rsidR="009A4DA9" w:rsidRPr="00AF10D9" w:rsidRDefault="0008171D" w:rsidP="000B47D9">
            <w:pPr>
              <w:rPr>
                <w:rFonts w:cstheme="minorHAnsi"/>
                <w:lang w:val="en-GB"/>
              </w:rPr>
            </w:pPr>
            <w:r>
              <w:rPr>
                <w:rFonts w:cstheme="minorHAnsi"/>
                <w:lang w:val="en-GB"/>
              </w:rPr>
              <w:t>Livestock Grazing</w:t>
            </w:r>
          </w:p>
        </w:tc>
        <w:tc>
          <w:tcPr>
            <w:tcW w:w="4243" w:type="dxa"/>
            <w:tcBorders>
              <w:top w:val="single" w:sz="4" w:space="0" w:color="auto"/>
              <w:left w:val="single" w:sz="4" w:space="0" w:color="auto"/>
              <w:bottom w:val="single" w:sz="4" w:space="0" w:color="auto"/>
              <w:right w:val="single" w:sz="4" w:space="0" w:color="auto"/>
            </w:tcBorders>
          </w:tcPr>
          <w:p w14:paraId="440B4644" w14:textId="77777777" w:rsidR="009A4DA9" w:rsidRPr="00AF10D9" w:rsidRDefault="009A4DA9" w:rsidP="000B47D9">
            <w:pPr>
              <w:rPr>
                <w:rFonts w:cstheme="minorHAnsi"/>
                <w:lang w:val="en-GB"/>
              </w:rPr>
            </w:pPr>
          </w:p>
          <w:p w14:paraId="7F9386DA" w14:textId="77777777" w:rsidR="009A4DA9" w:rsidRPr="00AF10D9" w:rsidRDefault="009A4DA9" w:rsidP="000B47D9">
            <w:pPr>
              <w:rPr>
                <w:rFonts w:cstheme="minorHAnsi"/>
                <w:lang w:val="en-GB"/>
              </w:rPr>
            </w:pPr>
            <w:r w:rsidRPr="00AF10D9">
              <w:rPr>
                <w:rFonts w:cstheme="minorHAnsi"/>
                <w:lang w:val="en-GB"/>
              </w:rPr>
              <w:t xml:space="preserve">LR, pH, P, K, Mg, Co and Total Mn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59A94577" w14:textId="77777777" w:rsidR="009A4DA9" w:rsidRPr="00AF10D9" w:rsidRDefault="009A4DA9" w:rsidP="000B47D9">
            <w:pPr>
              <w:rPr>
                <w:rFonts w:cstheme="minorHAnsi"/>
                <w:lang w:val="en-GB"/>
              </w:rPr>
            </w:pPr>
            <w:r w:rsidRPr="00AF10D9">
              <w:rPr>
                <w:rFonts w:cstheme="minorHAnsi"/>
                <w:lang w:val="en-GB"/>
              </w:rPr>
              <w:t>0.49%</w:t>
            </w:r>
          </w:p>
        </w:tc>
      </w:tr>
      <w:tr w:rsidR="009A4DA9" w:rsidRPr="00AF10D9" w14:paraId="7D360F61"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5EBEE4EA" w14:textId="77777777" w:rsidR="009A4DA9" w:rsidRPr="00AF10D9" w:rsidRDefault="009A4DA9" w:rsidP="000B47D9">
            <w:pPr>
              <w:rPr>
                <w:rFonts w:cstheme="minorHAnsi"/>
                <w:b/>
                <w:bCs/>
                <w:lang w:val="en-GB"/>
              </w:rPr>
            </w:pPr>
            <w:r w:rsidRPr="00AF10D9">
              <w:rPr>
                <w:rFonts w:cstheme="minorHAnsi"/>
                <w:b/>
                <w:bCs/>
                <w:lang w:val="en-GB"/>
              </w:rPr>
              <w:t xml:space="preserve">Soil 3/S3 </w:t>
            </w:r>
          </w:p>
          <w:p w14:paraId="5C60BE8C" w14:textId="77777777" w:rsidR="009A4DA9" w:rsidRPr="00AF10D9" w:rsidRDefault="009A4DA9" w:rsidP="000B47D9">
            <w:pPr>
              <w:rPr>
                <w:rFonts w:cstheme="minorHAnsi"/>
                <w:lang w:val="en-GB"/>
              </w:rPr>
            </w:pPr>
            <w:r w:rsidRPr="00AF10D9">
              <w:rPr>
                <w:rFonts w:cstheme="minorHAnsi"/>
                <w:lang w:val="en-GB"/>
              </w:rPr>
              <w:t>Sheep - Tillage</w:t>
            </w:r>
          </w:p>
        </w:tc>
        <w:tc>
          <w:tcPr>
            <w:tcW w:w="4243" w:type="dxa"/>
            <w:tcBorders>
              <w:top w:val="single" w:sz="4" w:space="0" w:color="auto"/>
              <w:left w:val="single" w:sz="4" w:space="0" w:color="auto"/>
              <w:bottom w:val="single" w:sz="4" w:space="0" w:color="auto"/>
              <w:right w:val="single" w:sz="4" w:space="0" w:color="auto"/>
            </w:tcBorders>
          </w:tcPr>
          <w:p w14:paraId="067ADD06" w14:textId="77777777" w:rsidR="009A4DA9" w:rsidRPr="00AF10D9" w:rsidRDefault="009A4DA9" w:rsidP="000B47D9">
            <w:pPr>
              <w:rPr>
                <w:rFonts w:cstheme="minorHAnsi"/>
                <w:lang w:val="en-GB"/>
              </w:rPr>
            </w:pPr>
          </w:p>
          <w:p w14:paraId="327DF2B1" w14:textId="77777777" w:rsidR="009A4DA9" w:rsidRPr="00AF10D9" w:rsidRDefault="009A4DA9" w:rsidP="000B47D9">
            <w:pPr>
              <w:rPr>
                <w:rFonts w:cstheme="minorHAnsi"/>
                <w:lang w:val="en-GB"/>
              </w:rPr>
            </w:pPr>
            <w:r w:rsidRPr="00AF10D9">
              <w:rPr>
                <w:rFonts w:cstheme="minorHAnsi"/>
                <w:lang w:val="en-GB"/>
              </w:rPr>
              <w:t>LR, pH, P, K, Mg, Co, Cu, Zn, easily reducible Mn and Total Mn</w:t>
            </w:r>
          </w:p>
        </w:tc>
        <w:tc>
          <w:tcPr>
            <w:tcW w:w="2712" w:type="dxa"/>
            <w:tcBorders>
              <w:top w:val="single" w:sz="4" w:space="0" w:color="auto"/>
              <w:left w:val="single" w:sz="4" w:space="0" w:color="auto"/>
              <w:bottom w:val="single" w:sz="4" w:space="0" w:color="auto"/>
              <w:right w:val="single" w:sz="4" w:space="0" w:color="auto"/>
            </w:tcBorders>
            <w:vAlign w:val="bottom"/>
            <w:hideMark/>
          </w:tcPr>
          <w:p w14:paraId="24D43D08" w14:textId="77777777" w:rsidR="009A4DA9" w:rsidRPr="00AF10D9" w:rsidRDefault="009A4DA9" w:rsidP="000B47D9">
            <w:pPr>
              <w:rPr>
                <w:rFonts w:cstheme="minorHAnsi"/>
                <w:lang w:val="en-GB"/>
              </w:rPr>
            </w:pPr>
            <w:r w:rsidRPr="00AF10D9">
              <w:rPr>
                <w:rFonts w:cstheme="minorHAnsi"/>
                <w:lang w:val="en-GB"/>
              </w:rPr>
              <w:t>0.21%</w:t>
            </w:r>
          </w:p>
        </w:tc>
      </w:tr>
      <w:tr w:rsidR="009A4DA9" w:rsidRPr="00AF10D9" w14:paraId="5252AB56"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1DF8F447" w14:textId="77777777" w:rsidR="009A4DA9" w:rsidRPr="00AF10D9" w:rsidRDefault="009A4DA9" w:rsidP="000B47D9">
            <w:pPr>
              <w:rPr>
                <w:rFonts w:cstheme="minorHAnsi"/>
                <w:b/>
                <w:bCs/>
                <w:lang w:val="en-GB"/>
              </w:rPr>
            </w:pPr>
            <w:r w:rsidRPr="00AF10D9">
              <w:rPr>
                <w:rFonts w:cstheme="minorHAnsi"/>
                <w:b/>
                <w:bCs/>
                <w:lang w:val="en-GB"/>
              </w:rPr>
              <w:t>Soil 4/S4</w:t>
            </w:r>
          </w:p>
          <w:p w14:paraId="72BFFAF7" w14:textId="77777777" w:rsidR="009A4DA9" w:rsidRPr="00AF10D9" w:rsidRDefault="009A4DA9" w:rsidP="000B47D9">
            <w:pPr>
              <w:rPr>
                <w:rFonts w:cstheme="minorHAnsi"/>
                <w:lang w:val="en-GB"/>
              </w:rPr>
            </w:pPr>
            <w:r w:rsidRPr="00AF10D9">
              <w:rPr>
                <w:rFonts w:cstheme="minorHAnsi"/>
                <w:lang w:val="en-GB"/>
              </w:rPr>
              <w:t>Tillage</w:t>
            </w:r>
          </w:p>
        </w:tc>
        <w:tc>
          <w:tcPr>
            <w:tcW w:w="4243" w:type="dxa"/>
            <w:tcBorders>
              <w:top w:val="single" w:sz="4" w:space="0" w:color="auto"/>
              <w:left w:val="single" w:sz="4" w:space="0" w:color="auto"/>
              <w:bottom w:val="single" w:sz="4" w:space="0" w:color="auto"/>
              <w:right w:val="single" w:sz="4" w:space="0" w:color="auto"/>
            </w:tcBorders>
          </w:tcPr>
          <w:p w14:paraId="4A0BD841" w14:textId="77777777" w:rsidR="009A4DA9" w:rsidRPr="00AF10D9" w:rsidRDefault="009A4DA9" w:rsidP="000B47D9">
            <w:pPr>
              <w:rPr>
                <w:rFonts w:cstheme="minorHAnsi"/>
                <w:lang w:val="en-GB"/>
              </w:rPr>
            </w:pPr>
          </w:p>
          <w:p w14:paraId="43741FA3" w14:textId="77777777" w:rsidR="009A4DA9" w:rsidRPr="00AF10D9" w:rsidRDefault="009A4DA9" w:rsidP="000B47D9">
            <w:pPr>
              <w:rPr>
                <w:rFonts w:cstheme="minorHAnsi"/>
                <w:lang w:val="en-GB"/>
              </w:rPr>
            </w:pPr>
            <w:r w:rsidRPr="00AF10D9">
              <w:rPr>
                <w:rFonts w:cstheme="minorHAnsi"/>
                <w:lang w:val="en-GB"/>
              </w:rPr>
              <w:t>LR, pH, P, K, Mg, Cu, Zn and easily reducible Mn</w:t>
            </w:r>
          </w:p>
        </w:tc>
        <w:tc>
          <w:tcPr>
            <w:tcW w:w="2712" w:type="dxa"/>
            <w:tcBorders>
              <w:top w:val="single" w:sz="4" w:space="0" w:color="auto"/>
              <w:left w:val="single" w:sz="4" w:space="0" w:color="auto"/>
              <w:bottom w:val="single" w:sz="4" w:space="0" w:color="auto"/>
              <w:right w:val="single" w:sz="4" w:space="0" w:color="auto"/>
            </w:tcBorders>
            <w:vAlign w:val="bottom"/>
            <w:hideMark/>
          </w:tcPr>
          <w:p w14:paraId="58EE8AE0" w14:textId="77777777" w:rsidR="009A4DA9" w:rsidRPr="00AF10D9" w:rsidRDefault="009A4DA9" w:rsidP="000B47D9">
            <w:pPr>
              <w:rPr>
                <w:rFonts w:cstheme="minorHAnsi"/>
                <w:lang w:val="en-GB"/>
              </w:rPr>
            </w:pPr>
            <w:r w:rsidRPr="00AF10D9">
              <w:rPr>
                <w:rFonts w:cstheme="minorHAnsi"/>
                <w:lang w:val="en-GB"/>
              </w:rPr>
              <w:t>2.18%</w:t>
            </w:r>
          </w:p>
        </w:tc>
      </w:tr>
      <w:tr w:rsidR="009A4DA9" w:rsidRPr="00AF10D9" w14:paraId="40C840B5"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4883D4AA" w14:textId="77777777" w:rsidR="009A4DA9" w:rsidRPr="00AF10D9" w:rsidRDefault="009A4DA9" w:rsidP="000B47D9">
            <w:pPr>
              <w:rPr>
                <w:rFonts w:cstheme="minorHAnsi"/>
                <w:b/>
                <w:bCs/>
                <w:lang w:val="en-GB"/>
              </w:rPr>
            </w:pPr>
            <w:r w:rsidRPr="00AF10D9">
              <w:rPr>
                <w:rFonts w:cstheme="minorHAnsi"/>
                <w:b/>
                <w:bCs/>
                <w:lang w:val="en-GB"/>
              </w:rPr>
              <w:t>Soil 5/S5</w:t>
            </w:r>
          </w:p>
          <w:p w14:paraId="0482501C" w14:textId="77777777" w:rsidR="009A4DA9" w:rsidRPr="00AF10D9" w:rsidRDefault="009A4DA9" w:rsidP="000B47D9">
            <w:pPr>
              <w:rPr>
                <w:rFonts w:cstheme="minorHAnsi"/>
                <w:lang w:val="en-GB"/>
              </w:rPr>
            </w:pPr>
            <w:r w:rsidRPr="00AF10D9">
              <w:rPr>
                <w:rFonts w:cstheme="minorHAnsi"/>
                <w:lang w:val="en-GB"/>
              </w:rPr>
              <w:t>Horticulture</w:t>
            </w:r>
          </w:p>
        </w:tc>
        <w:tc>
          <w:tcPr>
            <w:tcW w:w="4243" w:type="dxa"/>
            <w:tcBorders>
              <w:top w:val="single" w:sz="4" w:space="0" w:color="auto"/>
              <w:left w:val="single" w:sz="4" w:space="0" w:color="auto"/>
              <w:bottom w:val="single" w:sz="4" w:space="0" w:color="auto"/>
              <w:right w:val="single" w:sz="4" w:space="0" w:color="auto"/>
            </w:tcBorders>
          </w:tcPr>
          <w:p w14:paraId="1647E730" w14:textId="77777777" w:rsidR="009A4DA9" w:rsidRPr="00AF10D9" w:rsidRDefault="009A4DA9" w:rsidP="000B47D9">
            <w:pPr>
              <w:rPr>
                <w:rFonts w:cstheme="minorHAnsi"/>
                <w:lang w:val="en-GB"/>
              </w:rPr>
            </w:pPr>
          </w:p>
          <w:p w14:paraId="5F7CEBEF" w14:textId="77777777" w:rsidR="009A4DA9" w:rsidRPr="00AF10D9" w:rsidRDefault="009A4DA9" w:rsidP="000B47D9">
            <w:pPr>
              <w:rPr>
                <w:rFonts w:cstheme="minorHAnsi"/>
                <w:lang w:val="en-GB"/>
              </w:rPr>
            </w:pPr>
            <w:r w:rsidRPr="00AF10D9">
              <w:rPr>
                <w:rFonts w:cstheme="minorHAnsi"/>
                <w:lang w:val="en-GB"/>
              </w:rPr>
              <w:t xml:space="preserve">LR, pH, P, K, B, Mg, Cu, Zn and easily reducible Mn,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56742550" w14:textId="77777777" w:rsidR="009A4DA9" w:rsidRPr="00AF10D9" w:rsidRDefault="009A4DA9" w:rsidP="000B47D9">
            <w:pPr>
              <w:rPr>
                <w:rFonts w:cstheme="minorHAnsi"/>
                <w:lang w:val="en-GB"/>
              </w:rPr>
            </w:pPr>
            <w:r w:rsidRPr="00AF10D9">
              <w:rPr>
                <w:rFonts w:cstheme="minorHAnsi"/>
                <w:lang w:val="en-GB"/>
              </w:rPr>
              <w:t>0.25%</w:t>
            </w:r>
          </w:p>
        </w:tc>
      </w:tr>
      <w:tr w:rsidR="009A4DA9" w:rsidRPr="00AF10D9" w14:paraId="01700851"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5D674701" w14:textId="77777777" w:rsidR="009A4DA9" w:rsidRPr="00AF10D9" w:rsidRDefault="009A4DA9" w:rsidP="000B47D9">
            <w:pPr>
              <w:rPr>
                <w:rFonts w:cstheme="minorHAnsi"/>
                <w:b/>
                <w:bCs/>
                <w:lang w:val="en-GB"/>
              </w:rPr>
            </w:pPr>
            <w:r w:rsidRPr="00AF10D9">
              <w:rPr>
                <w:rFonts w:cstheme="minorHAnsi"/>
                <w:b/>
                <w:bCs/>
                <w:lang w:val="en-GB"/>
              </w:rPr>
              <w:t>Soil 6 /S6</w:t>
            </w:r>
          </w:p>
          <w:p w14:paraId="5E1BD6BD" w14:textId="77777777" w:rsidR="009A4DA9" w:rsidRPr="00AF10D9" w:rsidRDefault="009A4DA9" w:rsidP="000B47D9">
            <w:pPr>
              <w:rPr>
                <w:rFonts w:cstheme="minorHAnsi"/>
                <w:bCs/>
                <w:lang w:val="en-GB"/>
              </w:rPr>
            </w:pPr>
            <w:r w:rsidRPr="00AF10D9">
              <w:rPr>
                <w:rFonts w:cstheme="minorHAnsi"/>
                <w:bCs/>
                <w:lang w:val="en-GB"/>
              </w:rPr>
              <w:t>(S1 + Mg)</w:t>
            </w:r>
          </w:p>
          <w:p w14:paraId="6D0A07A5" w14:textId="77777777" w:rsidR="009A4DA9" w:rsidRPr="00AF10D9" w:rsidRDefault="009A4DA9" w:rsidP="000B47D9">
            <w:pPr>
              <w:rPr>
                <w:rFonts w:cstheme="minorHAnsi"/>
                <w:lang w:val="en-GB"/>
              </w:rPr>
            </w:pPr>
            <w:r w:rsidRPr="00AF10D9">
              <w:rPr>
                <w:rFonts w:cstheme="minorHAnsi"/>
                <w:lang w:val="en-GB"/>
              </w:rPr>
              <w:t>Tillage  / Grassland</w:t>
            </w:r>
          </w:p>
        </w:tc>
        <w:tc>
          <w:tcPr>
            <w:tcW w:w="4243" w:type="dxa"/>
            <w:tcBorders>
              <w:top w:val="single" w:sz="4" w:space="0" w:color="auto"/>
              <w:left w:val="single" w:sz="4" w:space="0" w:color="auto"/>
              <w:bottom w:val="single" w:sz="4" w:space="0" w:color="auto"/>
              <w:right w:val="single" w:sz="4" w:space="0" w:color="auto"/>
            </w:tcBorders>
          </w:tcPr>
          <w:p w14:paraId="34D42FDD" w14:textId="77777777" w:rsidR="009A4DA9" w:rsidRPr="00AF10D9" w:rsidRDefault="009A4DA9" w:rsidP="000B47D9">
            <w:pPr>
              <w:rPr>
                <w:rFonts w:cstheme="minorHAnsi"/>
                <w:lang w:val="en-GB"/>
              </w:rPr>
            </w:pPr>
          </w:p>
          <w:p w14:paraId="4B3D12EB" w14:textId="77777777" w:rsidR="009A4DA9" w:rsidRPr="00AF10D9" w:rsidRDefault="009A4DA9" w:rsidP="000B47D9">
            <w:pPr>
              <w:rPr>
                <w:rFonts w:cstheme="minorHAnsi"/>
                <w:lang w:val="en-GB"/>
              </w:rPr>
            </w:pPr>
            <w:r w:rsidRPr="00AF10D9">
              <w:rPr>
                <w:rFonts w:cstheme="minorHAnsi"/>
                <w:lang w:val="en-GB"/>
              </w:rPr>
              <w:t>LR, pH, P, K, Mg</w:t>
            </w:r>
          </w:p>
          <w:p w14:paraId="010B8EDA" w14:textId="77777777" w:rsidR="009A4DA9" w:rsidRPr="00AF10D9" w:rsidRDefault="009A4DA9" w:rsidP="000B47D9">
            <w:pPr>
              <w:rPr>
                <w:rFonts w:cstheme="minorHAnsi"/>
                <w:lang w:val="en-GB"/>
              </w:rPr>
            </w:pPr>
          </w:p>
        </w:tc>
        <w:tc>
          <w:tcPr>
            <w:tcW w:w="2712" w:type="dxa"/>
            <w:tcBorders>
              <w:top w:val="single" w:sz="4" w:space="0" w:color="auto"/>
              <w:left w:val="single" w:sz="4" w:space="0" w:color="auto"/>
              <w:bottom w:val="single" w:sz="4" w:space="0" w:color="auto"/>
              <w:right w:val="single" w:sz="4" w:space="0" w:color="auto"/>
            </w:tcBorders>
            <w:vAlign w:val="bottom"/>
            <w:hideMark/>
          </w:tcPr>
          <w:p w14:paraId="3373EDA1" w14:textId="77777777" w:rsidR="009A4DA9" w:rsidRPr="00AF10D9" w:rsidRDefault="009A4DA9" w:rsidP="000B47D9">
            <w:pPr>
              <w:rPr>
                <w:rFonts w:cstheme="minorHAnsi"/>
                <w:lang w:val="en-GB"/>
              </w:rPr>
            </w:pPr>
            <w:r w:rsidRPr="00AF10D9">
              <w:rPr>
                <w:rFonts w:cstheme="minorHAnsi"/>
                <w:lang w:val="en-GB"/>
              </w:rPr>
              <w:t>1.42%</w:t>
            </w:r>
          </w:p>
        </w:tc>
      </w:tr>
      <w:tr w:rsidR="009A4DA9" w:rsidRPr="00AF10D9" w14:paraId="50C60A02"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41FBCDB3" w14:textId="77777777" w:rsidR="009A4DA9" w:rsidRPr="00AF10D9" w:rsidRDefault="009A4DA9" w:rsidP="000B47D9">
            <w:pPr>
              <w:rPr>
                <w:rFonts w:cstheme="minorHAnsi"/>
                <w:b/>
                <w:bCs/>
                <w:lang w:val="en-GB"/>
              </w:rPr>
            </w:pPr>
            <w:r w:rsidRPr="00AF10D9">
              <w:rPr>
                <w:rFonts w:cstheme="minorHAnsi"/>
                <w:b/>
                <w:bCs/>
                <w:lang w:val="en-GB"/>
              </w:rPr>
              <w:t>Soil 7/S7</w:t>
            </w:r>
          </w:p>
          <w:p w14:paraId="740F2C0C" w14:textId="77777777" w:rsidR="009A4DA9" w:rsidRPr="00AF10D9" w:rsidRDefault="009A4DA9" w:rsidP="000B47D9">
            <w:pPr>
              <w:rPr>
                <w:rFonts w:cstheme="minorHAnsi"/>
                <w:lang w:val="en-GB"/>
              </w:rPr>
            </w:pPr>
            <w:r w:rsidRPr="00AF10D9">
              <w:rPr>
                <w:rFonts w:cstheme="minorHAnsi"/>
                <w:lang w:val="en-GB"/>
              </w:rPr>
              <w:t>Organic Matter</w:t>
            </w:r>
          </w:p>
        </w:tc>
        <w:tc>
          <w:tcPr>
            <w:tcW w:w="4243" w:type="dxa"/>
            <w:tcBorders>
              <w:top w:val="single" w:sz="4" w:space="0" w:color="auto"/>
              <w:left w:val="single" w:sz="4" w:space="0" w:color="auto"/>
              <w:bottom w:val="single" w:sz="4" w:space="0" w:color="auto"/>
              <w:right w:val="single" w:sz="4" w:space="0" w:color="auto"/>
            </w:tcBorders>
          </w:tcPr>
          <w:p w14:paraId="0519B828" w14:textId="77777777" w:rsidR="009A4DA9" w:rsidRPr="00AF10D9" w:rsidRDefault="009A4DA9" w:rsidP="000B47D9">
            <w:pPr>
              <w:rPr>
                <w:rFonts w:cstheme="minorHAnsi"/>
                <w:lang w:val="en-GB"/>
              </w:rPr>
            </w:pPr>
          </w:p>
          <w:p w14:paraId="46BA8A4E" w14:textId="77777777" w:rsidR="009A4DA9" w:rsidRPr="00AF10D9" w:rsidRDefault="009A4DA9" w:rsidP="000B47D9">
            <w:pPr>
              <w:rPr>
                <w:rFonts w:cstheme="minorHAnsi"/>
                <w:lang w:val="en-GB"/>
              </w:rPr>
            </w:pPr>
            <w:r w:rsidRPr="00AF10D9">
              <w:rPr>
                <w:rFonts w:cstheme="minorHAnsi"/>
                <w:lang w:val="en-GB"/>
              </w:rPr>
              <w:t>Soil organic matter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7D58BFE1" w14:textId="77777777" w:rsidR="009A4DA9" w:rsidRPr="00AF10D9" w:rsidRDefault="009A4DA9" w:rsidP="000B47D9">
            <w:pPr>
              <w:rPr>
                <w:rFonts w:cstheme="minorHAnsi"/>
                <w:lang w:val="en-GB"/>
              </w:rPr>
            </w:pPr>
            <w:r w:rsidRPr="00AF10D9">
              <w:rPr>
                <w:rFonts w:cstheme="minorHAnsi"/>
                <w:lang w:val="en-GB"/>
              </w:rPr>
              <w:t>0.0</w:t>
            </w:r>
            <w:r w:rsidRPr="00AF10D9">
              <w:rPr>
                <w:rFonts w:cstheme="minorHAnsi"/>
              </w:rPr>
              <w:t>1</w:t>
            </w:r>
            <w:r w:rsidRPr="00AF10D9">
              <w:rPr>
                <w:rFonts w:cstheme="minorHAnsi"/>
                <w:lang w:val="en-GB"/>
              </w:rPr>
              <w:t>%</w:t>
            </w:r>
          </w:p>
        </w:tc>
      </w:tr>
      <w:tr w:rsidR="009A4DA9" w:rsidRPr="00AF10D9" w14:paraId="688B29E9"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587ABE86" w14:textId="77777777" w:rsidR="009A4DA9" w:rsidRPr="00AF10D9" w:rsidRDefault="009A4DA9" w:rsidP="000B47D9">
            <w:pPr>
              <w:rPr>
                <w:rFonts w:cstheme="minorHAnsi"/>
                <w:b/>
                <w:bCs/>
                <w:lang w:val="en-GB"/>
              </w:rPr>
            </w:pPr>
            <w:r w:rsidRPr="00AF10D9">
              <w:rPr>
                <w:rFonts w:cstheme="minorHAnsi"/>
                <w:b/>
                <w:bCs/>
                <w:lang w:val="en-GB"/>
              </w:rPr>
              <w:t>Soil 8/S8</w:t>
            </w:r>
          </w:p>
          <w:p w14:paraId="77EC05AD" w14:textId="77777777" w:rsidR="009A4DA9" w:rsidRPr="00AF10D9" w:rsidRDefault="009A4DA9" w:rsidP="000B47D9">
            <w:pPr>
              <w:rPr>
                <w:rFonts w:cstheme="minorHAnsi"/>
                <w:bCs/>
                <w:lang w:val="en-GB"/>
              </w:rPr>
            </w:pPr>
            <w:r w:rsidRPr="00AF10D9">
              <w:rPr>
                <w:rFonts w:cstheme="minorHAnsi"/>
                <w:bCs/>
                <w:lang w:val="en-GB"/>
              </w:rPr>
              <w:t>(S6 + Organic Matter)</w:t>
            </w:r>
          </w:p>
          <w:p w14:paraId="34A2A660" w14:textId="77777777" w:rsidR="009A4DA9" w:rsidRPr="00AF10D9" w:rsidRDefault="009A4DA9" w:rsidP="000B47D9">
            <w:pPr>
              <w:rPr>
                <w:rFonts w:cstheme="minorHAnsi"/>
                <w:lang w:val="en-GB"/>
              </w:rPr>
            </w:pPr>
            <w:r w:rsidRPr="00AF10D9">
              <w:rPr>
                <w:rFonts w:cstheme="minorHAnsi"/>
                <w:lang w:val="en-GB"/>
              </w:rPr>
              <w:t>Tillage / Grassland / OM</w:t>
            </w:r>
          </w:p>
        </w:tc>
        <w:tc>
          <w:tcPr>
            <w:tcW w:w="4243" w:type="dxa"/>
            <w:tcBorders>
              <w:top w:val="single" w:sz="4" w:space="0" w:color="auto"/>
              <w:left w:val="single" w:sz="4" w:space="0" w:color="auto"/>
              <w:bottom w:val="single" w:sz="4" w:space="0" w:color="auto"/>
              <w:right w:val="single" w:sz="4" w:space="0" w:color="auto"/>
            </w:tcBorders>
          </w:tcPr>
          <w:p w14:paraId="5ED57356" w14:textId="77777777" w:rsidR="009A4DA9" w:rsidRPr="00AF10D9" w:rsidRDefault="009A4DA9" w:rsidP="000B47D9">
            <w:pPr>
              <w:rPr>
                <w:rFonts w:cstheme="minorHAnsi"/>
                <w:lang w:val="en-GB"/>
              </w:rPr>
            </w:pPr>
          </w:p>
          <w:p w14:paraId="3DB68881" w14:textId="77777777" w:rsidR="009A4DA9" w:rsidRPr="00AF10D9" w:rsidRDefault="009A4DA9" w:rsidP="000B47D9">
            <w:pPr>
              <w:rPr>
                <w:rFonts w:cstheme="minorHAnsi"/>
                <w:lang w:val="en-GB"/>
              </w:rPr>
            </w:pPr>
            <w:r w:rsidRPr="00AF10D9">
              <w:rPr>
                <w:rFonts w:cstheme="minorHAnsi"/>
                <w:lang w:val="en-GB"/>
              </w:rPr>
              <w:t>LR, pH, P, K, Mg and soil organic matter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1E9F83AC" w14:textId="77777777" w:rsidR="009A4DA9" w:rsidRPr="00AF10D9" w:rsidRDefault="009A4DA9" w:rsidP="000B47D9">
            <w:pPr>
              <w:rPr>
                <w:rFonts w:cstheme="minorHAnsi"/>
                <w:lang w:val="en-GB"/>
              </w:rPr>
            </w:pPr>
            <w:r w:rsidRPr="00AF10D9">
              <w:rPr>
                <w:rFonts w:cstheme="minorHAnsi"/>
                <w:lang w:val="en-GB"/>
              </w:rPr>
              <w:t>0.22%</w:t>
            </w:r>
          </w:p>
        </w:tc>
      </w:tr>
      <w:tr w:rsidR="009A4DA9" w:rsidRPr="00AF10D9" w14:paraId="6AD0A10D" w14:textId="77777777" w:rsidTr="000B47D9">
        <w:trPr>
          <w:trHeight w:val="1486"/>
        </w:trPr>
        <w:tc>
          <w:tcPr>
            <w:tcW w:w="2651" w:type="dxa"/>
            <w:tcBorders>
              <w:top w:val="single" w:sz="4" w:space="0" w:color="auto"/>
              <w:left w:val="single" w:sz="4" w:space="0" w:color="auto"/>
              <w:bottom w:val="single" w:sz="4" w:space="0" w:color="auto"/>
              <w:right w:val="single" w:sz="4" w:space="0" w:color="auto"/>
            </w:tcBorders>
          </w:tcPr>
          <w:p w14:paraId="3DD3B3F9" w14:textId="77777777" w:rsidR="009A4DA9" w:rsidRPr="00AF10D9" w:rsidRDefault="009A4DA9" w:rsidP="000B47D9">
            <w:pPr>
              <w:rPr>
                <w:rFonts w:cstheme="minorHAnsi"/>
                <w:b/>
                <w:bCs/>
                <w:lang w:val="en-GB"/>
              </w:rPr>
            </w:pPr>
            <w:r w:rsidRPr="00AF10D9">
              <w:rPr>
                <w:rFonts w:cstheme="minorHAnsi"/>
                <w:b/>
                <w:bCs/>
                <w:lang w:val="en-GB"/>
              </w:rPr>
              <w:lastRenderedPageBreak/>
              <w:t>Soil 9/S9</w:t>
            </w:r>
          </w:p>
          <w:p w14:paraId="7DAC399C" w14:textId="77777777" w:rsidR="009A4DA9" w:rsidRPr="00AF10D9" w:rsidRDefault="009A4DA9" w:rsidP="000B47D9">
            <w:pPr>
              <w:rPr>
                <w:rFonts w:cstheme="minorHAnsi"/>
                <w:bCs/>
                <w:lang w:val="en-GB"/>
              </w:rPr>
            </w:pPr>
            <w:r w:rsidRPr="00AF10D9">
              <w:rPr>
                <w:rFonts w:cstheme="minorHAnsi"/>
                <w:bCs/>
                <w:lang w:val="en-GB"/>
              </w:rPr>
              <w:t>(S4 + Organic Matter)</w:t>
            </w:r>
          </w:p>
          <w:p w14:paraId="532B13ED" w14:textId="77777777" w:rsidR="009A4DA9" w:rsidRPr="00AF10D9" w:rsidRDefault="009A4DA9" w:rsidP="000B47D9">
            <w:pPr>
              <w:rPr>
                <w:rFonts w:cstheme="minorHAnsi"/>
                <w:lang w:val="en-GB"/>
              </w:rPr>
            </w:pPr>
            <w:r w:rsidRPr="00AF10D9">
              <w:rPr>
                <w:rFonts w:cstheme="minorHAnsi"/>
                <w:lang w:val="en-GB"/>
              </w:rPr>
              <w:t>Tillage / OM</w:t>
            </w:r>
          </w:p>
          <w:p w14:paraId="36A8477C" w14:textId="77777777" w:rsidR="009A4DA9" w:rsidRPr="00AF10D9" w:rsidRDefault="009A4DA9" w:rsidP="000B47D9">
            <w:pPr>
              <w:rPr>
                <w:rFonts w:cstheme="minorHAnsi"/>
                <w:lang w:val="en-GB"/>
              </w:rPr>
            </w:pPr>
          </w:p>
        </w:tc>
        <w:tc>
          <w:tcPr>
            <w:tcW w:w="4243" w:type="dxa"/>
            <w:tcBorders>
              <w:top w:val="single" w:sz="4" w:space="0" w:color="auto"/>
              <w:left w:val="single" w:sz="4" w:space="0" w:color="auto"/>
              <w:bottom w:val="single" w:sz="4" w:space="0" w:color="auto"/>
              <w:right w:val="single" w:sz="4" w:space="0" w:color="auto"/>
            </w:tcBorders>
          </w:tcPr>
          <w:p w14:paraId="70CB3876" w14:textId="77777777" w:rsidR="009A4DA9" w:rsidRPr="00AF10D9" w:rsidRDefault="009A4DA9" w:rsidP="000B47D9">
            <w:pPr>
              <w:rPr>
                <w:rFonts w:cstheme="minorHAnsi"/>
                <w:lang w:val="en-GB"/>
              </w:rPr>
            </w:pPr>
          </w:p>
          <w:p w14:paraId="3F41ED98" w14:textId="77777777" w:rsidR="009A4DA9" w:rsidRPr="00AF10D9" w:rsidRDefault="009A4DA9" w:rsidP="000B47D9">
            <w:pPr>
              <w:rPr>
                <w:rFonts w:cstheme="minorHAnsi"/>
                <w:lang w:val="en-GB"/>
              </w:rPr>
            </w:pPr>
            <w:r w:rsidRPr="00AF10D9">
              <w:rPr>
                <w:rFonts w:cstheme="minorHAnsi"/>
                <w:lang w:val="en-GB"/>
              </w:rPr>
              <w:t>LR, pH, P, K, Mg, Cu, Zn, easily reducible Mn and soil organic matter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5F44BB41" w14:textId="77777777" w:rsidR="009A4DA9" w:rsidRPr="00AF10D9" w:rsidRDefault="009A4DA9" w:rsidP="000B47D9">
            <w:pPr>
              <w:rPr>
                <w:rFonts w:cstheme="minorHAnsi"/>
                <w:lang w:val="en-GB"/>
              </w:rPr>
            </w:pPr>
            <w:r w:rsidRPr="00AF10D9">
              <w:rPr>
                <w:rFonts w:cstheme="minorHAnsi"/>
                <w:lang w:val="en-GB"/>
              </w:rPr>
              <w:t>0.19%</w:t>
            </w:r>
          </w:p>
        </w:tc>
      </w:tr>
      <w:tr w:rsidR="009A4DA9" w:rsidRPr="00AF10D9" w14:paraId="0619B7C7" w14:textId="77777777" w:rsidTr="000B47D9">
        <w:tc>
          <w:tcPr>
            <w:tcW w:w="2651" w:type="dxa"/>
            <w:tcBorders>
              <w:top w:val="single" w:sz="4" w:space="0" w:color="auto"/>
              <w:left w:val="single" w:sz="4" w:space="0" w:color="auto"/>
              <w:bottom w:val="single" w:sz="4" w:space="0" w:color="auto"/>
              <w:right w:val="single" w:sz="4" w:space="0" w:color="auto"/>
            </w:tcBorders>
            <w:hideMark/>
          </w:tcPr>
          <w:p w14:paraId="60BF53E6" w14:textId="77777777" w:rsidR="009A4DA9" w:rsidRPr="00AF10D9" w:rsidRDefault="009A4DA9" w:rsidP="000B47D9">
            <w:pPr>
              <w:rPr>
                <w:rFonts w:cstheme="minorHAnsi"/>
                <w:b/>
                <w:bCs/>
                <w:lang w:val="en-GB"/>
              </w:rPr>
            </w:pPr>
            <w:r w:rsidRPr="00AF10D9">
              <w:rPr>
                <w:rFonts w:cstheme="minorHAnsi"/>
                <w:b/>
                <w:bCs/>
                <w:lang w:val="en-GB"/>
              </w:rPr>
              <w:t>Soil 10/S10</w:t>
            </w:r>
          </w:p>
          <w:p w14:paraId="27029937" w14:textId="77777777" w:rsidR="009A4DA9" w:rsidRPr="00AF10D9" w:rsidRDefault="009A4DA9" w:rsidP="000B47D9">
            <w:pPr>
              <w:rPr>
                <w:rFonts w:cstheme="minorHAnsi"/>
                <w:bCs/>
                <w:lang w:val="en-GB"/>
              </w:rPr>
            </w:pPr>
            <w:r w:rsidRPr="00AF10D9">
              <w:rPr>
                <w:rFonts w:cstheme="minorHAnsi"/>
                <w:bCs/>
                <w:lang w:val="en-GB"/>
              </w:rPr>
              <w:t>(S5 + Organic Matter)</w:t>
            </w:r>
          </w:p>
          <w:p w14:paraId="29BC93B8" w14:textId="77777777" w:rsidR="009A4DA9" w:rsidRPr="00AF10D9" w:rsidRDefault="009A4DA9" w:rsidP="000B47D9">
            <w:pPr>
              <w:rPr>
                <w:rFonts w:cstheme="minorHAnsi"/>
                <w:lang w:val="en-GB"/>
              </w:rPr>
            </w:pPr>
            <w:r w:rsidRPr="00AF10D9">
              <w:rPr>
                <w:rFonts w:cstheme="minorHAnsi"/>
                <w:lang w:val="en-GB"/>
              </w:rPr>
              <w:t>Horticulture / OM</w:t>
            </w:r>
          </w:p>
        </w:tc>
        <w:tc>
          <w:tcPr>
            <w:tcW w:w="4243" w:type="dxa"/>
            <w:tcBorders>
              <w:top w:val="single" w:sz="4" w:space="0" w:color="auto"/>
              <w:left w:val="single" w:sz="4" w:space="0" w:color="auto"/>
              <w:bottom w:val="single" w:sz="4" w:space="0" w:color="auto"/>
              <w:right w:val="single" w:sz="4" w:space="0" w:color="auto"/>
            </w:tcBorders>
            <w:hideMark/>
          </w:tcPr>
          <w:p w14:paraId="427BD149" w14:textId="77777777" w:rsidR="009A4DA9" w:rsidRPr="00AF10D9" w:rsidRDefault="009A4DA9" w:rsidP="000B47D9">
            <w:pPr>
              <w:rPr>
                <w:rFonts w:cstheme="minorHAnsi"/>
                <w:lang w:val="en-GB"/>
              </w:rPr>
            </w:pPr>
            <w:r w:rsidRPr="00AF10D9">
              <w:rPr>
                <w:rFonts w:cstheme="minorHAnsi"/>
                <w:lang w:val="en-GB"/>
              </w:rPr>
              <w:t>LR, pH, P, K, Mg, B, Cu, Zn, easily reducible Mn and soil organic matter %</w:t>
            </w:r>
          </w:p>
        </w:tc>
        <w:tc>
          <w:tcPr>
            <w:tcW w:w="2712" w:type="dxa"/>
            <w:tcBorders>
              <w:top w:val="single" w:sz="4" w:space="0" w:color="auto"/>
              <w:left w:val="single" w:sz="4" w:space="0" w:color="auto"/>
              <w:bottom w:val="single" w:sz="4" w:space="0" w:color="auto"/>
              <w:right w:val="single" w:sz="4" w:space="0" w:color="auto"/>
            </w:tcBorders>
            <w:vAlign w:val="bottom"/>
            <w:hideMark/>
          </w:tcPr>
          <w:p w14:paraId="2318B663" w14:textId="77777777" w:rsidR="009A4DA9" w:rsidRPr="00AF10D9" w:rsidRDefault="009A4DA9" w:rsidP="000B47D9">
            <w:pPr>
              <w:rPr>
                <w:rFonts w:cstheme="minorHAnsi"/>
                <w:lang w:val="en-GB"/>
              </w:rPr>
            </w:pPr>
            <w:r w:rsidRPr="00AF10D9">
              <w:rPr>
                <w:rFonts w:cstheme="minorHAnsi"/>
                <w:lang w:val="en-GB"/>
              </w:rPr>
              <w:t>0.1</w:t>
            </w:r>
            <w:r w:rsidRPr="00AF10D9">
              <w:rPr>
                <w:rFonts w:cstheme="minorHAnsi"/>
              </w:rPr>
              <w:t>3</w:t>
            </w:r>
            <w:r w:rsidRPr="00AF10D9">
              <w:rPr>
                <w:rFonts w:cstheme="minorHAnsi"/>
                <w:lang w:val="en-GB"/>
              </w:rPr>
              <w:t>%</w:t>
            </w:r>
          </w:p>
        </w:tc>
      </w:tr>
    </w:tbl>
    <w:p w14:paraId="23AC0F88" w14:textId="77777777" w:rsidR="009A4DA9" w:rsidRPr="00AF10D9" w:rsidRDefault="009A4DA9" w:rsidP="009A4DA9">
      <w:pPr>
        <w:rPr>
          <w:rFonts w:cstheme="minorHAnsi"/>
        </w:rPr>
      </w:pPr>
    </w:p>
    <w:p w14:paraId="5BB34F19" w14:textId="1ADC9DC3" w:rsidR="00D13D8D" w:rsidRPr="00AF10D9" w:rsidRDefault="00D13D8D" w:rsidP="00C27642">
      <w:pPr>
        <w:pStyle w:val="Heading1"/>
        <w:keepLines w:val="0"/>
        <w:tabs>
          <w:tab w:val="num" w:pos="397"/>
        </w:tabs>
        <w:spacing w:before="0" w:line="240" w:lineRule="auto"/>
        <w:ind w:hanging="851"/>
        <w:jc w:val="both"/>
        <w:rPr>
          <w:rFonts w:cstheme="minorHAnsi"/>
          <w:color w:val="000000"/>
          <w:sz w:val="28"/>
          <w:u w:color="000000"/>
          <w:lang w:eastAsia="en-IE"/>
        </w:rPr>
      </w:pPr>
    </w:p>
    <w:p w14:paraId="33841FE0" w14:textId="77777777" w:rsidR="00AF10D9" w:rsidRDefault="00AF10D9">
      <w:pPr>
        <w:rPr>
          <w:rFonts w:cstheme="minorHAnsi"/>
          <w:color w:val="000000"/>
          <w:sz w:val="28"/>
          <w:u w:color="000000"/>
          <w:lang w:eastAsia="en-IE"/>
        </w:rPr>
      </w:pPr>
      <w:r>
        <w:rPr>
          <w:rFonts w:cstheme="minorHAnsi"/>
          <w:color w:val="000000"/>
          <w:sz w:val="28"/>
          <w:u w:color="000000"/>
          <w:lang w:eastAsia="en-IE"/>
        </w:rPr>
        <w:br w:type="page"/>
      </w:r>
    </w:p>
    <w:p w14:paraId="30AC3587" w14:textId="6EC7A7B1" w:rsidR="00925423" w:rsidRPr="00CA2A54" w:rsidRDefault="009A4DA9" w:rsidP="00925423">
      <w:pPr>
        <w:rPr>
          <w:rFonts w:cstheme="minorHAnsi"/>
          <w:sz w:val="24"/>
          <w:szCs w:val="24"/>
        </w:rPr>
      </w:pPr>
      <w:r w:rsidRPr="00CA2A54">
        <w:rPr>
          <w:rFonts w:cstheme="minorHAnsi"/>
          <w:color w:val="000000"/>
          <w:sz w:val="32"/>
          <w:szCs w:val="24"/>
          <w:u w:color="000000"/>
          <w:lang w:eastAsia="en-IE"/>
        </w:rPr>
        <w:lastRenderedPageBreak/>
        <w:t xml:space="preserve">2.c </w:t>
      </w:r>
      <w:r w:rsidR="00925423" w:rsidRPr="00CA2A54">
        <w:rPr>
          <w:rFonts w:cstheme="minorHAnsi"/>
          <w:b/>
          <w:bCs/>
          <w:sz w:val="24"/>
          <w:szCs w:val="24"/>
        </w:rPr>
        <w:t>ICT and Data Integration Requirements</w:t>
      </w:r>
    </w:p>
    <w:p w14:paraId="598E5AFA" w14:textId="77777777" w:rsidR="00925423" w:rsidRPr="00AF10D9" w:rsidRDefault="00925423" w:rsidP="00925423">
      <w:pPr>
        <w:pStyle w:val="Heading3"/>
        <w:spacing w:before="0" w:after="120" w:line="240" w:lineRule="auto"/>
        <w:rPr>
          <w:rFonts w:cstheme="minorHAnsi"/>
        </w:rPr>
      </w:pPr>
      <w:r w:rsidRPr="00AF10D9">
        <w:rPr>
          <w:rFonts w:cstheme="minorHAnsi"/>
        </w:rPr>
        <w:t>1. Overview</w:t>
      </w:r>
    </w:p>
    <w:p w14:paraId="23D342FD" w14:textId="6BEACD28" w:rsidR="004B7F0F" w:rsidRDefault="004B7F0F" w:rsidP="004B7F0F">
      <w:pPr>
        <w:spacing w:after="120" w:line="240" w:lineRule="auto"/>
        <w:jc w:val="both"/>
        <w:rPr>
          <w:rFonts w:cstheme="minorHAnsi"/>
        </w:rPr>
      </w:pPr>
      <w:r w:rsidRPr="00AF10D9">
        <w:rPr>
          <w:rFonts w:cstheme="minorHAnsi"/>
        </w:rPr>
        <w:t>The successful Tenderer will be required to support secure electronic integration between the laboratory information management system (LIMS) used by the Tenderer and Teagasc systems used for soil sample registration, results management and nutrient planning.</w:t>
      </w:r>
    </w:p>
    <w:p w14:paraId="7ABDA206" w14:textId="77777777" w:rsidR="004B7F0F" w:rsidRPr="00DA6CDF" w:rsidRDefault="004B7F0F" w:rsidP="004B7F0F">
      <w:pPr>
        <w:spacing w:after="120" w:line="240" w:lineRule="auto"/>
        <w:jc w:val="both"/>
        <w:rPr>
          <w:rFonts w:cstheme="minorHAnsi"/>
        </w:rPr>
      </w:pPr>
      <w:r w:rsidRPr="00DA6CDF">
        <w:rPr>
          <w:rFonts w:cstheme="minorHAnsi"/>
        </w:rPr>
        <w:t xml:space="preserve">The system shall provide the Teagasc Advisor the capability to initiate the soil sampling process by selecting a farm and defining sampling locations using LPIS parcels and/or geo-coordinates. The Advisor must be able to log in securely, select a registered farm/client, identify sampling areas through either LPIS parcel selection or with geo-coordinate and </w:t>
      </w:r>
      <w:r>
        <w:rPr>
          <w:rFonts w:cstheme="minorHAnsi"/>
        </w:rPr>
        <w:t xml:space="preserve">assign the task to a </w:t>
      </w:r>
      <w:r w:rsidRPr="00DA6CDF">
        <w:rPr>
          <w:rFonts w:cstheme="minorHAnsi"/>
        </w:rPr>
        <w:t>Soil Sampler. The system shall validate inputs, store the sampling request, and trigger downstream processes.</w:t>
      </w:r>
    </w:p>
    <w:p w14:paraId="57FDB045" w14:textId="77777777" w:rsidR="004B7F0F" w:rsidRPr="00AF10D9" w:rsidRDefault="004B7F0F" w:rsidP="004B7F0F">
      <w:pPr>
        <w:spacing w:after="120" w:line="240" w:lineRule="auto"/>
        <w:jc w:val="both"/>
        <w:rPr>
          <w:rFonts w:cstheme="minorHAnsi"/>
        </w:rPr>
      </w:pPr>
      <w:r w:rsidRPr="00AF10D9">
        <w:rPr>
          <w:rFonts w:cstheme="minorHAnsi"/>
        </w:rPr>
        <w:t xml:space="preserve">The integration must support the secure transfer, validation and processing of soil sample data and analysis results so that they can be incorporated </w:t>
      </w:r>
      <w:r>
        <w:rPr>
          <w:rFonts w:cstheme="minorHAnsi"/>
        </w:rPr>
        <w:t>back</w:t>
      </w:r>
      <w:r w:rsidRPr="00AF10D9">
        <w:rPr>
          <w:rFonts w:cstheme="minorHAnsi"/>
        </w:rPr>
        <w:t xml:space="preserve"> into Teagasc internal systems, including the national soil database and nutrient planning tools.</w:t>
      </w:r>
      <w:r>
        <w:rPr>
          <w:rFonts w:cstheme="minorHAnsi"/>
        </w:rPr>
        <w:t xml:space="preserve"> A production and test environments will have to be provided.</w:t>
      </w:r>
    </w:p>
    <w:p w14:paraId="3A603D14" w14:textId="77777777" w:rsidR="004B7F0F" w:rsidRDefault="004B7F0F" w:rsidP="004B7F0F">
      <w:pPr>
        <w:spacing w:after="120" w:line="240" w:lineRule="auto"/>
        <w:jc w:val="both"/>
        <w:rPr>
          <w:rFonts w:cstheme="minorHAnsi"/>
        </w:rPr>
      </w:pPr>
      <w:r w:rsidRPr="00AF10D9">
        <w:rPr>
          <w:rFonts w:cstheme="minorHAnsi"/>
        </w:rPr>
        <w:t>The ICT integration solution must support the end-to-end workflow including:</w:t>
      </w:r>
    </w:p>
    <w:p w14:paraId="442F92C0" w14:textId="77777777" w:rsidR="004B7F0F" w:rsidRDefault="004B7F0F" w:rsidP="004B7F0F">
      <w:pPr>
        <w:numPr>
          <w:ilvl w:val="0"/>
          <w:numId w:val="26"/>
        </w:numPr>
        <w:spacing w:after="120" w:line="240" w:lineRule="auto"/>
        <w:jc w:val="both"/>
        <w:rPr>
          <w:rFonts w:cstheme="minorHAnsi"/>
        </w:rPr>
      </w:pPr>
      <w:r>
        <w:rPr>
          <w:rFonts w:cstheme="minorHAnsi"/>
        </w:rPr>
        <w:t>initiation of the soil sampling request in the vendor portal by Teagasc Advisor</w:t>
      </w:r>
    </w:p>
    <w:p w14:paraId="701D96C8" w14:textId="77777777" w:rsidR="004B7F0F" w:rsidRPr="00022198" w:rsidRDefault="004B7F0F" w:rsidP="004B7F0F">
      <w:pPr>
        <w:numPr>
          <w:ilvl w:val="0"/>
          <w:numId w:val="26"/>
        </w:numPr>
        <w:spacing w:after="120" w:line="240" w:lineRule="auto"/>
        <w:jc w:val="both"/>
        <w:rPr>
          <w:rFonts w:cstheme="minorHAnsi"/>
        </w:rPr>
      </w:pPr>
      <w:r>
        <w:rPr>
          <w:rFonts w:cstheme="minorHAnsi"/>
        </w:rPr>
        <w:t>assignment of soil sampling task to appropriate local contract soil sampler</w:t>
      </w:r>
    </w:p>
    <w:p w14:paraId="3A2E57FD" w14:textId="77777777" w:rsidR="004B7F0F" w:rsidRDefault="004B7F0F" w:rsidP="004B7F0F">
      <w:pPr>
        <w:numPr>
          <w:ilvl w:val="0"/>
          <w:numId w:val="26"/>
        </w:numPr>
        <w:spacing w:after="120" w:line="240" w:lineRule="auto"/>
        <w:jc w:val="both"/>
        <w:rPr>
          <w:rFonts w:cstheme="minorHAnsi"/>
        </w:rPr>
      </w:pPr>
      <w:r w:rsidRPr="00AF10D9">
        <w:rPr>
          <w:rFonts w:cstheme="minorHAnsi"/>
        </w:rPr>
        <w:t>registration of soil samples by contract soil samplers</w:t>
      </w:r>
    </w:p>
    <w:p w14:paraId="1EF25CF4" w14:textId="77777777" w:rsidR="004B7F0F" w:rsidRPr="00D41CA8" w:rsidRDefault="004B7F0F" w:rsidP="004B7F0F">
      <w:pPr>
        <w:numPr>
          <w:ilvl w:val="0"/>
          <w:numId w:val="26"/>
        </w:numPr>
        <w:spacing w:after="120" w:line="240" w:lineRule="auto"/>
        <w:jc w:val="both"/>
        <w:rPr>
          <w:rFonts w:cstheme="minorHAnsi"/>
        </w:rPr>
      </w:pPr>
      <w:r w:rsidRPr="00D41CA8">
        <w:rPr>
          <w:rFonts w:cstheme="minorHAnsi"/>
        </w:rPr>
        <w:t>regist</w:t>
      </w:r>
      <w:r>
        <w:rPr>
          <w:rFonts w:cstheme="minorHAnsi"/>
        </w:rPr>
        <w:t xml:space="preserve">ration of soil samples by </w:t>
      </w:r>
      <w:r w:rsidRPr="00D41CA8">
        <w:rPr>
          <w:rFonts w:cstheme="minorHAnsi"/>
        </w:rPr>
        <w:t>Teagasc advisor</w:t>
      </w:r>
      <w:r>
        <w:rPr>
          <w:rFonts w:cstheme="minorHAnsi"/>
        </w:rPr>
        <w:t xml:space="preserve"> for soil samples taken by farmer for collection service option</w:t>
      </w:r>
    </w:p>
    <w:p w14:paraId="52E4C086" w14:textId="77777777" w:rsidR="004B7F0F" w:rsidRDefault="004B7F0F" w:rsidP="004B7F0F">
      <w:pPr>
        <w:numPr>
          <w:ilvl w:val="0"/>
          <w:numId w:val="26"/>
        </w:numPr>
        <w:spacing w:after="120" w:line="240" w:lineRule="auto"/>
        <w:jc w:val="both"/>
        <w:rPr>
          <w:rFonts w:cstheme="minorHAnsi"/>
        </w:rPr>
      </w:pPr>
      <w:r w:rsidRPr="00D41CA8">
        <w:rPr>
          <w:rFonts w:cstheme="minorHAnsi"/>
        </w:rPr>
        <w:t>receipt and tracking of samples by the laboratory and capacity of sample status to be monitored by Teagasc staff in the vendor portal</w:t>
      </w:r>
      <w:r>
        <w:rPr>
          <w:rFonts w:cstheme="minorHAnsi"/>
        </w:rPr>
        <w:t xml:space="preserve"> </w:t>
      </w:r>
      <w:r w:rsidRPr="00D41CA8">
        <w:rPr>
          <w:rFonts w:cstheme="minorHAnsi"/>
        </w:rPr>
        <w:t xml:space="preserve">electronic transfer of validated data </w:t>
      </w:r>
      <w:r>
        <w:rPr>
          <w:rFonts w:cstheme="minorHAnsi"/>
        </w:rPr>
        <w:t xml:space="preserve">and </w:t>
      </w:r>
      <w:r w:rsidRPr="00D41CA8">
        <w:rPr>
          <w:rFonts w:cstheme="minorHAnsi"/>
        </w:rPr>
        <w:t>analysis results in a format compatible with</w:t>
      </w:r>
      <w:r>
        <w:rPr>
          <w:rFonts w:cstheme="minorHAnsi"/>
        </w:rPr>
        <w:t xml:space="preserve"> the</w:t>
      </w:r>
      <w:r w:rsidRPr="00D41CA8">
        <w:rPr>
          <w:rFonts w:cstheme="minorHAnsi"/>
        </w:rPr>
        <w:t xml:space="preserve"> Teagasc </w:t>
      </w:r>
      <w:r>
        <w:rPr>
          <w:rFonts w:cstheme="minorHAnsi"/>
        </w:rPr>
        <w:t xml:space="preserve">IT </w:t>
      </w:r>
      <w:r w:rsidRPr="00D41CA8">
        <w:rPr>
          <w:rFonts w:cstheme="minorHAnsi"/>
        </w:rPr>
        <w:t>system for reporting and nutrient planning</w:t>
      </w:r>
    </w:p>
    <w:p w14:paraId="2CBAC440" w14:textId="77777777" w:rsidR="004B7F0F" w:rsidRPr="00F66A88" w:rsidRDefault="004B7F0F" w:rsidP="004B7F0F">
      <w:pPr>
        <w:numPr>
          <w:ilvl w:val="0"/>
          <w:numId w:val="26"/>
        </w:numPr>
        <w:spacing w:after="120" w:line="240" w:lineRule="auto"/>
        <w:jc w:val="both"/>
        <w:rPr>
          <w:rFonts w:cstheme="minorHAnsi"/>
        </w:rPr>
      </w:pPr>
      <w:r>
        <w:rPr>
          <w:rFonts w:cstheme="minorHAnsi"/>
        </w:rPr>
        <w:t>the receipt of electronic files which detail the summary of daily transfers received and files that fail Teagasc validation checks</w:t>
      </w:r>
    </w:p>
    <w:p w14:paraId="1407907D" w14:textId="77777777" w:rsidR="004B7F0F" w:rsidRDefault="004B7F0F" w:rsidP="004B7F0F">
      <w:pPr>
        <w:numPr>
          <w:ilvl w:val="0"/>
          <w:numId w:val="26"/>
        </w:numPr>
        <w:spacing w:after="120" w:line="240" w:lineRule="auto"/>
        <w:jc w:val="both"/>
        <w:rPr>
          <w:rFonts w:cstheme="minorHAnsi"/>
        </w:rPr>
      </w:pPr>
      <w:r>
        <w:rPr>
          <w:rFonts w:cstheme="minorHAnsi"/>
        </w:rPr>
        <w:t>annual user access review</w:t>
      </w:r>
    </w:p>
    <w:p w14:paraId="6661776E" w14:textId="69A9B4C4" w:rsidR="004B7F0F" w:rsidRPr="004B7F0F" w:rsidRDefault="004B7F0F" w:rsidP="004B7F0F">
      <w:pPr>
        <w:numPr>
          <w:ilvl w:val="0"/>
          <w:numId w:val="26"/>
        </w:numPr>
        <w:spacing w:after="120" w:line="240" w:lineRule="auto"/>
        <w:jc w:val="both"/>
        <w:rPr>
          <w:rFonts w:cstheme="minorHAnsi"/>
        </w:rPr>
      </w:pPr>
      <w:r>
        <w:rPr>
          <w:rFonts w:cstheme="minorHAnsi"/>
        </w:rPr>
        <w:t>that</w:t>
      </w:r>
      <w:r w:rsidRPr="00532BFD">
        <w:rPr>
          <w:rFonts w:cstheme="minorHAnsi"/>
        </w:rPr>
        <w:t xml:space="preserve"> all soil sampling, client, and laboratory data remain secure, accurate, and accessible, in compliance with organisational policies and regulatory requirements (e.g., GDPR).</w:t>
      </w:r>
    </w:p>
    <w:p w14:paraId="5E34C45B" w14:textId="77777777" w:rsidR="00925423" w:rsidRPr="00AF10D9" w:rsidRDefault="00925423" w:rsidP="00925423">
      <w:pPr>
        <w:spacing w:after="120" w:line="240" w:lineRule="auto"/>
        <w:jc w:val="both"/>
        <w:rPr>
          <w:rFonts w:cstheme="minorHAnsi"/>
        </w:rPr>
      </w:pPr>
      <w:r w:rsidRPr="00AF10D9">
        <w:rPr>
          <w:rFonts w:cstheme="minorHAnsi"/>
        </w:rPr>
        <w:t xml:space="preserve">Laboratory data will be transferred electronically and processed through Teagasc systems before being made available to advisors and clients. Soil test results ultimately support nutrient advice and fertiliser planning through Teagasc systems including NMP Online. </w:t>
      </w:r>
    </w:p>
    <w:p w14:paraId="295DAEF4" w14:textId="77777777" w:rsidR="00925423" w:rsidRPr="00AF10D9" w:rsidRDefault="00925423" w:rsidP="00925423">
      <w:pPr>
        <w:pStyle w:val="Heading3"/>
        <w:spacing w:before="0" w:after="120" w:line="240" w:lineRule="auto"/>
        <w:rPr>
          <w:rFonts w:cstheme="minorHAnsi"/>
        </w:rPr>
      </w:pPr>
      <w:r w:rsidRPr="00AF10D9">
        <w:rPr>
          <w:rFonts w:cstheme="minorHAnsi"/>
        </w:rPr>
        <w:t>2. Integration with Teagasc Systems</w:t>
      </w:r>
    </w:p>
    <w:p w14:paraId="0A0D7C98" w14:textId="77777777" w:rsidR="00925423" w:rsidRPr="00AF10D9" w:rsidRDefault="00925423" w:rsidP="00925423">
      <w:pPr>
        <w:spacing w:after="120" w:line="240" w:lineRule="auto"/>
        <w:jc w:val="both"/>
        <w:rPr>
          <w:rFonts w:cstheme="minorHAnsi"/>
        </w:rPr>
      </w:pPr>
      <w:r w:rsidRPr="00AF10D9">
        <w:rPr>
          <w:rFonts w:cstheme="minorHAnsi"/>
        </w:rPr>
        <w:t>The successful Tenderer must ensure that its ICT systems support integration with the Teagasc Soil Registration Database.</w:t>
      </w:r>
    </w:p>
    <w:p w14:paraId="42717E4D" w14:textId="77777777" w:rsidR="00925423" w:rsidRPr="00AF10D9" w:rsidRDefault="00925423" w:rsidP="00925423">
      <w:pPr>
        <w:spacing w:after="120" w:line="240" w:lineRule="auto"/>
        <w:jc w:val="both"/>
        <w:rPr>
          <w:rFonts w:cstheme="minorHAnsi"/>
        </w:rPr>
      </w:pPr>
      <w:r w:rsidRPr="00AF10D9">
        <w:rPr>
          <w:rFonts w:cstheme="minorHAnsi"/>
        </w:rPr>
        <w:t>The Tenderer must provide an electronic mechanism (SFTP) to transfer soil sample status information and authorised soil analysis results to Teagasc systems in the format specified in this tender.</w:t>
      </w:r>
    </w:p>
    <w:p w14:paraId="17073AD3" w14:textId="77777777" w:rsidR="00925423" w:rsidRPr="00AF10D9" w:rsidRDefault="00925423" w:rsidP="00925423">
      <w:pPr>
        <w:pStyle w:val="Heading3"/>
        <w:spacing w:before="0" w:after="120" w:line="240" w:lineRule="auto"/>
        <w:rPr>
          <w:rFonts w:cstheme="minorHAnsi"/>
        </w:rPr>
      </w:pPr>
      <w:r w:rsidRPr="00AF10D9">
        <w:rPr>
          <w:rFonts w:cstheme="minorHAnsi"/>
        </w:rPr>
        <w:t>3. System Overview</w:t>
      </w:r>
    </w:p>
    <w:p w14:paraId="0B6864E2" w14:textId="77777777" w:rsidR="00925423" w:rsidRPr="00AF10D9" w:rsidRDefault="00925423" w:rsidP="00925423">
      <w:pPr>
        <w:spacing w:after="120" w:line="240" w:lineRule="auto"/>
        <w:jc w:val="both"/>
        <w:rPr>
          <w:rFonts w:cstheme="minorHAnsi"/>
        </w:rPr>
      </w:pPr>
      <w:r w:rsidRPr="00AF10D9">
        <w:rPr>
          <w:rFonts w:cstheme="minorHAnsi"/>
        </w:rPr>
        <w:t>The solution integrates with the following systems:</w:t>
      </w:r>
    </w:p>
    <w:p w14:paraId="3EF2D65E" w14:textId="77777777" w:rsidR="00925423" w:rsidRPr="00AF10D9" w:rsidRDefault="00925423" w:rsidP="00925423">
      <w:pPr>
        <w:pStyle w:val="ListParagraph"/>
        <w:numPr>
          <w:ilvl w:val="0"/>
          <w:numId w:val="36"/>
        </w:numPr>
        <w:spacing w:after="120" w:line="240" w:lineRule="auto"/>
        <w:jc w:val="both"/>
        <w:rPr>
          <w:rFonts w:cstheme="minorHAnsi"/>
        </w:rPr>
      </w:pPr>
      <w:r w:rsidRPr="00AF10D9">
        <w:rPr>
          <w:rFonts w:cstheme="minorHAnsi"/>
        </w:rPr>
        <w:t>Laboratory Portal</w:t>
      </w:r>
    </w:p>
    <w:p w14:paraId="0516AAB2" w14:textId="77777777" w:rsidR="00925423" w:rsidRPr="00AF10D9" w:rsidRDefault="00925423" w:rsidP="00925423">
      <w:pPr>
        <w:pStyle w:val="ListParagraph"/>
        <w:numPr>
          <w:ilvl w:val="0"/>
          <w:numId w:val="36"/>
        </w:numPr>
        <w:spacing w:after="120" w:line="240" w:lineRule="auto"/>
        <w:jc w:val="both"/>
        <w:rPr>
          <w:rFonts w:cstheme="minorHAnsi"/>
        </w:rPr>
      </w:pPr>
      <w:r w:rsidRPr="00AF10D9">
        <w:rPr>
          <w:rFonts w:cstheme="minorHAnsi"/>
        </w:rPr>
        <w:t>Laboratory System</w:t>
      </w:r>
    </w:p>
    <w:p w14:paraId="519F1A46" w14:textId="77777777" w:rsidR="00925423" w:rsidRPr="00AF10D9" w:rsidRDefault="00925423" w:rsidP="00925423">
      <w:pPr>
        <w:pStyle w:val="ListParagraph"/>
        <w:numPr>
          <w:ilvl w:val="0"/>
          <w:numId w:val="36"/>
        </w:numPr>
        <w:spacing w:after="120" w:line="240" w:lineRule="auto"/>
        <w:jc w:val="both"/>
        <w:rPr>
          <w:rFonts w:cstheme="minorHAnsi"/>
        </w:rPr>
      </w:pPr>
      <w:r w:rsidRPr="00AF10D9">
        <w:rPr>
          <w:rFonts w:cstheme="minorHAnsi"/>
        </w:rPr>
        <w:t>Laboratory File Transfer Server (SFTP)</w:t>
      </w:r>
    </w:p>
    <w:p w14:paraId="5FBFBE54" w14:textId="77777777" w:rsidR="00925423" w:rsidRPr="00AF10D9" w:rsidRDefault="00925423" w:rsidP="00925423">
      <w:pPr>
        <w:pStyle w:val="ListParagraph"/>
        <w:numPr>
          <w:ilvl w:val="0"/>
          <w:numId w:val="36"/>
        </w:numPr>
        <w:spacing w:after="120" w:line="240" w:lineRule="auto"/>
        <w:jc w:val="both"/>
        <w:rPr>
          <w:rFonts w:cstheme="minorHAnsi"/>
        </w:rPr>
      </w:pPr>
      <w:r w:rsidRPr="00AF10D9">
        <w:rPr>
          <w:rFonts w:cstheme="minorHAnsi"/>
        </w:rPr>
        <w:t>Teagasc File Transfer Server (SFTP)</w:t>
      </w:r>
    </w:p>
    <w:p w14:paraId="59F5809E" w14:textId="0CCCA25E" w:rsidR="00925423" w:rsidRPr="00AF10D9" w:rsidRDefault="00925423" w:rsidP="00925423">
      <w:pPr>
        <w:pStyle w:val="ListParagraph"/>
        <w:numPr>
          <w:ilvl w:val="0"/>
          <w:numId w:val="36"/>
        </w:numPr>
        <w:spacing w:after="120" w:line="240" w:lineRule="auto"/>
        <w:jc w:val="both"/>
        <w:rPr>
          <w:rFonts w:cstheme="minorHAnsi"/>
        </w:rPr>
      </w:pPr>
      <w:r w:rsidRPr="00AF10D9">
        <w:rPr>
          <w:rFonts w:cstheme="minorHAnsi"/>
        </w:rPr>
        <w:t>Soil</w:t>
      </w:r>
      <w:r w:rsidR="004F2744">
        <w:rPr>
          <w:rFonts w:cstheme="minorHAnsi"/>
        </w:rPr>
        <w:t xml:space="preserve"> </w:t>
      </w:r>
      <w:r w:rsidRPr="00AF10D9">
        <w:rPr>
          <w:rFonts w:cstheme="minorHAnsi"/>
        </w:rPr>
        <w:t>Registration Database</w:t>
      </w:r>
    </w:p>
    <w:p w14:paraId="3A542103" w14:textId="77777777" w:rsidR="00925423" w:rsidRPr="00AF10D9" w:rsidRDefault="00925423" w:rsidP="00925423">
      <w:pPr>
        <w:pStyle w:val="Heading3"/>
        <w:spacing w:before="0" w:after="120" w:line="240" w:lineRule="auto"/>
        <w:rPr>
          <w:rFonts w:cstheme="minorHAnsi"/>
        </w:rPr>
      </w:pPr>
      <w:r w:rsidRPr="00AF10D9">
        <w:rPr>
          <w:rFonts w:cstheme="minorHAnsi"/>
        </w:rPr>
        <w:lastRenderedPageBreak/>
        <w:t>4. Data Exchange Mechanism</w:t>
      </w:r>
    </w:p>
    <w:p w14:paraId="6E78DF53" w14:textId="77777777" w:rsidR="00022198" w:rsidRDefault="00925423" w:rsidP="00022198">
      <w:pPr>
        <w:pStyle w:val="Heading4"/>
        <w:spacing w:before="0" w:after="120" w:line="240" w:lineRule="auto"/>
        <w:rPr>
          <w:rFonts w:asciiTheme="minorHAnsi" w:hAnsiTheme="minorHAnsi" w:cstheme="minorHAnsi"/>
          <w:i w:val="0"/>
          <w:iCs w:val="0"/>
        </w:rPr>
      </w:pPr>
      <w:r w:rsidRPr="00AF10D9">
        <w:rPr>
          <w:rFonts w:asciiTheme="minorHAnsi" w:hAnsiTheme="minorHAnsi" w:cstheme="minorHAnsi"/>
          <w:i w:val="0"/>
          <w:iCs w:val="0"/>
        </w:rPr>
        <w:t xml:space="preserve">4.1 </w:t>
      </w:r>
      <w:r w:rsidR="00022198">
        <w:rPr>
          <w:rFonts w:asciiTheme="minorHAnsi" w:hAnsiTheme="minorHAnsi" w:cstheme="minorHAnsi"/>
          <w:i w:val="0"/>
          <w:iCs w:val="0"/>
        </w:rPr>
        <w:t xml:space="preserve">Soil sampling initiation via Advisor Portal </w:t>
      </w:r>
    </w:p>
    <w:p w14:paraId="1350957E" w14:textId="77777777" w:rsidR="00D61719" w:rsidRDefault="00D61719" w:rsidP="00D61719">
      <w:pPr>
        <w:spacing w:line="360" w:lineRule="auto"/>
      </w:pPr>
      <w:r w:rsidRPr="00054C42">
        <w:t>The system shall allow a Teagasc Advisor</w:t>
      </w:r>
      <w:r>
        <w:t>:</w:t>
      </w:r>
    </w:p>
    <w:p w14:paraId="1583D0B4" w14:textId="77777777" w:rsidR="00D61719" w:rsidRDefault="00D61719" w:rsidP="00D61719">
      <w:pPr>
        <w:pStyle w:val="ListParagraph"/>
        <w:numPr>
          <w:ilvl w:val="0"/>
          <w:numId w:val="51"/>
        </w:numPr>
        <w:spacing w:line="360" w:lineRule="auto"/>
      </w:pPr>
      <w:r>
        <w:t xml:space="preserve">Create a job that will be linked to advisor profile and code </w:t>
      </w:r>
    </w:p>
    <w:p w14:paraId="7CEA3944" w14:textId="77777777" w:rsidR="00D61719" w:rsidRDefault="00D61719" w:rsidP="00D61719">
      <w:pPr>
        <w:pStyle w:val="ListParagraph"/>
        <w:numPr>
          <w:ilvl w:val="0"/>
          <w:numId w:val="51"/>
        </w:numPr>
        <w:spacing w:line="360" w:lineRule="auto"/>
      </w:pPr>
      <w:r>
        <w:t>assign unique identifier at sample level to track job</w:t>
      </w:r>
    </w:p>
    <w:p w14:paraId="40A3E887" w14:textId="77777777" w:rsidR="00D61719" w:rsidRPr="00054C42" w:rsidRDefault="00D61719" w:rsidP="00D61719">
      <w:pPr>
        <w:pStyle w:val="ListParagraph"/>
        <w:numPr>
          <w:ilvl w:val="0"/>
          <w:numId w:val="51"/>
        </w:numPr>
        <w:spacing w:line="360" w:lineRule="auto"/>
      </w:pPr>
      <w:r>
        <w:t>assign f</w:t>
      </w:r>
      <w:r w:rsidRPr="00054C42">
        <w:t>arm/client</w:t>
      </w:r>
      <w:r>
        <w:t>-</w:t>
      </w:r>
      <w:r w:rsidRPr="00054C42">
        <w:t xml:space="preserve"> search and select from registered records</w:t>
      </w:r>
    </w:p>
    <w:p w14:paraId="6B1C6293" w14:textId="77777777" w:rsidR="00D61719" w:rsidRDefault="00D61719" w:rsidP="00D61719">
      <w:pPr>
        <w:numPr>
          <w:ilvl w:val="0"/>
          <w:numId w:val="50"/>
        </w:numPr>
        <w:spacing w:line="360" w:lineRule="auto"/>
      </w:pPr>
      <w:r w:rsidRPr="00054C42">
        <w:t xml:space="preserve">Select </w:t>
      </w:r>
      <w:r>
        <w:t>parcel</w:t>
      </w:r>
      <w:r w:rsidRPr="00054C42">
        <w:t xml:space="preserve"> locations</w:t>
      </w:r>
      <w:r>
        <w:t xml:space="preserve"> and include an upload facility to attach information if required i.e. maps</w:t>
      </w:r>
    </w:p>
    <w:p w14:paraId="3AFE91F2" w14:textId="77777777" w:rsidR="00D61719" w:rsidRDefault="00D61719" w:rsidP="00D61719">
      <w:pPr>
        <w:numPr>
          <w:ilvl w:val="0"/>
          <w:numId w:val="50"/>
        </w:numPr>
        <w:spacing w:line="240" w:lineRule="auto"/>
      </w:pPr>
      <w:r>
        <w:t>Register the soil service required at sample level</w:t>
      </w:r>
    </w:p>
    <w:p w14:paraId="00F183A5" w14:textId="22D59D0B" w:rsidR="00605022" w:rsidRPr="00054C42" w:rsidRDefault="00605022" w:rsidP="00D61719">
      <w:pPr>
        <w:numPr>
          <w:ilvl w:val="0"/>
          <w:numId w:val="50"/>
        </w:numPr>
        <w:spacing w:line="240" w:lineRule="auto"/>
      </w:pPr>
      <w:r>
        <w:t>Assign a timeline of service delivery</w:t>
      </w:r>
    </w:p>
    <w:p w14:paraId="5331C429" w14:textId="77777777" w:rsidR="00D61719" w:rsidRPr="00FF4114" w:rsidRDefault="00D61719" w:rsidP="00D61719">
      <w:pPr>
        <w:numPr>
          <w:ilvl w:val="0"/>
          <w:numId w:val="50"/>
        </w:numPr>
        <w:spacing w:line="240" w:lineRule="auto"/>
      </w:pPr>
      <w:r w:rsidRPr="00FF4114">
        <w:t>Ability to save draft or submit sampling request</w:t>
      </w:r>
    </w:p>
    <w:p w14:paraId="373F2B2B" w14:textId="77777777" w:rsidR="00D61719" w:rsidRPr="00054C42" w:rsidRDefault="00D61719" w:rsidP="00D61719">
      <w:pPr>
        <w:numPr>
          <w:ilvl w:val="0"/>
          <w:numId w:val="50"/>
        </w:numPr>
        <w:spacing w:line="240" w:lineRule="auto"/>
      </w:pPr>
      <w:r w:rsidRPr="00054C42">
        <w:t>Validat</w:t>
      </w:r>
      <w:r>
        <w:t>e</w:t>
      </w:r>
      <w:r w:rsidRPr="00054C42">
        <w:t xml:space="preserve"> required data (LPIS or coordinates, within farm boundary, </w:t>
      </w:r>
      <w:r>
        <w:t>appropriate to assigned area</w:t>
      </w:r>
      <w:r w:rsidRPr="00054C42">
        <w:t>)</w:t>
      </w:r>
    </w:p>
    <w:p w14:paraId="0D67D509" w14:textId="77777777" w:rsidR="00D61719" w:rsidRDefault="00D61719" w:rsidP="00D61719">
      <w:pPr>
        <w:numPr>
          <w:ilvl w:val="0"/>
          <w:numId w:val="50"/>
        </w:numPr>
        <w:spacing w:line="240" w:lineRule="auto"/>
      </w:pPr>
      <w:r>
        <w:t>Receive n</w:t>
      </w:r>
      <w:r w:rsidRPr="00FF4114">
        <w:t>otification</w:t>
      </w:r>
      <w:r>
        <w:t>s regarding status of job</w:t>
      </w:r>
    </w:p>
    <w:p w14:paraId="63646786" w14:textId="7566B82D" w:rsidR="00D61719" w:rsidRPr="00FF4114" w:rsidRDefault="00D61719" w:rsidP="00D61719">
      <w:pPr>
        <w:numPr>
          <w:ilvl w:val="0"/>
          <w:numId w:val="50"/>
        </w:numPr>
        <w:spacing w:line="240" w:lineRule="auto"/>
      </w:pPr>
      <w:r>
        <w:t xml:space="preserve">Receive provisional quote for order </w:t>
      </w:r>
    </w:p>
    <w:p w14:paraId="04160524" w14:textId="77777777" w:rsidR="00022198" w:rsidRPr="00AF10D9" w:rsidRDefault="00022198" w:rsidP="00022198">
      <w:pPr>
        <w:pStyle w:val="Heading4"/>
        <w:spacing w:before="0" w:after="120" w:line="240" w:lineRule="auto"/>
        <w:rPr>
          <w:rFonts w:asciiTheme="minorHAnsi" w:hAnsiTheme="minorHAnsi" w:cstheme="minorHAnsi"/>
          <w:i w:val="0"/>
          <w:iCs w:val="0"/>
        </w:rPr>
      </w:pPr>
      <w:r w:rsidRPr="00AF10D9">
        <w:rPr>
          <w:rFonts w:asciiTheme="minorHAnsi" w:hAnsiTheme="minorHAnsi" w:cstheme="minorHAnsi"/>
          <w:i w:val="0"/>
          <w:iCs w:val="0"/>
        </w:rPr>
        <w:t>4.</w:t>
      </w:r>
      <w:r>
        <w:rPr>
          <w:rFonts w:asciiTheme="minorHAnsi" w:hAnsiTheme="minorHAnsi" w:cstheme="minorHAnsi"/>
          <w:i w:val="0"/>
          <w:iCs w:val="0"/>
        </w:rPr>
        <w:t>2</w:t>
      </w:r>
      <w:r w:rsidRPr="00AF10D9">
        <w:rPr>
          <w:rFonts w:asciiTheme="minorHAnsi" w:hAnsiTheme="minorHAnsi" w:cstheme="minorHAnsi"/>
          <w:i w:val="0"/>
          <w:iCs w:val="0"/>
        </w:rPr>
        <w:t xml:space="preserve"> Secure File Transfer</w:t>
      </w:r>
    </w:p>
    <w:p w14:paraId="71478F27" w14:textId="77777777" w:rsidR="00925423" w:rsidRPr="00AF10D9" w:rsidRDefault="00925423" w:rsidP="00925423">
      <w:pPr>
        <w:spacing w:after="120" w:line="240" w:lineRule="auto"/>
        <w:jc w:val="both"/>
        <w:rPr>
          <w:rFonts w:cstheme="minorHAnsi"/>
        </w:rPr>
      </w:pPr>
      <w:r w:rsidRPr="00AF10D9">
        <w:rPr>
          <w:rFonts w:cstheme="minorHAnsi"/>
        </w:rPr>
        <w:t>The Tenderer must provide and maintain a secure electronic file transfer mechanism for publishing laboratory data files.</w:t>
      </w:r>
    </w:p>
    <w:p w14:paraId="614BCD8B" w14:textId="77777777" w:rsidR="00925423" w:rsidRPr="00AF10D9" w:rsidRDefault="00925423" w:rsidP="00925423">
      <w:pPr>
        <w:spacing w:after="120" w:line="240" w:lineRule="auto"/>
        <w:jc w:val="both"/>
        <w:rPr>
          <w:rFonts w:cstheme="minorHAnsi"/>
        </w:rPr>
      </w:pPr>
      <w:r w:rsidRPr="00AF10D9">
        <w:rPr>
          <w:rFonts w:cstheme="minorHAnsi"/>
        </w:rPr>
        <w:t>Requirements include:</w:t>
      </w:r>
    </w:p>
    <w:p w14:paraId="3419296F" w14:textId="77777777" w:rsidR="00925423" w:rsidRPr="00AF10D9" w:rsidRDefault="00925423" w:rsidP="00925423">
      <w:pPr>
        <w:pStyle w:val="ListParagraph"/>
        <w:numPr>
          <w:ilvl w:val="0"/>
          <w:numId w:val="35"/>
        </w:numPr>
        <w:spacing w:after="120" w:line="240" w:lineRule="auto"/>
        <w:jc w:val="both"/>
        <w:rPr>
          <w:rFonts w:cstheme="minorHAnsi"/>
        </w:rPr>
      </w:pPr>
      <w:r w:rsidRPr="00AF10D9">
        <w:rPr>
          <w:rFonts w:cstheme="minorHAnsi"/>
        </w:rPr>
        <w:t>necessary ISO and Cyber Essential certifications</w:t>
      </w:r>
    </w:p>
    <w:p w14:paraId="44575C4B" w14:textId="77777777" w:rsidR="00925423" w:rsidRPr="00AF10D9" w:rsidRDefault="00925423" w:rsidP="00925423">
      <w:pPr>
        <w:numPr>
          <w:ilvl w:val="0"/>
          <w:numId w:val="27"/>
        </w:numPr>
        <w:spacing w:after="120" w:line="240" w:lineRule="auto"/>
        <w:jc w:val="both"/>
        <w:rPr>
          <w:rFonts w:cstheme="minorHAnsi"/>
        </w:rPr>
      </w:pPr>
      <w:r w:rsidRPr="00AF10D9">
        <w:rPr>
          <w:rFonts w:cstheme="minorHAnsi"/>
        </w:rPr>
        <w:t xml:space="preserve">data breach protocol in place </w:t>
      </w:r>
    </w:p>
    <w:p w14:paraId="667C8255" w14:textId="77777777" w:rsidR="00925423" w:rsidRPr="00AF10D9" w:rsidRDefault="00925423" w:rsidP="00925423">
      <w:pPr>
        <w:numPr>
          <w:ilvl w:val="0"/>
          <w:numId w:val="27"/>
        </w:numPr>
        <w:spacing w:after="120" w:line="240" w:lineRule="auto"/>
        <w:jc w:val="both"/>
        <w:rPr>
          <w:rFonts w:cstheme="minorHAnsi"/>
        </w:rPr>
      </w:pPr>
      <w:r w:rsidRPr="00AF10D9">
        <w:rPr>
          <w:rFonts w:cstheme="minorHAnsi"/>
        </w:rPr>
        <w:t xml:space="preserve">secure file transfer using </w:t>
      </w:r>
      <w:r w:rsidRPr="00AF10D9">
        <w:rPr>
          <w:rFonts w:cstheme="minorHAnsi"/>
          <w:b/>
          <w:bCs/>
        </w:rPr>
        <w:t xml:space="preserve">SFTP </w:t>
      </w:r>
    </w:p>
    <w:p w14:paraId="51A0F5F5" w14:textId="77777777" w:rsidR="00925423" w:rsidRPr="00AF10D9" w:rsidRDefault="00925423" w:rsidP="00925423">
      <w:pPr>
        <w:numPr>
          <w:ilvl w:val="0"/>
          <w:numId w:val="27"/>
        </w:numPr>
        <w:spacing w:after="120" w:line="240" w:lineRule="auto"/>
        <w:jc w:val="both"/>
        <w:rPr>
          <w:rFonts w:cstheme="minorHAnsi"/>
        </w:rPr>
      </w:pPr>
      <w:r w:rsidRPr="00AF10D9">
        <w:rPr>
          <w:rFonts w:cstheme="minorHAnsi"/>
        </w:rPr>
        <w:t>access restricted to authorised Teagasc systems</w:t>
      </w:r>
    </w:p>
    <w:p w14:paraId="2708943E" w14:textId="77777777" w:rsidR="00925423" w:rsidRPr="00AF10D9" w:rsidRDefault="00925423" w:rsidP="00925423">
      <w:pPr>
        <w:pStyle w:val="ListParagraph"/>
        <w:numPr>
          <w:ilvl w:val="0"/>
          <w:numId w:val="27"/>
        </w:numPr>
        <w:spacing w:after="120" w:line="240" w:lineRule="auto"/>
        <w:jc w:val="both"/>
        <w:rPr>
          <w:rFonts w:cstheme="minorHAnsi"/>
        </w:rPr>
      </w:pPr>
      <w:r w:rsidRPr="00AF10D9">
        <w:rPr>
          <w:rFonts w:cstheme="minorHAnsi"/>
        </w:rPr>
        <w:t>laboratory data files must be transferred on 4 hourly intervals from 8am-12am</w:t>
      </w:r>
    </w:p>
    <w:p w14:paraId="0F2BD901" w14:textId="77777777" w:rsidR="00925423" w:rsidRPr="00AF10D9" w:rsidRDefault="00925423" w:rsidP="00925423">
      <w:pPr>
        <w:numPr>
          <w:ilvl w:val="0"/>
          <w:numId w:val="27"/>
        </w:numPr>
        <w:spacing w:after="120" w:line="240" w:lineRule="auto"/>
        <w:jc w:val="both"/>
        <w:rPr>
          <w:rFonts w:cstheme="minorHAnsi"/>
        </w:rPr>
      </w:pPr>
      <w:r w:rsidRPr="00AF10D9">
        <w:rPr>
          <w:rFonts w:cstheme="minorHAnsi"/>
        </w:rPr>
        <w:t>a reliable internet connection sufficient to support file transfer operations.</w:t>
      </w:r>
    </w:p>
    <w:p w14:paraId="2030C3F9" w14:textId="77777777" w:rsidR="00925423" w:rsidRPr="00AF10D9" w:rsidRDefault="00925423" w:rsidP="00925423">
      <w:pPr>
        <w:spacing w:after="120" w:line="240" w:lineRule="auto"/>
        <w:jc w:val="both"/>
        <w:rPr>
          <w:rFonts w:cstheme="minorHAnsi"/>
        </w:rPr>
      </w:pPr>
      <w:r w:rsidRPr="00AF10D9">
        <w:rPr>
          <w:rFonts w:cstheme="minorHAnsi"/>
        </w:rPr>
        <w:t xml:space="preserve">Electronic files must be accessible to Teagasc systems continuously to allow automated retrieval and processing. </w:t>
      </w:r>
    </w:p>
    <w:p w14:paraId="09DADB50" w14:textId="77777777" w:rsidR="00925423" w:rsidRPr="00AF10D9" w:rsidRDefault="00925423" w:rsidP="00925423">
      <w:pPr>
        <w:spacing w:after="120" w:line="240" w:lineRule="auto"/>
        <w:jc w:val="both"/>
        <w:rPr>
          <w:rFonts w:cstheme="minorHAnsi"/>
        </w:rPr>
      </w:pPr>
      <w:r w:rsidRPr="00AF10D9">
        <w:rPr>
          <w:rFonts w:cstheme="minorHAnsi"/>
        </w:rPr>
        <w:t>The Tenderer must ensure that files are published promptly following receipt of samples and authorisation of laboratory results in accordance with TAT requirements.</w:t>
      </w:r>
    </w:p>
    <w:p w14:paraId="2C1C33DA" w14:textId="77777777" w:rsidR="00925423" w:rsidRPr="00AF10D9" w:rsidRDefault="00925423" w:rsidP="00925423">
      <w:pPr>
        <w:pStyle w:val="Heading3"/>
        <w:spacing w:before="0" w:after="120" w:line="240" w:lineRule="auto"/>
        <w:rPr>
          <w:rFonts w:cstheme="minorHAnsi"/>
        </w:rPr>
      </w:pPr>
      <w:r w:rsidRPr="00AF10D9">
        <w:rPr>
          <w:rFonts w:cstheme="minorHAnsi"/>
        </w:rPr>
        <w:t>5. Electronic Data File Requirements</w:t>
      </w:r>
    </w:p>
    <w:p w14:paraId="50FDF6FB" w14:textId="77777777" w:rsidR="00925423" w:rsidRPr="00AF10D9" w:rsidRDefault="00925423" w:rsidP="00925423">
      <w:pPr>
        <w:pStyle w:val="Heading4"/>
        <w:spacing w:before="0" w:after="120" w:line="240" w:lineRule="auto"/>
        <w:rPr>
          <w:rFonts w:asciiTheme="minorHAnsi" w:hAnsiTheme="minorHAnsi" w:cstheme="minorHAnsi"/>
          <w:i w:val="0"/>
          <w:iCs w:val="0"/>
        </w:rPr>
      </w:pPr>
      <w:r w:rsidRPr="00AF10D9">
        <w:rPr>
          <w:rFonts w:asciiTheme="minorHAnsi" w:hAnsiTheme="minorHAnsi" w:cstheme="minorHAnsi"/>
          <w:i w:val="0"/>
          <w:iCs w:val="0"/>
        </w:rPr>
        <w:t>5.1 File Format</w:t>
      </w:r>
    </w:p>
    <w:p w14:paraId="39F8CB48" w14:textId="77777777" w:rsidR="00925423" w:rsidRPr="00AF10D9" w:rsidRDefault="00925423" w:rsidP="00925423">
      <w:pPr>
        <w:spacing w:after="120" w:line="240" w:lineRule="auto"/>
        <w:jc w:val="both"/>
        <w:rPr>
          <w:rFonts w:cstheme="minorHAnsi"/>
        </w:rPr>
      </w:pPr>
      <w:r w:rsidRPr="00AF10D9">
        <w:rPr>
          <w:rFonts w:cstheme="minorHAnsi"/>
        </w:rPr>
        <w:t>All electronic data files must comply with the following requirements:</w:t>
      </w:r>
    </w:p>
    <w:p w14:paraId="189B69AB" w14:textId="77777777" w:rsidR="00925423" w:rsidRPr="00AF10D9" w:rsidRDefault="00925423" w:rsidP="00925423">
      <w:pPr>
        <w:numPr>
          <w:ilvl w:val="0"/>
          <w:numId w:val="28"/>
        </w:numPr>
        <w:spacing w:after="120" w:line="240" w:lineRule="auto"/>
        <w:jc w:val="both"/>
        <w:rPr>
          <w:rFonts w:cstheme="minorHAnsi"/>
        </w:rPr>
      </w:pPr>
      <w:r w:rsidRPr="00AF10D9">
        <w:rPr>
          <w:rFonts w:cstheme="minorHAnsi"/>
        </w:rPr>
        <w:t xml:space="preserve">File format: </w:t>
      </w:r>
      <w:r w:rsidRPr="00AF10D9">
        <w:rPr>
          <w:rFonts w:cstheme="minorHAnsi"/>
          <w:b/>
          <w:bCs/>
        </w:rPr>
        <w:t>CSV</w:t>
      </w:r>
    </w:p>
    <w:p w14:paraId="1D3176CD" w14:textId="77777777" w:rsidR="00925423" w:rsidRPr="00AF10D9" w:rsidRDefault="00925423" w:rsidP="00925423">
      <w:pPr>
        <w:numPr>
          <w:ilvl w:val="0"/>
          <w:numId w:val="28"/>
        </w:numPr>
        <w:spacing w:after="120" w:line="240" w:lineRule="auto"/>
        <w:jc w:val="both"/>
        <w:rPr>
          <w:rFonts w:cstheme="minorHAnsi"/>
        </w:rPr>
      </w:pPr>
      <w:r w:rsidRPr="00AF10D9">
        <w:rPr>
          <w:rFonts w:cstheme="minorHAnsi"/>
        </w:rPr>
        <w:t>One header row containing column names</w:t>
      </w:r>
    </w:p>
    <w:p w14:paraId="0DA75A5C" w14:textId="77777777" w:rsidR="00925423" w:rsidRPr="00AF10D9" w:rsidRDefault="00925423" w:rsidP="00925423">
      <w:pPr>
        <w:numPr>
          <w:ilvl w:val="0"/>
          <w:numId w:val="28"/>
        </w:numPr>
        <w:spacing w:after="120" w:line="240" w:lineRule="auto"/>
        <w:jc w:val="both"/>
        <w:rPr>
          <w:rFonts w:cstheme="minorHAnsi"/>
        </w:rPr>
      </w:pPr>
      <w:r w:rsidRPr="00AF10D9">
        <w:rPr>
          <w:rFonts w:cstheme="minorHAnsi"/>
        </w:rPr>
        <w:t>One or more rows containing sample data</w:t>
      </w:r>
    </w:p>
    <w:p w14:paraId="684244A0" w14:textId="77777777" w:rsidR="00925423" w:rsidRPr="00AF10D9" w:rsidRDefault="00925423" w:rsidP="00925423">
      <w:pPr>
        <w:numPr>
          <w:ilvl w:val="0"/>
          <w:numId w:val="28"/>
        </w:numPr>
        <w:spacing w:after="120" w:line="240" w:lineRule="auto"/>
        <w:jc w:val="both"/>
        <w:rPr>
          <w:rFonts w:cstheme="minorHAnsi"/>
        </w:rPr>
      </w:pPr>
      <w:r w:rsidRPr="00AF10D9">
        <w:rPr>
          <w:rFonts w:cstheme="minorHAnsi"/>
        </w:rPr>
        <w:t>No blank rows</w:t>
      </w:r>
    </w:p>
    <w:p w14:paraId="75C921C0" w14:textId="17F03689" w:rsidR="00925423" w:rsidRPr="00AF10D9" w:rsidRDefault="00022198" w:rsidP="00925423">
      <w:pPr>
        <w:spacing w:after="120" w:line="240" w:lineRule="auto"/>
        <w:jc w:val="both"/>
        <w:rPr>
          <w:rFonts w:cstheme="minorHAnsi"/>
        </w:rPr>
      </w:pPr>
      <w:r>
        <w:rPr>
          <w:rFonts w:cstheme="minorHAnsi"/>
        </w:rPr>
        <w:lastRenderedPageBreak/>
        <w:t xml:space="preserve">Any </w:t>
      </w:r>
      <w:r w:rsidRPr="00AF10D9">
        <w:rPr>
          <w:rFonts w:cstheme="minorHAnsi"/>
        </w:rPr>
        <w:t>additional columns other than those specified in the file specification</w:t>
      </w:r>
      <w:r>
        <w:rPr>
          <w:rFonts w:cstheme="minorHAnsi"/>
        </w:rPr>
        <w:t>, as required due to changes in DAFM legislation over the duration of the contract</w:t>
      </w:r>
      <w:r w:rsidRPr="00AF10D9">
        <w:rPr>
          <w:rFonts w:cstheme="minorHAnsi"/>
        </w:rPr>
        <w:t>.</w:t>
      </w:r>
      <w:r w:rsidR="00D61719">
        <w:rPr>
          <w:rFonts w:cstheme="minorHAnsi"/>
        </w:rPr>
        <w:t xml:space="preserve"> </w:t>
      </w:r>
      <w:r w:rsidR="00925423" w:rsidRPr="00AF10D9">
        <w:rPr>
          <w:rFonts w:cstheme="minorHAnsi"/>
        </w:rPr>
        <w:t>The file layout, column names and formats must conform to the specifications outlined in the electronic results file requirements.</w:t>
      </w:r>
    </w:p>
    <w:p w14:paraId="4020B0E5" w14:textId="77777777" w:rsidR="00925423" w:rsidRPr="00AF10D9" w:rsidRDefault="00925423" w:rsidP="00925423">
      <w:pPr>
        <w:spacing w:after="120" w:line="240" w:lineRule="auto"/>
        <w:jc w:val="both"/>
        <w:rPr>
          <w:rFonts w:cstheme="minorHAnsi"/>
        </w:rPr>
      </w:pPr>
      <w:r w:rsidRPr="00AF10D9">
        <w:rPr>
          <w:rFonts w:cstheme="minorHAnsi"/>
        </w:rPr>
        <w:object w:dxaOrig="1539" w:dyaOrig="997" w14:anchorId="3F4FC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Excel.Sheet.12" ShapeID="_x0000_i1025" DrawAspect="Icon" ObjectID="_1840950138" r:id="rId13"/>
        </w:object>
      </w:r>
    </w:p>
    <w:p w14:paraId="412F1BA1" w14:textId="77777777" w:rsidR="00925423" w:rsidRPr="00AF10D9" w:rsidRDefault="00925423" w:rsidP="00925423">
      <w:pPr>
        <w:pStyle w:val="Heading4"/>
        <w:rPr>
          <w:rFonts w:asciiTheme="minorHAnsi" w:hAnsiTheme="minorHAnsi" w:cstheme="minorHAnsi"/>
          <w:i w:val="0"/>
          <w:iCs w:val="0"/>
        </w:rPr>
      </w:pPr>
      <w:r w:rsidRPr="00AF10D9">
        <w:rPr>
          <w:rFonts w:asciiTheme="minorHAnsi" w:hAnsiTheme="minorHAnsi" w:cstheme="minorHAnsi"/>
          <w:i w:val="0"/>
          <w:iCs w:val="0"/>
        </w:rPr>
        <w:t>5.2 Soil sample report</w:t>
      </w:r>
    </w:p>
    <w:p w14:paraId="4743D28B" w14:textId="428CA39E" w:rsidR="00925423" w:rsidRPr="00AF10D9" w:rsidRDefault="00925423" w:rsidP="00925423">
      <w:pPr>
        <w:spacing w:after="120" w:line="240" w:lineRule="auto"/>
        <w:jc w:val="both"/>
        <w:rPr>
          <w:rFonts w:cstheme="minorHAnsi"/>
        </w:rPr>
      </w:pPr>
      <w:r w:rsidRPr="00AF10D9">
        <w:rPr>
          <w:rFonts w:cstheme="minorHAnsi"/>
        </w:rPr>
        <w:t xml:space="preserve">The Tender is to provide a report of the soil sample results in a </w:t>
      </w:r>
      <w:r w:rsidRPr="00AF10D9">
        <w:rPr>
          <w:rFonts w:cstheme="minorHAnsi"/>
          <w:b/>
          <w:bCs/>
        </w:rPr>
        <w:t>pdf</w:t>
      </w:r>
      <w:r w:rsidRPr="00AF10D9">
        <w:rPr>
          <w:rFonts w:cstheme="minorHAnsi"/>
        </w:rPr>
        <w:t xml:space="preserve"> format, mirroring the current reports generated and shared with Teagasc’s clients.</w:t>
      </w:r>
      <w:r w:rsidR="00605022">
        <w:rPr>
          <w:rFonts w:cstheme="minorHAnsi"/>
        </w:rPr>
        <w:t xml:space="preserve">  </w:t>
      </w:r>
      <w:r w:rsidR="00605022" w:rsidRPr="00605022">
        <w:rPr>
          <w:rFonts w:cstheme="minorHAnsi"/>
        </w:rPr>
        <w:t xml:space="preserve">The successful tenderer shall be required to adopt and implement any new or revised </w:t>
      </w:r>
      <w:r w:rsidR="00605022">
        <w:rPr>
          <w:rFonts w:cstheme="minorHAnsi"/>
        </w:rPr>
        <w:t xml:space="preserve">output </w:t>
      </w:r>
      <w:r w:rsidR="00605022" w:rsidRPr="00605022">
        <w:rPr>
          <w:rFonts w:cstheme="minorHAnsi"/>
        </w:rPr>
        <w:t>requirements arising during the term of this contract to meet evolving legislation, policy, or industry best practice.</w:t>
      </w:r>
    </w:p>
    <w:p w14:paraId="0FF0FD49" w14:textId="2CFDE82E" w:rsidR="00925423" w:rsidRPr="00AF10D9" w:rsidRDefault="00D61719" w:rsidP="00925423">
      <w:pPr>
        <w:pStyle w:val="Heading4"/>
        <w:rPr>
          <w:rFonts w:asciiTheme="minorHAnsi" w:hAnsiTheme="minorHAnsi" w:cstheme="minorHAnsi"/>
          <w:i w:val="0"/>
          <w:iCs w:val="0"/>
        </w:rPr>
      </w:pPr>
      <w:r>
        <w:rPr>
          <w:rFonts w:asciiTheme="minorHAnsi" w:hAnsiTheme="minorHAnsi" w:cstheme="minorHAnsi"/>
          <w:i w:val="0"/>
          <w:iCs w:val="0"/>
        </w:rPr>
        <w:object w:dxaOrig="1596" w:dyaOrig="1033" w14:anchorId="790B7833">
          <v:shape id="_x0000_i1026" type="#_x0000_t75" style="width:80.25pt;height:52.5pt" o:ole="">
            <v:imagedata r:id="rId14" o:title=""/>
          </v:shape>
          <o:OLEObject Type="Embed" ProgID="Package" ShapeID="_x0000_i1026" DrawAspect="Icon" ObjectID="_1840950139" r:id="rId15"/>
        </w:object>
      </w:r>
    </w:p>
    <w:p w14:paraId="2B318461" w14:textId="77777777" w:rsidR="00925423" w:rsidRPr="00AF10D9" w:rsidRDefault="00925423" w:rsidP="00925423">
      <w:pPr>
        <w:pStyle w:val="Heading4"/>
        <w:rPr>
          <w:rFonts w:asciiTheme="minorHAnsi" w:hAnsiTheme="minorHAnsi" w:cstheme="minorHAnsi"/>
          <w:i w:val="0"/>
          <w:iCs w:val="0"/>
        </w:rPr>
      </w:pPr>
      <w:r w:rsidRPr="00AF10D9">
        <w:rPr>
          <w:rFonts w:asciiTheme="minorHAnsi" w:hAnsiTheme="minorHAnsi" w:cstheme="minorHAnsi"/>
          <w:i w:val="0"/>
          <w:iCs w:val="0"/>
        </w:rPr>
        <w:t>5.3 Folder structure</w:t>
      </w:r>
    </w:p>
    <w:p w14:paraId="7B66268B" w14:textId="77777777" w:rsidR="00D61719" w:rsidRPr="00AF10D9" w:rsidRDefault="00D61719" w:rsidP="00D61719">
      <w:pPr>
        <w:spacing w:after="120" w:line="240" w:lineRule="auto"/>
        <w:jc w:val="both"/>
        <w:rPr>
          <w:rFonts w:cstheme="minorHAnsi"/>
        </w:rPr>
      </w:pPr>
      <w:r>
        <w:rPr>
          <w:rFonts w:cstheme="minorHAnsi"/>
        </w:rPr>
        <w:t>Four</w:t>
      </w:r>
      <w:r w:rsidRPr="00AF10D9">
        <w:rPr>
          <w:rFonts w:cstheme="minorHAnsi"/>
        </w:rPr>
        <w:t xml:space="preserve"> folders are to be created on the Tender’s SFTP server where Teagasc will pull the CSV soil results and the pdf soil reports from:</w:t>
      </w:r>
    </w:p>
    <w:p w14:paraId="18E1AA0B" w14:textId="77777777" w:rsidR="00D61719" w:rsidRPr="00AF10D9" w:rsidRDefault="00D61719" w:rsidP="00D61719">
      <w:pPr>
        <w:pStyle w:val="ListParagraph"/>
        <w:numPr>
          <w:ilvl w:val="0"/>
          <w:numId w:val="35"/>
        </w:numPr>
        <w:spacing w:after="120" w:line="240" w:lineRule="auto"/>
        <w:jc w:val="both"/>
        <w:rPr>
          <w:rFonts w:cstheme="minorHAnsi"/>
        </w:rPr>
      </w:pPr>
      <w:r w:rsidRPr="00AF10D9">
        <w:rPr>
          <w:rFonts w:cstheme="minorHAnsi"/>
        </w:rPr>
        <w:t>/Home/</w:t>
      </w:r>
      <w:proofErr w:type="spellStart"/>
      <w:r w:rsidRPr="00AF10D9">
        <w:rPr>
          <w:rFonts w:cstheme="minorHAnsi"/>
        </w:rPr>
        <w:t>SoilRegistration</w:t>
      </w:r>
      <w:proofErr w:type="spellEnd"/>
      <w:r w:rsidRPr="00AF10D9">
        <w:rPr>
          <w:rFonts w:cstheme="minorHAnsi"/>
        </w:rPr>
        <w:t>-Teagasc</w:t>
      </w:r>
    </w:p>
    <w:p w14:paraId="2445321A" w14:textId="77777777" w:rsidR="00D61719" w:rsidRDefault="00D61719" w:rsidP="00D61719">
      <w:pPr>
        <w:pStyle w:val="ListParagraph"/>
        <w:numPr>
          <w:ilvl w:val="0"/>
          <w:numId w:val="35"/>
        </w:numPr>
        <w:spacing w:after="120" w:line="240" w:lineRule="auto"/>
        <w:jc w:val="both"/>
        <w:rPr>
          <w:rFonts w:cstheme="minorHAnsi"/>
        </w:rPr>
      </w:pPr>
      <w:r w:rsidRPr="00AF10D9">
        <w:rPr>
          <w:rFonts w:cstheme="minorHAnsi"/>
        </w:rPr>
        <w:t>/Home/</w:t>
      </w:r>
      <w:proofErr w:type="spellStart"/>
      <w:r w:rsidRPr="00AF10D9">
        <w:rPr>
          <w:rFonts w:cstheme="minorHAnsi"/>
        </w:rPr>
        <w:t>SoilRegistration</w:t>
      </w:r>
      <w:proofErr w:type="spellEnd"/>
      <w:r w:rsidRPr="00AF10D9">
        <w:rPr>
          <w:rFonts w:cstheme="minorHAnsi"/>
        </w:rPr>
        <w:t>-Erro</w:t>
      </w:r>
      <w:r>
        <w:rPr>
          <w:rFonts w:cstheme="minorHAnsi"/>
        </w:rPr>
        <w:t>r</w:t>
      </w:r>
      <w:r w:rsidRPr="00AF10D9">
        <w:rPr>
          <w:rFonts w:cstheme="minorHAnsi"/>
        </w:rPr>
        <w:t>s</w:t>
      </w:r>
    </w:p>
    <w:p w14:paraId="0D9FDB93" w14:textId="77777777" w:rsidR="00D61719" w:rsidRPr="007A4DA2" w:rsidRDefault="00D61719" w:rsidP="00D61719">
      <w:pPr>
        <w:pStyle w:val="ListParagraph"/>
        <w:numPr>
          <w:ilvl w:val="0"/>
          <w:numId w:val="35"/>
        </w:numPr>
        <w:spacing w:after="120"/>
        <w:jc w:val="both"/>
        <w:rPr>
          <w:rFonts w:cstheme="minorHAnsi"/>
        </w:rPr>
      </w:pPr>
      <w:r w:rsidRPr="007A4DA2">
        <w:rPr>
          <w:rFonts w:cstheme="minorHAnsi"/>
        </w:rPr>
        <w:t>/Home/</w:t>
      </w:r>
      <w:proofErr w:type="spellStart"/>
      <w:r w:rsidRPr="007A4DA2">
        <w:rPr>
          <w:rFonts w:cstheme="minorHAnsi"/>
        </w:rPr>
        <w:t>SoilRegistration</w:t>
      </w:r>
      <w:proofErr w:type="spellEnd"/>
      <w:r w:rsidRPr="007A4DA2">
        <w:rPr>
          <w:rFonts w:cstheme="minorHAnsi"/>
        </w:rPr>
        <w:t>-Duplicates</w:t>
      </w:r>
    </w:p>
    <w:p w14:paraId="48B75EDC" w14:textId="77777777" w:rsidR="00D61719" w:rsidRPr="007A4DA2" w:rsidRDefault="00D61719" w:rsidP="00D61719">
      <w:pPr>
        <w:pStyle w:val="ListParagraph"/>
        <w:numPr>
          <w:ilvl w:val="0"/>
          <w:numId w:val="35"/>
        </w:numPr>
        <w:spacing w:after="120"/>
        <w:jc w:val="both"/>
        <w:rPr>
          <w:rFonts w:cstheme="minorHAnsi"/>
        </w:rPr>
      </w:pPr>
      <w:r w:rsidRPr="007A4DA2">
        <w:rPr>
          <w:rFonts w:cstheme="minorHAnsi"/>
        </w:rPr>
        <w:t>/Home/</w:t>
      </w:r>
      <w:proofErr w:type="spellStart"/>
      <w:r w:rsidRPr="007A4DA2">
        <w:rPr>
          <w:rFonts w:cstheme="minorHAnsi"/>
        </w:rPr>
        <w:t>SoilRegistration</w:t>
      </w:r>
      <w:proofErr w:type="spellEnd"/>
      <w:r w:rsidRPr="007A4DA2">
        <w:rPr>
          <w:rFonts w:cstheme="minorHAnsi"/>
        </w:rPr>
        <w:t>-Summary</w:t>
      </w:r>
    </w:p>
    <w:p w14:paraId="60A24485" w14:textId="77777777" w:rsidR="00925423" w:rsidRPr="00AF10D9" w:rsidRDefault="00925423" w:rsidP="00925423">
      <w:pPr>
        <w:pStyle w:val="Heading3"/>
        <w:spacing w:before="0" w:after="120" w:line="240" w:lineRule="auto"/>
        <w:rPr>
          <w:rFonts w:cstheme="minorHAnsi"/>
        </w:rPr>
      </w:pPr>
      <w:r w:rsidRPr="00AF10D9">
        <w:rPr>
          <w:rFonts w:cstheme="minorHAnsi"/>
        </w:rPr>
        <w:t>6. Data Standards and Validation</w:t>
      </w:r>
    </w:p>
    <w:p w14:paraId="4C2B92B5" w14:textId="77777777" w:rsidR="00925423" w:rsidRPr="00AF10D9" w:rsidRDefault="00925423" w:rsidP="00925423">
      <w:pPr>
        <w:spacing w:after="120" w:line="240" w:lineRule="auto"/>
        <w:jc w:val="both"/>
        <w:rPr>
          <w:rFonts w:cstheme="minorHAnsi"/>
        </w:rPr>
      </w:pPr>
      <w:r w:rsidRPr="00AF10D9">
        <w:rPr>
          <w:rFonts w:cstheme="minorHAnsi"/>
        </w:rPr>
        <w:t>All laboratory data must comply with defined data standards to ensure successful integration with Teagasc systems.</w:t>
      </w:r>
    </w:p>
    <w:p w14:paraId="3EA81547" w14:textId="77777777" w:rsidR="00925423" w:rsidRPr="00AF10D9" w:rsidRDefault="00925423" w:rsidP="00925423">
      <w:pPr>
        <w:spacing w:after="120" w:line="240" w:lineRule="auto"/>
        <w:jc w:val="both"/>
        <w:rPr>
          <w:rFonts w:cstheme="minorHAnsi"/>
        </w:rPr>
      </w:pPr>
      <w:r w:rsidRPr="00AF10D9">
        <w:rPr>
          <w:rFonts w:cstheme="minorHAnsi"/>
        </w:rPr>
        <w:t>Data provided must include mandatory identifiers linking the sample record to the corresponding Teagasc submission record.</w:t>
      </w:r>
    </w:p>
    <w:p w14:paraId="5145115E" w14:textId="77777777" w:rsidR="00925423" w:rsidRPr="00AF10D9" w:rsidRDefault="00925423" w:rsidP="00925423">
      <w:pPr>
        <w:spacing w:after="120" w:line="240" w:lineRule="auto"/>
        <w:jc w:val="both"/>
        <w:rPr>
          <w:rFonts w:cstheme="minorHAnsi"/>
        </w:rPr>
      </w:pPr>
      <w:r w:rsidRPr="00AF10D9">
        <w:rPr>
          <w:rFonts w:cstheme="minorHAnsi"/>
        </w:rPr>
        <w:t>Mandatory data elements include, but are not limited to:</w:t>
      </w:r>
    </w:p>
    <w:p w14:paraId="61B8356A" w14:textId="77777777" w:rsidR="00925423" w:rsidRPr="00AF10D9" w:rsidRDefault="00925423" w:rsidP="00925423">
      <w:pPr>
        <w:numPr>
          <w:ilvl w:val="0"/>
          <w:numId w:val="29"/>
        </w:numPr>
        <w:spacing w:after="120" w:line="240" w:lineRule="auto"/>
        <w:jc w:val="both"/>
        <w:rPr>
          <w:rFonts w:cstheme="minorHAnsi"/>
        </w:rPr>
      </w:pPr>
      <w:r w:rsidRPr="00AF10D9">
        <w:rPr>
          <w:rFonts w:cstheme="minorHAnsi"/>
        </w:rPr>
        <w:t>Job identifier</w:t>
      </w:r>
    </w:p>
    <w:p w14:paraId="72E5FD6B" w14:textId="77777777" w:rsidR="00925423" w:rsidRPr="00AF10D9" w:rsidRDefault="00925423" w:rsidP="00925423">
      <w:pPr>
        <w:numPr>
          <w:ilvl w:val="0"/>
          <w:numId w:val="29"/>
        </w:numPr>
        <w:spacing w:after="120" w:line="240" w:lineRule="auto"/>
        <w:jc w:val="both"/>
        <w:rPr>
          <w:rFonts w:cstheme="minorHAnsi"/>
        </w:rPr>
      </w:pPr>
      <w:r w:rsidRPr="00AF10D9">
        <w:rPr>
          <w:rFonts w:cstheme="minorHAnsi"/>
        </w:rPr>
        <w:t>sample identifier</w:t>
      </w:r>
    </w:p>
    <w:p w14:paraId="7C37F0DF" w14:textId="77777777" w:rsidR="00925423" w:rsidRPr="00AF10D9" w:rsidRDefault="00925423" w:rsidP="00925423">
      <w:pPr>
        <w:numPr>
          <w:ilvl w:val="0"/>
          <w:numId w:val="29"/>
        </w:numPr>
        <w:spacing w:after="120" w:line="240" w:lineRule="auto"/>
        <w:jc w:val="both"/>
        <w:rPr>
          <w:rFonts w:cstheme="minorHAnsi"/>
        </w:rPr>
      </w:pPr>
      <w:r w:rsidRPr="00AF10D9">
        <w:rPr>
          <w:rFonts w:cstheme="minorHAnsi"/>
        </w:rPr>
        <w:t>Sample location</w:t>
      </w:r>
    </w:p>
    <w:p w14:paraId="092096B9" w14:textId="77777777" w:rsidR="00925423" w:rsidRPr="00AF10D9" w:rsidRDefault="00925423" w:rsidP="00925423">
      <w:pPr>
        <w:numPr>
          <w:ilvl w:val="0"/>
          <w:numId w:val="29"/>
        </w:numPr>
        <w:spacing w:after="120" w:line="240" w:lineRule="auto"/>
        <w:jc w:val="both"/>
        <w:rPr>
          <w:rFonts w:cstheme="minorHAnsi"/>
        </w:rPr>
      </w:pPr>
      <w:r w:rsidRPr="00AF10D9">
        <w:rPr>
          <w:rFonts w:cstheme="minorHAnsi"/>
        </w:rPr>
        <w:t>Advisor and Client details</w:t>
      </w:r>
    </w:p>
    <w:p w14:paraId="4242E67D" w14:textId="77777777" w:rsidR="00925423" w:rsidRPr="00AF10D9" w:rsidRDefault="00925423" w:rsidP="00925423">
      <w:pPr>
        <w:numPr>
          <w:ilvl w:val="0"/>
          <w:numId w:val="29"/>
        </w:numPr>
        <w:spacing w:after="120" w:line="240" w:lineRule="auto"/>
        <w:jc w:val="both"/>
        <w:rPr>
          <w:rFonts w:cstheme="minorHAnsi"/>
        </w:rPr>
      </w:pPr>
      <w:r w:rsidRPr="00AF10D9">
        <w:rPr>
          <w:rFonts w:cstheme="minorHAnsi"/>
        </w:rPr>
        <w:t>laboratory receive date</w:t>
      </w:r>
    </w:p>
    <w:p w14:paraId="1B91147E" w14:textId="77777777" w:rsidR="00925423" w:rsidRPr="00AF10D9" w:rsidRDefault="00925423" w:rsidP="00925423">
      <w:pPr>
        <w:numPr>
          <w:ilvl w:val="0"/>
          <w:numId w:val="29"/>
        </w:numPr>
        <w:spacing w:after="120" w:line="240" w:lineRule="auto"/>
        <w:jc w:val="both"/>
        <w:rPr>
          <w:rFonts w:cstheme="minorHAnsi"/>
        </w:rPr>
      </w:pPr>
      <w:r w:rsidRPr="00AF10D9">
        <w:rPr>
          <w:rFonts w:cstheme="minorHAnsi"/>
        </w:rPr>
        <w:t>authorised date analysis results.</w:t>
      </w:r>
    </w:p>
    <w:p w14:paraId="27CBD967" w14:textId="77777777" w:rsidR="00925423" w:rsidRPr="00AF10D9" w:rsidRDefault="00925423" w:rsidP="00925423">
      <w:pPr>
        <w:spacing w:after="120" w:line="240" w:lineRule="auto"/>
        <w:jc w:val="both"/>
        <w:rPr>
          <w:rFonts w:cstheme="minorHAnsi"/>
        </w:rPr>
      </w:pPr>
      <w:r w:rsidRPr="00AF10D9">
        <w:rPr>
          <w:rFonts w:cstheme="minorHAnsi"/>
        </w:rPr>
        <w:t>Numeric values, date fields and identifiers must conform to the formats specified in the electronic file specification.</w:t>
      </w:r>
    </w:p>
    <w:p w14:paraId="525FFDAA" w14:textId="77777777" w:rsidR="00925423" w:rsidRPr="00AF10D9" w:rsidRDefault="00925423" w:rsidP="00925423">
      <w:pPr>
        <w:spacing w:after="120" w:line="240" w:lineRule="auto"/>
        <w:jc w:val="both"/>
        <w:rPr>
          <w:rFonts w:cstheme="minorHAnsi"/>
        </w:rPr>
      </w:pPr>
      <w:r w:rsidRPr="00AF10D9">
        <w:rPr>
          <w:rFonts w:cstheme="minorHAnsi"/>
        </w:rPr>
        <w:t>Incoming data must be subject to validation checks including:</w:t>
      </w:r>
    </w:p>
    <w:p w14:paraId="479333E8" w14:textId="77777777" w:rsidR="00925423" w:rsidRPr="00AF10D9" w:rsidRDefault="00925423" w:rsidP="00925423">
      <w:pPr>
        <w:numPr>
          <w:ilvl w:val="0"/>
          <w:numId w:val="30"/>
        </w:numPr>
        <w:spacing w:after="120" w:line="240" w:lineRule="auto"/>
        <w:jc w:val="both"/>
        <w:rPr>
          <w:rFonts w:cstheme="minorHAnsi"/>
        </w:rPr>
      </w:pPr>
      <w:r w:rsidRPr="00AF10D9">
        <w:rPr>
          <w:rFonts w:cstheme="minorHAnsi"/>
        </w:rPr>
        <w:t>verification of mandatory fields</w:t>
      </w:r>
    </w:p>
    <w:p w14:paraId="753B1A41" w14:textId="77777777" w:rsidR="00925423" w:rsidRPr="00AF10D9" w:rsidRDefault="00925423" w:rsidP="00925423">
      <w:pPr>
        <w:numPr>
          <w:ilvl w:val="0"/>
          <w:numId w:val="30"/>
        </w:numPr>
        <w:spacing w:after="120" w:line="240" w:lineRule="auto"/>
        <w:jc w:val="both"/>
        <w:rPr>
          <w:rFonts w:cstheme="minorHAnsi"/>
        </w:rPr>
      </w:pPr>
      <w:r w:rsidRPr="00AF10D9">
        <w:rPr>
          <w:rFonts w:cstheme="minorHAnsi"/>
        </w:rPr>
        <w:t>validation of numeric and date formats</w:t>
      </w:r>
    </w:p>
    <w:p w14:paraId="776B1AAF" w14:textId="77777777" w:rsidR="00925423" w:rsidRPr="00AF10D9" w:rsidRDefault="00925423" w:rsidP="00925423">
      <w:pPr>
        <w:numPr>
          <w:ilvl w:val="0"/>
          <w:numId w:val="30"/>
        </w:numPr>
        <w:spacing w:after="120" w:line="240" w:lineRule="auto"/>
        <w:jc w:val="both"/>
        <w:rPr>
          <w:rFonts w:cstheme="minorHAnsi"/>
        </w:rPr>
      </w:pPr>
      <w:r w:rsidRPr="00AF10D9">
        <w:rPr>
          <w:rFonts w:cstheme="minorHAnsi"/>
        </w:rPr>
        <w:t>verification of unique identifiers</w:t>
      </w:r>
    </w:p>
    <w:p w14:paraId="62EB9B24" w14:textId="69F85D81" w:rsidR="00925423" w:rsidRPr="00AF10D9" w:rsidRDefault="00925423" w:rsidP="00925423">
      <w:pPr>
        <w:numPr>
          <w:ilvl w:val="0"/>
          <w:numId w:val="30"/>
        </w:numPr>
        <w:spacing w:after="120" w:line="240" w:lineRule="auto"/>
        <w:jc w:val="both"/>
        <w:rPr>
          <w:rFonts w:cstheme="minorHAnsi"/>
        </w:rPr>
      </w:pPr>
      <w:r w:rsidRPr="00AF10D9">
        <w:rPr>
          <w:rFonts w:cstheme="minorHAnsi"/>
        </w:rPr>
        <w:t>validation of analytical result values</w:t>
      </w:r>
    </w:p>
    <w:p w14:paraId="03AB9FC1" w14:textId="77777777" w:rsidR="00925423" w:rsidRPr="00AF10D9" w:rsidRDefault="00925423" w:rsidP="00925423">
      <w:pPr>
        <w:spacing w:after="120" w:line="240" w:lineRule="auto"/>
        <w:jc w:val="both"/>
        <w:rPr>
          <w:rFonts w:cstheme="minorHAnsi"/>
        </w:rPr>
      </w:pPr>
      <w:r w:rsidRPr="00AF10D9">
        <w:rPr>
          <w:rFonts w:cstheme="minorHAnsi"/>
        </w:rPr>
        <w:lastRenderedPageBreak/>
        <w:t>Data failing validation checks will be rejected and an error csv file will be sent to the vendors SFTP server.</w:t>
      </w:r>
    </w:p>
    <w:p w14:paraId="08A8C86B" w14:textId="77777777" w:rsidR="00D61719" w:rsidRPr="00AF10D9" w:rsidRDefault="00D61719" w:rsidP="00D61719">
      <w:pPr>
        <w:spacing w:after="120" w:line="240" w:lineRule="auto"/>
        <w:jc w:val="both"/>
        <w:rPr>
          <w:rFonts w:cstheme="minorHAnsi"/>
        </w:rPr>
      </w:pPr>
      <w:r w:rsidRPr="00AF10D9">
        <w:rPr>
          <w:rFonts w:cstheme="minorHAnsi"/>
        </w:rPr>
        <w:t xml:space="preserve">Current ingestion processes validate incoming data and prevent duplicate records prior to transfer to internal Teagasc systems. </w:t>
      </w:r>
      <w:r>
        <w:rPr>
          <w:rFonts w:cstheme="minorHAnsi"/>
        </w:rPr>
        <w:t>Duplicate records will not be processed by the Teagasc system and will be return to the vendor system.</w:t>
      </w:r>
    </w:p>
    <w:p w14:paraId="5E18EB5D" w14:textId="77777777" w:rsidR="00925423" w:rsidRPr="00AF10D9" w:rsidRDefault="00925423" w:rsidP="00925423">
      <w:pPr>
        <w:pStyle w:val="Heading3"/>
        <w:spacing w:before="0" w:after="120" w:line="240" w:lineRule="auto"/>
        <w:rPr>
          <w:rFonts w:cstheme="minorHAnsi"/>
        </w:rPr>
      </w:pPr>
      <w:r w:rsidRPr="00AF10D9">
        <w:rPr>
          <w:rFonts w:cstheme="minorHAnsi"/>
        </w:rPr>
        <w:t>7. Error Handling and Data Quality</w:t>
      </w:r>
    </w:p>
    <w:p w14:paraId="7D0A2972" w14:textId="77777777" w:rsidR="00925423" w:rsidRPr="00AF10D9" w:rsidRDefault="00925423" w:rsidP="00925423">
      <w:pPr>
        <w:spacing w:after="120" w:line="240" w:lineRule="auto"/>
        <w:jc w:val="both"/>
        <w:rPr>
          <w:rFonts w:cstheme="minorHAnsi"/>
        </w:rPr>
      </w:pPr>
      <w:r w:rsidRPr="00AF10D9">
        <w:rPr>
          <w:rFonts w:cstheme="minorHAnsi"/>
        </w:rPr>
        <w:t>The Tenderer must ensure appropriate procedures are in place for identifying and resolving data transfer errors.</w:t>
      </w:r>
    </w:p>
    <w:p w14:paraId="09E4F261" w14:textId="77777777" w:rsidR="00925423" w:rsidRPr="00AF10D9" w:rsidRDefault="00925423" w:rsidP="00925423">
      <w:pPr>
        <w:spacing w:after="120" w:line="240" w:lineRule="auto"/>
        <w:jc w:val="both"/>
        <w:rPr>
          <w:rFonts w:cstheme="minorHAnsi"/>
        </w:rPr>
      </w:pPr>
      <w:r w:rsidRPr="00AF10D9">
        <w:rPr>
          <w:rFonts w:cstheme="minorHAnsi"/>
        </w:rPr>
        <w:t>The system must support:</w:t>
      </w:r>
    </w:p>
    <w:p w14:paraId="2F331F5F" w14:textId="77777777" w:rsidR="00925423" w:rsidRPr="00AF10D9" w:rsidRDefault="00925423" w:rsidP="00925423">
      <w:pPr>
        <w:numPr>
          <w:ilvl w:val="0"/>
          <w:numId w:val="31"/>
        </w:numPr>
        <w:spacing w:after="120" w:line="240" w:lineRule="auto"/>
        <w:jc w:val="both"/>
        <w:rPr>
          <w:rFonts w:cstheme="minorHAnsi"/>
        </w:rPr>
      </w:pPr>
      <w:r w:rsidRPr="00AF10D9">
        <w:rPr>
          <w:rFonts w:cstheme="minorHAnsi"/>
        </w:rPr>
        <w:t>identification of invalid records</w:t>
      </w:r>
    </w:p>
    <w:p w14:paraId="574758D3" w14:textId="77777777" w:rsidR="00925423" w:rsidRPr="00AF10D9" w:rsidRDefault="00925423" w:rsidP="00925423">
      <w:pPr>
        <w:numPr>
          <w:ilvl w:val="0"/>
          <w:numId w:val="31"/>
        </w:numPr>
        <w:spacing w:after="120" w:line="240" w:lineRule="auto"/>
        <w:jc w:val="both"/>
        <w:rPr>
          <w:rFonts w:cstheme="minorHAnsi"/>
        </w:rPr>
      </w:pPr>
      <w:r w:rsidRPr="00AF10D9">
        <w:rPr>
          <w:rFonts w:cstheme="minorHAnsi"/>
        </w:rPr>
        <w:t>generation of error logs</w:t>
      </w:r>
    </w:p>
    <w:p w14:paraId="67278445" w14:textId="77777777" w:rsidR="00925423" w:rsidRPr="00AF10D9" w:rsidRDefault="00925423" w:rsidP="00925423">
      <w:pPr>
        <w:numPr>
          <w:ilvl w:val="0"/>
          <w:numId w:val="31"/>
        </w:numPr>
        <w:spacing w:after="120" w:line="240" w:lineRule="auto"/>
        <w:jc w:val="both"/>
        <w:rPr>
          <w:rFonts w:cstheme="minorHAnsi"/>
        </w:rPr>
      </w:pPr>
      <w:r w:rsidRPr="00AF10D9">
        <w:rPr>
          <w:rFonts w:cstheme="minorHAnsi"/>
        </w:rPr>
        <w:t>correction and resubmission of data where required.</w:t>
      </w:r>
    </w:p>
    <w:p w14:paraId="720A414D" w14:textId="77777777" w:rsidR="00925423" w:rsidRPr="00AF10D9" w:rsidRDefault="00925423" w:rsidP="00925423">
      <w:pPr>
        <w:spacing w:after="120" w:line="240" w:lineRule="auto"/>
        <w:jc w:val="both"/>
        <w:rPr>
          <w:rFonts w:cstheme="minorHAnsi"/>
        </w:rPr>
      </w:pPr>
      <w:r w:rsidRPr="00AF10D9">
        <w:rPr>
          <w:rFonts w:cstheme="minorHAnsi"/>
        </w:rPr>
        <w:t>Where errors occur in transmitted files, the Tenderer must cooperate with Teagasc technical staff to resolve the issue within agreed support timelines.</w:t>
      </w:r>
    </w:p>
    <w:p w14:paraId="0E7818F1" w14:textId="77777777" w:rsidR="00925423" w:rsidRPr="00AF10D9" w:rsidRDefault="00925423" w:rsidP="00925423">
      <w:pPr>
        <w:pStyle w:val="Heading3"/>
        <w:spacing w:before="0" w:after="120" w:line="240" w:lineRule="auto"/>
        <w:rPr>
          <w:rFonts w:cstheme="minorHAnsi"/>
        </w:rPr>
      </w:pPr>
      <w:r w:rsidRPr="00AF10D9">
        <w:rPr>
          <w:rFonts w:cstheme="minorHAnsi"/>
        </w:rPr>
        <w:t>8. Data Retention and Archiving</w:t>
      </w:r>
    </w:p>
    <w:p w14:paraId="306193AB" w14:textId="77777777" w:rsidR="00925423" w:rsidRPr="00AF10D9" w:rsidRDefault="00925423" w:rsidP="00925423">
      <w:pPr>
        <w:spacing w:after="120" w:line="240" w:lineRule="auto"/>
        <w:jc w:val="both"/>
        <w:rPr>
          <w:rFonts w:cstheme="minorHAnsi"/>
        </w:rPr>
      </w:pPr>
      <w:r w:rsidRPr="00AF10D9">
        <w:rPr>
          <w:rFonts w:cstheme="minorHAnsi"/>
        </w:rPr>
        <w:t>The Tenderer must implement procedures to archive electronic data files generated under this contract.</w:t>
      </w:r>
    </w:p>
    <w:p w14:paraId="2A6AD0DA" w14:textId="77777777" w:rsidR="00925423" w:rsidRPr="00AF10D9" w:rsidRDefault="00925423" w:rsidP="00925423">
      <w:pPr>
        <w:spacing w:after="120" w:line="240" w:lineRule="auto"/>
        <w:jc w:val="both"/>
        <w:rPr>
          <w:rFonts w:cstheme="minorHAnsi"/>
        </w:rPr>
      </w:pPr>
      <w:r w:rsidRPr="00AF10D9">
        <w:rPr>
          <w:rFonts w:cstheme="minorHAnsi"/>
        </w:rPr>
        <w:t>Requirements include:</w:t>
      </w:r>
    </w:p>
    <w:p w14:paraId="5EDB0AD8" w14:textId="77777777" w:rsidR="00925423" w:rsidRPr="00AF10D9" w:rsidRDefault="00925423" w:rsidP="00925423">
      <w:pPr>
        <w:numPr>
          <w:ilvl w:val="0"/>
          <w:numId w:val="32"/>
        </w:numPr>
        <w:spacing w:after="120" w:line="240" w:lineRule="auto"/>
        <w:jc w:val="both"/>
        <w:rPr>
          <w:rFonts w:cstheme="minorHAnsi"/>
        </w:rPr>
      </w:pPr>
      <w:r w:rsidRPr="00AF10D9">
        <w:rPr>
          <w:rFonts w:cstheme="minorHAnsi"/>
        </w:rPr>
        <w:t>removal of files from the active file transfer location after the data transfer to Teagasc SFTP server has completed</w:t>
      </w:r>
    </w:p>
    <w:p w14:paraId="143BDD88" w14:textId="77777777" w:rsidR="00925423" w:rsidRPr="00AF10D9" w:rsidRDefault="00925423" w:rsidP="00925423">
      <w:pPr>
        <w:numPr>
          <w:ilvl w:val="0"/>
          <w:numId w:val="32"/>
        </w:numPr>
        <w:spacing w:after="120" w:line="240" w:lineRule="auto"/>
        <w:jc w:val="both"/>
        <w:rPr>
          <w:rFonts w:cstheme="minorHAnsi"/>
        </w:rPr>
      </w:pPr>
      <w:r w:rsidRPr="00AF10D9">
        <w:rPr>
          <w:rFonts w:cstheme="minorHAnsi"/>
        </w:rPr>
        <w:t>secure storage of archived files</w:t>
      </w:r>
    </w:p>
    <w:p w14:paraId="57AE74CF" w14:textId="77777777" w:rsidR="00925423" w:rsidRPr="00AF10D9" w:rsidRDefault="00925423" w:rsidP="00925423">
      <w:pPr>
        <w:numPr>
          <w:ilvl w:val="0"/>
          <w:numId w:val="32"/>
        </w:numPr>
        <w:spacing w:after="120" w:line="240" w:lineRule="auto"/>
        <w:jc w:val="both"/>
        <w:rPr>
          <w:rFonts w:cstheme="minorHAnsi"/>
        </w:rPr>
      </w:pPr>
      <w:r w:rsidRPr="00AF10D9">
        <w:rPr>
          <w:rFonts w:cstheme="minorHAnsi"/>
        </w:rPr>
        <w:t>retention of archived files for a minimum of 5 years from date of creation.</w:t>
      </w:r>
    </w:p>
    <w:p w14:paraId="5AC41133" w14:textId="77777777" w:rsidR="00925423" w:rsidRPr="00AF10D9" w:rsidRDefault="00925423" w:rsidP="00925423">
      <w:pPr>
        <w:spacing w:after="120" w:line="240" w:lineRule="auto"/>
        <w:jc w:val="both"/>
        <w:rPr>
          <w:rFonts w:cstheme="minorHAnsi"/>
        </w:rPr>
      </w:pPr>
      <w:r w:rsidRPr="00AF10D9">
        <w:rPr>
          <w:rFonts w:cstheme="minorHAnsi"/>
        </w:rPr>
        <w:t xml:space="preserve">Archived files must be retrievable if required for operational or audit purposes. </w:t>
      </w:r>
    </w:p>
    <w:p w14:paraId="2ED4AFDD" w14:textId="77777777" w:rsidR="00925423" w:rsidRPr="00AF10D9" w:rsidRDefault="00925423" w:rsidP="00925423">
      <w:pPr>
        <w:pStyle w:val="Heading3"/>
        <w:spacing w:before="0" w:after="120" w:line="240" w:lineRule="auto"/>
        <w:rPr>
          <w:rFonts w:cstheme="minorHAnsi"/>
        </w:rPr>
      </w:pPr>
      <w:r w:rsidRPr="00AF10D9">
        <w:rPr>
          <w:rFonts w:cstheme="minorHAnsi"/>
        </w:rPr>
        <w:t>9. Integration Testing and Implementation</w:t>
      </w:r>
    </w:p>
    <w:p w14:paraId="6EF12495" w14:textId="77777777" w:rsidR="00D61719" w:rsidRPr="00AF10D9" w:rsidRDefault="00D61719" w:rsidP="00D61719">
      <w:pPr>
        <w:spacing w:after="120" w:line="240" w:lineRule="auto"/>
        <w:jc w:val="both"/>
        <w:rPr>
          <w:rFonts w:cstheme="minorHAnsi"/>
        </w:rPr>
      </w:pPr>
      <w:r w:rsidRPr="00AF10D9">
        <w:rPr>
          <w:rFonts w:cstheme="minorHAnsi"/>
        </w:rPr>
        <w:t>ICT integration will be tested as part of the project implementation process</w:t>
      </w:r>
      <w:r>
        <w:rPr>
          <w:rFonts w:cstheme="minorHAnsi"/>
        </w:rPr>
        <w:t xml:space="preserve"> in the test systems</w:t>
      </w:r>
      <w:r w:rsidRPr="00AF10D9">
        <w:rPr>
          <w:rFonts w:cstheme="minorHAnsi"/>
        </w:rPr>
        <w:t>.</w:t>
      </w:r>
    </w:p>
    <w:p w14:paraId="26F6511F" w14:textId="77777777" w:rsidR="00925423" w:rsidRPr="00AF10D9" w:rsidRDefault="00925423" w:rsidP="00925423">
      <w:pPr>
        <w:spacing w:after="120" w:line="240" w:lineRule="auto"/>
        <w:jc w:val="both"/>
        <w:rPr>
          <w:rFonts w:cstheme="minorHAnsi"/>
        </w:rPr>
      </w:pPr>
      <w:r w:rsidRPr="00AF10D9">
        <w:rPr>
          <w:rFonts w:cstheme="minorHAnsi"/>
        </w:rPr>
        <w:t>Testing will include:</w:t>
      </w:r>
    </w:p>
    <w:p w14:paraId="5292D09A" w14:textId="77777777" w:rsidR="00925423" w:rsidRPr="00AF10D9" w:rsidRDefault="00925423" w:rsidP="00925423">
      <w:pPr>
        <w:numPr>
          <w:ilvl w:val="0"/>
          <w:numId w:val="33"/>
        </w:numPr>
        <w:spacing w:after="120" w:line="240" w:lineRule="auto"/>
        <w:jc w:val="both"/>
        <w:rPr>
          <w:rFonts w:cstheme="minorHAnsi"/>
        </w:rPr>
      </w:pPr>
      <w:r w:rsidRPr="00AF10D9">
        <w:rPr>
          <w:rFonts w:cstheme="minorHAnsi"/>
        </w:rPr>
        <w:t>verification of secure file transfer mechanisms</w:t>
      </w:r>
    </w:p>
    <w:p w14:paraId="65598294" w14:textId="77777777" w:rsidR="00925423" w:rsidRPr="00AF10D9" w:rsidRDefault="00925423" w:rsidP="00925423">
      <w:pPr>
        <w:numPr>
          <w:ilvl w:val="0"/>
          <w:numId w:val="33"/>
        </w:numPr>
        <w:spacing w:after="120" w:line="240" w:lineRule="auto"/>
        <w:jc w:val="both"/>
        <w:rPr>
          <w:rFonts w:cstheme="minorHAnsi"/>
        </w:rPr>
      </w:pPr>
      <w:r w:rsidRPr="00AF10D9">
        <w:rPr>
          <w:rFonts w:cstheme="minorHAnsi"/>
        </w:rPr>
        <w:t>validation of electronic file structure and format</w:t>
      </w:r>
    </w:p>
    <w:p w14:paraId="35F3516A" w14:textId="77777777" w:rsidR="00925423" w:rsidRPr="00AF10D9" w:rsidRDefault="00925423" w:rsidP="00925423">
      <w:pPr>
        <w:numPr>
          <w:ilvl w:val="0"/>
          <w:numId w:val="33"/>
        </w:numPr>
        <w:spacing w:after="120" w:line="240" w:lineRule="auto"/>
        <w:jc w:val="both"/>
        <w:rPr>
          <w:rFonts w:cstheme="minorHAnsi"/>
        </w:rPr>
      </w:pPr>
      <w:r w:rsidRPr="00AF10D9">
        <w:rPr>
          <w:rFonts w:cstheme="minorHAnsi"/>
        </w:rPr>
        <w:t>testing of automated data ingestion</w:t>
      </w:r>
    </w:p>
    <w:p w14:paraId="52872DB1" w14:textId="77777777" w:rsidR="00925423" w:rsidRPr="00AF10D9" w:rsidRDefault="00925423" w:rsidP="00925423">
      <w:pPr>
        <w:numPr>
          <w:ilvl w:val="0"/>
          <w:numId w:val="33"/>
        </w:numPr>
        <w:spacing w:after="120" w:line="240" w:lineRule="auto"/>
        <w:jc w:val="both"/>
        <w:rPr>
          <w:rFonts w:cstheme="minorHAnsi"/>
        </w:rPr>
      </w:pPr>
      <w:r w:rsidRPr="00AF10D9">
        <w:rPr>
          <w:rFonts w:cstheme="minorHAnsi"/>
        </w:rPr>
        <w:t>end-to-end system testing with Teagasc systems.</w:t>
      </w:r>
    </w:p>
    <w:p w14:paraId="0C08039E" w14:textId="77777777" w:rsidR="00D61719" w:rsidRPr="00D61719" w:rsidRDefault="00D61719" w:rsidP="00D61719">
      <w:pPr>
        <w:spacing w:after="120" w:line="240" w:lineRule="auto"/>
        <w:jc w:val="both"/>
        <w:rPr>
          <w:rFonts w:cstheme="minorHAnsi"/>
        </w:rPr>
      </w:pPr>
      <w:r w:rsidRPr="00D61719">
        <w:rPr>
          <w:rFonts w:cstheme="minorHAnsi"/>
        </w:rPr>
        <w:t xml:space="preserve">Testing will take place during the </w:t>
      </w:r>
      <w:r w:rsidRPr="00D61719">
        <w:rPr>
          <w:rFonts w:cstheme="minorHAnsi"/>
          <w:b/>
          <w:bCs/>
        </w:rPr>
        <w:t>build and test phase</w:t>
      </w:r>
      <w:r w:rsidRPr="00D61719">
        <w:rPr>
          <w:rFonts w:cstheme="minorHAnsi"/>
        </w:rPr>
        <w:t xml:space="preserve"> of the project prior to go-live in the production systems. </w:t>
      </w:r>
    </w:p>
    <w:p w14:paraId="7DD5B668" w14:textId="77777777" w:rsidR="00925423" w:rsidRPr="00AF10D9" w:rsidRDefault="00925423" w:rsidP="00925423">
      <w:pPr>
        <w:pStyle w:val="Heading3"/>
        <w:spacing w:before="0" w:after="120" w:line="240" w:lineRule="auto"/>
        <w:rPr>
          <w:rFonts w:cstheme="minorHAnsi"/>
        </w:rPr>
      </w:pPr>
      <w:r w:rsidRPr="00AF10D9">
        <w:rPr>
          <w:rFonts w:cstheme="minorHAnsi"/>
        </w:rPr>
        <w:t>10. ICT Support</w:t>
      </w:r>
    </w:p>
    <w:p w14:paraId="0AC3BE1A" w14:textId="77777777" w:rsidR="00925423" w:rsidRPr="00AF10D9" w:rsidRDefault="00925423" w:rsidP="00925423">
      <w:pPr>
        <w:spacing w:after="120" w:line="240" w:lineRule="auto"/>
        <w:jc w:val="both"/>
        <w:rPr>
          <w:rFonts w:cstheme="minorHAnsi"/>
        </w:rPr>
      </w:pPr>
      <w:r w:rsidRPr="00AF10D9">
        <w:rPr>
          <w:rFonts w:cstheme="minorHAnsi"/>
        </w:rPr>
        <w:t>The Tenderer must provide ICT support to ensure the continued operation of the integration solution.</w:t>
      </w:r>
    </w:p>
    <w:p w14:paraId="1260AAEA" w14:textId="77777777" w:rsidR="00925423" w:rsidRPr="00AF10D9" w:rsidRDefault="00925423" w:rsidP="00925423">
      <w:pPr>
        <w:spacing w:after="120" w:line="240" w:lineRule="auto"/>
        <w:jc w:val="both"/>
        <w:rPr>
          <w:rFonts w:cstheme="minorHAnsi"/>
        </w:rPr>
      </w:pPr>
      <w:r w:rsidRPr="00AF10D9">
        <w:rPr>
          <w:rFonts w:cstheme="minorHAnsi"/>
        </w:rPr>
        <w:t>Minimum support requirements include:</w:t>
      </w:r>
    </w:p>
    <w:p w14:paraId="218980B7" w14:textId="77777777" w:rsidR="00925423" w:rsidRPr="00AF10D9" w:rsidRDefault="00925423" w:rsidP="00925423">
      <w:pPr>
        <w:numPr>
          <w:ilvl w:val="0"/>
          <w:numId w:val="34"/>
        </w:numPr>
        <w:spacing w:after="120" w:line="240" w:lineRule="auto"/>
        <w:jc w:val="both"/>
        <w:rPr>
          <w:rFonts w:cstheme="minorHAnsi"/>
        </w:rPr>
      </w:pPr>
      <w:r w:rsidRPr="00AF10D9">
        <w:rPr>
          <w:rFonts w:cstheme="minorHAnsi"/>
        </w:rPr>
        <w:t>technical support during working hours (Monday–Friday, 09:00–17:00 Irish time)</w:t>
      </w:r>
    </w:p>
    <w:p w14:paraId="331BBEAE" w14:textId="77777777" w:rsidR="00925423" w:rsidRPr="00AF10D9" w:rsidRDefault="00925423" w:rsidP="00925423">
      <w:pPr>
        <w:numPr>
          <w:ilvl w:val="0"/>
          <w:numId w:val="34"/>
        </w:numPr>
        <w:spacing w:after="120" w:line="240" w:lineRule="auto"/>
        <w:jc w:val="both"/>
        <w:rPr>
          <w:rFonts w:cstheme="minorHAnsi"/>
        </w:rPr>
      </w:pPr>
      <w:r w:rsidRPr="00AF10D9">
        <w:rPr>
          <w:rFonts w:cstheme="minorHAnsi"/>
        </w:rPr>
        <w:t>support during integration testing and system transition periods</w:t>
      </w:r>
    </w:p>
    <w:p w14:paraId="4A6ED6A7" w14:textId="77777777" w:rsidR="00925423" w:rsidRPr="00AF10D9" w:rsidRDefault="00925423" w:rsidP="00925423">
      <w:pPr>
        <w:numPr>
          <w:ilvl w:val="0"/>
          <w:numId w:val="34"/>
        </w:numPr>
        <w:spacing w:after="120" w:line="240" w:lineRule="auto"/>
        <w:jc w:val="both"/>
        <w:rPr>
          <w:rFonts w:cstheme="minorHAnsi"/>
        </w:rPr>
      </w:pPr>
      <w:r w:rsidRPr="00AF10D9">
        <w:rPr>
          <w:rFonts w:cstheme="minorHAnsi"/>
        </w:rPr>
        <w:t>defined escalation procedures for technical incidents</w:t>
      </w:r>
    </w:p>
    <w:p w14:paraId="192D9C69" w14:textId="77777777" w:rsidR="00925423" w:rsidRPr="00AF10D9" w:rsidRDefault="00925423" w:rsidP="00925423">
      <w:pPr>
        <w:numPr>
          <w:ilvl w:val="0"/>
          <w:numId w:val="34"/>
        </w:numPr>
        <w:spacing w:after="120" w:line="240" w:lineRule="auto"/>
        <w:jc w:val="both"/>
        <w:rPr>
          <w:rFonts w:cstheme="minorHAnsi"/>
        </w:rPr>
      </w:pPr>
      <w:r w:rsidRPr="00AF10D9">
        <w:rPr>
          <w:rFonts w:cstheme="minorHAnsi"/>
        </w:rPr>
        <w:t>resolution of integration issues within agreed response times.</w:t>
      </w:r>
    </w:p>
    <w:p w14:paraId="05D63686" w14:textId="77777777" w:rsidR="00925423" w:rsidRPr="00AF10D9" w:rsidRDefault="00925423" w:rsidP="00925423">
      <w:pPr>
        <w:pStyle w:val="Heading3"/>
        <w:rPr>
          <w:rFonts w:cstheme="minorHAnsi"/>
        </w:rPr>
      </w:pPr>
      <w:r w:rsidRPr="00AF10D9">
        <w:rPr>
          <w:rFonts w:cstheme="minorHAnsi"/>
        </w:rPr>
        <w:lastRenderedPageBreak/>
        <w:t>11. Support and Maintenance Service Performance</w:t>
      </w:r>
    </w:p>
    <w:p w14:paraId="05F66602" w14:textId="77777777" w:rsidR="00925423" w:rsidRPr="00AF10D9" w:rsidRDefault="00925423" w:rsidP="00925423">
      <w:pPr>
        <w:spacing w:after="120" w:line="240" w:lineRule="auto"/>
        <w:jc w:val="both"/>
        <w:rPr>
          <w:rFonts w:cstheme="minorHAnsi"/>
        </w:rPr>
      </w:pPr>
      <w:r w:rsidRPr="00AF10D9">
        <w:rPr>
          <w:rFonts w:cstheme="minorHAnsi"/>
        </w:rPr>
        <w:t>The Tender must provide a service level where:</w:t>
      </w:r>
    </w:p>
    <w:p w14:paraId="58B41E76" w14:textId="77777777" w:rsidR="00925423" w:rsidRPr="00AF10D9" w:rsidRDefault="00925423" w:rsidP="00925423">
      <w:pPr>
        <w:pStyle w:val="ListParagraph"/>
        <w:numPr>
          <w:ilvl w:val="0"/>
          <w:numId w:val="38"/>
        </w:numPr>
        <w:spacing w:after="120" w:line="240" w:lineRule="auto"/>
        <w:jc w:val="both"/>
        <w:rPr>
          <w:rFonts w:cstheme="minorHAnsi"/>
        </w:rPr>
      </w:pPr>
      <w:r w:rsidRPr="00AF10D9">
        <w:rPr>
          <w:rFonts w:cstheme="minorHAnsi"/>
        </w:rPr>
        <w:t xml:space="preserve">the system is available 99% of the time </w:t>
      </w:r>
    </w:p>
    <w:p w14:paraId="11017680" w14:textId="77777777" w:rsidR="00925423" w:rsidRPr="00AF10D9" w:rsidRDefault="00925423" w:rsidP="00925423">
      <w:pPr>
        <w:pStyle w:val="ListParagraph"/>
        <w:numPr>
          <w:ilvl w:val="0"/>
          <w:numId w:val="37"/>
        </w:numPr>
        <w:spacing w:after="120" w:line="240" w:lineRule="auto"/>
        <w:jc w:val="both"/>
        <w:rPr>
          <w:rFonts w:cstheme="minorHAnsi"/>
        </w:rPr>
      </w:pPr>
      <w:r w:rsidRPr="00AF10D9">
        <w:rPr>
          <w:rFonts w:cstheme="minorHAnsi"/>
        </w:rPr>
        <w:t>service level resolution rates met 100% of the time</w:t>
      </w:r>
    </w:p>
    <w:p w14:paraId="002BD9FB" w14:textId="77777777" w:rsidR="00925423" w:rsidRPr="00AF10D9" w:rsidRDefault="00925423" w:rsidP="00925423">
      <w:pPr>
        <w:pStyle w:val="ListParagraph"/>
        <w:numPr>
          <w:ilvl w:val="0"/>
          <w:numId w:val="37"/>
        </w:numPr>
        <w:spacing w:after="120" w:line="240" w:lineRule="auto"/>
        <w:jc w:val="both"/>
        <w:rPr>
          <w:rFonts w:cstheme="minorHAnsi"/>
        </w:rPr>
      </w:pPr>
      <w:r w:rsidRPr="00AF10D9">
        <w:rPr>
          <w:rFonts w:cstheme="minorHAnsi"/>
        </w:rPr>
        <w:t>users shouldn't experience delays when accessing soil reports on the Tender’s system</w:t>
      </w:r>
    </w:p>
    <w:p w14:paraId="2D561E9E" w14:textId="77777777" w:rsidR="00925423" w:rsidRPr="00AF10D9" w:rsidRDefault="00925423" w:rsidP="00925423">
      <w:pPr>
        <w:pStyle w:val="ListParagraph"/>
        <w:numPr>
          <w:ilvl w:val="0"/>
          <w:numId w:val="37"/>
        </w:numPr>
        <w:spacing w:after="120" w:line="240" w:lineRule="auto"/>
        <w:jc w:val="both"/>
        <w:rPr>
          <w:rFonts w:cstheme="minorHAnsi"/>
        </w:rPr>
      </w:pPr>
      <w:r w:rsidRPr="00AF10D9">
        <w:rPr>
          <w:rFonts w:cstheme="minorHAnsi"/>
        </w:rPr>
        <w:t>provide a way for Teagasc to communicate with the vendor when required</w:t>
      </w:r>
    </w:p>
    <w:p w14:paraId="643C0B64" w14:textId="0F1035D7" w:rsidR="009A4DA9" w:rsidRPr="009F33AA" w:rsidRDefault="00925423" w:rsidP="00D04940">
      <w:pPr>
        <w:pStyle w:val="ListParagraph"/>
        <w:numPr>
          <w:ilvl w:val="0"/>
          <w:numId w:val="37"/>
        </w:numPr>
        <w:spacing w:after="120" w:line="240" w:lineRule="auto"/>
        <w:jc w:val="both"/>
        <w:rPr>
          <w:rFonts w:cstheme="minorHAnsi"/>
          <w:lang w:val="en-GB"/>
        </w:rPr>
      </w:pPr>
      <w:r w:rsidRPr="009F33AA">
        <w:rPr>
          <w:rFonts w:cstheme="minorHAnsi"/>
        </w:rPr>
        <w:t>provide a mechanism to raising of support tickets</w:t>
      </w:r>
    </w:p>
    <w:p w14:paraId="553721C3" w14:textId="1E3593FA" w:rsidR="00CA2A54" w:rsidRDefault="00CA2A54">
      <w:pPr>
        <w:rPr>
          <w:rFonts w:cstheme="minorHAnsi"/>
          <w:lang w:val="en-GB"/>
        </w:rPr>
      </w:pPr>
      <w:r>
        <w:rPr>
          <w:rFonts w:cstheme="minorHAnsi"/>
          <w:lang w:val="en-GB"/>
        </w:rPr>
        <w:br w:type="page"/>
      </w:r>
    </w:p>
    <w:p w14:paraId="087AAB13" w14:textId="4E1CF338" w:rsidR="009A4DA9" w:rsidRPr="00CA2A54" w:rsidRDefault="00CA2A54" w:rsidP="009A4DA9">
      <w:pPr>
        <w:rPr>
          <w:rFonts w:cstheme="minorHAnsi"/>
          <w:b/>
          <w:bCs/>
          <w:sz w:val="24"/>
          <w:szCs w:val="24"/>
          <w:lang w:val="en-GB"/>
        </w:rPr>
      </w:pPr>
      <w:r w:rsidRPr="00CA2A54">
        <w:rPr>
          <w:rFonts w:cstheme="minorHAnsi"/>
          <w:b/>
          <w:bCs/>
          <w:sz w:val="24"/>
          <w:szCs w:val="24"/>
          <w:lang w:val="en-GB"/>
        </w:rPr>
        <w:lastRenderedPageBreak/>
        <w:t>Appendix A – Teagasc Locations</w:t>
      </w:r>
    </w:p>
    <w:p w14:paraId="1DB6247E" w14:textId="77777777" w:rsidR="00CA2A54" w:rsidRDefault="00CA2A54" w:rsidP="009A4DA9">
      <w:pPr>
        <w:rPr>
          <w:rFonts w:cstheme="minorHAnsi"/>
          <w:lang w:val="en-GB"/>
        </w:rPr>
      </w:pPr>
    </w:p>
    <w:p w14:paraId="52687E33" w14:textId="7FCC5731" w:rsidR="00CA2A54" w:rsidRPr="00AF10D9" w:rsidRDefault="004F5C98" w:rsidP="009A4DA9">
      <w:pPr>
        <w:rPr>
          <w:rFonts w:cstheme="minorHAnsi"/>
          <w:lang w:val="en-GB"/>
        </w:rPr>
      </w:pPr>
      <w:r>
        <w:rPr>
          <w:noProof/>
        </w:rPr>
        <w:drawing>
          <wp:inline distT="0" distB="0" distL="0" distR="0" wp14:anchorId="0D5697BC" wp14:editId="40FE3B58">
            <wp:extent cx="6031230" cy="6591300"/>
            <wp:effectExtent l="0" t="0" r="7620" b="0"/>
            <wp:docPr id="188638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6591300"/>
                    </a:xfrm>
                    <a:prstGeom prst="rect">
                      <a:avLst/>
                    </a:prstGeom>
                    <a:noFill/>
                    <a:ln>
                      <a:noFill/>
                    </a:ln>
                  </pic:spPr>
                </pic:pic>
              </a:graphicData>
            </a:graphic>
          </wp:inline>
        </w:drawing>
      </w:r>
    </w:p>
    <w:sectPr w:rsidR="00CA2A54" w:rsidRPr="00AF10D9" w:rsidSect="00456043">
      <w:headerReference w:type="default" r:id="rId17"/>
      <w:footerReference w:type="default" r:id="rId18"/>
      <w:pgSz w:w="11906" w:h="16838"/>
      <w:pgMar w:top="1135" w:right="127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4C1F6" w14:textId="77777777" w:rsidR="00695DD8" w:rsidRDefault="00695DD8" w:rsidP="00A35CA4">
      <w:pPr>
        <w:spacing w:after="0" w:line="240" w:lineRule="auto"/>
      </w:pPr>
      <w:r>
        <w:separator/>
      </w:r>
    </w:p>
  </w:endnote>
  <w:endnote w:type="continuationSeparator" w:id="0">
    <w:p w14:paraId="6CF57516" w14:textId="77777777" w:rsidR="00695DD8" w:rsidRDefault="00695DD8" w:rsidP="00A35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44435"/>
      <w:docPartObj>
        <w:docPartGallery w:val="Page Numbers (Bottom of Page)"/>
        <w:docPartUnique/>
      </w:docPartObj>
    </w:sdtPr>
    <w:sdtEndPr>
      <w:rPr>
        <w:noProof/>
      </w:rPr>
    </w:sdtEndPr>
    <w:sdtContent>
      <w:p w14:paraId="65374178" w14:textId="0B417373" w:rsidR="00B046BD" w:rsidRDefault="00B046BD">
        <w:pPr>
          <w:pStyle w:val="Footer"/>
          <w:jc w:val="right"/>
        </w:pPr>
        <w:r>
          <w:fldChar w:fldCharType="begin"/>
        </w:r>
        <w:r>
          <w:instrText xml:space="preserve"> PAGE   \* MERGEFORMAT </w:instrText>
        </w:r>
        <w:r>
          <w:fldChar w:fldCharType="separate"/>
        </w:r>
        <w:r w:rsidR="00FC3E7D">
          <w:rPr>
            <w:noProof/>
          </w:rPr>
          <w:t>14</w:t>
        </w:r>
        <w:r>
          <w:rPr>
            <w:noProof/>
          </w:rPr>
          <w:fldChar w:fldCharType="end"/>
        </w:r>
      </w:p>
    </w:sdtContent>
  </w:sdt>
  <w:p w14:paraId="1162A652" w14:textId="77777777" w:rsidR="00B046BD" w:rsidRDefault="00B04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F97C7" w14:textId="77777777" w:rsidR="00695DD8" w:rsidRDefault="00695DD8" w:rsidP="00A35CA4">
      <w:pPr>
        <w:spacing w:after="0" w:line="240" w:lineRule="auto"/>
      </w:pPr>
      <w:r>
        <w:separator/>
      </w:r>
    </w:p>
  </w:footnote>
  <w:footnote w:type="continuationSeparator" w:id="0">
    <w:p w14:paraId="602194B1" w14:textId="77777777" w:rsidR="00695DD8" w:rsidRDefault="00695DD8" w:rsidP="00A35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238F" w14:textId="124F4C9B" w:rsidR="00B046BD" w:rsidRDefault="00B046BD" w:rsidP="007876F0">
    <w:pPr>
      <w:pStyle w:val="Header"/>
      <w:jc w:val="right"/>
    </w:pPr>
    <w:r>
      <w:rPr>
        <w:noProof/>
        <w:lang w:eastAsia="en-IE"/>
      </w:rPr>
      <w:drawing>
        <wp:inline distT="0" distB="0" distL="0" distR="0" wp14:anchorId="073AA25D" wp14:editId="6282A646">
          <wp:extent cx="1614429" cy="5029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gasc Logo.PNG"/>
                  <pic:cNvPicPr/>
                </pic:nvPicPr>
                <pic:blipFill rotWithShape="1">
                  <a:blip r:embed="rId1">
                    <a:extLst>
                      <a:ext uri="{28A0092B-C50C-407E-A947-70E740481C1C}">
                        <a14:useLocalDpi xmlns:a14="http://schemas.microsoft.com/office/drawing/2010/main" val="0"/>
                      </a:ext>
                    </a:extLst>
                  </a:blip>
                  <a:srcRect t="12589" b="31515"/>
                  <a:stretch/>
                </pic:blipFill>
                <pic:spPr bwMode="auto">
                  <a:xfrm>
                    <a:off x="0" y="0"/>
                    <a:ext cx="1822046" cy="56759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B02F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23BFD"/>
    <w:multiLevelType w:val="hybridMultilevel"/>
    <w:tmpl w:val="20C6A7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8C63F3"/>
    <w:multiLevelType w:val="hybridMultilevel"/>
    <w:tmpl w:val="42C608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B63788"/>
    <w:multiLevelType w:val="multilevel"/>
    <w:tmpl w:val="2542D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D42E4"/>
    <w:multiLevelType w:val="hybridMultilevel"/>
    <w:tmpl w:val="CEE49B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2F21B9"/>
    <w:multiLevelType w:val="multilevel"/>
    <w:tmpl w:val="CE0C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C2877"/>
    <w:multiLevelType w:val="hybridMultilevel"/>
    <w:tmpl w:val="29F2B3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ADA7BE3"/>
    <w:multiLevelType w:val="hybridMultilevel"/>
    <w:tmpl w:val="8550B2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C4326AE"/>
    <w:multiLevelType w:val="hybridMultilevel"/>
    <w:tmpl w:val="AD3A2382"/>
    <w:lvl w:ilvl="0" w:tplc="B052D68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BF5BD9"/>
    <w:multiLevelType w:val="multilevel"/>
    <w:tmpl w:val="AF2A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3728A"/>
    <w:multiLevelType w:val="multilevel"/>
    <w:tmpl w:val="B470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E4A1B"/>
    <w:multiLevelType w:val="multilevel"/>
    <w:tmpl w:val="78A4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17CC8"/>
    <w:multiLevelType w:val="hybridMultilevel"/>
    <w:tmpl w:val="7A743FC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164C1947"/>
    <w:multiLevelType w:val="hybridMultilevel"/>
    <w:tmpl w:val="CE74A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64D4378"/>
    <w:multiLevelType w:val="hybridMultilevel"/>
    <w:tmpl w:val="E76CD750"/>
    <w:lvl w:ilvl="0" w:tplc="8E20E1BE">
      <w:start w:val="7"/>
      <w:numFmt w:val="decimal"/>
      <w:lvlText w:val="%1."/>
      <w:lvlJc w:val="left"/>
      <w:pPr>
        <w:ind w:left="417" w:hanging="360"/>
      </w:pPr>
      <w:rPr>
        <w:b w:val="0"/>
        <w:color w:val="auto"/>
        <w:u w:val="single"/>
      </w:rPr>
    </w:lvl>
    <w:lvl w:ilvl="1" w:tplc="18090019">
      <w:start w:val="1"/>
      <w:numFmt w:val="lowerLetter"/>
      <w:lvlText w:val="%2."/>
      <w:lvlJc w:val="left"/>
      <w:pPr>
        <w:ind w:left="1137" w:hanging="360"/>
      </w:pPr>
    </w:lvl>
    <w:lvl w:ilvl="2" w:tplc="1809001B">
      <w:start w:val="1"/>
      <w:numFmt w:val="lowerRoman"/>
      <w:lvlText w:val="%3."/>
      <w:lvlJc w:val="right"/>
      <w:pPr>
        <w:ind w:left="1857" w:hanging="180"/>
      </w:pPr>
    </w:lvl>
    <w:lvl w:ilvl="3" w:tplc="1809000F">
      <w:start w:val="1"/>
      <w:numFmt w:val="decimal"/>
      <w:lvlText w:val="%4."/>
      <w:lvlJc w:val="left"/>
      <w:pPr>
        <w:ind w:left="2577" w:hanging="360"/>
      </w:pPr>
    </w:lvl>
    <w:lvl w:ilvl="4" w:tplc="18090019">
      <w:start w:val="1"/>
      <w:numFmt w:val="lowerLetter"/>
      <w:lvlText w:val="%5."/>
      <w:lvlJc w:val="left"/>
      <w:pPr>
        <w:ind w:left="3297" w:hanging="360"/>
      </w:pPr>
    </w:lvl>
    <w:lvl w:ilvl="5" w:tplc="1809001B">
      <w:start w:val="1"/>
      <w:numFmt w:val="lowerRoman"/>
      <w:lvlText w:val="%6."/>
      <w:lvlJc w:val="right"/>
      <w:pPr>
        <w:ind w:left="4017" w:hanging="180"/>
      </w:pPr>
    </w:lvl>
    <w:lvl w:ilvl="6" w:tplc="1809000F">
      <w:start w:val="1"/>
      <w:numFmt w:val="decimal"/>
      <w:lvlText w:val="%7."/>
      <w:lvlJc w:val="left"/>
      <w:pPr>
        <w:ind w:left="4737" w:hanging="360"/>
      </w:pPr>
    </w:lvl>
    <w:lvl w:ilvl="7" w:tplc="18090019">
      <w:start w:val="1"/>
      <w:numFmt w:val="lowerLetter"/>
      <w:lvlText w:val="%8."/>
      <w:lvlJc w:val="left"/>
      <w:pPr>
        <w:ind w:left="5457" w:hanging="360"/>
      </w:pPr>
    </w:lvl>
    <w:lvl w:ilvl="8" w:tplc="1809001B">
      <w:start w:val="1"/>
      <w:numFmt w:val="lowerRoman"/>
      <w:lvlText w:val="%9."/>
      <w:lvlJc w:val="right"/>
      <w:pPr>
        <w:ind w:left="6177" w:hanging="180"/>
      </w:pPr>
    </w:lvl>
  </w:abstractNum>
  <w:abstractNum w:abstractNumId="15" w15:restartNumberingAfterBreak="0">
    <w:nsid w:val="1DFF0865"/>
    <w:multiLevelType w:val="hybridMultilevel"/>
    <w:tmpl w:val="6C3E001C"/>
    <w:name w:val="WW8Num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B94579"/>
    <w:multiLevelType w:val="hybridMultilevel"/>
    <w:tmpl w:val="EA623F56"/>
    <w:styleLink w:val="ImportedStyle2"/>
    <w:lvl w:ilvl="0" w:tplc="43E062B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8C6510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7647DE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B4023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891E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A5285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AAA8F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3E244B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281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20A5146E"/>
    <w:multiLevelType w:val="multilevel"/>
    <w:tmpl w:val="E6AE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BA0B7F"/>
    <w:multiLevelType w:val="multilevel"/>
    <w:tmpl w:val="6060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6A4851"/>
    <w:multiLevelType w:val="hybridMultilevel"/>
    <w:tmpl w:val="BECC4ED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0" w15:restartNumberingAfterBreak="0">
    <w:nsid w:val="27DA1989"/>
    <w:multiLevelType w:val="hybridMultilevel"/>
    <w:tmpl w:val="CA8848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8AC0406"/>
    <w:multiLevelType w:val="hybridMultilevel"/>
    <w:tmpl w:val="CE4A72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BC27FE1"/>
    <w:multiLevelType w:val="hybridMultilevel"/>
    <w:tmpl w:val="84B0E3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D90306D"/>
    <w:multiLevelType w:val="multilevel"/>
    <w:tmpl w:val="FA50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31559C"/>
    <w:multiLevelType w:val="multilevel"/>
    <w:tmpl w:val="128C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581B86"/>
    <w:multiLevelType w:val="hybridMultilevel"/>
    <w:tmpl w:val="5816A1CA"/>
    <w:lvl w:ilvl="0" w:tplc="CE60DE30">
      <w:numFmt w:val="bullet"/>
      <w:lvlText w:val="•"/>
      <w:lvlJc w:val="left"/>
      <w:pPr>
        <w:ind w:left="360" w:hanging="360"/>
      </w:pPr>
      <w:rPr>
        <w:rFonts w:ascii="Calibri" w:eastAsia="Calibr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2F870ECC"/>
    <w:multiLevelType w:val="multilevel"/>
    <w:tmpl w:val="D922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B57B40"/>
    <w:multiLevelType w:val="multilevel"/>
    <w:tmpl w:val="16FC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DE11DE"/>
    <w:multiLevelType w:val="multilevel"/>
    <w:tmpl w:val="4592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EC39A4"/>
    <w:multiLevelType w:val="multilevel"/>
    <w:tmpl w:val="05AA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AB6552"/>
    <w:multiLevelType w:val="hybridMultilevel"/>
    <w:tmpl w:val="94283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AD468D5"/>
    <w:multiLevelType w:val="hybridMultilevel"/>
    <w:tmpl w:val="F29020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0010C58"/>
    <w:multiLevelType w:val="multilevel"/>
    <w:tmpl w:val="8B62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5B2FB3"/>
    <w:multiLevelType w:val="multilevel"/>
    <w:tmpl w:val="316E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C35567"/>
    <w:multiLevelType w:val="hybridMultilevel"/>
    <w:tmpl w:val="18AAB5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401735B"/>
    <w:multiLevelType w:val="hybridMultilevel"/>
    <w:tmpl w:val="60DAF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62936A3"/>
    <w:multiLevelType w:val="hybridMultilevel"/>
    <w:tmpl w:val="B67EA44E"/>
    <w:lvl w:ilvl="0" w:tplc="76D6785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9CF34B7"/>
    <w:multiLevelType w:val="hybridMultilevel"/>
    <w:tmpl w:val="3DD6C1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BA4687F"/>
    <w:multiLevelType w:val="hybridMultilevel"/>
    <w:tmpl w:val="2500E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DE02460"/>
    <w:multiLevelType w:val="multilevel"/>
    <w:tmpl w:val="5EBA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965A4E"/>
    <w:multiLevelType w:val="hybridMultilevel"/>
    <w:tmpl w:val="7D26A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FA344C7"/>
    <w:multiLevelType w:val="multilevel"/>
    <w:tmpl w:val="A2FE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2240E9"/>
    <w:multiLevelType w:val="hybridMultilevel"/>
    <w:tmpl w:val="FECA15F4"/>
    <w:lvl w:ilvl="0" w:tplc="E1228E56">
      <w:start w:val="1"/>
      <w:numFmt w:val="decimal"/>
      <w:lvlText w:val="%1."/>
      <w:lvlJc w:val="left"/>
      <w:pPr>
        <w:ind w:left="417" w:hanging="360"/>
      </w:pPr>
    </w:lvl>
    <w:lvl w:ilvl="1" w:tplc="18090019">
      <w:start w:val="1"/>
      <w:numFmt w:val="lowerLetter"/>
      <w:lvlText w:val="%2."/>
      <w:lvlJc w:val="left"/>
      <w:pPr>
        <w:ind w:left="1137" w:hanging="360"/>
      </w:pPr>
    </w:lvl>
    <w:lvl w:ilvl="2" w:tplc="1809001B">
      <w:start w:val="1"/>
      <w:numFmt w:val="lowerRoman"/>
      <w:lvlText w:val="%3."/>
      <w:lvlJc w:val="right"/>
      <w:pPr>
        <w:ind w:left="1857" w:hanging="180"/>
      </w:pPr>
    </w:lvl>
    <w:lvl w:ilvl="3" w:tplc="1809000F">
      <w:start w:val="1"/>
      <w:numFmt w:val="decimal"/>
      <w:lvlText w:val="%4."/>
      <w:lvlJc w:val="left"/>
      <w:pPr>
        <w:ind w:left="2577" w:hanging="360"/>
      </w:pPr>
    </w:lvl>
    <w:lvl w:ilvl="4" w:tplc="18090019">
      <w:start w:val="1"/>
      <w:numFmt w:val="lowerLetter"/>
      <w:lvlText w:val="%5."/>
      <w:lvlJc w:val="left"/>
      <w:pPr>
        <w:ind w:left="3297" w:hanging="360"/>
      </w:pPr>
    </w:lvl>
    <w:lvl w:ilvl="5" w:tplc="1809001B">
      <w:start w:val="1"/>
      <w:numFmt w:val="lowerRoman"/>
      <w:lvlText w:val="%6."/>
      <w:lvlJc w:val="right"/>
      <w:pPr>
        <w:ind w:left="4017" w:hanging="180"/>
      </w:pPr>
    </w:lvl>
    <w:lvl w:ilvl="6" w:tplc="1809000F">
      <w:start w:val="1"/>
      <w:numFmt w:val="decimal"/>
      <w:lvlText w:val="%7."/>
      <w:lvlJc w:val="left"/>
      <w:pPr>
        <w:ind w:left="4737" w:hanging="360"/>
      </w:pPr>
    </w:lvl>
    <w:lvl w:ilvl="7" w:tplc="18090019">
      <w:start w:val="1"/>
      <w:numFmt w:val="lowerLetter"/>
      <w:lvlText w:val="%8."/>
      <w:lvlJc w:val="left"/>
      <w:pPr>
        <w:ind w:left="5457" w:hanging="360"/>
      </w:pPr>
    </w:lvl>
    <w:lvl w:ilvl="8" w:tplc="1809001B">
      <w:start w:val="1"/>
      <w:numFmt w:val="lowerRoman"/>
      <w:lvlText w:val="%9."/>
      <w:lvlJc w:val="right"/>
      <w:pPr>
        <w:ind w:left="6177" w:hanging="180"/>
      </w:pPr>
    </w:lvl>
  </w:abstractNum>
  <w:abstractNum w:abstractNumId="43" w15:restartNumberingAfterBreak="0">
    <w:nsid w:val="64FD0817"/>
    <w:multiLevelType w:val="hybridMultilevel"/>
    <w:tmpl w:val="27CAD5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5193B96"/>
    <w:multiLevelType w:val="hybridMultilevel"/>
    <w:tmpl w:val="B1DE48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5DB4B92"/>
    <w:multiLevelType w:val="multilevel"/>
    <w:tmpl w:val="D4F0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D9429E"/>
    <w:multiLevelType w:val="hybridMultilevel"/>
    <w:tmpl w:val="E1D0A6F8"/>
    <w:lvl w:ilvl="0" w:tplc="18090001">
      <w:start w:val="1"/>
      <w:numFmt w:val="bullet"/>
      <w:lvlText w:val=""/>
      <w:lvlJc w:val="left"/>
      <w:pPr>
        <w:ind w:left="469" w:hanging="360"/>
      </w:pPr>
      <w:rPr>
        <w:rFonts w:ascii="Symbol" w:hAnsi="Symbol" w:hint="default"/>
      </w:rPr>
    </w:lvl>
    <w:lvl w:ilvl="1" w:tplc="18090003">
      <w:start w:val="1"/>
      <w:numFmt w:val="bullet"/>
      <w:lvlText w:val="o"/>
      <w:lvlJc w:val="left"/>
      <w:pPr>
        <w:ind w:left="1189" w:hanging="360"/>
      </w:pPr>
      <w:rPr>
        <w:rFonts w:ascii="Courier New" w:hAnsi="Courier New" w:cs="Courier New" w:hint="default"/>
      </w:rPr>
    </w:lvl>
    <w:lvl w:ilvl="2" w:tplc="18090005" w:tentative="1">
      <w:start w:val="1"/>
      <w:numFmt w:val="bullet"/>
      <w:lvlText w:val=""/>
      <w:lvlJc w:val="left"/>
      <w:pPr>
        <w:ind w:left="1909" w:hanging="360"/>
      </w:pPr>
      <w:rPr>
        <w:rFonts w:ascii="Wingdings" w:hAnsi="Wingdings" w:hint="default"/>
      </w:rPr>
    </w:lvl>
    <w:lvl w:ilvl="3" w:tplc="18090001" w:tentative="1">
      <w:start w:val="1"/>
      <w:numFmt w:val="bullet"/>
      <w:lvlText w:val=""/>
      <w:lvlJc w:val="left"/>
      <w:pPr>
        <w:ind w:left="2629" w:hanging="360"/>
      </w:pPr>
      <w:rPr>
        <w:rFonts w:ascii="Symbol" w:hAnsi="Symbol" w:hint="default"/>
      </w:rPr>
    </w:lvl>
    <w:lvl w:ilvl="4" w:tplc="18090003" w:tentative="1">
      <w:start w:val="1"/>
      <w:numFmt w:val="bullet"/>
      <w:lvlText w:val="o"/>
      <w:lvlJc w:val="left"/>
      <w:pPr>
        <w:ind w:left="3349" w:hanging="360"/>
      </w:pPr>
      <w:rPr>
        <w:rFonts w:ascii="Courier New" w:hAnsi="Courier New" w:cs="Courier New" w:hint="default"/>
      </w:rPr>
    </w:lvl>
    <w:lvl w:ilvl="5" w:tplc="18090005" w:tentative="1">
      <w:start w:val="1"/>
      <w:numFmt w:val="bullet"/>
      <w:lvlText w:val=""/>
      <w:lvlJc w:val="left"/>
      <w:pPr>
        <w:ind w:left="4069" w:hanging="360"/>
      </w:pPr>
      <w:rPr>
        <w:rFonts w:ascii="Wingdings" w:hAnsi="Wingdings" w:hint="default"/>
      </w:rPr>
    </w:lvl>
    <w:lvl w:ilvl="6" w:tplc="18090001" w:tentative="1">
      <w:start w:val="1"/>
      <w:numFmt w:val="bullet"/>
      <w:lvlText w:val=""/>
      <w:lvlJc w:val="left"/>
      <w:pPr>
        <w:ind w:left="4789" w:hanging="360"/>
      </w:pPr>
      <w:rPr>
        <w:rFonts w:ascii="Symbol" w:hAnsi="Symbol" w:hint="default"/>
      </w:rPr>
    </w:lvl>
    <w:lvl w:ilvl="7" w:tplc="18090003" w:tentative="1">
      <w:start w:val="1"/>
      <w:numFmt w:val="bullet"/>
      <w:lvlText w:val="o"/>
      <w:lvlJc w:val="left"/>
      <w:pPr>
        <w:ind w:left="5509" w:hanging="360"/>
      </w:pPr>
      <w:rPr>
        <w:rFonts w:ascii="Courier New" w:hAnsi="Courier New" w:cs="Courier New" w:hint="default"/>
      </w:rPr>
    </w:lvl>
    <w:lvl w:ilvl="8" w:tplc="18090005" w:tentative="1">
      <w:start w:val="1"/>
      <w:numFmt w:val="bullet"/>
      <w:lvlText w:val=""/>
      <w:lvlJc w:val="left"/>
      <w:pPr>
        <w:ind w:left="6229" w:hanging="360"/>
      </w:pPr>
      <w:rPr>
        <w:rFonts w:ascii="Wingdings" w:hAnsi="Wingdings" w:hint="default"/>
      </w:rPr>
    </w:lvl>
  </w:abstractNum>
  <w:abstractNum w:abstractNumId="47" w15:restartNumberingAfterBreak="0">
    <w:nsid w:val="72474D1F"/>
    <w:multiLevelType w:val="hybridMultilevel"/>
    <w:tmpl w:val="E5660D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8" w15:restartNumberingAfterBreak="0">
    <w:nsid w:val="73CE6509"/>
    <w:multiLevelType w:val="hybridMultilevel"/>
    <w:tmpl w:val="D3646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5AC1308"/>
    <w:multiLevelType w:val="hybridMultilevel"/>
    <w:tmpl w:val="76785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B705D41"/>
    <w:multiLevelType w:val="multilevel"/>
    <w:tmpl w:val="9530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F92E30"/>
    <w:multiLevelType w:val="multilevel"/>
    <w:tmpl w:val="45C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3382205">
    <w:abstractNumId w:val="46"/>
  </w:num>
  <w:num w:numId="2" w16cid:durableId="1997368528">
    <w:abstractNumId w:val="36"/>
  </w:num>
  <w:num w:numId="3" w16cid:durableId="979386286">
    <w:abstractNumId w:val="1"/>
  </w:num>
  <w:num w:numId="4" w16cid:durableId="1744136437">
    <w:abstractNumId w:val="15"/>
  </w:num>
  <w:num w:numId="5" w16cid:durableId="1466001682">
    <w:abstractNumId w:val="12"/>
  </w:num>
  <w:num w:numId="6" w16cid:durableId="619730121">
    <w:abstractNumId w:val="37"/>
  </w:num>
  <w:num w:numId="7" w16cid:durableId="1108544082">
    <w:abstractNumId w:val="0"/>
  </w:num>
  <w:num w:numId="8" w16cid:durableId="2019229999">
    <w:abstractNumId w:val="21"/>
  </w:num>
  <w:num w:numId="9" w16cid:durableId="2072994968">
    <w:abstractNumId w:val="25"/>
  </w:num>
  <w:num w:numId="10" w16cid:durableId="804734717">
    <w:abstractNumId w:val="43"/>
  </w:num>
  <w:num w:numId="11" w16cid:durableId="6809327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36174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2940049">
    <w:abstractNumId w:val="8"/>
  </w:num>
  <w:num w:numId="14" w16cid:durableId="195744778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8438304">
    <w:abstractNumId w:val="5"/>
  </w:num>
  <w:num w:numId="16" w16cid:durableId="206189398">
    <w:abstractNumId w:val="32"/>
  </w:num>
  <w:num w:numId="17" w16cid:durableId="1110777232">
    <w:abstractNumId w:val="51"/>
  </w:num>
  <w:num w:numId="18" w16cid:durableId="1456558123">
    <w:abstractNumId w:val="39"/>
  </w:num>
  <w:num w:numId="19" w16cid:durableId="1955794606">
    <w:abstractNumId w:val="3"/>
  </w:num>
  <w:num w:numId="20" w16cid:durableId="830412003">
    <w:abstractNumId w:val="45"/>
  </w:num>
  <w:num w:numId="21" w16cid:durableId="2106606092">
    <w:abstractNumId w:val="10"/>
  </w:num>
  <w:num w:numId="22" w16cid:durableId="1178497999">
    <w:abstractNumId w:val="17"/>
  </w:num>
  <w:num w:numId="23" w16cid:durableId="340550620">
    <w:abstractNumId w:val="9"/>
  </w:num>
  <w:num w:numId="24" w16cid:durableId="566961915">
    <w:abstractNumId w:val="23"/>
  </w:num>
  <w:num w:numId="25" w16cid:durableId="559555881">
    <w:abstractNumId w:val="40"/>
  </w:num>
  <w:num w:numId="26" w16cid:durableId="1401977123">
    <w:abstractNumId w:val="29"/>
  </w:num>
  <w:num w:numId="27" w16cid:durableId="1918400093">
    <w:abstractNumId w:val="24"/>
  </w:num>
  <w:num w:numId="28" w16cid:durableId="1295791626">
    <w:abstractNumId w:val="26"/>
  </w:num>
  <w:num w:numId="29" w16cid:durableId="1849254060">
    <w:abstractNumId w:val="11"/>
  </w:num>
  <w:num w:numId="30" w16cid:durableId="2026788758">
    <w:abstractNumId w:val="41"/>
  </w:num>
  <w:num w:numId="31" w16cid:durableId="963390728">
    <w:abstractNumId w:val="33"/>
  </w:num>
  <w:num w:numId="32" w16cid:durableId="462112947">
    <w:abstractNumId w:val="27"/>
  </w:num>
  <w:num w:numId="33" w16cid:durableId="2055345920">
    <w:abstractNumId w:val="28"/>
  </w:num>
  <w:num w:numId="34" w16cid:durableId="875122455">
    <w:abstractNumId w:val="18"/>
  </w:num>
  <w:num w:numId="35" w16cid:durableId="1208490641">
    <w:abstractNumId w:val="44"/>
  </w:num>
  <w:num w:numId="36" w16cid:durableId="1358196851">
    <w:abstractNumId w:val="31"/>
  </w:num>
  <w:num w:numId="37" w16cid:durableId="895773688">
    <w:abstractNumId w:val="47"/>
  </w:num>
  <w:num w:numId="38" w16cid:durableId="670106126">
    <w:abstractNumId w:val="4"/>
  </w:num>
  <w:num w:numId="39" w16cid:durableId="378095456">
    <w:abstractNumId w:val="16"/>
  </w:num>
  <w:num w:numId="40" w16cid:durableId="766924508">
    <w:abstractNumId w:val="35"/>
  </w:num>
  <w:num w:numId="41" w16cid:durableId="653804038">
    <w:abstractNumId w:val="49"/>
  </w:num>
  <w:num w:numId="42" w16cid:durableId="455023501">
    <w:abstractNumId w:val="34"/>
  </w:num>
  <w:num w:numId="43" w16cid:durableId="1009219167">
    <w:abstractNumId w:val="22"/>
  </w:num>
  <w:num w:numId="44" w16cid:durableId="1126630151">
    <w:abstractNumId w:val="13"/>
  </w:num>
  <w:num w:numId="45" w16cid:durableId="1458528188">
    <w:abstractNumId w:val="2"/>
  </w:num>
  <w:num w:numId="46" w16cid:durableId="495152820">
    <w:abstractNumId w:val="6"/>
  </w:num>
  <w:num w:numId="47" w16cid:durableId="664208434">
    <w:abstractNumId w:val="30"/>
  </w:num>
  <w:num w:numId="48" w16cid:durableId="1440376413">
    <w:abstractNumId w:val="20"/>
  </w:num>
  <w:num w:numId="49" w16cid:durableId="1898467913">
    <w:abstractNumId w:val="48"/>
  </w:num>
  <w:num w:numId="50" w16cid:durableId="398946823">
    <w:abstractNumId w:val="50"/>
  </w:num>
  <w:num w:numId="51" w16cid:durableId="1806049000">
    <w:abstractNumId w:val="38"/>
  </w:num>
  <w:num w:numId="52" w16cid:durableId="743643696">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94F"/>
    <w:rsid w:val="0000076B"/>
    <w:rsid w:val="0001124F"/>
    <w:rsid w:val="00015B71"/>
    <w:rsid w:val="00022198"/>
    <w:rsid w:val="000318EF"/>
    <w:rsid w:val="00032C45"/>
    <w:rsid w:val="000346CC"/>
    <w:rsid w:val="00035958"/>
    <w:rsid w:val="00035B72"/>
    <w:rsid w:val="000378DC"/>
    <w:rsid w:val="000415EE"/>
    <w:rsid w:val="000442DB"/>
    <w:rsid w:val="000542BE"/>
    <w:rsid w:val="00054AF8"/>
    <w:rsid w:val="00061620"/>
    <w:rsid w:val="00063C3F"/>
    <w:rsid w:val="00065D0E"/>
    <w:rsid w:val="00066274"/>
    <w:rsid w:val="000677F7"/>
    <w:rsid w:val="0007487A"/>
    <w:rsid w:val="0008171D"/>
    <w:rsid w:val="00082E78"/>
    <w:rsid w:val="00083218"/>
    <w:rsid w:val="0008434A"/>
    <w:rsid w:val="0008535F"/>
    <w:rsid w:val="00091F4D"/>
    <w:rsid w:val="000952A7"/>
    <w:rsid w:val="00095453"/>
    <w:rsid w:val="0009720D"/>
    <w:rsid w:val="000A03CB"/>
    <w:rsid w:val="000A6150"/>
    <w:rsid w:val="000B148A"/>
    <w:rsid w:val="000B4EC8"/>
    <w:rsid w:val="000B6F74"/>
    <w:rsid w:val="000C09FA"/>
    <w:rsid w:val="000C19B7"/>
    <w:rsid w:val="000D0811"/>
    <w:rsid w:val="000F3A29"/>
    <w:rsid w:val="000F6DDA"/>
    <w:rsid w:val="000F7C26"/>
    <w:rsid w:val="00101FBF"/>
    <w:rsid w:val="00102D37"/>
    <w:rsid w:val="00104BA1"/>
    <w:rsid w:val="00110707"/>
    <w:rsid w:val="00110B08"/>
    <w:rsid w:val="001125D6"/>
    <w:rsid w:val="00112A3F"/>
    <w:rsid w:val="00115FDC"/>
    <w:rsid w:val="0011774E"/>
    <w:rsid w:val="00121310"/>
    <w:rsid w:val="00123FFF"/>
    <w:rsid w:val="0012457E"/>
    <w:rsid w:val="00125F4C"/>
    <w:rsid w:val="00133113"/>
    <w:rsid w:val="001344FA"/>
    <w:rsid w:val="00140B30"/>
    <w:rsid w:val="0014790E"/>
    <w:rsid w:val="0015104A"/>
    <w:rsid w:val="00151DCA"/>
    <w:rsid w:val="00153530"/>
    <w:rsid w:val="00154431"/>
    <w:rsid w:val="001566FC"/>
    <w:rsid w:val="00156AAD"/>
    <w:rsid w:val="0015752C"/>
    <w:rsid w:val="001613AE"/>
    <w:rsid w:val="00164E4D"/>
    <w:rsid w:val="0017031C"/>
    <w:rsid w:val="00174033"/>
    <w:rsid w:val="00174D3D"/>
    <w:rsid w:val="001811FF"/>
    <w:rsid w:val="00192926"/>
    <w:rsid w:val="00193386"/>
    <w:rsid w:val="00193A78"/>
    <w:rsid w:val="00195525"/>
    <w:rsid w:val="001A0742"/>
    <w:rsid w:val="001A163B"/>
    <w:rsid w:val="001C1244"/>
    <w:rsid w:val="001C38DA"/>
    <w:rsid w:val="001D615A"/>
    <w:rsid w:val="001E0960"/>
    <w:rsid w:val="001E1B86"/>
    <w:rsid w:val="00200B7A"/>
    <w:rsid w:val="00201114"/>
    <w:rsid w:val="002020F0"/>
    <w:rsid w:val="00207C93"/>
    <w:rsid w:val="00210617"/>
    <w:rsid w:val="00210962"/>
    <w:rsid w:val="00213377"/>
    <w:rsid w:val="00214B32"/>
    <w:rsid w:val="00215004"/>
    <w:rsid w:val="002158A7"/>
    <w:rsid w:val="002220FE"/>
    <w:rsid w:val="00224057"/>
    <w:rsid w:val="00224D84"/>
    <w:rsid w:val="002257FA"/>
    <w:rsid w:val="00227274"/>
    <w:rsid w:val="00227EB8"/>
    <w:rsid w:val="002314FD"/>
    <w:rsid w:val="00245129"/>
    <w:rsid w:val="00245BF0"/>
    <w:rsid w:val="002604A9"/>
    <w:rsid w:val="00261214"/>
    <w:rsid w:val="00262F55"/>
    <w:rsid w:val="00264BBA"/>
    <w:rsid w:val="00270EAB"/>
    <w:rsid w:val="00272569"/>
    <w:rsid w:val="00272EDE"/>
    <w:rsid w:val="00286AA6"/>
    <w:rsid w:val="00290CEB"/>
    <w:rsid w:val="00295139"/>
    <w:rsid w:val="002970FF"/>
    <w:rsid w:val="002978CE"/>
    <w:rsid w:val="002A23D3"/>
    <w:rsid w:val="002A397D"/>
    <w:rsid w:val="002A56ED"/>
    <w:rsid w:val="002B3D50"/>
    <w:rsid w:val="002B5791"/>
    <w:rsid w:val="002B631C"/>
    <w:rsid w:val="002C0FB5"/>
    <w:rsid w:val="002C231B"/>
    <w:rsid w:val="002C2592"/>
    <w:rsid w:val="002D2114"/>
    <w:rsid w:val="002D71E6"/>
    <w:rsid w:val="002E2FA9"/>
    <w:rsid w:val="002E5D9B"/>
    <w:rsid w:val="002E63BC"/>
    <w:rsid w:val="002F33BC"/>
    <w:rsid w:val="002F47E7"/>
    <w:rsid w:val="00310F34"/>
    <w:rsid w:val="003167E6"/>
    <w:rsid w:val="00325697"/>
    <w:rsid w:val="00326C6D"/>
    <w:rsid w:val="00337F2F"/>
    <w:rsid w:val="00340E09"/>
    <w:rsid w:val="003467FF"/>
    <w:rsid w:val="00347946"/>
    <w:rsid w:val="00353DA3"/>
    <w:rsid w:val="00356B63"/>
    <w:rsid w:val="0036102B"/>
    <w:rsid w:val="00361C8B"/>
    <w:rsid w:val="003753D7"/>
    <w:rsid w:val="003825D5"/>
    <w:rsid w:val="00383D16"/>
    <w:rsid w:val="00385DEB"/>
    <w:rsid w:val="00391A4C"/>
    <w:rsid w:val="003941D1"/>
    <w:rsid w:val="00396970"/>
    <w:rsid w:val="003A2C99"/>
    <w:rsid w:val="003B1C62"/>
    <w:rsid w:val="003B33E1"/>
    <w:rsid w:val="003B5CCA"/>
    <w:rsid w:val="003C132A"/>
    <w:rsid w:val="003D025A"/>
    <w:rsid w:val="003E094B"/>
    <w:rsid w:val="003E735A"/>
    <w:rsid w:val="003F0DAC"/>
    <w:rsid w:val="003F126B"/>
    <w:rsid w:val="003F5208"/>
    <w:rsid w:val="0040047A"/>
    <w:rsid w:val="004047DD"/>
    <w:rsid w:val="00407098"/>
    <w:rsid w:val="00411403"/>
    <w:rsid w:val="00412ED4"/>
    <w:rsid w:val="00415641"/>
    <w:rsid w:val="00415C09"/>
    <w:rsid w:val="00423321"/>
    <w:rsid w:val="004234EB"/>
    <w:rsid w:val="004239A6"/>
    <w:rsid w:val="00430221"/>
    <w:rsid w:val="0043225D"/>
    <w:rsid w:val="00434C43"/>
    <w:rsid w:val="00437EE1"/>
    <w:rsid w:val="0044360D"/>
    <w:rsid w:val="00445C7F"/>
    <w:rsid w:val="00446FD3"/>
    <w:rsid w:val="004477F4"/>
    <w:rsid w:val="004531E4"/>
    <w:rsid w:val="00455CD8"/>
    <w:rsid w:val="00456043"/>
    <w:rsid w:val="00464DF3"/>
    <w:rsid w:val="004714A0"/>
    <w:rsid w:val="00471A77"/>
    <w:rsid w:val="004727E0"/>
    <w:rsid w:val="00477D0C"/>
    <w:rsid w:val="00482B68"/>
    <w:rsid w:val="0049077D"/>
    <w:rsid w:val="004A2F8D"/>
    <w:rsid w:val="004A4367"/>
    <w:rsid w:val="004B062F"/>
    <w:rsid w:val="004B2F8D"/>
    <w:rsid w:val="004B550E"/>
    <w:rsid w:val="004B57FF"/>
    <w:rsid w:val="004B7F0F"/>
    <w:rsid w:val="004C05EA"/>
    <w:rsid w:val="004C25F8"/>
    <w:rsid w:val="004C2FE1"/>
    <w:rsid w:val="004C3A41"/>
    <w:rsid w:val="004C5A40"/>
    <w:rsid w:val="004C6913"/>
    <w:rsid w:val="004D20E2"/>
    <w:rsid w:val="004D39A5"/>
    <w:rsid w:val="004D5F46"/>
    <w:rsid w:val="004E04F0"/>
    <w:rsid w:val="004E43A6"/>
    <w:rsid w:val="004E5ACF"/>
    <w:rsid w:val="004E5F89"/>
    <w:rsid w:val="004E5F9C"/>
    <w:rsid w:val="004E6660"/>
    <w:rsid w:val="004F2744"/>
    <w:rsid w:val="004F3A37"/>
    <w:rsid w:val="004F3E84"/>
    <w:rsid w:val="004F4D88"/>
    <w:rsid w:val="004F5C98"/>
    <w:rsid w:val="004F6443"/>
    <w:rsid w:val="004F7EF6"/>
    <w:rsid w:val="00500F8D"/>
    <w:rsid w:val="0050269C"/>
    <w:rsid w:val="0050305E"/>
    <w:rsid w:val="00507623"/>
    <w:rsid w:val="00507C0A"/>
    <w:rsid w:val="00511E93"/>
    <w:rsid w:val="0051271D"/>
    <w:rsid w:val="005137B3"/>
    <w:rsid w:val="00514240"/>
    <w:rsid w:val="00516E51"/>
    <w:rsid w:val="00517649"/>
    <w:rsid w:val="00517731"/>
    <w:rsid w:val="0052561F"/>
    <w:rsid w:val="005345A2"/>
    <w:rsid w:val="0053470C"/>
    <w:rsid w:val="00551D62"/>
    <w:rsid w:val="00556C9B"/>
    <w:rsid w:val="00562DC8"/>
    <w:rsid w:val="00567358"/>
    <w:rsid w:val="00581C0E"/>
    <w:rsid w:val="005832BA"/>
    <w:rsid w:val="0058675D"/>
    <w:rsid w:val="005930C5"/>
    <w:rsid w:val="005933C0"/>
    <w:rsid w:val="005A6FC5"/>
    <w:rsid w:val="005A78CB"/>
    <w:rsid w:val="005B0652"/>
    <w:rsid w:val="005B2E0A"/>
    <w:rsid w:val="005C19A4"/>
    <w:rsid w:val="005C551D"/>
    <w:rsid w:val="005C6439"/>
    <w:rsid w:val="005C6867"/>
    <w:rsid w:val="005C72FF"/>
    <w:rsid w:val="005C7D8C"/>
    <w:rsid w:val="005D129E"/>
    <w:rsid w:val="005D646C"/>
    <w:rsid w:val="005D6E68"/>
    <w:rsid w:val="005E0929"/>
    <w:rsid w:val="005E51CB"/>
    <w:rsid w:val="005E5528"/>
    <w:rsid w:val="005E72BA"/>
    <w:rsid w:val="005F6699"/>
    <w:rsid w:val="00601D2D"/>
    <w:rsid w:val="00603612"/>
    <w:rsid w:val="00605022"/>
    <w:rsid w:val="00606CDE"/>
    <w:rsid w:val="00610616"/>
    <w:rsid w:val="0061796A"/>
    <w:rsid w:val="0062696E"/>
    <w:rsid w:val="0062740F"/>
    <w:rsid w:val="0063604C"/>
    <w:rsid w:val="00637518"/>
    <w:rsid w:val="006439FA"/>
    <w:rsid w:val="00644FFE"/>
    <w:rsid w:val="0064527E"/>
    <w:rsid w:val="00647AFA"/>
    <w:rsid w:val="00647B91"/>
    <w:rsid w:val="00647D8A"/>
    <w:rsid w:val="006507C4"/>
    <w:rsid w:val="00655C30"/>
    <w:rsid w:val="0066146F"/>
    <w:rsid w:val="00670755"/>
    <w:rsid w:val="00672121"/>
    <w:rsid w:val="0067387C"/>
    <w:rsid w:val="0067651A"/>
    <w:rsid w:val="00682DC7"/>
    <w:rsid w:val="006836F0"/>
    <w:rsid w:val="0068454D"/>
    <w:rsid w:val="00685413"/>
    <w:rsid w:val="0068646D"/>
    <w:rsid w:val="006871BA"/>
    <w:rsid w:val="006932D1"/>
    <w:rsid w:val="006947A8"/>
    <w:rsid w:val="006948CB"/>
    <w:rsid w:val="00695DD8"/>
    <w:rsid w:val="006A36B2"/>
    <w:rsid w:val="006A71C7"/>
    <w:rsid w:val="006B2698"/>
    <w:rsid w:val="006B7ED6"/>
    <w:rsid w:val="006D1741"/>
    <w:rsid w:val="006D17B5"/>
    <w:rsid w:val="006D3281"/>
    <w:rsid w:val="006D5EF5"/>
    <w:rsid w:val="006E1918"/>
    <w:rsid w:val="006E279F"/>
    <w:rsid w:val="006F3816"/>
    <w:rsid w:val="007008B4"/>
    <w:rsid w:val="007033AE"/>
    <w:rsid w:val="00712640"/>
    <w:rsid w:val="00713D6C"/>
    <w:rsid w:val="00726599"/>
    <w:rsid w:val="007265AD"/>
    <w:rsid w:val="0073340B"/>
    <w:rsid w:val="007339A5"/>
    <w:rsid w:val="00743CAD"/>
    <w:rsid w:val="00745F6B"/>
    <w:rsid w:val="00746942"/>
    <w:rsid w:val="007472E2"/>
    <w:rsid w:val="00752614"/>
    <w:rsid w:val="00754DA5"/>
    <w:rsid w:val="00755BEF"/>
    <w:rsid w:val="0076184E"/>
    <w:rsid w:val="00763B43"/>
    <w:rsid w:val="00781624"/>
    <w:rsid w:val="00783049"/>
    <w:rsid w:val="007876F0"/>
    <w:rsid w:val="0079094F"/>
    <w:rsid w:val="007968D2"/>
    <w:rsid w:val="00796F97"/>
    <w:rsid w:val="00797436"/>
    <w:rsid w:val="007A23B2"/>
    <w:rsid w:val="007A5FB8"/>
    <w:rsid w:val="007A72D0"/>
    <w:rsid w:val="007A7740"/>
    <w:rsid w:val="007B0451"/>
    <w:rsid w:val="007B091E"/>
    <w:rsid w:val="007B1D83"/>
    <w:rsid w:val="007B6FCD"/>
    <w:rsid w:val="007C16D7"/>
    <w:rsid w:val="007C318D"/>
    <w:rsid w:val="007C70E1"/>
    <w:rsid w:val="007D35B1"/>
    <w:rsid w:val="007D5153"/>
    <w:rsid w:val="007D7DD7"/>
    <w:rsid w:val="007E380A"/>
    <w:rsid w:val="007F250D"/>
    <w:rsid w:val="007F61C2"/>
    <w:rsid w:val="0080061E"/>
    <w:rsid w:val="00801278"/>
    <w:rsid w:val="00804AD7"/>
    <w:rsid w:val="008124F1"/>
    <w:rsid w:val="008133AE"/>
    <w:rsid w:val="00817E49"/>
    <w:rsid w:val="00824558"/>
    <w:rsid w:val="00825013"/>
    <w:rsid w:val="008258A1"/>
    <w:rsid w:val="00826580"/>
    <w:rsid w:val="0082794B"/>
    <w:rsid w:val="008279D0"/>
    <w:rsid w:val="008302E3"/>
    <w:rsid w:val="00830BF3"/>
    <w:rsid w:val="008354A9"/>
    <w:rsid w:val="0084072A"/>
    <w:rsid w:val="00841F92"/>
    <w:rsid w:val="008550AD"/>
    <w:rsid w:val="00855514"/>
    <w:rsid w:val="00856D0C"/>
    <w:rsid w:val="0086063E"/>
    <w:rsid w:val="0086316F"/>
    <w:rsid w:val="008641B7"/>
    <w:rsid w:val="00866984"/>
    <w:rsid w:val="0088020E"/>
    <w:rsid w:val="00891034"/>
    <w:rsid w:val="008976F7"/>
    <w:rsid w:val="008A2238"/>
    <w:rsid w:val="008A2D61"/>
    <w:rsid w:val="008B086F"/>
    <w:rsid w:val="008B1A7B"/>
    <w:rsid w:val="008B5349"/>
    <w:rsid w:val="008B5BA9"/>
    <w:rsid w:val="008C0FB2"/>
    <w:rsid w:val="008C1CD2"/>
    <w:rsid w:val="008C2B41"/>
    <w:rsid w:val="008C5334"/>
    <w:rsid w:val="008D20B5"/>
    <w:rsid w:val="008D3ED2"/>
    <w:rsid w:val="008D7972"/>
    <w:rsid w:val="008E016D"/>
    <w:rsid w:val="008E2BEC"/>
    <w:rsid w:val="008E6312"/>
    <w:rsid w:val="008E7B22"/>
    <w:rsid w:val="008F3330"/>
    <w:rsid w:val="008F3D5F"/>
    <w:rsid w:val="00911FBE"/>
    <w:rsid w:val="00912AB5"/>
    <w:rsid w:val="00915470"/>
    <w:rsid w:val="0092136A"/>
    <w:rsid w:val="00923857"/>
    <w:rsid w:val="00924E15"/>
    <w:rsid w:val="00925423"/>
    <w:rsid w:val="00927048"/>
    <w:rsid w:val="009345ED"/>
    <w:rsid w:val="0094263C"/>
    <w:rsid w:val="00953478"/>
    <w:rsid w:val="00954307"/>
    <w:rsid w:val="00954978"/>
    <w:rsid w:val="00954F39"/>
    <w:rsid w:val="009614AD"/>
    <w:rsid w:val="009667DC"/>
    <w:rsid w:val="00973CFE"/>
    <w:rsid w:val="009754A6"/>
    <w:rsid w:val="00980360"/>
    <w:rsid w:val="0099023A"/>
    <w:rsid w:val="009910E6"/>
    <w:rsid w:val="00994B6E"/>
    <w:rsid w:val="00996A63"/>
    <w:rsid w:val="009A07CA"/>
    <w:rsid w:val="009A2AEC"/>
    <w:rsid w:val="009A3352"/>
    <w:rsid w:val="009A4DA9"/>
    <w:rsid w:val="009B0EDF"/>
    <w:rsid w:val="009B1BF3"/>
    <w:rsid w:val="009B5DE3"/>
    <w:rsid w:val="009B74FD"/>
    <w:rsid w:val="009C0C31"/>
    <w:rsid w:val="009C3A38"/>
    <w:rsid w:val="009C62A1"/>
    <w:rsid w:val="009D06E6"/>
    <w:rsid w:val="009D2859"/>
    <w:rsid w:val="009D3860"/>
    <w:rsid w:val="009D5A9B"/>
    <w:rsid w:val="009E2C3B"/>
    <w:rsid w:val="009E4705"/>
    <w:rsid w:val="009F33AA"/>
    <w:rsid w:val="009F43D6"/>
    <w:rsid w:val="00A02498"/>
    <w:rsid w:val="00A111E3"/>
    <w:rsid w:val="00A14418"/>
    <w:rsid w:val="00A15C29"/>
    <w:rsid w:val="00A160C1"/>
    <w:rsid w:val="00A20758"/>
    <w:rsid w:val="00A35CA4"/>
    <w:rsid w:val="00A37450"/>
    <w:rsid w:val="00A379EB"/>
    <w:rsid w:val="00A37B41"/>
    <w:rsid w:val="00A40560"/>
    <w:rsid w:val="00A407B9"/>
    <w:rsid w:val="00A437A6"/>
    <w:rsid w:val="00A448DD"/>
    <w:rsid w:val="00A454EA"/>
    <w:rsid w:val="00A54DA7"/>
    <w:rsid w:val="00A54DC1"/>
    <w:rsid w:val="00A55A33"/>
    <w:rsid w:val="00A65C31"/>
    <w:rsid w:val="00A66AC4"/>
    <w:rsid w:val="00A66F33"/>
    <w:rsid w:val="00A705FF"/>
    <w:rsid w:val="00A706F8"/>
    <w:rsid w:val="00A73020"/>
    <w:rsid w:val="00A840E4"/>
    <w:rsid w:val="00A86B9C"/>
    <w:rsid w:val="00A95881"/>
    <w:rsid w:val="00A96C3D"/>
    <w:rsid w:val="00AA1B5D"/>
    <w:rsid w:val="00AA36EA"/>
    <w:rsid w:val="00AB0B5F"/>
    <w:rsid w:val="00AB2A49"/>
    <w:rsid w:val="00AB6242"/>
    <w:rsid w:val="00AC5750"/>
    <w:rsid w:val="00AD3CE7"/>
    <w:rsid w:val="00AD6830"/>
    <w:rsid w:val="00AE3221"/>
    <w:rsid w:val="00AE473D"/>
    <w:rsid w:val="00AE7A76"/>
    <w:rsid w:val="00AF10D9"/>
    <w:rsid w:val="00B046BD"/>
    <w:rsid w:val="00B05FC1"/>
    <w:rsid w:val="00B101CB"/>
    <w:rsid w:val="00B21DEA"/>
    <w:rsid w:val="00B240C0"/>
    <w:rsid w:val="00B24A01"/>
    <w:rsid w:val="00B258D1"/>
    <w:rsid w:val="00B33922"/>
    <w:rsid w:val="00B40D27"/>
    <w:rsid w:val="00B427FC"/>
    <w:rsid w:val="00B50D5E"/>
    <w:rsid w:val="00B62202"/>
    <w:rsid w:val="00B66440"/>
    <w:rsid w:val="00B67239"/>
    <w:rsid w:val="00B7078F"/>
    <w:rsid w:val="00B70A67"/>
    <w:rsid w:val="00B71F46"/>
    <w:rsid w:val="00B72043"/>
    <w:rsid w:val="00B82D8F"/>
    <w:rsid w:val="00B946CF"/>
    <w:rsid w:val="00B9515E"/>
    <w:rsid w:val="00B978E7"/>
    <w:rsid w:val="00BA0EED"/>
    <w:rsid w:val="00BA156E"/>
    <w:rsid w:val="00BA34D1"/>
    <w:rsid w:val="00BA60E8"/>
    <w:rsid w:val="00BB1B54"/>
    <w:rsid w:val="00BB2083"/>
    <w:rsid w:val="00BB3CAA"/>
    <w:rsid w:val="00BB7530"/>
    <w:rsid w:val="00BC119C"/>
    <w:rsid w:val="00BC1A8F"/>
    <w:rsid w:val="00BC317C"/>
    <w:rsid w:val="00BC5005"/>
    <w:rsid w:val="00BD6578"/>
    <w:rsid w:val="00BE1637"/>
    <w:rsid w:val="00BE1722"/>
    <w:rsid w:val="00BE3472"/>
    <w:rsid w:val="00BE78AA"/>
    <w:rsid w:val="00BF159C"/>
    <w:rsid w:val="00BF4D86"/>
    <w:rsid w:val="00C00B50"/>
    <w:rsid w:val="00C00DC1"/>
    <w:rsid w:val="00C06212"/>
    <w:rsid w:val="00C13414"/>
    <w:rsid w:val="00C1792A"/>
    <w:rsid w:val="00C17E31"/>
    <w:rsid w:val="00C21C1B"/>
    <w:rsid w:val="00C23628"/>
    <w:rsid w:val="00C24F7A"/>
    <w:rsid w:val="00C27642"/>
    <w:rsid w:val="00C356AF"/>
    <w:rsid w:val="00C4666B"/>
    <w:rsid w:val="00C52209"/>
    <w:rsid w:val="00C52378"/>
    <w:rsid w:val="00C53422"/>
    <w:rsid w:val="00C578F3"/>
    <w:rsid w:val="00C638A4"/>
    <w:rsid w:val="00C63B7A"/>
    <w:rsid w:val="00C707B5"/>
    <w:rsid w:val="00C71FC0"/>
    <w:rsid w:val="00C75101"/>
    <w:rsid w:val="00C75984"/>
    <w:rsid w:val="00C773F8"/>
    <w:rsid w:val="00C904FB"/>
    <w:rsid w:val="00C95CDC"/>
    <w:rsid w:val="00CA0E9B"/>
    <w:rsid w:val="00CA1E12"/>
    <w:rsid w:val="00CA2A54"/>
    <w:rsid w:val="00CA7372"/>
    <w:rsid w:val="00CB090F"/>
    <w:rsid w:val="00CB0D07"/>
    <w:rsid w:val="00CB521B"/>
    <w:rsid w:val="00CB7F28"/>
    <w:rsid w:val="00CC299B"/>
    <w:rsid w:val="00CC2C07"/>
    <w:rsid w:val="00CD0BA2"/>
    <w:rsid w:val="00CD0D8F"/>
    <w:rsid w:val="00CD4691"/>
    <w:rsid w:val="00CD5A13"/>
    <w:rsid w:val="00CD7995"/>
    <w:rsid w:val="00CE06DC"/>
    <w:rsid w:val="00CE6DDD"/>
    <w:rsid w:val="00CF26EC"/>
    <w:rsid w:val="00D01FC5"/>
    <w:rsid w:val="00D05C62"/>
    <w:rsid w:val="00D062A9"/>
    <w:rsid w:val="00D06D5B"/>
    <w:rsid w:val="00D13D8D"/>
    <w:rsid w:val="00D14930"/>
    <w:rsid w:val="00D154C9"/>
    <w:rsid w:val="00D203ED"/>
    <w:rsid w:val="00D219B0"/>
    <w:rsid w:val="00D36768"/>
    <w:rsid w:val="00D4070F"/>
    <w:rsid w:val="00D45B6F"/>
    <w:rsid w:val="00D61719"/>
    <w:rsid w:val="00D625BA"/>
    <w:rsid w:val="00D64557"/>
    <w:rsid w:val="00D64D30"/>
    <w:rsid w:val="00D65DB6"/>
    <w:rsid w:val="00D6722A"/>
    <w:rsid w:val="00D97B58"/>
    <w:rsid w:val="00DA1A90"/>
    <w:rsid w:val="00DA25D5"/>
    <w:rsid w:val="00DA297E"/>
    <w:rsid w:val="00DA646A"/>
    <w:rsid w:val="00DB12FF"/>
    <w:rsid w:val="00DB201C"/>
    <w:rsid w:val="00DB5361"/>
    <w:rsid w:val="00DB775B"/>
    <w:rsid w:val="00DC0A67"/>
    <w:rsid w:val="00DC3AA3"/>
    <w:rsid w:val="00DC42C6"/>
    <w:rsid w:val="00DD028E"/>
    <w:rsid w:val="00DD065D"/>
    <w:rsid w:val="00DD3732"/>
    <w:rsid w:val="00DE1204"/>
    <w:rsid w:val="00DF13B6"/>
    <w:rsid w:val="00DF2B41"/>
    <w:rsid w:val="00DF459E"/>
    <w:rsid w:val="00E008F4"/>
    <w:rsid w:val="00E0495F"/>
    <w:rsid w:val="00E07792"/>
    <w:rsid w:val="00E1224C"/>
    <w:rsid w:val="00E1551A"/>
    <w:rsid w:val="00E15D60"/>
    <w:rsid w:val="00E20E43"/>
    <w:rsid w:val="00E23189"/>
    <w:rsid w:val="00E24A9C"/>
    <w:rsid w:val="00E2544E"/>
    <w:rsid w:val="00E314F3"/>
    <w:rsid w:val="00E337C4"/>
    <w:rsid w:val="00E401D4"/>
    <w:rsid w:val="00E40445"/>
    <w:rsid w:val="00E5172E"/>
    <w:rsid w:val="00E53050"/>
    <w:rsid w:val="00E53857"/>
    <w:rsid w:val="00E55D60"/>
    <w:rsid w:val="00E55E16"/>
    <w:rsid w:val="00E57524"/>
    <w:rsid w:val="00E602B4"/>
    <w:rsid w:val="00E65C55"/>
    <w:rsid w:val="00E70170"/>
    <w:rsid w:val="00E72274"/>
    <w:rsid w:val="00E7327F"/>
    <w:rsid w:val="00E8224B"/>
    <w:rsid w:val="00E84A43"/>
    <w:rsid w:val="00E8548C"/>
    <w:rsid w:val="00E85590"/>
    <w:rsid w:val="00E92A5D"/>
    <w:rsid w:val="00E96CB8"/>
    <w:rsid w:val="00EA4D92"/>
    <w:rsid w:val="00EB787A"/>
    <w:rsid w:val="00EC23F1"/>
    <w:rsid w:val="00EC75EC"/>
    <w:rsid w:val="00ED23C4"/>
    <w:rsid w:val="00ED7C73"/>
    <w:rsid w:val="00EE25BB"/>
    <w:rsid w:val="00EE399A"/>
    <w:rsid w:val="00EF6907"/>
    <w:rsid w:val="00EF6D60"/>
    <w:rsid w:val="00EF7DBA"/>
    <w:rsid w:val="00F03D5A"/>
    <w:rsid w:val="00F069C1"/>
    <w:rsid w:val="00F07971"/>
    <w:rsid w:val="00F1556E"/>
    <w:rsid w:val="00F16BCA"/>
    <w:rsid w:val="00F20A27"/>
    <w:rsid w:val="00F21241"/>
    <w:rsid w:val="00F23BEA"/>
    <w:rsid w:val="00F2602B"/>
    <w:rsid w:val="00F41107"/>
    <w:rsid w:val="00F422DD"/>
    <w:rsid w:val="00F50D70"/>
    <w:rsid w:val="00F54DC0"/>
    <w:rsid w:val="00F65841"/>
    <w:rsid w:val="00F66818"/>
    <w:rsid w:val="00F72D65"/>
    <w:rsid w:val="00F74EBA"/>
    <w:rsid w:val="00F814D0"/>
    <w:rsid w:val="00F90DFB"/>
    <w:rsid w:val="00F9210B"/>
    <w:rsid w:val="00FA39B0"/>
    <w:rsid w:val="00FB314B"/>
    <w:rsid w:val="00FB332E"/>
    <w:rsid w:val="00FB4D06"/>
    <w:rsid w:val="00FC3E7D"/>
    <w:rsid w:val="00FC557E"/>
    <w:rsid w:val="00FC6FC8"/>
    <w:rsid w:val="00FD280A"/>
    <w:rsid w:val="00FE4BE8"/>
    <w:rsid w:val="00FE5C3E"/>
    <w:rsid w:val="00FF1118"/>
    <w:rsid w:val="00FF2A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EF555"/>
  <w15:docId w15:val="{F8D62C20-5C1A-4D43-81D9-E64E4F28A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D8F"/>
  </w:style>
  <w:style w:type="paragraph" w:styleId="Heading1">
    <w:name w:val="heading 1"/>
    <w:basedOn w:val="Normal"/>
    <w:next w:val="Normal"/>
    <w:link w:val="Heading1Char"/>
    <w:uiPriority w:val="9"/>
    <w:qFormat/>
    <w:rsid w:val="00CC299B"/>
    <w:pPr>
      <w:keepNext/>
      <w:keepLines/>
      <w:spacing w:before="480" w:after="0"/>
      <w:outlineLvl w:val="0"/>
    </w:pPr>
    <w:rPr>
      <w:rFonts w:eastAsiaTheme="majorEastAsia" w:cstheme="majorBidi"/>
      <w:b/>
      <w:bCs/>
      <w:color w:val="0D0D0D" w:themeColor="text1" w:themeTint="F2"/>
      <w:sz w:val="32"/>
      <w:szCs w:val="28"/>
      <w:u w:val="double"/>
    </w:rPr>
  </w:style>
  <w:style w:type="paragraph" w:styleId="Heading2">
    <w:name w:val="heading 2"/>
    <w:basedOn w:val="Normal"/>
    <w:next w:val="Normal"/>
    <w:link w:val="Heading2Char"/>
    <w:uiPriority w:val="9"/>
    <w:unhideWhenUsed/>
    <w:qFormat/>
    <w:rsid w:val="00CC299B"/>
    <w:pPr>
      <w:keepNext/>
      <w:keepLines/>
      <w:spacing w:before="40" w:after="0"/>
      <w:outlineLvl w:val="1"/>
    </w:pPr>
    <w:rPr>
      <w:rFonts w:eastAsiaTheme="majorEastAsia" w:cstheme="majorBidi"/>
      <w:b/>
      <w:color w:val="76923C" w:themeColor="accent3" w:themeShade="BF"/>
      <w:sz w:val="28"/>
      <w:szCs w:val="26"/>
    </w:rPr>
  </w:style>
  <w:style w:type="paragraph" w:styleId="Heading3">
    <w:name w:val="heading 3"/>
    <w:basedOn w:val="Normal"/>
    <w:next w:val="Normal"/>
    <w:link w:val="Heading3Char"/>
    <w:uiPriority w:val="9"/>
    <w:unhideWhenUsed/>
    <w:qFormat/>
    <w:rsid w:val="0068454D"/>
    <w:pPr>
      <w:keepNext/>
      <w:keepLines/>
      <w:spacing w:before="40" w:after="0"/>
      <w:outlineLvl w:val="2"/>
    </w:pPr>
    <w:rPr>
      <w:rFonts w:eastAsiaTheme="majorEastAsia" w:cstheme="majorBidi"/>
      <w:b/>
      <w:color w:val="1D1B11" w:themeColor="background2" w:themeShade="1A"/>
      <w:sz w:val="24"/>
      <w:szCs w:val="24"/>
    </w:rPr>
  </w:style>
  <w:style w:type="paragraph" w:styleId="Heading4">
    <w:name w:val="heading 4"/>
    <w:basedOn w:val="Normal"/>
    <w:next w:val="Normal"/>
    <w:link w:val="Heading4Char"/>
    <w:uiPriority w:val="9"/>
    <w:semiHidden/>
    <w:unhideWhenUsed/>
    <w:qFormat/>
    <w:rsid w:val="0092542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gunore,Subtitle Cover Page,List Paragraph Report,Bullet List,FooterText,List Paragraph1,numbered,Paragraphe de liste1,Bulletr List Paragraph,列出段落,列出段落1,List Paragraph2,List Paragraph21,Listeafsnit1,Parágrafo da Lista1,Párrafo de lista1"/>
    <w:basedOn w:val="Normal"/>
    <w:link w:val="ListParagraphChar"/>
    <w:uiPriority w:val="34"/>
    <w:qFormat/>
    <w:rsid w:val="00054AF8"/>
    <w:pPr>
      <w:ind w:left="720"/>
      <w:contextualSpacing/>
    </w:pPr>
  </w:style>
  <w:style w:type="paragraph" w:styleId="BalloonText">
    <w:name w:val="Balloon Text"/>
    <w:basedOn w:val="Normal"/>
    <w:link w:val="BalloonTextChar"/>
    <w:uiPriority w:val="99"/>
    <w:semiHidden/>
    <w:unhideWhenUsed/>
    <w:rsid w:val="00054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F8"/>
    <w:rPr>
      <w:rFonts w:ascii="Tahoma" w:hAnsi="Tahoma" w:cs="Tahoma"/>
      <w:sz w:val="16"/>
      <w:szCs w:val="16"/>
    </w:rPr>
  </w:style>
  <w:style w:type="table" w:styleId="TableGrid">
    <w:name w:val="Table Grid"/>
    <w:basedOn w:val="TableNormal"/>
    <w:uiPriority w:val="59"/>
    <w:rsid w:val="00E55E16"/>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299B"/>
    <w:rPr>
      <w:rFonts w:eastAsiaTheme="majorEastAsia" w:cstheme="majorBidi"/>
      <w:b/>
      <w:bCs/>
      <w:color w:val="0D0D0D" w:themeColor="text1" w:themeTint="F2"/>
      <w:sz w:val="32"/>
      <w:szCs w:val="28"/>
      <w:u w:val="double"/>
    </w:rPr>
  </w:style>
  <w:style w:type="paragraph" w:styleId="NoSpacing">
    <w:name w:val="No Spacing"/>
    <w:uiPriority w:val="1"/>
    <w:qFormat/>
    <w:rsid w:val="00272EDE"/>
    <w:pPr>
      <w:spacing w:after="0" w:line="240" w:lineRule="auto"/>
    </w:pPr>
  </w:style>
  <w:style w:type="paragraph" w:styleId="Header">
    <w:name w:val="header"/>
    <w:basedOn w:val="Normal"/>
    <w:link w:val="HeaderChar"/>
    <w:uiPriority w:val="99"/>
    <w:unhideWhenUsed/>
    <w:rsid w:val="00A35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CA4"/>
  </w:style>
  <w:style w:type="paragraph" w:styleId="Footer">
    <w:name w:val="footer"/>
    <w:basedOn w:val="Normal"/>
    <w:link w:val="FooterChar"/>
    <w:uiPriority w:val="99"/>
    <w:unhideWhenUsed/>
    <w:rsid w:val="00A35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CA4"/>
  </w:style>
  <w:style w:type="paragraph" w:styleId="BodyTextIndent3">
    <w:name w:val="Body Text Indent 3"/>
    <w:basedOn w:val="Normal"/>
    <w:link w:val="BodyTextIndent3Char"/>
    <w:uiPriority w:val="99"/>
    <w:unhideWhenUsed/>
    <w:rsid w:val="00EF6907"/>
    <w:pPr>
      <w:spacing w:after="120"/>
      <w:ind w:left="283"/>
    </w:pPr>
    <w:rPr>
      <w:sz w:val="16"/>
      <w:szCs w:val="16"/>
    </w:rPr>
  </w:style>
  <w:style w:type="character" w:customStyle="1" w:styleId="BodyTextIndent3Char">
    <w:name w:val="Body Text Indent 3 Char"/>
    <w:basedOn w:val="DefaultParagraphFont"/>
    <w:link w:val="BodyTextIndent3"/>
    <w:uiPriority w:val="99"/>
    <w:rsid w:val="00EF6907"/>
    <w:rPr>
      <w:sz w:val="16"/>
      <w:szCs w:val="16"/>
    </w:rPr>
  </w:style>
  <w:style w:type="character" w:customStyle="1" w:styleId="ListParagraphChar">
    <w:name w:val="List Paragraph Char"/>
    <w:aliases w:val="igunore Char,Subtitle Cover Page Char,List Paragraph Report Char,Bullet List Char,FooterText Char,List Paragraph1 Char,numbered Char,Paragraphe de liste1 Char,Bulletr List Paragraph Char,列出段落 Char,列出段落1 Char,List Paragraph2 Char"/>
    <w:link w:val="ListParagraph"/>
    <w:uiPriority w:val="34"/>
    <w:locked/>
    <w:rsid w:val="00434C43"/>
  </w:style>
  <w:style w:type="paragraph" w:customStyle="1" w:styleId="Default">
    <w:name w:val="Default"/>
    <w:rsid w:val="00825013"/>
    <w:pPr>
      <w:autoSpaceDE w:val="0"/>
      <w:autoSpaceDN w:val="0"/>
      <w:adjustRightInd w:val="0"/>
      <w:spacing w:after="0" w:line="240" w:lineRule="auto"/>
    </w:pPr>
    <w:rPr>
      <w:rFonts w:ascii="Times New Roman" w:eastAsiaTheme="minorEastAsia" w:hAnsi="Times New Roman" w:cs="Times New Roman"/>
      <w:color w:val="000000"/>
      <w:sz w:val="24"/>
      <w:szCs w:val="24"/>
      <w:lang w:eastAsia="en-IE"/>
    </w:rPr>
  </w:style>
  <w:style w:type="table" w:customStyle="1" w:styleId="ListTable3-Accent11">
    <w:name w:val="List Table 3 - Accent 11"/>
    <w:basedOn w:val="TableNormal"/>
    <w:uiPriority w:val="48"/>
    <w:rsid w:val="009E2C3B"/>
    <w:pPr>
      <w:spacing w:after="0" w:line="240" w:lineRule="auto"/>
    </w:pPr>
    <w:rPr>
      <w:rFonts w:eastAsiaTheme="minorEastAsia" w:cs="Cordia New"/>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Calibri" w:hAnsi="Calibri" w:cs="Cordia New" w:hint="default"/>
        <w:b/>
        <w:bCs/>
        <w:color w:val="FFFFFF"/>
      </w:rPr>
      <w:tblPr/>
      <w:tcPr>
        <w:shd w:val="clear" w:color="auto" w:fill="4F81BD"/>
      </w:tcPr>
    </w:tblStylePr>
    <w:tblStylePr w:type="lastRow">
      <w:rPr>
        <w:rFonts w:ascii="Calibri" w:hAnsi="Calibri" w:cs="Cordia New" w:hint="default"/>
        <w:b/>
        <w:bCs/>
      </w:rPr>
      <w:tblPr/>
      <w:tcPr>
        <w:tcBorders>
          <w:top w:val="double" w:sz="4" w:space="0" w:color="4F81BD"/>
        </w:tcBorders>
        <w:shd w:val="clear" w:color="auto" w:fill="FFFFFF"/>
      </w:tcPr>
    </w:tblStylePr>
    <w:tblStylePr w:type="firstCol">
      <w:rPr>
        <w:rFonts w:ascii="Calibri" w:hAnsi="Calibri" w:cs="Cordia New" w:hint="default"/>
        <w:b/>
        <w:bCs/>
      </w:rPr>
      <w:tblPr/>
      <w:tcPr>
        <w:tcBorders>
          <w:right w:val="nil"/>
        </w:tcBorders>
        <w:shd w:val="clear" w:color="auto" w:fill="FFFFFF"/>
      </w:tcPr>
    </w:tblStylePr>
    <w:tblStylePr w:type="lastCol">
      <w:rPr>
        <w:rFonts w:ascii="Calibri" w:hAnsi="Calibri" w:cs="Cordia New" w:hint="default"/>
        <w:b/>
        <w:bCs/>
      </w:rPr>
      <w:tblPr/>
      <w:tcPr>
        <w:tcBorders>
          <w:left w:val="nil"/>
        </w:tcBorders>
        <w:shd w:val="clear" w:color="auto" w:fill="FFFFFF"/>
      </w:tcPr>
    </w:tblStylePr>
    <w:tblStylePr w:type="band1Vert">
      <w:rPr>
        <w:rFonts w:ascii="Calibri" w:hAnsi="Calibri" w:cs="Cordia New" w:hint="default"/>
      </w:rPr>
      <w:tblPr/>
      <w:tcPr>
        <w:tcBorders>
          <w:left w:val="single" w:sz="4" w:space="0" w:color="4F81BD"/>
          <w:right w:val="single" w:sz="4" w:space="0" w:color="4F81BD"/>
        </w:tcBorders>
      </w:tcPr>
    </w:tblStylePr>
    <w:tblStylePr w:type="band1Horz">
      <w:rPr>
        <w:rFonts w:ascii="Calibri" w:hAnsi="Calibri" w:cs="Cordia New" w:hint="default"/>
      </w:rPr>
      <w:tblPr/>
      <w:tcPr>
        <w:tcBorders>
          <w:top w:val="single" w:sz="4" w:space="0" w:color="4F81BD"/>
          <w:bottom w:val="single" w:sz="4" w:space="0" w:color="4F81BD"/>
          <w:insideH w:val="nil"/>
        </w:tcBorders>
      </w:tcPr>
    </w:tblStylePr>
    <w:tblStylePr w:type="neCell">
      <w:rPr>
        <w:rFonts w:ascii="Calibri" w:hAnsi="Calibri" w:cs="Cordia New" w:hint="default"/>
      </w:rPr>
      <w:tblPr/>
      <w:tcPr>
        <w:tcBorders>
          <w:left w:val="nil"/>
          <w:bottom w:val="nil"/>
        </w:tcBorders>
      </w:tcPr>
    </w:tblStylePr>
    <w:tblStylePr w:type="nwCell">
      <w:rPr>
        <w:rFonts w:ascii="Calibri" w:hAnsi="Calibri" w:cs="Cordia New" w:hint="default"/>
      </w:rPr>
      <w:tblPr/>
      <w:tcPr>
        <w:tcBorders>
          <w:bottom w:val="nil"/>
          <w:right w:val="nil"/>
        </w:tcBorders>
      </w:tcPr>
    </w:tblStylePr>
    <w:tblStylePr w:type="seCell">
      <w:rPr>
        <w:rFonts w:ascii="Calibri" w:hAnsi="Calibri" w:cs="Cordia New" w:hint="default"/>
      </w:rPr>
      <w:tblPr/>
      <w:tcPr>
        <w:tcBorders>
          <w:top w:val="double" w:sz="4" w:space="0" w:color="4F81BD"/>
          <w:left w:val="nil"/>
        </w:tcBorders>
      </w:tcPr>
    </w:tblStylePr>
    <w:tblStylePr w:type="swCell">
      <w:rPr>
        <w:rFonts w:ascii="Calibri" w:hAnsi="Calibri" w:cs="Cordia New" w:hint="default"/>
      </w:rPr>
      <w:tblPr/>
      <w:tcPr>
        <w:tcBorders>
          <w:top w:val="double" w:sz="4" w:space="0" w:color="4F81BD"/>
          <w:right w:val="nil"/>
        </w:tcBorders>
      </w:tcPr>
    </w:tblStylePr>
  </w:style>
  <w:style w:type="table" w:styleId="LightList-Accent3">
    <w:name w:val="Light List Accent 3"/>
    <w:basedOn w:val="TableNormal"/>
    <w:uiPriority w:val="61"/>
    <w:rsid w:val="00D64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D6455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D645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39"/>
    <w:rsid w:val="00511E93"/>
    <w:pPr>
      <w:spacing w:before="120" w:after="0" w:line="240" w:lineRule="auto"/>
    </w:pPr>
    <w:rPr>
      <w:rFonts w:eastAsiaTheme="minorEastAsia" w:cs="Times New Roman"/>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Characters">
    <w:name w:val="Footnote Characters"/>
    <w:uiPriority w:val="99"/>
    <w:rsid w:val="00511E93"/>
    <w:rPr>
      <w:vertAlign w:val="superscript"/>
    </w:rPr>
  </w:style>
  <w:style w:type="paragraph" w:customStyle="1" w:styleId="Footnote">
    <w:name w:val="Footnote"/>
    <w:basedOn w:val="Normal"/>
    <w:uiPriority w:val="99"/>
    <w:rsid w:val="00511E93"/>
    <w:pPr>
      <w:suppressAutoHyphens/>
      <w:spacing w:after="0" w:line="240" w:lineRule="auto"/>
    </w:pPr>
    <w:rPr>
      <w:rFonts w:ascii="Calibri" w:eastAsia="PMingLiU" w:hAnsi="Calibri" w:cs="Calibri"/>
    </w:rPr>
  </w:style>
  <w:style w:type="paragraph" w:customStyle="1" w:styleId="gmail-m976126422046166899msolistparagraph">
    <w:name w:val="gmail-m_976126422046166899msolistparagraph"/>
    <w:basedOn w:val="Normal"/>
    <w:rsid w:val="007472E2"/>
    <w:pPr>
      <w:spacing w:before="100" w:beforeAutospacing="1" w:after="100" w:afterAutospacing="1" w:line="240" w:lineRule="auto"/>
    </w:pPr>
    <w:rPr>
      <w:rFonts w:ascii="Calibri" w:hAnsi="Calibri" w:cs="Calibri"/>
      <w:lang w:val="en-GB" w:eastAsia="en-GB"/>
    </w:rPr>
  </w:style>
  <w:style w:type="table" w:customStyle="1" w:styleId="TableGrid2">
    <w:name w:val="Table Grid2"/>
    <w:basedOn w:val="TableNormal"/>
    <w:next w:val="TableGrid"/>
    <w:uiPriority w:val="59"/>
    <w:rsid w:val="00411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7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2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72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0221"/>
    <w:pPr>
      <w:spacing w:before="120" w:after="0" w:line="240" w:lineRule="auto"/>
    </w:pPr>
    <w:rPr>
      <w:rFonts w:eastAsia="Calibri"/>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semiHidden/>
    <w:unhideWhenUsed/>
    <w:rsid w:val="00430221"/>
    <w:pPr>
      <w:spacing w:after="120" w:line="480" w:lineRule="auto"/>
    </w:pPr>
  </w:style>
  <w:style w:type="character" w:customStyle="1" w:styleId="BodyText2Char">
    <w:name w:val="Body Text 2 Char"/>
    <w:basedOn w:val="DefaultParagraphFont"/>
    <w:link w:val="BodyText2"/>
    <w:uiPriority w:val="99"/>
    <w:semiHidden/>
    <w:rsid w:val="00430221"/>
  </w:style>
  <w:style w:type="paragraph" w:styleId="BodyText">
    <w:name w:val="Body Text"/>
    <w:aliases w:val="Normal H,HEA"/>
    <w:basedOn w:val="Normal"/>
    <w:link w:val="BodyTextChar"/>
    <w:semiHidden/>
    <w:unhideWhenUsed/>
    <w:rsid w:val="00F2602B"/>
    <w:pPr>
      <w:spacing w:before="120" w:after="120" w:line="264" w:lineRule="auto"/>
    </w:pPr>
    <w:rPr>
      <w:rFonts w:ascii="Trebuchet MS" w:eastAsiaTheme="minorEastAsia" w:hAnsi="Trebuchet MS"/>
      <w:lang w:val="en-US" w:eastAsia="ja-JP"/>
    </w:rPr>
  </w:style>
  <w:style w:type="character" w:customStyle="1" w:styleId="BodyTextChar">
    <w:name w:val="Body Text Char"/>
    <w:aliases w:val="Normal H Char,HEA Char"/>
    <w:basedOn w:val="DefaultParagraphFont"/>
    <w:link w:val="BodyText"/>
    <w:semiHidden/>
    <w:rsid w:val="00F2602B"/>
    <w:rPr>
      <w:rFonts w:ascii="Trebuchet MS" w:eastAsiaTheme="minorEastAsia" w:hAnsi="Trebuchet MS"/>
      <w:lang w:val="en-US" w:eastAsia="ja-JP"/>
    </w:rPr>
  </w:style>
  <w:style w:type="table" w:customStyle="1" w:styleId="TableGrid8">
    <w:name w:val="Table Grid8"/>
    <w:basedOn w:val="TableNormal"/>
    <w:next w:val="TableGrid"/>
    <w:uiPriority w:val="59"/>
    <w:rsid w:val="003B33E1"/>
    <w:pPr>
      <w:spacing w:before="120" w:after="0" w:line="240" w:lineRule="auto"/>
    </w:pPr>
    <w:rPr>
      <w:rFonts w:eastAsia="Calibri"/>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CC299B"/>
    <w:rPr>
      <w:rFonts w:eastAsiaTheme="majorEastAsia" w:cstheme="majorBidi"/>
      <w:b/>
      <w:color w:val="76923C" w:themeColor="accent3" w:themeShade="BF"/>
      <w:sz w:val="28"/>
      <w:szCs w:val="26"/>
    </w:rPr>
  </w:style>
  <w:style w:type="character" w:customStyle="1" w:styleId="Heading3Char">
    <w:name w:val="Heading 3 Char"/>
    <w:basedOn w:val="DefaultParagraphFont"/>
    <w:link w:val="Heading3"/>
    <w:uiPriority w:val="9"/>
    <w:rsid w:val="0068454D"/>
    <w:rPr>
      <w:rFonts w:eastAsiaTheme="majorEastAsia" w:cstheme="majorBidi"/>
      <w:b/>
      <w:color w:val="1D1B11" w:themeColor="background2" w:themeShade="1A"/>
      <w:sz w:val="24"/>
      <w:szCs w:val="24"/>
    </w:rPr>
  </w:style>
  <w:style w:type="table" w:customStyle="1" w:styleId="TableGrid9">
    <w:name w:val="Table Grid9"/>
    <w:basedOn w:val="TableNormal"/>
    <w:next w:val="TableGrid"/>
    <w:uiPriority w:val="59"/>
    <w:rsid w:val="005B2E0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133AE"/>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133AE"/>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E314F3"/>
    <w:pPr>
      <w:spacing w:after="120"/>
    </w:pPr>
    <w:rPr>
      <w:sz w:val="16"/>
      <w:szCs w:val="16"/>
    </w:rPr>
  </w:style>
  <w:style w:type="character" w:customStyle="1" w:styleId="BodyText3Char">
    <w:name w:val="Body Text 3 Char"/>
    <w:basedOn w:val="DefaultParagraphFont"/>
    <w:link w:val="BodyText3"/>
    <w:uiPriority w:val="99"/>
    <w:semiHidden/>
    <w:rsid w:val="00E314F3"/>
    <w:rPr>
      <w:sz w:val="16"/>
      <w:szCs w:val="16"/>
    </w:rPr>
  </w:style>
  <w:style w:type="paragraph" w:customStyle="1" w:styleId="TableText">
    <w:name w:val="Table Text"/>
    <w:aliases w:val="Table text"/>
    <w:basedOn w:val="Normal"/>
    <w:rsid w:val="00E314F3"/>
    <w:pPr>
      <w:keepLines/>
      <w:tabs>
        <w:tab w:val="left" w:pos="720"/>
        <w:tab w:val="left" w:pos="1440"/>
        <w:tab w:val="left" w:pos="2304"/>
        <w:tab w:val="right" w:pos="7938"/>
      </w:tabs>
      <w:suppressAutoHyphens/>
      <w:spacing w:before="40" w:after="40" w:line="360" w:lineRule="auto"/>
    </w:pPr>
    <w:rPr>
      <w:rFonts w:ascii="Times New Roman" w:eastAsia="Times New Roman" w:hAnsi="Times New Roman" w:cs="Times New Roman"/>
      <w:b/>
      <w:kern w:val="28"/>
      <w:lang w:val="en-GB"/>
    </w:rPr>
  </w:style>
  <w:style w:type="character" w:customStyle="1" w:styleId="DefaultTextChar">
    <w:name w:val="Default Text Char"/>
    <w:link w:val="DefaultText"/>
    <w:locked/>
    <w:rsid w:val="00E314F3"/>
    <w:rPr>
      <w:sz w:val="24"/>
      <w:szCs w:val="24"/>
    </w:rPr>
  </w:style>
  <w:style w:type="paragraph" w:customStyle="1" w:styleId="DefaultText">
    <w:name w:val="Default Text"/>
    <w:basedOn w:val="Normal"/>
    <w:link w:val="DefaultTextChar"/>
    <w:rsid w:val="00E314F3"/>
    <w:pPr>
      <w:spacing w:after="0" w:line="240" w:lineRule="auto"/>
    </w:pPr>
    <w:rPr>
      <w:sz w:val="24"/>
      <w:szCs w:val="24"/>
    </w:rPr>
  </w:style>
  <w:style w:type="table" w:customStyle="1" w:styleId="TableGrid12">
    <w:name w:val="Table Grid12"/>
    <w:basedOn w:val="TableNormal"/>
    <w:next w:val="TableGrid"/>
    <w:uiPriority w:val="59"/>
    <w:rsid w:val="00BC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C317C"/>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C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BC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C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34EB"/>
    <w:rPr>
      <w:sz w:val="16"/>
      <w:szCs w:val="16"/>
    </w:rPr>
  </w:style>
  <w:style w:type="paragraph" w:styleId="CommentText">
    <w:name w:val="annotation text"/>
    <w:basedOn w:val="Normal"/>
    <w:link w:val="CommentTextChar"/>
    <w:uiPriority w:val="99"/>
    <w:unhideWhenUsed/>
    <w:rsid w:val="004234EB"/>
    <w:pPr>
      <w:spacing w:line="240" w:lineRule="auto"/>
    </w:pPr>
    <w:rPr>
      <w:sz w:val="20"/>
      <w:szCs w:val="20"/>
    </w:rPr>
  </w:style>
  <w:style w:type="character" w:customStyle="1" w:styleId="CommentTextChar">
    <w:name w:val="Comment Text Char"/>
    <w:basedOn w:val="DefaultParagraphFont"/>
    <w:link w:val="CommentText"/>
    <w:uiPriority w:val="99"/>
    <w:rsid w:val="004234EB"/>
    <w:rPr>
      <w:sz w:val="20"/>
      <w:szCs w:val="20"/>
    </w:rPr>
  </w:style>
  <w:style w:type="paragraph" w:styleId="CommentSubject">
    <w:name w:val="annotation subject"/>
    <w:basedOn w:val="CommentText"/>
    <w:next w:val="CommentText"/>
    <w:link w:val="CommentSubjectChar"/>
    <w:uiPriority w:val="99"/>
    <w:semiHidden/>
    <w:unhideWhenUsed/>
    <w:rsid w:val="004234EB"/>
    <w:rPr>
      <w:b/>
      <w:bCs/>
    </w:rPr>
  </w:style>
  <w:style w:type="character" w:customStyle="1" w:styleId="CommentSubjectChar">
    <w:name w:val="Comment Subject Char"/>
    <w:basedOn w:val="CommentTextChar"/>
    <w:link w:val="CommentSubject"/>
    <w:uiPriority w:val="99"/>
    <w:semiHidden/>
    <w:rsid w:val="004234EB"/>
    <w:rPr>
      <w:b/>
      <w:bCs/>
      <w:sz w:val="20"/>
      <w:szCs w:val="20"/>
    </w:rPr>
  </w:style>
  <w:style w:type="character" w:styleId="PlaceholderText">
    <w:name w:val="Placeholder Text"/>
    <w:basedOn w:val="DefaultParagraphFont"/>
    <w:uiPriority w:val="99"/>
    <w:rsid w:val="001811FF"/>
    <w:rPr>
      <w:color w:val="808080"/>
    </w:rPr>
  </w:style>
  <w:style w:type="paragraph" w:styleId="Revision">
    <w:name w:val="Revision"/>
    <w:hidden/>
    <w:uiPriority w:val="99"/>
    <w:semiHidden/>
    <w:rsid w:val="00415641"/>
    <w:pPr>
      <w:spacing w:after="0" w:line="240" w:lineRule="auto"/>
    </w:pPr>
  </w:style>
  <w:style w:type="table" w:customStyle="1" w:styleId="TableGrid13">
    <w:name w:val="Table Grid13"/>
    <w:basedOn w:val="TableNormal"/>
    <w:next w:val="TableGrid"/>
    <w:uiPriority w:val="59"/>
    <w:rsid w:val="00507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13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6E1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C00DC1"/>
    <w:pPr>
      <w:spacing w:before="120" w:after="0" w:line="240" w:lineRule="auto"/>
    </w:pPr>
    <w:rPr>
      <w:rFonts w:eastAsia="Times New Roman" w:cs="Times New Roman"/>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156AAD"/>
    <w:pPr>
      <w:widowControl w:val="0"/>
      <w:autoSpaceDE w:val="0"/>
      <w:autoSpaceDN w:val="0"/>
      <w:spacing w:after="0" w:line="240" w:lineRule="auto"/>
    </w:pPr>
    <w:rPr>
      <w:rFonts w:ascii="Calibri" w:eastAsia="Calibri" w:hAnsi="Calibri" w:cs="Calibri"/>
      <w:lang w:val="en-US"/>
    </w:rPr>
  </w:style>
  <w:style w:type="paragraph" w:styleId="ListBullet">
    <w:name w:val="List Bullet"/>
    <w:basedOn w:val="Normal"/>
    <w:uiPriority w:val="99"/>
    <w:semiHidden/>
    <w:unhideWhenUsed/>
    <w:rsid w:val="0058675D"/>
    <w:pPr>
      <w:numPr>
        <w:numId w:val="7"/>
      </w:numPr>
      <w:tabs>
        <w:tab w:val="clear" w:pos="360"/>
      </w:tabs>
      <w:ind w:left="0" w:firstLine="0"/>
      <w:contextualSpacing/>
    </w:pPr>
    <w:rPr>
      <w:rFonts w:eastAsiaTheme="minorEastAsia"/>
      <w:lang w:val="en-US"/>
    </w:rPr>
  </w:style>
  <w:style w:type="paragraph" w:styleId="NormalWeb">
    <w:name w:val="Normal (Web)"/>
    <w:basedOn w:val="Normal"/>
    <w:uiPriority w:val="99"/>
    <w:semiHidden/>
    <w:unhideWhenUsed/>
    <w:rsid w:val="002A23D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2A23D3"/>
    <w:rPr>
      <w:b/>
      <w:bCs/>
    </w:rPr>
  </w:style>
  <w:style w:type="character" w:styleId="Hyperlink">
    <w:name w:val="Hyperlink"/>
    <w:uiPriority w:val="99"/>
    <w:rsid w:val="00FB332E"/>
    <w:rPr>
      <w:color w:val="0000FF"/>
      <w:u w:val="single"/>
    </w:rPr>
  </w:style>
  <w:style w:type="paragraph" w:customStyle="1" w:styleId="Body">
    <w:name w:val="Body"/>
    <w:link w:val="BodyChar"/>
    <w:rsid w:val="006D17B5"/>
    <w:pPr>
      <w:pBdr>
        <w:top w:val="nil"/>
        <w:left w:val="nil"/>
        <w:bottom w:val="nil"/>
        <w:right w:val="nil"/>
        <w:between w:val="nil"/>
        <w:bar w:val="nil"/>
      </w:pBdr>
    </w:pPr>
    <w:rPr>
      <w:rFonts w:ascii="Calibri" w:eastAsia="Calibri" w:hAnsi="Calibri" w:cs="Calibri"/>
      <w:color w:val="000000"/>
      <w:u w:color="000000"/>
      <w:bdr w:val="nil"/>
      <w:lang w:eastAsia="en-IE"/>
    </w:rPr>
  </w:style>
  <w:style w:type="character" w:customStyle="1" w:styleId="Heading4Char">
    <w:name w:val="Heading 4 Char"/>
    <w:basedOn w:val="DefaultParagraphFont"/>
    <w:link w:val="Heading4"/>
    <w:uiPriority w:val="9"/>
    <w:semiHidden/>
    <w:rsid w:val="00925423"/>
    <w:rPr>
      <w:rFonts w:asciiTheme="majorHAnsi" w:eastAsiaTheme="majorEastAsia" w:hAnsiTheme="majorHAnsi" w:cstheme="majorBidi"/>
      <w:i/>
      <w:iCs/>
      <w:color w:val="365F91" w:themeColor="accent1" w:themeShade="BF"/>
    </w:rPr>
  </w:style>
  <w:style w:type="numbering" w:customStyle="1" w:styleId="ImportedStyle2">
    <w:name w:val="Imported Style 2"/>
    <w:rsid w:val="00140B30"/>
    <w:pPr>
      <w:numPr>
        <w:numId w:val="39"/>
      </w:numPr>
    </w:pPr>
  </w:style>
  <w:style w:type="character" w:customStyle="1" w:styleId="BodyChar">
    <w:name w:val="Body Char"/>
    <w:link w:val="Body"/>
    <w:rsid w:val="00195525"/>
    <w:rPr>
      <w:rFonts w:ascii="Calibri" w:eastAsia="Calibri" w:hAnsi="Calibri" w:cs="Calibri"/>
      <w:color w:val="000000"/>
      <w:u w:color="000000"/>
      <w:bdr w:val="nil"/>
      <w:lang w:eastAsia="en-IE"/>
    </w:rPr>
  </w:style>
  <w:style w:type="character" w:styleId="UnresolvedMention">
    <w:name w:val="Unresolved Mention"/>
    <w:basedOn w:val="DefaultParagraphFont"/>
    <w:uiPriority w:val="99"/>
    <w:semiHidden/>
    <w:unhideWhenUsed/>
    <w:rsid w:val="005345A2"/>
    <w:rPr>
      <w:color w:val="605E5C"/>
      <w:shd w:val="clear" w:color="auto" w:fill="E1DFDD"/>
    </w:rPr>
  </w:style>
  <w:style w:type="paragraph" w:styleId="EndnoteText">
    <w:name w:val="endnote text"/>
    <w:basedOn w:val="Normal"/>
    <w:link w:val="EndnoteTextChar"/>
    <w:uiPriority w:val="99"/>
    <w:semiHidden/>
    <w:unhideWhenUsed/>
    <w:rsid w:val="008A22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238"/>
    <w:rPr>
      <w:sz w:val="20"/>
      <w:szCs w:val="20"/>
    </w:rPr>
  </w:style>
  <w:style w:type="character" w:styleId="EndnoteReference">
    <w:name w:val="endnote reference"/>
    <w:basedOn w:val="DefaultParagraphFont"/>
    <w:uiPriority w:val="99"/>
    <w:semiHidden/>
    <w:unhideWhenUsed/>
    <w:rsid w:val="008A2238"/>
    <w:rPr>
      <w:vertAlign w:val="superscript"/>
    </w:rPr>
  </w:style>
  <w:style w:type="paragraph" w:styleId="FootnoteText">
    <w:name w:val="footnote text"/>
    <w:basedOn w:val="Normal"/>
    <w:link w:val="FootnoteTextChar"/>
    <w:uiPriority w:val="99"/>
    <w:semiHidden/>
    <w:unhideWhenUsed/>
    <w:rsid w:val="008A22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238"/>
    <w:rPr>
      <w:sz w:val="20"/>
      <w:szCs w:val="20"/>
    </w:rPr>
  </w:style>
  <w:style w:type="character" w:styleId="FootnoteReference">
    <w:name w:val="footnote reference"/>
    <w:basedOn w:val="DefaultParagraphFont"/>
    <w:uiPriority w:val="99"/>
    <w:semiHidden/>
    <w:unhideWhenUsed/>
    <w:rsid w:val="008A22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285388">
      <w:bodyDiv w:val="1"/>
      <w:marLeft w:val="0"/>
      <w:marRight w:val="0"/>
      <w:marTop w:val="0"/>
      <w:marBottom w:val="0"/>
      <w:divBdr>
        <w:top w:val="none" w:sz="0" w:space="0" w:color="auto"/>
        <w:left w:val="none" w:sz="0" w:space="0" w:color="auto"/>
        <w:bottom w:val="none" w:sz="0" w:space="0" w:color="auto"/>
        <w:right w:val="none" w:sz="0" w:space="0" w:color="auto"/>
      </w:divBdr>
    </w:div>
    <w:div w:id="472986345">
      <w:bodyDiv w:val="1"/>
      <w:marLeft w:val="0"/>
      <w:marRight w:val="0"/>
      <w:marTop w:val="0"/>
      <w:marBottom w:val="0"/>
      <w:divBdr>
        <w:top w:val="none" w:sz="0" w:space="0" w:color="auto"/>
        <w:left w:val="none" w:sz="0" w:space="0" w:color="auto"/>
        <w:bottom w:val="none" w:sz="0" w:space="0" w:color="auto"/>
        <w:right w:val="none" w:sz="0" w:space="0" w:color="auto"/>
      </w:divBdr>
    </w:div>
    <w:div w:id="790053358">
      <w:bodyDiv w:val="1"/>
      <w:marLeft w:val="0"/>
      <w:marRight w:val="0"/>
      <w:marTop w:val="0"/>
      <w:marBottom w:val="0"/>
      <w:divBdr>
        <w:top w:val="none" w:sz="0" w:space="0" w:color="auto"/>
        <w:left w:val="none" w:sz="0" w:space="0" w:color="auto"/>
        <w:bottom w:val="none" w:sz="0" w:space="0" w:color="auto"/>
        <w:right w:val="none" w:sz="0" w:space="0" w:color="auto"/>
      </w:divBdr>
    </w:div>
    <w:div w:id="796678016">
      <w:bodyDiv w:val="1"/>
      <w:marLeft w:val="0"/>
      <w:marRight w:val="0"/>
      <w:marTop w:val="0"/>
      <w:marBottom w:val="0"/>
      <w:divBdr>
        <w:top w:val="none" w:sz="0" w:space="0" w:color="auto"/>
        <w:left w:val="none" w:sz="0" w:space="0" w:color="auto"/>
        <w:bottom w:val="none" w:sz="0" w:space="0" w:color="auto"/>
        <w:right w:val="none" w:sz="0" w:space="0" w:color="auto"/>
      </w:divBdr>
    </w:div>
    <w:div w:id="891962657">
      <w:bodyDiv w:val="1"/>
      <w:marLeft w:val="0"/>
      <w:marRight w:val="0"/>
      <w:marTop w:val="0"/>
      <w:marBottom w:val="0"/>
      <w:divBdr>
        <w:top w:val="none" w:sz="0" w:space="0" w:color="auto"/>
        <w:left w:val="none" w:sz="0" w:space="0" w:color="auto"/>
        <w:bottom w:val="none" w:sz="0" w:space="0" w:color="auto"/>
        <w:right w:val="none" w:sz="0" w:space="0" w:color="auto"/>
      </w:divBdr>
    </w:div>
    <w:div w:id="918372143">
      <w:bodyDiv w:val="1"/>
      <w:marLeft w:val="0"/>
      <w:marRight w:val="0"/>
      <w:marTop w:val="0"/>
      <w:marBottom w:val="0"/>
      <w:divBdr>
        <w:top w:val="none" w:sz="0" w:space="0" w:color="auto"/>
        <w:left w:val="none" w:sz="0" w:space="0" w:color="auto"/>
        <w:bottom w:val="none" w:sz="0" w:space="0" w:color="auto"/>
        <w:right w:val="none" w:sz="0" w:space="0" w:color="auto"/>
      </w:divBdr>
    </w:div>
    <w:div w:id="1519155062">
      <w:bodyDiv w:val="1"/>
      <w:marLeft w:val="0"/>
      <w:marRight w:val="0"/>
      <w:marTop w:val="0"/>
      <w:marBottom w:val="0"/>
      <w:divBdr>
        <w:top w:val="none" w:sz="0" w:space="0" w:color="auto"/>
        <w:left w:val="none" w:sz="0" w:space="0" w:color="auto"/>
        <w:bottom w:val="none" w:sz="0" w:space="0" w:color="auto"/>
        <w:right w:val="none" w:sz="0" w:space="0" w:color="auto"/>
      </w:divBdr>
    </w:div>
    <w:div w:id="1633946917">
      <w:bodyDiv w:val="1"/>
      <w:marLeft w:val="0"/>
      <w:marRight w:val="0"/>
      <w:marTop w:val="0"/>
      <w:marBottom w:val="0"/>
      <w:divBdr>
        <w:top w:val="none" w:sz="0" w:space="0" w:color="auto"/>
        <w:left w:val="none" w:sz="0" w:space="0" w:color="auto"/>
        <w:bottom w:val="none" w:sz="0" w:space="0" w:color="auto"/>
        <w:right w:val="none" w:sz="0" w:space="0" w:color="auto"/>
      </w:divBdr>
    </w:div>
    <w:div w:id="193744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7871FA0D0C834CB5A6E9823C42F05C" ma:contentTypeVersion="2" ma:contentTypeDescription="Create a new document." ma:contentTypeScope="" ma:versionID="5b7c4bfe48564ea793b1df2a2ab500e5">
  <xsd:schema xmlns:xsd="http://www.w3.org/2001/XMLSchema" xmlns:xs="http://www.w3.org/2001/XMLSchema" xmlns:p="http://schemas.microsoft.com/office/2006/metadata/properties" xmlns:ns2="82862dd1-7aba-4e4c-9d4b-df9b7353e2d4" targetNamespace="http://schemas.microsoft.com/office/2006/metadata/properties" ma:root="true" ma:fieldsID="5a8d4a7e4689e52c8554d91bcf156619" ns2:_="">
    <xsd:import namespace="82862dd1-7aba-4e4c-9d4b-df9b7353e2d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62dd1-7aba-4e4c-9d4b-df9b7353e2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534C2E-D792-4837-88CA-CB2F4EFD197E}">
  <ds:schemaRefs>
    <ds:schemaRef ds:uri="http://schemas.openxmlformats.org/officeDocument/2006/bibliography"/>
  </ds:schemaRefs>
</ds:datastoreItem>
</file>

<file path=customXml/itemProps2.xml><?xml version="1.0" encoding="utf-8"?>
<ds:datastoreItem xmlns:ds="http://schemas.openxmlformats.org/officeDocument/2006/customXml" ds:itemID="{0A0ED2D7-A6C7-4086-9CD0-35369FEB4767}">
  <ds:schemaRefs>
    <ds:schemaRef ds:uri="http://schemas.microsoft.com/sharepoint/v3/contenttype/forms"/>
  </ds:schemaRefs>
</ds:datastoreItem>
</file>

<file path=customXml/itemProps3.xml><?xml version="1.0" encoding="utf-8"?>
<ds:datastoreItem xmlns:ds="http://schemas.openxmlformats.org/officeDocument/2006/customXml" ds:itemID="{DFD02E73-7F3B-4CE1-BB64-9E430774B7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EF25F1-6E21-422F-8540-76B0FDB52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62dd1-7aba-4e4c-9d4b-df9b7353e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5476</Words>
  <Characters>31217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Teagasc</Company>
  <LinksUpToDate>false</LinksUpToDate>
  <CharactersWithSpaces>36620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Ryan</dc:creator>
  <cp:keywords/>
  <dc:description/>
  <cp:lastModifiedBy>Enda Fitzpatrick</cp:lastModifiedBy>
  <cp:revision>6</cp:revision>
  <cp:lastPrinted>2018-07-11T13:08:00Z</cp:lastPrinted>
  <dcterms:created xsi:type="dcterms:W3CDTF">2026-05-22T09:09:00Z</dcterms:created>
  <dcterms:modified xsi:type="dcterms:W3CDTF">2026-05-22T09:16:00Z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0x010100C37871FA0D0C834CB5A6E9823C42F05C</vt:lpwstr>
  </property>
</Properties>
</file>