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AB183" w14:textId="77777777" w:rsidR="00240C14" w:rsidRDefault="00240C14" w:rsidP="00121EF1">
      <w:pPr>
        <w:numPr>
          <w:ilvl w:val="12"/>
          <w:numId w:val="0"/>
        </w:numPr>
        <w:tabs>
          <w:tab w:val="left" w:pos="540"/>
          <w:tab w:val="left" w:pos="5245"/>
        </w:tabs>
        <w:spacing w:after="0" w:line="240" w:lineRule="auto"/>
        <w:ind w:left="540" w:hanging="540"/>
        <w:jc w:val="both"/>
        <w:rPr>
          <w:rFonts w:ascii="Calibri" w:eastAsia="Times New Roman" w:hAnsi="Calibri" w:cs="Calibri"/>
          <w:b/>
          <w:sz w:val="20"/>
          <w:szCs w:val="20"/>
          <w:lang w:val="en-GB" w:eastAsia="en-GB"/>
        </w:rPr>
      </w:pPr>
    </w:p>
    <w:p w14:paraId="1FCF2FC4" w14:textId="2FE096B5" w:rsidR="00994B0C" w:rsidRDefault="00994B0C">
      <w:pPr>
        <w:pStyle w:val="Heading1"/>
        <w:numPr>
          <w:ilvl w:val="0"/>
          <w:numId w:val="19"/>
        </w:numPr>
        <w:jc w:val="center"/>
      </w:pPr>
      <w:r w:rsidRPr="00994B0C">
        <w:t>Instructions to Tenderers</w:t>
      </w:r>
    </w:p>
    <w:p w14:paraId="43F1BA49" w14:textId="77777777" w:rsidR="002E6CD7" w:rsidRPr="002E6CD7" w:rsidRDefault="002E6CD7" w:rsidP="002E6CD7">
      <w:r w:rsidRPr="002E6CD7">
        <w:t>This Appendix sets out the requirements for the Financial Proposal submission.</w:t>
      </w:r>
    </w:p>
    <w:p w14:paraId="2B844F66" w14:textId="77777777" w:rsidR="002E6CD7" w:rsidRPr="002E6CD7" w:rsidRDefault="002E6CD7" w:rsidP="002E6CD7">
      <w:r w:rsidRPr="002E6CD7">
        <w:t>Tenderers must ensure that:</w:t>
      </w:r>
    </w:p>
    <w:p w14:paraId="0DE6BD78" w14:textId="77777777" w:rsidR="002E6CD7" w:rsidRPr="002E6CD7" w:rsidRDefault="002E6CD7">
      <w:pPr>
        <w:numPr>
          <w:ilvl w:val="0"/>
          <w:numId w:val="20"/>
        </w:numPr>
      </w:pPr>
      <w:r w:rsidRPr="002E6CD7">
        <w:t xml:space="preserve">All pricing is provided in Euro (€), exclusive of VAT </w:t>
      </w:r>
    </w:p>
    <w:p w14:paraId="67FF6E05" w14:textId="77777777" w:rsidR="002E6CD7" w:rsidRPr="002E6CD7" w:rsidRDefault="002E6CD7">
      <w:pPr>
        <w:numPr>
          <w:ilvl w:val="0"/>
          <w:numId w:val="20"/>
        </w:numPr>
      </w:pPr>
      <w:r w:rsidRPr="002E6CD7">
        <w:t xml:space="preserve">All sections are completed in full </w:t>
      </w:r>
    </w:p>
    <w:p w14:paraId="4D2CB651" w14:textId="77777777" w:rsidR="002E6CD7" w:rsidRPr="002E6CD7" w:rsidRDefault="002E6CD7" w:rsidP="002E6CD7">
      <w:r w:rsidRPr="002E6CD7">
        <w:t>Failure to complete this Appendix fully may result in the Tender being deemed non-compliant.</w:t>
      </w:r>
    </w:p>
    <w:p w14:paraId="475B2EF9" w14:textId="77777777" w:rsidR="002E6CD7" w:rsidRPr="002E6CD7" w:rsidRDefault="002E6CD7" w:rsidP="002E6CD7">
      <w:r w:rsidRPr="002E6CD7">
        <w:t>This Appendix must be read in conjunction with:</w:t>
      </w:r>
    </w:p>
    <w:p w14:paraId="1025CF5E" w14:textId="77777777" w:rsidR="002E6CD7" w:rsidRPr="002E6CD7" w:rsidRDefault="002E6CD7">
      <w:pPr>
        <w:numPr>
          <w:ilvl w:val="0"/>
          <w:numId w:val="21"/>
        </w:numPr>
      </w:pPr>
      <w:r w:rsidRPr="002E6CD7">
        <w:t xml:space="preserve">Section 2 – Scope of Services </w:t>
      </w:r>
    </w:p>
    <w:p w14:paraId="1590F283" w14:textId="77777777" w:rsidR="002E6CD7" w:rsidRPr="002E6CD7" w:rsidRDefault="002E6CD7">
      <w:pPr>
        <w:numPr>
          <w:ilvl w:val="0"/>
          <w:numId w:val="21"/>
        </w:numPr>
      </w:pPr>
      <w:r w:rsidRPr="002E6CD7">
        <w:t xml:space="preserve">Section 4 – Award Criteria </w:t>
      </w:r>
    </w:p>
    <w:p w14:paraId="74B44941" w14:textId="77777777" w:rsidR="002E6CD7" w:rsidRPr="002E6CD7" w:rsidRDefault="002E6CD7">
      <w:pPr>
        <w:numPr>
          <w:ilvl w:val="0"/>
          <w:numId w:val="21"/>
        </w:numPr>
      </w:pPr>
      <w:r w:rsidRPr="002E6CD7">
        <w:t xml:space="preserve">Section 5 – General Terms &amp; Conditions </w:t>
      </w:r>
    </w:p>
    <w:p w14:paraId="436B2F42" w14:textId="77777777" w:rsidR="002E6CD7" w:rsidRPr="002E6CD7" w:rsidRDefault="002E6CD7">
      <w:pPr>
        <w:numPr>
          <w:ilvl w:val="0"/>
          <w:numId w:val="21"/>
        </w:numPr>
      </w:pPr>
      <w:r w:rsidRPr="002E6CD7">
        <w:t>Section 7 – Performance Management &amp; Reporting</w:t>
      </w:r>
    </w:p>
    <w:p w14:paraId="36528C8F" w14:textId="57139A38" w:rsidR="006808F1" w:rsidRPr="006808F1" w:rsidRDefault="00D23533" w:rsidP="006808F1">
      <w:pPr>
        <w:pStyle w:val="Heading1"/>
        <w:jc w:val="center"/>
      </w:pPr>
      <w:r>
        <w:t>2</w:t>
      </w:r>
      <w:r w:rsidR="006808F1" w:rsidRPr="006808F1">
        <w:t>. Purpose and Pricing Strategy</w:t>
      </w:r>
    </w:p>
    <w:p w14:paraId="17E7278A" w14:textId="77777777" w:rsidR="006808F1" w:rsidRPr="006808F1" w:rsidRDefault="006808F1" w:rsidP="006808F1">
      <w:r w:rsidRPr="006808F1">
        <w:t>This Appendix defines the pricing framework for the provision of Health and Safety Consultancy Services.</w:t>
      </w:r>
    </w:p>
    <w:p w14:paraId="7B9E8103" w14:textId="77777777" w:rsidR="00571837" w:rsidRPr="00571837" w:rsidRDefault="00571837" w:rsidP="00571837">
      <w:r w:rsidRPr="00571837">
        <w:t>The University requires:</w:t>
      </w:r>
    </w:p>
    <w:p w14:paraId="0AC857DD" w14:textId="77777777" w:rsidR="00571837" w:rsidRPr="00571837" w:rsidRDefault="00571837">
      <w:pPr>
        <w:pStyle w:val="ListParagraph"/>
        <w:numPr>
          <w:ilvl w:val="0"/>
          <w:numId w:val="22"/>
        </w:numPr>
      </w:pPr>
      <w:r w:rsidRPr="00571837">
        <w:t xml:space="preserve">Transparent and sustainable pricing </w:t>
      </w:r>
    </w:p>
    <w:p w14:paraId="42DF71DB" w14:textId="77777777" w:rsidR="00571837" w:rsidRPr="00571837" w:rsidRDefault="00571837">
      <w:pPr>
        <w:pStyle w:val="ListParagraph"/>
        <w:numPr>
          <w:ilvl w:val="0"/>
          <w:numId w:val="22"/>
        </w:numPr>
      </w:pPr>
      <w:r w:rsidRPr="00571837">
        <w:t xml:space="preserve">Consistency of rates across all service types and campuses </w:t>
      </w:r>
    </w:p>
    <w:p w14:paraId="111FBDB9" w14:textId="77777777" w:rsidR="00571837" w:rsidRPr="00571837" w:rsidRDefault="00571837" w:rsidP="00571837">
      <w:r w:rsidRPr="00571837">
        <w:t>Pricing will be evaluated on a Most Economically Advantageous Tender (MEAT) basis, where:</w:t>
      </w:r>
    </w:p>
    <w:p w14:paraId="09BE098C" w14:textId="7B9870EE" w:rsidR="00571837" w:rsidRPr="00571837" w:rsidRDefault="00571837">
      <w:pPr>
        <w:pStyle w:val="ListParagraph"/>
        <w:numPr>
          <w:ilvl w:val="0"/>
          <w:numId w:val="23"/>
        </w:numPr>
      </w:pPr>
      <w:r w:rsidRPr="00571837">
        <w:t xml:space="preserve">Quality = </w:t>
      </w:r>
      <w:r w:rsidR="000C3098">
        <w:t>7</w:t>
      </w:r>
      <w:r w:rsidRPr="00571837">
        <w:t xml:space="preserve">0% </w:t>
      </w:r>
      <w:r w:rsidR="00531398">
        <w:t>(</w:t>
      </w:r>
      <w:r w:rsidR="000C3098">
        <w:t>7</w:t>
      </w:r>
      <w:r w:rsidR="00531398">
        <w:t>00 marks)</w:t>
      </w:r>
    </w:p>
    <w:p w14:paraId="5A810132" w14:textId="5BE5ACB1" w:rsidR="00571837" w:rsidRPr="00531398" w:rsidRDefault="00571837">
      <w:pPr>
        <w:pStyle w:val="ListParagraph"/>
        <w:numPr>
          <w:ilvl w:val="0"/>
          <w:numId w:val="23"/>
        </w:numPr>
        <w:rPr>
          <w:b/>
          <w:bCs/>
        </w:rPr>
      </w:pPr>
      <w:r w:rsidRPr="00531398">
        <w:rPr>
          <w:b/>
          <w:bCs/>
        </w:rPr>
        <w:t xml:space="preserve">Price = </w:t>
      </w:r>
      <w:r w:rsidR="000C3098">
        <w:rPr>
          <w:b/>
          <w:bCs/>
        </w:rPr>
        <w:t>3</w:t>
      </w:r>
      <w:r w:rsidRPr="00531398">
        <w:rPr>
          <w:b/>
          <w:bCs/>
        </w:rPr>
        <w:t>0% (</w:t>
      </w:r>
      <w:r w:rsidR="000C3098">
        <w:rPr>
          <w:b/>
          <w:bCs/>
        </w:rPr>
        <w:t>3</w:t>
      </w:r>
      <w:r w:rsidRPr="00531398">
        <w:rPr>
          <w:b/>
          <w:bCs/>
        </w:rPr>
        <w:t>00 marks)</w:t>
      </w:r>
    </w:p>
    <w:p w14:paraId="24E2D76B" w14:textId="5A709A91" w:rsidR="00A35E12" w:rsidRDefault="00D23533" w:rsidP="00A35E12">
      <w:pPr>
        <w:pStyle w:val="Heading1"/>
        <w:jc w:val="center"/>
      </w:pPr>
      <w:r>
        <w:t>3</w:t>
      </w:r>
      <w:r w:rsidR="00A35E12">
        <w:t>. Mandatory Pricing Principles</w:t>
      </w:r>
    </w:p>
    <w:p w14:paraId="13396120" w14:textId="0C90AAFE" w:rsidR="00A35E12" w:rsidRDefault="00A35E12" w:rsidP="00A35E12">
      <w:r>
        <w:t>Tenderers must comply with the following:</w:t>
      </w:r>
    </w:p>
    <w:p w14:paraId="5C0A0D76" w14:textId="0B3A54B9" w:rsidR="00A35E12" w:rsidRDefault="00A47B9B" w:rsidP="00A16480">
      <w:pPr>
        <w:pStyle w:val="Heading2"/>
      </w:pPr>
      <w:r>
        <w:t>3</w:t>
      </w:r>
      <w:r w:rsidR="00A35E12">
        <w:t>.1 Fully Inclusive Pricing</w:t>
      </w:r>
    </w:p>
    <w:p w14:paraId="10A17C12" w14:textId="77777777" w:rsidR="00A16480" w:rsidRDefault="00A35E12" w:rsidP="00A35E12">
      <w:r>
        <w:t>All rates must include:</w:t>
      </w:r>
    </w:p>
    <w:p w14:paraId="772B22B1" w14:textId="77777777" w:rsidR="00A16480" w:rsidRDefault="00A35E12">
      <w:pPr>
        <w:pStyle w:val="ListParagraph"/>
        <w:numPr>
          <w:ilvl w:val="0"/>
          <w:numId w:val="9"/>
        </w:numPr>
      </w:pPr>
      <w:r>
        <w:t>Professional time (all grades)</w:t>
      </w:r>
    </w:p>
    <w:p w14:paraId="35FA0863" w14:textId="77777777" w:rsidR="00A16480" w:rsidRDefault="00A35E12">
      <w:pPr>
        <w:pStyle w:val="ListParagraph"/>
        <w:numPr>
          <w:ilvl w:val="0"/>
          <w:numId w:val="9"/>
        </w:numPr>
      </w:pPr>
      <w:r>
        <w:t>Travel and subsistence across all MTU campuses</w:t>
      </w:r>
    </w:p>
    <w:p w14:paraId="57EBDD68" w14:textId="77777777" w:rsidR="00A16480" w:rsidRDefault="00A35E12">
      <w:pPr>
        <w:pStyle w:val="ListParagraph"/>
        <w:numPr>
          <w:ilvl w:val="0"/>
          <w:numId w:val="9"/>
        </w:numPr>
      </w:pPr>
      <w:r>
        <w:lastRenderedPageBreak/>
        <w:t>Administration and coordination</w:t>
      </w:r>
    </w:p>
    <w:p w14:paraId="005ACB10" w14:textId="77777777" w:rsidR="00A16480" w:rsidRDefault="00A35E12">
      <w:pPr>
        <w:pStyle w:val="ListParagraph"/>
        <w:numPr>
          <w:ilvl w:val="0"/>
          <w:numId w:val="9"/>
        </w:numPr>
      </w:pPr>
      <w:r>
        <w:t>Meetings (planned and unplanned)</w:t>
      </w:r>
    </w:p>
    <w:p w14:paraId="14DB86F7" w14:textId="77777777" w:rsidR="00A16480" w:rsidRDefault="00A35E12">
      <w:pPr>
        <w:pStyle w:val="ListParagraph"/>
        <w:numPr>
          <w:ilvl w:val="0"/>
          <w:numId w:val="9"/>
        </w:numPr>
      </w:pPr>
      <w:r>
        <w:t>Report drafting, review, and revision</w:t>
      </w:r>
    </w:p>
    <w:p w14:paraId="46BFF346" w14:textId="77777777" w:rsidR="00A16480" w:rsidRDefault="00A35E12">
      <w:pPr>
        <w:pStyle w:val="ListParagraph"/>
        <w:numPr>
          <w:ilvl w:val="0"/>
          <w:numId w:val="9"/>
        </w:numPr>
      </w:pPr>
      <w:r>
        <w:t>Digital system use (including iProtectU)</w:t>
      </w:r>
    </w:p>
    <w:p w14:paraId="4DF0BA90" w14:textId="77777777" w:rsidR="00A16480" w:rsidRDefault="00A35E12">
      <w:pPr>
        <w:pStyle w:val="ListParagraph"/>
        <w:numPr>
          <w:ilvl w:val="0"/>
          <w:numId w:val="9"/>
        </w:numPr>
      </w:pPr>
      <w:r>
        <w:t>Governance and audit reporting</w:t>
      </w:r>
    </w:p>
    <w:p w14:paraId="5D1B39EB" w14:textId="77777777" w:rsidR="00A16480" w:rsidRDefault="00A35E12">
      <w:pPr>
        <w:pStyle w:val="ListParagraph"/>
        <w:numPr>
          <w:ilvl w:val="0"/>
          <w:numId w:val="9"/>
        </w:numPr>
      </w:pPr>
      <w:r>
        <w:t>Training preparation (where applicable)</w:t>
      </w:r>
    </w:p>
    <w:p w14:paraId="5FADCB46" w14:textId="7908AE7F" w:rsidR="00A35E12" w:rsidRDefault="00A35E12">
      <w:pPr>
        <w:pStyle w:val="ListParagraph"/>
        <w:numPr>
          <w:ilvl w:val="0"/>
          <w:numId w:val="9"/>
        </w:numPr>
      </w:pPr>
      <w:r>
        <w:t>ICT, overheads, and business costs</w:t>
      </w:r>
    </w:p>
    <w:p w14:paraId="02A29E64" w14:textId="77777777" w:rsidR="00BC3F0E" w:rsidRPr="00BC3F0E" w:rsidRDefault="00BC3F0E" w:rsidP="00BC3F0E">
      <w:pPr>
        <w:rPr>
          <w:b/>
          <w:bCs/>
        </w:rPr>
      </w:pPr>
      <w:r w:rsidRPr="00BC3F0E">
        <w:rPr>
          <w:b/>
          <w:bCs/>
        </w:rPr>
        <w:t>No additional claims, variations, or charges will be accepted beyond the submitted rates.</w:t>
      </w:r>
    </w:p>
    <w:p w14:paraId="107A492E" w14:textId="77777777" w:rsidR="00BC3F0E" w:rsidRDefault="00BC3F0E" w:rsidP="00A47B9B">
      <w:pPr>
        <w:pStyle w:val="Heading2"/>
        <w:rPr>
          <w:rFonts w:asciiTheme="minorHAnsi" w:eastAsiaTheme="minorHAnsi" w:hAnsiTheme="minorHAnsi" w:cstheme="minorBidi"/>
          <w:color w:val="auto"/>
          <w:sz w:val="22"/>
          <w:szCs w:val="22"/>
        </w:rPr>
      </w:pPr>
    </w:p>
    <w:p w14:paraId="60F92A70" w14:textId="33A30818" w:rsidR="00DD1B04" w:rsidRPr="00DD1B04" w:rsidRDefault="00A47B9B" w:rsidP="00A47B9B">
      <w:pPr>
        <w:pStyle w:val="Heading2"/>
      </w:pPr>
      <w:r>
        <w:t xml:space="preserve">3.2 </w:t>
      </w:r>
      <w:r w:rsidR="00DD1B04" w:rsidRPr="00DD1B04">
        <w:t>Fixed Rate Requirement</w:t>
      </w:r>
    </w:p>
    <w:p w14:paraId="12802FCF" w14:textId="77777777" w:rsidR="00DD1B04" w:rsidRDefault="00DD1B04">
      <w:pPr>
        <w:pStyle w:val="ListParagraph"/>
        <w:numPr>
          <w:ilvl w:val="0"/>
          <w:numId w:val="10"/>
        </w:numPr>
      </w:pPr>
      <w:r w:rsidRPr="00DD1B04">
        <w:t xml:space="preserve">Rates shall remain </w:t>
      </w:r>
      <w:r w:rsidRPr="00DD1B04">
        <w:rPr>
          <w:b/>
          <w:bCs/>
        </w:rPr>
        <w:t>fixed for the full contract term (including extensions)</w:t>
      </w:r>
    </w:p>
    <w:p w14:paraId="2FA0365D" w14:textId="640CDC2C" w:rsidR="00DD1B04" w:rsidRDefault="00DD1B04">
      <w:pPr>
        <w:pStyle w:val="ListParagraph"/>
        <w:numPr>
          <w:ilvl w:val="0"/>
          <w:numId w:val="10"/>
        </w:numPr>
      </w:pPr>
      <w:r w:rsidRPr="00DD1B04">
        <w:t>No indexation or escalation unless explicitly agreed by MTU</w:t>
      </w:r>
    </w:p>
    <w:p w14:paraId="1122016C" w14:textId="3813E368" w:rsidR="00994B0C" w:rsidRPr="00994B0C" w:rsidRDefault="00994B0C">
      <w:pPr>
        <w:pStyle w:val="Heading2"/>
        <w:numPr>
          <w:ilvl w:val="1"/>
          <w:numId w:val="13"/>
        </w:numPr>
        <w:ind w:left="426" w:hanging="426"/>
        <w:rPr>
          <w:rFonts w:eastAsiaTheme="minorHAnsi"/>
        </w:rPr>
      </w:pPr>
      <w:r w:rsidRPr="00994B0C">
        <w:rPr>
          <w:rFonts w:eastAsiaTheme="minorHAnsi"/>
        </w:rPr>
        <w:t>Pricing Completeness (Critical Compliance Rule)</w:t>
      </w:r>
    </w:p>
    <w:p w14:paraId="421E216C" w14:textId="77777777" w:rsidR="00994B0C" w:rsidRDefault="00994B0C" w:rsidP="006769CF">
      <w:r w:rsidRPr="00994B0C">
        <w:t>Failure to:</w:t>
      </w:r>
    </w:p>
    <w:p w14:paraId="37F82D82" w14:textId="77777777" w:rsidR="00994B0C" w:rsidRDefault="00994B0C">
      <w:pPr>
        <w:pStyle w:val="ListParagraph"/>
        <w:numPr>
          <w:ilvl w:val="0"/>
          <w:numId w:val="11"/>
        </w:numPr>
      </w:pPr>
      <w:r w:rsidRPr="00994B0C">
        <w:t>Complete all pricing fields</w:t>
      </w:r>
    </w:p>
    <w:p w14:paraId="61E9F03E" w14:textId="77777777" w:rsidR="00994B0C" w:rsidRDefault="00994B0C">
      <w:pPr>
        <w:pStyle w:val="ListParagraph"/>
        <w:numPr>
          <w:ilvl w:val="0"/>
          <w:numId w:val="11"/>
        </w:numPr>
      </w:pPr>
      <w:r w:rsidRPr="00994B0C">
        <w:t>Provide realistic and deliverable rates</w:t>
      </w:r>
    </w:p>
    <w:p w14:paraId="6B984DE0" w14:textId="6686F175" w:rsidR="00994B0C" w:rsidRPr="00994B0C" w:rsidRDefault="00994B0C">
      <w:pPr>
        <w:pStyle w:val="ListParagraph"/>
        <w:numPr>
          <w:ilvl w:val="0"/>
          <w:numId w:val="11"/>
        </w:numPr>
      </w:pPr>
      <w:r w:rsidRPr="00994B0C">
        <w:t xml:space="preserve">Include all required cost elements </w:t>
      </w:r>
    </w:p>
    <w:p w14:paraId="394E4C5A" w14:textId="77777777" w:rsidR="00994B0C" w:rsidRDefault="00994B0C" w:rsidP="006769CF">
      <w:r w:rsidRPr="00994B0C">
        <w:t>may result in:</w:t>
      </w:r>
    </w:p>
    <w:p w14:paraId="3B59BF8D" w14:textId="77777777" w:rsidR="00994B0C" w:rsidRDefault="00994B0C">
      <w:pPr>
        <w:pStyle w:val="ListParagraph"/>
        <w:numPr>
          <w:ilvl w:val="0"/>
          <w:numId w:val="12"/>
        </w:numPr>
      </w:pPr>
      <w:r w:rsidRPr="00994B0C">
        <w:rPr>
          <w:b/>
          <w:bCs/>
        </w:rPr>
        <w:t>Tender disqualification</w:t>
      </w:r>
      <w:r w:rsidRPr="00994B0C">
        <w:t>, or</w:t>
      </w:r>
    </w:p>
    <w:p w14:paraId="75B72022" w14:textId="320D664B" w:rsidR="006769CF" w:rsidRPr="00994B0C" w:rsidRDefault="00994B0C">
      <w:pPr>
        <w:pStyle w:val="ListParagraph"/>
        <w:numPr>
          <w:ilvl w:val="0"/>
          <w:numId w:val="12"/>
        </w:numPr>
      </w:pPr>
      <w:r w:rsidRPr="00994B0C">
        <w:rPr>
          <w:b/>
          <w:bCs/>
        </w:rPr>
        <w:t>Referral under Abnormally Low Tender provisions</w:t>
      </w:r>
    </w:p>
    <w:p w14:paraId="3219641A" w14:textId="7C490CC8" w:rsidR="00916EBC" w:rsidRPr="00916EBC" w:rsidRDefault="006769CF" w:rsidP="00357299">
      <w:pPr>
        <w:pStyle w:val="Heading1"/>
        <w:jc w:val="center"/>
        <w:rPr>
          <w:rFonts w:eastAsia="Times New Roman"/>
          <w:lang w:eastAsia="en-IE"/>
        </w:rPr>
      </w:pPr>
      <w:r>
        <w:rPr>
          <w:rFonts w:eastAsia="Times New Roman"/>
          <w:lang w:eastAsia="en-IE"/>
        </w:rPr>
        <w:t>4</w:t>
      </w:r>
      <w:r w:rsidR="00916EBC" w:rsidRPr="00916EBC">
        <w:rPr>
          <w:rFonts w:eastAsia="Times New Roman"/>
          <w:lang w:eastAsia="en-IE"/>
        </w:rPr>
        <w:t>. Tenderer Details</w:t>
      </w:r>
    </w:p>
    <w:p w14:paraId="13220EA4" w14:textId="569DA571" w:rsidR="00916EBC" w:rsidRPr="00D14122" w:rsidRDefault="00916EBC" w:rsidP="00916EBC">
      <w:pPr>
        <w:spacing w:before="100" w:beforeAutospacing="1" w:after="100" w:afterAutospacing="1" w:line="240" w:lineRule="auto"/>
        <w:rPr>
          <w:rFonts w:ascii="Calibri" w:eastAsia="Times New Roman" w:hAnsi="Calibri" w:cs="Calibri"/>
          <w:lang w:eastAsia="en-IE"/>
        </w:rPr>
      </w:pPr>
      <w:r w:rsidRPr="00D14122">
        <w:rPr>
          <w:rFonts w:ascii="Calibri" w:eastAsia="Times New Roman" w:hAnsi="Calibri" w:cs="Calibri"/>
          <w:lang w:eastAsia="en-IE"/>
        </w:rPr>
        <w:t>Name of Tenderer:</w:t>
      </w:r>
      <w:r w:rsidR="009950FD" w:rsidRPr="00D14122">
        <w:rPr>
          <w:rFonts w:ascii="Calibri" w:eastAsia="Times New Roman" w:hAnsi="Calibri" w:cs="Calibri"/>
          <w:lang w:eastAsia="en-IE"/>
        </w:rPr>
        <w:tab/>
      </w:r>
      <w:r w:rsidRPr="00D14122">
        <w:rPr>
          <w:rFonts w:ascii="Calibri" w:eastAsia="Times New Roman" w:hAnsi="Calibri" w:cs="Calibri"/>
          <w:lang w:eastAsia="en-IE"/>
        </w:rPr>
        <w:t>___________________________________________</w:t>
      </w:r>
      <w:r w:rsidR="009950FD" w:rsidRPr="00D14122">
        <w:rPr>
          <w:rFonts w:ascii="Calibri" w:eastAsia="Times New Roman" w:hAnsi="Calibri" w:cs="Calibri"/>
          <w:lang w:eastAsia="en-IE"/>
        </w:rPr>
        <w:t>_</w:t>
      </w:r>
    </w:p>
    <w:p w14:paraId="1C987136" w14:textId="04CFEAF9" w:rsidR="00916EBC" w:rsidRPr="00D14122" w:rsidRDefault="00916EBC" w:rsidP="00916EBC">
      <w:pPr>
        <w:spacing w:before="100" w:beforeAutospacing="1" w:after="100" w:afterAutospacing="1" w:line="240" w:lineRule="auto"/>
        <w:rPr>
          <w:rFonts w:ascii="Calibri" w:eastAsia="Times New Roman" w:hAnsi="Calibri" w:cs="Calibri"/>
          <w:lang w:eastAsia="en-IE"/>
        </w:rPr>
      </w:pPr>
      <w:r w:rsidRPr="00D14122">
        <w:rPr>
          <w:rFonts w:ascii="Calibri" w:eastAsia="Times New Roman" w:hAnsi="Calibri" w:cs="Calibri"/>
          <w:lang w:eastAsia="en-IE"/>
        </w:rPr>
        <w:t xml:space="preserve">Address: </w:t>
      </w:r>
      <w:r w:rsidRPr="00D14122">
        <w:rPr>
          <w:rFonts w:ascii="Calibri" w:eastAsia="Times New Roman" w:hAnsi="Calibri" w:cs="Calibri"/>
          <w:lang w:eastAsia="en-IE"/>
        </w:rPr>
        <w:tab/>
      </w:r>
      <w:r w:rsidR="009950FD" w:rsidRPr="00D14122">
        <w:rPr>
          <w:rFonts w:ascii="Calibri" w:eastAsia="Times New Roman" w:hAnsi="Calibri" w:cs="Calibri"/>
          <w:lang w:eastAsia="en-IE"/>
        </w:rPr>
        <w:tab/>
        <w:t>____________________________________________</w:t>
      </w:r>
    </w:p>
    <w:p w14:paraId="6BA12847" w14:textId="77777777" w:rsidR="009950FD" w:rsidRPr="00D14122" w:rsidRDefault="009950FD" w:rsidP="009950FD">
      <w:pPr>
        <w:spacing w:before="100" w:beforeAutospacing="1" w:after="100" w:afterAutospacing="1" w:line="240" w:lineRule="auto"/>
        <w:rPr>
          <w:rFonts w:ascii="Calibri" w:eastAsia="Times New Roman" w:hAnsi="Calibri" w:cs="Calibri"/>
          <w:lang w:eastAsia="en-IE"/>
        </w:rPr>
      </w:pPr>
      <w:r w:rsidRPr="00D14122">
        <w:rPr>
          <w:rFonts w:ascii="Calibri" w:eastAsia="Times New Roman" w:hAnsi="Calibri" w:cs="Calibri"/>
          <w:lang w:eastAsia="en-IE"/>
        </w:rPr>
        <w:tab/>
      </w:r>
      <w:r w:rsidRPr="00D14122">
        <w:rPr>
          <w:rFonts w:ascii="Calibri" w:eastAsia="Times New Roman" w:hAnsi="Calibri" w:cs="Calibri"/>
          <w:lang w:eastAsia="en-IE"/>
        </w:rPr>
        <w:tab/>
      </w:r>
      <w:r w:rsidRPr="00D14122">
        <w:rPr>
          <w:rFonts w:ascii="Calibri" w:eastAsia="Times New Roman" w:hAnsi="Calibri" w:cs="Calibri"/>
          <w:lang w:eastAsia="en-IE"/>
        </w:rPr>
        <w:tab/>
        <w:t>____________________________________________</w:t>
      </w:r>
    </w:p>
    <w:p w14:paraId="2A8B3B97" w14:textId="2FB4ACAC" w:rsidR="009950FD" w:rsidRPr="00D14122" w:rsidRDefault="009950FD" w:rsidP="00916EBC">
      <w:pPr>
        <w:spacing w:before="100" w:beforeAutospacing="1" w:after="100" w:afterAutospacing="1" w:line="240" w:lineRule="auto"/>
        <w:rPr>
          <w:rFonts w:ascii="Calibri" w:eastAsia="Times New Roman" w:hAnsi="Calibri" w:cs="Calibri"/>
          <w:lang w:eastAsia="en-IE"/>
        </w:rPr>
      </w:pPr>
      <w:r w:rsidRPr="00D14122">
        <w:rPr>
          <w:rFonts w:ascii="Calibri" w:eastAsia="Times New Roman" w:hAnsi="Calibri" w:cs="Calibri"/>
          <w:lang w:eastAsia="en-IE"/>
        </w:rPr>
        <w:tab/>
      </w:r>
      <w:r w:rsidRPr="00D14122">
        <w:rPr>
          <w:rFonts w:ascii="Calibri" w:eastAsia="Times New Roman" w:hAnsi="Calibri" w:cs="Calibri"/>
          <w:lang w:eastAsia="en-IE"/>
        </w:rPr>
        <w:tab/>
      </w:r>
      <w:r w:rsidRPr="00D14122">
        <w:rPr>
          <w:rFonts w:ascii="Calibri" w:eastAsia="Times New Roman" w:hAnsi="Calibri" w:cs="Calibri"/>
          <w:lang w:eastAsia="en-IE"/>
        </w:rPr>
        <w:tab/>
        <w:t>____________________________________________</w:t>
      </w:r>
    </w:p>
    <w:p w14:paraId="1F3BF0F9" w14:textId="411495A2" w:rsidR="00916EBC" w:rsidRPr="00D14122" w:rsidRDefault="00916EBC" w:rsidP="00916EBC">
      <w:pPr>
        <w:spacing w:before="100" w:beforeAutospacing="1" w:after="100" w:afterAutospacing="1" w:line="240" w:lineRule="auto"/>
        <w:rPr>
          <w:rFonts w:ascii="Calibri" w:eastAsia="Times New Roman" w:hAnsi="Calibri" w:cs="Calibri"/>
          <w:lang w:eastAsia="en-IE"/>
        </w:rPr>
      </w:pPr>
      <w:r w:rsidRPr="00D14122">
        <w:rPr>
          <w:rFonts w:ascii="Calibri" w:eastAsia="Times New Roman" w:hAnsi="Calibri" w:cs="Calibri"/>
          <w:lang w:eastAsia="en-IE"/>
        </w:rPr>
        <w:t xml:space="preserve">Email: </w:t>
      </w:r>
      <w:r w:rsidR="009950FD" w:rsidRPr="00D14122">
        <w:rPr>
          <w:rFonts w:ascii="Calibri" w:eastAsia="Times New Roman" w:hAnsi="Calibri" w:cs="Calibri"/>
          <w:lang w:eastAsia="en-IE"/>
        </w:rPr>
        <w:tab/>
      </w:r>
      <w:r w:rsidR="009950FD" w:rsidRPr="00D14122">
        <w:rPr>
          <w:rFonts w:ascii="Calibri" w:eastAsia="Times New Roman" w:hAnsi="Calibri" w:cs="Calibri"/>
          <w:lang w:eastAsia="en-IE"/>
        </w:rPr>
        <w:tab/>
      </w:r>
      <w:r w:rsidR="009950FD" w:rsidRPr="00D14122">
        <w:rPr>
          <w:rFonts w:ascii="Calibri" w:eastAsia="Times New Roman" w:hAnsi="Calibri" w:cs="Calibri"/>
          <w:lang w:eastAsia="en-IE"/>
        </w:rPr>
        <w:tab/>
      </w:r>
      <w:r w:rsidRPr="00D14122">
        <w:rPr>
          <w:rFonts w:ascii="Calibri" w:eastAsia="Times New Roman" w:hAnsi="Calibri" w:cs="Calibri"/>
          <w:lang w:eastAsia="en-IE"/>
        </w:rPr>
        <w:t>_________________________________________</w:t>
      </w:r>
      <w:r w:rsidR="009950FD" w:rsidRPr="00D14122">
        <w:rPr>
          <w:rFonts w:ascii="Calibri" w:eastAsia="Times New Roman" w:hAnsi="Calibri" w:cs="Calibri"/>
          <w:lang w:eastAsia="en-IE"/>
        </w:rPr>
        <w:t>___</w:t>
      </w:r>
    </w:p>
    <w:p w14:paraId="59983774" w14:textId="610772BD" w:rsidR="00916EBC" w:rsidRDefault="00916EBC" w:rsidP="00916EBC">
      <w:pPr>
        <w:spacing w:before="100" w:beforeAutospacing="1" w:after="100" w:afterAutospacing="1" w:line="240" w:lineRule="auto"/>
        <w:rPr>
          <w:rFonts w:ascii="Calibri" w:eastAsia="Times New Roman" w:hAnsi="Calibri" w:cs="Calibri"/>
          <w:lang w:eastAsia="en-IE"/>
        </w:rPr>
      </w:pPr>
      <w:r w:rsidRPr="00D14122">
        <w:rPr>
          <w:rFonts w:ascii="Calibri" w:eastAsia="Times New Roman" w:hAnsi="Calibri" w:cs="Calibri"/>
          <w:lang w:eastAsia="en-IE"/>
        </w:rPr>
        <w:t xml:space="preserve">Contact Person: </w:t>
      </w:r>
      <w:r w:rsidR="009950FD" w:rsidRPr="00D14122">
        <w:rPr>
          <w:rFonts w:ascii="Calibri" w:eastAsia="Times New Roman" w:hAnsi="Calibri" w:cs="Calibri"/>
          <w:lang w:eastAsia="en-IE"/>
        </w:rPr>
        <w:tab/>
      </w:r>
      <w:r w:rsidRPr="00D14122">
        <w:rPr>
          <w:rFonts w:ascii="Calibri" w:eastAsia="Times New Roman" w:hAnsi="Calibri" w:cs="Calibri"/>
          <w:lang w:eastAsia="en-IE"/>
        </w:rPr>
        <w:t>____________________________________________</w:t>
      </w:r>
    </w:p>
    <w:p w14:paraId="50051A90" w14:textId="77777777" w:rsidR="00BC3F0E" w:rsidRPr="00D14122" w:rsidRDefault="00BC3F0E" w:rsidP="00916EBC">
      <w:pPr>
        <w:spacing w:before="100" w:beforeAutospacing="1" w:after="100" w:afterAutospacing="1" w:line="240" w:lineRule="auto"/>
        <w:rPr>
          <w:rFonts w:ascii="Calibri" w:eastAsia="Times New Roman" w:hAnsi="Calibri" w:cs="Calibri"/>
          <w:lang w:eastAsia="en-IE"/>
        </w:rPr>
      </w:pPr>
    </w:p>
    <w:p w14:paraId="712BC8F1" w14:textId="1DE9A5B7" w:rsidR="00357299" w:rsidRDefault="006769CF" w:rsidP="00357299">
      <w:pPr>
        <w:pStyle w:val="Heading1"/>
        <w:jc w:val="center"/>
        <w:rPr>
          <w:rFonts w:eastAsia="Times New Roman"/>
          <w:lang w:eastAsia="en-IE"/>
        </w:rPr>
      </w:pPr>
      <w:r>
        <w:rPr>
          <w:rFonts w:eastAsia="Times New Roman"/>
          <w:lang w:eastAsia="en-IE"/>
        </w:rPr>
        <w:lastRenderedPageBreak/>
        <w:t>5</w:t>
      </w:r>
      <w:r w:rsidR="00357299" w:rsidRPr="00916EBC">
        <w:rPr>
          <w:rFonts w:eastAsia="Times New Roman"/>
          <w:lang w:eastAsia="en-IE"/>
        </w:rPr>
        <w:t xml:space="preserve">. </w:t>
      </w:r>
      <w:r w:rsidR="00357299">
        <w:rPr>
          <w:rFonts w:eastAsia="Times New Roman"/>
          <w:lang w:eastAsia="en-IE"/>
        </w:rPr>
        <w:t>Declaration</w:t>
      </w:r>
    </w:p>
    <w:p w14:paraId="50C4D21C" w14:textId="77777777" w:rsidR="007609DE" w:rsidRPr="007609DE" w:rsidRDefault="007609DE" w:rsidP="007609DE">
      <w:pPr>
        <w:rPr>
          <w:lang w:eastAsia="en-IE"/>
        </w:rPr>
      </w:pPr>
      <w:r w:rsidRPr="007609DE">
        <w:rPr>
          <w:lang w:eastAsia="en-IE"/>
        </w:rPr>
        <w:t>The Tenderer confirms that:</w:t>
      </w:r>
    </w:p>
    <w:p w14:paraId="2AF9076F" w14:textId="77777777" w:rsidR="00CA1A56" w:rsidRDefault="007609DE">
      <w:pPr>
        <w:pStyle w:val="ListParagraph"/>
        <w:numPr>
          <w:ilvl w:val="0"/>
          <w:numId w:val="24"/>
        </w:numPr>
        <w:rPr>
          <w:lang w:eastAsia="en-IE"/>
        </w:rPr>
      </w:pPr>
      <w:r w:rsidRPr="007609DE">
        <w:rPr>
          <w:lang w:eastAsia="en-IE"/>
        </w:rPr>
        <w:t xml:space="preserve">They have examined the </w:t>
      </w:r>
      <w:proofErr w:type="spellStart"/>
      <w:r w:rsidRPr="007609DE">
        <w:rPr>
          <w:lang w:eastAsia="en-IE"/>
        </w:rPr>
        <w:t>CfT</w:t>
      </w:r>
      <w:proofErr w:type="spellEnd"/>
      <w:r w:rsidRPr="007609DE">
        <w:rPr>
          <w:lang w:eastAsia="en-IE"/>
        </w:rPr>
        <w:t xml:space="preserve"> and all associated Appendices and documentation.</w:t>
      </w:r>
    </w:p>
    <w:p w14:paraId="4CD036B6" w14:textId="77777777" w:rsidR="00CA1A56" w:rsidRDefault="007609DE">
      <w:pPr>
        <w:pStyle w:val="ListParagraph"/>
        <w:numPr>
          <w:ilvl w:val="0"/>
          <w:numId w:val="24"/>
        </w:numPr>
        <w:rPr>
          <w:lang w:eastAsia="en-IE"/>
        </w:rPr>
      </w:pPr>
      <w:r w:rsidRPr="007609DE">
        <w:rPr>
          <w:lang w:eastAsia="en-IE"/>
        </w:rPr>
        <w:t xml:space="preserve">This tender remains valid for </w:t>
      </w:r>
      <w:r w:rsidRPr="00CA1A56">
        <w:rPr>
          <w:b/>
          <w:bCs/>
          <w:lang w:eastAsia="en-IE"/>
        </w:rPr>
        <w:t>six (6) months</w:t>
      </w:r>
      <w:r w:rsidRPr="007609DE">
        <w:rPr>
          <w:lang w:eastAsia="en-IE"/>
        </w:rPr>
        <w:t xml:space="preserve"> from submission deadline.</w:t>
      </w:r>
    </w:p>
    <w:p w14:paraId="675319D2" w14:textId="77777777" w:rsidR="00CA1A56" w:rsidRDefault="007609DE">
      <w:pPr>
        <w:pStyle w:val="ListParagraph"/>
        <w:numPr>
          <w:ilvl w:val="0"/>
          <w:numId w:val="24"/>
        </w:numPr>
        <w:rPr>
          <w:lang w:eastAsia="en-IE"/>
        </w:rPr>
      </w:pPr>
      <w:r w:rsidRPr="007609DE">
        <w:rPr>
          <w:lang w:eastAsia="en-IE"/>
        </w:rPr>
        <w:t xml:space="preserve">MTU is not bound to accept the lowest priced or any tender. </w:t>
      </w:r>
    </w:p>
    <w:p w14:paraId="1F776B3E" w14:textId="77777777" w:rsidR="00EC4312" w:rsidRDefault="007609DE">
      <w:pPr>
        <w:pStyle w:val="ListParagraph"/>
        <w:numPr>
          <w:ilvl w:val="0"/>
          <w:numId w:val="24"/>
        </w:numPr>
        <w:rPr>
          <w:lang w:eastAsia="en-IE"/>
        </w:rPr>
      </w:pPr>
      <w:r w:rsidRPr="007609DE">
        <w:rPr>
          <w:lang w:eastAsia="en-IE"/>
        </w:rPr>
        <w:t>All rates are</w:t>
      </w:r>
      <w:r w:rsidR="00EC4312">
        <w:rPr>
          <w:lang w:eastAsia="en-IE"/>
        </w:rPr>
        <w:t xml:space="preserve"> e</w:t>
      </w:r>
      <w:r w:rsidRPr="007609DE">
        <w:rPr>
          <w:lang w:eastAsia="en-IE"/>
        </w:rPr>
        <w:t>xclusive of VAT</w:t>
      </w:r>
    </w:p>
    <w:p w14:paraId="4B309D75" w14:textId="19F3224C" w:rsidR="007609DE" w:rsidRPr="007609DE" w:rsidRDefault="007609DE">
      <w:pPr>
        <w:pStyle w:val="ListParagraph"/>
        <w:numPr>
          <w:ilvl w:val="0"/>
          <w:numId w:val="24"/>
        </w:numPr>
        <w:rPr>
          <w:lang w:eastAsia="en-IE"/>
        </w:rPr>
      </w:pPr>
      <w:r w:rsidRPr="007609DE">
        <w:rPr>
          <w:lang w:eastAsia="en-IE"/>
        </w:rPr>
        <w:t xml:space="preserve">Pricing includes full compliance with: </w:t>
      </w:r>
    </w:p>
    <w:p w14:paraId="013A6235" w14:textId="77777777" w:rsidR="00EC4312" w:rsidRDefault="007609DE">
      <w:pPr>
        <w:pStyle w:val="ListParagraph"/>
        <w:numPr>
          <w:ilvl w:val="0"/>
          <w:numId w:val="25"/>
        </w:numPr>
        <w:rPr>
          <w:lang w:eastAsia="en-IE"/>
        </w:rPr>
      </w:pPr>
      <w:r w:rsidRPr="007609DE">
        <w:rPr>
          <w:lang w:eastAsia="en-IE"/>
        </w:rPr>
        <w:t>MTU governance requirements</w:t>
      </w:r>
    </w:p>
    <w:p w14:paraId="0520EB53" w14:textId="77777777" w:rsidR="00E8343F" w:rsidRDefault="007609DE">
      <w:pPr>
        <w:pStyle w:val="ListParagraph"/>
        <w:numPr>
          <w:ilvl w:val="0"/>
          <w:numId w:val="25"/>
        </w:numPr>
        <w:rPr>
          <w:lang w:eastAsia="en-IE"/>
        </w:rPr>
      </w:pPr>
      <w:r w:rsidRPr="007609DE">
        <w:rPr>
          <w:lang w:eastAsia="en-IE"/>
        </w:rPr>
        <w:t>Digital systems (including iProtectU)</w:t>
      </w:r>
    </w:p>
    <w:p w14:paraId="4805CA68" w14:textId="77777777" w:rsidR="00E8343F" w:rsidRDefault="007609DE">
      <w:pPr>
        <w:pStyle w:val="ListParagraph"/>
        <w:numPr>
          <w:ilvl w:val="0"/>
          <w:numId w:val="25"/>
        </w:numPr>
        <w:rPr>
          <w:lang w:eastAsia="en-IE"/>
        </w:rPr>
      </w:pPr>
      <w:r w:rsidRPr="007609DE">
        <w:rPr>
          <w:lang w:eastAsia="en-IE"/>
        </w:rPr>
        <w:t>Reporting and audit requirements</w:t>
      </w:r>
    </w:p>
    <w:p w14:paraId="5850FC06" w14:textId="5219EF7F" w:rsidR="007609DE" w:rsidRDefault="007609DE">
      <w:pPr>
        <w:pStyle w:val="ListParagraph"/>
        <w:numPr>
          <w:ilvl w:val="0"/>
          <w:numId w:val="25"/>
        </w:numPr>
        <w:rPr>
          <w:lang w:eastAsia="en-IE"/>
        </w:rPr>
      </w:pPr>
      <w:r w:rsidRPr="007609DE">
        <w:rPr>
          <w:lang w:eastAsia="en-IE"/>
        </w:rPr>
        <w:t>Sustainability obligations</w:t>
      </w:r>
    </w:p>
    <w:p w14:paraId="038825A1" w14:textId="6E474B69" w:rsidR="007A0AF3" w:rsidRPr="009F1597" w:rsidRDefault="007A0AF3" w:rsidP="007A0AF3">
      <w:pPr>
        <w:pStyle w:val="Heading1"/>
        <w:jc w:val="center"/>
        <w:rPr>
          <w:lang w:eastAsia="en-IE"/>
        </w:rPr>
      </w:pPr>
      <w:r>
        <w:rPr>
          <w:lang w:eastAsia="en-IE"/>
        </w:rPr>
        <w:t>6</w:t>
      </w:r>
      <w:r w:rsidRPr="009F1597">
        <w:rPr>
          <w:lang w:eastAsia="en-IE"/>
        </w:rPr>
        <w:t>. Hourly Rates</w:t>
      </w:r>
    </w:p>
    <w:p w14:paraId="19184711" w14:textId="618CC7F6" w:rsidR="007A0AF3" w:rsidRDefault="007A0AF3" w:rsidP="007A0AF3">
      <w:pPr>
        <w:pStyle w:val="Heading2"/>
        <w:rPr>
          <w:lang w:eastAsia="en-IE"/>
        </w:rPr>
      </w:pPr>
      <w:r>
        <w:rPr>
          <w:lang w:eastAsia="en-IE"/>
        </w:rPr>
        <w:t>6</w:t>
      </w:r>
      <w:r w:rsidRPr="009F1597">
        <w:rPr>
          <w:lang w:eastAsia="en-IE"/>
        </w:rPr>
        <w:t>.1 Consultant Rates</w:t>
      </w:r>
    </w:p>
    <w:p w14:paraId="536B05C8" w14:textId="77777777" w:rsidR="007A0AF3" w:rsidRPr="00BB5571" w:rsidRDefault="007A0AF3" w:rsidP="007A0AF3">
      <w:pPr>
        <w:rPr>
          <w:lang w:eastAsia="en-IE"/>
        </w:rPr>
      </w:pPr>
    </w:p>
    <w:tbl>
      <w:tblPr>
        <w:tblStyle w:val="GridTable4-Accent1"/>
        <w:tblW w:w="0" w:type="auto"/>
        <w:jc w:val="center"/>
        <w:tblLook w:val="04A0" w:firstRow="1" w:lastRow="0" w:firstColumn="1" w:lastColumn="0" w:noHBand="0" w:noVBand="1"/>
      </w:tblPr>
      <w:tblGrid>
        <w:gridCol w:w="1768"/>
        <w:gridCol w:w="2263"/>
        <w:gridCol w:w="2282"/>
      </w:tblGrid>
      <w:tr w:rsidR="007A0AF3" w:rsidRPr="009F1597" w14:paraId="6D8A830D" w14:textId="77777777" w:rsidTr="00402AD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C9A2BF" w14:textId="77777777" w:rsidR="007A0AF3" w:rsidRPr="009F1597" w:rsidRDefault="007A0AF3" w:rsidP="00402AD6">
            <w:pPr>
              <w:spacing w:after="200" w:line="276" w:lineRule="auto"/>
              <w:jc w:val="center"/>
              <w:rPr>
                <w:sz w:val="20"/>
                <w:szCs w:val="20"/>
                <w:lang w:eastAsia="en-IE"/>
              </w:rPr>
            </w:pPr>
            <w:r w:rsidRPr="009F1597">
              <w:rPr>
                <w:sz w:val="20"/>
                <w:szCs w:val="20"/>
                <w:lang w:eastAsia="en-IE"/>
              </w:rPr>
              <w:t>Resource Category</w:t>
            </w:r>
          </w:p>
        </w:tc>
        <w:tc>
          <w:tcPr>
            <w:tcW w:w="0" w:type="auto"/>
            <w:hideMark/>
          </w:tcPr>
          <w:p w14:paraId="1175521B" w14:textId="77777777" w:rsidR="007A0AF3" w:rsidRPr="009F1597" w:rsidRDefault="007A0AF3" w:rsidP="00402AD6">
            <w:pPr>
              <w:spacing w:after="200" w:line="276" w:lineRule="auto"/>
              <w:cnfStyle w:val="100000000000" w:firstRow="1" w:lastRow="0" w:firstColumn="0" w:lastColumn="0" w:oddVBand="0" w:evenVBand="0" w:oddHBand="0" w:evenHBand="0" w:firstRowFirstColumn="0" w:firstRowLastColumn="0" w:lastRowFirstColumn="0" w:lastRowLastColumn="0"/>
              <w:rPr>
                <w:sz w:val="20"/>
                <w:szCs w:val="20"/>
                <w:lang w:eastAsia="en-IE"/>
              </w:rPr>
            </w:pPr>
            <w:r w:rsidRPr="009F1597">
              <w:rPr>
                <w:sz w:val="20"/>
                <w:szCs w:val="20"/>
                <w:lang w:eastAsia="en-IE"/>
              </w:rPr>
              <w:t>Hourly Rate – On-site (€)</w:t>
            </w:r>
          </w:p>
        </w:tc>
        <w:tc>
          <w:tcPr>
            <w:tcW w:w="0" w:type="auto"/>
            <w:hideMark/>
          </w:tcPr>
          <w:p w14:paraId="5CDB8BAE" w14:textId="77777777" w:rsidR="007A0AF3" w:rsidRPr="009F1597" w:rsidRDefault="007A0AF3" w:rsidP="00402AD6">
            <w:pPr>
              <w:spacing w:after="200" w:line="276" w:lineRule="auto"/>
              <w:cnfStyle w:val="100000000000" w:firstRow="1" w:lastRow="0" w:firstColumn="0" w:lastColumn="0" w:oddVBand="0" w:evenVBand="0" w:oddHBand="0" w:evenHBand="0" w:firstRowFirstColumn="0" w:firstRowLastColumn="0" w:lastRowFirstColumn="0" w:lastRowLastColumn="0"/>
              <w:rPr>
                <w:sz w:val="20"/>
                <w:szCs w:val="20"/>
                <w:lang w:eastAsia="en-IE"/>
              </w:rPr>
            </w:pPr>
            <w:r w:rsidRPr="009F1597">
              <w:rPr>
                <w:sz w:val="20"/>
                <w:szCs w:val="20"/>
                <w:lang w:eastAsia="en-IE"/>
              </w:rPr>
              <w:t>Hourly Rate – Off-site (€)</w:t>
            </w:r>
          </w:p>
        </w:tc>
      </w:tr>
      <w:tr w:rsidR="007A0AF3" w:rsidRPr="009F1597" w14:paraId="611B505A" w14:textId="77777777" w:rsidTr="00402A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5D278B0" w14:textId="77777777" w:rsidR="007A0AF3" w:rsidRPr="009F1597" w:rsidRDefault="007A0AF3" w:rsidP="00402AD6">
            <w:pPr>
              <w:spacing w:after="200" w:line="276" w:lineRule="auto"/>
              <w:rPr>
                <w:sz w:val="20"/>
                <w:szCs w:val="20"/>
                <w:lang w:eastAsia="en-IE"/>
              </w:rPr>
            </w:pPr>
            <w:r w:rsidRPr="009F1597">
              <w:rPr>
                <w:sz w:val="20"/>
                <w:szCs w:val="20"/>
                <w:lang w:eastAsia="en-IE"/>
              </w:rPr>
              <w:t>Lead Consultant</w:t>
            </w:r>
          </w:p>
        </w:tc>
        <w:tc>
          <w:tcPr>
            <w:tcW w:w="0" w:type="auto"/>
            <w:hideMark/>
          </w:tcPr>
          <w:p w14:paraId="266CF897" w14:textId="77777777" w:rsidR="007A0AF3" w:rsidRPr="009F1597" w:rsidRDefault="007A0AF3" w:rsidP="00402AD6">
            <w:pPr>
              <w:spacing w:after="200" w:line="276" w:lineRule="auto"/>
              <w:cnfStyle w:val="000000100000" w:firstRow="0" w:lastRow="0" w:firstColumn="0" w:lastColumn="0" w:oddVBand="0" w:evenVBand="0" w:oddHBand="1" w:evenHBand="0" w:firstRowFirstColumn="0" w:firstRowLastColumn="0" w:lastRowFirstColumn="0" w:lastRowLastColumn="0"/>
              <w:rPr>
                <w:sz w:val="20"/>
                <w:szCs w:val="20"/>
                <w:lang w:eastAsia="en-IE"/>
              </w:rPr>
            </w:pPr>
            <w:r w:rsidRPr="009F1597">
              <w:rPr>
                <w:sz w:val="20"/>
                <w:szCs w:val="20"/>
                <w:lang w:eastAsia="en-IE"/>
              </w:rPr>
              <w:t>€</w:t>
            </w:r>
          </w:p>
        </w:tc>
        <w:tc>
          <w:tcPr>
            <w:tcW w:w="0" w:type="auto"/>
            <w:hideMark/>
          </w:tcPr>
          <w:p w14:paraId="3D898E0D" w14:textId="77777777" w:rsidR="007A0AF3" w:rsidRPr="009F1597" w:rsidRDefault="007A0AF3" w:rsidP="00402AD6">
            <w:pPr>
              <w:spacing w:after="200" w:line="276" w:lineRule="auto"/>
              <w:cnfStyle w:val="000000100000" w:firstRow="0" w:lastRow="0" w:firstColumn="0" w:lastColumn="0" w:oddVBand="0" w:evenVBand="0" w:oddHBand="1" w:evenHBand="0" w:firstRowFirstColumn="0" w:firstRowLastColumn="0" w:lastRowFirstColumn="0" w:lastRowLastColumn="0"/>
              <w:rPr>
                <w:sz w:val="20"/>
                <w:szCs w:val="20"/>
                <w:lang w:eastAsia="en-IE"/>
              </w:rPr>
            </w:pPr>
            <w:r w:rsidRPr="009F1597">
              <w:rPr>
                <w:sz w:val="20"/>
                <w:szCs w:val="20"/>
                <w:lang w:eastAsia="en-IE"/>
              </w:rPr>
              <w:t>€</w:t>
            </w:r>
          </w:p>
        </w:tc>
      </w:tr>
      <w:tr w:rsidR="007A0AF3" w:rsidRPr="009F1597" w14:paraId="3BB10769" w14:textId="77777777" w:rsidTr="00402AD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FE67F68" w14:textId="77777777" w:rsidR="007A0AF3" w:rsidRPr="009F1597" w:rsidRDefault="007A0AF3" w:rsidP="00402AD6">
            <w:pPr>
              <w:spacing w:after="200" w:line="276" w:lineRule="auto"/>
              <w:rPr>
                <w:sz w:val="20"/>
                <w:szCs w:val="20"/>
                <w:lang w:eastAsia="en-IE"/>
              </w:rPr>
            </w:pPr>
            <w:r w:rsidRPr="009F1597">
              <w:rPr>
                <w:sz w:val="20"/>
                <w:szCs w:val="20"/>
                <w:lang w:eastAsia="en-IE"/>
              </w:rPr>
              <w:t>Consultant</w:t>
            </w:r>
          </w:p>
        </w:tc>
        <w:tc>
          <w:tcPr>
            <w:tcW w:w="0" w:type="auto"/>
            <w:hideMark/>
          </w:tcPr>
          <w:p w14:paraId="78B2BC81" w14:textId="77777777" w:rsidR="007A0AF3" w:rsidRPr="009F1597" w:rsidRDefault="007A0AF3" w:rsidP="00402AD6">
            <w:pPr>
              <w:spacing w:after="200" w:line="276" w:lineRule="auto"/>
              <w:cnfStyle w:val="000000000000" w:firstRow="0" w:lastRow="0" w:firstColumn="0" w:lastColumn="0" w:oddVBand="0" w:evenVBand="0" w:oddHBand="0" w:evenHBand="0" w:firstRowFirstColumn="0" w:firstRowLastColumn="0" w:lastRowFirstColumn="0" w:lastRowLastColumn="0"/>
              <w:rPr>
                <w:sz w:val="20"/>
                <w:szCs w:val="20"/>
                <w:lang w:eastAsia="en-IE"/>
              </w:rPr>
            </w:pPr>
            <w:r w:rsidRPr="009F1597">
              <w:rPr>
                <w:sz w:val="20"/>
                <w:szCs w:val="20"/>
                <w:lang w:eastAsia="en-IE"/>
              </w:rPr>
              <w:t>€</w:t>
            </w:r>
          </w:p>
        </w:tc>
        <w:tc>
          <w:tcPr>
            <w:tcW w:w="0" w:type="auto"/>
            <w:hideMark/>
          </w:tcPr>
          <w:p w14:paraId="7BF68749" w14:textId="77777777" w:rsidR="007A0AF3" w:rsidRPr="009F1597" w:rsidRDefault="007A0AF3" w:rsidP="00402AD6">
            <w:pPr>
              <w:spacing w:after="200" w:line="276" w:lineRule="auto"/>
              <w:cnfStyle w:val="000000000000" w:firstRow="0" w:lastRow="0" w:firstColumn="0" w:lastColumn="0" w:oddVBand="0" w:evenVBand="0" w:oddHBand="0" w:evenHBand="0" w:firstRowFirstColumn="0" w:firstRowLastColumn="0" w:lastRowFirstColumn="0" w:lastRowLastColumn="0"/>
              <w:rPr>
                <w:sz w:val="20"/>
                <w:szCs w:val="20"/>
                <w:lang w:eastAsia="en-IE"/>
              </w:rPr>
            </w:pPr>
            <w:r w:rsidRPr="009F1597">
              <w:rPr>
                <w:sz w:val="20"/>
                <w:szCs w:val="20"/>
                <w:lang w:eastAsia="en-IE"/>
              </w:rPr>
              <w:t>€</w:t>
            </w:r>
          </w:p>
        </w:tc>
      </w:tr>
    </w:tbl>
    <w:p w14:paraId="7C942CF0" w14:textId="77777777" w:rsidR="007A0AF3" w:rsidRPr="00BB5571" w:rsidRDefault="007A0AF3" w:rsidP="007A0AF3">
      <w:pPr>
        <w:rPr>
          <w:lang w:eastAsia="en-IE"/>
        </w:rPr>
      </w:pPr>
      <w:r w:rsidRPr="00BB5571">
        <w:rPr>
          <w:lang w:eastAsia="en-IE"/>
        </w:rPr>
        <w:t>Notes:</w:t>
      </w:r>
    </w:p>
    <w:p w14:paraId="5B8CF7BC" w14:textId="77777777" w:rsidR="007A0AF3" w:rsidRPr="00BB5571" w:rsidRDefault="007A0AF3">
      <w:pPr>
        <w:pStyle w:val="ListParagraph"/>
        <w:numPr>
          <w:ilvl w:val="0"/>
          <w:numId w:val="1"/>
        </w:numPr>
        <w:rPr>
          <w:lang w:eastAsia="en-IE"/>
        </w:rPr>
      </w:pPr>
      <w:r w:rsidRPr="00BB5571">
        <w:rPr>
          <w:lang w:eastAsia="en-IE"/>
        </w:rPr>
        <w:t xml:space="preserve">Where different rates apply, a blended average rate will be used for evaluation </w:t>
      </w:r>
    </w:p>
    <w:p w14:paraId="4A08CD93" w14:textId="77777777" w:rsidR="007A0AF3" w:rsidRDefault="007A0AF3">
      <w:pPr>
        <w:pStyle w:val="ListParagraph"/>
        <w:numPr>
          <w:ilvl w:val="0"/>
          <w:numId w:val="1"/>
        </w:numPr>
        <w:rPr>
          <w:lang w:eastAsia="en-IE"/>
        </w:rPr>
      </w:pPr>
      <w:r w:rsidRPr="00BB5571">
        <w:rPr>
          <w:lang w:eastAsia="en-IE"/>
        </w:rPr>
        <w:t>Where no distinction is made, a single rate applies to both</w:t>
      </w:r>
    </w:p>
    <w:p w14:paraId="7CDB0906" w14:textId="6136A995" w:rsidR="007A0AF3" w:rsidRDefault="007A0AF3" w:rsidP="007A0AF3">
      <w:pPr>
        <w:pStyle w:val="Heading2"/>
        <w:rPr>
          <w:lang w:eastAsia="en-IE"/>
        </w:rPr>
      </w:pPr>
      <w:r>
        <w:rPr>
          <w:lang w:eastAsia="en-IE"/>
        </w:rPr>
        <w:t>6</w:t>
      </w:r>
      <w:r w:rsidRPr="009F1597">
        <w:rPr>
          <w:lang w:eastAsia="en-IE"/>
        </w:rPr>
        <w:t>.2 Administrative Support</w:t>
      </w:r>
    </w:p>
    <w:p w14:paraId="341C83E5" w14:textId="77777777" w:rsidR="00E8343F" w:rsidRPr="00E8343F" w:rsidRDefault="00E8343F" w:rsidP="00E8343F">
      <w:pPr>
        <w:rPr>
          <w:lang w:eastAsia="en-IE"/>
        </w:rPr>
      </w:pPr>
    </w:p>
    <w:tbl>
      <w:tblPr>
        <w:tblStyle w:val="GridTable4-Accent1"/>
        <w:tblW w:w="0" w:type="auto"/>
        <w:jc w:val="center"/>
        <w:tblLook w:val="04A0" w:firstRow="1" w:lastRow="0" w:firstColumn="1" w:lastColumn="0" w:noHBand="0" w:noVBand="1"/>
      </w:tblPr>
      <w:tblGrid>
        <w:gridCol w:w="2156"/>
        <w:gridCol w:w="2282"/>
      </w:tblGrid>
      <w:tr w:rsidR="007A0AF3" w:rsidRPr="009F1597" w14:paraId="7CF6C8D2" w14:textId="77777777" w:rsidTr="00402AD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9F6247C" w14:textId="77777777" w:rsidR="007A0AF3" w:rsidRPr="009F1597" w:rsidRDefault="007A0AF3" w:rsidP="00402AD6">
            <w:pPr>
              <w:spacing w:after="200" w:line="276" w:lineRule="auto"/>
              <w:rPr>
                <w:sz w:val="20"/>
                <w:szCs w:val="20"/>
                <w:lang w:eastAsia="en-IE"/>
              </w:rPr>
            </w:pPr>
            <w:r w:rsidRPr="009F1597">
              <w:rPr>
                <w:sz w:val="20"/>
                <w:szCs w:val="20"/>
                <w:lang w:eastAsia="en-IE"/>
              </w:rPr>
              <w:t>Resource Category</w:t>
            </w:r>
          </w:p>
        </w:tc>
        <w:tc>
          <w:tcPr>
            <w:tcW w:w="0" w:type="auto"/>
            <w:hideMark/>
          </w:tcPr>
          <w:p w14:paraId="72E2AC3E" w14:textId="77777777" w:rsidR="007A0AF3" w:rsidRPr="009F1597" w:rsidRDefault="007A0AF3" w:rsidP="00402AD6">
            <w:pPr>
              <w:spacing w:after="200" w:line="276" w:lineRule="auto"/>
              <w:cnfStyle w:val="100000000000" w:firstRow="1" w:lastRow="0" w:firstColumn="0" w:lastColumn="0" w:oddVBand="0" w:evenVBand="0" w:oddHBand="0" w:evenHBand="0" w:firstRowFirstColumn="0" w:firstRowLastColumn="0" w:lastRowFirstColumn="0" w:lastRowLastColumn="0"/>
              <w:rPr>
                <w:sz w:val="20"/>
                <w:szCs w:val="20"/>
                <w:lang w:eastAsia="en-IE"/>
              </w:rPr>
            </w:pPr>
            <w:r w:rsidRPr="009F1597">
              <w:rPr>
                <w:sz w:val="20"/>
                <w:szCs w:val="20"/>
                <w:lang w:eastAsia="en-IE"/>
              </w:rPr>
              <w:t>Hourly Rate – Off-site (€)</w:t>
            </w:r>
          </w:p>
        </w:tc>
      </w:tr>
      <w:tr w:rsidR="007A0AF3" w:rsidRPr="009F1597" w14:paraId="60307CAC" w14:textId="77777777" w:rsidTr="00402A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831BB3" w14:textId="77777777" w:rsidR="007A0AF3" w:rsidRPr="009F1597" w:rsidRDefault="007A0AF3" w:rsidP="00402AD6">
            <w:pPr>
              <w:spacing w:after="200" w:line="276" w:lineRule="auto"/>
              <w:rPr>
                <w:sz w:val="20"/>
                <w:szCs w:val="20"/>
                <w:lang w:eastAsia="en-IE"/>
              </w:rPr>
            </w:pPr>
            <w:r w:rsidRPr="009F1597">
              <w:rPr>
                <w:sz w:val="20"/>
                <w:szCs w:val="20"/>
                <w:lang w:eastAsia="en-IE"/>
              </w:rPr>
              <w:t>Administrative Support</w:t>
            </w:r>
          </w:p>
        </w:tc>
        <w:tc>
          <w:tcPr>
            <w:tcW w:w="0" w:type="auto"/>
            <w:hideMark/>
          </w:tcPr>
          <w:p w14:paraId="1ACA5BCD" w14:textId="77777777" w:rsidR="007A0AF3" w:rsidRPr="009F1597" w:rsidRDefault="007A0AF3" w:rsidP="00402AD6">
            <w:pPr>
              <w:spacing w:after="200" w:line="276" w:lineRule="auto"/>
              <w:cnfStyle w:val="000000100000" w:firstRow="0" w:lastRow="0" w:firstColumn="0" w:lastColumn="0" w:oddVBand="0" w:evenVBand="0" w:oddHBand="1" w:evenHBand="0" w:firstRowFirstColumn="0" w:firstRowLastColumn="0" w:lastRowFirstColumn="0" w:lastRowLastColumn="0"/>
              <w:rPr>
                <w:sz w:val="20"/>
                <w:szCs w:val="20"/>
                <w:lang w:eastAsia="en-IE"/>
              </w:rPr>
            </w:pPr>
            <w:r w:rsidRPr="009F1597">
              <w:rPr>
                <w:sz w:val="20"/>
                <w:szCs w:val="20"/>
                <w:lang w:eastAsia="en-IE"/>
              </w:rPr>
              <w:t>€</w:t>
            </w:r>
          </w:p>
        </w:tc>
      </w:tr>
    </w:tbl>
    <w:p w14:paraId="5916E42D" w14:textId="77777777" w:rsidR="00DC0535" w:rsidRDefault="00DC0535" w:rsidP="007A0AF3">
      <w:pPr>
        <w:rPr>
          <w:lang w:eastAsia="en-IE"/>
        </w:rPr>
      </w:pPr>
    </w:p>
    <w:p w14:paraId="094B0028" w14:textId="04D42187" w:rsidR="007A0AF3" w:rsidRDefault="007A0AF3" w:rsidP="007A0AF3">
      <w:pPr>
        <w:rPr>
          <w:lang w:eastAsia="en-IE"/>
        </w:rPr>
      </w:pPr>
      <w:r w:rsidRPr="00FE2FD9">
        <w:rPr>
          <w:lang w:eastAsia="en-IE"/>
        </w:rPr>
        <w:t>Includes:</w:t>
      </w:r>
    </w:p>
    <w:p w14:paraId="1D51AF03" w14:textId="77777777" w:rsidR="007A0AF3" w:rsidRDefault="007A0AF3">
      <w:pPr>
        <w:pStyle w:val="ListParagraph"/>
        <w:numPr>
          <w:ilvl w:val="0"/>
          <w:numId w:val="14"/>
        </w:numPr>
        <w:rPr>
          <w:lang w:eastAsia="en-IE"/>
        </w:rPr>
      </w:pPr>
      <w:r w:rsidRPr="00FE2FD9">
        <w:rPr>
          <w:lang w:eastAsia="en-IE"/>
        </w:rPr>
        <w:t>Document preparation</w:t>
      </w:r>
    </w:p>
    <w:p w14:paraId="61B3CD92" w14:textId="77777777" w:rsidR="007A0AF3" w:rsidRDefault="007A0AF3">
      <w:pPr>
        <w:pStyle w:val="ListParagraph"/>
        <w:numPr>
          <w:ilvl w:val="0"/>
          <w:numId w:val="14"/>
        </w:numPr>
        <w:rPr>
          <w:lang w:eastAsia="en-IE"/>
        </w:rPr>
      </w:pPr>
      <w:r w:rsidRPr="00FE2FD9">
        <w:rPr>
          <w:lang w:eastAsia="en-IE"/>
        </w:rPr>
        <w:t>Formatting</w:t>
      </w:r>
    </w:p>
    <w:p w14:paraId="49E23ED1" w14:textId="77777777" w:rsidR="007A0AF3" w:rsidRDefault="007A0AF3">
      <w:pPr>
        <w:pStyle w:val="ListParagraph"/>
        <w:numPr>
          <w:ilvl w:val="0"/>
          <w:numId w:val="14"/>
        </w:numPr>
        <w:rPr>
          <w:lang w:eastAsia="en-IE"/>
        </w:rPr>
      </w:pPr>
      <w:r w:rsidRPr="00FE2FD9">
        <w:rPr>
          <w:lang w:eastAsia="en-IE"/>
        </w:rPr>
        <w:t>Scheduling</w:t>
      </w:r>
    </w:p>
    <w:p w14:paraId="0790BD88" w14:textId="77777777" w:rsidR="007A0AF3" w:rsidRDefault="007A0AF3">
      <w:pPr>
        <w:pStyle w:val="ListParagraph"/>
        <w:numPr>
          <w:ilvl w:val="0"/>
          <w:numId w:val="14"/>
        </w:numPr>
        <w:rPr>
          <w:lang w:eastAsia="en-IE"/>
        </w:rPr>
      </w:pPr>
      <w:r w:rsidRPr="00FE2FD9">
        <w:rPr>
          <w:lang w:eastAsia="en-IE"/>
        </w:rPr>
        <w:t>Data management</w:t>
      </w:r>
    </w:p>
    <w:p w14:paraId="2213B2FA" w14:textId="2E0A5991" w:rsidR="001244C0" w:rsidRPr="007609DE" w:rsidRDefault="007A0AF3">
      <w:pPr>
        <w:pStyle w:val="ListParagraph"/>
        <w:numPr>
          <w:ilvl w:val="0"/>
          <w:numId w:val="14"/>
        </w:numPr>
        <w:rPr>
          <w:lang w:eastAsia="en-IE"/>
        </w:rPr>
      </w:pPr>
      <w:r w:rsidRPr="00FE2FD9">
        <w:rPr>
          <w:lang w:eastAsia="en-IE"/>
        </w:rPr>
        <w:t>Reporting support</w:t>
      </w:r>
    </w:p>
    <w:p w14:paraId="4ADC87C2" w14:textId="7750EF00" w:rsidR="00D14122" w:rsidRPr="00D14122" w:rsidRDefault="007A0AF3" w:rsidP="006769CF">
      <w:pPr>
        <w:pStyle w:val="Heading1"/>
        <w:jc w:val="center"/>
      </w:pPr>
      <w:r>
        <w:lastRenderedPageBreak/>
        <w:t>7</w:t>
      </w:r>
      <w:r w:rsidR="00D14122" w:rsidRPr="00D14122">
        <w:t xml:space="preserve">. Pricing </w:t>
      </w:r>
      <w:r w:rsidR="003F5A6F">
        <w:t>Controls</w:t>
      </w:r>
    </w:p>
    <w:p w14:paraId="439F8D86" w14:textId="14F4ED39" w:rsidR="003F5A6F" w:rsidRPr="003F5A6F" w:rsidRDefault="00824470" w:rsidP="003F5A6F">
      <w:pPr>
        <w:pStyle w:val="Heading2"/>
      </w:pPr>
      <w:r>
        <w:t>7</w:t>
      </w:r>
      <w:r w:rsidR="003F5A6F" w:rsidRPr="003F5A6F">
        <w:t>.1 Blended Rate Evaluation Rule</w:t>
      </w:r>
    </w:p>
    <w:p w14:paraId="0D4442AD" w14:textId="77777777" w:rsidR="00DC0535" w:rsidRPr="00DC0535" w:rsidRDefault="00DC0535" w:rsidP="00DC0535">
      <w:pPr>
        <w:pStyle w:val="Heading2"/>
        <w:rPr>
          <w:rFonts w:asciiTheme="minorHAnsi" w:eastAsiaTheme="minorHAnsi" w:hAnsiTheme="minorHAnsi" w:cstheme="minorBidi"/>
          <w:color w:val="auto"/>
          <w:sz w:val="22"/>
          <w:szCs w:val="22"/>
        </w:rPr>
      </w:pPr>
      <w:r w:rsidRPr="00DC0535">
        <w:rPr>
          <w:rFonts w:asciiTheme="minorHAnsi" w:eastAsiaTheme="minorHAnsi" w:hAnsiTheme="minorHAnsi" w:cstheme="minorBidi"/>
          <w:color w:val="auto"/>
          <w:sz w:val="22"/>
          <w:szCs w:val="22"/>
        </w:rPr>
        <w:t>Where different rates are submitted:</w:t>
      </w:r>
    </w:p>
    <w:p w14:paraId="62005DEC" w14:textId="77777777" w:rsidR="00DC0535" w:rsidRDefault="00DC0535">
      <w:pPr>
        <w:pStyle w:val="Heading2"/>
        <w:numPr>
          <w:ilvl w:val="0"/>
          <w:numId w:val="26"/>
        </w:numPr>
        <w:rPr>
          <w:rFonts w:asciiTheme="minorHAnsi" w:eastAsiaTheme="minorHAnsi" w:hAnsiTheme="minorHAnsi" w:cstheme="minorBidi"/>
          <w:color w:val="auto"/>
          <w:sz w:val="22"/>
          <w:szCs w:val="22"/>
        </w:rPr>
      </w:pPr>
      <w:r w:rsidRPr="00DC0535">
        <w:rPr>
          <w:rFonts w:asciiTheme="minorHAnsi" w:eastAsiaTheme="minorHAnsi" w:hAnsiTheme="minorHAnsi" w:cstheme="minorBidi"/>
          <w:color w:val="auto"/>
          <w:sz w:val="22"/>
          <w:szCs w:val="22"/>
        </w:rPr>
        <w:t>MTU will calculate a blended average consultant rate</w:t>
      </w:r>
    </w:p>
    <w:p w14:paraId="0EBEB0CE" w14:textId="28550DD5" w:rsidR="00DC0535" w:rsidRPr="00DC0535" w:rsidRDefault="00DC0535" w:rsidP="00D3048B">
      <w:r w:rsidRPr="00DC0535">
        <w:t xml:space="preserve"> </w:t>
      </w:r>
    </w:p>
    <w:p w14:paraId="6D0EC64D" w14:textId="35969D1B" w:rsidR="00FD0F04" w:rsidRDefault="00824470" w:rsidP="00FD0F04">
      <w:pPr>
        <w:pStyle w:val="Heading2"/>
      </w:pPr>
      <w:r>
        <w:rPr>
          <w:rStyle w:val="Strong"/>
          <w:b w:val="0"/>
          <w:bCs w:val="0"/>
        </w:rPr>
        <w:t>7</w:t>
      </w:r>
      <w:r w:rsidR="00FD0F04">
        <w:rPr>
          <w:rStyle w:val="Strong"/>
          <w:b w:val="0"/>
          <w:bCs w:val="0"/>
        </w:rPr>
        <w:t>.2 Rate Integrity Requirement</w:t>
      </w:r>
    </w:p>
    <w:p w14:paraId="6ADA6D62" w14:textId="77777777" w:rsidR="00FD0F04" w:rsidRPr="00FD0F04" w:rsidRDefault="00FD0F04" w:rsidP="00FD0F04">
      <w:pPr>
        <w:pStyle w:val="NormalWeb"/>
        <w:rPr>
          <w:rFonts w:asciiTheme="minorHAnsi" w:hAnsiTheme="minorHAnsi" w:cstheme="minorHAnsi"/>
          <w:sz w:val="22"/>
          <w:szCs w:val="22"/>
        </w:rPr>
      </w:pPr>
      <w:r w:rsidRPr="00FD0F04">
        <w:rPr>
          <w:rFonts w:asciiTheme="minorHAnsi" w:hAnsiTheme="minorHAnsi" w:cstheme="minorHAnsi"/>
          <w:sz w:val="22"/>
          <w:szCs w:val="22"/>
        </w:rPr>
        <w:t>Tenderers must ensure:</w:t>
      </w:r>
    </w:p>
    <w:p w14:paraId="58A33AB7" w14:textId="77777777" w:rsidR="00FD0F04" w:rsidRPr="00FD0F04" w:rsidRDefault="00FD0F04">
      <w:pPr>
        <w:numPr>
          <w:ilvl w:val="0"/>
          <w:numId w:val="15"/>
        </w:numPr>
        <w:spacing w:before="100" w:beforeAutospacing="1" w:after="100" w:afterAutospacing="1" w:line="240" w:lineRule="auto"/>
        <w:rPr>
          <w:rFonts w:cstheme="minorHAnsi"/>
        </w:rPr>
      </w:pPr>
      <w:r w:rsidRPr="00FD0F04">
        <w:rPr>
          <w:rFonts w:cstheme="minorHAnsi"/>
        </w:rPr>
        <w:t xml:space="preserve">Rates reflect </w:t>
      </w:r>
      <w:r w:rsidRPr="00FD0F04">
        <w:rPr>
          <w:rStyle w:val="Strong"/>
          <w:rFonts w:cstheme="minorHAnsi"/>
        </w:rPr>
        <w:t>actual delivery model proposed in Appendix B</w:t>
      </w:r>
      <w:r w:rsidRPr="00FD0F04">
        <w:rPr>
          <w:rFonts w:cstheme="minorHAnsi"/>
        </w:rPr>
        <w:t xml:space="preserve"> </w:t>
      </w:r>
    </w:p>
    <w:p w14:paraId="091070E6" w14:textId="77777777" w:rsidR="00FD0F04" w:rsidRPr="00FD0F04" w:rsidRDefault="00FD0F04">
      <w:pPr>
        <w:numPr>
          <w:ilvl w:val="0"/>
          <w:numId w:val="15"/>
        </w:numPr>
        <w:spacing w:before="100" w:beforeAutospacing="1" w:after="100" w:afterAutospacing="1" w:line="240" w:lineRule="auto"/>
        <w:rPr>
          <w:rFonts w:cstheme="minorHAnsi"/>
        </w:rPr>
      </w:pPr>
      <w:r w:rsidRPr="00FD0F04">
        <w:rPr>
          <w:rFonts w:cstheme="minorHAnsi"/>
        </w:rPr>
        <w:t xml:space="preserve">Resources priced are consistent with: </w:t>
      </w:r>
    </w:p>
    <w:p w14:paraId="56C7E90A" w14:textId="77777777" w:rsidR="00FD0F04" w:rsidRPr="00FD0F04" w:rsidRDefault="00FD0F04">
      <w:pPr>
        <w:numPr>
          <w:ilvl w:val="1"/>
          <w:numId w:val="15"/>
        </w:numPr>
        <w:spacing w:before="100" w:beforeAutospacing="1" w:after="100" w:afterAutospacing="1" w:line="240" w:lineRule="auto"/>
        <w:rPr>
          <w:rFonts w:cstheme="minorHAnsi"/>
        </w:rPr>
      </w:pPr>
      <w:r w:rsidRPr="00FD0F04">
        <w:rPr>
          <w:rFonts w:cstheme="minorHAnsi"/>
        </w:rPr>
        <w:t xml:space="preserve">CVs </w:t>
      </w:r>
    </w:p>
    <w:p w14:paraId="4E441B65" w14:textId="77777777" w:rsidR="00FD0F04" w:rsidRPr="00FD0F04" w:rsidRDefault="00FD0F04">
      <w:pPr>
        <w:numPr>
          <w:ilvl w:val="1"/>
          <w:numId w:val="15"/>
        </w:numPr>
        <w:spacing w:before="100" w:beforeAutospacing="1" w:after="100" w:afterAutospacing="1" w:line="240" w:lineRule="auto"/>
        <w:rPr>
          <w:rFonts w:cstheme="minorHAnsi"/>
        </w:rPr>
      </w:pPr>
      <w:r w:rsidRPr="00FD0F04">
        <w:rPr>
          <w:rFonts w:cstheme="minorHAnsi"/>
        </w:rPr>
        <w:t xml:space="preserve">Experience levels </w:t>
      </w:r>
    </w:p>
    <w:p w14:paraId="25DBC7B6" w14:textId="77777777" w:rsidR="00FD0F04" w:rsidRPr="00FD0F04" w:rsidRDefault="00FD0F04">
      <w:pPr>
        <w:numPr>
          <w:ilvl w:val="1"/>
          <w:numId w:val="15"/>
        </w:numPr>
        <w:spacing w:before="100" w:beforeAutospacing="1" w:after="100" w:afterAutospacing="1" w:line="240" w:lineRule="auto"/>
        <w:rPr>
          <w:rFonts w:cstheme="minorHAnsi"/>
        </w:rPr>
      </w:pPr>
      <w:r w:rsidRPr="00FD0F04">
        <w:rPr>
          <w:rFonts w:cstheme="minorHAnsi"/>
        </w:rPr>
        <w:t xml:space="preserve">Service delivery commitments </w:t>
      </w:r>
    </w:p>
    <w:p w14:paraId="7B8958AC" w14:textId="77777777" w:rsidR="00FD0F04" w:rsidRPr="00FD0F04" w:rsidRDefault="00FD0F04" w:rsidP="00FD0F04">
      <w:pPr>
        <w:pStyle w:val="NormalWeb"/>
        <w:rPr>
          <w:rFonts w:asciiTheme="minorHAnsi" w:hAnsiTheme="minorHAnsi" w:cstheme="minorHAnsi"/>
          <w:sz w:val="22"/>
          <w:szCs w:val="22"/>
        </w:rPr>
      </w:pPr>
      <w:r w:rsidRPr="00FD0F04">
        <w:rPr>
          <w:rStyle w:val="Strong"/>
          <w:rFonts w:asciiTheme="minorHAnsi" w:hAnsiTheme="minorHAnsi" w:cstheme="minorHAnsi"/>
          <w:sz w:val="22"/>
          <w:szCs w:val="22"/>
        </w:rPr>
        <w:t>Mismatch between pricing and proposed team may result in score reduction or exclusion</w:t>
      </w:r>
    </w:p>
    <w:p w14:paraId="121EA29A" w14:textId="5CF73B27" w:rsidR="00BC0561" w:rsidRPr="00BC0561" w:rsidRDefault="00D06FDF" w:rsidP="00BC0561">
      <w:pPr>
        <w:pStyle w:val="Heading2"/>
      </w:pPr>
      <w:r>
        <w:t>7</w:t>
      </w:r>
      <w:r w:rsidR="00BC0561" w:rsidRPr="00BC0561">
        <w:t>.3 No Front-Loading / Back-Loading</w:t>
      </w:r>
    </w:p>
    <w:p w14:paraId="3C50A5C4" w14:textId="77777777" w:rsidR="00BC0561" w:rsidRPr="00BC0561" w:rsidRDefault="00BC0561" w:rsidP="00BC0561">
      <w:r w:rsidRPr="00BC0561">
        <w:t>Tenderers shall not:</w:t>
      </w:r>
    </w:p>
    <w:p w14:paraId="1E2E005B" w14:textId="77777777" w:rsidR="00BC0561" w:rsidRDefault="00BC0561">
      <w:pPr>
        <w:pStyle w:val="ListParagraph"/>
        <w:numPr>
          <w:ilvl w:val="0"/>
          <w:numId w:val="16"/>
        </w:numPr>
      </w:pPr>
      <w:r w:rsidRPr="00BC0561">
        <w:t>Artificially reduce hourly rates to win the contract</w:t>
      </w:r>
    </w:p>
    <w:p w14:paraId="10E313F8" w14:textId="77777777" w:rsidR="00BC0561" w:rsidRDefault="00BC0561">
      <w:pPr>
        <w:pStyle w:val="ListParagraph"/>
        <w:numPr>
          <w:ilvl w:val="0"/>
          <w:numId w:val="16"/>
        </w:numPr>
      </w:pPr>
      <w:r w:rsidRPr="00BC0561">
        <w:t>Intend to recover costs through:</w:t>
      </w:r>
    </w:p>
    <w:p w14:paraId="371F4B6E" w14:textId="77777777" w:rsidR="00BC0561" w:rsidRDefault="00BC0561">
      <w:pPr>
        <w:pStyle w:val="ListParagraph"/>
        <w:numPr>
          <w:ilvl w:val="1"/>
          <w:numId w:val="16"/>
        </w:numPr>
      </w:pPr>
      <w:r w:rsidRPr="00BC0561">
        <w:t>Training</w:t>
      </w:r>
    </w:p>
    <w:p w14:paraId="6D47460D" w14:textId="77777777" w:rsidR="00BC0561" w:rsidRDefault="00BC0561">
      <w:pPr>
        <w:pStyle w:val="ListParagraph"/>
        <w:numPr>
          <w:ilvl w:val="1"/>
          <w:numId w:val="16"/>
        </w:numPr>
      </w:pPr>
      <w:r w:rsidRPr="00BC0561">
        <w:t>Variations</w:t>
      </w:r>
    </w:p>
    <w:p w14:paraId="537E6E8C" w14:textId="585F6595" w:rsidR="00FE2FD9" w:rsidRPr="00824470" w:rsidRDefault="00BC0561">
      <w:pPr>
        <w:pStyle w:val="ListParagraph"/>
        <w:numPr>
          <w:ilvl w:val="1"/>
          <w:numId w:val="16"/>
        </w:numPr>
      </w:pPr>
      <w:r w:rsidRPr="00BC0561">
        <w:t>Additional services</w:t>
      </w:r>
    </w:p>
    <w:p w14:paraId="15055DA9" w14:textId="1D5E502D" w:rsidR="00F87830" w:rsidRPr="00F87830" w:rsidRDefault="00D3048B" w:rsidP="00F87830">
      <w:pPr>
        <w:pStyle w:val="Heading1"/>
        <w:jc w:val="center"/>
        <w:rPr>
          <w:lang w:eastAsia="en-IE"/>
        </w:rPr>
      </w:pPr>
      <w:r>
        <w:rPr>
          <w:lang w:eastAsia="en-IE"/>
        </w:rPr>
        <w:t>8</w:t>
      </w:r>
      <w:r w:rsidR="00F87830" w:rsidRPr="00F87830">
        <w:rPr>
          <w:lang w:eastAsia="en-IE"/>
        </w:rPr>
        <w:t>. Evaluation Methodology (</w:t>
      </w:r>
      <w:r w:rsidR="00925AA4">
        <w:rPr>
          <w:lang w:eastAsia="en-IE"/>
        </w:rPr>
        <w:t>3</w:t>
      </w:r>
      <w:r w:rsidR="00F87830" w:rsidRPr="00F87830">
        <w:rPr>
          <w:lang w:eastAsia="en-IE"/>
        </w:rPr>
        <w:t>0</w:t>
      </w:r>
      <w:r w:rsidR="00FE2FD9">
        <w:rPr>
          <w:lang w:eastAsia="en-IE"/>
        </w:rPr>
        <w:t>0</w:t>
      </w:r>
      <w:r w:rsidR="00F87830" w:rsidRPr="00F87830">
        <w:rPr>
          <w:lang w:eastAsia="en-IE"/>
        </w:rPr>
        <w:t xml:space="preserve"> Marks)</w:t>
      </w:r>
    </w:p>
    <w:p w14:paraId="499BD48D" w14:textId="4584FF3E" w:rsidR="00116EAE" w:rsidRPr="00116EAE" w:rsidRDefault="00D3048B" w:rsidP="00116EAE">
      <w:pPr>
        <w:pStyle w:val="Heading2"/>
        <w:rPr>
          <w:lang w:eastAsia="en-IE"/>
        </w:rPr>
      </w:pPr>
      <w:r>
        <w:rPr>
          <w:lang w:eastAsia="en-IE"/>
        </w:rPr>
        <w:t>8</w:t>
      </w:r>
      <w:r w:rsidR="00116EAE" w:rsidRPr="00116EAE">
        <w:rPr>
          <w:lang w:eastAsia="en-IE"/>
        </w:rPr>
        <w:t>.1 Evaluated Annual Cost</w:t>
      </w:r>
    </w:p>
    <w:p w14:paraId="42246CD8" w14:textId="77777777" w:rsidR="00D3048B" w:rsidRDefault="00D3048B" w:rsidP="00116EAE">
      <w:pPr>
        <w:rPr>
          <w:lang w:eastAsia="en-IE"/>
        </w:rPr>
      </w:pPr>
    </w:p>
    <w:p w14:paraId="7A35F76A" w14:textId="1A40C724" w:rsidR="00116EAE" w:rsidRPr="00116EAE" w:rsidRDefault="00116EAE" w:rsidP="00116EAE">
      <w:pPr>
        <w:rPr>
          <w:lang w:eastAsia="en-IE"/>
        </w:rPr>
      </w:pPr>
      <w:r w:rsidRPr="00116EAE">
        <w:rPr>
          <w:lang w:eastAsia="en-IE"/>
        </w:rPr>
        <w:t xml:space="preserve">For evaluation purposes only, MTU will calculate a </w:t>
      </w:r>
      <w:r w:rsidRPr="00116EAE">
        <w:rPr>
          <w:b/>
          <w:bCs/>
          <w:lang w:eastAsia="en-IE"/>
        </w:rPr>
        <w:t>Total Annual Evaluated Cost</w:t>
      </w:r>
      <w:r w:rsidRPr="00116EAE">
        <w:rPr>
          <w:lang w:eastAsia="en-IE"/>
        </w:rPr>
        <w:t xml:space="preserve"> using the following model:</w:t>
      </w:r>
    </w:p>
    <w:p w14:paraId="0361A7AE" w14:textId="77777777" w:rsidR="00116EAE" w:rsidRPr="00116EAE" w:rsidRDefault="00116EAE" w:rsidP="00116EAE">
      <w:pPr>
        <w:rPr>
          <w:lang w:eastAsia="en-IE"/>
        </w:rPr>
      </w:pPr>
      <w:r w:rsidRPr="00116EAE">
        <w:rPr>
          <w:b/>
          <w:bCs/>
          <w:lang w:eastAsia="en-IE"/>
        </w:rPr>
        <w:t>Evaluated Annual Cost =</w:t>
      </w:r>
    </w:p>
    <w:p w14:paraId="5E191CAD" w14:textId="77777777" w:rsidR="00116EAE" w:rsidRDefault="00116EAE" w:rsidP="00116EAE">
      <w:pPr>
        <w:ind w:left="720"/>
        <w:jc w:val="center"/>
        <w:rPr>
          <w:lang w:eastAsia="en-IE"/>
        </w:rPr>
      </w:pPr>
      <w:r w:rsidRPr="00116EAE">
        <w:rPr>
          <w:lang w:eastAsia="en-IE"/>
        </w:rPr>
        <w:t>(Average Consultant blended on-site hourly rate × 170 hours/month × 12 months)</w:t>
      </w:r>
    </w:p>
    <w:p w14:paraId="546A6F96" w14:textId="0AE14625" w:rsidR="00116EAE" w:rsidRPr="00116EAE" w:rsidRDefault="00116EAE" w:rsidP="00116EAE">
      <w:pPr>
        <w:ind w:left="720"/>
        <w:jc w:val="center"/>
        <w:rPr>
          <w:lang w:eastAsia="en-IE"/>
        </w:rPr>
      </w:pPr>
      <w:r w:rsidRPr="00116EAE">
        <w:rPr>
          <w:b/>
          <w:bCs/>
          <w:lang w:eastAsia="en-IE"/>
        </w:rPr>
        <w:t>PLUS</w:t>
      </w:r>
    </w:p>
    <w:p w14:paraId="1247C23C" w14:textId="046DFF21" w:rsidR="00116EAE" w:rsidRDefault="00116EAE" w:rsidP="00116EAE">
      <w:pPr>
        <w:jc w:val="center"/>
        <w:rPr>
          <w:lang w:eastAsia="en-IE"/>
        </w:rPr>
      </w:pPr>
      <w:r w:rsidRPr="00116EAE">
        <w:rPr>
          <w:lang w:eastAsia="en-IE"/>
        </w:rPr>
        <w:t>(Administrative hourly rate × 8 hours/month × 12 months)</w:t>
      </w:r>
    </w:p>
    <w:p w14:paraId="65F32B1F" w14:textId="1967D17E" w:rsidR="00116EAE" w:rsidRDefault="00116EAE" w:rsidP="00116EAE">
      <w:pPr>
        <w:rPr>
          <w:u w:val="single"/>
          <w:lang w:eastAsia="en-IE"/>
        </w:rPr>
      </w:pPr>
      <w:r w:rsidRPr="00116EAE">
        <w:rPr>
          <w:u w:val="single"/>
          <w:lang w:eastAsia="en-IE"/>
        </w:rPr>
        <w:t xml:space="preserve">Note: These hours are </w:t>
      </w:r>
      <w:r w:rsidRPr="00116EAE">
        <w:rPr>
          <w:b/>
          <w:bCs/>
          <w:u w:val="single"/>
          <w:lang w:eastAsia="en-IE"/>
        </w:rPr>
        <w:t>not guaranteed volumes</w:t>
      </w:r>
      <w:r w:rsidRPr="00116EAE">
        <w:rPr>
          <w:u w:val="single"/>
          <w:lang w:eastAsia="en-IE"/>
        </w:rPr>
        <w:t xml:space="preserve"> and are for evaluation purposes only.</w:t>
      </w:r>
    </w:p>
    <w:p w14:paraId="1672AED3" w14:textId="06503FDB" w:rsidR="005454DF" w:rsidRPr="005454DF" w:rsidRDefault="005454DF">
      <w:pPr>
        <w:pStyle w:val="Heading2"/>
        <w:numPr>
          <w:ilvl w:val="1"/>
          <w:numId w:val="28"/>
        </w:numPr>
        <w:rPr>
          <w:lang w:eastAsia="en-IE"/>
        </w:rPr>
      </w:pPr>
      <w:r w:rsidRPr="005454DF">
        <w:rPr>
          <w:lang w:eastAsia="en-IE"/>
        </w:rPr>
        <w:lastRenderedPageBreak/>
        <w:t>Price Scoring Methodology</w:t>
      </w:r>
    </w:p>
    <w:p w14:paraId="275A2052" w14:textId="35A35BDE" w:rsidR="00D3048B" w:rsidRDefault="005454DF">
      <w:pPr>
        <w:pStyle w:val="ListParagraph"/>
        <w:numPr>
          <w:ilvl w:val="0"/>
          <w:numId w:val="27"/>
        </w:numPr>
        <w:rPr>
          <w:lang w:eastAsia="en-IE"/>
        </w:rPr>
      </w:pPr>
      <w:r w:rsidRPr="005454DF">
        <w:rPr>
          <w:lang w:eastAsia="en-IE"/>
        </w:rPr>
        <w:t xml:space="preserve">The Tenderer with the </w:t>
      </w:r>
      <w:r w:rsidRPr="00D3048B">
        <w:rPr>
          <w:b/>
          <w:bCs/>
          <w:lang w:eastAsia="en-IE"/>
        </w:rPr>
        <w:t>lowest evaluated cost</w:t>
      </w:r>
      <w:r w:rsidRPr="005454DF">
        <w:rPr>
          <w:lang w:eastAsia="en-IE"/>
        </w:rPr>
        <w:t xml:space="preserve"> receives </w:t>
      </w:r>
      <w:r w:rsidR="00925AA4">
        <w:rPr>
          <w:b/>
          <w:bCs/>
          <w:lang w:eastAsia="en-IE"/>
        </w:rPr>
        <w:t>3</w:t>
      </w:r>
      <w:r w:rsidRPr="00D3048B">
        <w:rPr>
          <w:b/>
          <w:bCs/>
          <w:lang w:eastAsia="en-IE"/>
        </w:rPr>
        <w:t>00 marks</w:t>
      </w:r>
      <w:r w:rsidRPr="005454DF">
        <w:rPr>
          <w:lang w:eastAsia="en-IE"/>
        </w:rPr>
        <w:t xml:space="preserve"> </w:t>
      </w:r>
    </w:p>
    <w:p w14:paraId="78C66F6C" w14:textId="5CEA660E" w:rsidR="00A95DB7" w:rsidRPr="005454DF" w:rsidRDefault="005454DF">
      <w:pPr>
        <w:pStyle w:val="ListParagraph"/>
        <w:numPr>
          <w:ilvl w:val="0"/>
          <w:numId w:val="27"/>
        </w:numPr>
        <w:rPr>
          <w:lang w:eastAsia="en-IE"/>
        </w:rPr>
      </w:pPr>
      <w:r w:rsidRPr="005454DF">
        <w:rPr>
          <w:lang w:eastAsia="en-IE"/>
        </w:rPr>
        <w:t xml:space="preserve">All other Tenderers receive a </w:t>
      </w:r>
      <w:r w:rsidRPr="00D3048B">
        <w:rPr>
          <w:b/>
          <w:bCs/>
          <w:lang w:eastAsia="en-IE"/>
        </w:rPr>
        <w:t>pro-rata score</w:t>
      </w:r>
      <w:r w:rsidRPr="005454DF">
        <w:rPr>
          <w:lang w:eastAsia="en-IE"/>
        </w:rPr>
        <w:t xml:space="preserve"> using the formula: </w:t>
      </w:r>
    </w:p>
    <w:p w14:paraId="47863DC3" w14:textId="6CD1E818" w:rsidR="005454DF" w:rsidRPr="005454DF" w:rsidRDefault="005454DF" w:rsidP="005454DF">
      <w:pPr>
        <w:rPr>
          <w:lang w:eastAsia="en-IE"/>
        </w:rPr>
      </w:pPr>
      <m:oMathPara>
        <m:oMath>
          <m:r>
            <m:rPr>
              <m:nor/>
            </m:rPr>
            <w:rPr>
              <w:lang w:eastAsia="en-IE"/>
            </w:rPr>
            <m:t>Score</m:t>
          </m:r>
          <m:r>
            <w:rPr>
              <w:rFonts w:ascii="Cambria Math" w:hAnsi="Cambria Math"/>
              <w:lang w:eastAsia="en-IE"/>
            </w:rPr>
            <m:t>=</m:t>
          </m:r>
          <m:d>
            <m:dPr>
              <m:ctrlPr>
                <w:rPr>
                  <w:rFonts w:ascii="Cambria Math" w:hAnsi="Cambria Math"/>
                  <w:lang w:eastAsia="en-IE"/>
                </w:rPr>
              </m:ctrlPr>
            </m:dPr>
            <m:e>
              <m:f>
                <m:fPr>
                  <m:ctrlPr>
                    <w:rPr>
                      <w:rFonts w:ascii="Cambria Math" w:hAnsi="Cambria Math"/>
                      <w:lang w:eastAsia="en-IE"/>
                    </w:rPr>
                  </m:ctrlPr>
                </m:fPr>
                <m:num>
                  <m:r>
                    <m:rPr>
                      <m:nor/>
                    </m:rPr>
                    <w:rPr>
                      <w:lang w:eastAsia="en-IE"/>
                    </w:rPr>
                    <m:t>Lowest Evaluated Cost</m:t>
                  </m:r>
                </m:num>
                <m:den>
                  <m:r>
                    <m:rPr>
                      <m:nor/>
                    </m:rPr>
                    <w:rPr>
                      <w:lang w:eastAsia="en-IE"/>
                    </w:rPr>
                    <m:t>Tenderer’s Evaluated Cost</m:t>
                  </m:r>
                </m:den>
              </m:f>
            </m:e>
          </m:d>
          <m:r>
            <w:rPr>
              <w:rFonts w:ascii="Cambria Math" w:hAnsi="Cambria Math"/>
              <w:lang w:eastAsia="en-IE"/>
            </w:rPr>
            <m:t>×300</m:t>
          </m:r>
          <m:r>
            <m:rPr>
              <m:sty m:val="p"/>
            </m:rPr>
            <w:rPr>
              <w:lang w:eastAsia="en-IE"/>
            </w:rPr>
            <w:br/>
          </m:r>
        </m:oMath>
      </m:oMathPara>
    </w:p>
    <w:p w14:paraId="03FC3C82" w14:textId="77777777" w:rsidR="005454DF" w:rsidRPr="00E5443F" w:rsidRDefault="005454DF">
      <w:pPr>
        <w:numPr>
          <w:ilvl w:val="0"/>
          <w:numId w:val="2"/>
        </w:numPr>
        <w:rPr>
          <w:lang w:eastAsia="en-IE"/>
        </w:rPr>
      </w:pPr>
      <w:r w:rsidRPr="005454DF">
        <w:rPr>
          <w:lang w:eastAsia="en-IE"/>
        </w:rPr>
        <w:t xml:space="preserve">Scores will be rounded to </w:t>
      </w:r>
      <w:r w:rsidRPr="005454DF">
        <w:rPr>
          <w:b/>
          <w:bCs/>
          <w:lang w:eastAsia="en-IE"/>
        </w:rPr>
        <w:t>one decimal place</w:t>
      </w:r>
    </w:p>
    <w:p w14:paraId="0D259C4C" w14:textId="2A1467F5" w:rsidR="00E5443F" w:rsidRPr="00E5443F" w:rsidRDefault="00D3048B" w:rsidP="00E5443F">
      <w:pPr>
        <w:pStyle w:val="Heading2"/>
        <w:rPr>
          <w:lang w:eastAsia="en-IE"/>
        </w:rPr>
      </w:pPr>
      <w:r>
        <w:rPr>
          <w:lang w:eastAsia="en-IE"/>
        </w:rPr>
        <w:t>8</w:t>
      </w:r>
      <w:r w:rsidR="00E5443F" w:rsidRPr="00E5443F">
        <w:rPr>
          <w:lang w:eastAsia="en-IE"/>
        </w:rPr>
        <w:t>.3 Clarification on Price Evaluation</w:t>
      </w:r>
    </w:p>
    <w:p w14:paraId="76E9C99A" w14:textId="77777777" w:rsidR="00E5443F" w:rsidRPr="00E5443F" w:rsidRDefault="00E5443F">
      <w:pPr>
        <w:numPr>
          <w:ilvl w:val="0"/>
          <w:numId w:val="3"/>
        </w:numPr>
        <w:rPr>
          <w:lang w:eastAsia="en-IE"/>
        </w:rPr>
      </w:pPr>
      <w:r w:rsidRPr="00E5443F">
        <w:rPr>
          <w:lang w:eastAsia="en-IE"/>
        </w:rPr>
        <w:t xml:space="preserve">Price evaluation will only be applied to </w:t>
      </w:r>
      <w:r w:rsidRPr="00E5443F">
        <w:rPr>
          <w:b/>
          <w:bCs/>
          <w:lang w:eastAsia="en-IE"/>
        </w:rPr>
        <w:t>compliant tenders</w:t>
      </w:r>
      <w:r w:rsidRPr="00E5443F">
        <w:rPr>
          <w:lang w:eastAsia="en-IE"/>
        </w:rPr>
        <w:t xml:space="preserve"> </w:t>
      </w:r>
    </w:p>
    <w:p w14:paraId="01E814EB" w14:textId="77777777" w:rsidR="00E5443F" w:rsidRPr="00E5443F" w:rsidRDefault="00E5443F">
      <w:pPr>
        <w:numPr>
          <w:ilvl w:val="0"/>
          <w:numId w:val="3"/>
        </w:numPr>
        <w:rPr>
          <w:lang w:eastAsia="en-IE"/>
        </w:rPr>
      </w:pPr>
      <w:r w:rsidRPr="00E5443F">
        <w:rPr>
          <w:lang w:eastAsia="en-IE"/>
        </w:rPr>
        <w:t xml:space="preserve">Only Tenderers achieving: </w:t>
      </w:r>
    </w:p>
    <w:p w14:paraId="5867E541" w14:textId="77777777" w:rsidR="00E55304" w:rsidRPr="00B11B92" w:rsidRDefault="00E5443F">
      <w:pPr>
        <w:numPr>
          <w:ilvl w:val="1"/>
          <w:numId w:val="3"/>
        </w:numPr>
        <w:rPr>
          <w:lang w:eastAsia="en-IE"/>
        </w:rPr>
      </w:pPr>
      <w:r w:rsidRPr="00B11B92">
        <w:rPr>
          <w:b/>
          <w:bCs/>
          <w:lang w:eastAsia="en-IE"/>
        </w:rPr>
        <w:t>PASS in Appendix A</w:t>
      </w:r>
      <w:r w:rsidRPr="00B11B92">
        <w:rPr>
          <w:lang w:eastAsia="en-IE"/>
        </w:rPr>
        <w:t xml:space="preserve">, and </w:t>
      </w:r>
    </w:p>
    <w:p w14:paraId="1EF4A0AC" w14:textId="2D4D439C" w:rsidR="00E55304" w:rsidRPr="00B11B92" w:rsidRDefault="00E5443F">
      <w:pPr>
        <w:numPr>
          <w:ilvl w:val="1"/>
          <w:numId w:val="3"/>
        </w:numPr>
        <w:rPr>
          <w:lang w:eastAsia="en-IE"/>
        </w:rPr>
      </w:pPr>
      <w:r w:rsidRPr="00B11B92">
        <w:rPr>
          <w:b/>
          <w:bCs/>
          <w:lang w:eastAsia="en-IE"/>
        </w:rPr>
        <w:t>Valid submission in Appendix B</w:t>
      </w:r>
      <w:r w:rsidR="004D4E71" w:rsidRPr="00B11B92">
        <w:rPr>
          <w:lang w:eastAsia="en-IE"/>
        </w:rPr>
        <w:t xml:space="preserve"> </w:t>
      </w:r>
    </w:p>
    <w:p w14:paraId="33270A3A" w14:textId="52F44DF1" w:rsidR="0087676A" w:rsidRDefault="00E5443F" w:rsidP="0087676A">
      <w:pPr>
        <w:rPr>
          <w:lang w:eastAsia="en-IE"/>
        </w:rPr>
      </w:pPr>
      <w:r w:rsidRPr="00E5443F">
        <w:rPr>
          <w:lang w:eastAsia="en-IE"/>
        </w:rPr>
        <w:t>will proceed to price evaluation</w:t>
      </w:r>
    </w:p>
    <w:p w14:paraId="0D1972AB" w14:textId="342D2780" w:rsidR="006F2427" w:rsidRDefault="00E55304" w:rsidP="006F2427">
      <w:pPr>
        <w:pStyle w:val="Heading1"/>
        <w:jc w:val="center"/>
        <w:rPr>
          <w:lang w:eastAsia="en-IE"/>
        </w:rPr>
      </w:pPr>
      <w:r>
        <w:rPr>
          <w:lang w:eastAsia="en-IE"/>
        </w:rPr>
        <w:t>9</w:t>
      </w:r>
      <w:r w:rsidR="006F2427">
        <w:rPr>
          <w:lang w:eastAsia="en-IE"/>
        </w:rPr>
        <w:t>. Abnormally Low Tender (ALT) Provision</w:t>
      </w:r>
    </w:p>
    <w:p w14:paraId="4A3E3477" w14:textId="77777777" w:rsidR="006F2427" w:rsidRDefault="006F2427" w:rsidP="006F2427">
      <w:pPr>
        <w:rPr>
          <w:lang w:eastAsia="en-IE"/>
        </w:rPr>
      </w:pPr>
      <w:r>
        <w:rPr>
          <w:lang w:eastAsia="en-IE"/>
        </w:rPr>
        <w:t>In accordance with Regulation 69 of SI No. 284/2016:</w:t>
      </w:r>
    </w:p>
    <w:p w14:paraId="0997669E" w14:textId="77777777" w:rsidR="006F2427" w:rsidRDefault="006F2427" w:rsidP="006F2427">
      <w:pPr>
        <w:rPr>
          <w:lang w:eastAsia="en-IE"/>
        </w:rPr>
      </w:pPr>
      <w:r>
        <w:rPr>
          <w:lang w:eastAsia="en-IE"/>
        </w:rPr>
        <w:t>MTU reserves the right to:</w:t>
      </w:r>
    </w:p>
    <w:p w14:paraId="387CE9B4" w14:textId="77777777" w:rsidR="0087676A" w:rsidRDefault="006F2427">
      <w:pPr>
        <w:pStyle w:val="ListParagraph"/>
        <w:numPr>
          <w:ilvl w:val="0"/>
          <w:numId w:val="17"/>
        </w:numPr>
        <w:rPr>
          <w:lang w:eastAsia="en-IE"/>
        </w:rPr>
      </w:pPr>
      <w:r>
        <w:rPr>
          <w:lang w:eastAsia="en-IE"/>
        </w:rPr>
        <w:t>Investigate any tender that appears abnormally low</w:t>
      </w:r>
    </w:p>
    <w:p w14:paraId="45B94D35" w14:textId="77777777" w:rsidR="0087676A" w:rsidRDefault="006F2427">
      <w:pPr>
        <w:pStyle w:val="ListParagraph"/>
        <w:numPr>
          <w:ilvl w:val="0"/>
          <w:numId w:val="17"/>
        </w:numPr>
        <w:rPr>
          <w:lang w:eastAsia="en-IE"/>
        </w:rPr>
      </w:pPr>
      <w:r>
        <w:rPr>
          <w:lang w:eastAsia="en-IE"/>
        </w:rPr>
        <w:t>Request justification including:</w:t>
      </w:r>
    </w:p>
    <w:p w14:paraId="6FEF7A87" w14:textId="77777777" w:rsidR="0087676A" w:rsidRDefault="006F2427">
      <w:pPr>
        <w:pStyle w:val="ListParagraph"/>
        <w:numPr>
          <w:ilvl w:val="1"/>
          <w:numId w:val="17"/>
        </w:numPr>
        <w:rPr>
          <w:lang w:eastAsia="en-IE"/>
        </w:rPr>
      </w:pPr>
      <w:r>
        <w:rPr>
          <w:lang w:eastAsia="en-IE"/>
        </w:rPr>
        <w:t>Cost structur</w:t>
      </w:r>
      <w:r w:rsidR="0087676A">
        <w:rPr>
          <w:lang w:eastAsia="en-IE"/>
        </w:rPr>
        <w:t>e</w:t>
      </w:r>
    </w:p>
    <w:p w14:paraId="69027CF4" w14:textId="77777777" w:rsidR="0087676A" w:rsidRDefault="006F2427">
      <w:pPr>
        <w:pStyle w:val="ListParagraph"/>
        <w:numPr>
          <w:ilvl w:val="1"/>
          <w:numId w:val="17"/>
        </w:numPr>
        <w:rPr>
          <w:lang w:eastAsia="en-IE"/>
        </w:rPr>
      </w:pPr>
      <w:r>
        <w:rPr>
          <w:lang w:eastAsia="en-IE"/>
        </w:rPr>
        <w:t>Resource allocation</w:t>
      </w:r>
    </w:p>
    <w:p w14:paraId="6879E64B" w14:textId="77777777" w:rsidR="0087676A" w:rsidRDefault="006F2427">
      <w:pPr>
        <w:pStyle w:val="ListParagraph"/>
        <w:numPr>
          <w:ilvl w:val="1"/>
          <w:numId w:val="17"/>
        </w:numPr>
        <w:rPr>
          <w:lang w:eastAsia="en-IE"/>
        </w:rPr>
      </w:pPr>
      <w:r>
        <w:rPr>
          <w:lang w:eastAsia="en-IE"/>
        </w:rPr>
        <w:t>Delivery model</w:t>
      </w:r>
    </w:p>
    <w:p w14:paraId="45417B88" w14:textId="47A03765" w:rsidR="006F2427" w:rsidRDefault="006F2427">
      <w:pPr>
        <w:pStyle w:val="ListParagraph"/>
        <w:numPr>
          <w:ilvl w:val="1"/>
          <w:numId w:val="17"/>
        </w:numPr>
        <w:rPr>
          <w:lang w:eastAsia="en-IE"/>
        </w:rPr>
      </w:pPr>
      <w:r>
        <w:rPr>
          <w:lang w:eastAsia="en-IE"/>
        </w:rPr>
        <w:t>Compliance with employment law</w:t>
      </w:r>
    </w:p>
    <w:p w14:paraId="607417F5" w14:textId="77777777" w:rsidR="006F2427" w:rsidRDefault="006F2427" w:rsidP="006F2427">
      <w:pPr>
        <w:rPr>
          <w:lang w:eastAsia="en-IE"/>
        </w:rPr>
      </w:pPr>
      <w:r>
        <w:rPr>
          <w:lang w:eastAsia="en-IE"/>
        </w:rPr>
        <w:t>Where the Tenderer cannot adequately justify the price:</w:t>
      </w:r>
    </w:p>
    <w:p w14:paraId="53B46717" w14:textId="7145086A" w:rsidR="00F82BF0" w:rsidRDefault="006F2427" w:rsidP="006F2427">
      <w:pPr>
        <w:rPr>
          <w:lang w:eastAsia="en-IE"/>
        </w:rPr>
      </w:pPr>
      <w:r>
        <w:rPr>
          <w:lang w:eastAsia="en-IE"/>
        </w:rPr>
        <w:t xml:space="preserve">The tender </w:t>
      </w:r>
      <w:r w:rsidRPr="0087676A">
        <w:rPr>
          <w:b/>
          <w:bCs/>
          <w:lang w:eastAsia="en-IE"/>
        </w:rPr>
        <w:t>may be rejected</w:t>
      </w:r>
      <w:r>
        <w:rPr>
          <w:lang w:eastAsia="en-IE"/>
        </w:rPr>
        <w:t>.</w:t>
      </w:r>
    </w:p>
    <w:p w14:paraId="3EE97BFE" w14:textId="77777777" w:rsidR="0076118B" w:rsidRDefault="0076118B" w:rsidP="006F2427">
      <w:pPr>
        <w:rPr>
          <w:lang w:eastAsia="en-IE"/>
        </w:rPr>
      </w:pPr>
    </w:p>
    <w:p w14:paraId="128160D6" w14:textId="77777777" w:rsidR="0076118B" w:rsidRDefault="0076118B" w:rsidP="006F2427">
      <w:pPr>
        <w:rPr>
          <w:lang w:eastAsia="en-IE"/>
        </w:rPr>
      </w:pPr>
    </w:p>
    <w:p w14:paraId="4A926C72" w14:textId="77777777" w:rsidR="0076118B" w:rsidRDefault="0076118B" w:rsidP="006F2427">
      <w:pPr>
        <w:rPr>
          <w:lang w:eastAsia="en-IE"/>
        </w:rPr>
      </w:pPr>
    </w:p>
    <w:p w14:paraId="24030D2E" w14:textId="77777777" w:rsidR="0076118B" w:rsidRDefault="0076118B" w:rsidP="006F2427">
      <w:pPr>
        <w:rPr>
          <w:lang w:eastAsia="en-IE"/>
        </w:rPr>
      </w:pPr>
    </w:p>
    <w:p w14:paraId="1694CF86" w14:textId="77777777" w:rsidR="0076118B" w:rsidRDefault="0076118B" w:rsidP="006F2427">
      <w:pPr>
        <w:rPr>
          <w:lang w:eastAsia="en-IE"/>
        </w:rPr>
      </w:pPr>
    </w:p>
    <w:p w14:paraId="406B5E20" w14:textId="77777777" w:rsidR="00B40A11" w:rsidRPr="00B40A11" w:rsidRDefault="00B40A11" w:rsidP="00B40A11">
      <w:pPr>
        <w:pStyle w:val="Heading1"/>
        <w:jc w:val="center"/>
        <w:rPr>
          <w:lang w:eastAsia="en-IE"/>
        </w:rPr>
      </w:pPr>
      <w:r w:rsidRPr="00B40A11">
        <w:rPr>
          <w:lang w:eastAsia="en-IE"/>
        </w:rPr>
        <w:lastRenderedPageBreak/>
        <w:t>10. Price Realism and Deliverability Assessment</w:t>
      </w:r>
    </w:p>
    <w:p w14:paraId="7206BD73" w14:textId="77777777" w:rsidR="00B40A11" w:rsidRPr="00B40A11" w:rsidRDefault="00B40A11" w:rsidP="00B40A11">
      <w:pPr>
        <w:rPr>
          <w:lang w:eastAsia="en-IE"/>
        </w:rPr>
      </w:pPr>
      <w:r w:rsidRPr="00B40A11">
        <w:rPr>
          <w:lang w:eastAsia="en-IE"/>
        </w:rPr>
        <w:t>MTU may assess whether:</w:t>
      </w:r>
    </w:p>
    <w:p w14:paraId="29AA4E78" w14:textId="77777777" w:rsidR="00B40A11" w:rsidRDefault="00B40A11">
      <w:pPr>
        <w:pStyle w:val="ListParagraph"/>
        <w:numPr>
          <w:ilvl w:val="0"/>
          <w:numId w:val="18"/>
        </w:numPr>
        <w:rPr>
          <w:lang w:eastAsia="en-IE"/>
        </w:rPr>
      </w:pPr>
      <w:r w:rsidRPr="00B40A11">
        <w:rPr>
          <w:lang w:eastAsia="en-IE"/>
        </w:rPr>
        <w:t>Pricing aligns with:</w:t>
      </w:r>
    </w:p>
    <w:p w14:paraId="23CA1C38" w14:textId="77777777" w:rsidR="00B40A11" w:rsidRDefault="00B40A11">
      <w:pPr>
        <w:pStyle w:val="ListParagraph"/>
        <w:numPr>
          <w:ilvl w:val="1"/>
          <w:numId w:val="18"/>
        </w:numPr>
        <w:rPr>
          <w:lang w:eastAsia="en-IE"/>
        </w:rPr>
      </w:pPr>
      <w:r w:rsidRPr="00B40A11">
        <w:rPr>
          <w:lang w:eastAsia="en-IE"/>
        </w:rPr>
        <w:t>Scope of services</w:t>
      </w:r>
    </w:p>
    <w:p w14:paraId="3DD77E68" w14:textId="77777777" w:rsidR="00B40A11" w:rsidRDefault="00B40A11">
      <w:pPr>
        <w:pStyle w:val="ListParagraph"/>
        <w:numPr>
          <w:ilvl w:val="1"/>
          <w:numId w:val="18"/>
        </w:numPr>
        <w:rPr>
          <w:lang w:eastAsia="en-IE"/>
        </w:rPr>
      </w:pPr>
      <w:r w:rsidRPr="00B40A11">
        <w:rPr>
          <w:lang w:eastAsia="en-IE"/>
        </w:rPr>
        <w:t>Irish labour market conditions</w:t>
      </w:r>
    </w:p>
    <w:p w14:paraId="157D03DB" w14:textId="77777777" w:rsidR="00F75EB5" w:rsidRDefault="00B40A11">
      <w:pPr>
        <w:pStyle w:val="ListParagraph"/>
        <w:numPr>
          <w:ilvl w:val="1"/>
          <w:numId w:val="18"/>
        </w:numPr>
        <w:rPr>
          <w:lang w:eastAsia="en-IE"/>
        </w:rPr>
      </w:pPr>
      <w:r w:rsidRPr="00B40A11">
        <w:rPr>
          <w:lang w:eastAsia="en-IE"/>
        </w:rPr>
        <w:t>Professional competence levels</w:t>
      </w:r>
    </w:p>
    <w:p w14:paraId="5CE663E3" w14:textId="579BF7C4" w:rsidR="00B40A11" w:rsidRPr="00B40A11" w:rsidRDefault="00B40A11" w:rsidP="00F75EB5">
      <w:pPr>
        <w:pStyle w:val="ListParagraph"/>
        <w:ind w:left="1440"/>
        <w:rPr>
          <w:lang w:eastAsia="en-IE"/>
        </w:rPr>
      </w:pPr>
      <w:r w:rsidRPr="00B40A11">
        <w:rPr>
          <w:lang w:eastAsia="en-IE"/>
        </w:rPr>
        <w:t xml:space="preserve"> </w:t>
      </w:r>
    </w:p>
    <w:p w14:paraId="128D0C86" w14:textId="77777777" w:rsidR="00F75EB5" w:rsidRDefault="00B40A11">
      <w:pPr>
        <w:pStyle w:val="ListParagraph"/>
        <w:numPr>
          <w:ilvl w:val="0"/>
          <w:numId w:val="18"/>
        </w:numPr>
        <w:rPr>
          <w:lang w:eastAsia="en-IE"/>
        </w:rPr>
      </w:pPr>
      <w:r w:rsidRPr="00B40A11">
        <w:rPr>
          <w:lang w:eastAsia="en-IE"/>
        </w:rPr>
        <w:t>Rates are sufficient to:</w:t>
      </w:r>
    </w:p>
    <w:p w14:paraId="1A87678B" w14:textId="77777777" w:rsidR="00F75EB5" w:rsidRDefault="00B40A11">
      <w:pPr>
        <w:pStyle w:val="ListParagraph"/>
        <w:numPr>
          <w:ilvl w:val="1"/>
          <w:numId w:val="18"/>
        </w:numPr>
        <w:rPr>
          <w:lang w:eastAsia="en-IE"/>
        </w:rPr>
      </w:pPr>
      <w:r w:rsidRPr="00B40A11">
        <w:rPr>
          <w:lang w:eastAsia="en-IE"/>
        </w:rPr>
        <w:t>Deliver statutory compliance</w:t>
      </w:r>
    </w:p>
    <w:p w14:paraId="125429DD" w14:textId="5A7D7892" w:rsidR="00B40A11" w:rsidRPr="00B40A11" w:rsidRDefault="00B40A11">
      <w:pPr>
        <w:pStyle w:val="ListParagraph"/>
        <w:numPr>
          <w:ilvl w:val="1"/>
          <w:numId w:val="18"/>
        </w:numPr>
        <w:rPr>
          <w:lang w:eastAsia="en-IE"/>
        </w:rPr>
      </w:pPr>
      <w:r w:rsidRPr="00B40A11">
        <w:rPr>
          <w:lang w:eastAsia="en-IE"/>
        </w:rPr>
        <w:t>Maintain service continuity</w:t>
      </w:r>
    </w:p>
    <w:p w14:paraId="4EEBDE34" w14:textId="5C051C72" w:rsidR="00A1112B" w:rsidRDefault="00F75EB5" w:rsidP="000C46B7">
      <w:pPr>
        <w:pStyle w:val="Heading1"/>
        <w:jc w:val="center"/>
        <w:rPr>
          <w:lang w:eastAsia="en-IE"/>
        </w:rPr>
      </w:pPr>
      <w:r>
        <w:rPr>
          <w:lang w:eastAsia="en-IE"/>
        </w:rPr>
        <w:t>11</w:t>
      </w:r>
      <w:r w:rsidR="00A1112B">
        <w:rPr>
          <w:lang w:eastAsia="en-IE"/>
        </w:rPr>
        <w:t>. Campus Service Expectations</w:t>
      </w:r>
    </w:p>
    <w:p w14:paraId="3D68617F" w14:textId="7968083F" w:rsidR="00A1112B" w:rsidRDefault="00A1112B" w:rsidP="00A1112B">
      <w:pPr>
        <w:rPr>
          <w:lang w:eastAsia="en-IE"/>
        </w:rPr>
      </w:pPr>
      <w:r>
        <w:rPr>
          <w:lang w:eastAsia="en-IE"/>
        </w:rPr>
        <w:t>The Consultant shall provide services across all MTU campuses, including:</w:t>
      </w:r>
    </w:p>
    <w:p w14:paraId="541AACE2" w14:textId="77777777" w:rsidR="00A1112B" w:rsidRDefault="00A1112B">
      <w:pPr>
        <w:pStyle w:val="ListParagraph"/>
        <w:numPr>
          <w:ilvl w:val="0"/>
          <w:numId w:val="4"/>
        </w:numPr>
        <w:rPr>
          <w:lang w:eastAsia="en-IE"/>
        </w:rPr>
      </w:pPr>
      <w:r>
        <w:rPr>
          <w:lang w:eastAsia="en-IE"/>
        </w:rPr>
        <w:t>MTU Bishopstown</w:t>
      </w:r>
    </w:p>
    <w:p w14:paraId="1E673CDC" w14:textId="77777777" w:rsidR="00A1112B" w:rsidRDefault="00A1112B">
      <w:pPr>
        <w:pStyle w:val="ListParagraph"/>
        <w:numPr>
          <w:ilvl w:val="0"/>
          <w:numId w:val="4"/>
        </w:numPr>
        <w:rPr>
          <w:lang w:eastAsia="en-IE"/>
        </w:rPr>
      </w:pPr>
      <w:r>
        <w:rPr>
          <w:lang w:eastAsia="en-IE"/>
        </w:rPr>
        <w:t>MTU Kerry North</w:t>
      </w:r>
    </w:p>
    <w:p w14:paraId="799686D4" w14:textId="77777777" w:rsidR="00A1112B" w:rsidRDefault="00A1112B">
      <w:pPr>
        <w:pStyle w:val="ListParagraph"/>
        <w:numPr>
          <w:ilvl w:val="0"/>
          <w:numId w:val="4"/>
        </w:numPr>
        <w:rPr>
          <w:lang w:eastAsia="en-IE"/>
        </w:rPr>
      </w:pPr>
      <w:r>
        <w:rPr>
          <w:lang w:eastAsia="en-IE"/>
        </w:rPr>
        <w:t>MTU Kerry South</w:t>
      </w:r>
    </w:p>
    <w:p w14:paraId="1EBF7B16" w14:textId="77777777" w:rsidR="00A1112B" w:rsidRDefault="00A1112B">
      <w:pPr>
        <w:pStyle w:val="ListParagraph"/>
        <w:numPr>
          <w:ilvl w:val="0"/>
          <w:numId w:val="4"/>
        </w:numPr>
        <w:rPr>
          <w:lang w:eastAsia="en-IE"/>
        </w:rPr>
      </w:pPr>
      <w:r>
        <w:rPr>
          <w:lang w:eastAsia="en-IE"/>
        </w:rPr>
        <w:t>MTU Cork School of Music</w:t>
      </w:r>
    </w:p>
    <w:p w14:paraId="32E1CF70" w14:textId="77777777" w:rsidR="00A1112B" w:rsidRDefault="00A1112B">
      <w:pPr>
        <w:pStyle w:val="ListParagraph"/>
        <w:numPr>
          <w:ilvl w:val="0"/>
          <w:numId w:val="4"/>
        </w:numPr>
        <w:rPr>
          <w:lang w:eastAsia="en-IE"/>
        </w:rPr>
      </w:pPr>
      <w:r>
        <w:rPr>
          <w:lang w:eastAsia="en-IE"/>
        </w:rPr>
        <w:t>MTU Crawford College of Art &amp; Design</w:t>
      </w:r>
    </w:p>
    <w:p w14:paraId="1BDFCA5D" w14:textId="77777777" w:rsidR="00A1112B" w:rsidRDefault="00A1112B">
      <w:pPr>
        <w:pStyle w:val="ListParagraph"/>
        <w:numPr>
          <w:ilvl w:val="0"/>
          <w:numId w:val="4"/>
        </w:numPr>
        <w:rPr>
          <w:lang w:eastAsia="en-IE"/>
        </w:rPr>
      </w:pPr>
      <w:r>
        <w:rPr>
          <w:lang w:eastAsia="en-IE"/>
        </w:rPr>
        <w:t>National Maritime College of Ireland</w:t>
      </w:r>
    </w:p>
    <w:p w14:paraId="3CF53D29" w14:textId="77777777" w:rsidR="00A1112B" w:rsidRDefault="00A1112B" w:rsidP="00A1112B">
      <w:pPr>
        <w:rPr>
          <w:lang w:eastAsia="en-IE"/>
        </w:rPr>
      </w:pPr>
      <w:r>
        <w:rPr>
          <w:lang w:eastAsia="en-IE"/>
        </w:rPr>
        <w:t>Service delivery will require a blended on-site/off-site model across Cork and Kerry.</w:t>
      </w:r>
    </w:p>
    <w:p w14:paraId="3DD6422A" w14:textId="31BD98EF" w:rsidR="00A1112B" w:rsidRDefault="00A1112B" w:rsidP="00A1112B">
      <w:pPr>
        <w:rPr>
          <w:lang w:eastAsia="en-IE"/>
        </w:rPr>
      </w:pPr>
      <w:r>
        <w:rPr>
          <w:lang w:eastAsia="en-IE"/>
        </w:rPr>
        <w:t>No minimum hours are guaranteed.</w:t>
      </w:r>
    </w:p>
    <w:p w14:paraId="4134E778" w14:textId="1CBFB8D6" w:rsidR="007B3605" w:rsidRPr="007B3605" w:rsidRDefault="00B66325" w:rsidP="003F316C">
      <w:pPr>
        <w:pStyle w:val="Heading1"/>
        <w:jc w:val="center"/>
        <w:rPr>
          <w:lang w:eastAsia="en-IE"/>
        </w:rPr>
      </w:pPr>
      <w:r>
        <w:rPr>
          <w:lang w:eastAsia="en-IE"/>
        </w:rPr>
        <w:t>12</w:t>
      </w:r>
      <w:r w:rsidR="007B3605" w:rsidRPr="007B3605">
        <w:rPr>
          <w:lang w:eastAsia="en-IE"/>
        </w:rPr>
        <w:t>. Sustainability &amp; Climate Considerations</w:t>
      </w:r>
    </w:p>
    <w:p w14:paraId="25A0C72E" w14:textId="77777777" w:rsidR="007B3605" w:rsidRPr="007B3605" w:rsidRDefault="007B3605" w:rsidP="007B3605">
      <w:pPr>
        <w:rPr>
          <w:lang w:eastAsia="en-IE"/>
        </w:rPr>
      </w:pPr>
      <w:r w:rsidRPr="007B3605">
        <w:rPr>
          <w:lang w:eastAsia="en-IE"/>
        </w:rPr>
        <w:t>The Tenderer confirms that:</w:t>
      </w:r>
    </w:p>
    <w:p w14:paraId="7927C13B" w14:textId="77777777" w:rsidR="007B3605" w:rsidRDefault="007B3605">
      <w:pPr>
        <w:pStyle w:val="ListParagraph"/>
        <w:numPr>
          <w:ilvl w:val="0"/>
          <w:numId w:val="5"/>
        </w:numPr>
        <w:rPr>
          <w:lang w:eastAsia="en-IE"/>
        </w:rPr>
      </w:pPr>
      <w:r w:rsidRPr="007B3605">
        <w:rPr>
          <w:lang w:eastAsia="en-IE"/>
        </w:rPr>
        <w:t xml:space="preserve">Service delivery is structured to minimise environmental impact </w:t>
      </w:r>
    </w:p>
    <w:p w14:paraId="1E65C23C" w14:textId="77777777" w:rsidR="007B3605" w:rsidRDefault="007B3605">
      <w:pPr>
        <w:pStyle w:val="ListParagraph"/>
        <w:numPr>
          <w:ilvl w:val="0"/>
          <w:numId w:val="5"/>
        </w:numPr>
        <w:rPr>
          <w:lang w:eastAsia="en-IE"/>
        </w:rPr>
      </w:pPr>
      <w:r w:rsidRPr="007B3605">
        <w:rPr>
          <w:lang w:eastAsia="en-IE"/>
        </w:rPr>
        <w:t>Travel is optimised and reduced where practicable</w:t>
      </w:r>
    </w:p>
    <w:p w14:paraId="13302435" w14:textId="77777777" w:rsidR="007B3605" w:rsidRDefault="007B3605">
      <w:pPr>
        <w:pStyle w:val="ListParagraph"/>
        <w:numPr>
          <w:ilvl w:val="0"/>
          <w:numId w:val="5"/>
        </w:numPr>
        <w:rPr>
          <w:lang w:eastAsia="en-IE"/>
        </w:rPr>
      </w:pPr>
      <w:r w:rsidRPr="007B3605">
        <w:rPr>
          <w:lang w:eastAsia="en-IE"/>
        </w:rPr>
        <w:t xml:space="preserve">Digital reporting is prioritised </w:t>
      </w:r>
    </w:p>
    <w:p w14:paraId="07E9C988" w14:textId="739E18F3" w:rsidR="007B3605" w:rsidRPr="007B3605" w:rsidRDefault="007B3605">
      <w:pPr>
        <w:pStyle w:val="ListParagraph"/>
        <w:numPr>
          <w:ilvl w:val="0"/>
          <w:numId w:val="5"/>
        </w:numPr>
        <w:rPr>
          <w:lang w:eastAsia="en-IE"/>
        </w:rPr>
      </w:pPr>
      <w:r w:rsidRPr="007B3605">
        <w:rPr>
          <w:lang w:eastAsia="en-IE"/>
        </w:rPr>
        <w:t xml:space="preserve">Paper usage is minimised </w:t>
      </w:r>
    </w:p>
    <w:p w14:paraId="2EE52559" w14:textId="77777777" w:rsidR="007B3605" w:rsidRDefault="007B3605" w:rsidP="007B3605">
      <w:pPr>
        <w:rPr>
          <w:lang w:eastAsia="en-IE"/>
        </w:rPr>
      </w:pPr>
      <w:r w:rsidRPr="007B3605">
        <w:rPr>
          <w:lang w:eastAsia="en-IE"/>
        </w:rPr>
        <w:t>No additional sustainability-related charges shall apply.</w:t>
      </w:r>
    </w:p>
    <w:p w14:paraId="5BDC44A2" w14:textId="77777777" w:rsidR="0076118B" w:rsidRDefault="0076118B" w:rsidP="007B3605">
      <w:pPr>
        <w:rPr>
          <w:lang w:eastAsia="en-IE"/>
        </w:rPr>
      </w:pPr>
    </w:p>
    <w:p w14:paraId="77693ADD" w14:textId="77777777" w:rsidR="0076118B" w:rsidRDefault="0076118B" w:rsidP="007B3605">
      <w:pPr>
        <w:rPr>
          <w:lang w:eastAsia="en-IE"/>
        </w:rPr>
      </w:pPr>
    </w:p>
    <w:p w14:paraId="07D3DF0B" w14:textId="77777777" w:rsidR="0076118B" w:rsidRPr="007B3605" w:rsidRDefault="0076118B" w:rsidP="007B3605">
      <w:pPr>
        <w:rPr>
          <w:lang w:eastAsia="en-IE"/>
        </w:rPr>
      </w:pPr>
    </w:p>
    <w:p w14:paraId="4BFD28E1" w14:textId="28C4DCCA" w:rsidR="007C3AF7" w:rsidRPr="007C3AF7" w:rsidRDefault="00B66325" w:rsidP="007C3AF7">
      <w:pPr>
        <w:pStyle w:val="Heading1"/>
        <w:jc w:val="center"/>
        <w:rPr>
          <w:lang w:eastAsia="en-IE"/>
        </w:rPr>
      </w:pPr>
      <w:r>
        <w:rPr>
          <w:lang w:eastAsia="en-IE"/>
        </w:rPr>
        <w:lastRenderedPageBreak/>
        <w:t>13</w:t>
      </w:r>
      <w:r w:rsidR="007C3AF7" w:rsidRPr="007C3AF7">
        <w:rPr>
          <w:lang w:eastAsia="en-IE"/>
        </w:rPr>
        <w:t>. iProtectU &amp; Digital Integration</w:t>
      </w:r>
    </w:p>
    <w:p w14:paraId="05FFB4CB" w14:textId="77777777" w:rsidR="007C3AF7" w:rsidRDefault="007C3AF7" w:rsidP="007C3AF7">
      <w:pPr>
        <w:rPr>
          <w:lang w:eastAsia="en-IE"/>
        </w:rPr>
      </w:pPr>
      <w:r w:rsidRPr="007C3AF7">
        <w:rPr>
          <w:lang w:eastAsia="en-IE"/>
        </w:rPr>
        <w:t>The Tenderer confirms that:</w:t>
      </w:r>
    </w:p>
    <w:p w14:paraId="469A1E71" w14:textId="77777777" w:rsidR="007C3AF7" w:rsidRDefault="007C3AF7">
      <w:pPr>
        <w:pStyle w:val="ListParagraph"/>
        <w:numPr>
          <w:ilvl w:val="0"/>
          <w:numId w:val="7"/>
        </w:numPr>
        <w:rPr>
          <w:lang w:eastAsia="en-IE"/>
        </w:rPr>
      </w:pPr>
      <w:r w:rsidRPr="007C3AF7">
        <w:rPr>
          <w:lang w:eastAsia="en-IE"/>
        </w:rPr>
        <w:t>All time associated with:</w:t>
      </w:r>
    </w:p>
    <w:p w14:paraId="5E0A3349" w14:textId="77777777" w:rsidR="007C3AF7" w:rsidRDefault="007C3AF7">
      <w:pPr>
        <w:pStyle w:val="ListParagraph"/>
        <w:numPr>
          <w:ilvl w:val="1"/>
          <w:numId w:val="7"/>
        </w:numPr>
        <w:rPr>
          <w:lang w:eastAsia="en-IE"/>
        </w:rPr>
      </w:pPr>
      <w:r w:rsidRPr="007C3AF7">
        <w:rPr>
          <w:lang w:eastAsia="en-IE"/>
        </w:rPr>
        <w:t>Data input</w:t>
      </w:r>
    </w:p>
    <w:p w14:paraId="31FF446E" w14:textId="77777777" w:rsidR="007C3AF7" w:rsidRDefault="007C3AF7">
      <w:pPr>
        <w:pStyle w:val="ListParagraph"/>
        <w:numPr>
          <w:ilvl w:val="1"/>
          <w:numId w:val="7"/>
        </w:numPr>
        <w:rPr>
          <w:lang w:eastAsia="en-IE"/>
        </w:rPr>
      </w:pPr>
      <w:r w:rsidRPr="007C3AF7">
        <w:rPr>
          <w:lang w:eastAsia="en-IE"/>
        </w:rPr>
        <w:t>System management</w:t>
      </w:r>
    </w:p>
    <w:p w14:paraId="752C4A9C" w14:textId="0F5F5360" w:rsidR="007C3AF7" w:rsidRPr="007C3AF7" w:rsidRDefault="007C3AF7">
      <w:pPr>
        <w:pStyle w:val="ListParagraph"/>
        <w:numPr>
          <w:ilvl w:val="1"/>
          <w:numId w:val="7"/>
        </w:numPr>
        <w:ind w:left="709" w:firstLine="371"/>
        <w:rPr>
          <w:lang w:eastAsia="en-IE"/>
        </w:rPr>
      </w:pPr>
      <w:r w:rsidRPr="007C3AF7">
        <w:rPr>
          <w:lang w:eastAsia="en-IE"/>
        </w:rPr>
        <w:t>Record maintenance</w:t>
      </w:r>
      <w:r w:rsidRPr="007C3AF7">
        <w:rPr>
          <w:lang w:eastAsia="en-IE"/>
        </w:rPr>
        <w:br/>
        <w:t>within MTU systems (including iProtectU)</w:t>
      </w:r>
      <w:r w:rsidR="00E32875">
        <w:rPr>
          <w:lang w:eastAsia="en-IE"/>
        </w:rPr>
        <w:t xml:space="preserve"> </w:t>
      </w:r>
      <w:r w:rsidRPr="007C3AF7">
        <w:rPr>
          <w:lang w:eastAsia="en-IE"/>
        </w:rPr>
        <w:t xml:space="preserve">is included within the quoted rates </w:t>
      </w:r>
    </w:p>
    <w:p w14:paraId="3F372D4C" w14:textId="77777777" w:rsidR="007C3AF7" w:rsidRDefault="007C3AF7">
      <w:pPr>
        <w:numPr>
          <w:ilvl w:val="0"/>
          <w:numId w:val="6"/>
        </w:numPr>
        <w:rPr>
          <w:lang w:eastAsia="en-IE"/>
        </w:rPr>
      </w:pPr>
      <w:r w:rsidRPr="007C3AF7">
        <w:rPr>
          <w:lang w:eastAsia="en-IE"/>
        </w:rPr>
        <w:t>No separate system or administration charges will apply</w:t>
      </w:r>
    </w:p>
    <w:p w14:paraId="05868C04" w14:textId="2A402305" w:rsidR="0033505D" w:rsidRPr="007C3AF7" w:rsidRDefault="006B2832">
      <w:pPr>
        <w:pStyle w:val="ListParagraph"/>
        <w:numPr>
          <w:ilvl w:val="0"/>
          <w:numId w:val="6"/>
        </w:numPr>
        <w:rPr>
          <w:lang w:eastAsia="en-IE"/>
        </w:rPr>
      </w:pPr>
      <w:r w:rsidRPr="006B2832">
        <w:rPr>
          <w:lang w:eastAsia="en-IE"/>
        </w:rPr>
        <w:t>Deliverables will align with MTU governance, audit and reporting requirements.</w:t>
      </w:r>
    </w:p>
    <w:p w14:paraId="7568FDEF" w14:textId="5C4D8B4D" w:rsidR="00021152" w:rsidRPr="00021152" w:rsidRDefault="006B2832" w:rsidP="005D0AB4">
      <w:pPr>
        <w:pStyle w:val="Heading1"/>
        <w:jc w:val="center"/>
        <w:rPr>
          <w:lang w:eastAsia="en-IE"/>
        </w:rPr>
      </w:pPr>
      <w:r>
        <w:rPr>
          <w:lang w:eastAsia="en-IE"/>
        </w:rPr>
        <w:t>1</w:t>
      </w:r>
      <w:r w:rsidR="00B66325">
        <w:rPr>
          <w:lang w:eastAsia="en-IE"/>
        </w:rPr>
        <w:t>4</w:t>
      </w:r>
      <w:r w:rsidR="00021152" w:rsidRPr="00021152">
        <w:rPr>
          <w:lang w:eastAsia="en-IE"/>
        </w:rPr>
        <w:t>. Training Rates (Non-Evaluated)</w:t>
      </w:r>
    </w:p>
    <w:p w14:paraId="57E2BB86" w14:textId="5548228B" w:rsidR="00021152" w:rsidRPr="005D0AB4" w:rsidRDefault="00021152" w:rsidP="00021152">
      <w:pPr>
        <w:rPr>
          <w:lang w:eastAsia="en-IE"/>
        </w:rPr>
      </w:pPr>
      <w:r w:rsidRPr="005D0AB4">
        <w:rPr>
          <w:lang w:eastAsia="en-IE"/>
        </w:rPr>
        <w:t>The following rates will not form part of the price evaluation but may be utilised during the contract period. MTU reserves the right to benchmark or seek alternative quotations to ensure value for money.</w:t>
      </w:r>
    </w:p>
    <w:p w14:paraId="68E5BB7D" w14:textId="47DEC71F" w:rsidR="00E5495D" w:rsidRPr="00914F50" w:rsidRDefault="00E5495D" w:rsidP="00021152">
      <w:pPr>
        <w:rPr>
          <w:b/>
          <w:bCs/>
          <w:lang w:eastAsia="en-IE"/>
        </w:rPr>
      </w:pPr>
      <w:r w:rsidRPr="00914F50">
        <w:rPr>
          <w:b/>
          <w:bCs/>
          <w:lang w:eastAsia="en-IE"/>
        </w:rPr>
        <w:t>MTU reserves the right</w:t>
      </w:r>
      <w:r w:rsidR="00BA1E4A" w:rsidRPr="00914F50">
        <w:rPr>
          <w:b/>
          <w:bCs/>
          <w:lang w:eastAsia="en-IE"/>
        </w:rPr>
        <w:t xml:space="preserve"> to use the OGP framework for supply of training requirement to the University should it deem it necessary.</w:t>
      </w:r>
    </w:p>
    <w:tbl>
      <w:tblPr>
        <w:tblStyle w:val="GridTable4-Accent1"/>
        <w:tblW w:w="0" w:type="auto"/>
        <w:jc w:val="center"/>
        <w:tblLook w:val="04A0" w:firstRow="1" w:lastRow="0" w:firstColumn="1" w:lastColumn="0" w:noHBand="0" w:noVBand="1"/>
      </w:tblPr>
      <w:tblGrid>
        <w:gridCol w:w="4102"/>
        <w:gridCol w:w="1674"/>
      </w:tblGrid>
      <w:tr w:rsidR="00021152" w:rsidRPr="00021152" w14:paraId="06F203B0" w14:textId="77777777" w:rsidTr="0002115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040EDB4" w14:textId="77777777" w:rsidR="00021152" w:rsidRPr="00021152" w:rsidRDefault="00021152" w:rsidP="00021152">
            <w:pPr>
              <w:spacing w:after="200" w:line="276" w:lineRule="auto"/>
              <w:rPr>
                <w:sz w:val="20"/>
                <w:szCs w:val="20"/>
                <w:lang w:eastAsia="en-IE"/>
              </w:rPr>
            </w:pPr>
            <w:r w:rsidRPr="00021152">
              <w:rPr>
                <w:sz w:val="20"/>
                <w:szCs w:val="20"/>
                <w:lang w:eastAsia="en-IE"/>
              </w:rPr>
              <w:t>Training Type</w:t>
            </w:r>
          </w:p>
        </w:tc>
        <w:tc>
          <w:tcPr>
            <w:tcW w:w="0" w:type="auto"/>
            <w:hideMark/>
          </w:tcPr>
          <w:p w14:paraId="45EBED0E" w14:textId="77777777" w:rsidR="00021152" w:rsidRPr="00021152" w:rsidRDefault="00021152" w:rsidP="00021152">
            <w:pPr>
              <w:spacing w:after="200" w:line="276" w:lineRule="auto"/>
              <w:cnfStyle w:val="100000000000" w:firstRow="1" w:lastRow="0" w:firstColumn="0" w:lastColumn="0" w:oddVBand="0" w:evenVBand="0" w:oddHBand="0" w:evenHBand="0" w:firstRowFirstColumn="0" w:firstRowLastColumn="0" w:lastRowFirstColumn="0" w:lastRowLastColumn="0"/>
              <w:rPr>
                <w:sz w:val="20"/>
                <w:szCs w:val="20"/>
                <w:lang w:eastAsia="en-IE"/>
              </w:rPr>
            </w:pPr>
            <w:r w:rsidRPr="00021152">
              <w:rPr>
                <w:sz w:val="20"/>
                <w:szCs w:val="20"/>
                <w:lang w:eastAsia="en-IE"/>
              </w:rPr>
              <w:t>Rate (€) Excl. VAT</w:t>
            </w:r>
          </w:p>
        </w:tc>
      </w:tr>
      <w:tr w:rsidR="00021152" w:rsidRPr="00021152" w14:paraId="17C528ED" w14:textId="77777777" w:rsidTr="0002115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842300" w14:textId="77777777" w:rsidR="00021152" w:rsidRPr="00021152" w:rsidRDefault="00021152" w:rsidP="00021152">
            <w:pPr>
              <w:spacing w:after="200" w:line="276" w:lineRule="auto"/>
              <w:rPr>
                <w:sz w:val="20"/>
                <w:szCs w:val="20"/>
                <w:lang w:eastAsia="en-IE"/>
              </w:rPr>
            </w:pPr>
            <w:r w:rsidRPr="00021152">
              <w:rPr>
                <w:sz w:val="20"/>
                <w:szCs w:val="20"/>
                <w:lang w:eastAsia="en-IE"/>
              </w:rPr>
              <w:t>Full Day On-site Training (inclusive of all costs)</w:t>
            </w:r>
          </w:p>
        </w:tc>
        <w:tc>
          <w:tcPr>
            <w:tcW w:w="0" w:type="auto"/>
            <w:hideMark/>
          </w:tcPr>
          <w:p w14:paraId="213F62FC" w14:textId="77777777" w:rsidR="00021152" w:rsidRPr="00021152" w:rsidRDefault="00021152" w:rsidP="00021152">
            <w:pPr>
              <w:spacing w:after="200" w:line="276" w:lineRule="auto"/>
              <w:cnfStyle w:val="000000100000" w:firstRow="0" w:lastRow="0" w:firstColumn="0" w:lastColumn="0" w:oddVBand="0" w:evenVBand="0" w:oddHBand="1" w:evenHBand="0" w:firstRowFirstColumn="0" w:firstRowLastColumn="0" w:lastRowFirstColumn="0" w:lastRowLastColumn="0"/>
              <w:rPr>
                <w:sz w:val="20"/>
                <w:szCs w:val="20"/>
                <w:lang w:eastAsia="en-IE"/>
              </w:rPr>
            </w:pPr>
            <w:r w:rsidRPr="00021152">
              <w:rPr>
                <w:sz w:val="20"/>
                <w:szCs w:val="20"/>
                <w:lang w:eastAsia="en-IE"/>
              </w:rPr>
              <w:t>€</w:t>
            </w:r>
          </w:p>
        </w:tc>
      </w:tr>
      <w:tr w:rsidR="00021152" w:rsidRPr="00021152" w14:paraId="2E5D3167" w14:textId="77777777" w:rsidTr="0002115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BFDB9A" w14:textId="77777777" w:rsidR="00021152" w:rsidRPr="00021152" w:rsidRDefault="00021152" w:rsidP="00021152">
            <w:pPr>
              <w:spacing w:after="200" w:line="276" w:lineRule="auto"/>
              <w:rPr>
                <w:sz w:val="20"/>
                <w:szCs w:val="20"/>
                <w:lang w:eastAsia="en-IE"/>
              </w:rPr>
            </w:pPr>
            <w:r w:rsidRPr="00021152">
              <w:rPr>
                <w:sz w:val="20"/>
                <w:szCs w:val="20"/>
                <w:lang w:eastAsia="en-IE"/>
              </w:rPr>
              <w:t>Half Day On-site Training (inclusive of all costs)</w:t>
            </w:r>
          </w:p>
        </w:tc>
        <w:tc>
          <w:tcPr>
            <w:tcW w:w="0" w:type="auto"/>
            <w:hideMark/>
          </w:tcPr>
          <w:p w14:paraId="38584BB5" w14:textId="77777777" w:rsidR="00021152" w:rsidRPr="00021152" w:rsidRDefault="00021152" w:rsidP="00021152">
            <w:pPr>
              <w:spacing w:after="200" w:line="276" w:lineRule="auto"/>
              <w:cnfStyle w:val="000000000000" w:firstRow="0" w:lastRow="0" w:firstColumn="0" w:lastColumn="0" w:oddVBand="0" w:evenVBand="0" w:oddHBand="0" w:evenHBand="0" w:firstRowFirstColumn="0" w:firstRowLastColumn="0" w:lastRowFirstColumn="0" w:lastRowLastColumn="0"/>
              <w:rPr>
                <w:sz w:val="20"/>
                <w:szCs w:val="20"/>
                <w:lang w:eastAsia="en-IE"/>
              </w:rPr>
            </w:pPr>
            <w:r w:rsidRPr="00021152">
              <w:rPr>
                <w:sz w:val="20"/>
                <w:szCs w:val="20"/>
                <w:lang w:eastAsia="en-IE"/>
              </w:rPr>
              <w:t>€</w:t>
            </w:r>
          </w:p>
        </w:tc>
      </w:tr>
    </w:tbl>
    <w:p w14:paraId="42C86D72" w14:textId="77777777" w:rsidR="004F3A14" w:rsidRPr="004F3A14" w:rsidRDefault="004F3A14" w:rsidP="004F3A14">
      <w:pPr>
        <w:rPr>
          <w:lang w:eastAsia="en-IE"/>
        </w:rPr>
      </w:pPr>
      <w:r w:rsidRPr="004F3A14">
        <w:rPr>
          <w:lang w:eastAsia="en-IE"/>
        </w:rPr>
        <w:t>Includes:</w:t>
      </w:r>
    </w:p>
    <w:p w14:paraId="2EED00D2" w14:textId="77777777" w:rsidR="004F3A14" w:rsidRDefault="004F3A14">
      <w:pPr>
        <w:pStyle w:val="ListParagraph"/>
        <w:numPr>
          <w:ilvl w:val="0"/>
          <w:numId w:val="7"/>
        </w:numPr>
        <w:rPr>
          <w:lang w:eastAsia="en-IE"/>
        </w:rPr>
      </w:pPr>
      <w:r w:rsidRPr="004F3A14">
        <w:rPr>
          <w:lang w:eastAsia="en-IE"/>
        </w:rPr>
        <w:t>Preparation</w:t>
      </w:r>
    </w:p>
    <w:p w14:paraId="1829BECB" w14:textId="77777777" w:rsidR="004F3A14" w:rsidRDefault="004F3A14">
      <w:pPr>
        <w:pStyle w:val="ListParagraph"/>
        <w:numPr>
          <w:ilvl w:val="0"/>
          <w:numId w:val="7"/>
        </w:numPr>
        <w:rPr>
          <w:lang w:eastAsia="en-IE"/>
        </w:rPr>
      </w:pPr>
      <w:r w:rsidRPr="004F3A14">
        <w:rPr>
          <w:lang w:eastAsia="en-IE"/>
        </w:rPr>
        <w:t>Materials</w:t>
      </w:r>
    </w:p>
    <w:p w14:paraId="64C0E6B8" w14:textId="77777777" w:rsidR="004F3A14" w:rsidRDefault="004F3A14">
      <w:pPr>
        <w:pStyle w:val="ListParagraph"/>
        <w:numPr>
          <w:ilvl w:val="0"/>
          <w:numId w:val="7"/>
        </w:numPr>
        <w:rPr>
          <w:lang w:eastAsia="en-IE"/>
        </w:rPr>
      </w:pPr>
      <w:r w:rsidRPr="004F3A14">
        <w:rPr>
          <w:lang w:eastAsia="en-IE"/>
        </w:rPr>
        <w:t>Travel</w:t>
      </w:r>
    </w:p>
    <w:p w14:paraId="36BD6DD1" w14:textId="77777777" w:rsidR="004F3A14" w:rsidRDefault="004F3A14">
      <w:pPr>
        <w:pStyle w:val="ListParagraph"/>
        <w:numPr>
          <w:ilvl w:val="0"/>
          <w:numId w:val="7"/>
        </w:numPr>
        <w:rPr>
          <w:lang w:eastAsia="en-IE"/>
        </w:rPr>
      </w:pPr>
      <w:r w:rsidRPr="004F3A14">
        <w:rPr>
          <w:lang w:eastAsia="en-IE"/>
        </w:rPr>
        <w:t>Delivery</w:t>
      </w:r>
    </w:p>
    <w:p w14:paraId="4E56C23A" w14:textId="30E405C0" w:rsidR="004F3A14" w:rsidRPr="004F3A14" w:rsidRDefault="004F3A14">
      <w:pPr>
        <w:pStyle w:val="ListParagraph"/>
        <w:numPr>
          <w:ilvl w:val="0"/>
          <w:numId w:val="7"/>
        </w:numPr>
        <w:rPr>
          <w:lang w:eastAsia="en-IE"/>
        </w:rPr>
      </w:pPr>
      <w:r w:rsidRPr="004F3A14">
        <w:rPr>
          <w:lang w:eastAsia="en-IE"/>
        </w:rPr>
        <w:t xml:space="preserve">Reporting </w:t>
      </w:r>
    </w:p>
    <w:p w14:paraId="71660A14" w14:textId="77777777" w:rsidR="004F3A14" w:rsidRDefault="004F3A14" w:rsidP="004F3A14">
      <w:pPr>
        <w:rPr>
          <w:lang w:eastAsia="en-IE"/>
        </w:rPr>
      </w:pPr>
      <w:r w:rsidRPr="004F3A14">
        <w:rPr>
          <w:lang w:eastAsia="en-IE"/>
        </w:rPr>
        <w:t xml:space="preserve">These rates are </w:t>
      </w:r>
      <w:r w:rsidRPr="004F3A14">
        <w:rPr>
          <w:b/>
          <w:bCs/>
          <w:lang w:eastAsia="en-IE"/>
        </w:rPr>
        <w:t>not scored</w:t>
      </w:r>
      <w:r w:rsidRPr="004F3A14">
        <w:rPr>
          <w:lang w:eastAsia="en-IE"/>
        </w:rPr>
        <w:t xml:space="preserve"> and may be benchmarked separately.</w:t>
      </w:r>
    </w:p>
    <w:p w14:paraId="130B3C3B" w14:textId="77777777" w:rsidR="00914F50" w:rsidRDefault="00914F50" w:rsidP="004F3A14">
      <w:pPr>
        <w:rPr>
          <w:lang w:eastAsia="en-IE"/>
        </w:rPr>
      </w:pPr>
    </w:p>
    <w:p w14:paraId="267D8740" w14:textId="77777777" w:rsidR="00914F50" w:rsidRDefault="00914F50" w:rsidP="004F3A14">
      <w:pPr>
        <w:rPr>
          <w:lang w:eastAsia="en-IE"/>
        </w:rPr>
      </w:pPr>
    </w:p>
    <w:p w14:paraId="63AAA1DF" w14:textId="77777777" w:rsidR="00914F50" w:rsidRDefault="00914F50" w:rsidP="004F3A14">
      <w:pPr>
        <w:rPr>
          <w:lang w:eastAsia="en-IE"/>
        </w:rPr>
      </w:pPr>
    </w:p>
    <w:p w14:paraId="36956412" w14:textId="77777777" w:rsidR="00914F50" w:rsidRPr="004F3A14" w:rsidRDefault="00914F50" w:rsidP="004F3A14">
      <w:pPr>
        <w:rPr>
          <w:lang w:eastAsia="en-IE"/>
        </w:rPr>
      </w:pPr>
    </w:p>
    <w:p w14:paraId="1197F685" w14:textId="01926C3D" w:rsidR="0033505D" w:rsidRPr="0033505D" w:rsidRDefault="0033505D" w:rsidP="0033505D">
      <w:pPr>
        <w:pStyle w:val="Heading1"/>
        <w:jc w:val="center"/>
        <w:rPr>
          <w:lang w:eastAsia="en-IE"/>
        </w:rPr>
      </w:pPr>
      <w:r w:rsidRPr="0033505D">
        <w:rPr>
          <w:lang w:eastAsia="en-IE"/>
        </w:rPr>
        <w:lastRenderedPageBreak/>
        <w:t>1</w:t>
      </w:r>
      <w:r w:rsidR="00B66325">
        <w:rPr>
          <w:lang w:eastAsia="en-IE"/>
        </w:rPr>
        <w:t>5</w:t>
      </w:r>
      <w:r w:rsidRPr="0033505D">
        <w:rPr>
          <w:lang w:eastAsia="en-IE"/>
        </w:rPr>
        <w:t>. Financial Conditions</w:t>
      </w:r>
    </w:p>
    <w:p w14:paraId="6BA5F70D" w14:textId="77777777" w:rsidR="0033505D" w:rsidRDefault="0033505D">
      <w:pPr>
        <w:pStyle w:val="ListParagraph"/>
        <w:numPr>
          <w:ilvl w:val="0"/>
          <w:numId w:val="8"/>
        </w:numPr>
        <w:rPr>
          <w:lang w:eastAsia="en-IE"/>
        </w:rPr>
      </w:pPr>
      <w:r w:rsidRPr="0033505D">
        <w:rPr>
          <w:lang w:eastAsia="en-IE"/>
        </w:rPr>
        <w:t xml:space="preserve">Payment will only be made for </w:t>
      </w:r>
      <w:r w:rsidRPr="0033505D">
        <w:rPr>
          <w:b/>
          <w:bCs/>
          <w:lang w:eastAsia="en-IE"/>
        </w:rPr>
        <w:t>completed and authorised work</w:t>
      </w:r>
    </w:p>
    <w:p w14:paraId="0560D135" w14:textId="77777777" w:rsidR="0033505D" w:rsidRDefault="0033505D">
      <w:pPr>
        <w:pStyle w:val="ListParagraph"/>
        <w:numPr>
          <w:ilvl w:val="0"/>
          <w:numId w:val="8"/>
        </w:numPr>
        <w:rPr>
          <w:lang w:eastAsia="en-IE"/>
        </w:rPr>
      </w:pPr>
      <w:r w:rsidRPr="0033505D">
        <w:rPr>
          <w:b/>
          <w:bCs/>
          <w:lang w:eastAsia="en-IE"/>
        </w:rPr>
        <w:t>Professional Services Withholding Tax (PSWT)</w:t>
      </w:r>
      <w:r w:rsidRPr="0033505D">
        <w:rPr>
          <w:lang w:eastAsia="en-IE"/>
        </w:rPr>
        <w:t xml:space="preserve"> will apply</w:t>
      </w:r>
    </w:p>
    <w:p w14:paraId="53C7ABF7" w14:textId="2986A54A" w:rsidR="008232E4" w:rsidRDefault="0033505D">
      <w:pPr>
        <w:pStyle w:val="ListParagraph"/>
        <w:numPr>
          <w:ilvl w:val="0"/>
          <w:numId w:val="8"/>
        </w:numPr>
        <w:rPr>
          <w:lang w:eastAsia="en-IE"/>
        </w:rPr>
      </w:pPr>
      <w:r w:rsidRPr="0033505D">
        <w:rPr>
          <w:lang w:eastAsia="en-IE"/>
        </w:rPr>
        <w:t xml:space="preserve">Rates shall remain </w:t>
      </w:r>
      <w:r w:rsidRPr="0033505D">
        <w:rPr>
          <w:b/>
          <w:bCs/>
          <w:lang w:eastAsia="en-IE"/>
        </w:rPr>
        <w:t>fixed for contract duration</w:t>
      </w:r>
      <w:r w:rsidRPr="0033505D">
        <w:rPr>
          <w:lang w:eastAsia="en-IE"/>
        </w:rPr>
        <w:t xml:space="preserve"> unless</w:t>
      </w:r>
      <w:r w:rsidR="00262FB3">
        <w:rPr>
          <w:lang w:eastAsia="en-IE"/>
        </w:rPr>
        <w:t xml:space="preserve"> expressly</w:t>
      </w:r>
      <w:r w:rsidRPr="0033505D">
        <w:rPr>
          <w:lang w:eastAsia="en-IE"/>
        </w:rPr>
        <w:t xml:space="preserve"> agreed</w:t>
      </w:r>
      <w:r w:rsidR="00262FB3">
        <w:rPr>
          <w:lang w:eastAsia="en-IE"/>
        </w:rPr>
        <w:t xml:space="preserve"> in writing</w:t>
      </w:r>
    </w:p>
    <w:p w14:paraId="0D6C7E4F" w14:textId="77777777" w:rsidR="008232E4" w:rsidRDefault="0033505D">
      <w:pPr>
        <w:pStyle w:val="ListParagraph"/>
        <w:numPr>
          <w:ilvl w:val="0"/>
          <w:numId w:val="8"/>
        </w:numPr>
        <w:rPr>
          <w:lang w:eastAsia="en-IE"/>
        </w:rPr>
      </w:pPr>
      <w:r w:rsidRPr="0033505D">
        <w:rPr>
          <w:lang w:eastAsia="en-IE"/>
        </w:rPr>
        <w:t>MTU will not provide:</w:t>
      </w:r>
    </w:p>
    <w:p w14:paraId="0C847B44" w14:textId="77777777" w:rsidR="008232E4" w:rsidRDefault="0033505D">
      <w:pPr>
        <w:pStyle w:val="ListParagraph"/>
        <w:numPr>
          <w:ilvl w:val="1"/>
          <w:numId w:val="8"/>
        </w:numPr>
        <w:rPr>
          <w:lang w:eastAsia="en-IE"/>
        </w:rPr>
      </w:pPr>
      <w:r w:rsidRPr="0033505D">
        <w:rPr>
          <w:lang w:eastAsia="en-IE"/>
        </w:rPr>
        <w:t>Transport</w:t>
      </w:r>
    </w:p>
    <w:p w14:paraId="25C2CB22" w14:textId="77777777" w:rsidR="008232E4" w:rsidRDefault="0033505D">
      <w:pPr>
        <w:pStyle w:val="ListParagraph"/>
        <w:numPr>
          <w:ilvl w:val="1"/>
          <w:numId w:val="8"/>
        </w:numPr>
        <w:rPr>
          <w:lang w:eastAsia="en-IE"/>
        </w:rPr>
      </w:pPr>
      <w:r w:rsidRPr="0033505D">
        <w:rPr>
          <w:lang w:eastAsia="en-IE"/>
        </w:rPr>
        <w:t>PPE</w:t>
      </w:r>
    </w:p>
    <w:p w14:paraId="333F08E6" w14:textId="77777777" w:rsidR="008232E4" w:rsidRDefault="0033505D">
      <w:pPr>
        <w:pStyle w:val="ListParagraph"/>
        <w:numPr>
          <w:ilvl w:val="0"/>
          <w:numId w:val="8"/>
        </w:numPr>
        <w:rPr>
          <w:lang w:eastAsia="en-IE"/>
        </w:rPr>
      </w:pPr>
      <w:r w:rsidRPr="0033505D">
        <w:rPr>
          <w:lang w:eastAsia="en-IE"/>
        </w:rPr>
        <w:t>The Consultant is responsible for:</w:t>
      </w:r>
    </w:p>
    <w:p w14:paraId="030FAA9F" w14:textId="77777777" w:rsidR="008232E4" w:rsidRDefault="0033505D">
      <w:pPr>
        <w:pStyle w:val="ListParagraph"/>
        <w:numPr>
          <w:ilvl w:val="1"/>
          <w:numId w:val="8"/>
        </w:numPr>
        <w:rPr>
          <w:lang w:eastAsia="en-IE"/>
        </w:rPr>
      </w:pPr>
      <w:r w:rsidRPr="0033505D">
        <w:rPr>
          <w:lang w:eastAsia="en-IE"/>
        </w:rPr>
        <w:t>Competence of personnel</w:t>
      </w:r>
    </w:p>
    <w:p w14:paraId="522DA6FF" w14:textId="77777777" w:rsidR="008232E4" w:rsidRDefault="0033505D">
      <w:pPr>
        <w:pStyle w:val="ListParagraph"/>
        <w:numPr>
          <w:ilvl w:val="1"/>
          <w:numId w:val="8"/>
        </w:numPr>
        <w:rPr>
          <w:lang w:eastAsia="en-IE"/>
        </w:rPr>
      </w:pPr>
      <w:r w:rsidRPr="0033505D">
        <w:rPr>
          <w:lang w:eastAsia="en-IE"/>
        </w:rPr>
        <w:t>Insurance compliance</w:t>
      </w:r>
    </w:p>
    <w:p w14:paraId="4A28BB40" w14:textId="3FACAC1C" w:rsidR="007D45EC" w:rsidRPr="00262FB3" w:rsidRDefault="0033505D">
      <w:pPr>
        <w:pStyle w:val="ListParagraph"/>
        <w:numPr>
          <w:ilvl w:val="1"/>
          <w:numId w:val="8"/>
        </w:numPr>
        <w:rPr>
          <w:lang w:eastAsia="en-IE"/>
        </w:rPr>
      </w:pPr>
      <w:r w:rsidRPr="0033505D">
        <w:rPr>
          <w:lang w:eastAsia="en-IE"/>
        </w:rPr>
        <w:t>Equipment provision</w:t>
      </w:r>
    </w:p>
    <w:p w14:paraId="44B376FE" w14:textId="16D14700" w:rsidR="00357646" w:rsidRPr="00357646" w:rsidRDefault="00357646" w:rsidP="00357646">
      <w:pPr>
        <w:pStyle w:val="Heading1"/>
        <w:jc w:val="center"/>
      </w:pPr>
      <w:r w:rsidRPr="00357646">
        <w:t>1</w:t>
      </w:r>
      <w:r w:rsidR="00B66325">
        <w:t>6</w:t>
      </w:r>
      <w:r w:rsidRPr="00357646">
        <w:t>. Signature</w:t>
      </w:r>
    </w:p>
    <w:p w14:paraId="33E8C39E" w14:textId="322980E8" w:rsidR="00357646" w:rsidRPr="007D45EC" w:rsidRDefault="00357646" w:rsidP="00357646">
      <w:pPr>
        <w:pStyle w:val="NormalWeb"/>
        <w:rPr>
          <w:rFonts w:ascii="Calibri" w:hAnsi="Calibri" w:cs="Calibri"/>
          <w:sz w:val="22"/>
          <w:szCs w:val="22"/>
        </w:rPr>
      </w:pPr>
      <w:r w:rsidRPr="007D45EC">
        <w:rPr>
          <w:rFonts w:ascii="Calibri" w:hAnsi="Calibri" w:cs="Calibri"/>
          <w:sz w:val="22"/>
          <w:szCs w:val="22"/>
        </w:rPr>
        <w:t xml:space="preserve">Signed: </w:t>
      </w:r>
      <w:r w:rsidRPr="007D45EC">
        <w:rPr>
          <w:rFonts w:ascii="Calibri" w:hAnsi="Calibri" w:cs="Calibri"/>
          <w:sz w:val="22"/>
          <w:szCs w:val="22"/>
        </w:rPr>
        <w:tab/>
      </w:r>
      <w:r w:rsidRPr="007D45EC">
        <w:rPr>
          <w:rFonts w:ascii="Calibri" w:hAnsi="Calibri" w:cs="Calibri"/>
          <w:sz w:val="22"/>
          <w:szCs w:val="22"/>
        </w:rPr>
        <w:tab/>
      </w:r>
      <w:r w:rsidRPr="007D45EC">
        <w:rPr>
          <w:rFonts w:ascii="Calibri" w:hAnsi="Calibri" w:cs="Calibri"/>
          <w:sz w:val="22"/>
          <w:szCs w:val="22"/>
        </w:rPr>
        <w:tab/>
      </w:r>
      <w:r w:rsidR="004D18D7" w:rsidRPr="007D45EC">
        <w:rPr>
          <w:rFonts w:ascii="Calibri" w:hAnsi="Calibri" w:cs="Calibri"/>
          <w:sz w:val="22"/>
          <w:szCs w:val="22"/>
        </w:rPr>
        <w:tab/>
      </w:r>
      <w:r w:rsidRPr="007D45EC">
        <w:rPr>
          <w:rFonts w:ascii="Calibri" w:hAnsi="Calibri" w:cs="Calibri"/>
          <w:sz w:val="22"/>
          <w:szCs w:val="22"/>
        </w:rPr>
        <w:t>__________________________________________</w:t>
      </w:r>
    </w:p>
    <w:p w14:paraId="03A559F8" w14:textId="7D431221" w:rsidR="00357646" w:rsidRPr="007D45EC" w:rsidRDefault="00357646" w:rsidP="00357646">
      <w:pPr>
        <w:pStyle w:val="NormalWeb"/>
        <w:rPr>
          <w:rFonts w:ascii="Calibri" w:hAnsi="Calibri" w:cs="Calibri"/>
          <w:sz w:val="22"/>
          <w:szCs w:val="22"/>
        </w:rPr>
      </w:pPr>
      <w:r w:rsidRPr="007D45EC">
        <w:rPr>
          <w:rFonts w:ascii="Calibri" w:hAnsi="Calibri" w:cs="Calibri"/>
          <w:sz w:val="22"/>
          <w:szCs w:val="22"/>
        </w:rPr>
        <w:t>Name (Block Capitals):</w:t>
      </w:r>
      <w:r w:rsidRPr="007D45EC">
        <w:rPr>
          <w:rFonts w:ascii="Calibri" w:hAnsi="Calibri" w:cs="Calibri"/>
          <w:sz w:val="22"/>
          <w:szCs w:val="22"/>
        </w:rPr>
        <w:tab/>
      </w:r>
      <w:r w:rsidR="004D18D7" w:rsidRPr="007D45EC">
        <w:rPr>
          <w:rFonts w:ascii="Calibri" w:hAnsi="Calibri" w:cs="Calibri"/>
          <w:sz w:val="22"/>
          <w:szCs w:val="22"/>
        </w:rPr>
        <w:tab/>
      </w:r>
      <w:r w:rsidRPr="007D45EC">
        <w:rPr>
          <w:rFonts w:ascii="Calibri" w:hAnsi="Calibri" w:cs="Calibri"/>
          <w:sz w:val="22"/>
          <w:szCs w:val="22"/>
        </w:rPr>
        <w:t xml:space="preserve"> __________________________________________</w:t>
      </w:r>
    </w:p>
    <w:p w14:paraId="79794333" w14:textId="6C92205E" w:rsidR="00357646" w:rsidRPr="007D45EC" w:rsidRDefault="00357646" w:rsidP="00357646">
      <w:pPr>
        <w:pStyle w:val="NormalWeb"/>
        <w:rPr>
          <w:rFonts w:ascii="Calibri" w:hAnsi="Calibri" w:cs="Calibri"/>
          <w:sz w:val="22"/>
          <w:szCs w:val="22"/>
        </w:rPr>
      </w:pPr>
      <w:r w:rsidRPr="007D45EC">
        <w:rPr>
          <w:rFonts w:ascii="Calibri" w:hAnsi="Calibri" w:cs="Calibri"/>
          <w:sz w:val="22"/>
          <w:szCs w:val="22"/>
        </w:rPr>
        <w:t xml:space="preserve">For and on behalf of: </w:t>
      </w:r>
      <w:r w:rsidRPr="007D45EC">
        <w:rPr>
          <w:rFonts w:ascii="Calibri" w:hAnsi="Calibri" w:cs="Calibri"/>
          <w:sz w:val="22"/>
          <w:szCs w:val="22"/>
        </w:rPr>
        <w:tab/>
      </w:r>
      <w:r w:rsidRPr="007D45EC">
        <w:rPr>
          <w:rFonts w:ascii="Calibri" w:hAnsi="Calibri" w:cs="Calibri"/>
          <w:sz w:val="22"/>
          <w:szCs w:val="22"/>
        </w:rPr>
        <w:tab/>
        <w:t>__________________________________________</w:t>
      </w:r>
    </w:p>
    <w:p w14:paraId="3C140000" w14:textId="1BC6368F" w:rsidR="00357646" w:rsidRPr="007D45EC" w:rsidRDefault="00357646" w:rsidP="00357646">
      <w:pPr>
        <w:pStyle w:val="NormalWeb"/>
        <w:rPr>
          <w:rFonts w:ascii="Calibri" w:hAnsi="Calibri" w:cs="Calibri"/>
          <w:sz w:val="22"/>
          <w:szCs w:val="22"/>
        </w:rPr>
      </w:pPr>
      <w:r w:rsidRPr="007D45EC">
        <w:rPr>
          <w:rFonts w:ascii="Calibri" w:hAnsi="Calibri" w:cs="Calibri"/>
          <w:sz w:val="22"/>
          <w:szCs w:val="22"/>
        </w:rPr>
        <w:t>Date:</w:t>
      </w:r>
      <w:r w:rsidRPr="007D45EC">
        <w:rPr>
          <w:rFonts w:ascii="Calibri" w:hAnsi="Calibri" w:cs="Calibri"/>
          <w:sz w:val="22"/>
          <w:szCs w:val="22"/>
        </w:rPr>
        <w:tab/>
      </w:r>
      <w:r w:rsidRPr="007D45EC">
        <w:rPr>
          <w:rFonts w:ascii="Calibri" w:hAnsi="Calibri" w:cs="Calibri"/>
          <w:sz w:val="22"/>
          <w:szCs w:val="22"/>
        </w:rPr>
        <w:tab/>
      </w:r>
      <w:r w:rsidRPr="007D45EC">
        <w:rPr>
          <w:rFonts w:ascii="Calibri" w:hAnsi="Calibri" w:cs="Calibri"/>
          <w:sz w:val="22"/>
          <w:szCs w:val="22"/>
        </w:rPr>
        <w:tab/>
      </w:r>
      <w:r w:rsidRPr="007D45EC">
        <w:rPr>
          <w:rFonts w:ascii="Calibri" w:hAnsi="Calibri" w:cs="Calibri"/>
          <w:sz w:val="22"/>
          <w:szCs w:val="22"/>
        </w:rPr>
        <w:tab/>
        <w:t>__________________________________________</w:t>
      </w:r>
    </w:p>
    <w:p w14:paraId="6FD8E485" w14:textId="09ADAEBB" w:rsidR="009C2089" w:rsidRDefault="00357646" w:rsidP="007D45EC">
      <w:pPr>
        <w:pStyle w:val="NormalWeb"/>
        <w:rPr>
          <w:rFonts w:ascii="Calibri" w:hAnsi="Calibri" w:cs="Calibri"/>
          <w:sz w:val="22"/>
          <w:szCs w:val="22"/>
        </w:rPr>
      </w:pPr>
      <w:r w:rsidRPr="007D45EC">
        <w:rPr>
          <w:rFonts w:ascii="Calibri" w:hAnsi="Calibri" w:cs="Calibri"/>
          <w:sz w:val="22"/>
          <w:szCs w:val="22"/>
        </w:rPr>
        <w:t xml:space="preserve">Company Stamp (if applicable): </w:t>
      </w:r>
      <w:r w:rsidR="004D18D7" w:rsidRPr="007D45EC">
        <w:rPr>
          <w:rFonts w:ascii="Calibri" w:hAnsi="Calibri" w:cs="Calibri"/>
          <w:sz w:val="22"/>
          <w:szCs w:val="22"/>
        </w:rPr>
        <w:tab/>
      </w:r>
      <w:r w:rsidRPr="007D45EC">
        <w:rPr>
          <w:rFonts w:ascii="Calibri" w:hAnsi="Calibri" w:cs="Calibri"/>
          <w:sz w:val="22"/>
          <w:szCs w:val="22"/>
        </w:rPr>
        <w:t>_________________________________</w:t>
      </w:r>
      <w:r w:rsidR="004D18D7" w:rsidRPr="007D45EC">
        <w:rPr>
          <w:rFonts w:ascii="Calibri" w:hAnsi="Calibri" w:cs="Calibri"/>
          <w:sz w:val="22"/>
          <w:szCs w:val="22"/>
        </w:rPr>
        <w:t>_________</w:t>
      </w:r>
    </w:p>
    <w:p w14:paraId="29D25993" w14:textId="77777777" w:rsidR="00566901" w:rsidRDefault="00566901" w:rsidP="007D45EC">
      <w:pPr>
        <w:pStyle w:val="NormalWeb"/>
        <w:rPr>
          <w:rFonts w:ascii="Calibri" w:hAnsi="Calibri" w:cs="Calibri"/>
          <w:sz w:val="22"/>
          <w:szCs w:val="22"/>
        </w:rPr>
      </w:pPr>
    </w:p>
    <w:p w14:paraId="2CDC7C02" w14:textId="77777777" w:rsidR="00566901" w:rsidRPr="00566901" w:rsidRDefault="00566901" w:rsidP="007D45EC">
      <w:pPr>
        <w:pStyle w:val="NormalWeb"/>
        <w:rPr>
          <w:rFonts w:ascii="Calibri" w:hAnsi="Calibri" w:cs="Calibri"/>
          <w:sz w:val="22"/>
          <w:szCs w:val="22"/>
        </w:rPr>
      </w:pPr>
    </w:p>
    <w:p w14:paraId="1A5A19D0" w14:textId="0EEE87B5" w:rsidR="00357646" w:rsidRPr="00357646" w:rsidRDefault="00357646" w:rsidP="00357646">
      <w:pPr>
        <w:pStyle w:val="NormalWeb"/>
        <w:jc w:val="center"/>
        <w:rPr>
          <w:rFonts w:ascii="Calibri" w:hAnsi="Calibri" w:cs="Calibri"/>
          <w:b/>
          <w:bCs/>
        </w:rPr>
      </w:pPr>
      <w:r w:rsidRPr="00357646">
        <w:rPr>
          <w:rFonts w:ascii="Calibri" w:hAnsi="Calibri" w:cs="Calibri"/>
          <w:b/>
          <w:bCs/>
        </w:rPr>
        <w:t>FAILURE TO SIGN AND RETURN THIS FORM MAY RESULT IN THE TENDER BEING DEEMED NON-COMPLIANT.</w:t>
      </w:r>
    </w:p>
    <w:sectPr w:rsidR="00357646" w:rsidRPr="00357646" w:rsidSect="00102BBD">
      <w:headerReference w:type="default" r:id="rId10"/>
      <w:footerReference w:type="default" r:id="rId11"/>
      <w:pgSz w:w="11906" w:h="16838"/>
      <w:pgMar w:top="1258" w:right="1800" w:bottom="540" w:left="180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02B34" w14:textId="77777777" w:rsidR="00F900DA" w:rsidRDefault="00F900DA" w:rsidP="00121EF1">
      <w:pPr>
        <w:spacing w:after="0" w:line="240" w:lineRule="auto"/>
      </w:pPr>
      <w:r>
        <w:separator/>
      </w:r>
    </w:p>
  </w:endnote>
  <w:endnote w:type="continuationSeparator" w:id="0">
    <w:p w14:paraId="6581FBDA" w14:textId="77777777" w:rsidR="00F900DA" w:rsidRDefault="00F900DA" w:rsidP="0012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01CA" w14:textId="711310FD" w:rsidR="00DA6648" w:rsidRPr="00DA6648" w:rsidRDefault="00DA6648" w:rsidP="00DA6648">
    <w:pPr>
      <w:pStyle w:val="Footer"/>
      <w:tabs>
        <w:tab w:val="left" w:pos="4935"/>
      </w:tabs>
      <w:rPr>
        <w:rFonts w:ascii="Arial Narrow" w:eastAsia="Times New Roman" w:hAnsi="Arial Narrow" w:cs="Times New Roman"/>
        <w:sz w:val="20"/>
        <w:szCs w:val="20"/>
        <w:lang w:val="en-GB"/>
      </w:rPr>
    </w:pPr>
    <w:r w:rsidRPr="00DA6648">
      <w:rPr>
        <w:rFonts w:ascii="Arial Narrow" w:eastAsia="Times New Roman" w:hAnsi="Arial Narrow" w:cs="Times New Roman"/>
        <w:sz w:val="20"/>
        <w:szCs w:val="20"/>
        <w:lang w:val="en-GB"/>
      </w:rPr>
      <w:t xml:space="preserve">Name of Tenderer: </w:t>
    </w:r>
    <w:r w:rsidRPr="00DA6648">
      <w:rPr>
        <w:rFonts w:ascii="Arial Narrow" w:eastAsia="Times New Roman" w:hAnsi="Arial Narrow" w:cs="Times New Roman"/>
        <w:i/>
        <w:color w:val="0000FF"/>
        <w:sz w:val="20"/>
        <w:szCs w:val="20"/>
        <w:lang w:val="en-GB"/>
      </w:rPr>
      <w:t>Insert name</w:t>
    </w:r>
    <w:r w:rsidRPr="00DA6648">
      <w:rPr>
        <w:rFonts w:ascii="Arial" w:eastAsia="Times New Roman" w:hAnsi="Arial" w:cs="Times New Roman"/>
        <w:sz w:val="20"/>
        <w:szCs w:val="20"/>
        <w:lang w:val="en-GB"/>
      </w:rPr>
      <w:tab/>
    </w:r>
    <w:r w:rsidRPr="00DA6648">
      <w:rPr>
        <w:rFonts w:ascii="Arial" w:eastAsia="Times New Roman" w:hAnsi="Arial" w:cs="Times New Roman"/>
        <w:sz w:val="20"/>
        <w:szCs w:val="20"/>
        <w:lang w:val="en-GB"/>
      </w:rPr>
      <w:tab/>
    </w:r>
    <w:r w:rsidRPr="00DA6648">
      <w:rPr>
        <w:rFonts w:ascii="Arial" w:eastAsia="Times New Roman" w:hAnsi="Arial" w:cs="Times New Roman"/>
        <w:sz w:val="20"/>
        <w:szCs w:val="20"/>
        <w:lang w:val="en-GB"/>
      </w:rPr>
      <w:tab/>
    </w:r>
    <w:r w:rsidRPr="00DA6648">
      <w:rPr>
        <w:rFonts w:ascii="Arial Narrow" w:eastAsia="Times New Roman" w:hAnsi="Arial Narrow" w:cs="Times New Roman"/>
        <w:sz w:val="20"/>
        <w:szCs w:val="20"/>
        <w:lang w:val="en-GB"/>
      </w:rPr>
      <w:t xml:space="preserve">Page </w:t>
    </w:r>
    <w:r w:rsidRPr="00DA6648">
      <w:rPr>
        <w:rFonts w:ascii="Arial Narrow" w:eastAsia="Times New Roman" w:hAnsi="Arial Narrow" w:cs="Times New Roman"/>
        <w:sz w:val="20"/>
        <w:szCs w:val="20"/>
        <w:lang w:val="en-GB"/>
      </w:rPr>
      <w:fldChar w:fldCharType="begin"/>
    </w:r>
    <w:r w:rsidRPr="00DA6648">
      <w:rPr>
        <w:rFonts w:ascii="Arial Narrow" w:eastAsia="Times New Roman" w:hAnsi="Arial Narrow" w:cs="Times New Roman"/>
        <w:sz w:val="20"/>
        <w:szCs w:val="20"/>
        <w:lang w:val="en-GB"/>
      </w:rPr>
      <w:instrText xml:space="preserve"> PAGE </w:instrText>
    </w:r>
    <w:r w:rsidRPr="00DA6648">
      <w:rPr>
        <w:rFonts w:ascii="Arial Narrow" w:eastAsia="Times New Roman" w:hAnsi="Arial Narrow" w:cs="Times New Roman"/>
        <w:sz w:val="20"/>
        <w:szCs w:val="20"/>
        <w:lang w:val="en-GB"/>
      </w:rPr>
      <w:fldChar w:fldCharType="separate"/>
    </w:r>
    <w:r w:rsidRPr="00DA6648">
      <w:rPr>
        <w:rFonts w:ascii="Arial Narrow" w:eastAsia="Times New Roman" w:hAnsi="Arial Narrow" w:cs="Times New Roman"/>
        <w:sz w:val="20"/>
        <w:szCs w:val="20"/>
        <w:lang w:val="en-GB"/>
      </w:rPr>
      <w:t>17</w:t>
    </w:r>
    <w:r w:rsidRPr="00DA6648">
      <w:rPr>
        <w:rFonts w:ascii="Arial Narrow" w:eastAsia="Times New Roman" w:hAnsi="Arial Narrow" w:cs="Times New Roman"/>
        <w:sz w:val="20"/>
        <w:szCs w:val="20"/>
        <w:lang w:val="en-GB"/>
      </w:rPr>
      <w:fldChar w:fldCharType="end"/>
    </w:r>
    <w:r w:rsidRPr="00DA6648">
      <w:rPr>
        <w:rFonts w:ascii="Arial Narrow" w:eastAsia="Times New Roman" w:hAnsi="Arial Narrow" w:cs="Times New Roman"/>
        <w:sz w:val="20"/>
        <w:szCs w:val="20"/>
        <w:lang w:val="en-GB"/>
      </w:rPr>
      <w:t xml:space="preserve"> of </w:t>
    </w:r>
    <w:r w:rsidRPr="00DA6648">
      <w:rPr>
        <w:rFonts w:ascii="Arial Narrow" w:eastAsia="Times New Roman" w:hAnsi="Arial Narrow" w:cs="Times New Roman"/>
        <w:sz w:val="20"/>
        <w:szCs w:val="20"/>
        <w:lang w:val="en-GB"/>
      </w:rPr>
      <w:fldChar w:fldCharType="begin"/>
    </w:r>
    <w:r w:rsidRPr="00DA6648">
      <w:rPr>
        <w:rFonts w:ascii="Arial Narrow" w:eastAsia="Times New Roman" w:hAnsi="Arial Narrow" w:cs="Times New Roman"/>
        <w:sz w:val="20"/>
        <w:szCs w:val="20"/>
        <w:lang w:val="en-GB"/>
      </w:rPr>
      <w:instrText xml:space="preserve"> NUMPAGES </w:instrText>
    </w:r>
    <w:r w:rsidRPr="00DA6648">
      <w:rPr>
        <w:rFonts w:ascii="Arial Narrow" w:eastAsia="Times New Roman" w:hAnsi="Arial Narrow" w:cs="Times New Roman"/>
        <w:sz w:val="20"/>
        <w:szCs w:val="20"/>
        <w:lang w:val="en-GB"/>
      </w:rPr>
      <w:fldChar w:fldCharType="separate"/>
    </w:r>
    <w:r w:rsidRPr="00DA6648">
      <w:rPr>
        <w:rFonts w:ascii="Arial Narrow" w:eastAsia="Times New Roman" w:hAnsi="Arial Narrow" w:cs="Times New Roman"/>
        <w:sz w:val="20"/>
        <w:szCs w:val="20"/>
        <w:lang w:val="en-GB"/>
      </w:rPr>
      <w:t>17</w:t>
    </w:r>
    <w:r w:rsidRPr="00DA6648">
      <w:rPr>
        <w:rFonts w:ascii="Arial Narrow" w:eastAsia="Times New Roman" w:hAnsi="Arial Narrow" w:cs="Times New Roman"/>
        <w:sz w:val="20"/>
        <w:szCs w:val="20"/>
        <w:lang w:val="en-GB"/>
      </w:rPr>
      <w:fldChar w:fldCharType="end"/>
    </w:r>
  </w:p>
  <w:p w14:paraId="39FD1D13" w14:textId="3CE2C7BB" w:rsidR="00240C14" w:rsidRDefault="00240C1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2A31" w14:textId="77777777" w:rsidR="00F900DA" w:rsidRDefault="00F900DA" w:rsidP="00121EF1">
      <w:pPr>
        <w:spacing w:after="0" w:line="240" w:lineRule="auto"/>
      </w:pPr>
      <w:r>
        <w:separator/>
      </w:r>
    </w:p>
  </w:footnote>
  <w:footnote w:type="continuationSeparator" w:id="0">
    <w:p w14:paraId="36C50C43" w14:textId="77777777" w:rsidR="00F900DA" w:rsidRDefault="00F900DA" w:rsidP="00121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7C92" w14:textId="4D521792" w:rsidR="00240C14" w:rsidRPr="00610504" w:rsidRDefault="001D6C4A" w:rsidP="00102BBD">
    <w:pPr>
      <w:jc w:val="center"/>
      <w:rPr>
        <w:rFonts w:ascii="Calibri" w:hAnsi="Calibri" w:cs="Calibri"/>
        <w:b/>
        <w:color w:val="FF0000"/>
        <w:sz w:val="32"/>
        <w:szCs w:val="32"/>
      </w:rPr>
    </w:pPr>
    <w:r>
      <w:rPr>
        <w:rFonts w:ascii="Calibri" w:hAnsi="Calibri" w:cs="Arial"/>
        <w:b/>
        <w:noProof/>
        <w:color w:val="FF0000"/>
        <w:sz w:val="32"/>
        <w:szCs w:val="32"/>
      </w:rPr>
      <w:drawing>
        <wp:anchor distT="0" distB="0" distL="114300" distR="114300" simplePos="0" relativeHeight="251657216" behindDoc="1" locked="0" layoutInCell="1" allowOverlap="1" wp14:anchorId="09206A8A" wp14:editId="789CD621">
          <wp:simplePos x="0" y="0"/>
          <wp:positionH relativeFrom="column">
            <wp:posOffset>-944880</wp:posOffset>
          </wp:positionH>
          <wp:positionV relativeFrom="paragraph">
            <wp:posOffset>-153035</wp:posOffset>
          </wp:positionV>
          <wp:extent cx="1800000" cy="739168"/>
          <wp:effectExtent l="0" t="0" r="0" b="3810"/>
          <wp:wrapNone/>
          <wp:docPr id="2" name="Picture 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800000" cy="739168"/>
                  </a:xfrm>
                  <a:prstGeom prst="rect">
                    <a:avLst/>
                  </a:prstGeom>
                </pic:spPr>
              </pic:pic>
            </a:graphicData>
          </a:graphic>
          <wp14:sizeRelH relativeFrom="page">
            <wp14:pctWidth>0</wp14:pctWidth>
          </wp14:sizeRelH>
          <wp14:sizeRelV relativeFrom="page">
            <wp14:pctHeight>0</wp14:pctHeight>
          </wp14:sizeRelV>
        </wp:anchor>
      </w:drawing>
    </w:r>
    <w:r w:rsidR="000C3098">
      <w:rPr>
        <w:rFonts w:ascii="Calibri" w:hAnsi="Calibri" w:cs="Calibri"/>
        <w:b/>
        <w:color w:val="FF0000"/>
        <w:sz w:val="32"/>
        <w:szCs w:val="32"/>
      </w:rPr>
      <w:t>Pricing</w:t>
    </w:r>
    <w:r w:rsidR="007606F1">
      <w:rPr>
        <w:rFonts w:ascii="Calibri" w:hAnsi="Calibri" w:cs="Calibri"/>
        <w:b/>
        <w:color w:val="FF0000"/>
        <w:sz w:val="32"/>
        <w:szCs w:val="32"/>
      </w:rPr>
      <w:t xml:space="preserve"> Proposal</w:t>
    </w:r>
    <w:r w:rsidR="00240C14" w:rsidRPr="00610504">
      <w:rPr>
        <w:rFonts w:ascii="Calibri" w:hAnsi="Calibri" w:cs="Calibri"/>
        <w:b/>
        <w:color w:val="FF0000"/>
        <w:sz w:val="32"/>
        <w:szCs w:val="32"/>
      </w:rPr>
      <w:t xml:space="preserve"> </w:t>
    </w:r>
  </w:p>
  <w:p w14:paraId="286BC395" w14:textId="287D782A" w:rsidR="00240C14" w:rsidRDefault="00240C14" w:rsidP="00240C14">
    <w:pPr>
      <w:tabs>
        <w:tab w:val="left" w:pos="993"/>
      </w:tabs>
      <w:spacing w:after="0"/>
      <w:jc w:val="center"/>
      <w:rPr>
        <w:rFonts w:ascii="Calibri" w:hAnsi="Calibri" w:cs="Calibri"/>
        <w:b/>
        <w:color w:val="FF0000"/>
      </w:rPr>
    </w:pPr>
    <w:r w:rsidRPr="00240C14">
      <w:rPr>
        <w:rFonts w:ascii="Calibri" w:hAnsi="Calibri" w:cs="Calibri"/>
        <w:b/>
        <w:color w:val="FF0000"/>
      </w:rPr>
      <w:t xml:space="preserve">Health and Safety Consultancy Services to </w:t>
    </w:r>
    <w:r w:rsidR="001D6C4A">
      <w:rPr>
        <w:rFonts w:ascii="Calibri" w:hAnsi="Calibri" w:cs="Calibri"/>
        <w:b/>
        <w:color w:val="FF0000"/>
      </w:rPr>
      <w:t>Munster Technological University</w:t>
    </w:r>
    <w:r w:rsidRPr="00240C14">
      <w:rPr>
        <w:rFonts w:ascii="Calibri" w:hAnsi="Calibri" w:cs="Calibri"/>
        <w:b/>
        <w:color w:val="FF0000"/>
      </w:rPr>
      <w:t xml:space="preserve"> </w:t>
    </w:r>
  </w:p>
  <w:p w14:paraId="493AFD1A" w14:textId="43EF8C22" w:rsidR="00240C14" w:rsidRPr="00610504" w:rsidRDefault="00916EBC" w:rsidP="00240C14">
    <w:pPr>
      <w:tabs>
        <w:tab w:val="left" w:pos="5220"/>
      </w:tabs>
      <w:spacing w:after="0"/>
      <w:jc w:val="center"/>
      <w:rPr>
        <w:rFonts w:ascii="Calibri" w:hAnsi="Calibri" w:cs="Calibri"/>
        <w:b/>
      </w:rPr>
    </w:pPr>
    <w:r>
      <w:rPr>
        <w:rFonts w:ascii="Calibri" w:hAnsi="Calibri" w:cs="Calibri"/>
        <w:b/>
        <w:color w:val="FF0000"/>
      </w:rPr>
      <w:t>(</w:t>
    </w:r>
    <w:r w:rsidR="00AA6F12">
      <w:rPr>
        <w:rFonts w:ascii="Calibri" w:hAnsi="Calibri" w:cs="Calibri"/>
        <w:b/>
        <w:color w:val="FF0000"/>
      </w:rPr>
      <w:t>3</w:t>
    </w:r>
    <w:r w:rsidR="00240C14">
      <w:rPr>
        <w:rFonts w:ascii="Calibri" w:hAnsi="Calibri" w:cs="Calibri"/>
        <w:b/>
        <w:color w:val="FF0000"/>
      </w:rPr>
      <w:t>0</w:t>
    </w:r>
    <w:r w:rsidR="00B75E8C">
      <w:rPr>
        <w:rFonts w:ascii="Calibri" w:hAnsi="Calibri" w:cs="Calibri"/>
        <w:b/>
        <w:color w:val="FF0000"/>
      </w:rPr>
      <w:t>0</w:t>
    </w:r>
    <w:r w:rsidR="00240C14">
      <w:rPr>
        <w:rFonts w:ascii="Calibri" w:hAnsi="Calibri" w:cs="Calibri"/>
        <w:b/>
        <w:color w:val="FF0000"/>
      </w:rPr>
      <w:t xml:space="preserve"> marks</w:t>
    </w:r>
    <w:r w:rsidR="000B572E">
      <w:rPr>
        <w:rFonts w:ascii="Calibri" w:hAnsi="Calibri" w:cs="Calibri"/>
        <w:b/>
        <w:color w:val="FF0000"/>
      </w:rPr>
      <w:t xml:space="preserve"> – Price Evaluation)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4B6"/>
    <w:multiLevelType w:val="multilevel"/>
    <w:tmpl w:val="DECA9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C2ABD"/>
    <w:multiLevelType w:val="multilevel"/>
    <w:tmpl w:val="85B2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06F85"/>
    <w:multiLevelType w:val="hybridMultilevel"/>
    <w:tmpl w:val="2D3489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F35ED9"/>
    <w:multiLevelType w:val="multilevel"/>
    <w:tmpl w:val="CAF0EFFC"/>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7BB4480"/>
    <w:multiLevelType w:val="multilevel"/>
    <w:tmpl w:val="682A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308D3"/>
    <w:multiLevelType w:val="hybridMultilevel"/>
    <w:tmpl w:val="800830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C42DC8"/>
    <w:multiLevelType w:val="hybridMultilevel"/>
    <w:tmpl w:val="35C2B1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AA3452"/>
    <w:multiLevelType w:val="hybridMultilevel"/>
    <w:tmpl w:val="E592A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8C3637"/>
    <w:multiLevelType w:val="hybridMultilevel"/>
    <w:tmpl w:val="FE70A32C"/>
    <w:lvl w:ilvl="0" w:tplc="1809000F">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FD979C8"/>
    <w:multiLevelType w:val="hybridMultilevel"/>
    <w:tmpl w:val="EC483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AA5F3C"/>
    <w:multiLevelType w:val="hybridMultilevel"/>
    <w:tmpl w:val="A92464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2668C3"/>
    <w:multiLevelType w:val="hybridMultilevel"/>
    <w:tmpl w:val="EC4834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1E1B8B"/>
    <w:multiLevelType w:val="hybridMultilevel"/>
    <w:tmpl w:val="B9383F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330920CF"/>
    <w:multiLevelType w:val="hybridMultilevel"/>
    <w:tmpl w:val="92A6788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60490F"/>
    <w:multiLevelType w:val="multilevel"/>
    <w:tmpl w:val="744E54A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B91F65"/>
    <w:multiLevelType w:val="hybridMultilevel"/>
    <w:tmpl w:val="278EFF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D326EA6"/>
    <w:multiLevelType w:val="hybridMultilevel"/>
    <w:tmpl w:val="1946DD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3C51DF7"/>
    <w:multiLevelType w:val="hybridMultilevel"/>
    <w:tmpl w:val="91B694E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7B52923"/>
    <w:multiLevelType w:val="hybridMultilevel"/>
    <w:tmpl w:val="CDFCDB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CA7F4B"/>
    <w:multiLevelType w:val="multilevel"/>
    <w:tmpl w:val="8D4C1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587FEA"/>
    <w:multiLevelType w:val="hybridMultilevel"/>
    <w:tmpl w:val="F55AFF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B255BDD"/>
    <w:multiLevelType w:val="hybridMultilevel"/>
    <w:tmpl w:val="12FE1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D803818"/>
    <w:multiLevelType w:val="multilevel"/>
    <w:tmpl w:val="7D7A5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7467AB"/>
    <w:multiLevelType w:val="hybridMultilevel"/>
    <w:tmpl w:val="CC1259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C055566"/>
    <w:multiLevelType w:val="hybridMultilevel"/>
    <w:tmpl w:val="EC3087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3085DBF"/>
    <w:multiLevelType w:val="hybridMultilevel"/>
    <w:tmpl w:val="66040F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88A0DD5"/>
    <w:multiLevelType w:val="multilevel"/>
    <w:tmpl w:val="9912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8342B0"/>
    <w:multiLevelType w:val="hybridMultilevel"/>
    <w:tmpl w:val="1FB844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84782510">
    <w:abstractNumId w:val="20"/>
  </w:num>
  <w:num w:numId="2" w16cid:durableId="1058092150">
    <w:abstractNumId w:val="26"/>
  </w:num>
  <w:num w:numId="3" w16cid:durableId="343480770">
    <w:abstractNumId w:val="19"/>
  </w:num>
  <w:num w:numId="4" w16cid:durableId="1543904297">
    <w:abstractNumId w:val="27"/>
  </w:num>
  <w:num w:numId="5" w16cid:durableId="1146623798">
    <w:abstractNumId w:val="15"/>
  </w:num>
  <w:num w:numId="6" w16cid:durableId="1300578273">
    <w:abstractNumId w:val="22"/>
  </w:num>
  <w:num w:numId="7" w16cid:durableId="1974409952">
    <w:abstractNumId w:val="16"/>
  </w:num>
  <w:num w:numId="8" w16cid:durableId="575164815">
    <w:abstractNumId w:val="8"/>
  </w:num>
  <w:num w:numId="9" w16cid:durableId="176770677">
    <w:abstractNumId w:val="6"/>
  </w:num>
  <w:num w:numId="10" w16cid:durableId="1094784411">
    <w:abstractNumId w:val="5"/>
  </w:num>
  <w:num w:numId="11" w16cid:durableId="872109615">
    <w:abstractNumId w:val="7"/>
  </w:num>
  <w:num w:numId="12" w16cid:durableId="1880313284">
    <w:abstractNumId w:val="10"/>
  </w:num>
  <w:num w:numId="13" w16cid:durableId="456878908">
    <w:abstractNumId w:val="3"/>
  </w:num>
  <w:num w:numId="14" w16cid:durableId="1412774181">
    <w:abstractNumId w:val="25"/>
  </w:num>
  <w:num w:numId="15" w16cid:durableId="1034648883">
    <w:abstractNumId w:val="0"/>
  </w:num>
  <w:num w:numId="16" w16cid:durableId="350380571">
    <w:abstractNumId w:val="24"/>
  </w:num>
  <w:num w:numId="17" w16cid:durableId="401804066">
    <w:abstractNumId w:val="17"/>
  </w:num>
  <w:num w:numId="18" w16cid:durableId="1310401007">
    <w:abstractNumId w:val="2"/>
  </w:num>
  <w:num w:numId="19" w16cid:durableId="528757028">
    <w:abstractNumId w:val="9"/>
  </w:num>
  <w:num w:numId="20" w16cid:durableId="976036605">
    <w:abstractNumId w:val="1"/>
  </w:num>
  <w:num w:numId="21" w16cid:durableId="1184201847">
    <w:abstractNumId w:val="4"/>
  </w:num>
  <w:num w:numId="22" w16cid:durableId="1366711243">
    <w:abstractNumId w:val="13"/>
  </w:num>
  <w:num w:numId="23" w16cid:durableId="157621471">
    <w:abstractNumId w:val="18"/>
  </w:num>
  <w:num w:numId="24" w16cid:durableId="1468819799">
    <w:abstractNumId w:val="11"/>
  </w:num>
  <w:num w:numId="25" w16cid:durableId="1035617772">
    <w:abstractNumId w:val="12"/>
  </w:num>
  <w:num w:numId="26" w16cid:durableId="745222926">
    <w:abstractNumId w:val="23"/>
  </w:num>
  <w:num w:numId="27" w16cid:durableId="1056010362">
    <w:abstractNumId w:val="21"/>
  </w:num>
  <w:num w:numId="28" w16cid:durableId="2104255209">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F1"/>
    <w:rsid w:val="00006D07"/>
    <w:rsid w:val="00021152"/>
    <w:rsid w:val="000410AE"/>
    <w:rsid w:val="00044ED9"/>
    <w:rsid w:val="00071644"/>
    <w:rsid w:val="00086ECF"/>
    <w:rsid w:val="000A3F62"/>
    <w:rsid w:val="000B572E"/>
    <w:rsid w:val="000C2CC6"/>
    <w:rsid w:val="000C3098"/>
    <w:rsid w:val="000C46B7"/>
    <w:rsid w:val="000F0620"/>
    <w:rsid w:val="00102BBD"/>
    <w:rsid w:val="00106160"/>
    <w:rsid w:val="00116EAE"/>
    <w:rsid w:val="00121EF1"/>
    <w:rsid w:val="001244C0"/>
    <w:rsid w:val="00125B82"/>
    <w:rsid w:val="00136A32"/>
    <w:rsid w:val="00144F04"/>
    <w:rsid w:val="00146571"/>
    <w:rsid w:val="00152A72"/>
    <w:rsid w:val="00155E7B"/>
    <w:rsid w:val="001617B6"/>
    <w:rsid w:val="00173CA3"/>
    <w:rsid w:val="0018007E"/>
    <w:rsid w:val="00181533"/>
    <w:rsid w:val="00187F9E"/>
    <w:rsid w:val="001A7756"/>
    <w:rsid w:val="001D5E67"/>
    <w:rsid w:val="001D6C4A"/>
    <w:rsid w:val="001E0C0B"/>
    <w:rsid w:val="001F34DE"/>
    <w:rsid w:val="001F45DA"/>
    <w:rsid w:val="001F5984"/>
    <w:rsid w:val="00216BAC"/>
    <w:rsid w:val="00240C14"/>
    <w:rsid w:val="002441A9"/>
    <w:rsid w:val="00262FB3"/>
    <w:rsid w:val="0027459D"/>
    <w:rsid w:val="002952C8"/>
    <w:rsid w:val="002A7022"/>
    <w:rsid w:val="002A70BB"/>
    <w:rsid w:val="002C178B"/>
    <w:rsid w:val="002C6AC8"/>
    <w:rsid w:val="002C7AFC"/>
    <w:rsid w:val="002E6CD7"/>
    <w:rsid w:val="003072A0"/>
    <w:rsid w:val="00334811"/>
    <w:rsid w:val="00334EE3"/>
    <w:rsid w:val="0033505D"/>
    <w:rsid w:val="003370FE"/>
    <w:rsid w:val="00340D50"/>
    <w:rsid w:val="00357299"/>
    <w:rsid w:val="00357646"/>
    <w:rsid w:val="00383C20"/>
    <w:rsid w:val="003D1AE2"/>
    <w:rsid w:val="003E4C23"/>
    <w:rsid w:val="003F316C"/>
    <w:rsid w:val="003F50C6"/>
    <w:rsid w:val="003F5A6F"/>
    <w:rsid w:val="004018BB"/>
    <w:rsid w:val="00433837"/>
    <w:rsid w:val="00437380"/>
    <w:rsid w:val="004377F1"/>
    <w:rsid w:val="00466B17"/>
    <w:rsid w:val="00467D8A"/>
    <w:rsid w:val="004C6D67"/>
    <w:rsid w:val="004D18D7"/>
    <w:rsid w:val="004D4E71"/>
    <w:rsid w:val="004E23C7"/>
    <w:rsid w:val="004F2A18"/>
    <w:rsid w:val="004F3A14"/>
    <w:rsid w:val="00514B50"/>
    <w:rsid w:val="00530FE4"/>
    <w:rsid w:val="00531398"/>
    <w:rsid w:val="00531979"/>
    <w:rsid w:val="005454DF"/>
    <w:rsid w:val="005504CC"/>
    <w:rsid w:val="00561B5A"/>
    <w:rsid w:val="00566901"/>
    <w:rsid w:val="00567001"/>
    <w:rsid w:val="0056704B"/>
    <w:rsid w:val="00571837"/>
    <w:rsid w:val="00592DC0"/>
    <w:rsid w:val="005A6429"/>
    <w:rsid w:val="005D0AB4"/>
    <w:rsid w:val="005D750B"/>
    <w:rsid w:val="005F0472"/>
    <w:rsid w:val="00600214"/>
    <w:rsid w:val="006053C2"/>
    <w:rsid w:val="00613A04"/>
    <w:rsid w:val="00615281"/>
    <w:rsid w:val="00631340"/>
    <w:rsid w:val="00655D08"/>
    <w:rsid w:val="006769CF"/>
    <w:rsid w:val="006774ED"/>
    <w:rsid w:val="006776C4"/>
    <w:rsid w:val="006808F1"/>
    <w:rsid w:val="006A042B"/>
    <w:rsid w:val="006A0C6D"/>
    <w:rsid w:val="006B2832"/>
    <w:rsid w:val="006B3C93"/>
    <w:rsid w:val="006B476D"/>
    <w:rsid w:val="006C5078"/>
    <w:rsid w:val="006E2CE0"/>
    <w:rsid w:val="006F2427"/>
    <w:rsid w:val="006F5011"/>
    <w:rsid w:val="0071225C"/>
    <w:rsid w:val="00743496"/>
    <w:rsid w:val="00757740"/>
    <w:rsid w:val="007606F1"/>
    <w:rsid w:val="007609DE"/>
    <w:rsid w:val="0076118B"/>
    <w:rsid w:val="00765539"/>
    <w:rsid w:val="00770C27"/>
    <w:rsid w:val="00776226"/>
    <w:rsid w:val="00782298"/>
    <w:rsid w:val="00786A2E"/>
    <w:rsid w:val="007A0AF3"/>
    <w:rsid w:val="007A2D29"/>
    <w:rsid w:val="007B3605"/>
    <w:rsid w:val="007C3AF7"/>
    <w:rsid w:val="007D1DED"/>
    <w:rsid w:val="007D391B"/>
    <w:rsid w:val="007D45EC"/>
    <w:rsid w:val="007D75DB"/>
    <w:rsid w:val="00806AD5"/>
    <w:rsid w:val="008232E4"/>
    <w:rsid w:val="00824470"/>
    <w:rsid w:val="00831FA5"/>
    <w:rsid w:val="008327CE"/>
    <w:rsid w:val="00850C91"/>
    <w:rsid w:val="0087676A"/>
    <w:rsid w:val="00877652"/>
    <w:rsid w:val="00892C47"/>
    <w:rsid w:val="008B4B99"/>
    <w:rsid w:val="008D0690"/>
    <w:rsid w:val="008F30CD"/>
    <w:rsid w:val="008F3E5E"/>
    <w:rsid w:val="008F5EC6"/>
    <w:rsid w:val="009028C5"/>
    <w:rsid w:val="009066E9"/>
    <w:rsid w:val="009069AE"/>
    <w:rsid w:val="00914F50"/>
    <w:rsid w:val="00916EBC"/>
    <w:rsid w:val="00917229"/>
    <w:rsid w:val="00925AA4"/>
    <w:rsid w:val="00931626"/>
    <w:rsid w:val="00931A48"/>
    <w:rsid w:val="00947662"/>
    <w:rsid w:val="009673B8"/>
    <w:rsid w:val="00972C0F"/>
    <w:rsid w:val="00994B0C"/>
    <w:rsid w:val="009950FD"/>
    <w:rsid w:val="009A4A4A"/>
    <w:rsid w:val="009C2089"/>
    <w:rsid w:val="009E3CA1"/>
    <w:rsid w:val="009E4ECB"/>
    <w:rsid w:val="009F1597"/>
    <w:rsid w:val="00A066A3"/>
    <w:rsid w:val="00A07A94"/>
    <w:rsid w:val="00A1112B"/>
    <w:rsid w:val="00A14CCE"/>
    <w:rsid w:val="00A15500"/>
    <w:rsid w:val="00A16480"/>
    <w:rsid w:val="00A23235"/>
    <w:rsid w:val="00A26B15"/>
    <w:rsid w:val="00A35E12"/>
    <w:rsid w:val="00A47B9B"/>
    <w:rsid w:val="00A7217E"/>
    <w:rsid w:val="00A85A5A"/>
    <w:rsid w:val="00A95DB7"/>
    <w:rsid w:val="00AA4743"/>
    <w:rsid w:val="00AA6F12"/>
    <w:rsid w:val="00AB71B4"/>
    <w:rsid w:val="00AD27B8"/>
    <w:rsid w:val="00B037B0"/>
    <w:rsid w:val="00B077B5"/>
    <w:rsid w:val="00B11B92"/>
    <w:rsid w:val="00B17FBE"/>
    <w:rsid w:val="00B26F1F"/>
    <w:rsid w:val="00B40A11"/>
    <w:rsid w:val="00B66325"/>
    <w:rsid w:val="00B75E8C"/>
    <w:rsid w:val="00B82DA0"/>
    <w:rsid w:val="00B844AE"/>
    <w:rsid w:val="00B8719D"/>
    <w:rsid w:val="00BA0090"/>
    <w:rsid w:val="00BA1E4A"/>
    <w:rsid w:val="00BA32A6"/>
    <w:rsid w:val="00BB2F0C"/>
    <w:rsid w:val="00BB3710"/>
    <w:rsid w:val="00BB5571"/>
    <w:rsid w:val="00BC0561"/>
    <w:rsid w:val="00BC3F0E"/>
    <w:rsid w:val="00BC4A7E"/>
    <w:rsid w:val="00BC74C2"/>
    <w:rsid w:val="00BE2E04"/>
    <w:rsid w:val="00BE53D8"/>
    <w:rsid w:val="00BE5C0C"/>
    <w:rsid w:val="00C0761F"/>
    <w:rsid w:val="00C201D2"/>
    <w:rsid w:val="00C42CDF"/>
    <w:rsid w:val="00C45E16"/>
    <w:rsid w:val="00C45EDF"/>
    <w:rsid w:val="00C74493"/>
    <w:rsid w:val="00C90A88"/>
    <w:rsid w:val="00CA1A56"/>
    <w:rsid w:val="00CA6AE2"/>
    <w:rsid w:val="00CA7C47"/>
    <w:rsid w:val="00CB1B9C"/>
    <w:rsid w:val="00CB44DA"/>
    <w:rsid w:val="00CB5078"/>
    <w:rsid w:val="00CD078A"/>
    <w:rsid w:val="00CD106D"/>
    <w:rsid w:val="00CE0A65"/>
    <w:rsid w:val="00CE309C"/>
    <w:rsid w:val="00D06FDF"/>
    <w:rsid w:val="00D14122"/>
    <w:rsid w:val="00D23533"/>
    <w:rsid w:val="00D25ADB"/>
    <w:rsid w:val="00D3048B"/>
    <w:rsid w:val="00D44A71"/>
    <w:rsid w:val="00D57FD0"/>
    <w:rsid w:val="00D8537E"/>
    <w:rsid w:val="00D86820"/>
    <w:rsid w:val="00D92643"/>
    <w:rsid w:val="00D92856"/>
    <w:rsid w:val="00D94048"/>
    <w:rsid w:val="00DA3E3C"/>
    <w:rsid w:val="00DA6648"/>
    <w:rsid w:val="00DC0535"/>
    <w:rsid w:val="00DD1B04"/>
    <w:rsid w:val="00DD5ABE"/>
    <w:rsid w:val="00DE65DF"/>
    <w:rsid w:val="00DF64CB"/>
    <w:rsid w:val="00E07FF6"/>
    <w:rsid w:val="00E103E6"/>
    <w:rsid w:val="00E24809"/>
    <w:rsid w:val="00E32875"/>
    <w:rsid w:val="00E5443F"/>
    <w:rsid w:val="00E5495D"/>
    <w:rsid w:val="00E55304"/>
    <w:rsid w:val="00E6251F"/>
    <w:rsid w:val="00E66E28"/>
    <w:rsid w:val="00E674E8"/>
    <w:rsid w:val="00E73D12"/>
    <w:rsid w:val="00E8343F"/>
    <w:rsid w:val="00E94B74"/>
    <w:rsid w:val="00EC4312"/>
    <w:rsid w:val="00F01CD3"/>
    <w:rsid w:val="00F03912"/>
    <w:rsid w:val="00F110A2"/>
    <w:rsid w:val="00F1661D"/>
    <w:rsid w:val="00F16A4F"/>
    <w:rsid w:val="00F412FB"/>
    <w:rsid w:val="00F707A1"/>
    <w:rsid w:val="00F75EB5"/>
    <w:rsid w:val="00F82BF0"/>
    <w:rsid w:val="00F87830"/>
    <w:rsid w:val="00F900DA"/>
    <w:rsid w:val="00F90A1B"/>
    <w:rsid w:val="00FA294D"/>
    <w:rsid w:val="00FB35A4"/>
    <w:rsid w:val="00FD0F04"/>
    <w:rsid w:val="00FD27D9"/>
    <w:rsid w:val="00FE2FD9"/>
    <w:rsid w:val="00FE3F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7E3B3"/>
  <w15:docId w15:val="{C8E4B287-77A2-40EF-8D95-F5F00E9E5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D8A"/>
  </w:style>
  <w:style w:type="paragraph" w:styleId="Heading1">
    <w:name w:val="heading 1"/>
    <w:basedOn w:val="Normal"/>
    <w:next w:val="Normal"/>
    <w:link w:val="Heading1Char"/>
    <w:uiPriority w:val="9"/>
    <w:qFormat/>
    <w:rsid w:val="00F16A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F4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7217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E103E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E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1EF1"/>
  </w:style>
  <w:style w:type="paragraph" w:styleId="Footer">
    <w:name w:val="footer"/>
    <w:basedOn w:val="Normal"/>
    <w:link w:val="FooterChar"/>
    <w:unhideWhenUsed/>
    <w:rsid w:val="00121EF1"/>
    <w:pPr>
      <w:tabs>
        <w:tab w:val="center" w:pos="4513"/>
        <w:tab w:val="right" w:pos="9026"/>
      </w:tabs>
      <w:spacing w:after="0" w:line="240" w:lineRule="auto"/>
    </w:pPr>
  </w:style>
  <w:style w:type="character" w:customStyle="1" w:styleId="FooterChar">
    <w:name w:val="Footer Char"/>
    <w:basedOn w:val="DefaultParagraphFont"/>
    <w:link w:val="Footer"/>
    <w:rsid w:val="00121EF1"/>
  </w:style>
  <w:style w:type="paragraph" w:styleId="BalloonText">
    <w:name w:val="Balloon Text"/>
    <w:basedOn w:val="Normal"/>
    <w:link w:val="BalloonTextChar"/>
    <w:uiPriority w:val="99"/>
    <w:semiHidden/>
    <w:unhideWhenUsed/>
    <w:rsid w:val="00121E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EF1"/>
    <w:rPr>
      <w:rFonts w:ascii="Tahoma" w:hAnsi="Tahoma" w:cs="Tahoma"/>
      <w:sz w:val="16"/>
      <w:szCs w:val="16"/>
    </w:rPr>
  </w:style>
  <w:style w:type="paragraph" w:styleId="PlainText">
    <w:name w:val="Plain Text"/>
    <w:basedOn w:val="Normal"/>
    <w:link w:val="PlainTextChar"/>
    <w:uiPriority w:val="99"/>
    <w:rsid w:val="00121EF1"/>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uiPriority w:val="99"/>
    <w:rsid w:val="00121EF1"/>
    <w:rPr>
      <w:rFonts w:ascii="Courier New" w:eastAsia="Times New Roman" w:hAnsi="Courier New" w:cs="Times New Roman"/>
      <w:sz w:val="20"/>
      <w:szCs w:val="20"/>
      <w:lang w:val="en-GB"/>
    </w:rPr>
  </w:style>
  <w:style w:type="paragraph" w:styleId="Title">
    <w:name w:val="Title"/>
    <w:basedOn w:val="Normal"/>
    <w:link w:val="TitleChar"/>
    <w:uiPriority w:val="99"/>
    <w:qFormat/>
    <w:rsid w:val="007D1DED"/>
    <w:pPr>
      <w:spacing w:after="0" w:line="240" w:lineRule="auto"/>
      <w:jc w:val="center"/>
    </w:pPr>
    <w:rPr>
      <w:rFonts w:ascii="Arial" w:eastAsia="Times New Roman" w:hAnsi="Arial" w:cs="Times New Roman"/>
      <w:b/>
      <w:sz w:val="20"/>
      <w:szCs w:val="20"/>
      <w:lang w:val="en-GB"/>
    </w:rPr>
  </w:style>
  <w:style w:type="character" w:customStyle="1" w:styleId="TitleChar">
    <w:name w:val="Title Char"/>
    <w:basedOn w:val="DefaultParagraphFont"/>
    <w:link w:val="Title"/>
    <w:uiPriority w:val="99"/>
    <w:rsid w:val="007D1DED"/>
    <w:rPr>
      <w:rFonts w:ascii="Arial" w:eastAsia="Times New Roman" w:hAnsi="Arial" w:cs="Times New Roman"/>
      <w:b/>
      <w:sz w:val="20"/>
      <w:szCs w:val="20"/>
      <w:lang w:val="en-GB"/>
    </w:rPr>
  </w:style>
  <w:style w:type="character" w:styleId="PageNumber">
    <w:name w:val="page number"/>
    <w:basedOn w:val="DefaultParagraphFont"/>
    <w:rsid w:val="007D1DED"/>
  </w:style>
  <w:style w:type="table" w:styleId="TableGrid">
    <w:name w:val="Table Grid"/>
    <w:basedOn w:val="TableNormal"/>
    <w:rsid w:val="007D1DE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16A4F"/>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136A32"/>
    <w:rPr>
      <w:sz w:val="16"/>
      <w:szCs w:val="16"/>
    </w:rPr>
  </w:style>
  <w:style w:type="paragraph" w:styleId="CommentText">
    <w:name w:val="annotation text"/>
    <w:basedOn w:val="Normal"/>
    <w:link w:val="CommentTextChar"/>
    <w:uiPriority w:val="99"/>
    <w:semiHidden/>
    <w:unhideWhenUsed/>
    <w:rsid w:val="00136A32"/>
    <w:pPr>
      <w:spacing w:line="240" w:lineRule="auto"/>
    </w:pPr>
    <w:rPr>
      <w:sz w:val="20"/>
      <w:szCs w:val="20"/>
    </w:rPr>
  </w:style>
  <w:style w:type="character" w:customStyle="1" w:styleId="CommentTextChar">
    <w:name w:val="Comment Text Char"/>
    <w:basedOn w:val="DefaultParagraphFont"/>
    <w:link w:val="CommentText"/>
    <w:uiPriority w:val="99"/>
    <w:semiHidden/>
    <w:rsid w:val="00136A32"/>
    <w:rPr>
      <w:sz w:val="20"/>
      <w:szCs w:val="20"/>
    </w:rPr>
  </w:style>
  <w:style w:type="paragraph" w:styleId="CommentSubject">
    <w:name w:val="annotation subject"/>
    <w:basedOn w:val="CommentText"/>
    <w:next w:val="CommentText"/>
    <w:link w:val="CommentSubjectChar"/>
    <w:uiPriority w:val="99"/>
    <w:semiHidden/>
    <w:unhideWhenUsed/>
    <w:rsid w:val="00136A32"/>
    <w:rPr>
      <w:b/>
      <w:bCs/>
    </w:rPr>
  </w:style>
  <w:style w:type="character" w:customStyle="1" w:styleId="CommentSubjectChar">
    <w:name w:val="Comment Subject Char"/>
    <w:basedOn w:val="CommentTextChar"/>
    <w:link w:val="CommentSubject"/>
    <w:uiPriority w:val="99"/>
    <w:semiHidden/>
    <w:rsid w:val="00136A32"/>
    <w:rPr>
      <w:b/>
      <w:bCs/>
      <w:sz w:val="20"/>
      <w:szCs w:val="20"/>
    </w:rPr>
  </w:style>
  <w:style w:type="paragraph" w:customStyle="1" w:styleId="BSHeading5">
    <w:name w:val="BS Heading 5"/>
    <w:basedOn w:val="Heading5"/>
    <w:next w:val="Normal"/>
    <w:qFormat/>
    <w:rsid w:val="005F0472"/>
    <w:pPr>
      <w:spacing w:before="240" w:after="60" w:line="240" w:lineRule="auto"/>
      <w:ind w:left="709" w:hanging="709"/>
    </w:pPr>
    <w:rPr>
      <w:rFonts w:ascii="Calibri" w:eastAsia="Times New Roman" w:hAnsi="Calibri" w:cs="Times New Roman"/>
      <w:bCs/>
      <w:iCs/>
      <w:color w:val="auto"/>
      <w:sz w:val="20"/>
      <w:szCs w:val="26"/>
      <w:lang w:val="en-GB" w:eastAsia="en-GB"/>
    </w:rPr>
  </w:style>
  <w:style w:type="character" w:customStyle="1" w:styleId="Heading5Char">
    <w:name w:val="Heading 5 Char"/>
    <w:basedOn w:val="DefaultParagraphFont"/>
    <w:link w:val="Heading5"/>
    <w:uiPriority w:val="9"/>
    <w:semiHidden/>
    <w:rsid w:val="00E103E6"/>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uiPriority w:val="9"/>
    <w:rsid w:val="001F45DA"/>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86820"/>
    <w:pPr>
      <w:ind w:left="720"/>
      <w:contextualSpacing/>
    </w:pPr>
  </w:style>
  <w:style w:type="table" w:styleId="GridTable4-Accent1">
    <w:name w:val="Grid Table 4 Accent 1"/>
    <w:basedOn w:val="TableNormal"/>
    <w:uiPriority w:val="49"/>
    <w:rsid w:val="00DA3E3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
    <w:name w:val="Heading 3 Char"/>
    <w:basedOn w:val="DefaultParagraphFont"/>
    <w:link w:val="Heading3"/>
    <w:uiPriority w:val="9"/>
    <w:semiHidden/>
    <w:rsid w:val="00A7217E"/>
    <w:rPr>
      <w:rFonts w:asciiTheme="majorHAnsi" w:eastAsiaTheme="majorEastAsia" w:hAnsiTheme="majorHAnsi" w:cstheme="majorBidi"/>
      <w:color w:val="243F60" w:themeColor="accent1" w:themeShade="7F"/>
      <w:sz w:val="24"/>
      <w:szCs w:val="24"/>
    </w:rPr>
  </w:style>
  <w:style w:type="table" w:styleId="GridTable4-Accent2">
    <w:name w:val="Grid Table 4 Accent 2"/>
    <w:basedOn w:val="TableNormal"/>
    <w:uiPriority w:val="49"/>
    <w:rsid w:val="006B3C93"/>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odyTextIndent">
    <w:name w:val="Body Text Indent"/>
    <w:basedOn w:val="Normal"/>
    <w:link w:val="BodyTextIndentChar"/>
    <w:rsid w:val="003370FE"/>
    <w:pPr>
      <w:spacing w:after="120" w:line="240" w:lineRule="auto"/>
      <w:ind w:left="283"/>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3370FE"/>
    <w:rPr>
      <w:rFonts w:ascii="Arial" w:eastAsia="Times New Roman" w:hAnsi="Arial" w:cs="Times New Roman"/>
      <w:sz w:val="20"/>
      <w:szCs w:val="24"/>
      <w:lang w:val="en-GB"/>
    </w:rPr>
  </w:style>
  <w:style w:type="paragraph" w:styleId="NormalWeb">
    <w:name w:val="Normal (Web)"/>
    <w:basedOn w:val="Normal"/>
    <w:uiPriority w:val="99"/>
    <w:unhideWhenUsed/>
    <w:rsid w:val="00CB507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FD0F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B627BE5FC5AA4E8F13C0B78E3986F9" ma:contentTypeVersion="17" ma:contentTypeDescription="Create a new document." ma:contentTypeScope="" ma:versionID="7b6c51f204d9a51a676a339594f554b2">
  <xsd:schema xmlns:xsd="http://www.w3.org/2001/XMLSchema" xmlns:xs="http://www.w3.org/2001/XMLSchema" xmlns:p="http://schemas.microsoft.com/office/2006/metadata/properties" xmlns:ns2="d034e011-70aa-4011-9e64-82beedc983d7" xmlns:ns3="a2f44bf5-59dc-4dd1-9f4f-fe67186c8967" targetNamespace="http://schemas.microsoft.com/office/2006/metadata/properties" ma:root="true" ma:fieldsID="ba33cf3b481631a778c1f18bc43bc7d8" ns2:_="" ns3:_="">
    <xsd:import namespace="d034e011-70aa-4011-9e64-82beedc983d7"/>
    <xsd:import namespace="a2f44bf5-59dc-4dd1-9f4f-fe67186c89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4e011-70aa-4011-9e64-82beedc9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f44bf5-59dc-4dd1-9f4f-fe67186c89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34e011-70aa-4011-9e64-82beedc983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8C85EB-B39E-47EB-92FA-A3B6F55A1101}">
  <ds:schemaRefs>
    <ds:schemaRef ds:uri="http://schemas.microsoft.com/sharepoint/v3/contenttype/forms"/>
  </ds:schemaRefs>
</ds:datastoreItem>
</file>

<file path=customXml/itemProps2.xml><?xml version="1.0" encoding="utf-8"?>
<ds:datastoreItem xmlns:ds="http://schemas.openxmlformats.org/officeDocument/2006/customXml" ds:itemID="{636CEE3C-36DA-4180-8A33-80011D954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4e011-70aa-4011-9e64-82beedc983d7"/>
    <ds:schemaRef ds:uri="a2f44bf5-59dc-4dd1-9f4f-fe67186c8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E9E3E-680D-46E4-9F5F-B92FB6AE5986}">
  <ds:schemaRefs>
    <ds:schemaRef ds:uri="http://schemas.microsoft.com/office/2006/metadata/properties"/>
    <ds:schemaRef ds:uri="http://schemas.microsoft.com/office/infopath/2007/PartnerControls"/>
    <ds:schemaRef ds:uri="d034e011-70aa-4011-9e64-82beedc983d7"/>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&lt;![CDATA[Appendix B - H&amp;S Form of Tender_Oct19.docx]]&gt;</vt:lpstr>
    </vt:vector>
  </TitlesOfParts>
  <Company>IT Tralee</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&lt;![CDATA[Appendix B - H&amp;S Form of Tender_Oct19.docx]]&gt;</dc:title>
  <dc:creator>Computer Services</dc:creator>
  <cp:lastModifiedBy>Ciara Shanahan</cp:lastModifiedBy>
  <cp:revision>76</cp:revision>
  <cp:lastPrinted>2026-04-17T11:52:00Z</cp:lastPrinted>
  <dcterms:created xsi:type="dcterms:W3CDTF">2026-04-17T11:00:00Z</dcterms:created>
  <dcterms:modified xsi:type="dcterms:W3CDTF">2026-05-18T15:08:00Z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0x010100EAB627BE5FC5AA4E8F13C0B78E3986F9</vt:lpwstr>
  </property>
  <property fmtid="{D5CDD505-2E9C-101B-9397-08002B2CF9AE}" pid="3" name="Order">
    <vt:r8>740000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