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5944B" w14:textId="77777777" w:rsidR="00966B96" w:rsidRDefault="00966B96"/>
    <w:p w14:paraId="6D96BFBC" w14:textId="5864AACA" w:rsidR="00A61858" w:rsidRDefault="00A61858" w:rsidP="00A61858">
      <w:r>
        <w:t xml:space="preserve">RFT </w:t>
      </w:r>
      <w:r w:rsidR="002A58DC">
        <w:rPr>
          <w:rFonts w:ascii="Helvetica" w:hAnsi="Helvetica" w:cs="Helvetica"/>
          <w:color w:val="555555"/>
          <w:sz w:val="21"/>
          <w:szCs w:val="21"/>
          <w:shd w:val="clear" w:color="auto" w:fill="FFFFFF"/>
        </w:rPr>
        <w:t>7584007</w:t>
      </w:r>
      <w:r>
        <w:t xml:space="preserve"> Framework</w:t>
      </w:r>
      <w:r w:rsidRPr="00447BEF">
        <w:t xml:space="preserve"> for </w:t>
      </w:r>
      <w:r>
        <w:t xml:space="preserve">the Supply of </w:t>
      </w:r>
      <w:r w:rsidR="002A58DC">
        <w:t>Stationery &amp; Office Supplies</w:t>
      </w:r>
      <w:r>
        <w:t xml:space="preserve"> – Clarification Response</w:t>
      </w:r>
    </w:p>
    <w:tbl>
      <w:tblPr>
        <w:tblpPr w:leftFromText="180" w:rightFromText="180" w:vertAnchor="text" w:horzAnchor="margin" w:tblpY="362"/>
        <w:tblW w:w="147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E7E6E6" w:themeFill="background2"/>
        <w:tblLook w:val="04A0" w:firstRow="1" w:lastRow="0" w:firstColumn="1" w:lastColumn="0" w:noHBand="0" w:noVBand="1"/>
      </w:tblPr>
      <w:tblGrid>
        <w:gridCol w:w="1005"/>
        <w:gridCol w:w="1679"/>
        <w:gridCol w:w="5386"/>
        <w:gridCol w:w="6662"/>
      </w:tblGrid>
      <w:tr w:rsidR="00E14D24" w:rsidRPr="00B537E7" w14:paraId="56092C63" w14:textId="77777777" w:rsidTr="00B007E7">
        <w:trPr>
          <w:trHeight w:val="261"/>
        </w:trPr>
        <w:tc>
          <w:tcPr>
            <w:tcW w:w="1005" w:type="dxa"/>
            <w:tcBorders>
              <w:bottom w:val="single" w:sz="8" w:space="0" w:color="auto"/>
            </w:tcBorders>
            <w:shd w:val="clear" w:color="auto" w:fill="5B9BD5" w:themeFill="accent1"/>
            <w:noWrap/>
            <w:vAlign w:val="center"/>
            <w:hideMark/>
          </w:tcPr>
          <w:p w14:paraId="4B467BDE"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Message</w:t>
            </w:r>
            <w:r>
              <w:rPr>
                <w:rFonts w:ascii="Calibri" w:eastAsia="Times New Roman" w:hAnsi="Calibri" w:cs="Times New Roman"/>
                <w:lang w:eastAsia="en-IE"/>
              </w:rPr>
              <w:t xml:space="preserve"> Ref No:</w:t>
            </w:r>
          </w:p>
        </w:tc>
        <w:tc>
          <w:tcPr>
            <w:tcW w:w="1679" w:type="dxa"/>
            <w:tcBorders>
              <w:bottom w:val="single" w:sz="8" w:space="0" w:color="auto"/>
            </w:tcBorders>
            <w:shd w:val="clear" w:color="auto" w:fill="5B9BD5" w:themeFill="accent1"/>
            <w:noWrap/>
            <w:vAlign w:val="center"/>
            <w:hideMark/>
          </w:tcPr>
          <w:p w14:paraId="6A0AD521"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 xml:space="preserve">RFT ID and Section </w:t>
            </w:r>
          </w:p>
          <w:p w14:paraId="3C9F38E4"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(If applicable)</w:t>
            </w:r>
          </w:p>
        </w:tc>
        <w:tc>
          <w:tcPr>
            <w:tcW w:w="5386" w:type="dxa"/>
            <w:tcBorders>
              <w:bottom w:val="single" w:sz="8" w:space="0" w:color="auto"/>
            </w:tcBorders>
            <w:shd w:val="clear" w:color="auto" w:fill="5B9BD5" w:themeFill="accent1"/>
            <w:noWrap/>
            <w:vAlign w:val="center"/>
            <w:hideMark/>
          </w:tcPr>
          <w:p w14:paraId="43565DDE"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Question</w:t>
            </w:r>
          </w:p>
        </w:tc>
        <w:tc>
          <w:tcPr>
            <w:tcW w:w="6662" w:type="dxa"/>
            <w:tcBorders>
              <w:bottom w:val="single" w:sz="8" w:space="0" w:color="auto"/>
            </w:tcBorders>
            <w:shd w:val="clear" w:color="auto" w:fill="5B9BD5" w:themeFill="accent1"/>
            <w:noWrap/>
            <w:vAlign w:val="center"/>
            <w:hideMark/>
          </w:tcPr>
          <w:p w14:paraId="635BDBB9" w14:textId="77777777" w:rsidR="00E14D24" w:rsidRPr="00B537E7" w:rsidRDefault="00E14D24" w:rsidP="00E14D24">
            <w:pPr>
              <w:spacing w:after="0" w:line="240" w:lineRule="auto"/>
              <w:jc w:val="center"/>
              <w:rPr>
                <w:rFonts w:ascii="Calibri" w:eastAsia="Times New Roman" w:hAnsi="Calibri" w:cs="Times New Roman"/>
                <w:lang w:eastAsia="en-IE"/>
              </w:rPr>
            </w:pPr>
            <w:r>
              <w:rPr>
                <w:rFonts w:ascii="Calibri" w:eastAsia="Times New Roman" w:hAnsi="Calibri" w:cs="Times New Roman"/>
                <w:lang w:eastAsia="en-IE"/>
              </w:rPr>
              <w:t xml:space="preserve">Contracting Authority </w:t>
            </w:r>
            <w:r w:rsidRPr="00B537E7">
              <w:rPr>
                <w:rFonts w:ascii="Calibri" w:eastAsia="Times New Roman" w:hAnsi="Calibri" w:cs="Times New Roman"/>
                <w:lang w:eastAsia="en-IE"/>
              </w:rPr>
              <w:t>Response</w:t>
            </w:r>
          </w:p>
        </w:tc>
      </w:tr>
      <w:tr w:rsidR="00E14D24" w:rsidRPr="00B537E7" w14:paraId="3AFC5A0A" w14:textId="77777777" w:rsidTr="007228A6">
        <w:trPr>
          <w:trHeight w:val="1764"/>
        </w:trPr>
        <w:tc>
          <w:tcPr>
            <w:tcW w:w="1005" w:type="dxa"/>
            <w:shd w:val="clear" w:color="auto" w:fill="9CC2E5" w:themeFill="accent1" w:themeFillTint="99"/>
            <w:noWrap/>
            <w:vAlign w:val="center"/>
            <w:hideMark/>
          </w:tcPr>
          <w:p w14:paraId="04B0076C" w14:textId="684C7FD7" w:rsidR="008E5ECB" w:rsidRPr="00B9027D" w:rsidRDefault="007228A6" w:rsidP="007228A6">
            <w:r w:rsidRPr="007228A6">
              <w:t>628488</w:t>
            </w:r>
          </w:p>
        </w:tc>
        <w:tc>
          <w:tcPr>
            <w:tcW w:w="1679" w:type="dxa"/>
            <w:shd w:val="clear" w:color="auto" w:fill="9CC2E5" w:themeFill="accent1" w:themeFillTint="99"/>
            <w:noWrap/>
            <w:vAlign w:val="center"/>
            <w:hideMark/>
          </w:tcPr>
          <w:p w14:paraId="7398F418" w14:textId="78A401D2" w:rsidR="00B007E7" w:rsidRDefault="007228A6" w:rsidP="00E14D24">
            <w:pPr>
              <w:spacing w:after="0" w:line="240" w:lineRule="auto"/>
              <w:rPr>
                <w:rFonts w:ascii="Calibri" w:eastAsia="Times New Roman" w:hAnsi="Calibri" w:cs="Times New Roman"/>
                <w:lang w:eastAsia="en-IE"/>
              </w:rPr>
            </w:pPr>
            <w:r>
              <w:rPr>
                <w:rFonts w:ascii="Calibri" w:eastAsia="Times New Roman" w:hAnsi="Calibri" w:cs="Times New Roman"/>
                <w:lang w:eastAsia="en-IE"/>
              </w:rPr>
              <w:t>n/a</w:t>
            </w:r>
          </w:p>
          <w:p w14:paraId="70195B33" w14:textId="59B13AFC" w:rsidR="00B007E7" w:rsidRPr="00B537E7" w:rsidRDefault="00B007E7" w:rsidP="007228A6">
            <w:pPr>
              <w:spacing w:after="0" w:line="240" w:lineRule="auto"/>
              <w:rPr>
                <w:rFonts w:ascii="Calibri" w:eastAsia="Times New Roman" w:hAnsi="Calibri" w:cs="Times New Roman"/>
                <w:lang w:eastAsia="en-IE"/>
              </w:rPr>
            </w:pPr>
          </w:p>
        </w:tc>
        <w:tc>
          <w:tcPr>
            <w:tcW w:w="5386" w:type="dxa"/>
            <w:shd w:val="clear" w:color="auto" w:fill="9CC2E5" w:themeFill="accent1" w:themeFillTint="99"/>
            <w:noWrap/>
            <w:vAlign w:val="center"/>
            <w:hideMark/>
          </w:tcPr>
          <w:p w14:paraId="5635501E" w14:textId="77777777" w:rsidR="007228A6" w:rsidRDefault="007228A6" w:rsidP="00A61858">
            <w:bookmarkStart w:id="0" w:name="_Hlk224305439"/>
          </w:p>
          <w:p w14:paraId="3E69783B" w14:textId="77777777" w:rsidR="007228A6" w:rsidRDefault="007228A6" w:rsidP="00A61858"/>
          <w:p w14:paraId="60923E5B" w14:textId="564F61D8" w:rsidR="00B007E7" w:rsidRDefault="007228A6" w:rsidP="00A61858">
            <w:r w:rsidRPr="007228A6">
              <w:t>The existing contract for stationery and office supplies is scheduled to run until 15th June 2026.</w:t>
            </w:r>
            <w:r w:rsidRPr="007228A6">
              <w:br/>
            </w:r>
            <w:r w:rsidRPr="007228A6">
              <w:br/>
              <w:t>Could you please confirm that the current contract will remain in place until that date and that any new contract arising from this competition will commence only after 15th June 2026?</w:t>
            </w:r>
          </w:p>
          <w:bookmarkEnd w:id="0"/>
          <w:p w14:paraId="17CCB0BC" w14:textId="34BB281B" w:rsidR="00B1779D" w:rsidRPr="00B9027D" w:rsidRDefault="00B1779D" w:rsidP="007228A6"/>
        </w:tc>
        <w:tc>
          <w:tcPr>
            <w:tcW w:w="6662" w:type="dxa"/>
            <w:shd w:val="clear" w:color="auto" w:fill="9CC2E5" w:themeFill="accent1" w:themeFillTint="99"/>
            <w:noWrap/>
            <w:vAlign w:val="center"/>
            <w:hideMark/>
          </w:tcPr>
          <w:p w14:paraId="58A55202" w14:textId="77777777" w:rsidR="005C58BE" w:rsidRDefault="007228A6" w:rsidP="007228A6">
            <w:pPr>
              <w:spacing w:after="0" w:line="240" w:lineRule="auto"/>
              <w:rPr>
                <w:rFonts w:ascii="Calibri" w:eastAsia="Times New Roman" w:hAnsi="Calibri" w:cs="Times New Roman"/>
                <w:lang w:eastAsia="en-IE"/>
              </w:rPr>
            </w:pPr>
            <w:r>
              <w:rPr>
                <w:rFonts w:ascii="Calibri" w:eastAsia="Times New Roman" w:hAnsi="Calibri" w:cs="Times New Roman"/>
                <w:lang w:eastAsia="en-IE"/>
              </w:rPr>
              <w:t>T</w:t>
            </w:r>
            <w:r w:rsidRPr="007228A6">
              <w:rPr>
                <w:rFonts w:ascii="Calibri" w:eastAsia="Times New Roman" w:hAnsi="Calibri" w:cs="Times New Roman"/>
                <w:lang w:eastAsia="en-IE"/>
              </w:rPr>
              <w:t xml:space="preserve">he current contract will remain in place until its scheduled expiry on 15 June 2026. </w:t>
            </w:r>
          </w:p>
          <w:p w14:paraId="39B38787" w14:textId="77777777" w:rsidR="005C58BE" w:rsidRDefault="005C58BE" w:rsidP="007228A6">
            <w:pPr>
              <w:spacing w:after="0" w:line="240" w:lineRule="auto"/>
              <w:rPr>
                <w:rFonts w:ascii="Calibri" w:eastAsia="Times New Roman" w:hAnsi="Calibri" w:cs="Times New Roman"/>
                <w:lang w:eastAsia="en-IE"/>
              </w:rPr>
            </w:pPr>
          </w:p>
          <w:p w14:paraId="0A535BFB" w14:textId="5947FCA1" w:rsidR="008E5ECB" w:rsidRPr="00B537E7" w:rsidRDefault="007228A6" w:rsidP="007228A6">
            <w:pPr>
              <w:spacing w:after="0" w:line="240" w:lineRule="auto"/>
              <w:rPr>
                <w:rFonts w:ascii="Calibri" w:eastAsia="Times New Roman" w:hAnsi="Calibri" w:cs="Times New Roman"/>
                <w:lang w:eastAsia="en-IE"/>
              </w:rPr>
            </w:pPr>
            <w:r w:rsidRPr="007228A6">
              <w:rPr>
                <w:rFonts w:ascii="Calibri" w:eastAsia="Times New Roman" w:hAnsi="Calibri" w:cs="Times New Roman"/>
                <w:lang w:eastAsia="en-IE"/>
              </w:rPr>
              <w:t>Any new contract awarded from this competition is expected to commence after that date.</w:t>
            </w:r>
          </w:p>
        </w:tc>
      </w:tr>
    </w:tbl>
    <w:p w14:paraId="7E1711C3" w14:textId="77777777" w:rsidR="00966B96" w:rsidRDefault="00966B96"/>
    <w:p w14:paraId="561167C4" w14:textId="77777777" w:rsidR="00DE6F9C" w:rsidRDefault="00DE6F9C"/>
    <w:p w14:paraId="74C6A2D7" w14:textId="77777777" w:rsidR="00DE6F9C" w:rsidRDefault="00DE6F9C"/>
    <w:sectPr w:rsidR="00DE6F9C" w:rsidSect="00086C1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A69"/>
    <w:rsid w:val="00086C11"/>
    <w:rsid w:val="002A58DC"/>
    <w:rsid w:val="002A7057"/>
    <w:rsid w:val="002C297E"/>
    <w:rsid w:val="003F57E3"/>
    <w:rsid w:val="00430049"/>
    <w:rsid w:val="00552944"/>
    <w:rsid w:val="00587EA1"/>
    <w:rsid w:val="005C385B"/>
    <w:rsid w:val="005C58BE"/>
    <w:rsid w:val="006C20D0"/>
    <w:rsid w:val="007228A6"/>
    <w:rsid w:val="008408FD"/>
    <w:rsid w:val="00870361"/>
    <w:rsid w:val="008E5ECB"/>
    <w:rsid w:val="00937FE9"/>
    <w:rsid w:val="00966B96"/>
    <w:rsid w:val="00A61858"/>
    <w:rsid w:val="00B007E7"/>
    <w:rsid w:val="00B1779D"/>
    <w:rsid w:val="00B74A69"/>
    <w:rsid w:val="00B9027D"/>
    <w:rsid w:val="00D66FDB"/>
    <w:rsid w:val="00DE6F9C"/>
    <w:rsid w:val="00E14D24"/>
    <w:rsid w:val="00F679A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068E"/>
  <w15:chartTrackingRefBased/>
  <w15:docId w15:val="{CA2A4A66-4E4E-4AD7-8D6C-A63F90E7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A6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027D"/>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8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99</Words>
  <Characters>569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O'Hara (OGP)</dc:creator>
  <cp:keywords/>
  <dc:description/>
  <cp:lastModifiedBy>Ciaran McGovern (OGP)</cp:lastModifiedBy>
  <cp:revision>3</cp:revision>
  <dcterms:created xsi:type="dcterms:W3CDTF">2026-03-13T14:48:00Z</dcterms:created>
  <dcterms:modified xsi:type="dcterms:W3CDTF">2026-03-13T14:51:00Z</dcterms:modified>
</cp:coreProperties>
</file>