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85944B" w14:textId="77777777" w:rsidR="00966B96" w:rsidRDefault="00966B96"/>
    <w:p w14:paraId="6D96BFBC" w14:textId="03FC024E" w:rsidR="00A61858" w:rsidRDefault="00A61858" w:rsidP="00A61858">
      <w:r>
        <w:t xml:space="preserve">RFT </w:t>
      </w:r>
      <w:r w:rsidR="002A58DC">
        <w:rPr>
          <w:rFonts w:ascii="Helvetica" w:hAnsi="Helvetica" w:cs="Helvetica"/>
          <w:color w:val="555555"/>
          <w:sz w:val="21"/>
          <w:szCs w:val="21"/>
          <w:shd w:val="clear" w:color="auto" w:fill="FFFFFF"/>
        </w:rPr>
        <w:t>7584007</w:t>
      </w:r>
      <w:r>
        <w:t xml:space="preserve"> Framework</w:t>
      </w:r>
      <w:r w:rsidRPr="00447BEF">
        <w:t xml:space="preserve"> for </w:t>
      </w:r>
      <w:r>
        <w:t xml:space="preserve">the Supply of </w:t>
      </w:r>
      <w:r w:rsidR="002A58DC">
        <w:t>Stationery &amp; Office Supplies</w:t>
      </w:r>
      <w:r>
        <w:t xml:space="preserve"> – Clarification Response </w:t>
      </w:r>
    </w:p>
    <w:tbl>
      <w:tblPr>
        <w:tblpPr w:leftFromText="180" w:rightFromText="180" w:vertAnchor="text" w:horzAnchor="margin" w:tblpY="362"/>
        <w:tblW w:w="1473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E7E6E6" w:themeFill="background2"/>
        <w:tblLook w:val="04A0" w:firstRow="1" w:lastRow="0" w:firstColumn="1" w:lastColumn="0" w:noHBand="0" w:noVBand="1"/>
      </w:tblPr>
      <w:tblGrid>
        <w:gridCol w:w="1005"/>
        <w:gridCol w:w="1679"/>
        <w:gridCol w:w="5386"/>
        <w:gridCol w:w="6662"/>
      </w:tblGrid>
      <w:tr w:rsidR="00E14D24" w:rsidRPr="00B537E7" w14:paraId="56092C63" w14:textId="77777777" w:rsidTr="00B007E7">
        <w:trPr>
          <w:trHeight w:val="261"/>
        </w:trPr>
        <w:tc>
          <w:tcPr>
            <w:tcW w:w="1005" w:type="dxa"/>
            <w:tcBorders>
              <w:bottom w:val="single" w:sz="8" w:space="0" w:color="auto"/>
            </w:tcBorders>
            <w:shd w:val="clear" w:color="auto" w:fill="5B9BD5" w:themeFill="accent1"/>
            <w:noWrap/>
            <w:vAlign w:val="center"/>
            <w:hideMark/>
          </w:tcPr>
          <w:p w14:paraId="4B467BDE" w14:textId="77777777" w:rsidR="00E14D24" w:rsidRPr="00B537E7" w:rsidRDefault="00E14D24" w:rsidP="00E14D24">
            <w:pPr>
              <w:spacing w:after="0" w:line="240" w:lineRule="auto"/>
              <w:jc w:val="center"/>
              <w:rPr>
                <w:rFonts w:ascii="Calibri" w:eastAsia="Times New Roman" w:hAnsi="Calibri" w:cs="Times New Roman"/>
                <w:lang w:eastAsia="en-IE"/>
              </w:rPr>
            </w:pPr>
            <w:r w:rsidRPr="00B537E7">
              <w:rPr>
                <w:rFonts w:ascii="Calibri" w:eastAsia="Times New Roman" w:hAnsi="Calibri" w:cs="Times New Roman"/>
                <w:lang w:eastAsia="en-IE"/>
              </w:rPr>
              <w:t>Message</w:t>
            </w:r>
            <w:r>
              <w:rPr>
                <w:rFonts w:ascii="Calibri" w:eastAsia="Times New Roman" w:hAnsi="Calibri" w:cs="Times New Roman"/>
                <w:lang w:eastAsia="en-IE"/>
              </w:rPr>
              <w:t xml:space="preserve"> Ref No:</w:t>
            </w:r>
          </w:p>
        </w:tc>
        <w:tc>
          <w:tcPr>
            <w:tcW w:w="1679" w:type="dxa"/>
            <w:tcBorders>
              <w:bottom w:val="single" w:sz="8" w:space="0" w:color="auto"/>
            </w:tcBorders>
            <w:shd w:val="clear" w:color="auto" w:fill="5B9BD5" w:themeFill="accent1"/>
            <w:noWrap/>
            <w:vAlign w:val="center"/>
            <w:hideMark/>
          </w:tcPr>
          <w:p w14:paraId="6A0AD521" w14:textId="77777777" w:rsidR="00E14D24" w:rsidRPr="00B537E7" w:rsidRDefault="00E14D24" w:rsidP="00E14D24">
            <w:pPr>
              <w:spacing w:after="0" w:line="240" w:lineRule="auto"/>
              <w:jc w:val="center"/>
              <w:rPr>
                <w:rFonts w:ascii="Calibri" w:eastAsia="Times New Roman" w:hAnsi="Calibri" w:cs="Times New Roman"/>
                <w:lang w:eastAsia="en-IE"/>
              </w:rPr>
            </w:pPr>
            <w:r w:rsidRPr="00B537E7">
              <w:rPr>
                <w:rFonts w:ascii="Calibri" w:eastAsia="Times New Roman" w:hAnsi="Calibri" w:cs="Times New Roman"/>
                <w:lang w:eastAsia="en-IE"/>
              </w:rPr>
              <w:t xml:space="preserve">RFT ID and Section </w:t>
            </w:r>
          </w:p>
          <w:p w14:paraId="3C9F38E4" w14:textId="77777777" w:rsidR="00E14D24" w:rsidRPr="00B537E7" w:rsidRDefault="00E14D24" w:rsidP="00E14D24">
            <w:pPr>
              <w:spacing w:after="0" w:line="240" w:lineRule="auto"/>
              <w:jc w:val="center"/>
              <w:rPr>
                <w:rFonts w:ascii="Calibri" w:eastAsia="Times New Roman" w:hAnsi="Calibri" w:cs="Times New Roman"/>
                <w:lang w:eastAsia="en-IE"/>
              </w:rPr>
            </w:pPr>
            <w:r w:rsidRPr="00B537E7">
              <w:rPr>
                <w:rFonts w:ascii="Calibri" w:eastAsia="Times New Roman" w:hAnsi="Calibri" w:cs="Times New Roman"/>
                <w:lang w:eastAsia="en-IE"/>
              </w:rPr>
              <w:t>(If applicable)</w:t>
            </w:r>
          </w:p>
        </w:tc>
        <w:tc>
          <w:tcPr>
            <w:tcW w:w="5386" w:type="dxa"/>
            <w:tcBorders>
              <w:bottom w:val="single" w:sz="8" w:space="0" w:color="auto"/>
            </w:tcBorders>
            <w:shd w:val="clear" w:color="auto" w:fill="5B9BD5" w:themeFill="accent1"/>
            <w:noWrap/>
            <w:vAlign w:val="center"/>
            <w:hideMark/>
          </w:tcPr>
          <w:p w14:paraId="43565DDE" w14:textId="77777777" w:rsidR="00E14D24" w:rsidRPr="00B537E7" w:rsidRDefault="00E14D24" w:rsidP="00E14D24">
            <w:pPr>
              <w:spacing w:after="0" w:line="240" w:lineRule="auto"/>
              <w:jc w:val="center"/>
              <w:rPr>
                <w:rFonts w:ascii="Calibri" w:eastAsia="Times New Roman" w:hAnsi="Calibri" w:cs="Times New Roman"/>
                <w:lang w:eastAsia="en-IE"/>
              </w:rPr>
            </w:pPr>
            <w:r w:rsidRPr="00B537E7">
              <w:rPr>
                <w:rFonts w:ascii="Calibri" w:eastAsia="Times New Roman" w:hAnsi="Calibri" w:cs="Times New Roman"/>
                <w:lang w:eastAsia="en-IE"/>
              </w:rPr>
              <w:t>Question</w:t>
            </w:r>
          </w:p>
        </w:tc>
        <w:tc>
          <w:tcPr>
            <w:tcW w:w="6662" w:type="dxa"/>
            <w:tcBorders>
              <w:bottom w:val="single" w:sz="8" w:space="0" w:color="auto"/>
            </w:tcBorders>
            <w:shd w:val="clear" w:color="auto" w:fill="5B9BD5" w:themeFill="accent1"/>
            <w:noWrap/>
            <w:vAlign w:val="center"/>
            <w:hideMark/>
          </w:tcPr>
          <w:p w14:paraId="635BDBB9" w14:textId="77777777" w:rsidR="00E14D24" w:rsidRPr="00B537E7" w:rsidRDefault="00E14D24" w:rsidP="00E14D24">
            <w:pPr>
              <w:spacing w:after="0" w:line="240" w:lineRule="auto"/>
              <w:jc w:val="center"/>
              <w:rPr>
                <w:rFonts w:ascii="Calibri" w:eastAsia="Times New Roman" w:hAnsi="Calibri" w:cs="Times New Roman"/>
                <w:lang w:eastAsia="en-IE"/>
              </w:rPr>
            </w:pPr>
            <w:r>
              <w:rPr>
                <w:rFonts w:ascii="Calibri" w:eastAsia="Times New Roman" w:hAnsi="Calibri" w:cs="Times New Roman"/>
                <w:lang w:eastAsia="en-IE"/>
              </w:rPr>
              <w:t xml:space="preserve">Contracting Authority </w:t>
            </w:r>
            <w:r w:rsidRPr="00B537E7">
              <w:rPr>
                <w:rFonts w:ascii="Calibri" w:eastAsia="Times New Roman" w:hAnsi="Calibri" w:cs="Times New Roman"/>
                <w:lang w:eastAsia="en-IE"/>
              </w:rPr>
              <w:t>Response</w:t>
            </w:r>
          </w:p>
        </w:tc>
      </w:tr>
      <w:tr w:rsidR="00E14D24" w:rsidRPr="00B537E7" w14:paraId="3AFC5A0A" w14:textId="77777777" w:rsidTr="00B007E7">
        <w:trPr>
          <w:trHeight w:val="1764"/>
        </w:trPr>
        <w:tc>
          <w:tcPr>
            <w:tcW w:w="1005" w:type="dxa"/>
            <w:shd w:val="clear" w:color="auto" w:fill="9CC2E5" w:themeFill="accent1" w:themeFillTint="99"/>
            <w:noWrap/>
            <w:vAlign w:val="bottom"/>
            <w:hideMark/>
          </w:tcPr>
          <w:p w14:paraId="38F8A62F" w14:textId="643D06D8" w:rsidR="008E5ECB" w:rsidRDefault="00B1779D" w:rsidP="00B9027D">
            <w:r w:rsidRPr="00B1779D">
              <w:t>624281</w:t>
            </w:r>
          </w:p>
          <w:p w14:paraId="77F25838" w14:textId="77777777" w:rsidR="00B007E7" w:rsidRDefault="00B007E7" w:rsidP="00B9027D"/>
          <w:p w14:paraId="44F8D9CE" w14:textId="77777777" w:rsidR="00B1779D" w:rsidRDefault="00B1779D" w:rsidP="00B9027D"/>
          <w:p w14:paraId="3BD0AFF6" w14:textId="77777777" w:rsidR="00B1779D" w:rsidRDefault="00B1779D" w:rsidP="00B9027D"/>
          <w:p w14:paraId="7806F1A7" w14:textId="77777777" w:rsidR="00B1779D" w:rsidRDefault="00B1779D" w:rsidP="00B9027D"/>
          <w:p w14:paraId="360C3935" w14:textId="77777777" w:rsidR="008E5ECB" w:rsidRDefault="008E5ECB" w:rsidP="00B9027D"/>
          <w:p w14:paraId="0DFB81D2" w14:textId="77777777" w:rsidR="008E5ECB" w:rsidRDefault="008E5ECB" w:rsidP="00B9027D"/>
          <w:p w14:paraId="04B0076C" w14:textId="77777777" w:rsidR="008E5ECB" w:rsidRPr="00B9027D" w:rsidRDefault="008E5ECB" w:rsidP="00B9027D"/>
        </w:tc>
        <w:tc>
          <w:tcPr>
            <w:tcW w:w="1679" w:type="dxa"/>
            <w:shd w:val="clear" w:color="auto" w:fill="9CC2E5" w:themeFill="accent1" w:themeFillTint="99"/>
            <w:noWrap/>
            <w:vAlign w:val="bottom"/>
            <w:hideMark/>
          </w:tcPr>
          <w:p w14:paraId="1C393B78" w14:textId="77777777" w:rsidR="00E14D24" w:rsidRDefault="00E14D24" w:rsidP="00E14D24">
            <w:pPr>
              <w:spacing w:after="0" w:line="240" w:lineRule="auto"/>
              <w:rPr>
                <w:rFonts w:ascii="Calibri" w:eastAsia="Times New Roman" w:hAnsi="Calibri" w:cs="Times New Roman"/>
                <w:lang w:eastAsia="en-IE"/>
              </w:rPr>
            </w:pPr>
            <w:r w:rsidRPr="00B537E7">
              <w:rPr>
                <w:rFonts w:ascii="Calibri" w:eastAsia="Times New Roman" w:hAnsi="Calibri" w:cs="Times New Roman"/>
                <w:lang w:eastAsia="en-IE"/>
              </w:rPr>
              <w:t> </w:t>
            </w:r>
            <w:r w:rsidR="00B007E7">
              <w:rPr>
                <w:rFonts w:ascii="Calibri" w:eastAsia="Times New Roman" w:hAnsi="Calibri" w:cs="Times New Roman"/>
                <w:lang w:eastAsia="en-IE"/>
              </w:rPr>
              <w:t>Appendix 2</w:t>
            </w:r>
          </w:p>
          <w:p w14:paraId="7398F418" w14:textId="77777777" w:rsidR="00B007E7" w:rsidRDefault="00B007E7" w:rsidP="00E14D24">
            <w:pPr>
              <w:spacing w:after="0" w:line="240" w:lineRule="auto"/>
              <w:rPr>
                <w:rFonts w:ascii="Calibri" w:eastAsia="Times New Roman" w:hAnsi="Calibri" w:cs="Times New Roman"/>
                <w:lang w:eastAsia="en-IE"/>
              </w:rPr>
            </w:pPr>
          </w:p>
          <w:p w14:paraId="1FD274A1" w14:textId="77777777" w:rsidR="00B007E7" w:rsidRDefault="00B007E7" w:rsidP="00E14D24">
            <w:pPr>
              <w:spacing w:after="0" w:line="240" w:lineRule="auto"/>
              <w:rPr>
                <w:rFonts w:ascii="Calibri" w:eastAsia="Times New Roman" w:hAnsi="Calibri" w:cs="Times New Roman"/>
                <w:lang w:eastAsia="en-IE"/>
              </w:rPr>
            </w:pPr>
          </w:p>
          <w:p w14:paraId="5666B4AB" w14:textId="77777777" w:rsidR="00B007E7" w:rsidRDefault="00B007E7" w:rsidP="00E14D24">
            <w:pPr>
              <w:spacing w:after="0" w:line="240" w:lineRule="auto"/>
              <w:rPr>
                <w:rFonts w:ascii="Calibri" w:eastAsia="Times New Roman" w:hAnsi="Calibri" w:cs="Times New Roman"/>
                <w:lang w:eastAsia="en-IE"/>
              </w:rPr>
            </w:pPr>
          </w:p>
          <w:p w14:paraId="26B9B4BC" w14:textId="77777777" w:rsidR="00B007E7" w:rsidRDefault="00B007E7" w:rsidP="00E14D24">
            <w:pPr>
              <w:spacing w:after="0" w:line="240" w:lineRule="auto"/>
              <w:rPr>
                <w:rFonts w:ascii="Calibri" w:eastAsia="Times New Roman" w:hAnsi="Calibri" w:cs="Times New Roman"/>
                <w:lang w:eastAsia="en-IE"/>
              </w:rPr>
            </w:pPr>
          </w:p>
          <w:p w14:paraId="5B9E48C2" w14:textId="77777777" w:rsidR="00B007E7" w:rsidRDefault="00B007E7" w:rsidP="00E14D24">
            <w:pPr>
              <w:spacing w:after="0" w:line="240" w:lineRule="auto"/>
              <w:rPr>
                <w:rFonts w:ascii="Calibri" w:eastAsia="Times New Roman" w:hAnsi="Calibri" w:cs="Times New Roman"/>
                <w:lang w:eastAsia="en-IE"/>
              </w:rPr>
            </w:pPr>
          </w:p>
          <w:p w14:paraId="38147335" w14:textId="77777777" w:rsidR="00B007E7" w:rsidRDefault="00B007E7" w:rsidP="00E14D24">
            <w:pPr>
              <w:spacing w:after="0" w:line="240" w:lineRule="auto"/>
              <w:rPr>
                <w:rFonts w:ascii="Calibri" w:eastAsia="Times New Roman" w:hAnsi="Calibri" w:cs="Times New Roman"/>
                <w:lang w:eastAsia="en-IE"/>
              </w:rPr>
            </w:pPr>
          </w:p>
          <w:p w14:paraId="72E9B497" w14:textId="77777777" w:rsidR="00B007E7" w:rsidRDefault="00B007E7" w:rsidP="00E14D24">
            <w:pPr>
              <w:spacing w:after="0" w:line="240" w:lineRule="auto"/>
              <w:rPr>
                <w:rFonts w:ascii="Calibri" w:eastAsia="Times New Roman" w:hAnsi="Calibri" w:cs="Times New Roman"/>
                <w:lang w:eastAsia="en-IE"/>
              </w:rPr>
            </w:pPr>
          </w:p>
          <w:p w14:paraId="4EC4D394" w14:textId="77777777" w:rsidR="00B007E7" w:rsidRDefault="00B007E7" w:rsidP="00E14D24">
            <w:pPr>
              <w:spacing w:after="0" w:line="240" w:lineRule="auto"/>
              <w:rPr>
                <w:rFonts w:ascii="Calibri" w:eastAsia="Times New Roman" w:hAnsi="Calibri" w:cs="Times New Roman"/>
                <w:lang w:eastAsia="en-IE"/>
              </w:rPr>
            </w:pPr>
          </w:p>
          <w:p w14:paraId="4209C185" w14:textId="77777777" w:rsidR="00B007E7" w:rsidRDefault="00B007E7" w:rsidP="00E14D24">
            <w:pPr>
              <w:spacing w:after="0" w:line="240" w:lineRule="auto"/>
              <w:rPr>
                <w:rFonts w:ascii="Calibri" w:eastAsia="Times New Roman" w:hAnsi="Calibri" w:cs="Times New Roman"/>
                <w:lang w:eastAsia="en-IE"/>
              </w:rPr>
            </w:pPr>
          </w:p>
          <w:p w14:paraId="5FF93F64" w14:textId="77777777" w:rsidR="00B007E7" w:rsidRDefault="00B007E7" w:rsidP="00E14D24">
            <w:pPr>
              <w:spacing w:after="0" w:line="240" w:lineRule="auto"/>
              <w:rPr>
                <w:rFonts w:ascii="Calibri" w:eastAsia="Times New Roman" w:hAnsi="Calibri" w:cs="Times New Roman"/>
                <w:lang w:eastAsia="en-IE"/>
              </w:rPr>
            </w:pPr>
          </w:p>
          <w:p w14:paraId="70195B33" w14:textId="59B13AFC" w:rsidR="00B007E7" w:rsidRPr="00B537E7" w:rsidRDefault="00B007E7" w:rsidP="00E14D24">
            <w:pPr>
              <w:spacing w:after="0" w:line="240" w:lineRule="auto"/>
              <w:rPr>
                <w:rFonts w:ascii="Calibri" w:eastAsia="Times New Roman" w:hAnsi="Calibri" w:cs="Times New Roman"/>
                <w:lang w:eastAsia="en-IE"/>
              </w:rPr>
            </w:pPr>
          </w:p>
        </w:tc>
        <w:tc>
          <w:tcPr>
            <w:tcW w:w="5386" w:type="dxa"/>
            <w:shd w:val="clear" w:color="auto" w:fill="9CC2E5" w:themeFill="accent1" w:themeFillTint="99"/>
            <w:noWrap/>
            <w:vAlign w:val="bottom"/>
            <w:hideMark/>
          </w:tcPr>
          <w:p w14:paraId="6584E374" w14:textId="77777777" w:rsidR="00E14D24" w:rsidRDefault="00B1779D" w:rsidP="00A61858">
            <w:r w:rsidRPr="00B1779D">
              <w:t xml:space="preserve">There are </w:t>
            </w:r>
            <w:proofErr w:type="gramStart"/>
            <w:r w:rsidRPr="00B1779D">
              <w:t>a number of</w:t>
            </w:r>
            <w:proofErr w:type="gramEnd"/>
            <w:r w:rsidRPr="00B1779D">
              <w:t xml:space="preserve"> lines on the pricing list that are discontinued.</w:t>
            </w:r>
            <w:r w:rsidRPr="00B1779D">
              <w:br/>
              <w:t>How would you like us to manage this.</w:t>
            </w:r>
            <w:r w:rsidRPr="00B1779D">
              <w:br/>
              <w:t>Will we leave blank with an n/a</w:t>
            </w:r>
          </w:p>
          <w:p w14:paraId="60923E5B" w14:textId="77777777" w:rsidR="00B007E7" w:rsidRDefault="00B007E7" w:rsidP="00A61858"/>
          <w:p w14:paraId="6E8FC612" w14:textId="77777777" w:rsidR="00B007E7" w:rsidRDefault="00B007E7" w:rsidP="00A61858"/>
          <w:p w14:paraId="6E9F15B4" w14:textId="77777777" w:rsidR="00B007E7" w:rsidRDefault="00B007E7" w:rsidP="00A61858"/>
          <w:p w14:paraId="22CE36F9" w14:textId="77777777" w:rsidR="00B1779D" w:rsidRDefault="00B1779D" w:rsidP="00A61858"/>
          <w:p w14:paraId="496DE7A1" w14:textId="77777777" w:rsidR="00B1779D" w:rsidRDefault="00B1779D" w:rsidP="00A61858"/>
          <w:p w14:paraId="17CCB0BC" w14:textId="34BB281B" w:rsidR="00B1779D" w:rsidRPr="00B9027D" w:rsidRDefault="00B1779D" w:rsidP="00A61858"/>
        </w:tc>
        <w:tc>
          <w:tcPr>
            <w:tcW w:w="6662" w:type="dxa"/>
            <w:shd w:val="clear" w:color="auto" w:fill="9CC2E5" w:themeFill="accent1" w:themeFillTint="99"/>
            <w:noWrap/>
            <w:vAlign w:val="bottom"/>
            <w:hideMark/>
          </w:tcPr>
          <w:p w14:paraId="2AC60DF2" w14:textId="13A382DD" w:rsidR="008E5ECB" w:rsidRDefault="00E14D24" w:rsidP="00E14D24">
            <w:pPr>
              <w:spacing w:after="0" w:line="240" w:lineRule="auto"/>
              <w:rPr>
                <w:rFonts w:ascii="Calibri" w:eastAsia="Times New Roman" w:hAnsi="Calibri" w:cs="Times New Roman"/>
                <w:lang w:eastAsia="en-IE"/>
              </w:rPr>
            </w:pPr>
            <w:r w:rsidRPr="00B537E7">
              <w:rPr>
                <w:rFonts w:ascii="Calibri" w:eastAsia="Times New Roman" w:hAnsi="Calibri" w:cs="Times New Roman"/>
                <w:lang w:eastAsia="en-IE"/>
              </w:rPr>
              <w:t> </w:t>
            </w:r>
          </w:p>
          <w:p w14:paraId="3EA6CF07" w14:textId="7E3B128B" w:rsidR="00F679A6" w:rsidRDefault="00F679A6" w:rsidP="00F679A6">
            <w:pPr>
              <w:spacing w:after="0" w:line="240" w:lineRule="auto"/>
              <w:rPr>
                <w:rFonts w:ascii="Calibri" w:eastAsia="Times New Roman" w:hAnsi="Calibri" w:cs="Times New Roman"/>
                <w:lang w:eastAsia="en-IE"/>
              </w:rPr>
            </w:pPr>
            <w:r w:rsidRPr="00F679A6">
              <w:rPr>
                <w:rFonts w:ascii="Calibri" w:eastAsia="Times New Roman" w:hAnsi="Calibri" w:cs="Times New Roman"/>
                <w:lang w:eastAsia="en-IE"/>
              </w:rPr>
              <w:t>The Contracting Authority has indicated the products required for this contract in Column C of Appendix 2 Pricing Schedule. Where a direct match to the product description is not available, a tenderer may provide an alternative product that is equivalent to the listed product description. Any alternative offered must be functionally, qualitatively, and technically equivalent to the product description provided by the Contracting Authority. If the proposed alternative is supplied in a different pack size or unit configuration, Tenderers should clearly indicate the pack size offered</w:t>
            </w:r>
            <w:r>
              <w:rPr>
                <w:rFonts w:ascii="Calibri" w:eastAsia="Times New Roman" w:hAnsi="Calibri" w:cs="Times New Roman"/>
                <w:lang w:eastAsia="en-IE"/>
              </w:rPr>
              <w:t xml:space="preserve"> in Column E</w:t>
            </w:r>
            <w:r w:rsidRPr="00F679A6">
              <w:rPr>
                <w:rFonts w:ascii="Calibri" w:eastAsia="Times New Roman" w:hAnsi="Calibri" w:cs="Times New Roman"/>
                <w:lang w:eastAsia="en-IE"/>
              </w:rPr>
              <w:t>. The Contracting Authority will evaluate products using a common unit of measure (e.g., per piece) to allow for equal treatment of all Tenders received.</w:t>
            </w:r>
          </w:p>
          <w:p w14:paraId="3CAA90FC" w14:textId="77777777" w:rsidR="00F679A6" w:rsidRPr="00F679A6" w:rsidRDefault="00F679A6" w:rsidP="00F679A6">
            <w:pPr>
              <w:spacing w:after="0" w:line="240" w:lineRule="auto"/>
              <w:rPr>
                <w:rFonts w:ascii="Calibri" w:eastAsia="Times New Roman" w:hAnsi="Calibri" w:cs="Times New Roman"/>
                <w:lang w:eastAsia="en-IE"/>
              </w:rPr>
            </w:pPr>
          </w:p>
          <w:p w14:paraId="206115DD" w14:textId="77777777" w:rsidR="00F679A6" w:rsidRPr="00F679A6" w:rsidRDefault="00F679A6" w:rsidP="00F679A6">
            <w:pPr>
              <w:spacing w:after="0" w:line="240" w:lineRule="auto"/>
              <w:rPr>
                <w:rFonts w:ascii="Calibri" w:eastAsia="Times New Roman" w:hAnsi="Calibri" w:cs="Times New Roman"/>
                <w:lang w:eastAsia="en-IE"/>
              </w:rPr>
            </w:pPr>
            <w:r w:rsidRPr="00F679A6">
              <w:rPr>
                <w:rFonts w:ascii="Calibri" w:eastAsia="Times New Roman" w:hAnsi="Calibri" w:cs="Times New Roman"/>
                <w:lang w:eastAsia="en-IE"/>
              </w:rPr>
              <w:t xml:space="preserve">As per the instructions outlined in Appendix 2 price schedule, </w:t>
            </w:r>
            <w:proofErr w:type="gramStart"/>
            <w:r w:rsidRPr="00F679A6">
              <w:rPr>
                <w:rFonts w:ascii="Calibri" w:eastAsia="Times New Roman" w:hAnsi="Calibri" w:cs="Times New Roman"/>
                <w:lang w:eastAsia="en-IE"/>
              </w:rPr>
              <w:t>If</w:t>
            </w:r>
            <w:proofErr w:type="gramEnd"/>
            <w:r w:rsidRPr="00F679A6">
              <w:rPr>
                <w:rFonts w:ascii="Calibri" w:eastAsia="Times New Roman" w:hAnsi="Calibri" w:cs="Times New Roman"/>
                <w:lang w:eastAsia="en-IE"/>
              </w:rPr>
              <w:t xml:space="preserve"> a price cell is left blank, the Tender may be deemed non</w:t>
            </w:r>
            <w:r w:rsidRPr="00F679A6">
              <w:rPr>
                <w:rFonts w:ascii="Cambria Math" w:eastAsia="Times New Roman" w:hAnsi="Cambria Math" w:cs="Cambria Math"/>
                <w:lang w:eastAsia="en-IE"/>
              </w:rPr>
              <w:t>‑</w:t>
            </w:r>
            <w:r w:rsidRPr="00F679A6">
              <w:rPr>
                <w:rFonts w:ascii="Calibri" w:eastAsia="Times New Roman" w:hAnsi="Calibri" w:cs="Times New Roman"/>
                <w:lang w:eastAsia="en-IE"/>
              </w:rPr>
              <w:t>compliant and may be eliminated.</w:t>
            </w:r>
          </w:p>
          <w:p w14:paraId="7DBA2420" w14:textId="77777777" w:rsidR="00F679A6" w:rsidRDefault="00F679A6" w:rsidP="00F679A6">
            <w:pPr>
              <w:spacing w:after="0" w:line="240" w:lineRule="auto"/>
              <w:rPr>
                <w:rFonts w:ascii="Calibri" w:eastAsia="Times New Roman" w:hAnsi="Calibri" w:cs="Times New Roman"/>
                <w:lang w:eastAsia="en-IE"/>
              </w:rPr>
            </w:pPr>
          </w:p>
          <w:p w14:paraId="535E1852" w14:textId="7688EB5C" w:rsidR="00B007E7" w:rsidRDefault="00F679A6" w:rsidP="00F679A6">
            <w:pPr>
              <w:spacing w:after="0" w:line="240" w:lineRule="auto"/>
            </w:pPr>
            <w:r w:rsidRPr="00F679A6">
              <w:rPr>
                <w:rFonts w:ascii="Calibri" w:eastAsia="Times New Roman" w:hAnsi="Calibri" w:cs="Times New Roman"/>
                <w:lang w:eastAsia="en-IE"/>
              </w:rPr>
              <w:t>If a price of €0.00 is entered, the product must be supplied free of charge for the full duration of the Framework Contract.</w:t>
            </w:r>
          </w:p>
          <w:p w14:paraId="031A20C7" w14:textId="77777777" w:rsidR="00B007E7" w:rsidRDefault="00B007E7" w:rsidP="00B1779D">
            <w:pPr>
              <w:spacing w:after="0" w:line="240" w:lineRule="auto"/>
            </w:pPr>
          </w:p>
          <w:p w14:paraId="77954FDA" w14:textId="77777777" w:rsidR="00B007E7" w:rsidRDefault="00B007E7" w:rsidP="00B1779D">
            <w:pPr>
              <w:spacing w:after="0" w:line="240" w:lineRule="auto"/>
              <w:rPr>
                <w:rFonts w:ascii="Calibri" w:eastAsia="Times New Roman" w:hAnsi="Calibri" w:cs="Times New Roman"/>
                <w:lang w:eastAsia="en-IE"/>
              </w:rPr>
            </w:pPr>
          </w:p>
          <w:p w14:paraId="4227C23C" w14:textId="77777777" w:rsidR="008E5ECB" w:rsidRDefault="008E5ECB" w:rsidP="00E14D24">
            <w:pPr>
              <w:spacing w:after="0" w:line="240" w:lineRule="auto"/>
              <w:rPr>
                <w:rFonts w:ascii="Calibri" w:eastAsia="Times New Roman" w:hAnsi="Calibri" w:cs="Times New Roman"/>
                <w:lang w:eastAsia="en-IE"/>
              </w:rPr>
            </w:pPr>
          </w:p>
          <w:p w14:paraId="0A535BFB" w14:textId="77777777" w:rsidR="008E5ECB" w:rsidRPr="00B537E7" w:rsidRDefault="008E5ECB" w:rsidP="00E14D24">
            <w:pPr>
              <w:spacing w:after="0" w:line="240" w:lineRule="auto"/>
              <w:rPr>
                <w:rFonts w:ascii="Calibri" w:eastAsia="Times New Roman" w:hAnsi="Calibri" w:cs="Times New Roman"/>
                <w:lang w:eastAsia="en-IE"/>
              </w:rPr>
            </w:pPr>
          </w:p>
        </w:tc>
      </w:tr>
    </w:tbl>
    <w:p w14:paraId="7E1711C3" w14:textId="77777777" w:rsidR="00966B96" w:rsidRDefault="00966B96"/>
    <w:p w14:paraId="561167C4" w14:textId="77777777" w:rsidR="00DE6F9C" w:rsidRDefault="00DE6F9C"/>
    <w:p w14:paraId="74C6A2D7" w14:textId="77777777" w:rsidR="00DE6F9C" w:rsidRDefault="00DE6F9C"/>
    <w:sectPr w:rsidR="00DE6F9C" w:rsidSect="00086C11">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4A69"/>
    <w:rsid w:val="00086C11"/>
    <w:rsid w:val="002A58DC"/>
    <w:rsid w:val="002A7057"/>
    <w:rsid w:val="003F57E3"/>
    <w:rsid w:val="00430049"/>
    <w:rsid w:val="00552944"/>
    <w:rsid w:val="00587EA1"/>
    <w:rsid w:val="005C385B"/>
    <w:rsid w:val="006C20D0"/>
    <w:rsid w:val="008408FD"/>
    <w:rsid w:val="00870361"/>
    <w:rsid w:val="008E5ECB"/>
    <w:rsid w:val="00937FE9"/>
    <w:rsid w:val="00966B96"/>
    <w:rsid w:val="00A61858"/>
    <w:rsid w:val="00B007E7"/>
    <w:rsid w:val="00B1779D"/>
    <w:rsid w:val="00B74A69"/>
    <w:rsid w:val="00B9027D"/>
    <w:rsid w:val="00D66FDB"/>
    <w:rsid w:val="00DE6F9C"/>
    <w:rsid w:val="00E14D24"/>
    <w:rsid w:val="00F679A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E0068E"/>
  <w15:chartTrackingRefBased/>
  <w15:docId w15:val="{CA2A4A66-4E4E-4AD7-8D6C-A63F90E7C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4A6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9027D"/>
    <w:pPr>
      <w:spacing w:before="100" w:beforeAutospacing="1" w:after="100" w:afterAutospacing="1" w:line="240" w:lineRule="auto"/>
    </w:pPr>
    <w:rPr>
      <w:rFonts w:ascii="Times New Roman" w:eastAsia="Times New Roman" w:hAnsi="Times New Roman" w:cs="Times New Roman"/>
      <w:sz w:val="24"/>
      <w:szCs w:val="24"/>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3864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211</Words>
  <Characters>1208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PER</Company>
  <LinksUpToDate>false</LinksUpToDate>
  <CharactersWithSpaces>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Elaine O'Hara (OGP)</dc:creator>
  <cp:keywords/>
  <dc:description/>
  <cp:lastModifiedBy>Ann Devine (OGP)</cp:lastModifiedBy>
  <cp:revision>2</cp:revision>
  <dcterms:created xsi:type="dcterms:W3CDTF">2026-03-09T17:13:00Z</dcterms:created>
  <dcterms:modified xsi:type="dcterms:W3CDTF">2026-03-09T17:13:00Z</dcterms:modified>
</cp:coreProperties>
</file>