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944B" w14:textId="77777777" w:rsidR="00966B96" w:rsidRDefault="00966B96"/>
    <w:p w14:paraId="6D96BFBC" w14:textId="27BAB2E4" w:rsidR="00A61858" w:rsidRPr="00A00567" w:rsidRDefault="00A61858" w:rsidP="00A61858">
      <w:pPr>
        <w:rPr>
          <w:rFonts w:cstheme="minorHAnsi"/>
        </w:rPr>
      </w:pPr>
      <w:r w:rsidRPr="00A00567">
        <w:rPr>
          <w:rFonts w:cstheme="minorHAnsi"/>
        </w:rPr>
        <w:t xml:space="preserve">RFT </w:t>
      </w:r>
      <w:r w:rsidR="00A00567" w:rsidRPr="00A00567">
        <w:rPr>
          <w:rFonts w:cstheme="minorHAnsi"/>
          <w:color w:val="555555"/>
          <w:shd w:val="clear" w:color="auto" w:fill="FFFFFF"/>
        </w:rPr>
        <w:t>7584007</w:t>
      </w:r>
      <w:r w:rsidRPr="00A00567">
        <w:rPr>
          <w:rFonts w:cstheme="minorHAnsi"/>
        </w:rPr>
        <w:t xml:space="preserve"> Framework for the Supply of </w:t>
      </w:r>
      <w:r w:rsidR="00A00567">
        <w:rPr>
          <w:rFonts w:cstheme="minorHAnsi"/>
        </w:rPr>
        <w:t>Stationery &amp; Office Supplies</w:t>
      </w:r>
      <w:r w:rsidRPr="00A00567">
        <w:rPr>
          <w:rFonts w:cstheme="minorHAnsi"/>
        </w:rPr>
        <w:t xml:space="preserve"> – Clarification Response </w:t>
      </w:r>
    </w:p>
    <w:tbl>
      <w:tblPr>
        <w:tblpPr w:leftFromText="180" w:rightFromText="180" w:vertAnchor="text" w:horzAnchor="margin" w:tblpY="362"/>
        <w:tblW w:w="1430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6"/>
        <w:gridCol w:w="1195"/>
        <w:gridCol w:w="7896"/>
        <w:gridCol w:w="3260"/>
      </w:tblGrid>
      <w:tr w:rsidR="00E14D24" w:rsidRPr="00B537E7" w14:paraId="56092C63" w14:textId="77777777" w:rsidTr="00A00567">
        <w:trPr>
          <w:trHeight w:val="261"/>
        </w:trPr>
        <w:tc>
          <w:tcPr>
            <w:tcW w:w="1956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4B467BDE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Message</w:t>
            </w:r>
            <w:r>
              <w:rPr>
                <w:rFonts w:ascii="Calibri" w:eastAsia="Times New Roman" w:hAnsi="Calibri" w:cs="Times New Roman"/>
                <w:lang w:eastAsia="en-IE"/>
              </w:rPr>
              <w:t xml:space="preserve"> Ref No:</w:t>
            </w:r>
          </w:p>
        </w:tc>
        <w:tc>
          <w:tcPr>
            <w:tcW w:w="1195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A0AD521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 xml:space="preserve">RFT ID and Section </w:t>
            </w:r>
          </w:p>
          <w:p w14:paraId="3C9F38E4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(If applicable)</w:t>
            </w:r>
          </w:p>
        </w:tc>
        <w:tc>
          <w:tcPr>
            <w:tcW w:w="7896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43565DDE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Question</w:t>
            </w:r>
          </w:p>
        </w:tc>
        <w:tc>
          <w:tcPr>
            <w:tcW w:w="3260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35BDBB9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>
              <w:rPr>
                <w:rFonts w:ascii="Calibri" w:eastAsia="Times New Roman" w:hAnsi="Calibri" w:cs="Times New Roman"/>
                <w:lang w:eastAsia="en-IE"/>
              </w:rPr>
              <w:t xml:space="preserve">Contracting Authority </w:t>
            </w:r>
            <w:r w:rsidRPr="00B537E7">
              <w:rPr>
                <w:rFonts w:ascii="Calibri" w:eastAsia="Times New Roman" w:hAnsi="Calibri" w:cs="Times New Roman"/>
                <w:lang w:eastAsia="en-IE"/>
              </w:rPr>
              <w:t>Response</w:t>
            </w:r>
          </w:p>
        </w:tc>
      </w:tr>
      <w:tr w:rsidR="00E14D24" w:rsidRPr="00B537E7" w14:paraId="3AFC5A0A" w14:textId="77777777" w:rsidTr="00A00567">
        <w:trPr>
          <w:trHeight w:val="1764"/>
        </w:trPr>
        <w:tc>
          <w:tcPr>
            <w:tcW w:w="1956" w:type="dxa"/>
            <w:shd w:val="clear" w:color="auto" w:fill="9CC2E5" w:themeFill="accent1" w:themeFillTint="99"/>
            <w:noWrap/>
            <w:vAlign w:val="bottom"/>
            <w:hideMark/>
          </w:tcPr>
          <w:p w14:paraId="38F8A62F" w14:textId="59CC7B62" w:rsidR="008E5ECB" w:rsidRDefault="00A00567" w:rsidP="00B9027D">
            <w:r w:rsidRPr="00A00567">
              <w:t>619262</w:t>
            </w:r>
          </w:p>
          <w:p w14:paraId="360C3935" w14:textId="77777777" w:rsidR="008E5ECB" w:rsidRDefault="008E5ECB" w:rsidP="00B9027D"/>
          <w:p w14:paraId="0DFB81D2" w14:textId="77777777" w:rsidR="008E5ECB" w:rsidRDefault="008E5ECB" w:rsidP="00B9027D"/>
          <w:p w14:paraId="04B0076C" w14:textId="77777777" w:rsidR="008E5ECB" w:rsidRPr="00B9027D" w:rsidRDefault="008E5ECB" w:rsidP="00B9027D"/>
        </w:tc>
        <w:tc>
          <w:tcPr>
            <w:tcW w:w="1195" w:type="dxa"/>
            <w:shd w:val="clear" w:color="auto" w:fill="9CC2E5" w:themeFill="accent1" w:themeFillTint="99"/>
            <w:noWrap/>
            <w:vAlign w:val="bottom"/>
            <w:hideMark/>
          </w:tcPr>
          <w:p w14:paraId="70195B33" w14:textId="170FBAEE" w:rsidR="00E14D24" w:rsidRPr="00B537E7" w:rsidRDefault="00E14D24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 </w:t>
            </w:r>
            <w:r w:rsidR="00A00567">
              <w:rPr>
                <w:rFonts w:ascii="Calibri" w:eastAsia="Times New Roman" w:hAnsi="Calibri" w:cs="Times New Roman"/>
                <w:lang w:eastAsia="en-IE"/>
              </w:rPr>
              <w:t>A.2</w:t>
            </w:r>
          </w:p>
        </w:tc>
        <w:tc>
          <w:tcPr>
            <w:tcW w:w="7896" w:type="dxa"/>
            <w:shd w:val="clear" w:color="auto" w:fill="9CC2E5" w:themeFill="accent1" w:themeFillTint="99"/>
            <w:noWrap/>
            <w:vAlign w:val="bottom"/>
            <w:hideMark/>
          </w:tcPr>
          <w:p w14:paraId="17CCB0BC" w14:textId="72C2D1F3" w:rsidR="00E14D24" w:rsidRPr="00A00567" w:rsidRDefault="00A00567" w:rsidP="00A61858">
            <w:r w:rsidRPr="00A00567">
              <w:t>We refer to A.2 Online Ordering Platform. The criterion requires that we provide a minimum of 5 and maximum of 10 screenshots, however, the page count is 3 pages. To be able to see or read the screenshots with any clarity, they need to be almost half a page. Is it possible that we can have a response limit of 3 pages for this section, excluding the screenshots required?</w:t>
            </w:r>
          </w:p>
        </w:tc>
        <w:tc>
          <w:tcPr>
            <w:tcW w:w="3260" w:type="dxa"/>
            <w:shd w:val="clear" w:color="auto" w:fill="9CC2E5" w:themeFill="accent1" w:themeFillTint="99"/>
            <w:noWrap/>
            <w:vAlign w:val="bottom"/>
            <w:hideMark/>
          </w:tcPr>
          <w:p w14:paraId="22A4E3DB" w14:textId="2EC50226" w:rsidR="008E5ECB" w:rsidRDefault="00E14D24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 </w:t>
            </w:r>
          </w:p>
          <w:p w14:paraId="1AA78855" w14:textId="77777777" w:rsidR="008E5BFF" w:rsidRPr="008E5BFF" w:rsidRDefault="008E5BFF" w:rsidP="008E5BFF">
            <w:pPr>
              <w:spacing w:after="0" w:line="240" w:lineRule="auto"/>
              <w:jc w:val="center"/>
            </w:pPr>
            <w:r w:rsidRPr="008E5BFF">
              <w:t>The response to criterion A2 is limited to 3 x written A4 pages. Screenshots will not count towards this page count.</w:t>
            </w:r>
          </w:p>
          <w:p w14:paraId="0B11B809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41CDF0CF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149C103D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4227C23C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0A535BFB" w14:textId="77777777" w:rsidR="008E5ECB" w:rsidRPr="00B537E7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</w:tc>
      </w:tr>
    </w:tbl>
    <w:p w14:paraId="7E1711C3" w14:textId="77777777" w:rsidR="00966B96" w:rsidRDefault="00966B96"/>
    <w:p w14:paraId="561167C4" w14:textId="77777777" w:rsidR="00DE6F9C" w:rsidRDefault="00DE6F9C"/>
    <w:p w14:paraId="74C6A2D7" w14:textId="77777777" w:rsidR="00DE6F9C" w:rsidRDefault="00DE6F9C"/>
    <w:sectPr w:rsidR="00DE6F9C" w:rsidSect="00086C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A69"/>
    <w:rsid w:val="00075B6A"/>
    <w:rsid w:val="00086C11"/>
    <w:rsid w:val="002A7057"/>
    <w:rsid w:val="004320C4"/>
    <w:rsid w:val="00587EA1"/>
    <w:rsid w:val="005B77FE"/>
    <w:rsid w:val="005C385B"/>
    <w:rsid w:val="006C20D0"/>
    <w:rsid w:val="00870361"/>
    <w:rsid w:val="008E5BFF"/>
    <w:rsid w:val="008E5ECB"/>
    <w:rsid w:val="00937FE9"/>
    <w:rsid w:val="00966B96"/>
    <w:rsid w:val="00A00567"/>
    <w:rsid w:val="00A61858"/>
    <w:rsid w:val="00B74A69"/>
    <w:rsid w:val="00B9027D"/>
    <w:rsid w:val="00DE6F9C"/>
    <w:rsid w:val="00E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0068E"/>
  <w15:chartTrackingRefBased/>
  <w15:docId w15:val="{CA2A4A66-4E4E-4AD7-8D6C-A63F90E7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A6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BBCE7-32C9-4936-8232-3058FBE3B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O'Hara (OGP)</dc:creator>
  <cp:keywords/>
  <dc:description/>
  <cp:lastModifiedBy>Ann Devine (OGP)</cp:lastModifiedBy>
  <cp:revision>3</cp:revision>
  <dcterms:created xsi:type="dcterms:W3CDTF">2026-03-03T14:47:00Z</dcterms:created>
  <dcterms:modified xsi:type="dcterms:W3CDTF">2026-03-03T14:52:00Z</dcterms:modified>
</cp:coreProperties>
</file>