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1A485FD0" w14:textId="0E34F78F" w:rsidR="00912A01" w:rsidRPr="009646FD" w:rsidRDefault="00912A01" w:rsidP="00912A01">
      <w:pPr>
        <w:jc w:val="center"/>
        <w:rPr>
          <w:rFonts w:ascii="Times New Roman" w:hAnsi="Times New Roman" w:cs="Times New Roman"/>
          <w:b/>
          <w:bCs/>
          <w:color w:val="1F3864" w:themeColor="accent1" w:themeShade="80"/>
          <w:sz w:val="28"/>
          <w:szCs w:val="28"/>
        </w:rPr>
      </w:pPr>
      <w:r w:rsidRPr="009646FD">
        <w:rPr>
          <w:rFonts w:ascii="Times New Roman" w:hAnsi="Times New Roman" w:cs="Times New Roman"/>
          <w:b/>
          <w:bCs/>
          <w:color w:val="1F3864" w:themeColor="accent1" w:themeShade="80"/>
          <w:sz w:val="28"/>
          <w:szCs w:val="28"/>
        </w:rPr>
        <w:t>Open Competition for Renew Software Consultancy</w:t>
      </w:r>
    </w:p>
    <w:p w14:paraId="241DD5BF" w14:textId="65906928" w:rsidR="00AD6215" w:rsidRPr="00C40B7F" w:rsidRDefault="00AD6215" w:rsidP="00AD6215">
      <w:pPr>
        <w:jc w:val="center"/>
        <w:rPr>
          <w:rFonts w:ascii="Times New Roman" w:hAnsi="Times New Roman" w:cs="Times New Roman"/>
          <w:b/>
          <w:bCs/>
          <w:color w:val="1F3864" w:themeColor="accent1" w:themeShade="80"/>
          <w:sz w:val="24"/>
          <w:szCs w:val="20"/>
        </w:rPr>
      </w:pP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0B55F1" w14:paraId="48064F9F" w14:textId="77777777" w:rsidTr="009857A6">
        <w:tc>
          <w:tcPr>
            <w:tcW w:w="709" w:type="dxa"/>
          </w:tcPr>
          <w:p w14:paraId="4C9AD12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0F7D03D7" w:rsidR="00710C01" w:rsidRPr="000B55F1" w:rsidRDefault="00710C01" w:rsidP="00E34739">
            <w:pPr>
              <w:jc w:val="center"/>
              <w:rPr>
                <w:rFonts w:ascii="Times New Roman" w:hAnsi="Times New Roman" w:cs="Times New Roman"/>
                <w:b/>
                <w:bCs/>
                <w:color w:val="1F3864"/>
              </w:rPr>
            </w:pPr>
            <w:r w:rsidRPr="000B55F1">
              <w:rPr>
                <w:rFonts w:ascii="Times New Roman" w:hAnsi="Times New Roman" w:cs="Times New Roman"/>
                <w:b/>
                <w:bCs/>
                <w:color w:val="1F3864"/>
              </w:rPr>
              <w:t>MU Project Reference: PCO</w:t>
            </w:r>
            <w:r w:rsidR="00F120DE" w:rsidRPr="000B55F1">
              <w:rPr>
                <w:rFonts w:ascii="Times New Roman" w:hAnsi="Times New Roman" w:cs="Times New Roman"/>
                <w:b/>
                <w:bCs/>
                <w:color w:val="1F3864"/>
              </w:rPr>
              <w:t xml:space="preserve"> </w:t>
            </w:r>
            <w:r w:rsidR="00891CD3" w:rsidRPr="000B55F1">
              <w:rPr>
                <w:rFonts w:ascii="Times New Roman" w:hAnsi="Times New Roman" w:cs="Times New Roman"/>
                <w:b/>
                <w:bCs/>
                <w:color w:val="1F3864"/>
              </w:rPr>
              <w:t>492</w:t>
            </w:r>
          </w:p>
        </w:tc>
        <w:tc>
          <w:tcPr>
            <w:tcW w:w="8789" w:type="dxa"/>
            <w:hideMark/>
          </w:tcPr>
          <w:p w14:paraId="02BDD7A4" w14:textId="77777777" w:rsidR="00710C01" w:rsidRPr="000B55F1" w:rsidRDefault="00710C01" w:rsidP="00E34739">
            <w:pPr>
              <w:jc w:val="right"/>
              <w:rPr>
                <w:rFonts w:ascii="Times New Roman" w:hAnsi="Times New Roman" w:cs="Times New Roman"/>
                <w:b/>
                <w:bCs/>
                <w:color w:val="1F3864"/>
              </w:rPr>
            </w:pPr>
            <w:r w:rsidRPr="000B55F1">
              <w:rPr>
                <w:rFonts w:ascii="Times New Roman" w:hAnsi="Times New Roman" w:cs="Times New Roman"/>
                <w:b/>
                <w:bCs/>
                <w:color w:val="1F3864"/>
              </w:rPr>
              <w:t xml:space="preserve">MU Project Reference: </w:t>
            </w:r>
            <w:r w:rsidRPr="000B55F1">
              <w:rPr>
                <w:rFonts w:ascii="Times New Roman" w:hAnsi="Times New Roman" w:cs="Times New Roman"/>
                <w:b/>
                <w:bCs/>
                <w:color w:val="1F3864"/>
                <w:highlight w:val="yellow"/>
              </w:rPr>
              <w:t>PCO/XXX</w:t>
            </w:r>
          </w:p>
        </w:tc>
      </w:tr>
      <w:tr w:rsidR="00710C01" w:rsidRPr="000B55F1" w14:paraId="0C8F7C4B" w14:textId="77777777" w:rsidTr="009857A6">
        <w:trPr>
          <w:gridAfter w:val="1"/>
          <w:wAfter w:w="8789" w:type="dxa"/>
        </w:trPr>
        <w:tc>
          <w:tcPr>
            <w:tcW w:w="709" w:type="dxa"/>
          </w:tcPr>
          <w:p w14:paraId="3529649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1A0CEE87" w:rsidR="00710C01" w:rsidRPr="000B55F1" w:rsidRDefault="00710C01" w:rsidP="00E34739">
            <w:pPr>
              <w:rPr>
                <w:rFonts w:ascii="Times New Roman" w:hAnsi="Times New Roman" w:cs="Times New Roman"/>
                <w:b/>
                <w:bCs/>
                <w:color w:val="1F3864" w:themeColor="accent1" w:themeShade="80"/>
                <w:szCs w:val="18"/>
              </w:rPr>
            </w:pPr>
            <w:r w:rsidRPr="000B55F1">
              <w:rPr>
                <w:rFonts w:ascii="Times New Roman" w:hAnsi="Times New Roman" w:cs="Times New Roman"/>
                <w:b/>
                <w:bCs/>
                <w:color w:val="1F3864" w:themeColor="accent1" w:themeShade="80"/>
                <w:szCs w:val="18"/>
              </w:rPr>
              <w:t xml:space="preserve">Closing Date for Receipt of Expressions of </w:t>
            </w:r>
            <w:r w:rsidRPr="006A4CE2">
              <w:rPr>
                <w:rFonts w:ascii="Times New Roman" w:hAnsi="Times New Roman" w:cs="Times New Roman"/>
                <w:b/>
                <w:bCs/>
                <w:color w:val="1F3864" w:themeColor="accent1" w:themeShade="80"/>
                <w:szCs w:val="18"/>
              </w:rPr>
              <w:t>Interest:</w:t>
            </w:r>
            <w:r w:rsidR="00D27B3D" w:rsidRPr="006A4CE2">
              <w:rPr>
                <w:rFonts w:ascii="Times New Roman" w:hAnsi="Times New Roman" w:cs="Times New Roman"/>
                <w:b/>
                <w:bCs/>
                <w:color w:val="1F3864" w:themeColor="accent1" w:themeShade="80"/>
                <w:szCs w:val="18"/>
              </w:rPr>
              <w:t xml:space="preserve"> </w:t>
            </w:r>
            <w:r w:rsidR="000E3E72" w:rsidRPr="006A4CE2">
              <w:rPr>
                <w:rFonts w:ascii="Times New Roman" w:hAnsi="Times New Roman" w:cs="Times New Roman"/>
                <w:b/>
                <w:bCs/>
                <w:color w:val="1F3864" w:themeColor="accent1" w:themeShade="80"/>
                <w:szCs w:val="18"/>
              </w:rPr>
              <w:t>13</w:t>
            </w:r>
            <w:r w:rsidR="00D27B3D" w:rsidRPr="006A4CE2">
              <w:rPr>
                <w:rFonts w:ascii="Times New Roman" w:hAnsi="Times New Roman" w:cs="Times New Roman"/>
                <w:b/>
                <w:bCs/>
                <w:color w:val="1F3864" w:themeColor="accent1" w:themeShade="80"/>
                <w:szCs w:val="18"/>
                <w:vertAlign w:val="superscript"/>
              </w:rPr>
              <w:t>th</w:t>
            </w:r>
            <w:r w:rsidR="00D27B3D" w:rsidRPr="006A4CE2">
              <w:rPr>
                <w:rFonts w:ascii="Times New Roman" w:hAnsi="Times New Roman" w:cs="Times New Roman"/>
                <w:b/>
                <w:bCs/>
                <w:color w:val="1F3864" w:themeColor="accent1" w:themeShade="80"/>
                <w:szCs w:val="18"/>
              </w:rPr>
              <w:t xml:space="preserve"> </w:t>
            </w:r>
            <w:r w:rsidR="000E3E72" w:rsidRPr="006A4CE2">
              <w:rPr>
                <w:rFonts w:ascii="Times New Roman" w:hAnsi="Times New Roman" w:cs="Times New Roman"/>
                <w:b/>
                <w:bCs/>
                <w:color w:val="1F3864" w:themeColor="accent1" w:themeShade="80"/>
                <w:szCs w:val="18"/>
              </w:rPr>
              <w:t>March</w:t>
            </w:r>
            <w:r w:rsidR="00D27B3D" w:rsidRPr="006A4CE2">
              <w:rPr>
                <w:rFonts w:ascii="Times New Roman" w:hAnsi="Times New Roman" w:cs="Times New Roman"/>
                <w:b/>
                <w:bCs/>
                <w:color w:val="1F3864" w:themeColor="accent1" w:themeShade="80"/>
                <w:szCs w:val="18"/>
              </w:rPr>
              <w:t xml:space="preserve"> 202</w:t>
            </w:r>
            <w:r w:rsidR="00CD1A0A" w:rsidRPr="006A4CE2">
              <w:rPr>
                <w:rFonts w:ascii="Times New Roman" w:hAnsi="Times New Roman" w:cs="Times New Roman"/>
                <w:b/>
                <w:bCs/>
                <w:color w:val="1F3864" w:themeColor="accent1" w:themeShade="80"/>
                <w:szCs w:val="18"/>
              </w:rPr>
              <w:t>6</w:t>
            </w:r>
            <w:r w:rsidR="0053510F" w:rsidRPr="000B55F1">
              <w:rPr>
                <w:rFonts w:ascii="Times New Roman" w:hAnsi="Times New Roman" w:cs="Times New Roman"/>
                <w:b/>
                <w:bCs/>
                <w:color w:val="1F3864" w:themeColor="accent1" w:themeShade="80"/>
                <w:szCs w:val="18"/>
              </w:rPr>
              <w:t xml:space="preserve"> </w:t>
            </w:r>
          </w:p>
        </w:tc>
      </w:tr>
    </w:tbl>
    <w:p w14:paraId="36F6B763" w14:textId="77777777" w:rsidR="00710C01" w:rsidRPr="000B55F1"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0B55F1"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0B55F1" w:rsidRDefault="003646F3" w:rsidP="00E34739">
            <w:pPr>
              <w:rPr>
                <w:rFonts w:ascii="Times New Roman" w:hAnsi="Times New Roman" w:cs="Times New Roman"/>
                <w:b w:val="0"/>
                <w:bCs w:val="0"/>
                <w:color w:val="auto"/>
                <w:sz w:val="20"/>
              </w:rPr>
            </w:pPr>
            <w:r w:rsidRPr="000B55F1">
              <w:rPr>
                <w:rFonts w:ascii="Times New Roman" w:hAnsi="Times New Roman" w:cs="Times New Roman"/>
                <w:b w:val="0"/>
                <w:bCs w:val="0"/>
                <w:color w:val="auto"/>
                <w:sz w:val="20"/>
              </w:rPr>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0B55F1"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B55F1">
              <w:rPr>
                <w:rFonts w:ascii="Times New Roman" w:hAnsi="Times New Roman" w:cs="Times New Roman"/>
                <w:color w:val="auto"/>
                <w:sz w:val="20"/>
              </w:rPr>
              <w:t>Open Procedure</w:t>
            </w:r>
            <w:r w:rsidR="00276A1B" w:rsidRPr="000B55F1">
              <w:rPr>
                <w:rFonts w:ascii="Times New Roman" w:hAnsi="Times New Roman" w:cs="Times New Roman"/>
                <w:color w:val="auto"/>
                <w:sz w:val="28"/>
                <w:szCs w:val="28"/>
              </w:rPr>
              <w:t xml:space="preserve"> </w:t>
            </w:r>
          </w:p>
        </w:tc>
      </w:tr>
      <w:tr w:rsidR="0053510F" w:rsidRPr="000B55F1"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67A6328F" w:rsidR="0053510F" w:rsidRPr="006A4CE2" w:rsidRDefault="000E3E72"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6A4CE2">
              <w:rPr>
                <w:rFonts w:ascii="Times New Roman" w:hAnsi="Times New Roman" w:cs="Times New Roman"/>
                <w:b/>
                <w:bCs/>
                <w:color w:val="1F3864" w:themeColor="accent1" w:themeShade="80"/>
                <w:szCs w:val="18"/>
              </w:rPr>
              <w:t>9</w:t>
            </w:r>
            <w:r w:rsidRPr="006A4CE2">
              <w:rPr>
                <w:rFonts w:ascii="Times New Roman" w:hAnsi="Times New Roman" w:cs="Times New Roman"/>
                <w:b/>
                <w:bCs/>
                <w:color w:val="1F3864" w:themeColor="accent1" w:themeShade="80"/>
                <w:szCs w:val="18"/>
                <w:vertAlign w:val="superscript"/>
              </w:rPr>
              <w:t>th</w:t>
            </w:r>
            <w:r w:rsidRPr="006A4CE2">
              <w:rPr>
                <w:rFonts w:ascii="Times New Roman" w:hAnsi="Times New Roman" w:cs="Times New Roman"/>
                <w:b/>
                <w:bCs/>
                <w:color w:val="1F3864" w:themeColor="accent1" w:themeShade="80"/>
                <w:szCs w:val="18"/>
              </w:rPr>
              <w:t xml:space="preserve"> </w:t>
            </w:r>
            <w:r w:rsidR="00891CD3" w:rsidRPr="006A4CE2">
              <w:rPr>
                <w:rFonts w:ascii="Times New Roman" w:hAnsi="Times New Roman" w:cs="Times New Roman"/>
                <w:b/>
                <w:bCs/>
                <w:color w:val="1F3864" w:themeColor="accent1" w:themeShade="80"/>
                <w:szCs w:val="18"/>
              </w:rPr>
              <w:t>February 2026</w:t>
            </w:r>
          </w:p>
        </w:tc>
      </w:tr>
      <w:tr w:rsidR="0053510F" w:rsidRPr="000B55F1"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0B55F1" w:rsidRDefault="0053510F" w:rsidP="0053510F">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0B55F1"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noProof/>
                <w:color w:val="262626" w:themeColor="text1" w:themeTint="D9"/>
                <w:sz w:val="20"/>
              </w:rPr>
              <w:t xml:space="preserve">Questions and Answers facility on </w:t>
            </w:r>
            <w:hyperlink r:id="rId10" w:history="1">
              <w:r w:rsidRPr="000B55F1">
                <w:rPr>
                  <w:rStyle w:val="Hyperlink"/>
                  <w:rFonts w:ascii="Times New Roman" w:hAnsi="Times New Roman"/>
                  <w:noProof/>
                  <w:color w:val="262626" w:themeColor="text1" w:themeTint="D9"/>
                  <w:sz w:val="20"/>
                </w:rPr>
                <w:t>www.etenders.gov.ie</w:t>
              </w:r>
            </w:hyperlink>
            <w:r w:rsidRPr="000B55F1">
              <w:rPr>
                <w:rFonts w:ascii="Times New Roman" w:hAnsi="Times New Roman" w:cs="Times New Roman"/>
                <w:color w:val="262626" w:themeColor="text1" w:themeTint="D9"/>
                <w:sz w:val="20"/>
              </w:rPr>
              <w:t xml:space="preserve">   </w:t>
            </w:r>
          </w:p>
        </w:tc>
      </w:tr>
      <w:tr w:rsidR="0053510F" w:rsidRPr="000B55F1"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57CF7BFC" w:rsidR="0053510F" w:rsidRPr="006A4CE2" w:rsidRDefault="000E3E72"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6A4CE2">
              <w:rPr>
                <w:rFonts w:ascii="Times New Roman" w:hAnsi="Times New Roman" w:cs="Times New Roman"/>
                <w:b/>
                <w:bCs/>
                <w:color w:val="1F3864" w:themeColor="accent1" w:themeShade="80"/>
                <w:szCs w:val="18"/>
              </w:rPr>
              <w:t>13</w:t>
            </w:r>
            <w:r w:rsidR="00F47A44" w:rsidRPr="006A4CE2">
              <w:rPr>
                <w:rFonts w:ascii="Times New Roman" w:hAnsi="Times New Roman" w:cs="Times New Roman"/>
                <w:b/>
                <w:bCs/>
                <w:color w:val="1F3864" w:themeColor="accent1" w:themeShade="80"/>
                <w:szCs w:val="18"/>
                <w:vertAlign w:val="superscript"/>
              </w:rPr>
              <w:t>th</w:t>
            </w:r>
            <w:r w:rsidR="00F47A44" w:rsidRPr="006A4CE2">
              <w:rPr>
                <w:rFonts w:ascii="Times New Roman" w:hAnsi="Times New Roman" w:cs="Times New Roman"/>
                <w:b/>
                <w:bCs/>
                <w:color w:val="1F3864" w:themeColor="accent1" w:themeShade="80"/>
                <w:szCs w:val="18"/>
              </w:rPr>
              <w:t xml:space="preserve"> </w:t>
            </w:r>
            <w:r w:rsidR="00A704A1" w:rsidRPr="006A4CE2">
              <w:rPr>
                <w:rFonts w:ascii="Times New Roman" w:hAnsi="Times New Roman" w:cs="Times New Roman"/>
                <w:b/>
                <w:bCs/>
                <w:color w:val="1F3864" w:themeColor="accent1" w:themeShade="80"/>
                <w:szCs w:val="18"/>
              </w:rPr>
              <w:t>March</w:t>
            </w:r>
            <w:r w:rsidR="00891CD3" w:rsidRPr="006A4CE2">
              <w:rPr>
                <w:rFonts w:ascii="Times New Roman" w:hAnsi="Times New Roman" w:cs="Times New Roman"/>
                <w:b/>
                <w:bCs/>
                <w:color w:val="1F3864" w:themeColor="accent1" w:themeShade="80"/>
                <w:szCs w:val="18"/>
              </w:rPr>
              <w:t xml:space="preserve"> 2026 </w:t>
            </w:r>
            <w:r w:rsidR="0053510F" w:rsidRPr="006A4CE2">
              <w:rPr>
                <w:rFonts w:ascii="Times New Roman" w:hAnsi="Times New Roman" w:cs="Times New Roman"/>
                <w:b/>
                <w:bCs/>
                <w:sz w:val="24"/>
                <w:szCs w:val="24"/>
              </w:rPr>
              <w:t>at 12:00</w:t>
            </w:r>
            <w:r w:rsidR="0053510F" w:rsidRPr="006A4CE2">
              <w:rPr>
                <w:rFonts w:ascii="Times New Roman" w:hAnsi="Times New Roman" w:cs="Times New Roman"/>
                <w:b/>
                <w:bCs/>
                <w:sz w:val="20"/>
              </w:rPr>
              <w:t xml:space="preserve"> </w:t>
            </w:r>
          </w:p>
        </w:tc>
      </w:tr>
      <w:tr w:rsidR="003646F3" w:rsidRPr="000B55F1"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0B55F1" w:rsidRDefault="003646F3" w:rsidP="00E34739">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0B55F1"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sz w:val="20"/>
                <w:szCs w:val="20"/>
              </w:rPr>
              <w:t xml:space="preserve">Tender Postbox facility on  </w:t>
            </w:r>
            <w:hyperlink r:id="rId11" w:history="1">
              <w:r w:rsidRPr="000B55F1">
                <w:rPr>
                  <w:rStyle w:val="Hyperlink"/>
                  <w:rFonts w:ascii="Times New Roman" w:hAnsi="Times New Roman"/>
                  <w:sz w:val="20"/>
                  <w:szCs w:val="20"/>
                </w:rPr>
                <w:t>www.etenders.gov.ie</w:t>
              </w:r>
            </w:hyperlink>
            <w:r w:rsidRPr="000B55F1">
              <w:rPr>
                <w:rFonts w:ascii="Times New Roman" w:hAnsi="Times New Roman" w:cs="Times New Roman"/>
                <w:sz w:val="20"/>
                <w:szCs w:val="20"/>
              </w:rPr>
              <w:t xml:space="preserve"> ONLY</w:t>
            </w:r>
          </w:p>
        </w:tc>
      </w:tr>
      <w:tr w:rsidR="003646F3" w:rsidRPr="000B55F1"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0B55F1">
                <w:rPr>
                  <w:rStyle w:val="Hyperlink"/>
                  <w:rFonts w:ascii="Times New Roman" w:hAnsi="Times New Roman"/>
                  <w:b w:val="0"/>
                  <w:bCs w:val="0"/>
                  <w:i/>
                  <w:color w:val="262626" w:themeColor="text1" w:themeTint="D9"/>
                  <w:sz w:val="20"/>
                </w:rPr>
                <w:t>www.etenders.gov.ie</w:t>
              </w:r>
            </w:hyperlink>
            <w:r w:rsidRPr="000B55F1">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0B55F1" w:rsidRDefault="003646F3" w:rsidP="00E34739">
            <w:pPr>
              <w:rPr>
                <w:rFonts w:ascii="Times New Roman" w:hAnsi="Times New Roman" w:cs="Times New Roman"/>
                <w:sz w:val="20"/>
                <w:szCs w:val="20"/>
              </w:rPr>
            </w:pPr>
          </w:p>
        </w:tc>
      </w:tr>
      <w:tr w:rsidR="003646F3" w:rsidRPr="000B55F1"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b w:val="0"/>
                <w:bCs w:val="0"/>
                <w:color w:val="262626" w:themeColor="text1" w:themeTint="D9"/>
                <w:sz w:val="20"/>
              </w:rPr>
              <w:t xml:space="preserve">Candidates should note that applications to this </w:t>
            </w:r>
            <w:r w:rsidR="000C6BC2" w:rsidRPr="000B55F1">
              <w:rPr>
                <w:rFonts w:ascii="Times New Roman" w:hAnsi="Times New Roman" w:cs="Times New Roman"/>
                <w:b w:val="0"/>
                <w:bCs w:val="0"/>
                <w:color w:val="262626" w:themeColor="text1" w:themeTint="D9"/>
                <w:sz w:val="20"/>
              </w:rPr>
              <w:t>Tender</w:t>
            </w:r>
            <w:r w:rsidRPr="000B55F1">
              <w:rPr>
                <w:rFonts w:ascii="Times New Roman" w:hAnsi="Times New Roman" w:cs="Times New Roman"/>
                <w:b w:val="0"/>
                <w:bCs w:val="0"/>
                <w:color w:val="262626" w:themeColor="text1" w:themeTint="D9"/>
                <w:sz w:val="20"/>
              </w:rPr>
              <w:t xml:space="preserve"> can</w:t>
            </w:r>
            <w:r w:rsidR="00BF027E" w:rsidRPr="000B55F1">
              <w:rPr>
                <w:rFonts w:ascii="Times New Roman" w:hAnsi="Times New Roman" w:cs="Times New Roman"/>
                <w:b w:val="0"/>
                <w:bCs w:val="0"/>
                <w:color w:val="262626" w:themeColor="text1" w:themeTint="D9"/>
                <w:sz w:val="20"/>
              </w:rPr>
              <w:t xml:space="preserve">not </w:t>
            </w:r>
            <w:r w:rsidRPr="000B55F1">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0B55F1"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0B55F1"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color w:val="262626" w:themeColor="text1" w:themeTint="D9"/>
                <w:sz w:val="20"/>
              </w:rPr>
              <w:t xml:space="preserve">For general information about Maynooth University, please visit our </w:t>
            </w:r>
            <w:hyperlink r:id="rId13" w:history="1">
              <w:r w:rsidRPr="000B55F1">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0B55F1"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0B55F1" w:rsidRDefault="00901326" w:rsidP="00E34739">
            <w:pPr>
              <w:spacing w:after="120"/>
              <w:rPr>
                <w:rFonts w:ascii="Times New Roman" w:hAnsi="Times New Roman" w:cs="Times New Roman"/>
                <w:color w:val="000000" w:themeColor="text1"/>
                <w:sz w:val="20"/>
                <w:szCs w:val="20"/>
                <w:highlight w:val="yellow"/>
              </w:rPr>
            </w:pPr>
          </w:p>
          <w:p w14:paraId="7786D9C9" w14:textId="6BBF18F2" w:rsidR="00901326" w:rsidRPr="000B55F1" w:rsidRDefault="003A230B" w:rsidP="00E34739">
            <w:pPr>
              <w:spacing w:after="120" w:line="280" w:lineRule="exact"/>
              <w:jc w:val="both"/>
              <w:rPr>
                <w:rFonts w:ascii="Times New Roman" w:hAnsi="Times New Roman" w:cs="Times New Roman"/>
                <w:b w:val="0"/>
                <w:bCs w:val="0"/>
                <w:sz w:val="20"/>
                <w:szCs w:val="20"/>
              </w:rPr>
            </w:pPr>
            <w:r w:rsidRPr="008C0FFB">
              <w:rPr>
                <w:rFonts w:ascii="Times New Roman" w:eastAsiaTheme="minorEastAsia" w:hAnsi="Times New Roman" w:cs="Times New Roman"/>
                <w:b w:val="0"/>
                <w:bCs w:val="0"/>
                <w:color w:val="000000" w:themeColor="text1"/>
                <w:sz w:val="20"/>
                <w:szCs w:val="20"/>
              </w:rPr>
              <w:t xml:space="preserve">Any </w:t>
            </w:r>
            <w:r w:rsidR="00843DAA" w:rsidRPr="008C0FFB">
              <w:rPr>
                <w:rFonts w:ascii="Times New Roman" w:eastAsiaTheme="minorEastAsia" w:hAnsi="Times New Roman" w:cs="Times New Roman"/>
                <w:b w:val="0"/>
                <w:bCs w:val="0"/>
                <w:color w:val="000000" w:themeColor="text1"/>
                <w:sz w:val="20"/>
                <w:szCs w:val="20"/>
              </w:rPr>
              <w:t xml:space="preserve">agreement </w:t>
            </w:r>
            <w:r w:rsidRPr="008C0FFB">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33196D" w:rsidRPr="008C0FFB">
              <w:rPr>
                <w:rFonts w:ascii="Times New Roman" w:eastAsiaTheme="minorEastAsia" w:hAnsi="Times New Roman" w:cs="Times New Roman"/>
                <w:b w:val="0"/>
                <w:bCs w:val="0"/>
                <w:color w:val="000000" w:themeColor="text1"/>
                <w:sz w:val="20"/>
                <w:szCs w:val="20"/>
              </w:rPr>
              <w:t xml:space="preserve">two </w:t>
            </w:r>
            <w:r w:rsidRPr="008C0FFB">
              <w:rPr>
                <w:rFonts w:ascii="Times New Roman" w:eastAsiaTheme="minorEastAsia" w:hAnsi="Times New Roman" w:cs="Times New Roman"/>
                <w:b w:val="0"/>
                <w:bCs w:val="0"/>
                <w:color w:val="000000" w:themeColor="text1"/>
                <w:sz w:val="20"/>
                <w:szCs w:val="20"/>
              </w:rPr>
              <w:t>(</w:t>
            </w:r>
            <w:r w:rsidR="0033196D" w:rsidRPr="008C0FFB">
              <w:rPr>
                <w:rFonts w:ascii="Times New Roman" w:eastAsiaTheme="minorEastAsia" w:hAnsi="Times New Roman" w:cs="Times New Roman"/>
                <w:b w:val="0"/>
                <w:bCs w:val="0"/>
                <w:color w:val="000000" w:themeColor="text1"/>
                <w:sz w:val="20"/>
                <w:szCs w:val="20"/>
              </w:rPr>
              <w:t>2</w:t>
            </w:r>
            <w:r w:rsidR="00910A8D" w:rsidRPr="008C0FFB">
              <w:rPr>
                <w:rFonts w:ascii="Times New Roman" w:eastAsiaTheme="minorEastAsia" w:hAnsi="Times New Roman" w:cs="Times New Roman"/>
                <w:b w:val="0"/>
                <w:bCs w:val="0"/>
                <w:color w:val="000000" w:themeColor="text1"/>
                <w:sz w:val="20"/>
                <w:szCs w:val="20"/>
              </w:rPr>
              <w:t>)</w:t>
            </w:r>
            <w:r w:rsidRPr="008C0FFB">
              <w:rPr>
                <w:rFonts w:ascii="Times New Roman" w:eastAsiaTheme="minorEastAsia" w:hAnsi="Times New Roman" w:cs="Times New Roman"/>
                <w:b w:val="0"/>
                <w:bCs w:val="0"/>
                <w:color w:val="000000" w:themeColor="text1"/>
                <w:sz w:val="20"/>
                <w:szCs w:val="20"/>
              </w:rPr>
              <w:t xml:space="preserve"> years</w:t>
            </w:r>
            <w:r w:rsidR="0033196D" w:rsidRPr="008C0FFB">
              <w:rPr>
                <w:rFonts w:ascii="Times New Roman" w:eastAsiaTheme="minorEastAsia" w:hAnsi="Times New Roman" w:cs="Times New Roman"/>
                <w:b w:val="0"/>
                <w:bCs w:val="0"/>
                <w:color w:val="000000" w:themeColor="text1"/>
                <w:sz w:val="20"/>
                <w:szCs w:val="20"/>
              </w:rPr>
              <w:t xml:space="preserve"> initially with the option to extend by a further </w:t>
            </w:r>
            <w:r w:rsidR="000F6495">
              <w:rPr>
                <w:rFonts w:ascii="Times New Roman" w:eastAsiaTheme="minorEastAsia" w:hAnsi="Times New Roman" w:cs="Times New Roman"/>
                <w:b w:val="0"/>
                <w:bCs w:val="0"/>
                <w:color w:val="000000" w:themeColor="text1"/>
                <w:sz w:val="20"/>
                <w:szCs w:val="20"/>
              </w:rPr>
              <w:t>Two</w:t>
            </w:r>
            <w:r w:rsidR="00BB2A4D" w:rsidRPr="008C0FFB">
              <w:rPr>
                <w:rFonts w:ascii="Times New Roman" w:eastAsiaTheme="minorEastAsia" w:hAnsi="Times New Roman" w:cs="Times New Roman"/>
                <w:b w:val="0"/>
                <w:bCs w:val="0"/>
                <w:color w:val="000000" w:themeColor="text1"/>
                <w:sz w:val="20"/>
                <w:szCs w:val="20"/>
              </w:rPr>
              <w:t xml:space="preserve"> (</w:t>
            </w:r>
            <w:r w:rsidR="000F6495">
              <w:rPr>
                <w:rFonts w:ascii="Times New Roman" w:eastAsiaTheme="minorEastAsia" w:hAnsi="Times New Roman" w:cs="Times New Roman"/>
                <w:b w:val="0"/>
                <w:bCs w:val="0"/>
                <w:color w:val="000000" w:themeColor="text1"/>
                <w:sz w:val="20"/>
                <w:szCs w:val="20"/>
              </w:rPr>
              <w:t>2</w:t>
            </w:r>
            <w:r w:rsidR="00BB2A4D" w:rsidRPr="008C0FFB">
              <w:rPr>
                <w:rFonts w:ascii="Times New Roman" w:eastAsiaTheme="minorEastAsia" w:hAnsi="Times New Roman" w:cs="Times New Roman"/>
                <w:b w:val="0"/>
                <w:bCs w:val="0"/>
                <w:color w:val="000000" w:themeColor="text1"/>
                <w:sz w:val="20"/>
                <w:szCs w:val="20"/>
              </w:rPr>
              <w:t>) one (1) year periods</w:t>
            </w:r>
            <w:r w:rsidRPr="008C0FFB">
              <w:rPr>
                <w:rFonts w:ascii="Times New Roman" w:eastAsiaTheme="minorEastAsia" w:hAnsi="Times New Roman" w:cs="Times New Roman"/>
                <w:b w:val="0"/>
                <w:bCs w:val="0"/>
                <w:color w:val="000000" w:themeColor="text1"/>
                <w:sz w:val="20"/>
                <w:szCs w:val="20"/>
              </w:rPr>
              <w:t>.</w:t>
            </w:r>
            <w:r w:rsidR="00901326" w:rsidRPr="000B55F1">
              <w:rPr>
                <w:rFonts w:ascii="Times New Roman" w:hAnsi="Times New Roman" w:cs="Times New Roman"/>
                <w:b w:val="0"/>
                <w:bCs w:val="0"/>
                <w:color w:val="000000" w:themeColor="text1"/>
                <w:sz w:val="20"/>
                <w:szCs w:val="20"/>
              </w:rPr>
              <w:t xml:space="preserve"> </w:t>
            </w:r>
          </w:p>
        </w:tc>
      </w:tr>
      <w:tr w:rsidR="00901326" w:rsidRPr="000B55F1"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0B55F1" w:rsidRDefault="00901326" w:rsidP="00E34739">
            <w:pPr>
              <w:spacing w:after="120"/>
              <w:rPr>
                <w:rFonts w:ascii="Times New Roman" w:hAnsi="Times New Roman" w:cs="Times New Roman"/>
                <w:color w:val="1F3864" w:themeColor="accent1" w:themeShade="80"/>
                <w:sz w:val="20"/>
                <w:szCs w:val="20"/>
              </w:rPr>
            </w:pPr>
            <w:r w:rsidRPr="000B55F1">
              <w:rPr>
                <w:rFonts w:ascii="Times New Roman" w:hAnsi="Times New Roman" w:cs="Times New Roman"/>
                <w:b w:val="0"/>
                <w:bCs w:val="0"/>
                <w:color w:val="1F3864" w:themeColor="accent1" w:themeShade="80"/>
                <w:sz w:val="20"/>
                <w:szCs w:val="20"/>
              </w:rPr>
              <w:t>Terms and Conditions</w:t>
            </w:r>
            <w:r w:rsidR="00AF7A66" w:rsidRPr="000B55F1">
              <w:rPr>
                <w:rFonts w:ascii="Times New Roman" w:hAnsi="Times New Roman" w:cs="Times New Roman"/>
                <w:b w:val="0"/>
                <w:bCs w:val="0"/>
                <w:color w:val="1F3864" w:themeColor="accent1" w:themeShade="80"/>
                <w:sz w:val="20"/>
                <w:szCs w:val="20"/>
              </w:rPr>
              <w:t xml:space="preserve"> </w:t>
            </w:r>
          </w:p>
          <w:p w14:paraId="7F954985" w14:textId="5EC14834" w:rsidR="00901326" w:rsidRPr="000B55F1" w:rsidRDefault="00901326" w:rsidP="00E34739">
            <w:pPr>
              <w:spacing w:after="120"/>
              <w:jc w:val="both"/>
              <w:rPr>
                <w:rFonts w:ascii="Times New Roman" w:hAnsi="Times New Roman" w:cs="Times New Roman"/>
                <w:color w:val="262626" w:themeColor="text1" w:themeTint="D9"/>
                <w:sz w:val="20"/>
                <w:szCs w:val="20"/>
              </w:rPr>
            </w:pPr>
            <w:r w:rsidRPr="000B55F1">
              <w:rPr>
                <w:rFonts w:ascii="Times New Roman" w:hAnsi="Times New Roman" w:cs="Times New Roman"/>
                <w:b w:val="0"/>
                <w:bCs w:val="0"/>
                <w:sz w:val="20"/>
                <w:szCs w:val="20"/>
              </w:rPr>
              <w:t xml:space="preserve">Any contract arising from this public procurement competition will use the standard Office of Government Procurement </w:t>
            </w:r>
            <w:r w:rsidR="000B55F1">
              <w:rPr>
                <w:rFonts w:ascii="Times New Roman" w:hAnsi="Times New Roman" w:cs="Times New Roman"/>
                <w:b w:val="0"/>
                <w:bCs w:val="0"/>
                <w:sz w:val="20"/>
                <w:szCs w:val="20"/>
              </w:rPr>
              <w:t xml:space="preserve">Services </w:t>
            </w:r>
            <w:r w:rsidRPr="000B55F1">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0B55F1" w:rsidRDefault="003646F3" w:rsidP="00E34739">
      <w:pPr>
        <w:jc w:val="both"/>
        <w:rPr>
          <w:rFonts w:ascii="Times New Roman" w:hAnsi="Times New Roman" w:cs="Times New Roman"/>
        </w:rPr>
      </w:pPr>
    </w:p>
    <w:p w14:paraId="4AF16B4E" w14:textId="0404F8F7" w:rsidR="003646F3" w:rsidRPr="000B55F1" w:rsidRDefault="003C7ED4" w:rsidP="00E34739">
      <w:pPr>
        <w:jc w:val="both"/>
        <w:rPr>
          <w:rFonts w:ascii="Times New Roman" w:eastAsiaTheme="majorEastAsia" w:hAnsi="Times New Roman" w:cs="Times New Roman"/>
          <w:b/>
          <w:bCs/>
          <w:sz w:val="28"/>
          <w:szCs w:val="28"/>
        </w:rPr>
      </w:pPr>
      <w:r w:rsidRPr="000B55F1">
        <w:rPr>
          <w:rFonts w:ascii="Times New Roman" w:eastAsiaTheme="majorEastAsia" w:hAnsi="Times New Roman" w:cs="Times New Roman"/>
          <w:b/>
          <w:bCs/>
          <w:sz w:val="28"/>
          <w:szCs w:val="28"/>
        </w:rPr>
        <w:t>Section 1</w:t>
      </w:r>
    </w:p>
    <w:p w14:paraId="292850D6" w14:textId="77777777" w:rsidR="00EE1332" w:rsidRPr="000B55F1" w:rsidRDefault="00EE1332" w:rsidP="00EE1332">
      <w:pPr>
        <w:rPr>
          <w:rFonts w:ascii="Times New Roman" w:eastAsiaTheme="minorEastAsia" w:hAnsi="Times New Roman" w:cs="Times New Roman"/>
          <w:b/>
          <w:bCs/>
          <w:sz w:val="24"/>
          <w:szCs w:val="24"/>
          <w:u w:val="single"/>
        </w:rPr>
      </w:pPr>
      <w:r w:rsidRPr="000B55F1">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0B55F1" w:rsidRDefault="00E3335E" w:rsidP="00F120DE">
      <w:pPr>
        <w:jc w:val="both"/>
        <w:rPr>
          <w:rFonts w:ascii="Times New Roman" w:hAnsi="Times New Roman" w:cs="Times New Roman"/>
        </w:rPr>
      </w:pPr>
      <w:r w:rsidRPr="000B55F1">
        <w:rPr>
          <w:rFonts w:ascii="Times New Roman" w:hAnsi="Times New Roman" w:cs="Times New Roman"/>
        </w:rPr>
        <w:t xml:space="preserve"> </w:t>
      </w:r>
    </w:p>
    <w:p w14:paraId="1CAB2328" w14:textId="77777777" w:rsidR="00E3335E" w:rsidRPr="000B55F1" w:rsidRDefault="00E3335E" w:rsidP="00E3335E">
      <w:pPr>
        <w:jc w:val="both"/>
        <w:rPr>
          <w:rFonts w:ascii="Times New Roman" w:hAnsi="Times New Roman" w:cs="Times New Roman"/>
        </w:rPr>
      </w:pPr>
    </w:p>
    <w:p w14:paraId="0EF4AD51" w14:textId="77777777" w:rsidR="00C522C6" w:rsidRPr="000B55F1" w:rsidRDefault="00C522C6" w:rsidP="00C522C6">
      <w:pPr>
        <w:rPr>
          <w:rFonts w:ascii="Times New Roman" w:hAnsi="Times New Roman" w:cs="Times New Roman"/>
          <w:highlight w:val="yellow"/>
        </w:rPr>
      </w:pPr>
    </w:p>
    <w:p w14:paraId="7C3EE336" w14:textId="77777777" w:rsidR="00E176DC" w:rsidRPr="000B55F1" w:rsidRDefault="00E176DC" w:rsidP="00E3335E">
      <w:pPr>
        <w:jc w:val="both"/>
        <w:rPr>
          <w:rFonts w:ascii="Times New Roman" w:hAnsi="Times New Roman" w:cs="Times New Roman"/>
          <w:b/>
          <w:bCs/>
          <w:lang w:val="en-IE"/>
        </w:rPr>
      </w:pPr>
    </w:p>
    <w:p w14:paraId="4BA5ED3B" w14:textId="77777777" w:rsidR="00E3335E" w:rsidRPr="000B55F1" w:rsidRDefault="00E3335E" w:rsidP="00E3335E">
      <w:pPr>
        <w:jc w:val="both"/>
        <w:rPr>
          <w:rFonts w:ascii="Times New Roman" w:hAnsi="Times New Roman" w:cs="Times New Roman"/>
          <w:b/>
          <w:bCs/>
        </w:rPr>
      </w:pPr>
    </w:p>
    <w:p w14:paraId="6A57E6C7" w14:textId="0C126694" w:rsidR="00F567BC" w:rsidRPr="000B55F1" w:rsidRDefault="00F567BC" w:rsidP="00E3335E">
      <w:pPr>
        <w:jc w:val="both"/>
        <w:rPr>
          <w:rFonts w:ascii="Times New Roman" w:hAnsi="Times New Roman" w:cs="Times New Roman"/>
          <w:b/>
          <w:bCs/>
        </w:rPr>
      </w:pPr>
      <w:r w:rsidRPr="000B55F1">
        <w:rPr>
          <w:rFonts w:ascii="Times New Roman" w:hAnsi="Times New Roman" w:cs="Times New Roman"/>
          <w:b/>
          <w:bCs/>
        </w:rPr>
        <w:t>1.</w:t>
      </w:r>
      <w:r w:rsidR="00A97F75" w:rsidRPr="000B55F1">
        <w:rPr>
          <w:rFonts w:ascii="Times New Roman" w:hAnsi="Times New Roman" w:cs="Times New Roman"/>
          <w:b/>
          <w:bCs/>
        </w:rPr>
        <w:t>1</w:t>
      </w:r>
      <w:r w:rsidRPr="000B55F1">
        <w:rPr>
          <w:rFonts w:ascii="Times New Roman" w:hAnsi="Times New Roman" w:cs="Times New Roman"/>
          <w:b/>
          <w:bCs/>
        </w:rPr>
        <w:t xml:space="preserve"> </w:t>
      </w:r>
    </w:p>
    <w:p w14:paraId="378AD12B" w14:textId="500CADE6" w:rsidR="00E3335E" w:rsidRPr="000B55F1" w:rsidRDefault="00E3335E" w:rsidP="00E3335E">
      <w:pPr>
        <w:jc w:val="both"/>
        <w:rPr>
          <w:rFonts w:ascii="Times New Roman" w:hAnsi="Times New Roman" w:cs="Times New Roman"/>
          <w:b/>
          <w:bCs/>
        </w:rPr>
      </w:pPr>
      <w:r w:rsidRPr="000B55F1">
        <w:rPr>
          <w:rFonts w:ascii="Times New Roman" w:hAnsi="Times New Roman" w:cs="Times New Roman"/>
          <w:b/>
          <w:bCs/>
        </w:rPr>
        <w:t>About Maynooth University</w:t>
      </w:r>
      <w:r w:rsidR="00380231" w:rsidRPr="000B55F1">
        <w:rPr>
          <w:rFonts w:ascii="Times New Roman" w:hAnsi="Times New Roman" w:cs="Times New Roman"/>
          <w:b/>
          <w:bCs/>
        </w:rPr>
        <w:t>.</w:t>
      </w:r>
    </w:p>
    <w:p w14:paraId="7DEEC215"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 University (MU) is an internationally recognised institution and is the nation’s fastest growing University. One of four constituent universities of the National University of Ireland, MU is in the top 90 global Times Higher Education Young University Rankings 2024. </w:t>
      </w:r>
    </w:p>
    <w:p w14:paraId="4B988CB9"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365B8108"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MU was formally established as an autonomous university in 1997. Yet, it traces its origins to the foundation of the Royal College of St. Patrick in 1795, drawing inspiration from a heritage that includes over 200 years of education and scholarship. The University has grown from 982 students in 1980 to 16,110 in 2023/24. Maynooth University has over 1,300 staff, of which 560 are academic staff. Today, MU is a place of lively contrasts – a modern institution, dynamic, rapidly-growing, research-intensive and engaged, yet grounded in historic academic strengths and scholarly traditions. With over 16,000 students, including over 1,800 taught postgraduates and 530 research postgraduates from more than 90 countries, Maynooth offers a range of programmes at undergraduate, postgraduate and doctoral level in the humanities, science and engineering, and social sciences, including business, law, and education. The University also offers a range of international programmes and partnerships. </w:t>
      </w:r>
    </w:p>
    <w:p w14:paraId="6F71D1FE"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7C91DF0D"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Maynooth’s unique collegial culture fosters an interdisciplinary approach to research, which its world-class academics bring to bear in tackling some of the most fundamental challenges facing society today. The University’s research institutes and centres consolidate and deliver this impact as vibrant communities of learning, discovery and creation. Research at Maynooth is very much central to its teaching and the University prides itself on placing equal value on its research and teaching missions</w:t>
      </w:r>
    </w:p>
    <w:p w14:paraId="5253AD25" w14:textId="77777777" w:rsidR="00E3335E" w:rsidRPr="000B55F1" w:rsidRDefault="00E3335E" w:rsidP="00E3335E">
      <w:pPr>
        <w:jc w:val="both"/>
        <w:rPr>
          <w:rFonts w:ascii="Times New Roman" w:hAnsi="Times New Roman" w:cs="Times New Roman"/>
        </w:rPr>
      </w:pPr>
    </w:p>
    <w:p w14:paraId="6F264ADE" w14:textId="77777777" w:rsidR="00E3335E" w:rsidRPr="000B55F1" w:rsidRDefault="00E3335E" w:rsidP="00E3335E">
      <w:pPr>
        <w:jc w:val="both"/>
        <w:rPr>
          <w:rFonts w:ascii="Times New Roman" w:hAnsi="Times New Roman" w:cs="Times New Roman"/>
        </w:rPr>
      </w:pPr>
      <w:r w:rsidRPr="000B55F1">
        <w:rPr>
          <w:rFonts w:ascii="Times New Roman" w:hAnsi="Times New Roman" w:cs="Times New Roman"/>
        </w:rPr>
        <w:t xml:space="preserve">The University Strategic Plan to 2022 is available here  </w:t>
      </w:r>
      <w:hyperlink r:id="rId14" w:history="1">
        <w:r w:rsidRPr="000B55F1">
          <w:rPr>
            <w:rStyle w:val="Hyperlink"/>
            <w:rFonts w:ascii="Times New Roman" w:hAnsi="Times New Roman"/>
          </w:rPr>
          <w:t>https://www.maynoothuniversity.ie/about-us/university-strategic-plan</w:t>
        </w:r>
      </w:hyperlink>
    </w:p>
    <w:p w14:paraId="2B130C1A" w14:textId="77777777" w:rsidR="00E3335E" w:rsidRPr="000B55F1" w:rsidRDefault="00E3335E" w:rsidP="00E3335E">
      <w:pPr>
        <w:jc w:val="both"/>
        <w:rPr>
          <w:rFonts w:ascii="Times New Roman" w:hAnsi="Times New Roman" w:cs="Times New Roman"/>
        </w:rPr>
      </w:pPr>
    </w:p>
    <w:p w14:paraId="4BBCC04D" w14:textId="09AD55FA" w:rsidR="00370F6A" w:rsidRPr="000E3E72" w:rsidRDefault="00370F6A" w:rsidP="000E3E72">
      <w:pPr>
        <w:pStyle w:val="ListParagraph"/>
        <w:numPr>
          <w:ilvl w:val="1"/>
          <w:numId w:val="23"/>
        </w:numPr>
        <w:rPr>
          <w:rFonts w:ascii="Times New Roman" w:hAnsi="Times New Roman" w:cs="Times New Roman"/>
        </w:rPr>
      </w:pPr>
      <w:r w:rsidRPr="000E3E72">
        <w:rPr>
          <w:rFonts w:ascii="Times New Roman" w:hAnsi="Times New Roman" w:cs="Times New Roman"/>
        </w:rPr>
        <w:t>Procurement Requirements</w:t>
      </w:r>
    </w:p>
    <w:p w14:paraId="5BD4361D" w14:textId="35C49F02" w:rsidR="00A87E19" w:rsidRPr="00AA2DB9" w:rsidRDefault="00A87E19" w:rsidP="00A87E19">
      <w:pPr>
        <w:spacing w:before="138" w:line="280" w:lineRule="auto"/>
        <w:ind w:left="-1" w:right="577"/>
        <w:rPr>
          <w:rFonts w:ascii="Arial" w:hAnsi="Arial" w:cs="Arial"/>
          <w:spacing w:val="-2"/>
          <w:sz w:val="24"/>
          <w:szCs w:val="24"/>
          <w:lang w:val="en-IE"/>
        </w:rPr>
      </w:pPr>
      <w:r>
        <w:rPr>
          <w:rFonts w:ascii="Arial" w:hAnsi="Arial" w:cs="Arial"/>
          <w:b/>
          <w:bCs/>
          <w:i/>
          <w:iCs/>
          <w:spacing w:val="-2"/>
          <w:sz w:val="24"/>
          <w:szCs w:val="24"/>
          <w:lang w:val="en-IE"/>
        </w:rPr>
        <w:t xml:space="preserve">Maynooth University </w:t>
      </w:r>
      <w:r w:rsidRPr="00AA2DB9">
        <w:rPr>
          <w:rFonts w:ascii="Arial" w:hAnsi="Arial" w:cs="Arial"/>
          <w:b/>
          <w:bCs/>
          <w:i/>
          <w:iCs/>
          <w:spacing w:val="-2"/>
          <w:sz w:val="24"/>
          <w:szCs w:val="24"/>
          <w:lang w:val="en-IE"/>
        </w:rPr>
        <w:t xml:space="preserve"> are establishing a new energy services company to support the aims of the RENEW project, enabling households to respond intelligently to real-time electricity system conditions. By combining smart meter data, wholesale price signals, and digital automation, the company empowers consumers and communities to shift electricity use away from peak periods, lowering costs, reducing system stress, and improving the integration of renewable generation. This approach aligns consumer </w:t>
      </w:r>
      <w:r w:rsidRPr="00AA2DB9">
        <w:rPr>
          <w:rFonts w:ascii="Arial" w:hAnsi="Arial" w:cs="Arial"/>
          <w:b/>
          <w:bCs/>
          <w:i/>
          <w:iCs/>
          <w:spacing w:val="-2"/>
          <w:sz w:val="24"/>
          <w:szCs w:val="24"/>
          <w:lang w:val="en-IE"/>
        </w:rPr>
        <w:lastRenderedPageBreak/>
        <w:t>behaviour with grid needs, supports energy affordability, and contributes to a more flexible, resilient, and decarbonised electricity system in Ireland.</w:t>
      </w:r>
    </w:p>
    <w:p w14:paraId="772CD684" w14:textId="77777777" w:rsidR="00A87E19" w:rsidRPr="00AA2DB9" w:rsidRDefault="00A87E19" w:rsidP="00A87E19">
      <w:pPr>
        <w:spacing w:before="138" w:line="280" w:lineRule="auto"/>
        <w:ind w:left="-1" w:right="577"/>
        <w:rPr>
          <w:rFonts w:ascii="Arial" w:hAnsi="Arial" w:cs="Arial"/>
          <w:spacing w:val="-2"/>
          <w:sz w:val="24"/>
          <w:szCs w:val="24"/>
          <w:lang w:val="en-IE"/>
        </w:rPr>
      </w:pPr>
      <w:r w:rsidRPr="00AA2DB9">
        <w:rPr>
          <w:rFonts w:ascii="Arial" w:hAnsi="Arial" w:cs="Arial"/>
          <w:spacing w:val="-2"/>
          <w:sz w:val="24"/>
          <w:szCs w:val="24"/>
          <w:lang w:val="en-IE"/>
        </w:rPr>
        <w:t>The selected supplier will deliver a </w:t>
      </w:r>
      <w:r w:rsidRPr="00AA2DB9">
        <w:rPr>
          <w:rFonts w:ascii="Arial" w:hAnsi="Arial" w:cs="Arial"/>
          <w:b/>
          <w:bCs/>
          <w:spacing w:val="-2"/>
          <w:sz w:val="24"/>
          <w:szCs w:val="24"/>
          <w:lang w:val="en-IE"/>
        </w:rPr>
        <w:t>secure, scalable digital infrastructure</w:t>
      </w:r>
      <w:r w:rsidRPr="00AA2DB9">
        <w:rPr>
          <w:rFonts w:ascii="Arial" w:hAnsi="Arial" w:cs="Arial"/>
          <w:spacing w:val="-2"/>
          <w:sz w:val="24"/>
          <w:szCs w:val="24"/>
          <w:lang w:val="en-IE"/>
        </w:rPr>
        <w:t> comprising backend systems, APIs, data pipelines, and mobile/web applications capable of supporting large-scale deployment across councils, cooperatives, and energy aggregators nationally and internationally. The solution must:</w:t>
      </w:r>
    </w:p>
    <w:p w14:paraId="0E2E79F2"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Data-Driven Energy Recommendations:</w:t>
      </w:r>
      <w:r w:rsidRPr="00AA2DB9">
        <w:rPr>
          <w:rFonts w:ascii="Arial" w:hAnsi="Arial" w:cs="Arial"/>
          <w:spacing w:val="-2"/>
          <w:sz w:val="24"/>
          <w:szCs w:val="24"/>
          <w:lang w:val="en-IE"/>
        </w:rPr>
        <w:t> Provide accurate, actionable energy recommendations based on high-accuracy machine-learning models. Models should be benchmarked and validated against real pilot data, with transparent performance reporting.</w:t>
      </w:r>
    </w:p>
    <w:p w14:paraId="2808F349"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System Reliability &amp; Resilience:</w:t>
      </w:r>
      <w:r w:rsidRPr="00AA2DB9">
        <w:rPr>
          <w:rFonts w:ascii="Arial" w:hAnsi="Arial" w:cs="Arial"/>
          <w:spacing w:val="-2"/>
          <w:sz w:val="24"/>
          <w:szCs w:val="24"/>
          <w:lang w:val="en-IE"/>
        </w:rPr>
        <w:t> Ensure strong reliability, fault tolerance, and resilience, meeting defined uptime targets and demonstrating clear incident-handling and recovery procedures.</w:t>
      </w:r>
    </w:p>
    <w:p w14:paraId="7A69FE19"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Integration &amp; Interoperability:</w:t>
      </w:r>
      <w:r w:rsidRPr="00AA2DB9">
        <w:rPr>
          <w:rFonts w:ascii="Arial" w:hAnsi="Arial" w:cs="Arial"/>
          <w:spacing w:val="-2"/>
          <w:sz w:val="24"/>
          <w:szCs w:val="24"/>
          <w:lang w:val="en-IE"/>
        </w:rPr>
        <w:t> Demonstrate seamless integration with external systems, including smart-meter data feeds, council platforms, aggregator APIs, and demand-response services, validated through pilot testing.</w:t>
      </w:r>
    </w:p>
    <w:p w14:paraId="4F460954"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Standards Compliance:</w:t>
      </w:r>
      <w:r w:rsidRPr="00AA2DB9">
        <w:rPr>
          <w:rFonts w:ascii="Arial" w:hAnsi="Arial" w:cs="Arial"/>
          <w:spacing w:val="-2"/>
          <w:sz w:val="24"/>
          <w:szCs w:val="24"/>
          <w:lang w:val="en-IE"/>
        </w:rPr>
        <w:t> Adhere to international standards for cybersecurity, cloud deployment, energy data exchange, interoperability, DevOps/MLOps practices, and secure data governance.</w:t>
      </w:r>
    </w:p>
    <w:p w14:paraId="4CE0CC48" w14:textId="77777777" w:rsidR="00A87E1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Multi-Tenancy Support:</w:t>
      </w:r>
      <w:r w:rsidRPr="00AA2DB9">
        <w:rPr>
          <w:rFonts w:ascii="Arial" w:hAnsi="Arial" w:cs="Arial"/>
          <w:spacing w:val="-2"/>
          <w:sz w:val="24"/>
          <w:szCs w:val="24"/>
          <w:lang w:val="en-IE"/>
        </w:rPr>
        <w:t> Support isolated environments per council or aggregator, including access control, analytics segregation, configuration management, and localisation readiness.</w:t>
      </w:r>
    </w:p>
    <w:p w14:paraId="6709CE28"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Performance Benchmarks:</w:t>
      </w:r>
      <w:r w:rsidRPr="00AA2DB9">
        <w:rPr>
          <w:rFonts w:ascii="Arial" w:hAnsi="Arial" w:cs="Arial"/>
          <w:spacing w:val="-2"/>
          <w:sz w:val="24"/>
          <w:szCs w:val="24"/>
          <w:lang w:val="en-IE"/>
        </w:rPr>
        <w:t> Meet defined benchmarks for UI</w:t>
      </w:r>
      <w:r>
        <w:rPr>
          <w:rFonts w:ascii="Arial" w:hAnsi="Arial" w:cs="Arial"/>
          <w:spacing w:val="-2"/>
          <w:sz w:val="24"/>
          <w:szCs w:val="24"/>
          <w:lang w:val="en-IE"/>
        </w:rPr>
        <w:t xml:space="preserve"> </w:t>
      </w:r>
      <w:r w:rsidRPr="00AA2DB9">
        <w:rPr>
          <w:rFonts w:ascii="Arial" w:hAnsi="Arial" w:cs="Arial"/>
          <w:spacing w:val="-2"/>
          <w:sz w:val="24"/>
          <w:szCs w:val="24"/>
          <w:lang w:val="en-IE"/>
        </w:rPr>
        <w:t>responsiveness, analytics load times, ML inference latency, and data-processing throughput, with documented pilot reporting.</w:t>
      </w:r>
    </w:p>
    <w:p w14:paraId="7E36B2DD"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Post-Pilot Roadmap:</w:t>
      </w:r>
      <w:r w:rsidRPr="00AA2DB9">
        <w:rPr>
          <w:rFonts w:ascii="Arial" w:hAnsi="Arial" w:cs="Arial"/>
          <w:spacing w:val="-2"/>
          <w:sz w:val="24"/>
          <w:szCs w:val="24"/>
          <w:lang w:val="en-IE"/>
        </w:rPr>
        <w:t> Deliver a technology roadmap for commercial deployment covering optimisation, cost-efficiency strategies, scaling, integration expansion, and full production-grade MLOps readiness.</w:t>
      </w:r>
    </w:p>
    <w:p w14:paraId="1378BC6D"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Data Protection:</w:t>
      </w:r>
      <w:r w:rsidRPr="00AA2DB9">
        <w:rPr>
          <w:rFonts w:ascii="Arial" w:hAnsi="Arial" w:cs="Arial"/>
          <w:spacing w:val="-2"/>
          <w:sz w:val="24"/>
          <w:szCs w:val="24"/>
          <w:lang w:val="en-IE"/>
        </w:rPr>
        <w:t> Handle all energy data in line with GDPR, modern encryption standards, and best-practice access controls.</w:t>
      </w:r>
    </w:p>
    <w:p w14:paraId="19E16A0E" w14:textId="77777777" w:rsidR="00A87E19" w:rsidRPr="00AA2DB9" w:rsidRDefault="00A87E19" w:rsidP="00A87E19">
      <w:pPr>
        <w:widowControl w:val="0"/>
        <w:numPr>
          <w:ilvl w:val="0"/>
          <w:numId w:val="24"/>
        </w:numPr>
        <w:autoSpaceDE w:val="0"/>
        <w:autoSpaceDN w:val="0"/>
        <w:spacing w:before="138" w:after="0" w:line="280" w:lineRule="auto"/>
        <w:ind w:right="577"/>
        <w:rPr>
          <w:rFonts w:ascii="Arial" w:hAnsi="Arial" w:cs="Arial"/>
          <w:spacing w:val="-2"/>
          <w:sz w:val="24"/>
          <w:szCs w:val="24"/>
          <w:lang w:val="en-IE"/>
        </w:rPr>
      </w:pPr>
      <w:r w:rsidRPr="00AA2DB9">
        <w:rPr>
          <w:rFonts w:ascii="Arial" w:hAnsi="Arial" w:cs="Arial"/>
          <w:b/>
          <w:bCs/>
          <w:spacing w:val="-2"/>
          <w:sz w:val="24"/>
          <w:szCs w:val="24"/>
          <w:lang w:val="en-IE"/>
        </w:rPr>
        <w:t>User Interface &amp; User Experience (UI/UX) Excellence: </w:t>
      </w:r>
      <w:r w:rsidRPr="00AA2DB9">
        <w:rPr>
          <w:rFonts w:ascii="Arial" w:hAnsi="Arial" w:cs="Arial"/>
          <w:spacing w:val="-2"/>
          <w:sz w:val="24"/>
          <w:szCs w:val="24"/>
          <w:lang w:val="en-IE"/>
        </w:rPr>
        <w:t xml:space="preserve">Deliver intuitive, accessible, and user-centred interface designs across web and mobile applications. The supplier must demonstrate evidence-based UX methodologies, including user journey mapping, prototyping, and usability testing with representative users (e.g., households, council staff, energy advisors). The solution should ensure clear visualisation of energy </w:t>
      </w:r>
      <w:r w:rsidRPr="00AA2DB9">
        <w:rPr>
          <w:rFonts w:ascii="Arial" w:hAnsi="Arial" w:cs="Arial"/>
          <w:spacing w:val="-2"/>
          <w:sz w:val="24"/>
          <w:szCs w:val="24"/>
          <w:lang w:val="en-IE"/>
        </w:rPr>
        <w:lastRenderedPageBreak/>
        <w:t>insights, personalised recommendations, and system status, while meeting WCAG 2.2 accessibility standards, supporting multilingual content, and optimising for low-friction onboarding and long-term engagement.</w:t>
      </w:r>
    </w:p>
    <w:p w14:paraId="77AE675C" w14:textId="77777777" w:rsidR="00A87E19" w:rsidRDefault="00A87E19" w:rsidP="00A87E19">
      <w:pPr>
        <w:spacing w:before="138" w:line="280" w:lineRule="auto"/>
        <w:ind w:left="-1" w:right="577"/>
        <w:rPr>
          <w:rFonts w:ascii="Arial" w:hAnsi="Arial" w:cs="Arial"/>
          <w:spacing w:val="-2"/>
          <w:sz w:val="24"/>
          <w:szCs w:val="24"/>
          <w:lang w:val="en-IE"/>
        </w:rPr>
      </w:pPr>
      <w:r w:rsidRPr="00AA2DB9">
        <w:rPr>
          <w:rFonts w:ascii="Arial" w:hAnsi="Arial" w:cs="Arial"/>
          <w:spacing w:val="-2"/>
          <w:sz w:val="24"/>
          <w:szCs w:val="24"/>
          <w:lang w:val="en-IE"/>
        </w:rPr>
        <w:t>This tender is </w:t>
      </w:r>
      <w:r w:rsidRPr="00AA2DB9">
        <w:rPr>
          <w:rFonts w:ascii="Arial" w:hAnsi="Arial" w:cs="Arial"/>
          <w:b/>
          <w:bCs/>
          <w:spacing w:val="-2"/>
          <w:sz w:val="24"/>
          <w:szCs w:val="24"/>
          <w:lang w:val="en-IE"/>
        </w:rPr>
        <w:t>open to Small and Medium Enterprises (SMEs)</w:t>
      </w:r>
      <w:r w:rsidRPr="00AA2DB9">
        <w:rPr>
          <w:rFonts w:ascii="Arial" w:hAnsi="Arial" w:cs="Arial"/>
          <w:spacing w:val="-2"/>
          <w:sz w:val="24"/>
          <w:szCs w:val="24"/>
          <w:lang w:val="en-IE"/>
        </w:rPr>
        <w:t> and suppliers offering </w:t>
      </w:r>
      <w:r w:rsidRPr="00AA2DB9">
        <w:rPr>
          <w:rFonts w:ascii="Arial" w:hAnsi="Arial" w:cs="Arial"/>
          <w:b/>
          <w:bCs/>
          <w:spacing w:val="-2"/>
          <w:sz w:val="24"/>
          <w:szCs w:val="24"/>
          <w:lang w:val="en-IE"/>
        </w:rPr>
        <w:t>temporary or contract-based software engineering services</w:t>
      </w:r>
      <w:r w:rsidRPr="00AA2DB9">
        <w:rPr>
          <w:rFonts w:ascii="Arial" w:hAnsi="Arial" w:cs="Arial"/>
          <w:spacing w:val="-2"/>
          <w:sz w:val="24"/>
          <w:szCs w:val="24"/>
          <w:lang w:val="en-IE"/>
        </w:rPr>
        <w:t>, including companies providing specialist developer resources on a temporary basis.</w:t>
      </w:r>
    </w:p>
    <w:p w14:paraId="3996AEAF" w14:textId="77777777" w:rsidR="00937B36" w:rsidRDefault="00937B36" w:rsidP="00A87E19">
      <w:pPr>
        <w:spacing w:before="138" w:line="280" w:lineRule="auto"/>
        <w:ind w:left="-1" w:right="577"/>
        <w:rPr>
          <w:rFonts w:ascii="Arial" w:hAnsi="Arial" w:cs="Arial"/>
          <w:spacing w:val="-2"/>
          <w:sz w:val="24"/>
          <w:szCs w:val="24"/>
          <w:lang w:val="en-IE"/>
        </w:rPr>
      </w:pPr>
    </w:p>
    <w:p w14:paraId="0E3E29AA" w14:textId="77777777" w:rsidR="00937B36" w:rsidRPr="0014766F" w:rsidRDefault="00937B36" w:rsidP="00A87E19">
      <w:pPr>
        <w:spacing w:before="138" w:line="280" w:lineRule="auto"/>
        <w:ind w:left="-1" w:right="577"/>
        <w:rPr>
          <w:rFonts w:ascii="Arial" w:hAnsi="Arial" w:cs="Arial"/>
          <w:spacing w:val="-2"/>
          <w:sz w:val="24"/>
          <w:szCs w:val="24"/>
          <w:lang w:val="en-IE"/>
        </w:rPr>
      </w:pPr>
    </w:p>
    <w:p w14:paraId="71E4F904" w14:textId="77777777" w:rsidR="00370F6A" w:rsidRPr="00EE7CE1" w:rsidRDefault="00370F6A" w:rsidP="00370F6A">
      <w:pPr>
        <w:rPr>
          <w:rFonts w:ascii="Times New Roman" w:hAnsi="Times New Roman" w:cs="Times New Roman"/>
          <w:lang w:val="en-IE"/>
        </w:rPr>
      </w:pPr>
    </w:p>
    <w:p w14:paraId="1194FB4E" w14:textId="77777777" w:rsidR="00370F6A" w:rsidRDefault="00370F6A" w:rsidP="00370F6A">
      <w:pPr>
        <w:rPr>
          <w:rFonts w:ascii="Times New Roman" w:hAnsi="Times New Roman" w:cs="Times New Roman"/>
          <w:b/>
          <w:bCs/>
        </w:rPr>
      </w:pPr>
    </w:p>
    <w:p w14:paraId="3351B5AE" w14:textId="77777777" w:rsidR="000B55F1" w:rsidRPr="000B55F1" w:rsidRDefault="000B55F1" w:rsidP="00370F6A">
      <w:pPr>
        <w:rPr>
          <w:rFonts w:ascii="Times New Roman" w:hAnsi="Times New Roman" w:cs="Times New Roman"/>
          <w:b/>
          <w:bCs/>
        </w:rPr>
      </w:pPr>
    </w:p>
    <w:p w14:paraId="1B79AB17" w14:textId="77777777" w:rsidR="00370F6A" w:rsidRPr="000B55F1" w:rsidRDefault="00370F6A" w:rsidP="00370F6A">
      <w:pPr>
        <w:rPr>
          <w:rFonts w:ascii="Times New Roman" w:hAnsi="Times New Roman" w:cs="Times New Roman"/>
          <w:b/>
          <w:bCs/>
        </w:rPr>
      </w:pPr>
      <w:r w:rsidRPr="000B55F1">
        <w:rPr>
          <w:rFonts w:ascii="Times New Roman" w:hAnsi="Times New Roman" w:cs="Times New Roman"/>
          <w:b/>
          <w:bCs/>
        </w:rPr>
        <w:t>The University reserves the right, at any time, to increase or reduce the scope of services and the anticipated duration of the services at its sole discretion.</w:t>
      </w:r>
    </w:p>
    <w:p w14:paraId="4BC9BD9C" w14:textId="77777777" w:rsidR="006E3CB7" w:rsidRPr="000B55F1" w:rsidRDefault="006E3CB7" w:rsidP="006E3CB7">
      <w:pPr>
        <w:pStyle w:val="Heading2"/>
        <w:rPr>
          <w:rFonts w:ascii="Times New Roman" w:hAnsi="Times New Roman" w:cs="Times New Roman"/>
        </w:rPr>
      </w:pPr>
      <w:r w:rsidRPr="000B55F1">
        <w:rPr>
          <w:rFonts w:ascii="Times New Roman" w:hAnsi="Times New Roman" w:cs="Times New Roman"/>
        </w:rPr>
        <w:t xml:space="preserve">Type of Framework </w:t>
      </w:r>
    </w:p>
    <w:p w14:paraId="157BD966"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proposes to engage in a competitive process for the establishment of a framework agreement.  A framework agreement constitutes a means of establishing overall terms and conditions in accordance with which, for a specified duration, individual contracts may or may not be awarded.  </w:t>
      </w:r>
    </w:p>
    <w:p w14:paraId="4B4FDBB8" w14:textId="77777777" w:rsidR="006E3CB7" w:rsidRPr="000B55F1" w:rsidRDefault="006E3CB7" w:rsidP="006E3CB7">
      <w:pPr>
        <w:jc w:val="center"/>
        <w:rPr>
          <w:rFonts w:ascii="Times New Roman" w:hAnsi="Times New Roman" w:cs="Times New Roman"/>
          <w:sz w:val="20"/>
          <w:szCs w:val="20"/>
        </w:rPr>
      </w:pPr>
    </w:p>
    <w:tbl>
      <w:tblPr>
        <w:tblStyle w:val="TableGrid"/>
        <w:tblW w:w="0" w:type="auto"/>
        <w:tblBorders>
          <w:top w:val="dotted" w:sz="4" w:space="0" w:color="006778"/>
          <w:left w:val="dotted" w:sz="4" w:space="0" w:color="006778"/>
          <w:bottom w:val="dotted" w:sz="4" w:space="0" w:color="006778"/>
          <w:right w:val="dotted" w:sz="4" w:space="0" w:color="006778"/>
          <w:insideH w:val="dotted" w:sz="4" w:space="0" w:color="006778"/>
          <w:insideV w:val="dotted" w:sz="4" w:space="0" w:color="006778"/>
        </w:tblBorders>
        <w:tblLook w:val="04A0" w:firstRow="1" w:lastRow="0" w:firstColumn="1" w:lastColumn="0" w:noHBand="0" w:noVBand="1"/>
      </w:tblPr>
      <w:tblGrid>
        <w:gridCol w:w="2481"/>
        <w:gridCol w:w="6535"/>
      </w:tblGrid>
      <w:tr w:rsidR="006E3CB7" w:rsidRPr="000B55F1" w14:paraId="7E112ED4" w14:textId="77777777" w:rsidTr="00B20ADC">
        <w:tc>
          <w:tcPr>
            <w:tcW w:w="2481" w:type="dxa"/>
            <w:shd w:val="clear" w:color="auto" w:fill="72ABB6"/>
          </w:tcPr>
          <w:p w14:paraId="51AD0E7D"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Type of framework: </w:t>
            </w:r>
          </w:p>
        </w:tc>
        <w:tc>
          <w:tcPr>
            <w:tcW w:w="6535" w:type="dxa"/>
          </w:tcPr>
          <w:p w14:paraId="7711B9C8"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 xml:space="preserve">Multi-Party Framework Agreement </w:t>
            </w:r>
          </w:p>
        </w:tc>
      </w:tr>
      <w:tr w:rsidR="006E3CB7" w:rsidRPr="000B55F1" w14:paraId="23DF8A83" w14:textId="77777777" w:rsidTr="00B20ADC">
        <w:tc>
          <w:tcPr>
            <w:tcW w:w="2481" w:type="dxa"/>
            <w:shd w:val="clear" w:color="auto" w:fill="72ABB6"/>
          </w:tcPr>
          <w:p w14:paraId="03C27CDF"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Award of contracts: </w:t>
            </w:r>
          </w:p>
        </w:tc>
        <w:tc>
          <w:tcPr>
            <w:tcW w:w="6535" w:type="dxa"/>
          </w:tcPr>
          <w:p w14:paraId="573D19B4"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In the case of a multi-party framework agreement, contracts will be awarded in accordance with the process outlined herein.</w:t>
            </w:r>
          </w:p>
          <w:p w14:paraId="5E0FEC0D" w14:textId="77777777" w:rsidR="006E3CB7" w:rsidRPr="000B55F1" w:rsidRDefault="006E3CB7" w:rsidP="0079220F">
            <w:pPr>
              <w:jc w:val="both"/>
              <w:rPr>
                <w:rFonts w:ascii="Times New Roman" w:hAnsi="Times New Roman" w:cs="Times New Roman"/>
                <w:sz w:val="20"/>
                <w:szCs w:val="20"/>
              </w:rPr>
            </w:pPr>
          </w:p>
        </w:tc>
      </w:tr>
    </w:tbl>
    <w:p w14:paraId="51D18A9F" w14:textId="77777777" w:rsidR="006E3CB7" w:rsidRPr="000B55F1" w:rsidRDefault="006E3CB7" w:rsidP="006E3CB7">
      <w:pPr>
        <w:jc w:val="both"/>
        <w:rPr>
          <w:rFonts w:ascii="Times New Roman" w:hAnsi="Times New Roman" w:cs="Times New Roman"/>
          <w:sz w:val="20"/>
          <w:szCs w:val="20"/>
        </w:rPr>
      </w:pPr>
    </w:p>
    <w:p w14:paraId="50AB8BAF"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The framework agreement will be established as a multi-party framework agreement with and expected seven (7) operators subject to that number meeting the minimum criteria and rules.</w:t>
      </w:r>
    </w:p>
    <w:p w14:paraId="099D0C58" w14:textId="24244388"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estimated total value of purchases pursuant to the </w:t>
      </w:r>
      <w:r w:rsidRPr="000F6495">
        <w:rPr>
          <w:rFonts w:ascii="Times New Roman" w:hAnsi="Times New Roman" w:cs="Times New Roman"/>
          <w:sz w:val="20"/>
          <w:szCs w:val="20"/>
        </w:rPr>
        <w:t>framework agreement is in the region of €</w:t>
      </w:r>
      <w:r w:rsidR="00BA7FF8" w:rsidRPr="000F6495">
        <w:rPr>
          <w:rFonts w:ascii="Times New Roman" w:hAnsi="Times New Roman" w:cs="Times New Roman"/>
          <w:sz w:val="20"/>
          <w:szCs w:val="20"/>
        </w:rPr>
        <w:t>30</w:t>
      </w:r>
      <w:r w:rsidRPr="000F6495">
        <w:rPr>
          <w:rFonts w:ascii="Times New Roman" w:hAnsi="Times New Roman" w:cs="Times New Roman"/>
          <w:sz w:val="20"/>
          <w:szCs w:val="20"/>
        </w:rPr>
        <w:t>0,000 to €</w:t>
      </w:r>
      <w:r w:rsidR="00BA7FF8" w:rsidRPr="000F6495">
        <w:rPr>
          <w:rFonts w:ascii="Times New Roman" w:hAnsi="Times New Roman" w:cs="Times New Roman"/>
          <w:sz w:val="20"/>
          <w:szCs w:val="20"/>
        </w:rPr>
        <w:t>5</w:t>
      </w:r>
      <w:r w:rsidRPr="000F6495">
        <w:rPr>
          <w:rFonts w:ascii="Times New Roman" w:hAnsi="Times New Roman" w:cs="Times New Roman"/>
          <w:sz w:val="20"/>
          <w:szCs w:val="20"/>
        </w:rPr>
        <w:t>00,000 (ex. VAT) over the lifetime of the agreement. It is emphasised, however, that this figure is provided strictly for indicative purposes only as there is no guaranteed expenditure under the framework agreement.</w:t>
      </w:r>
    </w:p>
    <w:p w14:paraId="68EF370D" w14:textId="11DC4688" w:rsidR="006E3CB7" w:rsidRPr="000B55F1" w:rsidRDefault="006E3CB7" w:rsidP="006E3CB7">
      <w:pPr>
        <w:pStyle w:val="Heading2"/>
        <w:rPr>
          <w:rFonts w:ascii="Times New Roman" w:hAnsi="Times New Roman" w:cs="Times New Roman"/>
        </w:rPr>
      </w:pPr>
      <w:bookmarkStart w:id="0" w:name="_Toc486341683"/>
      <w:r w:rsidRPr="000B55F1">
        <w:rPr>
          <w:rFonts w:ascii="Times New Roman" w:hAnsi="Times New Roman" w:cs="Times New Roman"/>
        </w:rPr>
        <w:t>Awarding Contracts under the Framework Agreement</w:t>
      </w:r>
      <w:bookmarkEnd w:id="0"/>
    </w:p>
    <w:p w14:paraId="3E4D6F77" w14:textId="77777777" w:rsidR="000B55F1" w:rsidRPr="000B55F1" w:rsidRDefault="000B55F1" w:rsidP="000B55F1">
      <w:pPr>
        <w:rPr>
          <w:rFonts w:ascii="Times New Roman" w:hAnsi="Times New Roman" w:cs="Times New Roman"/>
        </w:rPr>
      </w:pPr>
    </w:p>
    <w:p w14:paraId="3C1FD892"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In the case of a multi-party framework agreement contracts may be awarded as follows: </w:t>
      </w:r>
    </w:p>
    <w:p w14:paraId="2CC433A1"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w:t>
      </w:r>
      <w:r w:rsidRPr="000B55F1">
        <w:rPr>
          <w:rFonts w:ascii="Times New Roman" w:hAnsi="Times New Roman" w:cs="Times New Roman"/>
          <w:b/>
          <w:sz w:val="20"/>
          <w:szCs w:val="20"/>
        </w:rPr>
        <w:t>direct drawdown</w:t>
      </w:r>
      <w:r w:rsidRPr="000B55F1">
        <w:rPr>
          <w:rFonts w:ascii="Times New Roman" w:hAnsi="Times New Roman" w:cs="Times New Roman"/>
          <w:sz w:val="20"/>
          <w:szCs w:val="20"/>
        </w:rPr>
        <w:t xml:space="preserve"> from the firm that is capable of performing the contract and has submitted the Most-Economically-Advantageous-Tender for the specific requirement.</w:t>
      </w:r>
    </w:p>
    <w:p w14:paraId="7DFD721D" w14:textId="77777777" w:rsidR="006E3CB7" w:rsidRPr="000B55F1" w:rsidRDefault="006E3CB7" w:rsidP="006E3CB7">
      <w:pPr>
        <w:pStyle w:val="ListParagraph"/>
        <w:spacing w:before="120" w:line="264" w:lineRule="auto"/>
        <w:ind w:left="714"/>
        <w:contextualSpacing w:val="0"/>
        <w:jc w:val="both"/>
        <w:rPr>
          <w:rFonts w:ascii="Times New Roman" w:hAnsi="Times New Roman" w:cs="Times New Roman"/>
          <w:sz w:val="20"/>
          <w:szCs w:val="20"/>
        </w:rPr>
      </w:pPr>
      <w:r w:rsidRPr="000B55F1">
        <w:rPr>
          <w:rFonts w:ascii="Times New Roman" w:hAnsi="Times New Roman" w:cs="Times New Roman"/>
          <w:sz w:val="20"/>
          <w:szCs w:val="20"/>
        </w:rPr>
        <w:lastRenderedPageBreak/>
        <w:t>AND/OR</w:t>
      </w:r>
    </w:p>
    <w:p w14:paraId="7F0FBF70"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invitation to a </w:t>
      </w:r>
      <w:r w:rsidRPr="000B55F1">
        <w:rPr>
          <w:rFonts w:ascii="Times New Roman" w:hAnsi="Times New Roman" w:cs="Times New Roman"/>
          <w:b/>
          <w:sz w:val="20"/>
          <w:szCs w:val="20"/>
        </w:rPr>
        <w:t>mini-tender competition</w:t>
      </w:r>
      <w:r w:rsidRPr="000B55F1">
        <w:rPr>
          <w:rFonts w:ascii="Times New Roman" w:hAnsi="Times New Roman" w:cs="Times New Roman"/>
          <w:sz w:val="20"/>
          <w:szCs w:val="20"/>
        </w:rPr>
        <w:t xml:space="preserve"> of firms admitted to the framework agreement.  On each occasion, a Supplementary Invitation to Tender will be issued detailing the scope of requirements, the award criteria, a closing date and time and methodology for submission of responses. </w:t>
      </w:r>
    </w:p>
    <w:p w14:paraId="1A30241A" w14:textId="77777777" w:rsidR="006E3CB7" w:rsidRPr="000B55F1" w:rsidRDefault="006E3CB7" w:rsidP="006E3CB7">
      <w:pPr>
        <w:spacing w:before="120" w:line="264" w:lineRule="auto"/>
        <w:jc w:val="both"/>
        <w:rPr>
          <w:rFonts w:ascii="Times New Roman" w:hAnsi="Times New Roman" w:cs="Times New Roman"/>
        </w:rPr>
      </w:pPr>
      <w:r w:rsidRPr="000B55F1">
        <w:rPr>
          <w:rFonts w:ascii="Times New Roman" w:hAnsi="Times New Roman" w:cs="Times New Roman"/>
          <w:sz w:val="20"/>
          <w:szCs w:val="20"/>
        </w:rPr>
        <w:t xml:space="preserve">             AND/OR</w:t>
      </w:r>
    </w:p>
    <w:p w14:paraId="43E5A906" w14:textId="44514F21" w:rsidR="006E3CB7" w:rsidRPr="000B55F1" w:rsidRDefault="006E3CB7" w:rsidP="006E3CB7">
      <w:pPr>
        <w:spacing w:before="120" w:line="264"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      3.      Direct Award For projects/requirements with an estimated value less </w:t>
      </w:r>
      <w:r w:rsidRPr="000F6495">
        <w:rPr>
          <w:rFonts w:ascii="Times New Roman" w:hAnsi="Times New Roman" w:cs="Times New Roman"/>
          <w:sz w:val="20"/>
          <w:szCs w:val="20"/>
        </w:rPr>
        <w:t>than €</w:t>
      </w:r>
      <w:r w:rsidR="000F6495" w:rsidRPr="000F6495">
        <w:rPr>
          <w:rFonts w:ascii="Times New Roman" w:hAnsi="Times New Roman" w:cs="Times New Roman"/>
          <w:sz w:val="20"/>
          <w:szCs w:val="20"/>
        </w:rPr>
        <w:t>10</w:t>
      </w:r>
      <w:r w:rsidRPr="000F6495">
        <w:rPr>
          <w:rFonts w:ascii="Times New Roman" w:hAnsi="Times New Roman" w:cs="Times New Roman"/>
          <w:sz w:val="20"/>
          <w:szCs w:val="20"/>
        </w:rPr>
        <w:t>,000: the University</w:t>
      </w:r>
      <w:r w:rsidRPr="000B55F1">
        <w:rPr>
          <w:rFonts w:ascii="Times New Roman" w:hAnsi="Times New Roman" w:cs="Times New Roman"/>
          <w:sz w:val="20"/>
          <w:szCs w:val="20"/>
        </w:rPr>
        <w:t xml:space="preserve"> will select one framework operator based on the requirements of the project.</w:t>
      </w:r>
    </w:p>
    <w:p w14:paraId="5C923221" w14:textId="77777777" w:rsidR="006E3CB7" w:rsidRPr="000B55F1" w:rsidRDefault="006E3CB7" w:rsidP="006E3CB7">
      <w:pPr>
        <w:spacing w:after="160" w:line="259" w:lineRule="auto"/>
        <w:rPr>
          <w:rFonts w:ascii="Times New Roman" w:hAnsi="Times New Roman" w:cs="Times New Roman"/>
          <w:sz w:val="20"/>
          <w:szCs w:val="20"/>
          <w:u w:val="single"/>
        </w:rPr>
      </w:pPr>
      <w:r w:rsidRPr="000B55F1">
        <w:rPr>
          <w:rFonts w:ascii="Times New Roman" w:hAnsi="Times New Roman" w:cs="Times New Roman"/>
          <w:sz w:val="20"/>
          <w:szCs w:val="20"/>
          <w:u w:val="single"/>
        </w:rPr>
        <w:t>Framework members must ensure rates charged at either direct drawdown or mini-competition stage are consistent with the tender rates submitted in response to this RFT.</w:t>
      </w:r>
    </w:p>
    <w:p w14:paraId="5E5B2AA8" w14:textId="77777777" w:rsidR="00BD7E1C" w:rsidRPr="000B55F1"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Default="00BD7E1C" w:rsidP="00BB7EDE">
      <w:pPr>
        <w:spacing w:after="160" w:line="256" w:lineRule="auto"/>
        <w:rPr>
          <w:rFonts w:ascii="Times New Roman" w:eastAsia="Calibri" w:hAnsi="Times New Roman" w:cs="Times New Roman"/>
          <w:sz w:val="24"/>
          <w:szCs w:val="24"/>
          <w:lang w:val="en-US"/>
        </w:rPr>
      </w:pPr>
    </w:p>
    <w:p w14:paraId="693135F3" w14:textId="77777777" w:rsidR="000B55F1" w:rsidRDefault="000B55F1" w:rsidP="00BB7EDE">
      <w:pPr>
        <w:spacing w:after="160" w:line="256" w:lineRule="auto"/>
        <w:rPr>
          <w:rFonts w:ascii="Times New Roman" w:eastAsia="Calibri" w:hAnsi="Times New Roman" w:cs="Times New Roman"/>
          <w:sz w:val="24"/>
          <w:szCs w:val="24"/>
          <w:lang w:val="en-US"/>
        </w:rPr>
      </w:pPr>
    </w:p>
    <w:p w14:paraId="47EBA6DB" w14:textId="77777777" w:rsidR="000B55F1" w:rsidRPr="000B55F1" w:rsidRDefault="000B55F1" w:rsidP="00BB7EDE">
      <w:pPr>
        <w:spacing w:after="160" w:line="256" w:lineRule="auto"/>
        <w:rPr>
          <w:rFonts w:ascii="Times New Roman" w:eastAsia="Calibri" w:hAnsi="Times New Roman" w:cs="Times New Roman"/>
          <w:sz w:val="24"/>
          <w:szCs w:val="24"/>
          <w:lang w:val="en-US"/>
        </w:rPr>
      </w:pPr>
    </w:p>
    <w:p w14:paraId="4AB16385" w14:textId="77777777" w:rsidR="003646F3" w:rsidRPr="000B55F1" w:rsidRDefault="003646F3" w:rsidP="00E34739">
      <w:pPr>
        <w:rPr>
          <w:rFonts w:ascii="Times New Roman" w:hAnsi="Times New Roman" w:cs="Times New Roman"/>
          <w:sz w:val="2"/>
        </w:rPr>
      </w:pPr>
    </w:p>
    <w:p w14:paraId="4E21EEDD" w14:textId="4AA31FDD" w:rsidR="00551CFC" w:rsidRPr="000B55F1" w:rsidRDefault="003C7ED4" w:rsidP="003C7ED4">
      <w:pPr>
        <w:pStyle w:val="Heading1"/>
        <w:numPr>
          <w:ilvl w:val="0"/>
          <w:numId w:val="0"/>
        </w:numPr>
        <w:rPr>
          <w:rFonts w:ascii="Times New Roman" w:hAnsi="Times New Roman" w:cs="Times New Roman"/>
        </w:rPr>
      </w:pPr>
      <w:r w:rsidRPr="000B55F1">
        <w:rPr>
          <w:rFonts w:ascii="Times New Roman" w:hAnsi="Times New Roman" w:cs="Times New Roman"/>
        </w:rPr>
        <w:t xml:space="preserve">Section 2 </w:t>
      </w:r>
      <w:r w:rsidR="00551CFC" w:rsidRPr="000B55F1">
        <w:rPr>
          <w:rFonts w:ascii="Times New Roman" w:hAnsi="Times New Roman" w:cs="Times New Roman"/>
        </w:rPr>
        <w:t>TENDERERS INSTRUCTIONS</w:t>
      </w:r>
    </w:p>
    <w:p w14:paraId="06D563F0" w14:textId="77777777" w:rsidR="00551CFC" w:rsidRPr="000B55F1"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0B55F1"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0B55F1"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0B55F1"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0B55F1">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0B55F1"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The tender documentation for this competition consists of the following:</w:t>
            </w:r>
          </w:p>
          <w:p w14:paraId="1F55B147" w14:textId="318FAC3A" w:rsidR="006823C6" w:rsidRPr="009A7DE0" w:rsidRDefault="006B02EF" w:rsidP="00191B7A">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492</w:t>
            </w:r>
            <w:r w:rsidR="006823C6" w:rsidRPr="009A7DE0">
              <w:rPr>
                <w:rFonts w:ascii="Times New Roman" w:hAnsi="Times New Roman"/>
                <w:color w:val="262626" w:themeColor="text1" w:themeTint="D9"/>
                <w:sz w:val="20"/>
                <w:szCs w:val="20"/>
              </w:rPr>
              <w:t xml:space="preserve"> </w:t>
            </w:r>
            <w:r w:rsidR="006823C6" w:rsidRPr="009A7DE0">
              <w:rPr>
                <w:rFonts w:ascii="Times New Roman" w:hAnsi="Times New Roman"/>
                <w:color w:val="auto"/>
                <w:sz w:val="20"/>
                <w:szCs w:val="20"/>
              </w:rPr>
              <w:t xml:space="preserve">RFT </w:t>
            </w:r>
            <w:r w:rsidR="00796F79" w:rsidRPr="009A7DE0">
              <w:rPr>
                <w:rFonts w:ascii="Times New Roman" w:hAnsi="Times New Roman"/>
                <w:color w:val="auto"/>
                <w:sz w:val="20"/>
                <w:szCs w:val="20"/>
              </w:rPr>
              <w:t>RENEW software consultancy</w:t>
            </w:r>
            <w:r w:rsidR="00EC7BC2" w:rsidRPr="009A7DE0">
              <w:rPr>
                <w:rFonts w:ascii="Times New Roman" w:hAnsi="Times New Roman"/>
                <w:color w:val="auto"/>
                <w:sz w:val="20"/>
                <w:szCs w:val="20"/>
              </w:rPr>
              <w:t xml:space="preserve"> </w:t>
            </w:r>
          </w:p>
          <w:p w14:paraId="766531BB" w14:textId="5DA78A16" w:rsidR="00607146" w:rsidRPr="009A7DE0" w:rsidRDefault="006B02EF"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492</w:t>
            </w:r>
            <w:r w:rsidR="00607146" w:rsidRPr="009A7DE0">
              <w:rPr>
                <w:rFonts w:ascii="Times New Roman" w:hAnsi="Times New Roman"/>
                <w:color w:val="262626" w:themeColor="text1" w:themeTint="D9"/>
                <w:sz w:val="20"/>
                <w:szCs w:val="20"/>
              </w:rPr>
              <w:t xml:space="preserve"> </w:t>
            </w:r>
            <w:r w:rsidR="00607146" w:rsidRPr="009A7DE0">
              <w:rPr>
                <w:rFonts w:ascii="Times New Roman" w:hAnsi="Times New Roman"/>
                <w:color w:val="auto"/>
                <w:sz w:val="20"/>
                <w:szCs w:val="20"/>
              </w:rPr>
              <w:t xml:space="preserve">TRD </w:t>
            </w:r>
            <w:r w:rsidR="00796F79" w:rsidRPr="009A7DE0">
              <w:rPr>
                <w:rFonts w:ascii="Times New Roman" w:hAnsi="Times New Roman"/>
                <w:color w:val="auto"/>
                <w:sz w:val="20"/>
                <w:szCs w:val="20"/>
              </w:rPr>
              <w:t>RENEW software consultancy</w:t>
            </w:r>
            <w:r w:rsidR="00607146" w:rsidRPr="009A7DE0">
              <w:rPr>
                <w:rFonts w:ascii="Times New Roman" w:hAnsi="Times New Roman"/>
                <w:color w:val="auto"/>
                <w:sz w:val="20"/>
                <w:szCs w:val="20"/>
              </w:rPr>
              <w:t xml:space="preserve"> </w:t>
            </w:r>
          </w:p>
          <w:p w14:paraId="4E587DD7" w14:textId="58B035ED" w:rsidR="009A7DE0" w:rsidRPr="009A7DE0" w:rsidRDefault="009A7DE0"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492 Cost schedule TRD RENEW software consultancy</w:t>
            </w:r>
          </w:p>
          <w:p w14:paraId="4C17EA00" w14:textId="7FEE9EBA" w:rsidR="002A30B4" w:rsidRPr="009A7DE0" w:rsidRDefault="002A30B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 xml:space="preserve">Sample </w:t>
            </w:r>
            <w:r w:rsidR="00EC7BC2" w:rsidRPr="009A7DE0">
              <w:rPr>
                <w:rFonts w:ascii="Times New Roman" w:hAnsi="Times New Roman"/>
                <w:color w:val="262626" w:themeColor="text1" w:themeTint="D9"/>
                <w:sz w:val="20"/>
                <w:szCs w:val="20"/>
              </w:rPr>
              <w:t>S</w:t>
            </w:r>
            <w:r w:rsidR="00861FAC">
              <w:rPr>
                <w:rFonts w:ascii="Times New Roman" w:hAnsi="Times New Roman"/>
                <w:color w:val="262626" w:themeColor="text1" w:themeTint="D9"/>
                <w:sz w:val="20"/>
                <w:szCs w:val="20"/>
              </w:rPr>
              <w:t>ervices</w:t>
            </w:r>
            <w:r w:rsidR="00AD6215" w:rsidRPr="009A7DE0">
              <w:rPr>
                <w:rFonts w:ascii="Times New Roman" w:hAnsi="Times New Roman"/>
                <w:color w:val="262626" w:themeColor="text1" w:themeTint="D9"/>
                <w:sz w:val="20"/>
                <w:szCs w:val="20"/>
              </w:rPr>
              <w:t xml:space="preserve"> </w:t>
            </w:r>
            <w:r w:rsidRPr="009A7DE0">
              <w:rPr>
                <w:rFonts w:ascii="Times New Roman" w:hAnsi="Times New Roman"/>
                <w:color w:val="262626" w:themeColor="text1" w:themeTint="D9"/>
                <w:sz w:val="20"/>
                <w:szCs w:val="20"/>
              </w:rPr>
              <w:t>Contract</w:t>
            </w:r>
          </w:p>
          <w:p w14:paraId="169F7F52" w14:textId="13CC9B72" w:rsidR="00267201" w:rsidRPr="009A7DE0" w:rsidRDefault="00267201"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ESPD document</w:t>
            </w:r>
          </w:p>
          <w:p w14:paraId="0F391EEE"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0B55F1"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0B55F1">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0B55F1"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0B55F1">
              <w:rPr>
                <w:rFonts w:ascii="Times New Roman" w:hAnsi="Times New Roman"/>
                <w:b w:val="0"/>
                <w:bCs w:val="0"/>
                <w:color w:val="auto"/>
                <w:sz w:val="20"/>
                <w:szCs w:val="20"/>
              </w:rPr>
              <w:t xml:space="preserve">It is imperative that </w:t>
            </w:r>
            <w:r w:rsidRPr="000B55F1">
              <w:rPr>
                <w:rFonts w:ascii="Times New Roman" w:hAnsi="Times New Roman"/>
                <w:color w:val="auto"/>
                <w:sz w:val="20"/>
                <w:szCs w:val="20"/>
              </w:rPr>
              <w:t>all questions</w:t>
            </w:r>
            <w:r w:rsidRPr="000B55F1">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0B55F1"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The Contracting Authority is using the Tender Postbox facility and tenders must be submitted electronically via the etenders postbox facility on </w:t>
            </w:r>
            <w:hyperlink r:id="rId15"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The Contracting Authority is not responsible for corruption in electronic documents. Tenderers must ensure electronic documents are not corrupt.</w:t>
            </w:r>
          </w:p>
          <w:p w14:paraId="46C44956" w14:textId="485C10CC" w:rsidR="00FC1648" w:rsidRPr="000B55F1"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0B55F1">
              <w:rPr>
                <w:rFonts w:ascii="Times New Roman" w:hAnsi="Times New Roman"/>
                <w:sz w:val="20"/>
                <w:szCs w:val="20"/>
              </w:rPr>
              <w:t xml:space="preserve">submit </w:t>
            </w:r>
            <w:r w:rsidRPr="000B55F1">
              <w:rPr>
                <w:rFonts w:ascii="Times New Roman" w:hAnsi="Times New Roman"/>
                <w:sz w:val="20"/>
                <w:szCs w:val="20"/>
              </w:rPr>
              <w:t xml:space="preserve">their response as </w:t>
            </w:r>
            <w:r w:rsidR="00632635">
              <w:rPr>
                <w:rFonts w:ascii="Times New Roman" w:hAnsi="Times New Roman"/>
                <w:sz w:val="20"/>
                <w:szCs w:val="20"/>
              </w:rPr>
              <w:t>4</w:t>
            </w:r>
            <w:r w:rsidR="00104E08" w:rsidRPr="000B55F1">
              <w:rPr>
                <w:rFonts w:ascii="Times New Roman" w:hAnsi="Times New Roman"/>
                <w:sz w:val="20"/>
                <w:szCs w:val="20"/>
              </w:rPr>
              <w:t xml:space="preserve"> documents</w:t>
            </w:r>
            <w:r w:rsidR="00FC1648" w:rsidRPr="000B55F1">
              <w:rPr>
                <w:rFonts w:ascii="Times New Roman" w:hAnsi="Times New Roman"/>
                <w:sz w:val="20"/>
                <w:szCs w:val="20"/>
              </w:rPr>
              <w:t xml:space="preserve">, if possible, which is clearly labelled, page numbered and indexed. </w:t>
            </w:r>
          </w:p>
          <w:p w14:paraId="3B53698D" w14:textId="733E3E42" w:rsidR="00104E08" w:rsidRPr="000B55F1"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783AB80B" w14:textId="77777777" w:rsidR="00796F79" w:rsidRPr="009A7DE0" w:rsidRDefault="00796F79"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 xml:space="preserve">492 </w:t>
            </w:r>
            <w:r w:rsidRPr="009A7DE0">
              <w:rPr>
                <w:rFonts w:ascii="Times New Roman" w:hAnsi="Times New Roman"/>
                <w:b/>
                <w:bCs/>
                <w:sz w:val="20"/>
                <w:szCs w:val="20"/>
              </w:rPr>
              <w:t xml:space="preserve">TRD RENEW software consultancy </w:t>
            </w:r>
          </w:p>
          <w:p w14:paraId="49455E46" w14:textId="4532595C" w:rsidR="009A7DE0" w:rsidRPr="009A7DE0" w:rsidRDefault="009A7DE0"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492 Cost schedule TRD RENEW software consultancy</w:t>
            </w:r>
          </w:p>
          <w:p w14:paraId="21326714" w14:textId="1C57F425" w:rsidR="00267201" w:rsidRPr="009A7DE0" w:rsidRDefault="00267201" w:rsidP="00191B7A">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ESPD document if required</w:t>
            </w:r>
          </w:p>
          <w:p w14:paraId="17519546" w14:textId="77777777" w:rsidR="003535FA" w:rsidRPr="009A7DE0" w:rsidRDefault="003535FA" w:rsidP="003535FA">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 xml:space="preserve">Applicant Companies SLA </w:t>
            </w:r>
          </w:p>
          <w:p w14:paraId="28E5EA13" w14:textId="77777777" w:rsidR="003535FA" w:rsidRPr="000B55F1"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postbox and a one-hour limit for upload.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Tenderers not familiar with uploading on eTenders should ensure they familiarise themselves with the process. </w:t>
            </w:r>
          </w:p>
          <w:p w14:paraId="0C9E647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Each Tenderer is limited to submitting one Tender in his own capacity and one Tender as part of a consortium/group of undertakings under this RFT.</w:t>
            </w:r>
          </w:p>
        </w:tc>
      </w:tr>
      <w:tr w:rsidR="00551CFC" w:rsidRPr="000B55F1"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0B55F1" w:rsidRDefault="00551CFC" w:rsidP="00191B7A">
            <w:pPr>
              <w:pStyle w:val="ListParagraph"/>
              <w:numPr>
                <w:ilvl w:val="1"/>
                <w:numId w:val="8"/>
              </w:numPr>
              <w:spacing w:before="120" w:line="264" w:lineRule="auto"/>
              <w:rPr>
                <w:rFonts w:ascii="Times New Roman" w:hAnsi="Times New Roman"/>
                <w:sz w:val="20"/>
                <w:szCs w:val="20"/>
              </w:rPr>
            </w:pPr>
            <w:r w:rsidRPr="000B55F1">
              <w:rPr>
                <w:rFonts w:ascii="Times New Roman" w:hAnsi="Times New Roman"/>
                <w:b w:val="0"/>
                <w:bCs w:val="0"/>
                <w:sz w:val="20"/>
                <w:szCs w:val="20"/>
              </w:rPr>
              <w:lastRenderedPageBreak/>
              <w:t>Queries</w:t>
            </w:r>
          </w:p>
        </w:tc>
        <w:tc>
          <w:tcPr>
            <w:tcW w:w="6740" w:type="dxa"/>
          </w:tcPr>
          <w:p w14:paraId="0315754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queries regarding this tender should be through the Questions and Answers facility on </w:t>
            </w:r>
            <w:hyperlink r:id="rId16"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w:t>
            </w:r>
          </w:p>
          <w:p w14:paraId="6940F8A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Responses to queries will be issued via eTenders to all parties who have expressed an interest in the contract on that site, in order to ensure that no party has an unfair advantage over any other. </w:t>
            </w:r>
          </w:p>
          <w:p w14:paraId="7C8F68DE"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0B55F1"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to disqualify incomplete tenders.</w:t>
            </w:r>
          </w:p>
        </w:tc>
      </w:tr>
      <w:tr w:rsidR="00551CFC" w:rsidRPr="000B55F1"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 xml:space="preserve">Tender Documents - Ambiguity, </w:t>
            </w:r>
            <w:r w:rsidRPr="000B55F1">
              <w:rPr>
                <w:rFonts w:ascii="Times New Roman" w:hAnsi="Times New Roman"/>
                <w:b w:val="0"/>
                <w:bCs w:val="0"/>
                <w:sz w:val="20"/>
                <w:szCs w:val="20"/>
              </w:rPr>
              <w:lastRenderedPageBreak/>
              <w:t>Discrepancy, Error, Omission</w:t>
            </w:r>
          </w:p>
        </w:tc>
        <w:tc>
          <w:tcPr>
            <w:tcW w:w="6740" w:type="dxa"/>
          </w:tcPr>
          <w:p w14:paraId="759D532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If you consider that you are missing any documents which would prevent you from submitting a comprehensive tender please contact us as soon as possible.</w:t>
            </w:r>
          </w:p>
          <w:p w14:paraId="2F8B4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tc>
      </w:tr>
      <w:tr w:rsidR="00551CFC" w:rsidRPr="000B55F1"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Extension of Tender Period</w:t>
            </w:r>
          </w:p>
        </w:tc>
        <w:tc>
          <w:tcPr>
            <w:tcW w:w="6740" w:type="dxa"/>
            <w:shd w:val="clear" w:color="auto" w:fill="auto"/>
          </w:tcPr>
          <w:p w14:paraId="7B28075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tc>
      </w:tr>
      <w:tr w:rsidR="00551CFC" w:rsidRPr="000B55F1"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Modifications to Tenders will be accepted in the form of supplementary information and/or addenda, provided they are submitted electronically via the etenders postbox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0B55F1"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Cost of Preparation of Tender</w:t>
            </w:r>
          </w:p>
        </w:tc>
        <w:tc>
          <w:tcPr>
            <w:tcW w:w="6740" w:type="dxa"/>
            <w:shd w:val="clear" w:color="auto" w:fill="auto"/>
          </w:tcPr>
          <w:p w14:paraId="40B0C9D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0B55F1"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Funding Dependency</w:t>
            </w:r>
          </w:p>
          <w:p w14:paraId="0FDB541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0B55F1"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0B55F1"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Qualification of Tenders and Referential Bids</w:t>
            </w:r>
          </w:p>
        </w:tc>
        <w:tc>
          <w:tcPr>
            <w:tcW w:w="6740" w:type="dxa"/>
          </w:tcPr>
          <w:p w14:paraId="76AED2F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0B55F1"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0B55F1"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Correction of Errors</w:t>
            </w:r>
          </w:p>
        </w:tc>
        <w:tc>
          <w:tcPr>
            <w:tcW w:w="6740" w:type="dxa"/>
          </w:tcPr>
          <w:p w14:paraId="5CB6D0B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eTenders versus the content of the Tender Submission, the Tender Submission figures will be used in the assessment.  </w:t>
            </w:r>
          </w:p>
          <w:p w14:paraId="6C72A4BF"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0B55F1"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Confidentiality</w:t>
            </w:r>
          </w:p>
        </w:tc>
        <w:tc>
          <w:tcPr>
            <w:tcW w:w="6740" w:type="dxa"/>
            <w:shd w:val="clear" w:color="auto" w:fill="auto"/>
          </w:tcPr>
          <w:p w14:paraId="5CF36D1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0B55F1"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Conflict of Interest</w:t>
            </w:r>
          </w:p>
        </w:tc>
        <w:tc>
          <w:tcPr>
            <w:tcW w:w="6740" w:type="dxa"/>
          </w:tcPr>
          <w:p w14:paraId="3D824631" w14:textId="77777777" w:rsidR="00551CFC" w:rsidRPr="000B55F1"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0B55F1"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Currency and Payments</w:t>
            </w:r>
          </w:p>
        </w:tc>
        <w:tc>
          <w:tcPr>
            <w:tcW w:w="6740" w:type="dxa"/>
            <w:shd w:val="clear" w:color="auto" w:fill="auto"/>
          </w:tcPr>
          <w:p w14:paraId="6B0EE56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method of payment used by the Contracting Authority is normally Electronic Funds Transfer. </w:t>
            </w:r>
          </w:p>
        </w:tc>
      </w:tr>
      <w:tr w:rsidR="00551CFC" w:rsidRPr="000B55F1"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Tax Clearance</w:t>
            </w:r>
          </w:p>
        </w:tc>
        <w:tc>
          <w:tcPr>
            <w:tcW w:w="6740" w:type="dxa"/>
          </w:tcPr>
          <w:p w14:paraId="06C53D12"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Tenderers are referred to the Irish Revenue web site </w:t>
            </w:r>
            <w:hyperlink r:id="rId17" w:history="1">
              <w:r w:rsidRPr="000B55F1">
                <w:rPr>
                  <w:rStyle w:val="Hyperlink"/>
                  <w:rFonts w:ascii="Times New Roman" w:hAnsi="Times New Roman"/>
                  <w:color w:val="0070C0"/>
                  <w:sz w:val="20"/>
                  <w:szCs w:val="20"/>
                </w:rPr>
                <w:t>http://www.revenue.ie/</w:t>
              </w:r>
            </w:hyperlink>
            <w:r w:rsidRPr="000B55F1">
              <w:rPr>
                <w:rFonts w:ascii="Times New Roman" w:hAnsi="Times New Roman" w:cs="Times New Roman"/>
                <w:color w:val="0070C0"/>
                <w:sz w:val="20"/>
                <w:szCs w:val="20"/>
              </w:rPr>
              <w:t>.</w:t>
            </w:r>
            <w:r w:rsidRPr="000B55F1">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18" w:history="1">
              <w:r w:rsidRPr="000B55F1">
                <w:rPr>
                  <w:rStyle w:val="Hyperlink"/>
                  <w:rFonts w:ascii="Times New Roman" w:hAnsi="Times New Roman"/>
                  <w:color w:val="0070C0"/>
                  <w:sz w:val="20"/>
                  <w:szCs w:val="20"/>
                </w:rPr>
                <w:t>nonrestaxclearance@revenue.ie</w:t>
              </w:r>
            </w:hyperlink>
            <w:r w:rsidRPr="000B55F1">
              <w:rPr>
                <w:rFonts w:ascii="Times New Roman" w:hAnsi="Times New Roman" w:cs="Times New Roman"/>
                <w:color w:val="0070C0"/>
                <w:sz w:val="20"/>
                <w:szCs w:val="20"/>
              </w:rPr>
              <w:t xml:space="preserve">    </w:t>
            </w:r>
          </w:p>
          <w:p w14:paraId="344F42D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0B55F1">
              <w:rPr>
                <w:rFonts w:ascii="Times New Roman" w:hAnsi="Times New Roman" w:cs="Times New Roman"/>
                <w:sz w:val="20"/>
                <w:szCs w:val="20"/>
                <w:lang w:val="en-IE"/>
              </w:rPr>
              <w:t>This requirement must continue to be maintained throughout the duration of the operation of this contract.</w:t>
            </w:r>
          </w:p>
        </w:tc>
      </w:tr>
      <w:tr w:rsidR="00551CFC" w:rsidRPr="000B55F1"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Withholding Tax</w:t>
            </w:r>
          </w:p>
          <w:p w14:paraId="077D50E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0B55F1"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Irish Legislation and Law</w:t>
            </w:r>
          </w:p>
        </w:tc>
        <w:tc>
          <w:tcPr>
            <w:tcW w:w="6740" w:type="dxa"/>
          </w:tcPr>
          <w:p w14:paraId="6764EE8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Compliance with all relevant Employment Law Obligations</w:t>
            </w:r>
          </w:p>
          <w:p w14:paraId="0EED6BC4"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0B55F1"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Freedom of Information Acts</w:t>
            </w:r>
          </w:p>
          <w:p w14:paraId="1C47E175"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0B55F1"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Dignity at Work</w:t>
            </w:r>
          </w:p>
          <w:p w14:paraId="094278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0B55F1"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Change in the Composition of a Tender</w:t>
            </w:r>
          </w:p>
          <w:p w14:paraId="10485988"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0B55F1"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Interference and Inducement to Purchase</w:t>
            </w:r>
          </w:p>
          <w:p w14:paraId="3F5F03D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0B55F1"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Notification of Tender Evaluations</w:t>
            </w:r>
          </w:p>
          <w:p w14:paraId="1D2724F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0B55F1"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Award Notices</w:t>
            </w:r>
          </w:p>
          <w:p w14:paraId="2ED6602C"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0B55F1"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Policy on Personal Debriefings</w:t>
            </w:r>
          </w:p>
        </w:tc>
        <w:tc>
          <w:tcPr>
            <w:tcW w:w="6740" w:type="dxa"/>
          </w:tcPr>
          <w:p w14:paraId="72843FB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0B55F1"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Brand Names, etc.</w:t>
            </w:r>
          </w:p>
        </w:tc>
        <w:tc>
          <w:tcPr>
            <w:tcW w:w="6740" w:type="dxa"/>
            <w:shd w:val="clear" w:color="auto" w:fill="auto"/>
          </w:tcPr>
          <w:p w14:paraId="1177298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0B55F1"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 xml:space="preserve">Right Not to Award </w:t>
            </w:r>
          </w:p>
          <w:p w14:paraId="119D13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Request for Tenders is issued in good faith; however, the Contracting Authority at its sole discretion shall not be obliged to award a contract or proceed </w:t>
            </w:r>
            <w:r w:rsidRPr="000B55F1">
              <w:rPr>
                <w:rFonts w:ascii="Times New Roman" w:hAnsi="Times New Roman"/>
                <w:sz w:val="20"/>
                <w:szCs w:val="20"/>
              </w:rPr>
              <w:lastRenderedPageBreak/>
              <w:t>to further stages in the procurement process and reserves the right to cancel the procurement process.</w:t>
            </w:r>
          </w:p>
        </w:tc>
      </w:tr>
      <w:tr w:rsidR="00551CFC" w:rsidRPr="000B55F1"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 xml:space="preserve">Environmental Aspects </w:t>
            </w:r>
          </w:p>
          <w:p w14:paraId="66A3CC1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0B55F1"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Knowledge and Skills Transfer</w:t>
            </w:r>
          </w:p>
          <w:p w14:paraId="5863B47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0B55F1"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Collusive Tendering</w:t>
            </w:r>
          </w:p>
          <w:p w14:paraId="4CFF7BB6"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0B55F1"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Consortia and Prime Subcontractors</w:t>
            </w:r>
          </w:p>
          <w:p w14:paraId="733DEAF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F99A1C0"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Relying on the Standing of Other Entities</w:t>
            </w:r>
          </w:p>
          <w:p w14:paraId="5E458B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0B55F1"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Anti-Competitive Conduct</w:t>
            </w:r>
          </w:p>
          <w:p w14:paraId="3EDA8049"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0B55F1"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Publicity</w:t>
            </w:r>
          </w:p>
          <w:p w14:paraId="152E6BCA"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have the right to publicise or otherwise disclose to any third-party information regarding this process and the agreement.</w:t>
            </w:r>
          </w:p>
        </w:tc>
      </w:tr>
      <w:tr w:rsidR="00551CFC" w:rsidRPr="000B55F1"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Personnel</w:t>
            </w:r>
          </w:p>
          <w:p w14:paraId="4838D3F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0B55F1"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Amendment of Tender Documentation</w:t>
            </w:r>
          </w:p>
          <w:p w14:paraId="06149C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0B55F1"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Document Information</w:t>
            </w:r>
          </w:p>
          <w:p w14:paraId="102590FA" w14:textId="77777777" w:rsidR="00551CFC" w:rsidRPr="000B55F1" w:rsidRDefault="00551CFC" w:rsidP="00E34739">
            <w:pPr>
              <w:rPr>
                <w:rFonts w:ascii="Times New Roman" w:hAnsi="Times New Roman"/>
                <w:sz w:val="20"/>
                <w:szCs w:val="20"/>
              </w:rPr>
            </w:pPr>
          </w:p>
        </w:tc>
        <w:tc>
          <w:tcPr>
            <w:tcW w:w="6740" w:type="dxa"/>
          </w:tcPr>
          <w:p w14:paraId="0C377581"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p w14:paraId="49A20EE1" w14:textId="1CB0C93C" w:rsidR="003646F3" w:rsidRPr="000B55F1" w:rsidRDefault="003646F3" w:rsidP="00191B7A">
      <w:pPr>
        <w:pStyle w:val="Heading1"/>
        <w:numPr>
          <w:ilvl w:val="0"/>
          <w:numId w:val="11"/>
        </w:numPr>
        <w:rPr>
          <w:rFonts w:ascii="Times New Roman" w:hAnsi="Times New Roman" w:cs="Times New Roman"/>
        </w:rPr>
      </w:pPr>
      <w:bookmarkStart w:id="1" w:name="_Toc16594399"/>
      <w:r w:rsidRPr="000B55F1">
        <w:rPr>
          <w:rFonts w:ascii="Times New Roman" w:hAnsi="Times New Roman" w:cs="Times New Roman"/>
        </w:rPr>
        <w:lastRenderedPageBreak/>
        <w:t>SECTION A – PASS/FAIL CRITERIA</w:t>
      </w:r>
      <w:bookmarkEnd w:id="1"/>
    </w:p>
    <w:p w14:paraId="6DD39417" w14:textId="77777777" w:rsidR="006966F6" w:rsidRPr="000B55F1" w:rsidRDefault="006966F6" w:rsidP="006966F6">
      <w:pPr>
        <w:rPr>
          <w:rFonts w:ascii="Times New Roman" w:hAnsi="Times New Roman" w:cs="Times New Roman"/>
        </w:rPr>
      </w:pPr>
    </w:p>
    <w:p w14:paraId="18A03D87" w14:textId="582D205A"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Compliant Tenders</w:t>
      </w:r>
      <w:r w:rsidR="00127A3E" w:rsidRPr="000B55F1">
        <w:rPr>
          <w:rFonts w:ascii="Times New Roman" w:hAnsi="Times New Roman" w:cs="Times New Roman"/>
          <w:color w:val="002060"/>
          <w:sz w:val="20"/>
          <w:szCs w:val="20"/>
        </w:rPr>
        <w:t xml:space="preserve"> </w:t>
      </w:r>
    </w:p>
    <w:p w14:paraId="019FCE31" w14:textId="2ECDD265" w:rsidR="004B0D37" w:rsidRPr="000B55F1" w:rsidRDefault="00905134" w:rsidP="009A4A26">
      <w:pPr>
        <w:rPr>
          <w:rFonts w:ascii="Times New Roman" w:hAnsi="Times New Roman" w:cs="Times New Roman"/>
          <w:sz w:val="20"/>
          <w:szCs w:val="20"/>
          <w:highlight w:val="yellow"/>
        </w:rPr>
      </w:pPr>
      <w:r w:rsidRPr="000B55F1">
        <w:rPr>
          <w:rFonts w:ascii="Times New Roman" w:hAnsi="Times New Roman" w:cs="Times New Roman"/>
          <w:sz w:val="20"/>
          <w:szCs w:val="20"/>
        </w:rPr>
        <w:t xml:space="preserve">Tenderers are required to complete and submit with their Tender </w:t>
      </w:r>
      <w:r w:rsidR="004B0D37" w:rsidRPr="000B55F1">
        <w:rPr>
          <w:rFonts w:ascii="Times New Roman" w:hAnsi="Times New Roman" w:cs="Times New Roman"/>
          <w:sz w:val="20"/>
          <w:szCs w:val="20"/>
        </w:rPr>
        <w:t xml:space="preserve">Section A </w:t>
      </w:r>
      <w:r w:rsidR="00C341DF" w:rsidRPr="000B55F1">
        <w:rPr>
          <w:rFonts w:ascii="Times New Roman" w:hAnsi="Times New Roman" w:cs="Times New Roman"/>
          <w:sz w:val="20"/>
          <w:szCs w:val="20"/>
        </w:rPr>
        <w:t>of</w:t>
      </w:r>
      <w:r w:rsidR="004B0D37" w:rsidRPr="000B55F1">
        <w:rPr>
          <w:rFonts w:ascii="Times New Roman" w:hAnsi="Times New Roman" w:cs="Times New Roman"/>
          <w:sz w:val="20"/>
          <w:szCs w:val="20"/>
        </w:rPr>
        <w:t xml:space="preserve"> the RFT</w:t>
      </w:r>
    </w:p>
    <w:p w14:paraId="0726D637" w14:textId="30D9480D" w:rsidR="006966F6" w:rsidRPr="000B55F1" w:rsidRDefault="00905A0D" w:rsidP="00E55D11">
      <w:pPr>
        <w:pStyle w:val="Heading1"/>
        <w:numPr>
          <w:ilvl w:val="0"/>
          <w:numId w:val="0"/>
        </w:numPr>
        <w:ind w:left="567"/>
        <w:rPr>
          <w:rFonts w:ascii="Times New Roman" w:hAnsi="Times New Roman" w:cs="Times New Roman"/>
        </w:rPr>
      </w:pPr>
      <w:r w:rsidRPr="000B55F1">
        <w:rPr>
          <w:rFonts w:ascii="Times New Roman" w:hAnsi="Times New Roman" w:cs="Times New Roman"/>
        </w:rPr>
        <w:t>3</w:t>
      </w:r>
      <w:r w:rsidR="00E55D11" w:rsidRPr="000B55F1">
        <w:rPr>
          <w:rFonts w:ascii="Times New Roman" w:hAnsi="Times New Roman" w:cs="Times New Roman"/>
        </w:rPr>
        <w:t xml:space="preserve">.1 </w:t>
      </w:r>
      <w:r w:rsidR="006966F6" w:rsidRPr="000B55F1">
        <w:rPr>
          <w:rFonts w:ascii="Times New Roman" w:hAnsi="Times New Roman" w:cs="Times New Roman"/>
        </w:rPr>
        <w:t>SECTION 1 – COMPLIANCE</w:t>
      </w:r>
    </w:p>
    <w:p w14:paraId="77F4B992" w14:textId="77777777" w:rsidR="006966F6" w:rsidRPr="000B55F1" w:rsidRDefault="006966F6" w:rsidP="006966F6">
      <w:pPr>
        <w:rPr>
          <w:rFonts w:ascii="Times New Roman" w:hAnsi="Times New Roman" w:cs="Times New Roman"/>
        </w:rPr>
      </w:pPr>
    </w:p>
    <w:tbl>
      <w:tblPr>
        <w:tblStyle w:val="TableGrid"/>
        <w:tblW w:w="9351"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57" w:type="dxa"/>
          <w:bottom w:w="57" w:type="dxa"/>
        </w:tblCellMar>
        <w:tblLook w:val="04A0" w:firstRow="1" w:lastRow="0" w:firstColumn="1" w:lastColumn="0" w:noHBand="0" w:noVBand="1"/>
      </w:tblPr>
      <w:tblGrid>
        <w:gridCol w:w="6941"/>
        <w:gridCol w:w="2410"/>
      </w:tblGrid>
      <w:tr w:rsidR="006966F6" w:rsidRPr="000B55F1" w14:paraId="02E8880E" w14:textId="77777777" w:rsidTr="007E42C3">
        <w:trPr>
          <w:trHeight w:val="340"/>
        </w:trPr>
        <w:tc>
          <w:tcPr>
            <w:tcW w:w="9351" w:type="dxa"/>
            <w:gridSpan w:val="2"/>
            <w:shd w:val="clear" w:color="auto" w:fill="1F4E79"/>
            <w:vAlign w:val="center"/>
          </w:tcPr>
          <w:p w14:paraId="027FFBB9" w14:textId="77777777" w:rsidR="006966F6" w:rsidRPr="000B55F1" w:rsidRDefault="006966F6" w:rsidP="007E42C3">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eESPD &amp; SELECTION CRITERIA </w:t>
            </w:r>
          </w:p>
        </w:tc>
      </w:tr>
      <w:tr w:rsidR="006966F6" w:rsidRPr="000B55F1" w14:paraId="5B90ADA6" w14:textId="77777777" w:rsidTr="007E42C3">
        <w:tc>
          <w:tcPr>
            <w:tcW w:w="6941" w:type="dxa"/>
            <w:shd w:val="clear" w:color="auto" w:fill="F2F2F2"/>
            <w:vAlign w:val="center"/>
          </w:tcPr>
          <w:p w14:paraId="2DB83C22" w14:textId="77777777" w:rsidR="006966F6" w:rsidRPr="000B55F1" w:rsidRDefault="006966F6" w:rsidP="007E42C3">
            <w:pPr>
              <w:rPr>
                <w:rFonts w:ascii="Times New Roman" w:hAnsi="Times New Roman" w:cs="Times New Roman"/>
                <w:color w:val="000000" w:themeColor="text1"/>
                <w:sz w:val="20"/>
                <w:szCs w:val="20"/>
              </w:rPr>
            </w:pPr>
          </w:p>
          <w:p w14:paraId="0FE7B3ED"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confirm that the electronic version of the European Single Procurement Document (eESPD) has been completed on </w:t>
            </w:r>
            <w:hyperlink r:id="rId19" w:history="1">
              <w:r w:rsidRPr="000B55F1">
                <w:rPr>
                  <w:rStyle w:val="Hyperlink"/>
                  <w:rFonts w:ascii="Times New Roman" w:hAnsi="Times New Roman"/>
                  <w:color w:val="000000" w:themeColor="text1"/>
                  <w:sz w:val="20"/>
                  <w:szCs w:val="20"/>
                </w:rPr>
                <w:t>www.eTenders.gov.ie</w:t>
              </w:r>
            </w:hyperlink>
          </w:p>
          <w:p w14:paraId="46EE332F" w14:textId="77777777" w:rsidR="006966F6" w:rsidRPr="000B55F1" w:rsidRDefault="006966F6" w:rsidP="007E42C3">
            <w:pPr>
              <w:rPr>
                <w:rFonts w:ascii="Times New Roman" w:hAnsi="Times New Roman" w:cs="Times New Roman"/>
                <w:color w:val="000000" w:themeColor="text1"/>
                <w:sz w:val="20"/>
                <w:szCs w:val="20"/>
              </w:rPr>
            </w:pPr>
          </w:p>
          <w:p w14:paraId="3B2E72BB" w14:textId="77777777" w:rsidR="006966F6" w:rsidRPr="000B55F1" w:rsidRDefault="006966F6" w:rsidP="007E42C3">
            <w:pPr>
              <w:jc w:val="center"/>
              <w:rPr>
                <w:rFonts w:ascii="Times New Roman" w:hAnsi="Times New Roman" w:cs="Times New Roman"/>
                <w:color w:val="000000" w:themeColor="text1"/>
                <w:sz w:val="20"/>
                <w:szCs w:val="20"/>
              </w:rPr>
            </w:pPr>
          </w:p>
        </w:tc>
        <w:tc>
          <w:tcPr>
            <w:tcW w:w="2410" w:type="dxa"/>
            <w:vAlign w:val="center"/>
          </w:tcPr>
          <w:p w14:paraId="7FF455E8" w14:textId="77777777" w:rsidR="006966F6" w:rsidRPr="000B55F1"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0A55C14BED6C4CB4AC8711DE1B67DB63"/>
                </w:placeholder>
                <w:dropDownList>
                  <w:listItem w:displayText="Please choose Yes or No" w:value="Please choose Yes or No"/>
                  <w:listItem w:displayText="YES" w:value="YES"/>
                  <w:listItem w:displayText="NO" w:value="NO"/>
                </w:dropDownList>
              </w:sdtPr>
              <w:sdtContent>
                <w:r w:rsidR="006966F6" w:rsidRPr="000B55F1">
                  <w:rPr>
                    <w:rFonts w:ascii="Times New Roman" w:hAnsi="Times New Roman" w:cs="Times New Roman"/>
                    <w:color w:val="000000" w:themeColor="text1"/>
                    <w:sz w:val="20"/>
                    <w:szCs w:val="20"/>
                  </w:rPr>
                  <w:t>Please choose Yes or No</w:t>
                </w:r>
              </w:sdtContent>
            </w:sdt>
          </w:p>
        </w:tc>
      </w:tr>
      <w:tr w:rsidR="006966F6" w:rsidRPr="000B55F1" w14:paraId="3DFB7D20" w14:textId="77777777" w:rsidTr="007E42C3">
        <w:tc>
          <w:tcPr>
            <w:tcW w:w="6941" w:type="dxa"/>
            <w:shd w:val="clear" w:color="auto" w:fill="F2F2F2"/>
            <w:vAlign w:val="center"/>
          </w:tcPr>
          <w:p w14:paraId="5862A99F"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understand that tenderers must confirm by way of eESPD that they satisfy the financial capacity and technical capacity requirement(s) set out in the RFT</w:t>
            </w:r>
          </w:p>
        </w:tc>
        <w:tc>
          <w:tcPr>
            <w:tcW w:w="2410" w:type="dxa"/>
            <w:vAlign w:val="center"/>
          </w:tcPr>
          <w:p w14:paraId="5C121D50" w14:textId="77777777" w:rsidR="006966F6" w:rsidRPr="000B55F1"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854B9A10FDC5419DA2DF5D0B382DBFE1"/>
                </w:placeholder>
                <w:dropDownList>
                  <w:listItem w:displayText="Please choose Yes or No" w:value="Please choose Yes or No"/>
                  <w:listItem w:displayText="YES" w:value="YES"/>
                  <w:listItem w:displayText="NO" w:value="NO"/>
                </w:dropDownList>
              </w:sdtPr>
              <w:sdtContent>
                <w:r w:rsidR="006966F6" w:rsidRPr="000B55F1">
                  <w:rPr>
                    <w:rFonts w:ascii="Times New Roman" w:hAnsi="Times New Roman" w:cs="Times New Roman"/>
                    <w:color w:val="000000" w:themeColor="text1"/>
                    <w:sz w:val="20"/>
                    <w:szCs w:val="20"/>
                  </w:rPr>
                  <w:t>Please choose Yes or No</w:t>
                </w:r>
              </w:sdtContent>
            </w:sdt>
          </w:p>
        </w:tc>
      </w:tr>
    </w:tbl>
    <w:p w14:paraId="73FC0026" w14:textId="77777777" w:rsidR="006966F6" w:rsidRPr="000B55F1" w:rsidRDefault="006966F6" w:rsidP="006966F6">
      <w:pPr>
        <w:spacing w:after="0" w:line="240" w:lineRule="auto"/>
        <w:rPr>
          <w:rFonts w:ascii="Times New Roman" w:hAnsi="Times New Roman" w:cs="Times New Roman"/>
          <w:b/>
          <w:sz w:val="26"/>
        </w:rPr>
      </w:pPr>
    </w:p>
    <w:p w14:paraId="259EB59B" w14:textId="77777777" w:rsidR="006966F6" w:rsidRPr="000B55F1"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0B55F1" w14:paraId="0F8E8512" w14:textId="77777777" w:rsidTr="007E42C3">
        <w:trPr>
          <w:trHeight w:val="510"/>
        </w:trPr>
        <w:tc>
          <w:tcPr>
            <w:tcW w:w="9351" w:type="dxa"/>
            <w:gridSpan w:val="2"/>
            <w:shd w:val="clear" w:color="auto" w:fill="1F4E79"/>
            <w:vAlign w:val="center"/>
            <w:hideMark/>
          </w:tcPr>
          <w:p w14:paraId="54A9C244" w14:textId="77777777" w:rsidR="006966F6" w:rsidRPr="000B55F1" w:rsidRDefault="006966F6" w:rsidP="007E42C3">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6966F6" w:rsidRPr="000B55F1" w14:paraId="55299BBC" w14:textId="77777777" w:rsidTr="007E42C3">
        <w:trPr>
          <w:trHeight w:val="510"/>
        </w:trPr>
        <w:tc>
          <w:tcPr>
            <w:tcW w:w="4395" w:type="dxa"/>
            <w:shd w:val="clear" w:color="auto" w:fill="F2F2F2"/>
            <w:vAlign w:val="center"/>
            <w:hideMark/>
          </w:tcPr>
          <w:p w14:paraId="6993B94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7A372AE6" w14:textId="77777777" w:rsidTr="007E42C3">
        <w:trPr>
          <w:trHeight w:val="510"/>
        </w:trPr>
        <w:tc>
          <w:tcPr>
            <w:tcW w:w="4395" w:type="dxa"/>
            <w:shd w:val="clear" w:color="auto" w:fill="F2F2F2"/>
            <w:vAlign w:val="center"/>
            <w:hideMark/>
          </w:tcPr>
          <w:p w14:paraId="384854C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6DA60BBE" w14:textId="77777777" w:rsidTr="007E42C3">
        <w:trPr>
          <w:trHeight w:val="510"/>
        </w:trPr>
        <w:tc>
          <w:tcPr>
            <w:tcW w:w="4395" w:type="dxa"/>
            <w:shd w:val="clear" w:color="auto" w:fill="F2F2F2"/>
            <w:vAlign w:val="center"/>
            <w:hideMark/>
          </w:tcPr>
          <w:p w14:paraId="3175AC45"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3E5C11B0" w14:textId="77777777" w:rsidTr="007E42C3">
        <w:trPr>
          <w:trHeight w:val="510"/>
        </w:trPr>
        <w:tc>
          <w:tcPr>
            <w:tcW w:w="4395" w:type="dxa"/>
            <w:shd w:val="clear" w:color="auto" w:fill="F2F2F2"/>
            <w:vAlign w:val="center"/>
            <w:hideMark/>
          </w:tcPr>
          <w:p w14:paraId="161D71C9"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2413B07D" w14:textId="77777777" w:rsidTr="007E42C3">
        <w:trPr>
          <w:trHeight w:val="510"/>
        </w:trPr>
        <w:tc>
          <w:tcPr>
            <w:tcW w:w="4395" w:type="dxa"/>
            <w:shd w:val="clear" w:color="auto" w:fill="F2F2F2"/>
            <w:vAlign w:val="center"/>
            <w:hideMark/>
          </w:tcPr>
          <w:p w14:paraId="6D1F5D30"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0B55F1" w:rsidRDefault="006966F6" w:rsidP="007E42C3">
            <w:pPr>
              <w:rPr>
                <w:rFonts w:ascii="Times New Roman" w:hAnsi="Times New Roman" w:cs="Times New Roman"/>
                <w:color w:val="000000" w:themeColor="text1"/>
                <w:sz w:val="20"/>
                <w:szCs w:val="16"/>
              </w:rPr>
            </w:pPr>
          </w:p>
        </w:tc>
      </w:tr>
    </w:tbl>
    <w:p w14:paraId="548AD459" w14:textId="77777777" w:rsidR="00905134" w:rsidRPr="000B55F1" w:rsidRDefault="00905134" w:rsidP="00E34739">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6D014A92" w14:textId="189396E6" w:rsidR="00905134" w:rsidRPr="000B55F1" w:rsidRDefault="00905134" w:rsidP="00E34739">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w:t>
      </w:r>
      <w:r w:rsidR="005E382E" w:rsidRPr="000B55F1">
        <w:rPr>
          <w:rFonts w:ascii="Times New Roman" w:hAnsi="Times New Roman" w:cs="Times New Roman"/>
          <w:color w:val="262626" w:themeColor="text1" w:themeTint="D9"/>
          <w:sz w:val="20"/>
          <w:szCs w:val="20"/>
        </w:rPr>
        <w:t>B</w:t>
      </w:r>
      <w:r w:rsidRPr="000B55F1">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645CACCD"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circumstances where any mandatory exclusion grounds apply to the Tenderer (and where the Tenderer is not precluded from doing so under Regulation 57(17) of the Regulations), that it can </w:t>
      </w:r>
      <w:r w:rsidRPr="000B55F1">
        <w:rPr>
          <w:rFonts w:ascii="Times New Roman" w:hAnsi="Times New Roman" w:cs="Times New Roman"/>
          <w:color w:val="262626" w:themeColor="text1" w:themeTint="D9"/>
          <w:sz w:val="20"/>
          <w:szCs w:val="20"/>
        </w:rPr>
        <w:lastRenderedPageBreak/>
        <w:t>provide evidence that measures taken by it are sufficient to demonstrate its reliability despite the existence of any such relevant exclusion ground, and</w:t>
      </w:r>
    </w:p>
    <w:p w14:paraId="01EF8FD8" w14:textId="785B126F"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Relying on the Standing of Other Entities</w:t>
      </w:r>
    </w:p>
    <w:p w14:paraId="3FD85AEF"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77777777" w:rsidR="00905134" w:rsidRPr="000B55F1" w:rsidRDefault="00905134" w:rsidP="00E34739">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Where tenderers are relying on the capacity of other entities (for example, Subcontractors) for the purposes of fulfilling any of the Selection Criteria in part 3.3 they much ensure that each entity completes and submits a separate eESPD, and when requested by the Contracting Authority, submit proof, to the satisfaction of the Contracting Authority, that each such entity will place the necessary resources at the disposal of the Tenderer.</w:t>
      </w:r>
    </w:p>
    <w:p w14:paraId="45F56A25" w14:textId="5114A083" w:rsidR="0049418E" w:rsidRPr="000B55F1" w:rsidRDefault="00F05B1F" w:rsidP="00E34739">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0B55F1"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4B042BF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7A186D63" w14:textId="77777777" w:rsidR="003646F3" w:rsidRPr="000B55F1" w:rsidRDefault="003646F3" w:rsidP="00E34739">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3646F3" w:rsidRPr="000B55F1" w14:paraId="032FA3D9" w14:textId="77777777" w:rsidTr="00D85CD2">
        <w:trPr>
          <w:trHeight w:val="441"/>
        </w:trPr>
        <w:tc>
          <w:tcPr>
            <w:tcW w:w="3828" w:type="dxa"/>
            <w:vAlign w:val="center"/>
          </w:tcPr>
          <w:p w14:paraId="4C30921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Organisation Name</w:t>
            </w:r>
          </w:p>
        </w:tc>
        <w:tc>
          <w:tcPr>
            <w:tcW w:w="5244" w:type="dxa"/>
            <w:gridSpan w:val="4"/>
            <w:vAlign w:val="center"/>
          </w:tcPr>
          <w:p w14:paraId="7E61A624" w14:textId="77777777" w:rsidR="003646F3" w:rsidRPr="000B55F1" w:rsidRDefault="003646F3" w:rsidP="00E34739">
            <w:pPr>
              <w:jc w:val="both"/>
              <w:rPr>
                <w:rFonts w:ascii="Times New Roman" w:hAnsi="Times New Roman" w:cs="Times New Roman"/>
                <w:sz w:val="20"/>
              </w:rPr>
            </w:pPr>
          </w:p>
        </w:tc>
      </w:tr>
      <w:tr w:rsidR="003646F3" w:rsidRPr="000B55F1" w14:paraId="1561F322" w14:textId="77777777" w:rsidTr="00D85CD2">
        <w:trPr>
          <w:trHeight w:val="419"/>
        </w:trPr>
        <w:tc>
          <w:tcPr>
            <w:tcW w:w="3828" w:type="dxa"/>
            <w:vAlign w:val="center"/>
          </w:tcPr>
          <w:p w14:paraId="55AD7D8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B622CC" w14:textId="77777777" w:rsidR="003646F3" w:rsidRPr="000B55F1" w:rsidRDefault="003646F3" w:rsidP="00E34739">
            <w:pPr>
              <w:jc w:val="both"/>
              <w:rPr>
                <w:rFonts w:ascii="Times New Roman" w:hAnsi="Times New Roman" w:cs="Times New Roman"/>
                <w:sz w:val="20"/>
              </w:rPr>
            </w:pPr>
          </w:p>
        </w:tc>
      </w:tr>
      <w:tr w:rsidR="003646F3" w:rsidRPr="000B55F1" w14:paraId="5052AF65" w14:textId="77777777" w:rsidTr="00D85CD2">
        <w:trPr>
          <w:trHeight w:val="419"/>
        </w:trPr>
        <w:tc>
          <w:tcPr>
            <w:tcW w:w="3828" w:type="dxa"/>
            <w:vAlign w:val="center"/>
          </w:tcPr>
          <w:p w14:paraId="69B91F1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7DEB8B79" w14:textId="77777777" w:rsidR="003646F3" w:rsidRPr="000B55F1" w:rsidRDefault="003646F3" w:rsidP="00E34739">
            <w:pPr>
              <w:jc w:val="both"/>
              <w:rPr>
                <w:rFonts w:ascii="Times New Roman" w:hAnsi="Times New Roman" w:cs="Times New Roman"/>
                <w:sz w:val="20"/>
              </w:rPr>
            </w:pPr>
          </w:p>
        </w:tc>
      </w:tr>
      <w:tr w:rsidR="003646F3" w:rsidRPr="000B55F1" w14:paraId="2EEFF594" w14:textId="77777777" w:rsidTr="00D85CD2">
        <w:trPr>
          <w:trHeight w:val="410"/>
        </w:trPr>
        <w:tc>
          <w:tcPr>
            <w:tcW w:w="3828" w:type="dxa"/>
            <w:vAlign w:val="center"/>
          </w:tcPr>
          <w:p w14:paraId="0F1F9B1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4A8CD229" w14:textId="77777777" w:rsidR="003646F3" w:rsidRPr="000B55F1" w:rsidRDefault="003646F3" w:rsidP="00E34739">
            <w:pPr>
              <w:jc w:val="both"/>
              <w:rPr>
                <w:rFonts w:ascii="Times New Roman" w:hAnsi="Times New Roman" w:cs="Times New Roman"/>
                <w:sz w:val="20"/>
              </w:rPr>
            </w:pPr>
          </w:p>
          <w:p w14:paraId="176759D2" w14:textId="77777777" w:rsidR="003646F3" w:rsidRPr="000B55F1" w:rsidRDefault="003646F3" w:rsidP="00E34739">
            <w:pPr>
              <w:jc w:val="both"/>
              <w:rPr>
                <w:rFonts w:ascii="Times New Roman" w:hAnsi="Times New Roman" w:cs="Times New Roman"/>
                <w:sz w:val="20"/>
              </w:rPr>
            </w:pPr>
          </w:p>
          <w:p w14:paraId="72ED887B" w14:textId="77777777" w:rsidR="003646F3" w:rsidRPr="000B55F1" w:rsidRDefault="003646F3" w:rsidP="00E34739">
            <w:pPr>
              <w:jc w:val="both"/>
              <w:rPr>
                <w:rFonts w:ascii="Times New Roman" w:hAnsi="Times New Roman" w:cs="Times New Roman"/>
                <w:sz w:val="20"/>
              </w:rPr>
            </w:pPr>
          </w:p>
          <w:p w14:paraId="1D99C38F" w14:textId="77777777" w:rsidR="003646F3" w:rsidRPr="000B55F1" w:rsidRDefault="003646F3" w:rsidP="00E34739">
            <w:pPr>
              <w:jc w:val="both"/>
              <w:rPr>
                <w:rFonts w:ascii="Times New Roman" w:hAnsi="Times New Roman" w:cs="Times New Roman"/>
                <w:sz w:val="20"/>
              </w:rPr>
            </w:pPr>
          </w:p>
        </w:tc>
      </w:tr>
      <w:tr w:rsidR="003646F3" w:rsidRPr="000B55F1" w14:paraId="1B755607" w14:textId="77777777" w:rsidTr="00D85CD2">
        <w:trPr>
          <w:trHeight w:val="417"/>
        </w:trPr>
        <w:tc>
          <w:tcPr>
            <w:tcW w:w="3828" w:type="dxa"/>
            <w:vAlign w:val="center"/>
          </w:tcPr>
          <w:p w14:paraId="46AD042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76865B9C" w14:textId="77777777" w:rsidR="003646F3" w:rsidRPr="000B55F1" w:rsidRDefault="003646F3" w:rsidP="00E34739">
            <w:pPr>
              <w:jc w:val="both"/>
              <w:rPr>
                <w:rFonts w:ascii="Times New Roman" w:hAnsi="Times New Roman" w:cs="Times New Roman"/>
                <w:sz w:val="20"/>
              </w:rPr>
            </w:pPr>
          </w:p>
        </w:tc>
      </w:tr>
      <w:tr w:rsidR="003646F3" w:rsidRPr="000B55F1" w14:paraId="3F3428F4" w14:textId="77777777" w:rsidTr="00D85CD2">
        <w:trPr>
          <w:trHeight w:val="417"/>
        </w:trPr>
        <w:tc>
          <w:tcPr>
            <w:tcW w:w="3828" w:type="dxa"/>
            <w:vAlign w:val="center"/>
          </w:tcPr>
          <w:p w14:paraId="7F7202D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53E2CF36" w14:textId="77777777" w:rsidR="003646F3" w:rsidRPr="000B55F1" w:rsidRDefault="003646F3" w:rsidP="00E34739">
            <w:pPr>
              <w:jc w:val="both"/>
              <w:rPr>
                <w:rFonts w:ascii="Times New Roman" w:hAnsi="Times New Roman" w:cs="Times New Roman"/>
                <w:sz w:val="20"/>
              </w:rPr>
            </w:pPr>
          </w:p>
        </w:tc>
      </w:tr>
      <w:tr w:rsidR="003646F3" w:rsidRPr="000B55F1" w14:paraId="1CFF260E" w14:textId="77777777" w:rsidTr="00D85CD2">
        <w:trPr>
          <w:trHeight w:val="415"/>
        </w:trPr>
        <w:tc>
          <w:tcPr>
            <w:tcW w:w="3828" w:type="dxa"/>
            <w:vAlign w:val="center"/>
          </w:tcPr>
          <w:p w14:paraId="4F13E6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497B5F2D" w14:textId="77777777" w:rsidR="003646F3" w:rsidRPr="000B55F1" w:rsidRDefault="003646F3" w:rsidP="00E34739">
            <w:pPr>
              <w:jc w:val="both"/>
              <w:rPr>
                <w:rFonts w:ascii="Times New Roman" w:hAnsi="Times New Roman" w:cs="Times New Roman"/>
                <w:sz w:val="20"/>
              </w:rPr>
            </w:pPr>
          </w:p>
        </w:tc>
      </w:tr>
      <w:tr w:rsidR="003646F3" w:rsidRPr="000B55F1" w14:paraId="3B2FB0F0" w14:textId="77777777" w:rsidTr="00D85CD2">
        <w:trPr>
          <w:trHeight w:val="420"/>
        </w:trPr>
        <w:tc>
          <w:tcPr>
            <w:tcW w:w="3828" w:type="dxa"/>
            <w:vAlign w:val="center"/>
          </w:tcPr>
          <w:p w14:paraId="03639F5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Date of establishment, if applicable</w:t>
            </w:r>
          </w:p>
        </w:tc>
        <w:tc>
          <w:tcPr>
            <w:tcW w:w="5244" w:type="dxa"/>
            <w:gridSpan w:val="4"/>
            <w:vAlign w:val="center"/>
          </w:tcPr>
          <w:p w14:paraId="1FE54FB6" w14:textId="77777777" w:rsidR="003646F3" w:rsidRPr="000B55F1" w:rsidRDefault="003646F3" w:rsidP="00E34739">
            <w:pPr>
              <w:jc w:val="both"/>
              <w:rPr>
                <w:rFonts w:ascii="Times New Roman" w:hAnsi="Times New Roman" w:cs="Times New Roman"/>
                <w:sz w:val="20"/>
              </w:rPr>
            </w:pPr>
          </w:p>
        </w:tc>
      </w:tr>
      <w:tr w:rsidR="003646F3" w:rsidRPr="000B55F1" w14:paraId="40222A32" w14:textId="77777777" w:rsidTr="00D85CD2">
        <w:tc>
          <w:tcPr>
            <w:tcW w:w="3828" w:type="dxa"/>
            <w:vAlign w:val="center"/>
          </w:tcPr>
          <w:p w14:paraId="2FA3CD6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Legal Status, if any</w:t>
            </w:r>
          </w:p>
          <w:p w14:paraId="3A0B45E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0B55F1" w:rsidRDefault="003646F3" w:rsidP="00E34739">
            <w:pPr>
              <w:jc w:val="both"/>
              <w:rPr>
                <w:rFonts w:ascii="Times New Roman" w:hAnsi="Times New Roman" w:cs="Times New Roman"/>
                <w:sz w:val="20"/>
              </w:rPr>
            </w:pPr>
          </w:p>
        </w:tc>
      </w:tr>
      <w:tr w:rsidR="003646F3" w:rsidRPr="000B55F1" w14:paraId="6B33D7BD" w14:textId="77777777" w:rsidTr="00D85CD2">
        <w:tc>
          <w:tcPr>
            <w:tcW w:w="3828" w:type="dxa"/>
            <w:vAlign w:val="center"/>
          </w:tcPr>
          <w:p w14:paraId="79B9864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10A96B7E" w14:textId="77777777" w:rsidR="003646F3" w:rsidRPr="000B55F1"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257A985C" w14:textId="77777777" w:rsidR="003646F3" w:rsidRPr="000B55F1" w:rsidRDefault="003646F3" w:rsidP="00E34739">
            <w:pPr>
              <w:jc w:val="both"/>
              <w:rPr>
                <w:rFonts w:ascii="Times New Roman" w:hAnsi="Times New Roman" w:cs="Times New Roman"/>
                <w:sz w:val="20"/>
              </w:rPr>
            </w:pPr>
          </w:p>
        </w:tc>
      </w:tr>
      <w:tr w:rsidR="003646F3" w:rsidRPr="000B55F1" w14:paraId="32B60240" w14:textId="77777777" w:rsidTr="00D85CD2">
        <w:tc>
          <w:tcPr>
            <w:tcW w:w="9072" w:type="dxa"/>
            <w:gridSpan w:val="5"/>
            <w:vAlign w:val="center"/>
          </w:tcPr>
          <w:p w14:paraId="3EE8511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717BBAB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0B55F1" w14:paraId="0978FAE8" w14:textId="77777777" w:rsidTr="00D85CD2">
        <w:tc>
          <w:tcPr>
            <w:tcW w:w="9214" w:type="dxa"/>
            <w:gridSpan w:val="5"/>
            <w:shd w:val="clear" w:color="auto" w:fill="D9D9D9" w:themeFill="background1" w:themeFillShade="D9"/>
            <w:vAlign w:val="center"/>
          </w:tcPr>
          <w:p w14:paraId="7478ED5F"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5E3745AE"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3646F3" w:rsidRPr="000B55F1" w14:paraId="740FA846" w14:textId="77777777" w:rsidTr="00D85CD2">
        <w:tc>
          <w:tcPr>
            <w:tcW w:w="9214" w:type="dxa"/>
            <w:gridSpan w:val="5"/>
            <w:vAlign w:val="center"/>
          </w:tcPr>
          <w:p w14:paraId="013E4F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4E893EA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023631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3646F3" w:rsidRPr="000B55F1" w14:paraId="14568322" w14:textId="77777777" w:rsidTr="00D85CD2">
        <w:tc>
          <w:tcPr>
            <w:tcW w:w="4253" w:type="dxa"/>
            <w:gridSpan w:val="2"/>
            <w:vAlign w:val="center"/>
          </w:tcPr>
          <w:p w14:paraId="17B7853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E3F1006" w14:textId="77777777" w:rsidR="003646F3" w:rsidRPr="000B55F1" w:rsidRDefault="003646F3" w:rsidP="00E34739">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3646F3" w:rsidRPr="000B55F1" w14:paraId="153B10D3" w14:textId="77777777" w:rsidTr="00D85CD2">
        <w:tc>
          <w:tcPr>
            <w:tcW w:w="4253" w:type="dxa"/>
            <w:gridSpan w:val="2"/>
            <w:vAlign w:val="center"/>
          </w:tcPr>
          <w:p w14:paraId="55F177BB"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0B55F1" w:rsidRDefault="003646F3" w:rsidP="00E34739">
            <w:pPr>
              <w:jc w:val="both"/>
              <w:rPr>
                <w:rFonts w:ascii="Times New Roman" w:hAnsi="Times New Roman" w:cs="Times New Roman"/>
                <w:sz w:val="20"/>
              </w:rPr>
            </w:pPr>
          </w:p>
        </w:tc>
      </w:tr>
      <w:tr w:rsidR="003646F3" w:rsidRPr="000B55F1" w14:paraId="3B2F3D59" w14:textId="77777777" w:rsidTr="00D85CD2">
        <w:tc>
          <w:tcPr>
            <w:tcW w:w="1843" w:type="dxa"/>
            <w:vAlign w:val="center"/>
          </w:tcPr>
          <w:p w14:paraId="1601325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19F30E2B" w14:textId="77777777" w:rsidR="003646F3" w:rsidRPr="000B55F1" w:rsidRDefault="003646F3" w:rsidP="00E34739">
            <w:pPr>
              <w:jc w:val="both"/>
              <w:rPr>
                <w:rFonts w:ascii="Times New Roman" w:hAnsi="Times New Roman" w:cs="Times New Roman"/>
                <w:sz w:val="20"/>
              </w:rPr>
            </w:pPr>
          </w:p>
          <w:p w14:paraId="1C735A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10522A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3646F3" w:rsidRPr="000B55F1" w14:paraId="646AB6B2" w14:textId="77777777" w:rsidTr="00D85CD2">
        <w:tc>
          <w:tcPr>
            <w:tcW w:w="1843" w:type="dxa"/>
            <w:vAlign w:val="center"/>
          </w:tcPr>
          <w:p w14:paraId="1E514E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04A1081" w14:textId="77777777" w:rsidR="003646F3" w:rsidRPr="000B55F1"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0B55F1"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0B55F1" w:rsidRDefault="003646F3" w:rsidP="00E34739">
            <w:pPr>
              <w:jc w:val="both"/>
              <w:rPr>
                <w:rFonts w:ascii="Times New Roman" w:hAnsi="Times New Roman" w:cs="Times New Roman"/>
                <w:sz w:val="20"/>
              </w:rPr>
            </w:pPr>
          </w:p>
        </w:tc>
      </w:tr>
      <w:tr w:rsidR="003646F3" w:rsidRPr="000B55F1" w14:paraId="64772F71" w14:textId="77777777" w:rsidTr="00D85CD2">
        <w:tc>
          <w:tcPr>
            <w:tcW w:w="1843" w:type="dxa"/>
            <w:vAlign w:val="center"/>
          </w:tcPr>
          <w:p w14:paraId="6CEFC1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4E4E83A" w14:textId="77777777" w:rsidR="003646F3" w:rsidRPr="000B55F1"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0B55F1"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0B55F1" w:rsidRDefault="003646F3" w:rsidP="00E34739">
            <w:pPr>
              <w:jc w:val="both"/>
              <w:rPr>
                <w:rFonts w:ascii="Times New Roman" w:hAnsi="Times New Roman" w:cs="Times New Roman"/>
                <w:sz w:val="20"/>
              </w:rPr>
            </w:pPr>
          </w:p>
        </w:tc>
      </w:tr>
      <w:tr w:rsidR="003646F3" w:rsidRPr="000B55F1" w14:paraId="1C26A199" w14:textId="77777777" w:rsidTr="00D85CD2">
        <w:tc>
          <w:tcPr>
            <w:tcW w:w="1843" w:type="dxa"/>
            <w:vAlign w:val="center"/>
          </w:tcPr>
          <w:p w14:paraId="4B63F73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5510BC4C" w14:textId="77777777" w:rsidR="003646F3" w:rsidRPr="000B55F1"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0B55F1"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0B55F1" w:rsidRDefault="003646F3" w:rsidP="00E34739">
            <w:pPr>
              <w:jc w:val="both"/>
              <w:rPr>
                <w:rFonts w:ascii="Times New Roman" w:hAnsi="Times New Roman" w:cs="Times New Roman"/>
                <w:sz w:val="20"/>
              </w:rPr>
            </w:pPr>
          </w:p>
        </w:tc>
      </w:tr>
    </w:tbl>
    <w:p w14:paraId="11123BE2" w14:textId="77777777" w:rsidR="003646F3" w:rsidRPr="000B55F1"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0B55F1"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3646F3" w:rsidRPr="000B55F1"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sz w:val="20"/>
                <w:lang w:val="en-US"/>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lang w:val="en-US"/>
              </w:rPr>
              <w:t xml:space="preserve">can verify your tax clearance status through Revenue’s online facility at </w:t>
            </w:r>
            <w:hyperlink r:id="rId20"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lang w:val="en-US"/>
              </w:rPr>
              <w:t>. To this end, please confirm:</w:t>
            </w:r>
          </w:p>
        </w:tc>
      </w:tr>
      <w:tr w:rsidR="003646F3" w:rsidRPr="000B55F1"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Do you grant </w:t>
            </w:r>
            <w:r w:rsidRPr="000B55F1">
              <w:rPr>
                <w:rFonts w:ascii="Times New Roman" w:hAnsi="Times New Roman" w:cs="Times New Roman"/>
                <w:sz w:val="20"/>
                <w:lang w:val="en-US"/>
              </w:rPr>
              <w:t>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0B55F1" w:rsidRDefault="003646F3" w:rsidP="00E34739">
            <w:pPr>
              <w:jc w:val="both"/>
              <w:rPr>
                <w:rFonts w:ascii="Times New Roman" w:hAnsi="Times New Roman" w:cs="Times New Roman"/>
                <w:sz w:val="20"/>
              </w:rPr>
            </w:pPr>
          </w:p>
        </w:tc>
      </w:tr>
      <w:tr w:rsidR="003646F3" w:rsidRPr="000B55F1"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0B55F1" w:rsidRDefault="003646F3" w:rsidP="00E34739">
            <w:pPr>
              <w:jc w:val="both"/>
              <w:rPr>
                <w:rFonts w:ascii="Times New Roman" w:hAnsi="Times New Roman" w:cs="Times New Roman"/>
                <w:sz w:val="20"/>
              </w:rPr>
            </w:pPr>
          </w:p>
        </w:tc>
      </w:tr>
      <w:tr w:rsidR="003646F3" w:rsidRPr="000B55F1"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0B55F1" w:rsidRDefault="003646F3" w:rsidP="00E34739">
            <w:pPr>
              <w:jc w:val="both"/>
              <w:rPr>
                <w:rFonts w:ascii="Times New Roman" w:hAnsi="Times New Roman" w:cs="Times New Roman"/>
                <w:sz w:val="20"/>
              </w:rPr>
            </w:pPr>
          </w:p>
        </w:tc>
      </w:tr>
      <w:tr w:rsidR="003646F3" w:rsidRPr="000B55F1"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0B55F1" w:rsidRDefault="003646F3" w:rsidP="00E34739">
            <w:pPr>
              <w:jc w:val="both"/>
              <w:rPr>
                <w:rFonts w:ascii="Times New Roman" w:hAnsi="Times New Roman" w:cs="Times New Roman"/>
                <w:sz w:val="20"/>
              </w:rPr>
            </w:pPr>
          </w:p>
        </w:tc>
      </w:tr>
      <w:tr w:rsidR="003646F3" w:rsidRPr="000B55F1"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 xml:space="preserve">OR </w:t>
            </w:r>
          </w:p>
          <w:p w14:paraId="7AB1A254"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0B55F1" w:rsidRDefault="003646F3" w:rsidP="00E34739">
            <w:pPr>
              <w:jc w:val="both"/>
              <w:rPr>
                <w:rFonts w:ascii="Times New Roman" w:hAnsi="Times New Roman" w:cs="Times New Roman"/>
                <w:sz w:val="20"/>
                <w:lang w:val="en-US"/>
              </w:rPr>
            </w:pPr>
          </w:p>
          <w:p w14:paraId="718F4922" w14:textId="77777777" w:rsidR="003646F3" w:rsidRPr="000B55F1" w:rsidRDefault="003646F3" w:rsidP="00E34739">
            <w:pPr>
              <w:jc w:val="both"/>
              <w:rPr>
                <w:rFonts w:ascii="Times New Roman" w:hAnsi="Times New Roman" w:cs="Times New Roman"/>
                <w:sz w:val="20"/>
                <w:lang w:val="en-US"/>
              </w:rPr>
            </w:pPr>
          </w:p>
        </w:tc>
      </w:tr>
      <w:tr w:rsidR="003646F3" w:rsidRPr="000B55F1"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0B55F1"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0B55F1" w:rsidRDefault="003646F3" w:rsidP="00E34739">
            <w:pPr>
              <w:jc w:val="both"/>
              <w:rPr>
                <w:rFonts w:ascii="Times New Roman" w:hAnsi="Times New Roman" w:cs="Times New Roman"/>
                <w:sz w:val="20"/>
                <w:lang w:val="en-US"/>
              </w:rPr>
            </w:pPr>
          </w:p>
        </w:tc>
      </w:tr>
      <w:tr w:rsidR="003646F3" w:rsidRPr="000B55F1"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OR </w:t>
            </w:r>
          </w:p>
          <w:p w14:paraId="6EE55C4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0B55F1" w:rsidRDefault="003646F3" w:rsidP="00E34739">
            <w:pPr>
              <w:jc w:val="both"/>
              <w:rPr>
                <w:rFonts w:ascii="Times New Roman" w:hAnsi="Times New Roman" w:cs="Times New Roman"/>
                <w:sz w:val="20"/>
              </w:rPr>
            </w:pPr>
          </w:p>
        </w:tc>
      </w:tr>
      <w:tr w:rsidR="003646F3" w:rsidRPr="000B55F1"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0B55F1" w:rsidRDefault="003646F3" w:rsidP="00E34739">
            <w:pPr>
              <w:jc w:val="both"/>
              <w:rPr>
                <w:rFonts w:ascii="Times New Roman" w:hAnsi="Times New Roman" w:cs="Times New Roman"/>
                <w:sz w:val="20"/>
              </w:rPr>
            </w:pPr>
          </w:p>
        </w:tc>
      </w:tr>
      <w:tr w:rsidR="003646F3" w:rsidRPr="000B55F1"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0B55F1" w:rsidRDefault="003646F3" w:rsidP="00E34739">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3646F3" w:rsidRPr="000B55F1"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6728AA0E" w14:textId="001CCDF4" w:rsidR="00CA7B24" w:rsidRPr="000B55F1" w:rsidRDefault="00CA7B24" w:rsidP="00E34739">
            <w:pPr>
              <w:jc w:val="both"/>
              <w:rPr>
                <w:rFonts w:ascii="Times New Roman" w:hAnsi="Times New Roman" w:cs="Times New Roman"/>
                <w:sz w:val="20"/>
                <w:lang w:val="en-IE"/>
              </w:rPr>
            </w:pPr>
          </w:p>
        </w:tc>
      </w:tr>
      <w:tr w:rsidR="003646F3" w:rsidRPr="000B55F1"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8ED7418" w:rsidR="003646F3" w:rsidRPr="000B55F1" w:rsidRDefault="003646F3" w:rsidP="00E34739">
            <w:pPr>
              <w:jc w:val="both"/>
              <w:rPr>
                <w:rFonts w:ascii="Times New Roman" w:hAnsi="Times New Roman" w:cs="Times New Roman"/>
                <w:sz w:val="20"/>
              </w:rPr>
            </w:pPr>
            <w:r w:rsidRPr="000F2FBF">
              <w:rPr>
                <w:rFonts w:ascii="Times New Roman" w:hAnsi="Times New Roman" w:cs="Times New Roman"/>
                <w:b/>
                <w:sz w:val="20"/>
              </w:rPr>
              <w:t>€</w:t>
            </w:r>
            <w:r w:rsidR="002E2443" w:rsidRPr="000F2FBF">
              <w:rPr>
                <w:rFonts w:ascii="Times New Roman" w:hAnsi="Times New Roman" w:cs="Times New Roman"/>
                <w:b/>
                <w:sz w:val="20"/>
              </w:rPr>
              <w:t>2</w:t>
            </w:r>
            <w:r w:rsidRPr="000F2FBF">
              <w:rPr>
                <w:rFonts w:ascii="Times New Roman" w:hAnsi="Times New Roman" w:cs="Times New Roman"/>
                <w:b/>
                <w:sz w:val="20"/>
              </w:rPr>
              <w:t>00,000</w:t>
            </w:r>
          </w:p>
        </w:tc>
      </w:tr>
      <w:tr w:rsidR="003646F3" w:rsidRPr="000B55F1"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72C7DC86"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202</w:t>
            </w:r>
            <w:r w:rsidR="00990939" w:rsidRPr="000B55F1">
              <w:rPr>
                <w:rFonts w:ascii="Times New Roman" w:hAnsi="Times New Roman" w:cs="Times New Roman"/>
                <w:b/>
                <w:sz w:val="20"/>
              </w:rPr>
              <w:t>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2E23FFA1"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DB3582" w:rsidRPr="000B55F1">
              <w:rPr>
                <w:rFonts w:ascii="Times New Roman" w:hAnsi="Times New Roman" w:cs="Times New Roman"/>
                <w:b/>
                <w:sz w:val="20"/>
              </w:rPr>
              <w:t>2</w:t>
            </w:r>
            <w:r w:rsidR="00990939" w:rsidRPr="000B55F1">
              <w:rPr>
                <w:rFonts w:ascii="Times New Roman" w:hAnsi="Times New Roman" w:cs="Times New Roman"/>
                <w:b/>
                <w:sz w:val="20"/>
              </w:rPr>
              <w:t>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7F02E109"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11183E" w:rsidRPr="000B55F1">
              <w:rPr>
                <w:rFonts w:ascii="Times New Roman" w:hAnsi="Times New Roman" w:cs="Times New Roman"/>
                <w:b/>
                <w:sz w:val="20"/>
              </w:rPr>
              <w:t>2</w:t>
            </w:r>
            <w:r w:rsidR="00990939" w:rsidRPr="000B55F1">
              <w:rPr>
                <w:rFonts w:ascii="Times New Roman" w:hAnsi="Times New Roman" w:cs="Times New Roman"/>
                <w:b/>
                <w:sz w:val="20"/>
              </w:rPr>
              <w:t>2</w:t>
            </w:r>
          </w:p>
        </w:tc>
      </w:tr>
      <w:tr w:rsidR="003646F3" w:rsidRPr="000B55F1"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0B55F1"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0B55F1" w:rsidRDefault="003646F3" w:rsidP="00E34739">
            <w:pPr>
              <w:jc w:val="both"/>
              <w:rPr>
                <w:rFonts w:ascii="Times New Roman" w:hAnsi="Times New Roman" w:cs="Times New Roman"/>
                <w:sz w:val="20"/>
              </w:rPr>
            </w:pPr>
          </w:p>
        </w:tc>
      </w:tr>
      <w:tr w:rsidR="003646F3" w:rsidRPr="000B55F1"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r>
      <w:tr w:rsidR="003646F3" w:rsidRPr="000B55F1"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0B55F1" w:rsidRDefault="003646F3" w:rsidP="00E34739">
            <w:pPr>
              <w:jc w:val="both"/>
              <w:rPr>
                <w:rFonts w:ascii="Times New Roman" w:hAnsi="Times New Roman" w:cs="Times New Roman"/>
                <w:sz w:val="20"/>
              </w:rPr>
            </w:pPr>
          </w:p>
        </w:tc>
      </w:tr>
      <w:tr w:rsidR="003646F3" w:rsidRPr="000B55F1"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0B55F1" w:rsidRDefault="003646F3" w:rsidP="00E34739">
            <w:pPr>
              <w:jc w:val="both"/>
              <w:rPr>
                <w:rFonts w:ascii="Times New Roman" w:hAnsi="Times New Roman" w:cs="Times New Roman"/>
                <w:sz w:val="20"/>
              </w:rPr>
            </w:pPr>
          </w:p>
        </w:tc>
      </w:tr>
      <w:tr w:rsidR="003646F3" w:rsidRPr="000B55F1"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0B55F1" w:rsidRDefault="003646F3" w:rsidP="00E34739">
            <w:pPr>
              <w:jc w:val="both"/>
              <w:rPr>
                <w:rFonts w:ascii="Times New Roman" w:hAnsi="Times New Roman" w:cs="Times New Roman"/>
                <w:sz w:val="20"/>
              </w:rPr>
            </w:pPr>
          </w:p>
        </w:tc>
      </w:tr>
      <w:tr w:rsidR="003646F3" w:rsidRPr="000B55F1"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0B55F1" w:rsidRDefault="003646F3" w:rsidP="00E34739">
            <w:pPr>
              <w:jc w:val="both"/>
              <w:rPr>
                <w:rFonts w:ascii="Times New Roman" w:hAnsi="Times New Roman" w:cs="Times New Roman"/>
                <w:sz w:val="20"/>
              </w:rPr>
            </w:pPr>
          </w:p>
        </w:tc>
      </w:tr>
      <w:tr w:rsidR="003646F3" w:rsidRPr="000B55F1"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3646F3" w:rsidRPr="000B55F1"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0B55F1" w:rsidRDefault="003646F3" w:rsidP="00E34739">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3646F3" w:rsidRPr="000B55F1"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Expiry Date</w:t>
            </w:r>
          </w:p>
        </w:tc>
      </w:tr>
      <w:tr w:rsidR="003646F3" w:rsidRPr="000B55F1"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0B55F1" w:rsidRDefault="003646F3" w:rsidP="00E34739">
            <w:pPr>
              <w:jc w:val="both"/>
              <w:rPr>
                <w:rFonts w:ascii="Times New Roman" w:hAnsi="Times New Roman" w:cs="Times New Roman"/>
                <w:sz w:val="20"/>
              </w:rPr>
            </w:pPr>
          </w:p>
        </w:tc>
      </w:tr>
      <w:tr w:rsidR="003646F3" w:rsidRPr="000B55F1"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0B55F1" w:rsidRDefault="003646F3" w:rsidP="00E34739">
            <w:pPr>
              <w:jc w:val="both"/>
              <w:rPr>
                <w:rFonts w:ascii="Times New Roman" w:hAnsi="Times New Roman" w:cs="Times New Roman"/>
                <w:sz w:val="20"/>
              </w:rPr>
            </w:pPr>
          </w:p>
        </w:tc>
      </w:tr>
      <w:tr w:rsidR="003646F3" w:rsidRPr="000B55F1"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0B55F1" w:rsidRDefault="003646F3" w:rsidP="00E34739">
            <w:pPr>
              <w:jc w:val="both"/>
              <w:rPr>
                <w:rFonts w:ascii="Times New Roman" w:hAnsi="Times New Roman" w:cs="Times New Roman"/>
                <w:sz w:val="20"/>
              </w:rPr>
            </w:pPr>
          </w:p>
        </w:tc>
      </w:tr>
      <w:tr w:rsidR="003646F3" w:rsidRPr="000B55F1"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0B55F1" w:rsidRDefault="003646F3" w:rsidP="00E34739">
            <w:pPr>
              <w:jc w:val="both"/>
              <w:rPr>
                <w:rFonts w:ascii="Times New Roman" w:hAnsi="Times New Roman" w:cs="Times New Roman"/>
                <w:sz w:val="20"/>
              </w:rPr>
            </w:pPr>
          </w:p>
        </w:tc>
      </w:tr>
      <w:tr w:rsidR="003646F3" w:rsidRPr="000B55F1"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0B55F1" w:rsidRDefault="003646F3" w:rsidP="00E34739">
            <w:pPr>
              <w:jc w:val="both"/>
              <w:rPr>
                <w:rFonts w:ascii="Times New Roman" w:hAnsi="Times New Roman" w:cs="Times New Roman"/>
                <w:sz w:val="20"/>
              </w:rPr>
            </w:pPr>
          </w:p>
        </w:tc>
      </w:tr>
      <w:tr w:rsidR="003646F3" w:rsidRPr="000B55F1"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AND</w:t>
            </w:r>
          </w:p>
        </w:tc>
      </w:tr>
      <w:tr w:rsidR="003646F3" w:rsidRPr="000B55F1"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3646F3" w:rsidRPr="000B55F1"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Required</w:t>
            </w:r>
          </w:p>
        </w:tc>
      </w:tr>
      <w:tr w:rsidR="003646F3" w:rsidRPr="000B55F1"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€13m</w:t>
            </w:r>
          </w:p>
        </w:tc>
      </w:tr>
      <w:tr w:rsidR="003646F3" w:rsidRPr="000B55F1"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€6.5m</w:t>
            </w:r>
          </w:p>
        </w:tc>
      </w:tr>
      <w:tr w:rsidR="003646F3" w:rsidRPr="000B55F1"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0B55F1" w:rsidRDefault="00E55D11" w:rsidP="00E34739">
            <w:pPr>
              <w:jc w:val="both"/>
              <w:rPr>
                <w:rFonts w:ascii="Times New Roman" w:hAnsi="Times New Roman" w:cs="Times New Roman"/>
                <w:sz w:val="20"/>
              </w:rPr>
            </w:pPr>
            <w:r w:rsidRPr="000B55F1">
              <w:rPr>
                <w:rFonts w:ascii="Times New Roman" w:hAnsi="Times New Roman" w:cs="Times New Roman"/>
                <w:sz w:val="20"/>
              </w:rPr>
              <w:t>N/A</w:t>
            </w:r>
          </w:p>
        </w:tc>
      </w:tr>
      <w:tr w:rsidR="00BB31A6" w:rsidRPr="000B55F1" w14:paraId="4373C08E"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108138C0" w14:textId="105B805A" w:rsidR="00BB31A6" w:rsidRPr="000B55F1" w:rsidRDefault="00BB31A6" w:rsidP="00E34739">
            <w:pPr>
              <w:jc w:val="both"/>
              <w:rPr>
                <w:rFonts w:ascii="Times New Roman" w:hAnsi="Times New Roman" w:cs="Times New Roman"/>
                <w:sz w:val="20"/>
              </w:rPr>
            </w:pPr>
            <w:r>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486AC77C" w14:textId="625DEBCE" w:rsidR="00BB31A6" w:rsidRPr="000B55F1" w:rsidRDefault="00EA2C98" w:rsidP="00E34739">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3646F3" w:rsidRPr="000B55F1"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AND</w:t>
            </w:r>
          </w:p>
        </w:tc>
      </w:tr>
      <w:tr w:rsidR="003646F3" w:rsidRPr="000B55F1"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2F65A453"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0B55F1"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0B55F1" w:rsidRDefault="003646F3" w:rsidP="00E34739">
            <w:pPr>
              <w:jc w:val="both"/>
              <w:rPr>
                <w:rFonts w:ascii="Times New Roman" w:hAnsi="Times New Roman" w:cs="Times New Roman"/>
                <w:sz w:val="20"/>
              </w:rPr>
            </w:pPr>
          </w:p>
        </w:tc>
      </w:tr>
      <w:tr w:rsidR="003646F3" w:rsidRPr="000B55F1"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0B55F1"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0B55F1" w:rsidRDefault="003646F3" w:rsidP="00E34739">
            <w:pPr>
              <w:jc w:val="both"/>
              <w:rPr>
                <w:rFonts w:ascii="Times New Roman" w:hAnsi="Times New Roman" w:cs="Times New Roman"/>
                <w:sz w:val="20"/>
              </w:rPr>
            </w:pPr>
          </w:p>
        </w:tc>
      </w:tr>
      <w:tr w:rsidR="003646F3" w:rsidRPr="000B55F1"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0B55F1" w:rsidRDefault="003646F3" w:rsidP="00E34739">
            <w:pPr>
              <w:jc w:val="both"/>
              <w:rPr>
                <w:rFonts w:ascii="Times New Roman" w:hAnsi="Times New Roman" w:cs="Times New Roman"/>
                <w:sz w:val="20"/>
              </w:rPr>
            </w:pPr>
          </w:p>
        </w:tc>
      </w:tr>
    </w:tbl>
    <w:p w14:paraId="0758916A" w14:textId="77777777" w:rsidR="003646F3" w:rsidRPr="000B55F1" w:rsidRDefault="003646F3" w:rsidP="00E34739">
      <w:pPr>
        <w:rPr>
          <w:rFonts w:ascii="Times New Roman" w:hAnsi="Times New Roman" w:cs="Times New Roman"/>
        </w:rPr>
      </w:pPr>
      <w:r w:rsidRPr="000B55F1">
        <w:rPr>
          <w:rFonts w:ascii="Times New Roman" w:hAnsi="Times New Roman" w:cs="Times New Roman"/>
        </w:rPr>
        <w:br w:type="page"/>
      </w:r>
    </w:p>
    <w:p w14:paraId="6BCF356B" w14:textId="77777777" w:rsidR="003646F3" w:rsidRPr="000B55F1" w:rsidRDefault="003646F3" w:rsidP="00E34739">
      <w:pPr>
        <w:jc w:val="both"/>
        <w:rPr>
          <w:rFonts w:ascii="Times New Roman" w:hAnsi="Times New Roman" w:cs="Times New Roman"/>
        </w:rPr>
      </w:pPr>
    </w:p>
    <w:p w14:paraId="074146A1" w14:textId="77777777" w:rsidR="003646F3" w:rsidRPr="000B55F1"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0B55F1" w14:paraId="375E4E45" w14:textId="77777777" w:rsidTr="00D85CD2">
        <w:trPr>
          <w:trHeight w:val="979"/>
        </w:trPr>
        <w:tc>
          <w:tcPr>
            <w:tcW w:w="9072" w:type="dxa"/>
            <w:gridSpan w:val="4"/>
            <w:shd w:val="clear" w:color="auto" w:fill="D9D9D9" w:themeFill="background1" w:themeFillShade="D9"/>
          </w:tcPr>
          <w:p w14:paraId="6E3F5298" w14:textId="62791860" w:rsidR="003646F3" w:rsidRPr="000B55F1" w:rsidRDefault="003646F3" w:rsidP="00E34739">
            <w:pPr>
              <w:pStyle w:val="BodyText"/>
              <w:jc w:val="both"/>
            </w:pPr>
            <w:r w:rsidRPr="000B55F1">
              <w:rPr>
                <w:rFonts w:eastAsia="Calibri"/>
                <w:b/>
                <w:bCs/>
                <w:lang w:val="en-US"/>
              </w:rPr>
              <w:t>A</w:t>
            </w:r>
            <w:r w:rsidR="009F4D96" w:rsidRPr="000B55F1">
              <w:rPr>
                <w:rFonts w:eastAsia="Calibri"/>
                <w:b/>
                <w:bCs/>
                <w:lang w:val="en-US"/>
              </w:rPr>
              <w:t>5</w:t>
            </w:r>
            <w:r w:rsidRPr="000B55F1">
              <w:rPr>
                <w:rFonts w:eastAsia="Calibri"/>
                <w:lang w:val="en-US"/>
              </w:rPr>
              <w:t xml:space="preserve"> </w:t>
            </w:r>
            <w:r w:rsidRPr="000B55F1">
              <w:rPr>
                <w:b/>
                <w:bCs/>
              </w:rPr>
              <w:t>DECLARATION OF BONA FIDES</w:t>
            </w:r>
            <w:r w:rsidRPr="000B55F1">
              <w:t xml:space="preserve"> </w:t>
            </w:r>
          </w:p>
          <w:p w14:paraId="0E5095B2" w14:textId="77777777" w:rsidR="003646F3" w:rsidRPr="000B55F1" w:rsidRDefault="003646F3" w:rsidP="00E34739">
            <w:pPr>
              <w:pStyle w:val="BodyText"/>
              <w:jc w:val="both"/>
            </w:pPr>
            <w:r w:rsidRPr="000B55F1">
              <w:t xml:space="preserve">In relation to an award procedure under Public Sector Directive 2014/24/EU (Article 57). </w:t>
            </w:r>
          </w:p>
          <w:p w14:paraId="448B868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lang w:val="en-US"/>
              </w:rPr>
              <w:t xml:space="preserve">Weighting: </w:t>
            </w:r>
            <w:r w:rsidRPr="000B55F1">
              <w:rPr>
                <w:rFonts w:ascii="Times New Roman" w:hAnsi="Times New Roman" w:cs="Times New Roman"/>
                <w:sz w:val="20"/>
                <w:lang w:val="en-US"/>
              </w:rPr>
              <w:t>Pass/Fail only</w:t>
            </w:r>
          </w:p>
          <w:p w14:paraId="37B50A70" w14:textId="77777777" w:rsidR="003646F3" w:rsidRPr="000B55F1" w:rsidRDefault="003646F3" w:rsidP="00E34739">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3646F3" w:rsidRPr="000B55F1" w14:paraId="2AEACBA8" w14:textId="77777777" w:rsidTr="00D85CD2">
        <w:trPr>
          <w:trHeight w:val="1390"/>
        </w:trPr>
        <w:tc>
          <w:tcPr>
            <w:tcW w:w="9072" w:type="dxa"/>
            <w:gridSpan w:val="4"/>
            <w:shd w:val="clear" w:color="auto" w:fill="F2F2F2" w:themeFill="background1" w:themeFillShade="F2"/>
          </w:tcPr>
          <w:p w14:paraId="37ED6FE7" w14:textId="77777777" w:rsidR="003646F3" w:rsidRPr="000B55F1" w:rsidRDefault="003646F3" w:rsidP="00E34739">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0B55F1" w14:paraId="5A61FD82" w14:textId="77777777" w:rsidTr="00D85CD2">
        <w:tc>
          <w:tcPr>
            <w:tcW w:w="6804" w:type="dxa"/>
            <w:gridSpan w:val="2"/>
            <w:vMerge w:val="restart"/>
            <w:shd w:val="clear" w:color="auto" w:fill="FFFFFF" w:themeFill="background1"/>
            <w:vAlign w:val="center"/>
            <w:hideMark/>
          </w:tcPr>
          <w:p w14:paraId="0C93C49A" w14:textId="77777777" w:rsidR="003646F3" w:rsidRPr="000B55F1" w:rsidRDefault="003646F3" w:rsidP="00E34739">
            <w:pPr>
              <w:pStyle w:val="ListParagraph"/>
              <w:numPr>
                <w:ilvl w:val="1"/>
                <w:numId w:val="3"/>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C73270" w14:textId="77777777" w:rsidTr="00D85CD2">
        <w:tc>
          <w:tcPr>
            <w:tcW w:w="6804" w:type="dxa"/>
            <w:gridSpan w:val="2"/>
            <w:vMerge/>
            <w:shd w:val="clear" w:color="auto" w:fill="FFFFFF" w:themeFill="background1"/>
            <w:vAlign w:val="center"/>
            <w:hideMark/>
          </w:tcPr>
          <w:p w14:paraId="7C47458E" w14:textId="77777777" w:rsidR="003646F3" w:rsidRPr="000B55F1"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3646F3" w:rsidRPr="000B55F1" w14:paraId="2C5B95ED" w14:textId="77777777" w:rsidTr="00D85CD2">
        <w:tc>
          <w:tcPr>
            <w:tcW w:w="709" w:type="dxa"/>
          </w:tcPr>
          <w:p w14:paraId="29E6CDF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1677C643"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49D87C8" w14:textId="77777777" w:rsidTr="00D85CD2">
        <w:tc>
          <w:tcPr>
            <w:tcW w:w="709" w:type="dxa"/>
          </w:tcPr>
          <w:p w14:paraId="50936935"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4237F45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1E734B4" w14:textId="77777777" w:rsidTr="00D85CD2">
        <w:tc>
          <w:tcPr>
            <w:tcW w:w="709" w:type="dxa"/>
          </w:tcPr>
          <w:p w14:paraId="7A6EAE10"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031894AD"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27AE33F4" w14:textId="77777777" w:rsidTr="00D85CD2">
        <w:tc>
          <w:tcPr>
            <w:tcW w:w="709" w:type="dxa"/>
          </w:tcPr>
          <w:p w14:paraId="6DDDA04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6A5B8BAD" w14:textId="77777777" w:rsidR="003646F3" w:rsidRPr="000B55F1" w:rsidRDefault="003646F3" w:rsidP="00E34739">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550A66A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0A3A6B03" w14:textId="77777777" w:rsidTr="00D85CD2">
        <w:tc>
          <w:tcPr>
            <w:tcW w:w="709" w:type="dxa"/>
          </w:tcPr>
          <w:p w14:paraId="610BF141"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22332DBF"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78D6B416" w14:textId="77777777" w:rsidTr="00D85CD2">
        <w:tc>
          <w:tcPr>
            <w:tcW w:w="709" w:type="dxa"/>
          </w:tcPr>
          <w:p w14:paraId="7E280F27"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1DA4CCB"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57D482B1" w14:textId="77777777" w:rsidTr="00D85CD2">
        <w:tc>
          <w:tcPr>
            <w:tcW w:w="6804" w:type="dxa"/>
            <w:gridSpan w:val="2"/>
          </w:tcPr>
          <w:p w14:paraId="5FC7ACAC"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A3825EB" w14:textId="77777777" w:rsidR="003646F3" w:rsidRPr="000B55F1" w:rsidRDefault="003646F3" w:rsidP="00E34739">
            <w:pPr>
              <w:pStyle w:val="BodyText2"/>
              <w:numPr>
                <w:ilvl w:val="1"/>
                <w:numId w:val="3"/>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0B55F1" w:rsidRDefault="003646F3" w:rsidP="00E34739">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0B55F1"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0B55F1" w:rsidRDefault="003646F3" w:rsidP="00E34739">
      <w:pPr>
        <w:spacing w:after="0" w:line="240" w:lineRule="auto"/>
        <w:jc w:val="both"/>
        <w:rPr>
          <w:rFonts w:ascii="Times New Roman" w:hAnsi="Times New Roman" w:cs="Times New Roman"/>
        </w:rPr>
      </w:pPr>
    </w:p>
    <w:p w14:paraId="27D050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0B55F1" w14:paraId="478882BF" w14:textId="77777777" w:rsidTr="00D85CD2">
        <w:tc>
          <w:tcPr>
            <w:tcW w:w="9077" w:type="dxa"/>
            <w:gridSpan w:val="4"/>
            <w:shd w:val="clear" w:color="auto" w:fill="F2F2F2" w:themeFill="background1" w:themeFillShade="F2"/>
          </w:tcPr>
          <w:p w14:paraId="7D9E935E"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0B55F1" w14:paraId="4BFEB410" w14:textId="77777777" w:rsidTr="00D85CD2">
        <w:tc>
          <w:tcPr>
            <w:tcW w:w="7376" w:type="dxa"/>
            <w:gridSpan w:val="2"/>
            <w:vMerge w:val="restart"/>
          </w:tcPr>
          <w:p w14:paraId="5B0CAE2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0B55F1" w:rsidRDefault="003646F3" w:rsidP="00E34739">
            <w:pPr>
              <w:spacing w:after="0" w:line="240" w:lineRule="auto"/>
              <w:jc w:val="both"/>
              <w:rPr>
                <w:rFonts w:ascii="Times New Roman" w:hAnsi="Times New Roman" w:cs="Times New Roman"/>
                <w:sz w:val="20"/>
                <w:szCs w:val="20"/>
              </w:rPr>
            </w:pPr>
          </w:p>
          <w:p w14:paraId="42B0F6D9"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19FABDF3"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4355C1F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3646F3" w:rsidRPr="000B55F1" w14:paraId="44BD61A6" w14:textId="77777777" w:rsidTr="00D85CD2">
        <w:tc>
          <w:tcPr>
            <w:tcW w:w="7376" w:type="dxa"/>
            <w:gridSpan w:val="2"/>
            <w:vMerge/>
          </w:tcPr>
          <w:p w14:paraId="054E9E69"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3646F3" w:rsidRPr="000B55F1" w14:paraId="1A1ADA7E" w14:textId="77777777" w:rsidTr="00D85CD2">
        <w:tc>
          <w:tcPr>
            <w:tcW w:w="851" w:type="dxa"/>
          </w:tcPr>
          <w:p w14:paraId="3057F7A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39C53735"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36299112" w14:textId="77777777" w:rsidTr="00D85CD2">
        <w:tc>
          <w:tcPr>
            <w:tcW w:w="851" w:type="dxa"/>
          </w:tcPr>
          <w:p w14:paraId="133CC29B"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1D027BF1"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7E48358" w14:textId="77777777" w:rsidTr="00D85CD2">
        <w:tc>
          <w:tcPr>
            <w:tcW w:w="851" w:type="dxa"/>
          </w:tcPr>
          <w:p w14:paraId="73AF370D"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23DFF3EC"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47BCB298" w14:textId="77777777" w:rsidTr="00D85CD2">
        <w:tc>
          <w:tcPr>
            <w:tcW w:w="851" w:type="dxa"/>
          </w:tcPr>
          <w:p w14:paraId="048F85FD"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113E52C"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57FCF8E" w14:textId="77777777" w:rsidTr="00D85CD2">
        <w:tc>
          <w:tcPr>
            <w:tcW w:w="851" w:type="dxa"/>
          </w:tcPr>
          <w:p w14:paraId="2D1C4823"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3108352A"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6E8BC75" w14:textId="77777777" w:rsidTr="00D85CD2">
        <w:tc>
          <w:tcPr>
            <w:tcW w:w="851" w:type="dxa"/>
          </w:tcPr>
          <w:p w14:paraId="334A448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433446B0"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0F3F11C" w14:textId="77777777" w:rsidTr="00D85CD2">
        <w:tblPrEx>
          <w:jc w:val="center"/>
        </w:tblPrEx>
        <w:trPr>
          <w:jc w:val="center"/>
        </w:trPr>
        <w:tc>
          <w:tcPr>
            <w:tcW w:w="851" w:type="dxa"/>
          </w:tcPr>
          <w:p w14:paraId="0992C1C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5E1FB625"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078A4C3C" w14:textId="77777777" w:rsidTr="00D85CD2">
        <w:tblPrEx>
          <w:jc w:val="center"/>
        </w:tblPrEx>
        <w:trPr>
          <w:trHeight w:val="1035"/>
          <w:jc w:val="center"/>
        </w:trPr>
        <w:tc>
          <w:tcPr>
            <w:tcW w:w="851" w:type="dxa"/>
            <w:vMerge w:val="restart"/>
          </w:tcPr>
          <w:p w14:paraId="0975B8B6"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043BC310"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5FF3B063" w14:textId="77777777" w:rsidTr="00D85CD2">
        <w:tblPrEx>
          <w:jc w:val="center"/>
        </w:tblPrEx>
        <w:trPr>
          <w:trHeight w:val="1035"/>
          <w:jc w:val="center"/>
        </w:trPr>
        <w:tc>
          <w:tcPr>
            <w:tcW w:w="851" w:type="dxa"/>
            <w:vMerge/>
          </w:tcPr>
          <w:p w14:paraId="5F9B5E34" w14:textId="77777777" w:rsidR="003646F3" w:rsidRPr="000B55F1"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10E7603" w14:textId="77777777" w:rsidTr="00D85CD2">
        <w:tblPrEx>
          <w:jc w:val="center"/>
        </w:tblPrEx>
        <w:trPr>
          <w:jc w:val="center"/>
        </w:trPr>
        <w:tc>
          <w:tcPr>
            <w:tcW w:w="851" w:type="dxa"/>
            <w:hideMark/>
          </w:tcPr>
          <w:p w14:paraId="22C2B769"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302EAC6"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41F5672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7E83FA7E"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0B55F1" w14:paraId="540B0B7C" w14:textId="77777777" w:rsidTr="00D85CD2">
        <w:tc>
          <w:tcPr>
            <w:tcW w:w="9072" w:type="dxa"/>
            <w:gridSpan w:val="4"/>
            <w:shd w:val="clear" w:color="auto" w:fill="F2F2F2" w:themeFill="background1" w:themeFillShade="F2"/>
            <w:vAlign w:val="center"/>
          </w:tcPr>
          <w:p w14:paraId="02D23772"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55A5C889"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69EE2187" w14:textId="77777777" w:rsidTr="00D85CD2">
        <w:tc>
          <w:tcPr>
            <w:tcW w:w="7059" w:type="dxa"/>
            <w:gridSpan w:val="2"/>
          </w:tcPr>
          <w:p w14:paraId="46C46B1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665F1D26"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351FD2" w14:textId="77777777" w:rsidTr="00D85CD2">
        <w:tc>
          <w:tcPr>
            <w:tcW w:w="7059" w:type="dxa"/>
            <w:gridSpan w:val="2"/>
            <w:vAlign w:val="center"/>
          </w:tcPr>
          <w:p w14:paraId="6F89395E"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7E6AB89D"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3FF77B2" w14:textId="77777777" w:rsidTr="00D85CD2">
        <w:tc>
          <w:tcPr>
            <w:tcW w:w="7059" w:type="dxa"/>
            <w:gridSpan w:val="2"/>
            <w:vAlign w:val="center"/>
          </w:tcPr>
          <w:p w14:paraId="46127B6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4E15F105"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FAE77E" w14:textId="77777777" w:rsidTr="00D85CD2">
        <w:tc>
          <w:tcPr>
            <w:tcW w:w="7059" w:type="dxa"/>
            <w:gridSpan w:val="2"/>
            <w:vAlign w:val="center"/>
          </w:tcPr>
          <w:p w14:paraId="3A9FC61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1E7E9BA6"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54A6093" w14:textId="77777777" w:rsidTr="00D85CD2">
        <w:tc>
          <w:tcPr>
            <w:tcW w:w="7059" w:type="dxa"/>
            <w:gridSpan w:val="2"/>
            <w:vAlign w:val="center"/>
          </w:tcPr>
          <w:p w14:paraId="608F8199"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Organisation of Working Time Act 1997 as amended</w:t>
            </w:r>
          </w:p>
        </w:tc>
        <w:tc>
          <w:tcPr>
            <w:tcW w:w="990" w:type="dxa"/>
          </w:tcPr>
          <w:p w14:paraId="7C6BA69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C0472A4" w14:textId="77777777" w:rsidTr="00D85CD2">
        <w:tc>
          <w:tcPr>
            <w:tcW w:w="7059" w:type="dxa"/>
            <w:gridSpan w:val="2"/>
            <w:vAlign w:val="center"/>
          </w:tcPr>
          <w:p w14:paraId="5167C776"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2768A62" w14:textId="77777777" w:rsidTr="00D85CD2">
        <w:tc>
          <w:tcPr>
            <w:tcW w:w="7059" w:type="dxa"/>
            <w:gridSpan w:val="2"/>
            <w:vAlign w:val="center"/>
          </w:tcPr>
          <w:p w14:paraId="11AED805"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7BA1F481"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9601CEF" w14:textId="77777777" w:rsidTr="00D85CD2">
        <w:tc>
          <w:tcPr>
            <w:tcW w:w="7059" w:type="dxa"/>
            <w:gridSpan w:val="2"/>
            <w:vAlign w:val="center"/>
          </w:tcPr>
          <w:p w14:paraId="48A7D4E0" w14:textId="77777777" w:rsidR="003646F3" w:rsidRPr="000B55F1" w:rsidRDefault="003646F3" w:rsidP="00E34739">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A4DE626" w14:textId="77777777" w:rsidTr="00D85CD2">
        <w:tc>
          <w:tcPr>
            <w:tcW w:w="9072" w:type="dxa"/>
            <w:gridSpan w:val="4"/>
            <w:vAlign w:val="center"/>
          </w:tcPr>
          <w:p w14:paraId="7742F81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5F340FD3" w14:textId="77777777" w:rsidR="003646F3" w:rsidRPr="000B55F1" w:rsidRDefault="003646F3" w:rsidP="00E34739">
            <w:pPr>
              <w:spacing w:after="0" w:line="240" w:lineRule="auto"/>
              <w:jc w:val="both"/>
              <w:rPr>
                <w:rFonts w:ascii="Times New Roman" w:hAnsi="Times New Roman" w:cs="Times New Roman"/>
                <w:sz w:val="20"/>
              </w:rPr>
            </w:pPr>
          </w:p>
          <w:p w14:paraId="6B4FF588"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4DCB658" w14:textId="77777777" w:rsidTr="00D85CD2">
        <w:tc>
          <w:tcPr>
            <w:tcW w:w="3510" w:type="dxa"/>
          </w:tcPr>
          <w:p w14:paraId="1983404F"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5B46DDF4" w14:textId="77777777" w:rsidR="003646F3" w:rsidRPr="000B55F1" w:rsidRDefault="003646F3" w:rsidP="00E34739">
            <w:pPr>
              <w:spacing w:after="0" w:line="240" w:lineRule="auto"/>
              <w:jc w:val="both"/>
              <w:rPr>
                <w:rFonts w:ascii="Times New Roman" w:hAnsi="Times New Roman" w:cs="Times New Roman"/>
                <w:sz w:val="20"/>
              </w:rPr>
            </w:pPr>
          </w:p>
          <w:p w14:paraId="48BDCFE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6CC87F6A" w14:textId="77777777" w:rsidTr="00D85CD2">
        <w:tc>
          <w:tcPr>
            <w:tcW w:w="3510" w:type="dxa"/>
          </w:tcPr>
          <w:p w14:paraId="124C0C0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0A7591DB" w14:textId="77777777" w:rsidR="003646F3" w:rsidRPr="000B55F1" w:rsidRDefault="003646F3" w:rsidP="00E34739">
            <w:pPr>
              <w:spacing w:after="0" w:line="240" w:lineRule="auto"/>
              <w:jc w:val="both"/>
              <w:rPr>
                <w:rFonts w:ascii="Times New Roman" w:hAnsi="Times New Roman" w:cs="Times New Roman"/>
                <w:sz w:val="20"/>
              </w:rPr>
            </w:pPr>
          </w:p>
          <w:p w14:paraId="5B692BF7"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140B811" w14:textId="77777777" w:rsidTr="00D85CD2">
        <w:tc>
          <w:tcPr>
            <w:tcW w:w="3510" w:type="dxa"/>
          </w:tcPr>
          <w:p w14:paraId="62CCF9C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6C97DD59" w14:textId="77777777" w:rsidR="003646F3" w:rsidRPr="000B55F1" w:rsidRDefault="003646F3" w:rsidP="00E34739">
            <w:pPr>
              <w:spacing w:after="0" w:line="240" w:lineRule="auto"/>
              <w:jc w:val="both"/>
              <w:rPr>
                <w:rFonts w:ascii="Times New Roman" w:hAnsi="Times New Roman" w:cs="Times New Roman"/>
                <w:sz w:val="20"/>
              </w:rPr>
            </w:pPr>
          </w:p>
          <w:p w14:paraId="1913A229"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90A174D" w14:textId="77777777" w:rsidTr="00D85CD2">
        <w:tc>
          <w:tcPr>
            <w:tcW w:w="3510" w:type="dxa"/>
          </w:tcPr>
          <w:p w14:paraId="4AE22E5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2192C27" w14:textId="77777777" w:rsidR="003646F3" w:rsidRPr="000B55F1" w:rsidRDefault="003646F3" w:rsidP="00E34739">
            <w:pPr>
              <w:spacing w:after="0" w:line="240" w:lineRule="auto"/>
              <w:jc w:val="both"/>
              <w:rPr>
                <w:rFonts w:ascii="Times New Roman" w:hAnsi="Times New Roman" w:cs="Times New Roman"/>
                <w:sz w:val="20"/>
              </w:rPr>
            </w:pPr>
          </w:p>
          <w:p w14:paraId="7ABFBED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46D8DD" w14:textId="77777777" w:rsidTr="00D85CD2">
        <w:tc>
          <w:tcPr>
            <w:tcW w:w="9072" w:type="dxa"/>
            <w:gridSpan w:val="4"/>
          </w:tcPr>
          <w:p w14:paraId="032CB7EC"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65988F21" w14:textId="77777777" w:rsidR="003646F3" w:rsidRPr="000B55F1" w:rsidRDefault="003646F3" w:rsidP="00E34739">
            <w:pPr>
              <w:spacing w:after="0" w:line="240" w:lineRule="auto"/>
              <w:jc w:val="both"/>
              <w:rPr>
                <w:rFonts w:ascii="Times New Roman" w:hAnsi="Times New Roman" w:cs="Times New Roman"/>
                <w:sz w:val="20"/>
              </w:rPr>
            </w:pPr>
          </w:p>
          <w:p w14:paraId="28B7E040"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0B55F1" w:rsidRDefault="003646F3" w:rsidP="00E34739">
            <w:pPr>
              <w:spacing w:after="0" w:line="240" w:lineRule="auto"/>
              <w:jc w:val="both"/>
              <w:rPr>
                <w:rFonts w:ascii="Times New Roman" w:hAnsi="Times New Roman" w:cs="Times New Roman"/>
                <w:sz w:val="20"/>
              </w:rPr>
            </w:pPr>
          </w:p>
        </w:tc>
      </w:tr>
    </w:tbl>
    <w:p w14:paraId="64FA4C9B" w14:textId="226CA8A9" w:rsidR="003646F3" w:rsidRPr="000B55F1" w:rsidRDefault="003646F3" w:rsidP="00E34739">
      <w:pPr>
        <w:spacing w:after="0" w:line="240" w:lineRule="auto"/>
        <w:jc w:val="both"/>
        <w:rPr>
          <w:rFonts w:ascii="Times New Roman" w:hAnsi="Times New Roman" w:cs="Times New Roman"/>
        </w:rPr>
      </w:pPr>
      <w:r w:rsidRPr="000B55F1">
        <w:rPr>
          <w:rFonts w:ascii="Times New Roman" w:hAnsi="Times New Roman" w:cs="Times New Roman"/>
        </w:rPr>
        <w:br w:type="page"/>
      </w:r>
    </w:p>
    <w:p w14:paraId="3D8F2666" w14:textId="37C0EA13" w:rsidR="007B5A7A" w:rsidRPr="000B55F1" w:rsidRDefault="007B5A7A" w:rsidP="00E34739">
      <w:pPr>
        <w:spacing w:after="0" w:line="240" w:lineRule="auto"/>
        <w:jc w:val="both"/>
        <w:rPr>
          <w:rFonts w:ascii="Times New Roman" w:hAnsi="Times New Roman" w:cs="Times New Roman"/>
        </w:rPr>
      </w:pPr>
    </w:p>
    <w:p w14:paraId="556CF93E" w14:textId="133B561D" w:rsidR="00BD7B15" w:rsidRPr="000B55F1" w:rsidRDefault="00BD7B15" w:rsidP="00BD7B15">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44D713EF" w14:textId="77777777" w:rsidR="00D841AD" w:rsidRPr="000B55F1" w:rsidRDefault="00D841AD" w:rsidP="00D841AD">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1FC02865" w14:textId="77777777" w:rsidR="00BD7B15" w:rsidRPr="000B55F1" w:rsidRDefault="00BD7B15" w:rsidP="00BD7B15">
      <w:pPr>
        <w:spacing w:after="0" w:line="240" w:lineRule="auto"/>
        <w:jc w:val="both"/>
        <w:rPr>
          <w:rFonts w:ascii="Times New Roman" w:hAnsi="Times New Roman" w:cs="Times New Roman"/>
          <w:b/>
          <w:bCs/>
          <w:sz w:val="20"/>
          <w:szCs w:val="20"/>
        </w:rPr>
      </w:pPr>
    </w:p>
    <w:p w14:paraId="76A3E7E7" w14:textId="77777777" w:rsidR="00CF1091" w:rsidRPr="000B55F1" w:rsidRDefault="00CF1091" w:rsidP="00CF1091">
      <w:pPr>
        <w:spacing w:after="0" w:line="240" w:lineRule="auto"/>
        <w:ind w:left="360"/>
        <w:jc w:val="both"/>
        <w:rPr>
          <w:rFonts w:ascii="Times New Roman" w:hAnsi="Times New Roman" w:cs="Times New Roman"/>
          <w:b/>
          <w:bCs/>
          <w:sz w:val="20"/>
          <w:szCs w:val="20"/>
        </w:rPr>
      </w:pPr>
    </w:p>
    <w:p w14:paraId="1A88A02C" w14:textId="2893E8AA" w:rsidR="006B5B12" w:rsidRPr="00E85ED4" w:rsidRDefault="00BD7B15" w:rsidP="00F660B4">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lang w:val="en-US"/>
        </w:rPr>
        <w:t xml:space="preserve">A6.1 </w:t>
      </w:r>
      <w:r w:rsidR="006B5B12" w:rsidRPr="00E85ED4">
        <w:rPr>
          <w:rFonts w:ascii="Times New Roman" w:hAnsi="Times New Roman" w:cs="Times New Roman"/>
          <w:b/>
          <w:bCs/>
          <w:sz w:val="20"/>
          <w:szCs w:val="20"/>
        </w:rPr>
        <w:t>Previous experience</w:t>
      </w:r>
      <w:r w:rsidR="00DE5D54">
        <w:rPr>
          <w:rFonts w:ascii="Times New Roman" w:hAnsi="Times New Roman" w:cs="Times New Roman"/>
          <w:b/>
          <w:bCs/>
          <w:sz w:val="20"/>
          <w:szCs w:val="20"/>
        </w:rPr>
        <w:t xml:space="preserve"> </w:t>
      </w:r>
      <w:r w:rsidR="00DE5D54" w:rsidRPr="00E85ED4">
        <w:rPr>
          <w:rFonts w:ascii="Times New Roman" w:hAnsi="Times New Roman" w:cs="Times New Roman"/>
          <w:b/>
          <w:bCs/>
          <w:sz w:val="20"/>
          <w:szCs w:val="20"/>
        </w:rPr>
        <w:t>(for information purposes)</w:t>
      </w:r>
    </w:p>
    <w:p w14:paraId="5628C313" w14:textId="77777777" w:rsidR="002D594C" w:rsidRPr="000B55F1" w:rsidRDefault="002D594C" w:rsidP="002D594C">
      <w:pPr>
        <w:spacing w:after="0" w:line="240" w:lineRule="auto"/>
        <w:jc w:val="both"/>
        <w:rPr>
          <w:rFonts w:ascii="Times New Roman" w:hAnsi="Times New Roman" w:cs="Times New Roman"/>
          <w:color w:val="FF0000"/>
        </w:rPr>
      </w:pPr>
    </w:p>
    <w:p w14:paraId="74D08ADD" w14:textId="77777777" w:rsidR="002D594C" w:rsidRPr="000B55F1" w:rsidRDefault="002D594C" w:rsidP="002D594C">
      <w:pPr>
        <w:spacing w:after="0" w:line="240" w:lineRule="auto"/>
        <w:jc w:val="both"/>
        <w:rPr>
          <w:rFonts w:ascii="Times New Roman" w:hAnsi="Times New Roman" w:cs="Times New Roman"/>
        </w:rPr>
      </w:pPr>
    </w:p>
    <w:p w14:paraId="7F6C2DC0"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0B55F1" w:rsidRDefault="002D594C" w:rsidP="002773FC">
            <w:pPr>
              <w:rPr>
                <w:rFonts w:ascii="Times New Roman" w:hAnsi="Times New Roman" w:cs="Times New Roman"/>
                <w:snapToGrid w:val="0"/>
                <w:sz w:val="20"/>
                <w:szCs w:val="20"/>
              </w:rPr>
            </w:pPr>
            <w:r w:rsidRPr="000B55F1">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0B55F1" w:rsidRDefault="002D594C" w:rsidP="002773FC">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2D594C" w:rsidRPr="000B55F1" w14:paraId="1DB52D64" w14:textId="77777777" w:rsidTr="002773FC">
        <w:trPr>
          <w:trHeight w:val="435"/>
        </w:trPr>
        <w:tc>
          <w:tcPr>
            <w:tcW w:w="9020" w:type="dxa"/>
            <w:gridSpan w:val="4"/>
            <w:shd w:val="clear" w:color="auto" w:fill="D9D9D9" w:themeFill="background1" w:themeFillShade="D9"/>
          </w:tcPr>
          <w:p w14:paraId="459BD8C4"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color w:val="000000" w:themeColor="text1"/>
                <w:sz w:val="20"/>
                <w:szCs w:val="20"/>
                <w:lang w:val="en-IE"/>
              </w:rPr>
              <w:t>Minimum requirement to remain eligible in the competition</w:t>
            </w:r>
            <w:r w:rsidRPr="000B55F1">
              <w:rPr>
                <w:rFonts w:ascii="Times New Roman" w:hAnsi="Times New Roman" w:cs="Times New Roman"/>
                <w:color w:val="000000" w:themeColor="text1"/>
                <w:sz w:val="20"/>
                <w:szCs w:val="20"/>
                <w:lang w:val="en-IE"/>
              </w:rPr>
              <w:t xml:space="preserve">: </w:t>
            </w:r>
          </w:p>
          <w:p w14:paraId="602A7B59" w14:textId="77777777" w:rsidR="002D594C" w:rsidRDefault="002D594C" w:rsidP="002773FC">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2E2443" w:rsidRPr="000B55F1">
              <w:rPr>
                <w:rFonts w:ascii="Times New Roman" w:hAnsi="Times New Roman" w:cs="Times New Roman"/>
                <w:color w:val="000000" w:themeColor="text1"/>
                <w:sz w:val="20"/>
                <w:szCs w:val="20"/>
                <w:lang w:val="en-IE"/>
              </w:rPr>
              <w:t xml:space="preserve">two </w:t>
            </w:r>
            <w:r w:rsidRPr="000B55F1">
              <w:rPr>
                <w:rFonts w:ascii="Times New Roman" w:hAnsi="Times New Roman" w:cs="Times New Roman"/>
                <w:color w:val="000000" w:themeColor="text1"/>
                <w:sz w:val="20"/>
                <w:szCs w:val="20"/>
                <w:lang w:val="en-IE"/>
              </w:rPr>
              <w:t xml:space="preserve"> (</w:t>
            </w:r>
            <w:r w:rsidR="002E2443" w:rsidRPr="000B55F1">
              <w:rPr>
                <w:rFonts w:ascii="Times New Roman" w:hAnsi="Times New Roman" w:cs="Times New Roman"/>
                <w:color w:val="000000" w:themeColor="text1"/>
                <w:sz w:val="20"/>
                <w:szCs w:val="20"/>
                <w:lang w:val="en-IE"/>
              </w:rPr>
              <w:t>2</w:t>
            </w:r>
            <w:r w:rsidRPr="000B55F1">
              <w:rPr>
                <w:rFonts w:ascii="Times New Roman" w:hAnsi="Times New Roman" w:cs="Times New Roman"/>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p w14:paraId="60E878AE" w14:textId="77777777" w:rsidR="00EC0D2F" w:rsidRPr="00EC0D2F" w:rsidRDefault="00EC0D2F" w:rsidP="00EC0D2F">
            <w:pPr>
              <w:spacing w:before="138" w:line="280" w:lineRule="auto"/>
              <w:ind w:left="-1" w:right="577"/>
              <w:rPr>
                <w:rFonts w:ascii="Times New Roman" w:hAnsi="Times New Roman" w:cs="Times New Roman"/>
              </w:rPr>
            </w:pPr>
            <w:r w:rsidRPr="00EC0D2F">
              <w:rPr>
                <w:rFonts w:ascii="Times New Roman" w:hAnsi="Times New Roman" w:cs="Times New Roman"/>
                <w:spacing w:val="-2"/>
              </w:rPr>
              <w:t>Assessment</w:t>
            </w:r>
            <w:r w:rsidRPr="00EC0D2F">
              <w:rPr>
                <w:rFonts w:ascii="Times New Roman" w:hAnsi="Times New Roman" w:cs="Times New Roman"/>
                <w:spacing w:val="-16"/>
              </w:rPr>
              <w:t xml:space="preserve"> </w:t>
            </w:r>
            <w:r w:rsidRPr="00EC0D2F">
              <w:rPr>
                <w:rFonts w:ascii="Times New Roman" w:hAnsi="Times New Roman" w:cs="Times New Roman"/>
                <w:spacing w:val="-2"/>
              </w:rPr>
              <w:t>will</w:t>
            </w:r>
            <w:r w:rsidRPr="00EC0D2F">
              <w:rPr>
                <w:rFonts w:ascii="Times New Roman" w:hAnsi="Times New Roman" w:cs="Times New Roman"/>
                <w:spacing w:val="-15"/>
              </w:rPr>
              <w:t xml:space="preserve"> </w:t>
            </w:r>
            <w:r w:rsidRPr="00EC0D2F">
              <w:rPr>
                <w:rFonts w:ascii="Times New Roman" w:hAnsi="Times New Roman" w:cs="Times New Roman"/>
                <w:spacing w:val="-2"/>
              </w:rPr>
              <w:t>consider</w:t>
            </w:r>
            <w:r w:rsidRPr="00EC0D2F">
              <w:rPr>
                <w:rFonts w:ascii="Times New Roman" w:hAnsi="Times New Roman" w:cs="Times New Roman"/>
                <w:spacing w:val="-15"/>
              </w:rPr>
              <w:t xml:space="preserve"> </w:t>
            </w:r>
            <w:r w:rsidRPr="00EC0D2F">
              <w:rPr>
                <w:rFonts w:ascii="Times New Roman" w:hAnsi="Times New Roman" w:cs="Times New Roman"/>
                <w:spacing w:val="-2"/>
              </w:rPr>
              <w:t>the</w:t>
            </w:r>
            <w:r w:rsidRPr="00EC0D2F">
              <w:rPr>
                <w:rFonts w:ascii="Times New Roman" w:hAnsi="Times New Roman" w:cs="Times New Roman"/>
                <w:spacing w:val="-16"/>
              </w:rPr>
              <w:t xml:space="preserve"> </w:t>
            </w:r>
            <w:r w:rsidRPr="00EC0D2F">
              <w:rPr>
                <w:rFonts w:ascii="Times New Roman" w:hAnsi="Times New Roman" w:cs="Times New Roman"/>
                <w:spacing w:val="-2"/>
              </w:rPr>
              <w:t>bidderʼs</w:t>
            </w:r>
            <w:r w:rsidRPr="00EC0D2F">
              <w:rPr>
                <w:rFonts w:ascii="Times New Roman" w:hAnsi="Times New Roman" w:cs="Times New Roman"/>
                <w:spacing w:val="-15"/>
              </w:rPr>
              <w:t xml:space="preserve"> </w:t>
            </w:r>
            <w:r w:rsidRPr="00EC0D2F">
              <w:rPr>
                <w:rFonts w:ascii="Times New Roman" w:hAnsi="Times New Roman" w:cs="Times New Roman"/>
                <w:b/>
                <w:spacing w:val="-2"/>
              </w:rPr>
              <w:t>demonstrated</w:t>
            </w:r>
            <w:r w:rsidRPr="00EC0D2F">
              <w:rPr>
                <w:rFonts w:ascii="Times New Roman" w:hAnsi="Times New Roman" w:cs="Times New Roman"/>
                <w:b/>
                <w:spacing w:val="-19"/>
              </w:rPr>
              <w:t xml:space="preserve"> </w:t>
            </w:r>
            <w:r w:rsidRPr="00EC0D2F">
              <w:rPr>
                <w:rFonts w:ascii="Times New Roman" w:hAnsi="Times New Roman" w:cs="Times New Roman"/>
                <w:b/>
                <w:spacing w:val="-2"/>
              </w:rPr>
              <w:t>experience</w:t>
            </w:r>
            <w:r w:rsidRPr="00EC0D2F">
              <w:rPr>
                <w:rFonts w:ascii="Times New Roman" w:hAnsi="Times New Roman" w:cs="Times New Roman"/>
                <w:b/>
                <w:spacing w:val="-19"/>
              </w:rPr>
              <w:t xml:space="preserve"> </w:t>
            </w:r>
            <w:r w:rsidRPr="00EC0D2F">
              <w:rPr>
                <w:rFonts w:ascii="Times New Roman" w:hAnsi="Times New Roman" w:cs="Times New Roman"/>
                <w:b/>
                <w:spacing w:val="-2"/>
              </w:rPr>
              <w:t xml:space="preserve">delivering </w:t>
            </w:r>
            <w:r w:rsidRPr="00EC0D2F">
              <w:rPr>
                <w:rFonts w:ascii="Times New Roman" w:hAnsi="Times New Roman" w:cs="Times New Roman"/>
                <w:b/>
                <w:w w:val="90"/>
              </w:rPr>
              <w:t>digital platforms under an existing technical governance model</w:t>
            </w:r>
            <w:r w:rsidRPr="00EC0D2F">
              <w:rPr>
                <w:rFonts w:ascii="Times New Roman" w:hAnsi="Times New Roman" w:cs="Times New Roman"/>
                <w:w w:val="90"/>
              </w:rPr>
              <w:t>,</w:t>
            </w:r>
            <w:r w:rsidRPr="00EC0D2F">
              <w:rPr>
                <w:rFonts w:ascii="Times New Roman" w:hAnsi="Times New Roman" w:cs="Times New Roman"/>
              </w:rPr>
              <w:t xml:space="preserve"> </w:t>
            </w:r>
            <w:r w:rsidRPr="00EC0D2F">
              <w:rPr>
                <w:rFonts w:ascii="Times New Roman" w:hAnsi="Times New Roman" w:cs="Times New Roman"/>
                <w:w w:val="90"/>
              </w:rPr>
              <w:t xml:space="preserve">particularly </w:t>
            </w:r>
            <w:r w:rsidRPr="00EC0D2F">
              <w:rPr>
                <w:rFonts w:ascii="Times New Roman" w:hAnsi="Times New Roman" w:cs="Times New Roman"/>
              </w:rPr>
              <w:t>where architectural authority is retained by the client.</w:t>
            </w:r>
          </w:p>
          <w:p w14:paraId="516AA0C6" w14:textId="77777777" w:rsidR="00EC0D2F" w:rsidRPr="00EC0D2F" w:rsidRDefault="00EC0D2F" w:rsidP="00EC0D2F">
            <w:pPr>
              <w:pStyle w:val="BodyText"/>
              <w:spacing w:before="120"/>
              <w:ind w:left="-1"/>
              <w:rPr>
                <w:sz w:val="22"/>
                <w:szCs w:val="22"/>
              </w:rPr>
            </w:pPr>
            <w:r w:rsidRPr="00EC0D2F">
              <w:rPr>
                <w:spacing w:val="-2"/>
                <w:sz w:val="22"/>
                <w:szCs w:val="22"/>
              </w:rPr>
              <w:t>Evidence</w:t>
            </w:r>
            <w:r w:rsidRPr="00EC0D2F">
              <w:rPr>
                <w:spacing w:val="-11"/>
                <w:sz w:val="22"/>
                <w:szCs w:val="22"/>
              </w:rPr>
              <w:t xml:space="preserve"> </w:t>
            </w:r>
            <w:r w:rsidRPr="00EC0D2F">
              <w:rPr>
                <w:spacing w:val="-2"/>
                <w:sz w:val="22"/>
                <w:szCs w:val="22"/>
              </w:rPr>
              <w:t>should</w:t>
            </w:r>
            <w:r w:rsidRPr="00EC0D2F">
              <w:rPr>
                <w:spacing w:val="-10"/>
                <w:sz w:val="22"/>
                <w:szCs w:val="22"/>
              </w:rPr>
              <w:t xml:space="preserve"> </w:t>
            </w:r>
            <w:r w:rsidRPr="00EC0D2F">
              <w:rPr>
                <w:spacing w:val="-2"/>
                <w:sz w:val="22"/>
                <w:szCs w:val="22"/>
              </w:rPr>
              <w:t>include:</w:t>
            </w:r>
          </w:p>
          <w:p w14:paraId="02A6A58C" w14:textId="77777777" w:rsidR="00EC0D2F" w:rsidRPr="00EC0D2F" w:rsidRDefault="00EC0D2F" w:rsidP="00EC0D2F">
            <w:pPr>
              <w:pStyle w:val="Heading3"/>
              <w:rPr>
                <w:rFonts w:ascii="Times New Roman" w:hAnsi="Times New Roman" w:cs="Times New Roman"/>
                <w:sz w:val="22"/>
                <w:szCs w:val="22"/>
              </w:rPr>
            </w:pPr>
            <w:r w:rsidRPr="00EC0D2F">
              <w:rPr>
                <w:rFonts w:ascii="Times New Roman" w:hAnsi="Times New Roman" w:cs="Times New Roman"/>
                <w:spacing w:val="-2"/>
                <w:sz w:val="22"/>
                <w:szCs w:val="22"/>
              </w:rPr>
              <w:t>Required:</w:t>
            </w:r>
          </w:p>
          <w:p w14:paraId="4E29A8A0" w14:textId="77777777" w:rsidR="00EC0D2F" w:rsidRPr="00EC0D2F" w:rsidRDefault="00EC0D2F" w:rsidP="00EC0D2F">
            <w:pPr>
              <w:pStyle w:val="ListParagraph"/>
              <w:widowControl w:val="0"/>
              <w:numPr>
                <w:ilvl w:val="0"/>
                <w:numId w:val="25"/>
              </w:numPr>
              <w:tabs>
                <w:tab w:val="left" w:pos="431"/>
              </w:tabs>
              <w:autoSpaceDE w:val="0"/>
              <w:autoSpaceDN w:val="0"/>
              <w:spacing w:before="204" w:after="0" w:line="283" w:lineRule="auto"/>
              <w:ind w:right="421"/>
              <w:contextualSpacing w:val="0"/>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9"/>
              </w:rPr>
              <w:t xml:space="preserve"> </w:t>
            </w:r>
            <w:r w:rsidRPr="00EC0D2F">
              <w:rPr>
                <w:rFonts w:ascii="Times New Roman" w:hAnsi="Times New Roman" w:cs="Times New Roman"/>
              </w:rPr>
              <w:t>delivering</w:t>
            </w:r>
            <w:r w:rsidRPr="00EC0D2F">
              <w:rPr>
                <w:rFonts w:ascii="Times New Roman" w:hAnsi="Times New Roman" w:cs="Times New Roman"/>
                <w:spacing w:val="-9"/>
              </w:rPr>
              <w:t xml:space="preserve"> </w:t>
            </w:r>
            <w:r w:rsidRPr="00EC0D2F">
              <w:rPr>
                <w:rFonts w:ascii="Times New Roman" w:hAnsi="Times New Roman" w:cs="Times New Roman"/>
              </w:rPr>
              <w:t>enterprise</w:t>
            </w:r>
            <w:r w:rsidRPr="00EC0D2F">
              <w:rPr>
                <w:rFonts w:ascii="Times New Roman" w:hAnsi="Times New Roman" w:cs="Times New Roman"/>
                <w:spacing w:val="-9"/>
              </w:rPr>
              <w:t xml:space="preserve"> </w:t>
            </w:r>
            <w:r w:rsidRPr="00EC0D2F">
              <w:rPr>
                <w:rFonts w:ascii="Times New Roman" w:hAnsi="Times New Roman" w:cs="Times New Roman"/>
              </w:rPr>
              <w:t>or</w:t>
            </w:r>
            <w:r w:rsidRPr="00EC0D2F">
              <w:rPr>
                <w:rFonts w:ascii="Times New Roman" w:hAnsi="Times New Roman" w:cs="Times New Roman"/>
                <w:spacing w:val="-9"/>
              </w:rPr>
              <w:t xml:space="preserve"> </w:t>
            </w:r>
            <w:r w:rsidRPr="00EC0D2F">
              <w:rPr>
                <w:rFonts w:ascii="Times New Roman" w:hAnsi="Times New Roman" w:cs="Times New Roman"/>
              </w:rPr>
              <w:t>public-sector</w:t>
            </w:r>
            <w:r w:rsidRPr="00EC0D2F">
              <w:rPr>
                <w:rFonts w:ascii="Times New Roman" w:hAnsi="Times New Roman" w:cs="Times New Roman"/>
                <w:spacing w:val="-9"/>
              </w:rPr>
              <w:t xml:space="preserve"> </w:t>
            </w:r>
            <w:r w:rsidRPr="00EC0D2F">
              <w:rPr>
                <w:rFonts w:ascii="Times New Roman" w:hAnsi="Times New Roman" w:cs="Times New Roman"/>
              </w:rPr>
              <w:t>digital</w:t>
            </w:r>
            <w:r w:rsidRPr="00EC0D2F">
              <w:rPr>
                <w:rFonts w:ascii="Times New Roman" w:hAnsi="Times New Roman" w:cs="Times New Roman"/>
                <w:spacing w:val="-9"/>
              </w:rPr>
              <w:t xml:space="preserve"> </w:t>
            </w:r>
            <w:r w:rsidRPr="00EC0D2F">
              <w:rPr>
                <w:rFonts w:ascii="Times New Roman" w:hAnsi="Times New Roman" w:cs="Times New Roman"/>
              </w:rPr>
              <w:t>systems</w:t>
            </w:r>
            <w:r w:rsidRPr="00EC0D2F">
              <w:rPr>
                <w:rFonts w:ascii="Times New Roman" w:hAnsi="Times New Roman" w:cs="Times New Roman"/>
                <w:spacing w:val="-9"/>
              </w:rPr>
              <w:t xml:space="preserve"> </w:t>
            </w:r>
            <w:r w:rsidRPr="00EC0D2F">
              <w:rPr>
                <w:rFonts w:ascii="Times New Roman" w:hAnsi="Times New Roman" w:cs="Times New Roman"/>
              </w:rPr>
              <w:t xml:space="preserve">(including councils, cooperatives, energy aggregators, or comparable regulated </w:t>
            </w:r>
            <w:r w:rsidRPr="00EC0D2F">
              <w:rPr>
                <w:rFonts w:ascii="Times New Roman" w:hAnsi="Times New Roman" w:cs="Times New Roman"/>
                <w:spacing w:val="-2"/>
              </w:rPr>
              <w:t>environments)</w:t>
            </w:r>
          </w:p>
          <w:p w14:paraId="2F36E7E2" w14:textId="77777777" w:rsidR="00EC0D2F" w:rsidRPr="00EC0D2F" w:rsidRDefault="00EC0D2F" w:rsidP="00EC0D2F">
            <w:pPr>
              <w:pStyle w:val="ListParagraph"/>
              <w:widowControl w:val="0"/>
              <w:numPr>
                <w:ilvl w:val="0"/>
                <w:numId w:val="25"/>
              </w:numPr>
              <w:tabs>
                <w:tab w:val="left" w:pos="431"/>
              </w:tabs>
              <w:autoSpaceDE w:val="0"/>
              <w:autoSpaceDN w:val="0"/>
              <w:spacing w:before="129" w:after="0" w:line="278" w:lineRule="auto"/>
              <w:ind w:right="998"/>
              <w:contextualSpacing w:val="0"/>
              <w:rPr>
                <w:rFonts w:ascii="Times New Roman" w:hAnsi="Times New Roman" w:cs="Times New Roman"/>
                <w:b/>
              </w:rPr>
            </w:pPr>
            <w:r w:rsidRPr="00EC0D2F">
              <w:rPr>
                <w:rFonts w:ascii="Times New Roman" w:hAnsi="Times New Roman" w:cs="Times New Roman"/>
                <w:spacing w:val="-4"/>
              </w:rPr>
              <w:t>Demonstrated</w:t>
            </w:r>
            <w:r w:rsidRPr="00EC0D2F">
              <w:rPr>
                <w:rFonts w:ascii="Times New Roman" w:hAnsi="Times New Roman" w:cs="Times New Roman"/>
                <w:spacing w:val="-14"/>
              </w:rPr>
              <w:t xml:space="preserve"> </w:t>
            </w:r>
            <w:r w:rsidRPr="00EC0D2F">
              <w:rPr>
                <w:rFonts w:ascii="Times New Roman" w:hAnsi="Times New Roman" w:cs="Times New Roman"/>
                <w:spacing w:val="-4"/>
              </w:rPr>
              <w:t>experience</w:t>
            </w:r>
            <w:r w:rsidRPr="00EC0D2F">
              <w:rPr>
                <w:rFonts w:ascii="Times New Roman" w:hAnsi="Times New Roman" w:cs="Times New Roman"/>
                <w:spacing w:val="-8"/>
              </w:rPr>
              <w:t xml:space="preserve"> </w:t>
            </w:r>
            <w:r w:rsidRPr="00EC0D2F">
              <w:rPr>
                <w:rFonts w:ascii="Times New Roman" w:hAnsi="Times New Roman" w:cs="Times New Roman"/>
                <w:spacing w:val="-4"/>
              </w:rPr>
              <w:t>working</w:t>
            </w:r>
            <w:r w:rsidRPr="00EC0D2F">
              <w:rPr>
                <w:rFonts w:ascii="Times New Roman" w:hAnsi="Times New Roman" w:cs="Times New Roman"/>
                <w:spacing w:val="-9"/>
              </w:rPr>
              <w:t xml:space="preserve"> </w:t>
            </w:r>
            <w:r w:rsidRPr="00EC0D2F">
              <w:rPr>
                <w:rFonts w:ascii="Times New Roman" w:hAnsi="Times New Roman" w:cs="Times New Roman"/>
                <w:spacing w:val="-4"/>
              </w:rPr>
              <w:t>within</w:t>
            </w:r>
            <w:r w:rsidRPr="00EC0D2F">
              <w:rPr>
                <w:rFonts w:ascii="Times New Roman" w:hAnsi="Times New Roman" w:cs="Times New Roman"/>
                <w:spacing w:val="-9"/>
              </w:rPr>
              <w:t xml:space="preserve"> </w:t>
            </w:r>
            <w:r w:rsidRPr="00EC0D2F">
              <w:rPr>
                <w:rFonts w:ascii="Times New Roman" w:hAnsi="Times New Roman" w:cs="Times New Roman"/>
                <w:b/>
                <w:spacing w:val="-4"/>
              </w:rPr>
              <w:t>client-defined</w:t>
            </w:r>
            <w:r w:rsidRPr="00EC0D2F">
              <w:rPr>
                <w:rFonts w:ascii="Times New Roman" w:hAnsi="Times New Roman" w:cs="Times New Roman"/>
                <w:b/>
                <w:spacing w:val="-19"/>
              </w:rPr>
              <w:t xml:space="preserve"> </w:t>
            </w:r>
            <w:r w:rsidRPr="00EC0D2F">
              <w:rPr>
                <w:rFonts w:ascii="Times New Roman" w:hAnsi="Times New Roman" w:cs="Times New Roman"/>
                <w:b/>
                <w:spacing w:val="-4"/>
              </w:rPr>
              <w:t xml:space="preserve">architectural </w:t>
            </w:r>
            <w:r w:rsidRPr="00EC0D2F">
              <w:rPr>
                <w:rFonts w:ascii="Times New Roman" w:hAnsi="Times New Roman" w:cs="Times New Roman"/>
                <w:b/>
                <w:spacing w:val="-6"/>
              </w:rPr>
              <w:t>frameworks</w:t>
            </w:r>
            <w:r w:rsidRPr="00EC0D2F">
              <w:rPr>
                <w:rFonts w:ascii="Times New Roman" w:hAnsi="Times New Roman" w:cs="Times New Roman"/>
                <w:b/>
                <w:spacing w:val="-19"/>
              </w:rPr>
              <w:t xml:space="preserve"> </w:t>
            </w:r>
            <w:r w:rsidRPr="00EC0D2F">
              <w:rPr>
                <w:rFonts w:ascii="Times New Roman" w:hAnsi="Times New Roman" w:cs="Times New Roman"/>
                <w:b/>
                <w:spacing w:val="-6"/>
              </w:rPr>
              <w:t>and</w:t>
            </w:r>
            <w:r w:rsidRPr="00EC0D2F">
              <w:rPr>
                <w:rFonts w:ascii="Times New Roman" w:hAnsi="Times New Roman" w:cs="Times New Roman"/>
                <w:b/>
                <w:spacing w:val="-19"/>
              </w:rPr>
              <w:t xml:space="preserve"> </w:t>
            </w:r>
            <w:r w:rsidRPr="00EC0D2F">
              <w:rPr>
                <w:rFonts w:ascii="Times New Roman" w:hAnsi="Times New Roman" w:cs="Times New Roman"/>
                <w:b/>
                <w:spacing w:val="-6"/>
              </w:rPr>
              <w:t>technology</w:t>
            </w:r>
            <w:r w:rsidRPr="00EC0D2F">
              <w:rPr>
                <w:rFonts w:ascii="Times New Roman" w:hAnsi="Times New Roman" w:cs="Times New Roman"/>
                <w:b/>
                <w:spacing w:val="-19"/>
              </w:rPr>
              <w:t xml:space="preserve"> </w:t>
            </w:r>
            <w:r w:rsidRPr="00EC0D2F">
              <w:rPr>
                <w:rFonts w:ascii="Times New Roman" w:hAnsi="Times New Roman" w:cs="Times New Roman"/>
                <w:b/>
                <w:spacing w:val="-6"/>
              </w:rPr>
              <w:t>constraints</w:t>
            </w:r>
          </w:p>
          <w:p w14:paraId="686A86D7" w14:textId="77777777" w:rsidR="00EC0D2F" w:rsidRPr="00EC0D2F" w:rsidRDefault="00EC0D2F" w:rsidP="00EC0D2F">
            <w:pPr>
              <w:pStyle w:val="ListParagraph"/>
              <w:widowControl w:val="0"/>
              <w:numPr>
                <w:ilvl w:val="0"/>
                <w:numId w:val="25"/>
              </w:numPr>
              <w:tabs>
                <w:tab w:val="left" w:pos="431"/>
              </w:tabs>
              <w:autoSpaceDE w:val="0"/>
              <w:autoSpaceDN w:val="0"/>
              <w:spacing w:before="163" w:after="0" w:line="285" w:lineRule="auto"/>
              <w:ind w:right="571"/>
              <w:contextualSpacing w:val="0"/>
              <w:rPr>
                <w:rFonts w:ascii="Times New Roman" w:hAnsi="Times New Roman" w:cs="Times New Roman"/>
              </w:rPr>
            </w:pPr>
            <w:r w:rsidRPr="00EC0D2F">
              <w:rPr>
                <w:rFonts w:ascii="Times New Roman" w:hAnsi="Times New Roman" w:cs="Times New Roman"/>
              </w:rPr>
              <w:t>Case</w:t>
            </w:r>
            <w:r w:rsidRPr="00EC0D2F">
              <w:rPr>
                <w:rFonts w:ascii="Times New Roman" w:hAnsi="Times New Roman" w:cs="Times New Roman"/>
                <w:spacing w:val="-12"/>
              </w:rPr>
              <w:t xml:space="preserve"> </w:t>
            </w:r>
            <w:r w:rsidRPr="00EC0D2F">
              <w:rPr>
                <w:rFonts w:ascii="Times New Roman" w:hAnsi="Times New Roman" w:cs="Times New Roman"/>
              </w:rPr>
              <w:t>studies</w:t>
            </w:r>
            <w:r w:rsidRPr="00EC0D2F">
              <w:rPr>
                <w:rFonts w:ascii="Times New Roman" w:hAnsi="Times New Roman" w:cs="Times New Roman"/>
                <w:spacing w:val="-12"/>
              </w:rPr>
              <w:t xml:space="preserve"> </w:t>
            </w:r>
            <w:r w:rsidRPr="00EC0D2F">
              <w:rPr>
                <w:rFonts w:ascii="Times New Roman" w:hAnsi="Times New Roman" w:cs="Times New Roman"/>
              </w:rPr>
              <w:t>or</w:t>
            </w:r>
            <w:r w:rsidRPr="00EC0D2F">
              <w:rPr>
                <w:rFonts w:ascii="Times New Roman" w:hAnsi="Times New Roman" w:cs="Times New Roman"/>
                <w:spacing w:val="-12"/>
              </w:rPr>
              <w:t xml:space="preserve"> </w:t>
            </w:r>
            <w:r w:rsidRPr="00EC0D2F">
              <w:rPr>
                <w:rFonts w:ascii="Times New Roman" w:hAnsi="Times New Roman" w:cs="Times New Roman"/>
              </w:rPr>
              <w:t>references</w:t>
            </w:r>
            <w:r w:rsidRPr="00EC0D2F">
              <w:rPr>
                <w:rFonts w:ascii="Times New Roman" w:hAnsi="Times New Roman" w:cs="Times New Roman"/>
                <w:spacing w:val="-12"/>
              </w:rPr>
              <w:t xml:space="preserve"> </w:t>
            </w:r>
            <w:r w:rsidRPr="00EC0D2F">
              <w:rPr>
                <w:rFonts w:ascii="Times New Roman" w:hAnsi="Times New Roman" w:cs="Times New Roman"/>
              </w:rPr>
              <w:t>showing</w:t>
            </w:r>
            <w:r w:rsidRPr="00EC0D2F">
              <w:rPr>
                <w:rFonts w:ascii="Times New Roman" w:hAnsi="Times New Roman" w:cs="Times New Roman"/>
                <w:spacing w:val="-12"/>
              </w:rPr>
              <w:t xml:space="preserve"> </w:t>
            </w:r>
            <w:r w:rsidRPr="00EC0D2F">
              <w:rPr>
                <w:rFonts w:ascii="Times New Roman" w:hAnsi="Times New Roman" w:cs="Times New Roman"/>
              </w:rPr>
              <w:t>successful</w:t>
            </w:r>
            <w:r w:rsidRPr="00EC0D2F">
              <w:rPr>
                <w:rFonts w:ascii="Times New Roman" w:hAnsi="Times New Roman" w:cs="Times New Roman"/>
                <w:spacing w:val="-12"/>
              </w:rPr>
              <w:t xml:space="preserve"> </w:t>
            </w:r>
            <w:r w:rsidRPr="00EC0D2F">
              <w:rPr>
                <w:rFonts w:ascii="Times New Roman" w:hAnsi="Times New Roman" w:cs="Times New Roman"/>
              </w:rPr>
              <w:t>collaboration</w:t>
            </w:r>
            <w:r w:rsidRPr="00EC0D2F">
              <w:rPr>
                <w:rFonts w:ascii="Times New Roman" w:hAnsi="Times New Roman" w:cs="Times New Roman"/>
                <w:spacing w:val="-12"/>
              </w:rPr>
              <w:t xml:space="preserve"> </w:t>
            </w:r>
            <w:r w:rsidRPr="00EC0D2F">
              <w:rPr>
                <w:rFonts w:ascii="Times New Roman" w:hAnsi="Times New Roman" w:cs="Times New Roman"/>
              </w:rPr>
              <w:t>with</w:t>
            </w:r>
            <w:r w:rsidRPr="00EC0D2F">
              <w:rPr>
                <w:rFonts w:ascii="Times New Roman" w:hAnsi="Times New Roman" w:cs="Times New Roman"/>
                <w:spacing w:val="-12"/>
              </w:rPr>
              <w:t xml:space="preserve"> </w:t>
            </w:r>
            <w:r w:rsidRPr="00EC0D2F">
              <w:rPr>
                <w:rFonts w:ascii="Times New Roman" w:hAnsi="Times New Roman" w:cs="Times New Roman"/>
              </w:rPr>
              <w:t>internal technical</w:t>
            </w:r>
            <w:r w:rsidRPr="00EC0D2F">
              <w:rPr>
                <w:rFonts w:ascii="Times New Roman" w:hAnsi="Times New Roman" w:cs="Times New Roman"/>
                <w:spacing w:val="-7"/>
              </w:rPr>
              <w:t xml:space="preserve"> </w:t>
            </w:r>
            <w:r w:rsidRPr="00EC0D2F">
              <w:rPr>
                <w:rFonts w:ascii="Times New Roman" w:hAnsi="Times New Roman" w:cs="Times New Roman"/>
              </w:rPr>
              <w:t>leadership</w:t>
            </w:r>
            <w:r w:rsidRPr="00EC0D2F">
              <w:rPr>
                <w:rFonts w:ascii="Times New Roman" w:hAnsi="Times New Roman" w:cs="Times New Roman"/>
                <w:spacing w:val="-7"/>
              </w:rPr>
              <w:t xml:space="preserve"> </w:t>
            </w:r>
            <w:r w:rsidRPr="00EC0D2F">
              <w:rPr>
                <w:rFonts w:ascii="Times New Roman" w:hAnsi="Times New Roman" w:cs="Times New Roman"/>
              </w:rPr>
              <w:t>(e.g.</w:t>
            </w:r>
            <w:r w:rsidRPr="00EC0D2F">
              <w:rPr>
                <w:rFonts w:ascii="Times New Roman" w:hAnsi="Times New Roman" w:cs="Times New Roman"/>
                <w:spacing w:val="-10"/>
              </w:rPr>
              <w:t xml:space="preserve"> </w:t>
            </w:r>
            <w:r w:rsidRPr="00EC0D2F">
              <w:rPr>
                <w:rFonts w:ascii="Times New Roman" w:hAnsi="Times New Roman" w:cs="Times New Roman"/>
              </w:rPr>
              <w:t>Lead</w:t>
            </w:r>
            <w:r w:rsidRPr="00EC0D2F">
              <w:rPr>
                <w:rFonts w:ascii="Times New Roman" w:hAnsi="Times New Roman" w:cs="Times New Roman"/>
                <w:spacing w:val="-7"/>
              </w:rPr>
              <w:t xml:space="preserve"> </w:t>
            </w:r>
            <w:r w:rsidRPr="00EC0D2F">
              <w:rPr>
                <w:rFonts w:ascii="Times New Roman" w:hAnsi="Times New Roman" w:cs="Times New Roman"/>
              </w:rPr>
              <w:t>Engineer,</w:t>
            </w:r>
            <w:r w:rsidRPr="00EC0D2F">
              <w:rPr>
                <w:rFonts w:ascii="Times New Roman" w:hAnsi="Times New Roman" w:cs="Times New Roman"/>
                <w:spacing w:val="-10"/>
              </w:rPr>
              <w:t xml:space="preserve"> </w:t>
            </w:r>
            <w:r w:rsidRPr="00EC0D2F">
              <w:rPr>
                <w:rFonts w:ascii="Times New Roman" w:hAnsi="Times New Roman" w:cs="Times New Roman"/>
              </w:rPr>
              <w:t>CTO,</w:t>
            </w:r>
            <w:r w:rsidRPr="00EC0D2F">
              <w:rPr>
                <w:rFonts w:ascii="Times New Roman" w:hAnsi="Times New Roman" w:cs="Times New Roman"/>
                <w:spacing w:val="-10"/>
              </w:rPr>
              <w:t xml:space="preserve"> </w:t>
            </w:r>
            <w:r w:rsidRPr="00EC0D2F">
              <w:rPr>
                <w:rFonts w:ascii="Times New Roman" w:hAnsi="Times New Roman" w:cs="Times New Roman"/>
              </w:rPr>
              <w:t>or</w:t>
            </w:r>
            <w:r w:rsidRPr="00EC0D2F">
              <w:rPr>
                <w:rFonts w:ascii="Times New Roman" w:hAnsi="Times New Roman" w:cs="Times New Roman"/>
                <w:spacing w:val="-7"/>
              </w:rPr>
              <w:t xml:space="preserve"> </w:t>
            </w:r>
            <w:r w:rsidRPr="00EC0D2F">
              <w:rPr>
                <w:rFonts w:ascii="Times New Roman" w:hAnsi="Times New Roman" w:cs="Times New Roman"/>
              </w:rPr>
              <w:t>equivalent)</w:t>
            </w:r>
          </w:p>
          <w:p w14:paraId="59C3D9B8" w14:textId="77777777" w:rsidR="00EC0D2F" w:rsidRPr="00EC0D2F" w:rsidRDefault="00EC0D2F" w:rsidP="00EC0D2F">
            <w:pPr>
              <w:pStyle w:val="ListParagraph"/>
              <w:widowControl w:val="0"/>
              <w:numPr>
                <w:ilvl w:val="0"/>
                <w:numId w:val="25"/>
              </w:numPr>
              <w:tabs>
                <w:tab w:val="left" w:pos="431"/>
              </w:tabs>
              <w:autoSpaceDE w:val="0"/>
              <w:autoSpaceDN w:val="0"/>
              <w:spacing w:before="41" w:after="0" w:line="283" w:lineRule="auto"/>
              <w:ind w:right="152"/>
              <w:contextualSpacing w:val="0"/>
              <w:jc w:val="both"/>
              <w:rPr>
                <w:rFonts w:ascii="Times New Roman" w:hAnsi="Times New Roman" w:cs="Times New Roman"/>
              </w:rPr>
            </w:pPr>
            <w:r w:rsidRPr="00EC0D2F">
              <w:rPr>
                <w:rFonts w:ascii="Times New Roman" w:hAnsi="Times New Roman" w:cs="Times New Roman"/>
              </w:rPr>
              <w:t>Proven</w:t>
            </w:r>
            <w:r w:rsidRPr="00EC0D2F">
              <w:rPr>
                <w:rFonts w:ascii="Times New Roman" w:hAnsi="Times New Roman" w:cs="Times New Roman"/>
                <w:spacing w:val="-10"/>
              </w:rPr>
              <w:t xml:space="preserve"> </w:t>
            </w:r>
            <w:r w:rsidRPr="00EC0D2F">
              <w:rPr>
                <w:rFonts w:ascii="Times New Roman" w:hAnsi="Times New Roman" w:cs="Times New Roman"/>
              </w:rPr>
              <w:t>ability</w:t>
            </w:r>
            <w:r w:rsidRPr="00EC0D2F">
              <w:rPr>
                <w:rFonts w:ascii="Times New Roman" w:hAnsi="Times New Roman" w:cs="Times New Roman"/>
                <w:spacing w:val="-10"/>
              </w:rPr>
              <w:t xml:space="preserve"> </w:t>
            </w:r>
            <w:r w:rsidRPr="00EC0D2F">
              <w:rPr>
                <w:rFonts w:ascii="Times New Roman" w:hAnsi="Times New Roman" w:cs="Times New Roman"/>
              </w:rPr>
              <w:t>to</w:t>
            </w:r>
            <w:r w:rsidRPr="00EC0D2F">
              <w:rPr>
                <w:rFonts w:ascii="Times New Roman" w:hAnsi="Times New Roman" w:cs="Times New Roman"/>
                <w:spacing w:val="-10"/>
              </w:rPr>
              <w:t xml:space="preserve"> </w:t>
            </w:r>
            <w:r w:rsidRPr="00EC0D2F">
              <w:rPr>
                <w:rFonts w:ascii="Times New Roman" w:hAnsi="Times New Roman" w:cs="Times New Roman"/>
              </w:rPr>
              <w:t>deliver</w:t>
            </w:r>
            <w:r w:rsidRPr="00EC0D2F">
              <w:rPr>
                <w:rFonts w:ascii="Times New Roman" w:hAnsi="Times New Roman" w:cs="Times New Roman"/>
                <w:spacing w:val="-10"/>
              </w:rPr>
              <w:t xml:space="preserve"> </w:t>
            </w:r>
            <w:r w:rsidRPr="00EC0D2F">
              <w:rPr>
                <w:rFonts w:ascii="Times New Roman" w:hAnsi="Times New Roman" w:cs="Times New Roman"/>
              </w:rPr>
              <w:t>pilot-tested</w:t>
            </w:r>
            <w:r w:rsidRPr="00EC0D2F">
              <w:rPr>
                <w:rFonts w:ascii="Times New Roman" w:hAnsi="Times New Roman" w:cs="Times New Roman"/>
                <w:spacing w:val="-10"/>
              </w:rPr>
              <w:t xml:space="preserve"> </w:t>
            </w:r>
            <w:r w:rsidRPr="00EC0D2F">
              <w:rPr>
                <w:rFonts w:ascii="Times New Roman" w:hAnsi="Times New Roman" w:cs="Times New Roman"/>
              </w:rPr>
              <w:t>ML</w:t>
            </w:r>
            <w:r w:rsidRPr="00EC0D2F">
              <w:rPr>
                <w:rFonts w:ascii="Times New Roman" w:hAnsi="Times New Roman" w:cs="Times New Roman"/>
                <w:spacing w:val="-10"/>
              </w:rPr>
              <w:t xml:space="preserve"> </w:t>
            </w:r>
            <w:r w:rsidRPr="00EC0D2F">
              <w:rPr>
                <w:rFonts w:ascii="Times New Roman" w:hAnsi="Times New Roman" w:cs="Times New Roman"/>
              </w:rPr>
              <w:t>models</w:t>
            </w:r>
            <w:r w:rsidRPr="00EC0D2F">
              <w:rPr>
                <w:rFonts w:ascii="Times New Roman" w:hAnsi="Times New Roman" w:cs="Times New Roman"/>
                <w:spacing w:val="-10"/>
              </w:rPr>
              <w:t xml:space="preserve"> </w:t>
            </w:r>
            <w:r w:rsidRPr="00EC0D2F">
              <w:rPr>
                <w:rFonts w:ascii="Times New Roman" w:hAnsi="Times New Roman" w:cs="Times New Roman"/>
              </w:rPr>
              <w:t>with</w:t>
            </w:r>
            <w:r w:rsidRPr="00EC0D2F">
              <w:rPr>
                <w:rFonts w:ascii="Times New Roman" w:hAnsi="Times New Roman" w:cs="Times New Roman"/>
                <w:spacing w:val="-10"/>
              </w:rPr>
              <w:t xml:space="preserve"> </w:t>
            </w:r>
            <w:r w:rsidRPr="00EC0D2F">
              <w:rPr>
                <w:rFonts w:ascii="Times New Roman" w:hAnsi="Times New Roman" w:cs="Times New Roman"/>
              </w:rPr>
              <w:t>transparent</w:t>
            </w:r>
            <w:r w:rsidRPr="00EC0D2F">
              <w:rPr>
                <w:rFonts w:ascii="Times New Roman" w:hAnsi="Times New Roman" w:cs="Times New Roman"/>
                <w:spacing w:val="-10"/>
              </w:rPr>
              <w:t xml:space="preserve"> </w:t>
            </w:r>
            <w:r w:rsidRPr="00EC0D2F">
              <w:rPr>
                <w:rFonts w:ascii="Times New Roman" w:hAnsi="Times New Roman" w:cs="Times New Roman"/>
              </w:rPr>
              <w:t xml:space="preserve">performance </w:t>
            </w:r>
            <w:r w:rsidRPr="00EC0D2F">
              <w:rPr>
                <w:rFonts w:ascii="Times New Roman" w:hAnsi="Times New Roman" w:cs="Times New Roman"/>
                <w:spacing w:val="-2"/>
              </w:rPr>
              <w:t>reporting.</w:t>
            </w:r>
          </w:p>
          <w:p w14:paraId="49844C19" w14:textId="77777777" w:rsidR="00EC0D2F" w:rsidRPr="00EC0D2F" w:rsidRDefault="00EC0D2F" w:rsidP="00EC0D2F">
            <w:pPr>
              <w:pStyle w:val="ListParagraph"/>
              <w:widowControl w:val="0"/>
              <w:numPr>
                <w:ilvl w:val="0"/>
                <w:numId w:val="25"/>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5"/>
              </w:rPr>
              <w:t xml:space="preserve"> </w:t>
            </w:r>
            <w:r w:rsidRPr="00EC0D2F">
              <w:rPr>
                <w:rFonts w:ascii="Times New Roman" w:hAnsi="Times New Roman" w:cs="Times New Roman"/>
              </w:rPr>
              <w:t>delivering</w:t>
            </w:r>
            <w:r w:rsidRPr="00EC0D2F">
              <w:rPr>
                <w:rFonts w:ascii="Times New Roman" w:hAnsi="Times New Roman" w:cs="Times New Roman"/>
                <w:spacing w:val="-5"/>
              </w:rPr>
              <w:t xml:space="preserve"> </w:t>
            </w:r>
            <w:r w:rsidRPr="00EC0D2F">
              <w:rPr>
                <w:rFonts w:ascii="Times New Roman" w:hAnsi="Times New Roman" w:cs="Times New Roman"/>
              </w:rPr>
              <w:t>pilot</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production</w:t>
            </w:r>
            <w:r w:rsidRPr="00EC0D2F">
              <w:rPr>
                <w:rFonts w:ascii="Times New Roman" w:hAnsi="Times New Roman" w:cs="Times New Roman"/>
                <w:spacing w:val="-5"/>
              </w:rPr>
              <w:t xml:space="preserve"> </w:t>
            </w:r>
            <w:r w:rsidRPr="00EC0D2F">
              <w:rPr>
                <w:rFonts w:ascii="Times New Roman" w:hAnsi="Times New Roman" w:cs="Times New Roman"/>
              </w:rPr>
              <w:t>systems</w:t>
            </w:r>
            <w:r w:rsidRPr="00EC0D2F">
              <w:rPr>
                <w:rFonts w:ascii="Times New Roman" w:hAnsi="Times New Roman" w:cs="Times New Roman"/>
                <w:spacing w:val="-5"/>
              </w:rPr>
              <w:t xml:space="preserve"> </w:t>
            </w:r>
            <w:r w:rsidRPr="00EC0D2F">
              <w:rPr>
                <w:rFonts w:ascii="Times New Roman" w:hAnsi="Times New Roman" w:cs="Times New Roman"/>
              </w:rPr>
              <w:t>involving</w:t>
            </w:r>
            <w:r w:rsidRPr="00EC0D2F">
              <w:rPr>
                <w:rFonts w:ascii="Times New Roman" w:hAnsi="Times New Roman" w:cs="Times New Roman"/>
                <w:spacing w:val="-5"/>
              </w:rPr>
              <w:t xml:space="preserve"> </w:t>
            </w:r>
            <w:r w:rsidRPr="00EC0D2F">
              <w:rPr>
                <w:rFonts w:ascii="Times New Roman" w:hAnsi="Times New Roman" w:cs="Times New Roman"/>
              </w:rPr>
              <w:t>data-driven</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ML-</w:t>
            </w:r>
            <w:r w:rsidRPr="00EC0D2F">
              <w:rPr>
                <w:rFonts w:ascii="Times New Roman" w:hAnsi="Times New Roman" w:cs="Times New Roman"/>
                <w:spacing w:val="-8"/>
              </w:rPr>
              <w:t>enabled</w:t>
            </w:r>
            <w:r w:rsidRPr="00EC0D2F">
              <w:rPr>
                <w:rFonts w:ascii="Times New Roman" w:hAnsi="Times New Roman" w:cs="Times New Roman"/>
                <w:spacing w:val="1"/>
              </w:rPr>
              <w:t xml:space="preserve"> </w:t>
            </w:r>
            <w:r w:rsidRPr="00EC0D2F">
              <w:rPr>
                <w:rFonts w:ascii="Times New Roman" w:hAnsi="Times New Roman" w:cs="Times New Roman"/>
                <w:spacing w:val="-8"/>
              </w:rPr>
              <w:t>functionality,</w:t>
            </w:r>
            <w:r w:rsidRPr="00EC0D2F">
              <w:rPr>
                <w:rFonts w:ascii="Times New Roman" w:hAnsi="Times New Roman" w:cs="Times New Roman"/>
              </w:rPr>
              <w:t xml:space="preserve"> </w:t>
            </w:r>
            <w:r w:rsidRPr="00EC0D2F">
              <w:rPr>
                <w:rFonts w:ascii="Times New Roman" w:hAnsi="Times New Roman" w:cs="Times New Roman"/>
                <w:spacing w:val="-8"/>
              </w:rPr>
              <w:t>with</w:t>
            </w:r>
            <w:r w:rsidRPr="00EC0D2F">
              <w:rPr>
                <w:rFonts w:ascii="Times New Roman" w:hAnsi="Times New Roman" w:cs="Times New Roman"/>
                <w:spacing w:val="6"/>
              </w:rPr>
              <w:t xml:space="preserve"> </w:t>
            </w:r>
            <w:r w:rsidRPr="00EC0D2F">
              <w:rPr>
                <w:rFonts w:ascii="Times New Roman" w:hAnsi="Times New Roman" w:cs="Times New Roman"/>
                <w:b/>
                <w:spacing w:val="-8"/>
              </w:rPr>
              <w:t>transparent</w:t>
            </w:r>
            <w:r w:rsidRPr="00EC0D2F">
              <w:rPr>
                <w:rFonts w:ascii="Times New Roman" w:hAnsi="Times New Roman" w:cs="Times New Roman"/>
                <w:b/>
                <w:spacing w:val="-11"/>
              </w:rPr>
              <w:t xml:space="preserve"> </w:t>
            </w:r>
            <w:r w:rsidRPr="00EC0D2F">
              <w:rPr>
                <w:rFonts w:ascii="Times New Roman" w:hAnsi="Times New Roman" w:cs="Times New Roman"/>
                <w:b/>
                <w:spacing w:val="-8"/>
              </w:rPr>
              <w:t>performance</w:t>
            </w:r>
            <w:r w:rsidRPr="00EC0D2F">
              <w:rPr>
                <w:rFonts w:ascii="Times New Roman" w:hAnsi="Times New Roman" w:cs="Times New Roman"/>
                <w:b/>
                <w:spacing w:val="-11"/>
              </w:rPr>
              <w:t xml:space="preserve"> </w:t>
            </w:r>
            <w:r w:rsidRPr="00EC0D2F">
              <w:rPr>
                <w:rFonts w:ascii="Times New Roman" w:hAnsi="Times New Roman" w:cs="Times New Roman"/>
                <w:b/>
                <w:spacing w:val="-8"/>
              </w:rPr>
              <w:t>reporting</w:t>
            </w:r>
            <w:r w:rsidRPr="00EC0D2F">
              <w:rPr>
                <w:rFonts w:ascii="Times New Roman" w:hAnsi="Times New Roman" w:cs="Times New Roman"/>
                <w:b/>
                <w:spacing w:val="-11"/>
              </w:rPr>
              <w:t xml:space="preserve"> </w:t>
            </w:r>
            <w:r w:rsidRPr="00EC0D2F">
              <w:rPr>
                <w:rFonts w:ascii="Times New Roman" w:hAnsi="Times New Roman" w:cs="Times New Roman"/>
                <w:b/>
                <w:spacing w:val="-8"/>
              </w:rPr>
              <w:t>and</w:t>
            </w:r>
            <w:r w:rsidRPr="00EC0D2F">
              <w:rPr>
                <w:rFonts w:ascii="Times New Roman" w:hAnsi="Times New Roman" w:cs="Times New Roman"/>
                <w:b/>
                <w:spacing w:val="-11"/>
              </w:rPr>
              <w:t xml:space="preserve"> </w:t>
            </w:r>
            <w:r w:rsidRPr="00EC0D2F">
              <w:rPr>
                <w:rFonts w:ascii="Times New Roman" w:hAnsi="Times New Roman" w:cs="Times New Roman"/>
                <w:b/>
                <w:spacing w:val="-8"/>
              </w:rPr>
              <w:t>validation</w:t>
            </w:r>
            <w:r w:rsidRPr="00EC0D2F">
              <w:rPr>
                <w:rFonts w:ascii="Times New Roman" w:hAnsi="Times New Roman" w:cs="Times New Roman"/>
                <w:spacing w:val="-8"/>
              </w:rPr>
              <w:t xml:space="preserve">, </w:t>
            </w:r>
            <w:r w:rsidRPr="00EC0D2F">
              <w:rPr>
                <w:rFonts w:ascii="Times New Roman" w:hAnsi="Times New Roman" w:cs="Times New Roman"/>
              </w:rPr>
              <w:t>where applicable</w:t>
            </w:r>
          </w:p>
          <w:p w14:paraId="7EA8F58F" w14:textId="77777777" w:rsidR="00EC0D2F" w:rsidRPr="00EC0D2F" w:rsidRDefault="00EC0D2F" w:rsidP="002773FC">
            <w:pPr>
              <w:jc w:val="both"/>
              <w:rPr>
                <w:rFonts w:ascii="Times New Roman" w:hAnsi="Times New Roman" w:cs="Times New Roman"/>
                <w:color w:val="000000" w:themeColor="text1"/>
                <w:sz w:val="20"/>
                <w:szCs w:val="20"/>
              </w:rPr>
            </w:pPr>
          </w:p>
          <w:p w14:paraId="0EBF6DEB" w14:textId="77777777" w:rsidR="00EC0D2F" w:rsidRDefault="00EC0D2F" w:rsidP="002773FC">
            <w:pPr>
              <w:jc w:val="both"/>
              <w:rPr>
                <w:rFonts w:ascii="Times New Roman" w:hAnsi="Times New Roman" w:cs="Times New Roman"/>
                <w:color w:val="000000" w:themeColor="text1"/>
                <w:sz w:val="20"/>
                <w:szCs w:val="20"/>
                <w:lang w:val="en-US"/>
              </w:rPr>
            </w:pPr>
          </w:p>
          <w:p w14:paraId="06D7BE88" w14:textId="2B4DAFD4" w:rsidR="00EC0D2F" w:rsidRPr="000B55F1" w:rsidRDefault="00EC0D2F" w:rsidP="002773FC">
            <w:pPr>
              <w:jc w:val="both"/>
              <w:rPr>
                <w:rFonts w:ascii="Times New Roman" w:hAnsi="Times New Roman" w:cs="Times New Roman"/>
                <w:color w:val="000000" w:themeColor="text1"/>
                <w:sz w:val="20"/>
                <w:szCs w:val="20"/>
                <w:lang w:val="en-US"/>
              </w:rPr>
            </w:pPr>
          </w:p>
        </w:tc>
      </w:tr>
      <w:tr w:rsidR="002D594C" w:rsidRPr="000B55F1" w14:paraId="569EB419" w14:textId="77777777" w:rsidTr="002773FC">
        <w:trPr>
          <w:trHeight w:val="435"/>
        </w:trPr>
        <w:tc>
          <w:tcPr>
            <w:tcW w:w="9020" w:type="dxa"/>
            <w:gridSpan w:val="4"/>
            <w:shd w:val="clear" w:color="auto" w:fill="D9D9D9" w:themeFill="background1" w:themeFillShade="D9"/>
          </w:tcPr>
          <w:p w14:paraId="4A9B21D4" w14:textId="77777777" w:rsidR="002D594C" w:rsidRPr="000B55F1" w:rsidRDefault="002D594C" w:rsidP="002773FC">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0B55F1" w:rsidRDefault="002D594C" w:rsidP="002773FC">
            <w:pPr>
              <w:jc w:val="both"/>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0B55F1" w14:paraId="600A5E1F" w14:textId="77777777" w:rsidTr="002773FC">
        <w:trPr>
          <w:trHeight w:val="435"/>
        </w:trPr>
        <w:tc>
          <w:tcPr>
            <w:tcW w:w="9020" w:type="dxa"/>
            <w:gridSpan w:val="4"/>
            <w:shd w:val="clear" w:color="auto" w:fill="F9F9F9"/>
            <w:vAlign w:val="center"/>
          </w:tcPr>
          <w:p w14:paraId="216FFB5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1</w:t>
            </w:r>
          </w:p>
        </w:tc>
      </w:tr>
      <w:tr w:rsidR="002D594C" w:rsidRPr="000B55F1" w14:paraId="4B2AB80C" w14:textId="77777777" w:rsidTr="002773FC">
        <w:trPr>
          <w:trHeight w:val="435"/>
        </w:trPr>
        <w:tc>
          <w:tcPr>
            <w:tcW w:w="3177" w:type="dxa"/>
            <w:shd w:val="clear" w:color="auto" w:fill="F9F9F9"/>
            <w:vAlign w:val="center"/>
          </w:tcPr>
          <w:p w14:paraId="08C9AE78"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lastRenderedPageBreak/>
              <w:t xml:space="preserve">Start Date </w:t>
            </w:r>
          </w:p>
        </w:tc>
        <w:tc>
          <w:tcPr>
            <w:tcW w:w="1912" w:type="dxa"/>
          </w:tcPr>
          <w:p w14:paraId="3C36F7F4"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73CAEE73"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2A152DEE" w14:textId="77777777" w:rsidTr="002773FC">
        <w:trPr>
          <w:trHeight w:val="435"/>
        </w:trPr>
        <w:tc>
          <w:tcPr>
            <w:tcW w:w="3177" w:type="dxa"/>
            <w:shd w:val="clear" w:color="auto" w:fill="F9F9F9"/>
            <w:vAlign w:val="center"/>
          </w:tcPr>
          <w:p w14:paraId="40E39161"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754D1B17"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3B590846" w14:textId="77777777" w:rsidTr="002773FC">
        <w:trPr>
          <w:trHeight w:val="435"/>
        </w:trPr>
        <w:tc>
          <w:tcPr>
            <w:tcW w:w="3177" w:type="dxa"/>
            <w:shd w:val="clear" w:color="auto" w:fill="F9F9F9"/>
            <w:vAlign w:val="center"/>
          </w:tcPr>
          <w:p w14:paraId="098FBE95"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6A8F19AA"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251F42F9"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C6D2540" w14:textId="77777777" w:rsidTr="002773FC">
        <w:trPr>
          <w:trHeight w:val="435"/>
        </w:trPr>
        <w:tc>
          <w:tcPr>
            <w:tcW w:w="3177" w:type="dxa"/>
            <w:shd w:val="clear" w:color="auto" w:fill="F9F9F9"/>
          </w:tcPr>
          <w:p w14:paraId="619F39A6"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34737570"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003099E8" w14:textId="77777777" w:rsidTr="002773FC">
        <w:trPr>
          <w:trHeight w:val="2733"/>
        </w:trPr>
        <w:tc>
          <w:tcPr>
            <w:tcW w:w="3177" w:type="dxa"/>
            <w:shd w:val="clear" w:color="auto" w:fill="F9F9F9"/>
            <w:vAlign w:val="center"/>
          </w:tcPr>
          <w:p w14:paraId="123AE0B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77CCA05A"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0B55F1" w:rsidRDefault="002D594C" w:rsidP="002D594C">
      <w:pPr>
        <w:spacing w:after="0" w:line="240" w:lineRule="auto"/>
        <w:jc w:val="both"/>
        <w:rPr>
          <w:rFonts w:ascii="Times New Roman" w:hAnsi="Times New Roman" w:cs="Times New Roman"/>
        </w:rPr>
      </w:pPr>
    </w:p>
    <w:p w14:paraId="3271DFB5" w14:textId="77777777" w:rsidR="002D594C" w:rsidRPr="000B55F1" w:rsidRDefault="002D594C" w:rsidP="002D594C">
      <w:pPr>
        <w:spacing w:after="0" w:line="240" w:lineRule="auto"/>
        <w:jc w:val="both"/>
        <w:rPr>
          <w:rFonts w:ascii="Times New Roman" w:hAnsi="Times New Roman" w:cs="Times New Roman"/>
        </w:rPr>
      </w:pPr>
    </w:p>
    <w:p w14:paraId="559FEC42"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335FEC0E" w14:textId="77777777" w:rsidTr="002773FC">
        <w:trPr>
          <w:trHeight w:val="435"/>
        </w:trPr>
        <w:tc>
          <w:tcPr>
            <w:tcW w:w="9020" w:type="dxa"/>
            <w:gridSpan w:val="4"/>
            <w:shd w:val="clear" w:color="auto" w:fill="F9F9F9"/>
            <w:vAlign w:val="center"/>
          </w:tcPr>
          <w:p w14:paraId="73378115"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2</w:t>
            </w:r>
          </w:p>
        </w:tc>
      </w:tr>
      <w:tr w:rsidR="002D594C" w:rsidRPr="000B55F1" w14:paraId="01BCDC4F" w14:textId="77777777" w:rsidTr="002773FC">
        <w:trPr>
          <w:trHeight w:val="435"/>
        </w:trPr>
        <w:tc>
          <w:tcPr>
            <w:tcW w:w="3177" w:type="dxa"/>
            <w:shd w:val="clear" w:color="auto" w:fill="F9F9F9"/>
            <w:vAlign w:val="center"/>
          </w:tcPr>
          <w:p w14:paraId="01EF9E72"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 xml:space="preserve">Start Date </w:t>
            </w:r>
          </w:p>
        </w:tc>
        <w:tc>
          <w:tcPr>
            <w:tcW w:w="1912" w:type="dxa"/>
          </w:tcPr>
          <w:p w14:paraId="609E283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1446F8A0"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567E6C0C" w14:textId="77777777" w:rsidTr="002773FC">
        <w:trPr>
          <w:trHeight w:val="435"/>
        </w:trPr>
        <w:tc>
          <w:tcPr>
            <w:tcW w:w="3177" w:type="dxa"/>
            <w:shd w:val="clear" w:color="auto" w:fill="F9F9F9"/>
            <w:vAlign w:val="center"/>
          </w:tcPr>
          <w:p w14:paraId="455C6F6E"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062BB9A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DA0132A" w14:textId="77777777" w:rsidTr="002773FC">
        <w:trPr>
          <w:trHeight w:val="435"/>
        </w:trPr>
        <w:tc>
          <w:tcPr>
            <w:tcW w:w="3177" w:type="dxa"/>
            <w:shd w:val="clear" w:color="auto" w:fill="F9F9F9"/>
            <w:vAlign w:val="center"/>
          </w:tcPr>
          <w:p w14:paraId="4B03F887"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726229A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00D6DB1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61276741" w14:textId="77777777" w:rsidTr="002773FC">
        <w:trPr>
          <w:trHeight w:val="435"/>
        </w:trPr>
        <w:tc>
          <w:tcPr>
            <w:tcW w:w="3177" w:type="dxa"/>
            <w:shd w:val="clear" w:color="auto" w:fill="F9F9F9"/>
          </w:tcPr>
          <w:p w14:paraId="110C1E3C"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18F098EC"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772F7AF6" w14:textId="77777777" w:rsidTr="002773FC">
        <w:trPr>
          <w:trHeight w:val="2733"/>
        </w:trPr>
        <w:tc>
          <w:tcPr>
            <w:tcW w:w="3177" w:type="dxa"/>
            <w:shd w:val="clear" w:color="auto" w:fill="F9F9F9"/>
            <w:vAlign w:val="center"/>
          </w:tcPr>
          <w:p w14:paraId="3FB11A6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0B55F1" w:rsidRDefault="002D594C" w:rsidP="002D594C">
      <w:pPr>
        <w:spacing w:after="0" w:line="240" w:lineRule="auto"/>
        <w:jc w:val="both"/>
        <w:rPr>
          <w:rFonts w:ascii="Times New Roman" w:hAnsi="Times New Roman" w:cs="Times New Roman"/>
        </w:rPr>
      </w:pPr>
    </w:p>
    <w:p w14:paraId="2CDADCE7" w14:textId="4A6EA6FE" w:rsidR="007B5A7A" w:rsidRPr="000B55F1" w:rsidRDefault="007B5A7A" w:rsidP="00E34739">
      <w:pPr>
        <w:spacing w:after="0" w:line="240" w:lineRule="auto"/>
        <w:jc w:val="both"/>
        <w:rPr>
          <w:rFonts w:ascii="Times New Roman" w:hAnsi="Times New Roman" w:cs="Times New Roman"/>
        </w:rPr>
      </w:pPr>
    </w:p>
    <w:p w14:paraId="650E0A74" w14:textId="0DB31474" w:rsidR="00BD7B15" w:rsidRPr="00E85ED4" w:rsidRDefault="00BD7B15" w:rsidP="00BD7B1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 xml:space="preserve">2.6.2 GDPR </w:t>
      </w:r>
      <w:r w:rsidR="00F660B4" w:rsidRPr="00E85ED4">
        <w:rPr>
          <w:rFonts w:ascii="Times New Roman" w:hAnsi="Times New Roman" w:cs="Times New Roman"/>
          <w:b/>
          <w:bCs/>
          <w:sz w:val="20"/>
          <w:szCs w:val="20"/>
        </w:rPr>
        <w:t>(for information purposes)</w:t>
      </w:r>
    </w:p>
    <w:p w14:paraId="1209309F" w14:textId="3649A7E4" w:rsidR="007B5A7A" w:rsidRPr="000B55F1" w:rsidRDefault="007B5A7A" w:rsidP="00E34739">
      <w:pPr>
        <w:spacing w:after="0" w:line="240" w:lineRule="auto"/>
        <w:jc w:val="both"/>
        <w:rPr>
          <w:rFonts w:ascii="Times New Roman" w:hAnsi="Times New Roman" w:cs="Times New Roman"/>
        </w:rPr>
      </w:pPr>
    </w:p>
    <w:p w14:paraId="42BAA879" w14:textId="0E632E7A" w:rsidR="007B5A7A" w:rsidRPr="000B55F1" w:rsidRDefault="007B5A7A" w:rsidP="00E34739">
      <w:pPr>
        <w:spacing w:after="0" w:line="240" w:lineRule="auto"/>
        <w:jc w:val="both"/>
        <w:rPr>
          <w:rFonts w:ascii="Times New Roman" w:hAnsi="Times New Roman" w:cs="Times New Roman"/>
        </w:rPr>
      </w:pPr>
    </w:p>
    <w:p w14:paraId="3E5DBF14" w14:textId="65889C0A" w:rsidR="006B5B12" w:rsidRPr="000B55F1" w:rsidRDefault="006B5B12" w:rsidP="006B5B12">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6B5B12" w:rsidRPr="000B55F1" w14:paraId="77FD111C" w14:textId="77777777" w:rsidTr="00511F77">
        <w:trPr>
          <w:trHeight w:val="290"/>
        </w:trPr>
        <w:tc>
          <w:tcPr>
            <w:tcW w:w="9180" w:type="dxa"/>
            <w:tcBorders>
              <w:top w:val="nil"/>
              <w:left w:val="nil"/>
              <w:bottom w:val="nil"/>
              <w:right w:val="nil"/>
            </w:tcBorders>
            <w:noWrap/>
            <w:vAlign w:val="bottom"/>
            <w:hideMark/>
          </w:tcPr>
          <w:p w14:paraId="2D7837AF"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Is your organisation GDPR Compliant</w:t>
            </w:r>
          </w:p>
        </w:tc>
      </w:tr>
      <w:tr w:rsidR="006B5B12" w:rsidRPr="000B55F1" w14:paraId="34260451" w14:textId="77777777" w:rsidTr="00511F77">
        <w:trPr>
          <w:trHeight w:val="580"/>
        </w:trPr>
        <w:tc>
          <w:tcPr>
            <w:tcW w:w="9180" w:type="dxa"/>
            <w:tcBorders>
              <w:top w:val="nil"/>
              <w:left w:val="nil"/>
              <w:bottom w:val="nil"/>
              <w:right w:val="nil"/>
            </w:tcBorders>
            <w:vAlign w:val="bottom"/>
            <w:hideMark/>
          </w:tcPr>
          <w:p w14:paraId="42864586"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Can you provide evidence that your organisation is fully compliant with the GDPR and Data Protection Act 2018.  </w:t>
            </w:r>
          </w:p>
        </w:tc>
      </w:tr>
      <w:tr w:rsidR="006B5B12" w:rsidRPr="000B55F1" w14:paraId="50FF2221" w14:textId="77777777" w:rsidTr="00511F77">
        <w:trPr>
          <w:trHeight w:val="290"/>
        </w:trPr>
        <w:tc>
          <w:tcPr>
            <w:tcW w:w="9180" w:type="dxa"/>
            <w:tcBorders>
              <w:top w:val="nil"/>
              <w:left w:val="nil"/>
              <w:bottom w:val="nil"/>
              <w:right w:val="nil"/>
            </w:tcBorders>
            <w:noWrap/>
            <w:vAlign w:val="bottom"/>
            <w:hideMark/>
          </w:tcPr>
          <w:p w14:paraId="31805AB6"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Provide URL/copies of GDPR policies and procedures for your organisation</w:t>
            </w:r>
          </w:p>
          <w:p w14:paraId="2424D64E"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6B5B12" w:rsidRPr="000B55F1" w14:paraId="246E161F" w14:textId="77777777" w:rsidTr="00511F77">
              <w:tc>
                <w:tcPr>
                  <w:tcW w:w="8954" w:type="dxa"/>
                </w:tcPr>
                <w:p w14:paraId="343E2E2D" w14:textId="77777777" w:rsidR="006B5B12" w:rsidRPr="000B55F1" w:rsidRDefault="006B5B12" w:rsidP="00511F77">
                  <w:pPr>
                    <w:spacing w:after="0" w:line="240" w:lineRule="auto"/>
                    <w:jc w:val="both"/>
                    <w:rPr>
                      <w:rFonts w:ascii="Times New Roman" w:hAnsi="Times New Roman" w:cs="Times New Roman"/>
                      <w:b/>
                      <w:bCs/>
                      <w:sz w:val="20"/>
                      <w:szCs w:val="20"/>
                    </w:rPr>
                  </w:pPr>
                  <w:r w:rsidRPr="000B55F1">
                    <w:rPr>
                      <w:rFonts w:ascii="Times New Roman" w:eastAsia="Times New Roman" w:hAnsi="Times New Roman" w:cs="Times New Roman"/>
                      <w:sz w:val="20"/>
                      <w:szCs w:val="20"/>
                      <w:lang w:eastAsia="en-IE"/>
                    </w:rPr>
                    <w:lastRenderedPageBreak/>
                    <w:t xml:space="preserve">Response to  </w:t>
                  </w:r>
                  <w:r w:rsidRPr="000B55F1">
                    <w:rPr>
                      <w:rFonts w:ascii="Times New Roman" w:hAnsi="Times New Roman" w:cs="Times New Roman"/>
                      <w:b/>
                      <w:bCs/>
                      <w:sz w:val="20"/>
                      <w:szCs w:val="20"/>
                    </w:rPr>
                    <w:t>2.6.2</w:t>
                  </w:r>
                </w:p>
                <w:p w14:paraId="507E44E5"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p>
                <w:p w14:paraId="1725E926"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p>
              </w:tc>
            </w:tr>
          </w:tbl>
          <w:p w14:paraId="2E536965" w14:textId="77777777" w:rsidR="006B5B12" w:rsidRPr="000B55F1" w:rsidRDefault="006B5B12" w:rsidP="00511F77">
            <w:pPr>
              <w:spacing w:after="0" w:line="240" w:lineRule="auto"/>
              <w:rPr>
                <w:rFonts w:ascii="Times New Roman" w:eastAsia="Times New Roman" w:hAnsi="Times New Roman" w:cs="Times New Roman"/>
                <w:sz w:val="20"/>
                <w:szCs w:val="20"/>
                <w:lang w:eastAsia="en-IE"/>
              </w:rPr>
            </w:pPr>
          </w:p>
        </w:tc>
      </w:tr>
    </w:tbl>
    <w:p w14:paraId="7C55389F" w14:textId="77777777" w:rsidR="00866774" w:rsidRPr="000B55F1" w:rsidRDefault="00866774" w:rsidP="00E34739">
      <w:pPr>
        <w:spacing w:after="0" w:line="240" w:lineRule="auto"/>
        <w:jc w:val="both"/>
        <w:rPr>
          <w:rFonts w:ascii="Times New Roman" w:hAnsi="Times New Roman" w:cs="Times New Roman"/>
        </w:rPr>
      </w:pPr>
    </w:p>
    <w:p w14:paraId="3CE0FA09" w14:textId="77777777" w:rsidR="00866774" w:rsidRPr="000B55F1" w:rsidRDefault="00866774" w:rsidP="00E34739">
      <w:pPr>
        <w:spacing w:after="0" w:line="240" w:lineRule="auto"/>
        <w:jc w:val="both"/>
        <w:rPr>
          <w:rFonts w:ascii="Times New Roman" w:hAnsi="Times New Roman" w:cs="Times New Roman"/>
        </w:rPr>
      </w:pPr>
    </w:p>
    <w:p w14:paraId="3DDFC5C7" w14:textId="77777777" w:rsidR="00F36810" w:rsidRPr="00E85ED4" w:rsidRDefault="00F36810" w:rsidP="00F36810">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2.6.3 Delivery Timeline (for information purposes)</w:t>
      </w:r>
    </w:p>
    <w:p w14:paraId="4CB331AB" w14:textId="77777777" w:rsidR="00F36810" w:rsidRPr="000B55F1" w:rsidRDefault="00F36810" w:rsidP="00F36810">
      <w:pPr>
        <w:spacing w:after="0" w:line="240" w:lineRule="auto"/>
        <w:jc w:val="both"/>
        <w:rPr>
          <w:rFonts w:ascii="Times New Roman" w:hAnsi="Times New Roman" w:cs="Times New Roman"/>
          <w:b/>
          <w:bCs/>
          <w:sz w:val="20"/>
          <w:szCs w:val="20"/>
        </w:rPr>
      </w:pPr>
    </w:p>
    <w:p w14:paraId="118546D0" w14:textId="77777777" w:rsidR="00F36810" w:rsidRPr="000B55F1" w:rsidRDefault="00F36810" w:rsidP="00F36810">
      <w:pPr>
        <w:spacing w:after="0" w:line="240" w:lineRule="auto"/>
        <w:jc w:val="both"/>
        <w:rPr>
          <w:rFonts w:ascii="Times New Roman" w:hAnsi="Times New Roman" w:cs="Times New Roman"/>
          <w:b/>
          <w:bCs/>
          <w:sz w:val="20"/>
          <w:szCs w:val="20"/>
        </w:rPr>
      </w:pPr>
    </w:p>
    <w:p w14:paraId="40FA5D4C" w14:textId="6A55C445" w:rsidR="00F36810" w:rsidRPr="000B55F1" w:rsidRDefault="00F36810" w:rsidP="00F36810">
      <w:pPr>
        <w:spacing w:before="240" w:after="240"/>
        <w:rPr>
          <w:rFonts w:ascii="Times New Roman" w:eastAsia="Calibri" w:hAnsi="Times New Roman" w:cs="Times New Roman"/>
          <w:color w:val="000000" w:themeColor="text1"/>
        </w:rPr>
      </w:pPr>
      <w:r w:rsidRPr="000B55F1">
        <w:rPr>
          <w:rFonts w:ascii="Times New Roman" w:eastAsia="Calibri" w:hAnsi="Times New Roman" w:cs="Times New Roman"/>
          <w:color w:val="000000" w:themeColor="text1"/>
        </w:rPr>
        <w:t xml:space="preserve">Maynooth University aims to </w:t>
      </w:r>
      <w:r w:rsidR="005F1F20">
        <w:rPr>
          <w:rFonts w:ascii="Times New Roman" w:eastAsia="Calibri" w:hAnsi="Times New Roman" w:cs="Times New Roman"/>
          <w:color w:val="000000" w:themeColor="text1"/>
        </w:rPr>
        <w:t>start</w:t>
      </w:r>
      <w:r w:rsidRPr="000B55F1">
        <w:rPr>
          <w:rFonts w:ascii="Times New Roman" w:eastAsia="Calibri" w:hAnsi="Times New Roman" w:cs="Times New Roman"/>
          <w:color w:val="000000" w:themeColor="text1"/>
        </w:rPr>
        <w:t xml:space="preserve"> the </w:t>
      </w:r>
      <w:r w:rsidR="005F1F20" w:rsidRPr="00171682">
        <w:rPr>
          <w:rFonts w:ascii="Times New Roman" w:eastAsia="Calibri" w:hAnsi="Times New Roman" w:cs="Times New Roman"/>
          <w:color w:val="000000" w:themeColor="text1"/>
        </w:rPr>
        <w:t xml:space="preserve">project in </w:t>
      </w:r>
      <w:r w:rsidR="002621AE" w:rsidRPr="00171682">
        <w:rPr>
          <w:rFonts w:ascii="Times New Roman" w:eastAsia="Calibri" w:hAnsi="Times New Roman" w:cs="Times New Roman"/>
          <w:color w:val="000000" w:themeColor="text1"/>
        </w:rPr>
        <w:t>April</w:t>
      </w:r>
      <w:r w:rsidR="002574C7">
        <w:rPr>
          <w:rFonts w:ascii="Times New Roman" w:eastAsia="Calibri" w:hAnsi="Times New Roman" w:cs="Times New Roman"/>
          <w:color w:val="000000" w:themeColor="text1"/>
        </w:rPr>
        <w:t>/May</w:t>
      </w:r>
      <w:r w:rsidR="005F1F20" w:rsidRPr="00171682">
        <w:rPr>
          <w:rFonts w:ascii="Times New Roman" w:eastAsia="Calibri" w:hAnsi="Times New Roman" w:cs="Times New Roman"/>
          <w:color w:val="000000" w:themeColor="text1"/>
        </w:rPr>
        <w:t xml:space="preserve"> 2026. </w:t>
      </w:r>
      <w:r w:rsidRPr="00171682">
        <w:rPr>
          <w:rFonts w:ascii="Times New Roman" w:eastAsia="Calibri" w:hAnsi="Times New Roman" w:cs="Times New Roman"/>
          <w:color w:val="000000" w:themeColor="text1"/>
        </w:rPr>
        <w:t>Please</w:t>
      </w:r>
      <w:r w:rsidRPr="000B55F1">
        <w:rPr>
          <w:rFonts w:ascii="Times New Roman" w:eastAsia="Calibri" w:hAnsi="Times New Roman" w:cs="Times New Roman"/>
          <w:color w:val="000000" w:themeColor="text1"/>
        </w:rPr>
        <w:t xml:space="preserve"> outline how your team would approach this timeline, including any key milestones or considerations relevant to achieving delivery within this period.</w:t>
      </w:r>
    </w:p>
    <w:p w14:paraId="5FDA0E3D" w14:textId="77777777" w:rsidR="00F36810" w:rsidRPr="000B55F1" w:rsidRDefault="00F36810" w:rsidP="00F36810">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F36810" w:rsidRPr="000B55F1" w14:paraId="21AE71D8" w14:textId="77777777" w:rsidTr="00511F77">
        <w:tc>
          <w:tcPr>
            <w:tcW w:w="9016" w:type="dxa"/>
          </w:tcPr>
          <w:p w14:paraId="4B612E00" w14:textId="77777777" w:rsidR="00F36810" w:rsidRPr="000B55F1" w:rsidRDefault="00F36810" w:rsidP="00511F77">
            <w:pPr>
              <w:spacing w:after="0" w:line="240" w:lineRule="auto"/>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6A2E88CB" w14:textId="77777777" w:rsidR="00F36810" w:rsidRPr="000B55F1" w:rsidRDefault="00F36810" w:rsidP="00511F77">
            <w:pPr>
              <w:spacing w:after="0" w:line="240" w:lineRule="auto"/>
              <w:jc w:val="both"/>
              <w:rPr>
                <w:rFonts w:ascii="Times New Roman" w:hAnsi="Times New Roman" w:cs="Times New Roman"/>
              </w:rPr>
            </w:pPr>
          </w:p>
          <w:p w14:paraId="1642C8F0" w14:textId="77777777" w:rsidR="00F36810" w:rsidRPr="000B55F1" w:rsidRDefault="00F36810" w:rsidP="00511F77">
            <w:pPr>
              <w:spacing w:after="0" w:line="240" w:lineRule="auto"/>
              <w:jc w:val="both"/>
              <w:rPr>
                <w:rFonts w:ascii="Times New Roman" w:hAnsi="Times New Roman" w:cs="Times New Roman"/>
              </w:rPr>
            </w:pPr>
          </w:p>
          <w:p w14:paraId="1B2355F6" w14:textId="77777777" w:rsidR="00F36810" w:rsidRPr="000B55F1" w:rsidRDefault="00F36810" w:rsidP="00511F77">
            <w:pPr>
              <w:spacing w:after="0" w:line="240" w:lineRule="auto"/>
              <w:jc w:val="both"/>
              <w:rPr>
                <w:rFonts w:ascii="Times New Roman" w:hAnsi="Times New Roman" w:cs="Times New Roman"/>
              </w:rPr>
            </w:pPr>
          </w:p>
          <w:p w14:paraId="35A58FBE" w14:textId="77777777" w:rsidR="00F36810" w:rsidRPr="000B55F1" w:rsidRDefault="00F36810" w:rsidP="00511F77">
            <w:pPr>
              <w:spacing w:after="0" w:line="240" w:lineRule="auto"/>
              <w:jc w:val="both"/>
              <w:rPr>
                <w:rFonts w:ascii="Times New Roman" w:hAnsi="Times New Roman" w:cs="Times New Roman"/>
              </w:rPr>
            </w:pPr>
          </w:p>
          <w:p w14:paraId="2B88298B" w14:textId="77777777" w:rsidR="00F36810" w:rsidRPr="000B55F1" w:rsidRDefault="00F36810" w:rsidP="00511F77">
            <w:pPr>
              <w:spacing w:after="0" w:line="240" w:lineRule="auto"/>
              <w:jc w:val="both"/>
              <w:rPr>
                <w:rFonts w:ascii="Times New Roman" w:hAnsi="Times New Roman" w:cs="Times New Roman"/>
              </w:rPr>
            </w:pPr>
          </w:p>
        </w:tc>
      </w:tr>
    </w:tbl>
    <w:p w14:paraId="7771C449" w14:textId="77777777" w:rsidR="00866774" w:rsidRPr="000B55F1" w:rsidRDefault="00866774" w:rsidP="00E34739">
      <w:pPr>
        <w:spacing w:after="0" w:line="240" w:lineRule="auto"/>
        <w:jc w:val="both"/>
        <w:rPr>
          <w:rFonts w:ascii="Times New Roman" w:hAnsi="Times New Roman" w:cs="Times New Roman"/>
        </w:rPr>
      </w:pPr>
    </w:p>
    <w:p w14:paraId="1D3C3455" w14:textId="42D45535" w:rsidR="00EA2C98" w:rsidRPr="00E85ED4" w:rsidRDefault="00EA2C98" w:rsidP="00EA2C98">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r w:rsidRPr="00E85ED4">
        <w:rPr>
          <w:rFonts w:ascii="Times New Roman" w:hAnsi="Times New Roman" w:cs="Times New Roman"/>
          <w:b/>
          <w:bCs/>
          <w:sz w:val="20"/>
          <w:szCs w:val="20"/>
        </w:rPr>
        <w:t xml:space="preserve"> (for information purposes)</w:t>
      </w:r>
    </w:p>
    <w:p w14:paraId="29B07241" w14:textId="77777777" w:rsidR="00EA2C98" w:rsidRPr="000B55F1" w:rsidRDefault="00EA2C98" w:rsidP="00EA2C98">
      <w:pPr>
        <w:spacing w:after="0" w:line="240" w:lineRule="auto"/>
        <w:jc w:val="both"/>
        <w:rPr>
          <w:rFonts w:ascii="Times New Roman" w:hAnsi="Times New Roman" w:cs="Times New Roman"/>
          <w:b/>
          <w:bCs/>
          <w:sz w:val="20"/>
          <w:szCs w:val="20"/>
        </w:rPr>
      </w:pPr>
    </w:p>
    <w:p w14:paraId="711BE520" w14:textId="77777777" w:rsidR="00EA2C98" w:rsidRPr="000B55F1" w:rsidRDefault="00EA2C98" w:rsidP="00EA2C98">
      <w:pPr>
        <w:spacing w:after="0" w:line="240" w:lineRule="auto"/>
        <w:jc w:val="both"/>
        <w:rPr>
          <w:rFonts w:ascii="Times New Roman" w:hAnsi="Times New Roman" w:cs="Times New Roman"/>
          <w:b/>
          <w:bCs/>
          <w:sz w:val="20"/>
          <w:szCs w:val="20"/>
        </w:rPr>
      </w:pPr>
    </w:p>
    <w:p w14:paraId="7FC48A43" w14:textId="70D0AF30" w:rsidR="008D32BB" w:rsidRPr="008D32BB" w:rsidRDefault="0034576E" w:rsidP="008D32BB">
      <w:pPr>
        <w:spacing w:after="0" w:line="240" w:lineRule="auto"/>
        <w:jc w:val="both"/>
        <w:rPr>
          <w:rFonts w:ascii="Times New Roman" w:eastAsia="Calibri" w:hAnsi="Times New Roman" w:cs="Times New Roman"/>
          <w:color w:val="000000" w:themeColor="text1"/>
          <w:lang w:val="en-IE"/>
        </w:rPr>
      </w:pPr>
      <w:r>
        <w:rPr>
          <w:rFonts w:ascii="Times New Roman" w:eastAsia="Calibri" w:hAnsi="Times New Roman" w:cs="Times New Roman"/>
          <w:color w:val="000000" w:themeColor="text1"/>
          <w:lang w:val="en-IE"/>
        </w:rPr>
        <w:t>Maynooth University may require Cyber insurance for some elements of this project</w:t>
      </w:r>
      <w:r w:rsidR="001A3B09">
        <w:rPr>
          <w:rFonts w:ascii="Times New Roman" w:eastAsia="Calibri" w:hAnsi="Times New Roman" w:cs="Times New Roman"/>
          <w:color w:val="000000" w:themeColor="text1"/>
          <w:lang w:val="en-IE"/>
        </w:rPr>
        <w:t xml:space="preserve">. Please indicate below if you have or are willing to obtain cyber insurance for €1,000,000 should it be a requirement </w:t>
      </w:r>
      <w:r w:rsidR="00AE6F7F">
        <w:rPr>
          <w:rFonts w:ascii="Times New Roman" w:eastAsia="Calibri" w:hAnsi="Times New Roman" w:cs="Times New Roman"/>
          <w:color w:val="000000" w:themeColor="text1"/>
          <w:lang w:val="en-IE"/>
        </w:rPr>
        <w:t xml:space="preserve">for some work. Note lack of </w:t>
      </w:r>
      <w:r w:rsidR="001F2983">
        <w:rPr>
          <w:rFonts w:ascii="Times New Roman" w:eastAsia="Calibri" w:hAnsi="Times New Roman" w:cs="Times New Roman"/>
          <w:color w:val="000000" w:themeColor="text1"/>
          <w:lang w:val="en-IE"/>
        </w:rPr>
        <w:t xml:space="preserve">insurance </w:t>
      </w:r>
      <w:r w:rsidR="00AE6F7F">
        <w:rPr>
          <w:rFonts w:ascii="Times New Roman" w:eastAsia="Calibri" w:hAnsi="Times New Roman" w:cs="Times New Roman"/>
          <w:color w:val="000000" w:themeColor="text1"/>
          <w:lang w:val="en-IE"/>
        </w:rPr>
        <w:t xml:space="preserve">will not limit inclusion in the Framework but may eliminate </w:t>
      </w:r>
      <w:r w:rsidR="001F2983">
        <w:rPr>
          <w:rFonts w:ascii="Times New Roman" w:eastAsia="Calibri" w:hAnsi="Times New Roman" w:cs="Times New Roman"/>
          <w:color w:val="000000" w:themeColor="text1"/>
          <w:lang w:val="en-IE"/>
        </w:rPr>
        <w:t>the supplier from some of the mini competitions.</w:t>
      </w:r>
    </w:p>
    <w:p w14:paraId="5777FA48" w14:textId="77777777" w:rsidR="00EA2C98" w:rsidRPr="008D32BB" w:rsidRDefault="00EA2C98" w:rsidP="00EA2C98">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EA2C98" w:rsidRPr="000B55F1" w14:paraId="121DBE5B" w14:textId="77777777" w:rsidTr="00CD4E64">
        <w:tc>
          <w:tcPr>
            <w:tcW w:w="9016" w:type="dxa"/>
          </w:tcPr>
          <w:p w14:paraId="30C97639" w14:textId="77777777" w:rsidR="00EA2C98" w:rsidRPr="000B55F1" w:rsidRDefault="00EA2C98" w:rsidP="00CD4E64">
            <w:pPr>
              <w:spacing w:after="0" w:line="240" w:lineRule="auto"/>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3BC928EC" w14:textId="77777777" w:rsidR="00EA2C98" w:rsidRPr="000B55F1" w:rsidRDefault="00EA2C98" w:rsidP="00CD4E64">
            <w:pPr>
              <w:spacing w:after="0" w:line="240" w:lineRule="auto"/>
              <w:jc w:val="both"/>
              <w:rPr>
                <w:rFonts w:ascii="Times New Roman" w:hAnsi="Times New Roman" w:cs="Times New Roman"/>
              </w:rPr>
            </w:pPr>
          </w:p>
          <w:p w14:paraId="2F33B2C3" w14:textId="77777777" w:rsidR="00EA2C98" w:rsidRPr="000B55F1" w:rsidRDefault="00EA2C98" w:rsidP="00CD4E64">
            <w:pPr>
              <w:spacing w:after="0" w:line="240" w:lineRule="auto"/>
              <w:jc w:val="both"/>
              <w:rPr>
                <w:rFonts w:ascii="Times New Roman" w:hAnsi="Times New Roman" w:cs="Times New Roman"/>
              </w:rPr>
            </w:pPr>
          </w:p>
          <w:p w14:paraId="6D5DB230" w14:textId="77777777" w:rsidR="00EA2C98" w:rsidRPr="000B55F1" w:rsidRDefault="00EA2C98" w:rsidP="00CD4E64">
            <w:pPr>
              <w:spacing w:after="0" w:line="240" w:lineRule="auto"/>
              <w:jc w:val="both"/>
              <w:rPr>
                <w:rFonts w:ascii="Times New Roman" w:hAnsi="Times New Roman" w:cs="Times New Roman"/>
              </w:rPr>
            </w:pPr>
          </w:p>
          <w:p w14:paraId="3E89C2FD" w14:textId="77777777" w:rsidR="00EA2C98" w:rsidRPr="000B55F1" w:rsidRDefault="00EA2C98" w:rsidP="00CD4E64">
            <w:pPr>
              <w:spacing w:after="0" w:line="240" w:lineRule="auto"/>
              <w:jc w:val="both"/>
              <w:rPr>
                <w:rFonts w:ascii="Times New Roman" w:hAnsi="Times New Roman" w:cs="Times New Roman"/>
              </w:rPr>
            </w:pPr>
          </w:p>
          <w:p w14:paraId="460A3EF3" w14:textId="77777777" w:rsidR="00EA2C98" w:rsidRPr="000B55F1" w:rsidRDefault="00EA2C98" w:rsidP="00CD4E64">
            <w:pPr>
              <w:spacing w:after="0" w:line="240" w:lineRule="auto"/>
              <w:jc w:val="both"/>
              <w:rPr>
                <w:rFonts w:ascii="Times New Roman" w:hAnsi="Times New Roman" w:cs="Times New Roman"/>
              </w:rPr>
            </w:pPr>
          </w:p>
        </w:tc>
      </w:tr>
    </w:tbl>
    <w:p w14:paraId="76FC39A0" w14:textId="77777777" w:rsidR="009B368B" w:rsidRPr="000B55F1" w:rsidRDefault="009B368B" w:rsidP="00E34739">
      <w:pPr>
        <w:spacing w:after="0" w:line="240" w:lineRule="auto"/>
        <w:jc w:val="both"/>
        <w:rPr>
          <w:rFonts w:ascii="Times New Roman" w:hAnsi="Times New Roman" w:cs="Times New Roman"/>
        </w:rPr>
      </w:pPr>
    </w:p>
    <w:p w14:paraId="0DFAC2E2" w14:textId="77777777" w:rsidR="007B5A7A" w:rsidRPr="000B55F1" w:rsidRDefault="007B5A7A" w:rsidP="00E34739">
      <w:pPr>
        <w:spacing w:after="0" w:line="240" w:lineRule="auto"/>
        <w:jc w:val="both"/>
        <w:rPr>
          <w:rFonts w:ascii="Times New Roman" w:hAnsi="Times New Roman" w:cs="Times New Roman"/>
          <w:kern w:val="28"/>
        </w:rPr>
      </w:pPr>
    </w:p>
    <w:p w14:paraId="54F016C0" w14:textId="040327E0" w:rsidR="003646F3" w:rsidRPr="000B55F1" w:rsidRDefault="003646F3" w:rsidP="00E34739">
      <w:pPr>
        <w:pStyle w:val="Heading1"/>
        <w:numPr>
          <w:ilvl w:val="0"/>
          <w:numId w:val="0"/>
        </w:numPr>
        <w:ind w:left="567" w:hanging="510"/>
        <w:rPr>
          <w:rFonts w:ascii="Times New Roman" w:hAnsi="Times New Roman" w:cs="Times New Roman"/>
        </w:rPr>
      </w:pPr>
      <w:bookmarkStart w:id="2" w:name="_Toc16594400"/>
      <w:r w:rsidRPr="000B55F1">
        <w:rPr>
          <w:rFonts w:ascii="Times New Roman" w:hAnsi="Times New Roman" w:cs="Times New Roman"/>
        </w:rPr>
        <w:t xml:space="preserve">SECTION B - WEIGHTED </w:t>
      </w:r>
      <w:r w:rsidR="00F94208" w:rsidRPr="000B55F1">
        <w:rPr>
          <w:rFonts w:ascii="Times New Roman" w:hAnsi="Times New Roman" w:cs="Times New Roman"/>
        </w:rPr>
        <w:t xml:space="preserve">AWARD </w:t>
      </w:r>
      <w:r w:rsidRPr="000B55F1">
        <w:rPr>
          <w:rFonts w:ascii="Times New Roman" w:hAnsi="Times New Roman" w:cs="Times New Roman"/>
        </w:rPr>
        <w:t>CRITERIA</w:t>
      </w:r>
      <w:bookmarkEnd w:id="2"/>
    </w:p>
    <w:p w14:paraId="054C40F5" w14:textId="77777777" w:rsidR="000270AB" w:rsidRPr="000B55F1" w:rsidRDefault="000270AB" w:rsidP="000270AB">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5964BABD" w14:textId="77777777" w:rsidR="000270AB" w:rsidRPr="000B55F1"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W w:w="0" w:type="auto"/>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6B7118" w:rsidRPr="006B7118" w14:paraId="02F9046B" w14:textId="77777777" w:rsidTr="00B96878">
        <w:trPr>
          <w:trHeight w:val="419"/>
        </w:trPr>
        <w:tc>
          <w:tcPr>
            <w:tcW w:w="1800" w:type="dxa"/>
          </w:tcPr>
          <w:p w14:paraId="04222F30"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2"/>
              </w:rPr>
              <w:lastRenderedPageBreak/>
              <w:t>Reference</w:t>
            </w:r>
          </w:p>
        </w:tc>
        <w:tc>
          <w:tcPr>
            <w:tcW w:w="2145" w:type="dxa"/>
          </w:tcPr>
          <w:p w14:paraId="2E78FD62"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2"/>
              </w:rPr>
              <w:t>Criterion</w:t>
            </w:r>
          </w:p>
        </w:tc>
        <w:tc>
          <w:tcPr>
            <w:tcW w:w="1800" w:type="dxa"/>
          </w:tcPr>
          <w:p w14:paraId="729D743C"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2"/>
              </w:rPr>
              <w:t>Weighting</w:t>
            </w:r>
          </w:p>
        </w:tc>
        <w:tc>
          <w:tcPr>
            <w:tcW w:w="1800" w:type="dxa"/>
          </w:tcPr>
          <w:p w14:paraId="1D81279F"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2"/>
              </w:rPr>
              <w:t>Maximum</w:t>
            </w:r>
          </w:p>
        </w:tc>
        <w:tc>
          <w:tcPr>
            <w:tcW w:w="1800" w:type="dxa"/>
          </w:tcPr>
          <w:p w14:paraId="7ED9C21E"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2"/>
              </w:rPr>
              <w:t>Minimum</w:t>
            </w:r>
          </w:p>
        </w:tc>
      </w:tr>
      <w:tr w:rsidR="006B7118" w:rsidRPr="006B7118" w14:paraId="0198872D" w14:textId="77777777" w:rsidTr="00B96878">
        <w:trPr>
          <w:trHeight w:val="734"/>
        </w:trPr>
        <w:tc>
          <w:tcPr>
            <w:tcW w:w="1800" w:type="dxa"/>
          </w:tcPr>
          <w:p w14:paraId="262B38BE"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10"/>
              </w:rPr>
              <w:t>A</w:t>
            </w:r>
          </w:p>
        </w:tc>
        <w:tc>
          <w:tcPr>
            <w:tcW w:w="2145" w:type="dxa"/>
          </w:tcPr>
          <w:p w14:paraId="632C8985" w14:textId="77777777" w:rsidR="006B7118" w:rsidRPr="006B7118" w:rsidRDefault="006B7118" w:rsidP="00B96878">
            <w:pPr>
              <w:pStyle w:val="TableParagraph"/>
              <w:spacing w:before="38" w:line="310" w:lineRule="atLeast"/>
              <w:ind w:right="389"/>
              <w:rPr>
                <w:rFonts w:ascii="Times New Roman" w:hAnsi="Times New Roman" w:cs="Times New Roman"/>
              </w:rPr>
            </w:pPr>
            <w:r w:rsidRPr="006B7118">
              <w:rPr>
                <w:rFonts w:ascii="Times New Roman" w:hAnsi="Times New Roman" w:cs="Times New Roman"/>
                <w:spacing w:val="-2"/>
              </w:rPr>
              <w:t xml:space="preserve">Technical </w:t>
            </w:r>
            <w:r w:rsidRPr="006B7118">
              <w:rPr>
                <w:rFonts w:ascii="Times New Roman" w:hAnsi="Times New Roman" w:cs="Times New Roman"/>
                <w:spacing w:val="-4"/>
              </w:rPr>
              <w:t>Capability</w:t>
            </w:r>
          </w:p>
        </w:tc>
        <w:tc>
          <w:tcPr>
            <w:tcW w:w="1800" w:type="dxa"/>
          </w:tcPr>
          <w:p w14:paraId="3EA4A283"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5"/>
                <w:w w:val="105"/>
              </w:rPr>
              <w:t>50%</w:t>
            </w:r>
          </w:p>
        </w:tc>
        <w:tc>
          <w:tcPr>
            <w:tcW w:w="1800" w:type="dxa"/>
          </w:tcPr>
          <w:p w14:paraId="4CFB4458" w14:textId="4B1F1519" w:rsidR="006B7118" w:rsidRPr="006B7118" w:rsidRDefault="006B7118" w:rsidP="00B96878">
            <w:pPr>
              <w:pStyle w:val="TableParagraph"/>
              <w:rPr>
                <w:rFonts w:ascii="Times New Roman" w:hAnsi="Times New Roman" w:cs="Times New Roman"/>
              </w:rPr>
            </w:pPr>
            <w:r>
              <w:rPr>
                <w:rFonts w:ascii="Times New Roman" w:hAnsi="Times New Roman" w:cs="Times New Roman"/>
                <w:spacing w:val="-4"/>
                <w:w w:val="105"/>
              </w:rPr>
              <w:t>5</w:t>
            </w:r>
            <w:r w:rsidRPr="006B7118">
              <w:rPr>
                <w:rFonts w:ascii="Times New Roman" w:hAnsi="Times New Roman" w:cs="Times New Roman"/>
                <w:spacing w:val="-4"/>
                <w:w w:val="105"/>
              </w:rPr>
              <w:t>000</w:t>
            </w:r>
          </w:p>
        </w:tc>
        <w:tc>
          <w:tcPr>
            <w:tcW w:w="1800" w:type="dxa"/>
          </w:tcPr>
          <w:p w14:paraId="5E79CC1E" w14:textId="3B7CF939" w:rsidR="006B7118" w:rsidRPr="006B7118" w:rsidRDefault="006B7118" w:rsidP="00B96878">
            <w:pPr>
              <w:pStyle w:val="TableParagraph"/>
              <w:rPr>
                <w:rFonts w:ascii="Times New Roman" w:hAnsi="Times New Roman" w:cs="Times New Roman"/>
              </w:rPr>
            </w:pPr>
            <w:r>
              <w:rPr>
                <w:rFonts w:ascii="Times New Roman" w:hAnsi="Times New Roman" w:cs="Times New Roman"/>
                <w:spacing w:val="-4"/>
                <w:w w:val="105"/>
              </w:rPr>
              <w:t>35</w:t>
            </w:r>
            <w:r w:rsidRPr="006B7118">
              <w:rPr>
                <w:rFonts w:ascii="Times New Roman" w:hAnsi="Times New Roman" w:cs="Times New Roman"/>
                <w:spacing w:val="-4"/>
                <w:w w:val="105"/>
              </w:rPr>
              <w:t>00</w:t>
            </w:r>
          </w:p>
        </w:tc>
      </w:tr>
      <w:tr w:rsidR="006B7118" w:rsidRPr="006B7118" w14:paraId="334D93B9" w14:textId="77777777" w:rsidTr="00B96878">
        <w:trPr>
          <w:trHeight w:val="734"/>
        </w:trPr>
        <w:tc>
          <w:tcPr>
            <w:tcW w:w="1800" w:type="dxa"/>
          </w:tcPr>
          <w:p w14:paraId="53866884"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10"/>
              </w:rPr>
              <w:t>B</w:t>
            </w:r>
          </w:p>
        </w:tc>
        <w:tc>
          <w:tcPr>
            <w:tcW w:w="2145" w:type="dxa"/>
          </w:tcPr>
          <w:p w14:paraId="66647F5F" w14:textId="77777777" w:rsidR="006B7118" w:rsidRPr="006B7118" w:rsidRDefault="006B7118" w:rsidP="00B96878">
            <w:pPr>
              <w:pStyle w:val="TableParagraph"/>
              <w:spacing w:before="38" w:line="310" w:lineRule="atLeast"/>
              <w:rPr>
                <w:rFonts w:ascii="Times New Roman" w:hAnsi="Times New Roman" w:cs="Times New Roman"/>
              </w:rPr>
            </w:pPr>
            <w:r w:rsidRPr="006B7118">
              <w:rPr>
                <w:rFonts w:ascii="Times New Roman" w:hAnsi="Times New Roman" w:cs="Times New Roman"/>
                <w:spacing w:val="-10"/>
              </w:rPr>
              <w:t>Team</w:t>
            </w:r>
            <w:r w:rsidRPr="006B7118">
              <w:rPr>
                <w:rFonts w:ascii="Times New Roman" w:hAnsi="Times New Roman" w:cs="Times New Roman"/>
                <w:spacing w:val="-6"/>
              </w:rPr>
              <w:t xml:space="preserve"> </w:t>
            </w:r>
            <w:r w:rsidRPr="006B7118">
              <w:rPr>
                <w:rFonts w:ascii="Times New Roman" w:hAnsi="Times New Roman" w:cs="Times New Roman"/>
                <w:spacing w:val="-10"/>
              </w:rPr>
              <w:t>&amp;</w:t>
            </w:r>
            <w:r w:rsidRPr="006B7118">
              <w:rPr>
                <w:rFonts w:ascii="Times New Roman" w:hAnsi="Times New Roman" w:cs="Times New Roman"/>
                <w:spacing w:val="-5"/>
              </w:rPr>
              <w:t xml:space="preserve"> </w:t>
            </w:r>
            <w:r w:rsidRPr="006B7118">
              <w:rPr>
                <w:rFonts w:ascii="Times New Roman" w:hAnsi="Times New Roman" w:cs="Times New Roman"/>
                <w:spacing w:val="-10"/>
              </w:rPr>
              <w:t xml:space="preserve">Resource </w:t>
            </w:r>
            <w:r w:rsidRPr="006B7118">
              <w:rPr>
                <w:rFonts w:ascii="Times New Roman" w:hAnsi="Times New Roman" w:cs="Times New Roman"/>
                <w:spacing w:val="-2"/>
              </w:rPr>
              <w:t>Approach</w:t>
            </w:r>
          </w:p>
        </w:tc>
        <w:tc>
          <w:tcPr>
            <w:tcW w:w="1800" w:type="dxa"/>
          </w:tcPr>
          <w:p w14:paraId="387748A3"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5"/>
              </w:rPr>
              <w:t>20%</w:t>
            </w:r>
          </w:p>
        </w:tc>
        <w:tc>
          <w:tcPr>
            <w:tcW w:w="1800" w:type="dxa"/>
          </w:tcPr>
          <w:p w14:paraId="532A68FC" w14:textId="7EEC6D32" w:rsidR="006B7118" w:rsidRPr="006B7118" w:rsidRDefault="006B7118" w:rsidP="00B96878">
            <w:pPr>
              <w:pStyle w:val="TableParagraph"/>
              <w:rPr>
                <w:rFonts w:ascii="Times New Roman" w:hAnsi="Times New Roman" w:cs="Times New Roman"/>
              </w:rPr>
            </w:pPr>
            <w:r>
              <w:rPr>
                <w:rFonts w:ascii="Times New Roman" w:hAnsi="Times New Roman" w:cs="Times New Roman"/>
                <w:spacing w:val="-4"/>
              </w:rPr>
              <w:t>2</w:t>
            </w:r>
            <w:r w:rsidRPr="006B7118">
              <w:rPr>
                <w:rFonts w:ascii="Times New Roman" w:hAnsi="Times New Roman" w:cs="Times New Roman"/>
                <w:spacing w:val="-4"/>
              </w:rPr>
              <w:t>000</w:t>
            </w:r>
          </w:p>
        </w:tc>
        <w:tc>
          <w:tcPr>
            <w:tcW w:w="1800" w:type="dxa"/>
          </w:tcPr>
          <w:p w14:paraId="1D0A683C" w14:textId="7FD3CF92" w:rsidR="006B7118" w:rsidRPr="006B7118" w:rsidRDefault="006B7118" w:rsidP="00B96878">
            <w:pPr>
              <w:pStyle w:val="TableParagraph"/>
              <w:rPr>
                <w:rFonts w:ascii="Times New Roman" w:hAnsi="Times New Roman" w:cs="Times New Roman"/>
              </w:rPr>
            </w:pPr>
            <w:r>
              <w:rPr>
                <w:rFonts w:ascii="Times New Roman" w:hAnsi="Times New Roman" w:cs="Times New Roman"/>
                <w:spacing w:val="-5"/>
              </w:rPr>
              <w:t>12</w:t>
            </w:r>
            <w:r w:rsidRPr="006B7118">
              <w:rPr>
                <w:rFonts w:ascii="Times New Roman" w:hAnsi="Times New Roman" w:cs="Times New Roman"/>
                <w:spacing w:val="-5"/>
              </w:rPr>
              <w:t>00</w:t>
            </w:r>
          </w:p>
        </w:tc>
      </w:tr>
      <w:tr w:rsidR="006B7118" w:rsidRPr="006B7118" w14:paraId="21E7B69B" w14:textId="77777777" w:rsidTr="00B96878">
        <w:trPr>
          <w:trHeight w:val="734"/>
        </w:trPr>
        <w:tc>
          <w:tcPr>
            <w:tcW w:w="1800" w:type="dxa"/>
          </w:tcPr>
          <w:p w14:paraId="4228F673"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10"/>
              </w:rPr>
              <w:t>C</w:t>
            </w:r>
          </w:p>
        </w:tc>
        <w:tc>
          <w:tcPr>
            <w:tcW w:w="2145" w:type="dxa"/>
          </w:tcPr>
          <w:p w14:paraId="3883763D" w14:textId="77777777" w:rsidR="006B7118" w:rsidRPr="006B7118" w:rsidRDefault="006B7118" w:rsidP="00B96878">
            <w:pPr>
              <w:pStyle w:val="TableParagraph"/>
              <w:spacing w:before="38" w:line="310" w:lineRule="atLeast"/>
              <w:ind w:right="572"/>
              <w:rPr>
                <w:rFonts w:ascii="Times New Roman" w:hAnsi="Times New Roman" w:cs="Times New Roman"/>
              </w:rPr>
            </w:pPr>
            <w:r w:rsidRPr="006B7118">
              <w:rPr>
                <w:rFonts w:ascii="Times New Roman" w:hAnsi="Times New Roman" w:cs="Times New Roman"/>
                <w:spacing w:val="-6"/>
              </w:rPr>
              <w:t>Environment</w:t>
            </w:r>
            <w:r w:rsidRPr="006B7118">
              <w:rPr>
                <w:rFonts w:ascii="Times New Roman" w:hAnsi="Times New Roman" w:cs="Times New Roman"/>
                <w:spacing w:val="-10"/>
              </w:rPr>
              <w:t xml:space="preserve"> </w:t>
            </w:r>
            <w:r w:rsidRPr="006B7118">
              <w:rPr>
                <w:rFonts w:ascii="Times New Roman" w:hAnsi="Times New Roman" w:cs="Times New Roman"/>
                <w:spacing w:val="-6"/>
              </w:rPr>
              <w:t xml:space="preserve">&amp; </w:t>
            </w:r>
            <w:r w:rsidRPr="006B7118">
              <w:rPr>
                <w:rFonts w:ascii="Times New Roman" w:hAnsi="Times New Roman" w:cs="Times New Roman"/>
                <w:spacing w:val="-2"/>
              </w:rPr>
              <w:t>Sustainability</w:t>
            </w:r>
          </w:p>
        </w:tc>
        <w:tc>
          <w:tcPr>
            <w:tcW w:w="1800" w:type="dxa"/>
          </w:tcPr>
          <w:p w14:paraId="265BE18C"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5"/>
              </w:rPr>
              <w:t>5%</w:t>
            </w:r>
          </w:p>
        </w:tc>
        <w:tc>
          <w:tcPr>
            <w:tcW w:w="1800" w:type="dxa"/>
          </w:tcPr>
          <w:p w14:paraId="2DE8741A"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5"/>
              </w:rPr>
              <w:t>500</w:t>
            </w:r>
          </w:p>
        </w:tc>
        <w:tc>
          <w:tcPr>
            <w:tcW w:w="1800" w:type="dxa"/>
          </w:tcPr>
          <w:p w14:paraId="49BAE4C8" w14:textId="77777777" w:rsidR="006B7118" w:rsidRPr="006B7118" w:rsidRDefault="006B7118" w:rsidP="00B96878">
            <w:pPr>
              <w:pStyle w:val="TableParagraph"/>
              <w:rPr>
                <w:rFonts w:ascii="Times New Roman" w:hAnsi="Times New Roman" w:cs="Times New Roman"/>
              </w:rPr>
            </w:pPr>
            <w:r w:rsidRPr="006B7118">
              <w:rPr>
                <w:rFonts w:ascii="Times New Roman" w:hAnsi="Times New Roman" w:cs="Times New Roman"/>
                <w:spacing w:val="-5"/>
              </w:rPr>
              <w:t>300</w:t>
            </w:r>
          </w:p>
        </w:tc>
      </w:tr>
      <w:tr w:rsidR="006B7118" w:rsidRPr="006B7118" w14:paraId="45279B99" w14:textId="77777777" w:rsidTr="00B96878">
        <w:trPr>
          <w:trHeight w:val="419"/>
        </w:trPr>
        <w:tc>
          <w:tcPr>
            <w:tcW w:w="1800" w:type="dxa"/>
          </w:tcPr>
          <w:p w14:paraId="51552C01"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10"/>
                <w:w w:val="90"/>
              </w:rPr>
              <w:t>D</w:t>
            </w:r>
          </w:p>
        </w:tc>
        <w:tc>
          <w:tcPr>
            <w:tcW w:w="2145" w:type="dxa"/>
          </w:tcPr>
          <w:p w14:paraId="4B85F815"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4"/>
              </w:rPr>
              <w:t>Ultimate</w:t>
            </w:r>
            <w:r w:rsidRPr="006B7118">
              <w:rPr>
                <w:rFonts w:ascii="Times New Roman" w:hAnsi="Times New Roman" w:cs="Times New Roman"/>
                <w:spacing w:val="-1"/>
              </w:rPr>
              <w:t xml:space="preserve"> </w:t>
            </w:r>
            <w:r w:rsidRPr="006B7118">
              <w:rPr>
                <w:rFonts w:ascii="Times New Roman" w:hAnsi="Times New Roman" w:cs="Times New Roman"/>
                <w:spacing w:val="-4"/>
              </w:rPr>
              <w:t>Cost</w:t>
            </w:r>
          </w:p>
        </w:tc>
        <w:tc>
          <w:tcPr>
            <w:tcW w:w="1800" w:type="dxa"/>
          </w:tcPr>
          <w:p w14:paraId="6D8B0FAC" w14:textId="77777777"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5"/>
              </w:rPr>
              <w:t>25%</w:t>
            </w:r>
          </w:p>
        </w:tc>
        <w:tc>
          <w:tcPr>
            <w:tcW w:w="1800" w:type="dxa"/>
          </w:tcPr>
          <w:p w14:paraId="0AE535B8" w14:textId="3014D030" w:rsidR="006B7118" w:rsidRPr="006B7118" w:rsidRDefault="006B7118" w:rsidP="00B96878">
            <w:pPr>
              <w:pStyle w:val="TableParagraph"/>
              <w:spacing w:before="88"/>
              <w:rPr>
                <w:rFonts w:ascii="Times New Roman" w:hAnsi="Times New Roman" w:cs="Times New Roman"/>
              </w:rPr>
            </w:pPr>
            <w:r w:rsidRPr="006B7118">
              <w:rPr>
                <w:rFonts w:ascii="Times New Roman" w:hAnsi="Times New Roman" w:cs="Times New Roman"/>
                <w:spacing w:val="-4"/>
              </w:rPr>
              <w:t>2</w:t>
            </w:r>
            <w:r>
              <w:rPr>
                <w:rFonts w:ascii="Times New Roman" w:hAnsi="Times New Roman" w:cs="Times New Roman"/>
                <w:spacing w:val="-4"/>
              </w:rPr>
              <w:t>5</w:t>
            </w:r>
            <w:r w:rsidRPr="006B7118">
              <w:rPr>
                <w:rFonts w:ascii="Times New Roman" w:hAnsi="Times New Roman" w:cs="Times New Roman"/>
                <w:spacing w:val="-4"/>
              </w:rPr>
              <w:t>00</w:t>
            </w:r>
          </w:p>
        </w:tc>
        <w:tc>
          <w:tcPr>
            <w:tcW w:w="1800" w:type="dxa"/>
          </w:tcPr>
          <w:p w14:paraId="164A8D9E" w14:textId="146E0220" w:rsidR="006B7118" w:rsidRPr="006B7118" w:rsidRDefault="006B7118" w:rsidP="00B96878">
            <w:pPr>
              <w:pStyle w:val="TableParagraph"/>
              <w:spacing w:before="88"/>
              <w:rPr>
                <w:rFonts w:ascii="Times New Roman" w:hAnsi="Times New Roman" w:cs="Times New Roman"/>
              </w:rPr>
            </w:pPr>
            <w:r>
              <w:rPr>
                <w:rFonts w:ascii="Times New Roman" w:hAnsi="Times New Roman" w:cs="Times New Roman"/>
                <w:spacing w:val="-4"/>
              </w:rPr>
              <w:t>NA</w:t>
            </w:r>
          </w:p>
        </w:tc>
      </w:tr>
    </w:tbl>
    <w:p w14:paraId="054FFFEA" w14:textId="77777777" w:rsidR="00D0193E" w:rsidRPr="000B55F1" w:rsidRDefault="00D0193E" w:rsidP="000270AB">
      <w:pPr>
        <w:rPr>
          <w:rFonts w:ascii="Times New Roman" w:hAnsi="Times New Roman" w:cs="Times New Roman"/>
        </w:rPr>
      </w:pPr>
    </w:p>
    <w:p w14:paraId="317B79D7" w14:textId="77777777" w:rsidR="00D0193E" w:rsidRPr="000B55F1" w:rsidRDefault="00D0193E" w:rsidP="000270AB">
      <w:pPr>
        <w:rPr>
          <w:rFonts w:ascii="Times New Roman" w:hAnsi="Times New Roman" w:cs="Times New Roman"/>
        </w:rPr>
      </w:pPr>
    </w:p>
    <w:p w14:paraId="408CE322" w14:textId="77777777" w:rsidR="00D0193E" w:rsidRPr="000B55F1" w:rsidRDefault="00D0193E" w:rsidP="000270AB">
      <w:pPr>
        <w:rPr>
          <w:rFonts w:ascii="Times New Roman" w:hAnsi="Times New Roman" w:cs="Times New Roman"/>
        </w:rPr>
      </w:pPr>
    </w:p>
    <w:p w14:paraId="45EE14B6" w14:textId="77777777" w:rsidR="00D0193E" w:rsidRPr="000B55F1" w:rsidRDefault="00D0193E" w:rsidP="000270AB">
      <w:pPr>
        <w:rPr>
          <w:rFonts w:ascii="Times New Roman" w:hAnsi="Times New Roman" w:cs="Times New Roman"/>
        </w:rPr>
      </w:pPr>
    </w:p>
    <w:p w14:paraId="3A1889D0" w14:textId="67DAF386" w:rsidR="00796F79" w:rsidRPr="000B55F1" w:rsidRDefault="00D0193E" w:rsidP="00796F79">
      <w:pPr>
        <w:pStyle w:val="ListParagraph"/>
        <w:numPr>
          <w:ilvl w:val="0"/>
          <w:numId w:val="7"/>
        </w:numPr>
        <w:spacing w:before="120" w:line="264" w:lineRule="auto"/>
        <w:jc w:val="both"/>
        <w:rPr>
          <w:rFonts w:ascii="Times New Roman" w:hAnsi="Times New Roman" w:cs="Times New Roman"/>
          <w:b/>
          <w:bCs/>
          <w:color w:val="262626" w:themeColor="text1" w:themeTint="D9"/>
          <w:sz w:val="20"/>
          <w:szCs w:val="20"/>
        </w:rPr>
      </w:pPr>
      <w:r w:rsidRPr="000B55F1">
        <w:rPr>
          <w:rFonts w:ascii="Times New Roman" w:hAnsi="Times New Roman" w:cs="Times New Roman"/>
        </w:rPr>
        <w:t xml:space="preserve">A more detailed breakdown of award criteria is given in </w:t>
      </w:r>
      <w:r w:rsidR="00796F79" w:rsidRPr="000B55F1">
        <w:rPr>
          <w:rFonts w:ascii="Times New Roman" w:hAnsi="Times New Roman" w:cs="Times New Roman"/>
          <w:b/>
          <w:bCs/>
          <w:color w:val="262626" w:themeColor="text1" w:themeTint="D9"/>
          <w:sz w:val="20"/>
          <w:szCs w:val="20"/>
        </w:rPr>
        <w:t xml:space="preserve">492 </w:t>
      </w:r>
      <w:r w:rsidR="00796F79" w:rsidRPr="000B55F1">
        <w:rPr>
          <w:rFonts w:ascii="Times New Roman" w:hAnsi="Times New Roman" w:cs="Times New Roman"/>
          <w:b/>
          <w:bCs/>
          <w:sz w:val="20"/>
          <w:szCs w:val="20"/>
        </w:rPr>
        <w:t>TRD RENEW software consultancy</w:t>
      </w:r>
      <w:r w:rsidR="00796F79" w:rsidRPr="000B55F1">
        <w:rPr>
          <w:rFonts w:ascii="Times New Roman" w:hAnsi="Times New Roman" w:cs="Times New Roman"/>
          <w:sz w:val="20"/>
          <w:szCs w:val="20"/>
        </w:rPr>
        <w:t xml:space="preserve"> </w:t>
      </w:r>
      <w:r w:rsidR="00515595">
        <w:rPr>
          <w:rFonts w:ascii="Times New Roman" w:hAnsi="Times New Roman" w:cs="Times New Roman"/>
          <w:sz w:val="20"/>
          <w:szCs w:val="20"/>
        </w:rPr>
        <w:t xml:space="preserve">and  </w:t>
      </w:r>
      <w:r w:rsidR="00515595" w:rsidRPr="00515595">
        <w:rPr>
          <w:rFonts w:ascii="Times New Roman" w:hAnsi="Times New Roman" w:cs="Times New Roman"/>
          <w:b/>
          <w:bCs/>
          <w:sz w:val="20"/>
          <w:szCs w:val="20"/>
        </w:rPr>
        <w:t>492 Cost schedule TRD RENEW software consultancy</w:t>
      </w:r>
    </w:p>
    <w:p w14:paraId="082F9772" w14:textId="5A6BD63D" w:rsidR="00D0193E" w:rsidRPr="000B55F1" w:rsidRDefault="00D0193E" w:rsidP="00D0193E">
      <w:pPr>
        <w:jc w:val="both"/>
        <w:rPr>
          <w:rFonts w:ascii="Times New Roman" w:hAnsi="Times New Roman" w:cs="Times New Roman"/>
          <w:b/>
          <w:bCs/>
          <w:color w:val="262626" w:themeColor="text1" w:themeTint="D9"/>
          <w:sz w:val="20"/>
          <w:szCs w:val="20"/>
        </w:rPr>
      </w:pPr>
    </w:p>
    <w:p w14:paraId="48F0783C" w14:textId="24D1962E" w:rsidR="00D0193E" w:rsidRPr="000B55F1" w:rsidRDefault="00D0193E" w:rsidP="000270AB">
      <w:pPr>
        <w:rPr>
          <w:rFonts w:ascii="Times New Roman" w:hAnsi="Times New Roman" w:cs="Times New Roman"/>
        </w:rPr>
      </w:pPr>
    </w:p>
    <w:p w14:paraId="36BA2470" w14:textId="77777777" w:rsidR="00D0193E" w:rsidRPr="000B55F1"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0B55F1"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0B55F1" w:rsidRDefault="00DF5057" w:rsidP="002773FC">
            <w:pPr>
              <w:jc w:val="both"/>
              <w:rPr>
                <w:rFonts w:ascii="Times New Roman" w:hAnsi="Times New Roman"/>
                <w:b w:val="0"/>
                <w:bCs w:val="0"/>
                <w:color w:val="262626" w:themeColor="text1" w:themeTint="D9"/>
                <w:sz w:val="28"/>
                <w:szCs w:val="28"/>
              </w:rPr>
            </w:pPr>
            <w:bookmarkStart w:id="3" w:name="_Hlk103080949"/>
          </w:p>
          <w:p w14:paraId="609BB854"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3"/>
          <w:p w14:paraId="55A2FF3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Methodology for Calculating Scoring of Qualitative Criteria </w:t>
            </w:r>
          </w:p>
          <w:p w14:paraId="6926DA64"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0B55F1"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0B55F1"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0B55F1"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0B55F1" w:rsidRDefault="0020097B" w:rsidP="002773FC">
                  <w:pPr>
                    <w:spacing w:after="0" w:line="253" w:lineRule="atLeast"/>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Interpretation</w:t>
                  </w:r>
                </w:p>
              </w:tc>
            </w:tr>
            <w:tr w:rsidR="0020097B" w:rsidRPr="000B55F1"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lastRenderedPageBreak/>
                    <w:t>90 – 100%</w:t>
                  </w:r>
                </w:p>
              </w:tc>
              <w:tc>
                <w:tcPr>
                  <w:tcW w:w="1559" w:type="dxa"/>
                  <w:shd w:val="clear" w:color="auto" w:fill="auto"/>
                  <w:hideMark/>
                </w:tcPr>
                <w:p w14:paraId="03A5EC10"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0B55F1"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0B55F1"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3CB3362B"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0B55F1"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0B55F1"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0B55F1"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Methodology for Calculating the Cost Score</w:t>
            </w:r>
          </w:p>
          <w:p w14:paraId="4B5F3A6F" w14:textId="77777777" w:rsidR="0020097B" w:rsidRPr="000B55F1" w:rsidRDefault="0020097B" w:rsidP="002773FC">
            <w:pPr>
              <w:jc w:val="both"/>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0B55F1"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A</w:t>
                  </w:r>
                </w:p>
              </w:tc>
            </w:tr>
            <w:tr w:rsidR="0020097B" w:rsidRPr="000B55F1"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B</w:t>
                  </w:r>
                </w:p>
              </w:tc>
            </w:tr>
            <w:tr w:rsidR="0020097B" w:rsidRPr="000B55F1"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6936B00F" w:rsidR="0020097B" w:rsidRPr="00BB31A6" w:rsidRDefault="00825D53" w:rsidP="002773FC">
                  <w:pPr>
                    <w:spacing w:after="0"/>
                    <w:jc w:val="center"/>
                    <w:rPr>
                      <w:rFonts w:ascii="Times New Roman" w:hAnsi="Times New Roman" w:cs="Times New Roman"/>
                      <w:color w:val="262626" w:themeColor="text1" w:themeTint="D9"/>
                      <w:sz w:val="20"/>
                      <w:szCs w:val="20"/>
                      <w:lang w:eastAsia="en-GB"/>
                    </w:rPr>
                  </w:pPr>
                  <w:r w:rsidRPr="00BB31A6">
                    <w:rPr>
                      <w:rFonts w:ascii="Times New Roman" w:hAnsi="Times New Roman" w:cs="Times New Roman"/>
                      <w:color w:val="000000" w:themeColor="text1"/>
                      <w:sz w:val="20"/>
                      <w:szCs w:val="20"/>
                      <w:lang w:eastAsia="en-GB"/>
                    </w:rPr>
                    <w:t>2</w:t>
                  </w:r>
                  <w:r w:rsidR="00931787" w:rsidRPr="00BB31A6">
                    <w:rPr>
                      <w:rFonts w:ascii="Times New Roman" w:hAnsi="Times New Roman" w:cs="Times New Roman"/>
                      <w:color w:val="000000" w:themeColor="text1"/>
                      <w:sz w:val="20"/>
                      <w:szCs w:val="20"/>
                      <w:lang w:eastAsia="en-GB"/>
                    </w:rPr>
                    <w:t>5</w:t>
                  </w:r>
                  <w:r w:rsidR="0020097B" w:rsidRPr="00BB31A6">
                    <w:rPr>
                      <w:rFonts w:ascii="Times New Roman" w:hAnsi="Times New Roman" w:cs="Times New Roman"/>
                      <w:color w:val="000000" w:themeColor="text1"/>
                      <w:sz w:val="20"/>
                      <w:szCs w:val="20"/>
                      <w:lang w:eastAsia="en-GB"/>
                    </w:rPr>
                    <w:t>00</w:t>
                  </w:r>
                </w:p>
              </w:tc>
            </w:tr>
            <w:tr w:rsidR="0020097B" w:rsidRPr="000B55F1" w14:paraId="7447CEA9" w14:textId="77777777" w:rsidTr="002773FC">
              <w:trPr>
                <w:trHeight w:val="600"/>
              </w:trPr>
              <w:tc>
                <w:tcPr>
                  <w:tcW w:w="5567" w:type="dxa"/>
                  <w:shd w:val="clear" w:color="auto" w:fill="2F5496" w:themeFill="accent1" w:themeFillShade="BF"/>
                  <w:vAlign w:val="center"/>
                </w:tcPr>
                <w:p w14:paraId="573D5CA3"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7DF2B675" w:rsidR="0020097B" w:rsidRPr="00BB31A6"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BB31A6">
                    <w:rPr>
                      <w:rFonts w:ascii="Times New Roman" w:hAnsi="Times New Roman" w:cs="Times New Roman"/>
                      <w:color w:val="000000" w:themeColor="text1"/>
                      <w:sz w:val="20"/>
                      <w:szCs w:val="20"/>
                      <w:u w:val="single"/>
                      <w:lang w:eastAsia="en-GB"/>
                    </w:rPr>
                    <w:t>2</w:t>
                  </w:r>
                  <w:r w:rsidR="00931787" w:rsidRPr="00BB31A6">
                    <w:rPr>
                      <w:rFonts w:ascii="Times New Roman" w:hAnsi="Times New Roman" w:cs="Times New Roman"/>
                      <w:color w:val="000000" w:themeColor="text1"/>
                      <w:sz w:val="20"/>
                      <w:szCs w:val="20"/>
                      <w:u w:val="single"/>
                      <w:lang w:eastAsia="en-GB"/>
                    </w:rPr>
                    <w:t>5</w:t>
                  </w:r>
                  <w:r w:rsidR="0020097B" w:rsidRPr="00BB31A6">
                    <w:rPr>
                      <w:rFonts w:ascii="Times New Roman" w:hAnsi="Times New Roman" w:cs="Times New Roman"/>
                      <w:color w:val="000000" w:themeColor="text1"/>
                      <w:sz w:val="20"/>
                      <w:szCs w:val="20"/>
                      <w:u w:val="single"/>
                      <w:lang w:eastAsia="en-GB"/>
                    </w:rPr>
                    <w:t>00 x A</w:t>
                  </w:r>
                  <w:r w:rsidR="0020097B" w:rsidRPr="00BB31A6">
                    <w:rPr>
                      <w:rFonts w:ascii="Times New Roman" w:hAnsi="Times New Roman" w:cs="Times New Roman"/>
                    </w:rPr>
                    <w:br/>
                  </w:r>
                  <w:r w:rsidR="0020097B" w:rsidRPr="00BB31A6">
                    <w:rPr>
                      <w:rFonts w:ascii="Times New Roman" w:hAnsi="Times New Roman" w:cs="Times New Roman"/>
                      <w:color w:val="000000" w:themeColor="text1"/>
                      <w:sz w:val="20"/>
                      <w:szCs w:val="20"/>
                      <w:lang w:eastAsia="en-GB"/>
                    </w:rPr>
                    <w:t xml:space="preserve"> B</w:t>
                  </w:r>
                </w:p>
              </w:tc>
            </w:tr>
          </w:tbl>
          <w:p w14:paraId="01D02DB9" w14:textId="77777777" w:rsidR="0020097B" w:rsidRPr="000B55F1"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Clarification of Abnormally Low Tenders </w:t>
            </w:r>
          </w:p>
          <w:p w14:paraId="2848AAB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0B55F1">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Clarification / Verification Meetings</w:t>
            </w:r>
          </w:p>
          <w:p w14:paraId="2A3C319B"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Award of contract may be subject to attendance at a clarification and verification meeting. It would be essential that the key personnel assigned to this contract should be available and present at this meeting.    If required, </w:t>
            </w:r>
            <w:r w:rsidRPr="000B55F1">
              <w:rPr>
                <w:rFonts w:ascii="Times New Roman" w:eastAsiaTheme="minorEastAsia" w:hAnsi="Times New Roman"/>
                <w:b w:val="0"/>
                <w:bCs w:val="0"/>
                <w:color w:val="262626" w:themeColor="text1" w:themeTint="D9"/>
                <w:sz w:val="20"/>
                <w:szCs w:val="20"/>
                <w:lang w:val="en-US" w:eastAsia="ja-JP"/>
              </w:rPr>
              <w:lastRenderedPageBreak/>
              <w:t>tenderers will be notified of the date, time, agenda and format for such meetings as soon as possible.</w:t>
            </w:r>
          </w:p>
          <w:p w14:paraId="6247DEA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C3BB52" w14:textId="77777777" w:rsidR="0020097B" w:rsidRPr="000B55F1"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0B55F1"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0B55F1" w:rsidRDefault="0020097B" w:rsidP="002773FC">
            <w:pPr>
              <w:pStyle w:val="ListParagraph"/>
              <w:spacing w:before="120" w:line="264" w:lineRule="auto"/>
              <w:ind w:left="360"/>
              <w:rPr>
                <w:rFonts w:ascii="Times New Roman" w:hAnsi="Times New Roman"/>
                <w:color w:val="002060"/>
                <w:sz w:val="20"/>
                <w:szCs w:val="20"/>
              </w:rPr>
            </w:pPr>
          </w:p>
        </w:tc>
      </w:tr>
      <w:tr w:rsidR="0020097B" w:rsidRPr="000B55F1"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0B55F1" w:rsidRDefault="0020097B" w:rsidP="002773FC">
            <w:pPr>
              <w:spacing w:before="120" w:line="264" w:lineRule="auto"/>
              <w:rPr>
                <w:rFonts w:ascii="Times New Roman" w:hAnsi="Times New Roman"/>
                <w:color w:val="002060"/>
                <w:sz w:val="20"/>
                <w:szCs w:val="20"/>
              </w:rPr>
            </w:pPr>
          </w:p>
        </w:tc>
      </w:tr>
    </w:tbl>
    <w:p w14:paraId="5F62BE11" w14:textId="77777777" w:rsidR="00E55D11" w:rsidRPr="000B55F1" w:rsidRDefault="00E55D11" w:rsidP="00E55D11">
      <w:pPr>
        <w:rPr>
          <w:rFonts w:ascii="Times New Roman" w:hAnsi="Times New Roman" w:cs="Times New Roman"/>
        </w:rPr>
      </w:pPr>
    </w:p>
    <w:p w14:paraId="49457CB5" w14:textId="77777777" w:rsidR="00E55D11" w:rsidRPr="000B55F1" w:rsidRDefault="00E55D11" w:rsidP="00E55D11">
      <w:pPr>
        <w:rPr>
          <w:rFonts w:ascii="Times New Roman" w:hAnsi="Times New Roman" w:cs="Times New Roman"/>
        </w:rPr>
      </w:pPr>
    </w:p>
    <w:p w14:paraId="3E4F3A30" w14:textId="77777777" w:rsidR="00E55D11" w:rsidRPr="000B55F1" w:rsidRDefault="00E55D11" w:rsidP="00E55D11">
      <w:pPr>
        <w:rPr>
          <w:rFonts w:ascii="Times New Roman" w:hAnsi="Times New Roman" w:cs="Times New Roman"/>
        </w:rPr>
      </w:pPr>
    </w:p>
    <w:p w14:paraId="184A9E06" w14:textId="77777777" w:rsidR="00E55D11" w:rsidRPr="000B55F1" w:rsidRDefault="00E55D11" w:rsidP="00E55D11">
      <w:pPr>
        <w:rPr>
          <w:rFonts w:ascii="Times New Roman" w:hAnsi="Times New Roman" w:cs="Times New Roman"/>
        </w:rPr>
      </w:pPr>
    </w:p>
    <w:p w14:paraId="673975E4" w14:textId="1B62947A" w:rsidR="007B5A7A" w:rsidRPr="000B55F1" w:rsidRDefault="00E55D11" w:rsidP="00E34739">
      <w:pPr>
        <w:rPr>
          <w:rFonts w:ascii="Times New Roman" w:hAnsi="Times New Roman" w:cs="Times New Roman"/>
          <w:color w:val="FF0000"/>
        </w:rPr>
      </w:pPr>
      <w:r w:rsidRPr="000B55F1">
        <w:rPr>
          <w:rFonts w:ascii="Times New Roman" w:hAnsi="Times New Roman" w:cs="Times New Roman"/>
          <w:color w:val="FF0000"/>
        </w:rPr>
        <w:t>END</w:t>
      </w:r>
    </w:p>
    <w:sectPr w:rsidR="007B5A7A" w:rsidRPr="000B5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1"/>
      </v:shape>
    </w:pict>
  </w:numPicBullet>
  <w:numPicBullet w:numPicBulletId="1">
    <w:pict>
      <v:shape w14:anchorId="77A005C9" id="_x0000_i1026" type="#_x0000_t75" style="width:9.15pt;height:9.15pt" o:bullet="t">
        <v:imagedata r:id="rId2" o:title="image2"/>
      </v:shape>
    </w:pict>
  </w:numPicBullet>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6F1DA0"/>
    <w:multiLevelType w:val="hybridMultilevel"/>
    <w:tmpl w:val="945E5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4" w15:restartNumberingAfterBreak="0">
    <w:nsid w:val="1960342A"/>
    <w:multiLevelType w:val="multilevel"/>
    <w:tmpl w:val="FF6A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11"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9A07A73"/>
    <w:multiLevelType w:val="multilevel"/>
    <w:tmpl w:val="BA1C40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F730E"/>
    <w:multiLevelType w:val="multilevel"/>
    <w:tmpl w:val="7B4E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E36B6"/>
    <w:multiLevelType w:val="multilevel"/>
    <w:tmpl w:val="E9644F1E"/>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5B52F5D"/>
    <w:multiLevelType w:val="hybridMultilevel"/>
    <w:tmpl w:val="CA747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6"/>
  </w:num>
  <w:num w:numId="2" w16cid:durableId="715395746">
    <w:abstractNumId w:val="9"/>
  </w:num>
  <w:num w:numId="3" w16cid:durableId="263154202">
    <w:abstractNumId w:val="14"/>
  </w:num>
  <w:num w:numId="4" w16cid:durableId="882599059">
    <w:abstractNumId w:val="7"/>
  </w:num>
  <w:num w:numId="5" w16cid:durableId="1071389272">
    <w:abstractNumId w:val="18"/>
  </w:num>
  <w:num w:numId="6" w16cid:durableId="886571023">
    <w:abstractNumId w:val="12"/>
  </w:num>
  <w:num w:numId="7" w16cid:durableId="1970820599">
    <w:abstractNumId w:val="8"/>
  </w:num>
  <w:num w:numId="8" w16cid:durableId="1408528999">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1"/>
  </w:num>
  <w:num w:numId="10" w16cid:durableId="1653218603">
    <w:abstractNumId w:val="22"/>
  </w:num>
  <w:num w:numId="11" w16cid:durableId="726077184">
    <w:abstractNumId w:val="3"/>
  </w:num>
  <w:num w:numId="12" w16cid:durableId="1409573479">
    <w:abstractNumId w:val="15"/>
  </w:num>
  <w:num w:numId="13" w16cid:durableId="592204725">
    <w:abstractNumId w:val="0"/>
  </w:num>
  <w:num w:numId="14" w16cid:durableId="987324321">
    <w:abstractNumId w:val="23"/>
  </w:num>
  <w:num w:numId="15" w16cid:durableId="1256593247">
    <w:abstractNumId w:val="17"/>
  </w:num>
  <w:num w:numId="16" w16cid:durableId="599526066">
    <w:abstractNumId w:val="24"/>
  </w:num>
  <w:num w:numId="17" w16cid:durableId="2020428942">
    <w:abstractNumId w:val="5"/>
  </w:num>
  <w:num w:numId="18" w16cid:durableId="1905872822">
    <w:abstractNumId w:val="11"/>
  </w:num>
  <w:num w:numId="19" w16cid:durableId="1994599768">
    <w:abstractNumId w:val="20"/>
  </w:num>
  <w:num w:numId="20" w16cid:durableId="1376348608">
    <w:abstractNumId w:val="2"/>
  </w:num>
  <w:num w:numId="21" w16cid:durableId="473376442">
    <w:abstractNumId w:val="21"/>
  </w:num>
  <w:num w:numId="22" w16cid:durableId="859196861">
    <w:abstractNumId w:val="19"/>
  </w:num>
  <w:num w:numId="23" w16cid:durableId="1355690243">
    <w:abstractNumId w:val="13"/>
  </w:num>
  <w:num w:numId="24" w16cid:durableId="655913916">
    <w:abstractNumId w:val="4"/>
  </w:num>
  <w:num w:numId="25" w16cid:durableId="165486712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5C50"/>
    <w:rsid w:val="000270AB"/>
    <w:rsid w:val="00034162"/>
    <w:rsid w:val="0004110B"/>
    <w:rsid w:val="00042DC7"/>
    <w:rsid w:val="00046072"/>
    <w:rsid w:val="00050962"/>
    <w:rsid w:val="00054FBD"/>
    <w:rsid w:val="00063E8B"/>
    <w:rsid w:val="00070CD9"/>
    <w:rsid w:val="000839D2"/>
    <w:rsid w:val="000842A0"/>
    <w:rsid w:val="00086747"/>
    <w:rsid w:val="000A4DF1"/>
    <w:rsid w:val="000A5E0E"/>
    <w:rsid w:val="000B1249"/>
    <w:rsid w:val="000B55F1"/>
    <w:rsid w:val="000C06DC"/>
    <w:rsid w:val="000C40C9"/>
    <w:rsid w:val="000C610F"/>
    <w:rsid w:val="000C6BC2"/>
    <w:rsid w:val="000D392A"/>
    <w:rsid w:val="000E0D9E"/>
    <w:rsid w:val="000E3E72"/>
    <w:rsid w:val="000F2FBF"/>
    <w:rsid w:val="000F382B"/>
    <w:rsid w:val="000F6495"/>
    <w:rsid w:val="001003BD"/>
    <w:rsid w:val="00104E08"/>
    <w:rsid w:val="001058EC"/>
    <w:rsid w:val="0011183E"/>
    <w:rsid w:val="00117F67"/>
    <w:rsid w:val="001213A9"/>
    <w:rsid w:val="00127A3E"/>
    <w:rsid w:val="00133CCD"/>
    <w:rsid w:val="00135CA1"/>
    <w:rsid w:val="0014766F"/>
    <w:rsid w:val="00156401"/>
    <w:rsid w:val="00162035"/>
    <w:rsid w:val="00162D4C"/>
    <w:rsid w:val="00167A05"/>
    <w:rsid w:val="00171682"/>
    <w:rsid w:val="00176807"/>
    <w:rsid w:val="001907DD"/>
    <w:rsid w:val="00191B7A"/>
    <w:rsid w:val="001923D7"/>
    <w:rsid w:val="00196FED"/>
    <w:rsid w:val="001A3B09"/>
    <w:rsid w:val="001B02FD"/>
    <w:rsid w:val="001B606F"/>
    <w:rsid w:val="001C3950"/>
    <w:rsid w:val="001D49E6"/>
    <w:rsid w:val="001D4BAA"/>
    <w:rsid w:val="001E78CF"/>
    <w:rsid w:val="001F2473"/>
    <w:rsid w:val="001F2983"/>
    <w:rsid w:val="0020097B"/>
    <w:rsid w:val="00205115"/>
    <w:rsid w:val="0021100C"/>
    <w:rsid w:val="00220F65"/>
    <w:rsid w:val="00220F9C"/>
    <w:rsid w:val="0022312F"/>
    <w:rsid w:val="002439BA"/>
    <w:rsid w:val="002574C7"/>
    <w:rsid w:val="0026022B"/>
    <w:rsid w:val="002621AE"/>
    <w:rsid w:val="00264793"/>
    <w:rsid w:val="00266729"/>
    <w:rsid w:val="00267201"/>
    <w:rsid w:val="00276A1B"/>
    <w:rsid w:val="002954AC"/>
    <w:rsid w:val="002A30B4"/>
    <w:rsid w:val="002B2579"/>
    <w:rsid w:val="002C0E50"/>
    <w:rsid w:val="002C25E3"/>
    <w:rsid w:val="002D594C"/>
    <w:rsid w:val="002E2443"/>
    <w:rsid w:val="002E30E4"/>
    <w:rsid w:val="002F1E44"/>
    <w:rsid w:val="00303D2D"/>
    <w:rsid w:val="00306801"/>
    <w:rsid w:val="00306DD1"/>
    <w:rsid w:val="003176B3"/>
    <w:rsid w:val="00326400"/>
    <w:rsid w:val="00327056"/>
    <w:rsid w:val="003275DE"/>
    <w:rsid w:val="0033196D"/>
    <w:rsid w:val="00340EB8"/>
    <w:rsid w:val="00343B19"/>
    <w:rsid w:val="0034576E"/>
    <w:rsid w:val="003466EC"/>
    <w:rsid w:val="0035004E"/>
    <w:rsid w:val="003526EC"/>
    <w:rsid w:val="003535FA"/>
    <w:rsid w:val="00356EB5"/>
    <w:rsid w:val="00363D88"/>
    <w:rsid w:val="003646F3"/>
    <w:rsid w:val="0036549E"/>
    <w:rsid w:val="00370F6A"/>
    <w:rsid w:val="0037255C"/>
    <w:rsid w:val="00380231"/>
    <w:rsid w:val="003942B2"/>
    <w:rsid w:val="00397434"/>
    <w:rsid w:val="003A230B"/>
    <w:rsid w:val="003B6C7F"/>
    <w:rsid w:val="003C1050"/>
    <w:rsid w:val="003C5390"/>
    <w:rsid w:val="003C7ED4"/>
    <w:rsid w:val="003E4608"/>
    <w:rsid w:val="00420420"/>
    <w:rsid w:val="00441C1C"/>
    <w:rsid w:val="00443346"/>
    <w:rsid w:val="004564AC"/>
    <w:rsid w:val="00471E44"/>
    <w:rsid w:val="00477B73"/>
    <w:rsid w:val="00481347"/>
    <w:rsid w:val="004871BA"/>
    <w:rsid w:val="0049418E"/>
    <w:rsid w:val="004A080D"/>
    <w:rsid w:val="004B0D37"/>
    <w:rsid w:val="004B1AFA"/>
    <w:rsid w:val="004C42D2"/>
    <w:rsid w:val="004D1E13"/>
    <w:rsid w:val="004E1002"/>
    <w:rsid w:val="004E1F2F"/>
    <w:rsid w:val="00502A04"/>
    <w:rsid w:val="00515595"/>
    <w:rsid w:val="00530E91"/>
    <w:rsid w:val="00532EB3"/>
    <w:rsid w:val="00533F7B"/>
    <w:rsid w:val="0053510F"/>
    <w:rsid w:val="00547CC4"/>
    <w:rsid w:val="00551189"/>
    <w:rsid w:val="00551CFC"/>
    <w:rsid w:val="00555E6F"/>
    <w:rsid w:val="00566F9B"/>
    <w:rsid w:val="005731FF"/>
    <w:rsid w:val="005802D6"/>
    <w:rsid w:val="00597DB9"/>
    <w:rsid w:val="005A0714"/>
    <w:rsid w:val="005A3394"/>
    <w:rsid w:val="005A3DC8"/>
    <w:rsid w:val="005B40BC"/>
    <w:rsid w:val="005C16A3"/>
    <w:rsid w:val="005C7458"/>
    <w:rsid w:val="005D4F78"/>
    <w:rsid w:val="005E382E"/>
    <w:rsid w:val="005E6CA2"/>
    <w:rsid w:val="005F1F20"/>
    <w:rsid w:val="005F2F06"/>
    <w:rsid w:val="005F5ADE"/>
    <w:rsid w:val="005F6B73"/>
    <w:rsid w:val="005F7178"/>
    <w:rsid w:val="00600142"/>
    <w:rsid w:val="0060093D"/>
    <w:rsid w:val="00607146"/>
    <w:rsid w:val="006224C3"/>
    <w:rsid w:val="006245EF"/>
    <w:rsid w:val="00632635"/>
    <w:rsid w:val="00646EB1"/>
    <w:rsid w:val="00664680"/>
    <w:rsid w:val="00665738"/>
    <w:rsid w:val="00665A69"/>
    <w:rsid w:val="00671928"/>
    <w:rsid w:val="00672CB3"/>
    <w:rsid w:val="006823C6"/>
    <w:rsid w:val="006836A9"/>
    <w:rsid w:val="00695EE9"/>
    <w:rsid w:val="006966F6"/>
    <w:rsid w:val="006A4CE2"/>
    <w:rsid w:val="006B02EF"/>
    <w:rsid w:val="006B5B12"/>
    <w:rsid w:val="006B7118"/>
    <w:rsid w:val="006C4A95"/>
    <w:rsid w:val="006C5174"/>
    <w:rsid w:val="006D5CCA"/>
    <w:rsid w:val="006E3CB7"/>
    <w:rsid w:val="006E4858"/>
    <w:rsid w:val="00710C01"/>
    <w:rsid w:val="00721D44"/>
    <w:rsid w:val="00726278"/>
    <w:rsid w:val="0073222F"/>
    <w:rsid w:val="00736A12"/>
    <w:rsid w:val="0074290F"/>
    <w:rsid w:val="007438B9"/>
    <w:rsid w:val="00752D72"/>
    <w:rsid w:val="007702C5"/>
    <w:rsid w:val="007813BB"/>
    <w:rsid w:val="00796F79"/>
    <w:rsid w:val="007A3045"/>
    <w:rsid w:val="007A3268"/>
    <w:rsid w:val="007A3346"/>
    <w:rsid w:val="007A4922"/>
    <w:rsid w:val="007B257A"/>
    <w:rsid w:val="007B5A7A"/>
    <w:rsid w:val="007C2A4C"/>
    <w:rsid w:val="007D2CC7"/>
    <w:rsid w:val="007F3C8C"/>
    <w:rsid w:val="007F3D85"/>
    <w:rsid w:val="007F7016"/>
    <w:rsid w:val="007F7FB2"/>
    <w:rsid w:val="00802A70"/>
    <w:rsid w:val="008035E9"/>
    <w:rsid w:val="0082211E"/>
    <w:rsid w:val="00825D53"/>
    <w:rsid w:val="00834B80"/>
    <w:rsid w:val="00837B24"/>
    <w:rsid w:val="00843DAA"/>
    <w:rsid w:val="00845A0D"/>
    <w:rsid w:val="00861FAC"/>
    <w:rsid w:val="00866774"/>
    <w:rsid w:val="00866E00"/>
    <w:rsid w:val="008729C4"/>
    <w:rsid w:val="0087372F"/>
    <w:rsid w:val="008823BC"/>
    <w:rsid w:val="008863F7"/>
    <w:rsid w:val="00891CD3"/>
    <w:rsid w:val="008A6C34"/>
    <w:rsid w:val="008A7F81"/>
    <w:rsid w:val="008C0FFB"/>
    <w:rsid w:val="008C54C3"/>
    <w:rsid w:val="008D32BB"/>
    <w:rsid w:val="008E335B"/>
    <w:rsid w:val="008F585C"/>
    <w:rsid w:val="008F63CE"/>
    <w:rsid w:val="00901326"/>
    <w:rsid w:val="00905134"/>
    <w:rsid w:val="00905A0D"/>
    <w:rsid w:val="00910A8D"/>
    <w:rsid w:val="00912A01"/>
    <w:rsid w:val="00931787"/>
    <w:rsid w:val="00932225"/>
    <w:rsid w:val="00937602"/>
    <w:rsid w:val="00937B36"/>
    <w:rsid w:val="009411C6"/>
    <w:rsid w:val="00941B11"/>
    <w:rsid w:val="0094427C"/>
    <w:rsid w:val="00946CCB"/>
    <w:rsid w:val="00954437"/>
    <w:rsid w:val="00961EAF"/>
    <w:rsid w:val="009646FD"/>
    <w:rsid w:val="00966134"/>
    <w:rsid w:val="00981438"/>
    <w:rsid w:val="00984D5C"/>
    <w:rsid w:val="00990939"/>
    <w:rsid w:val="009971BB"/>
    <w:rsid w:val="009A4A26"/>
    <w:rsid w:val="009A6955"/>
    <w:rsid w:val="009A7DE0"/>
    <w:rsid w:val="009A7ED1"/>
    <w:rsid w:val="009B368B"/>
    <w:rsid w:val="009C0DEE"/>
    <w:rsid w:val="009D1ACE"/>
    <w:rsid w:val="009D2F8C"/>
    <w:rsid w:val="009E430D"/>
    <w:rsid w:val="009F2BF7"/>
    <w:rsid w:val="009F4D96"/>
    <w:rsid w:val="00A028E8"/>
    <w:rsid w:val="00A02EF8"/>
    <w:rsid w:val="00A05B59"/>
    <w:rsid w:val="00A065E5"/>
    <w:rsid w:val="00A20D70"/>
    <w:rsid w:val="00A3324C"/>
    <w:rsid w:val="00A371B4"/>
    <w:rsid w:val="00A43823"/>
    <w:rsid w:val="00A704A1"/>
    <w:rsid w:val="00A87E19"/>
    <w:rsid w:val="00A92570"/>
    <w:rsid w:val="00A97F75"/>
    <w:rsid w:val="00AB5F77"/>
    <w:rsid w:val="00AB6D52"/>
    <w:rsid w:val="00AD5668"/>
    <w:rsid w:val="00AD6215"/>
    <w:rsid w:val="00AE4FC9"/>
    <w:rsid w:val="00AE515A"/>
    <w:rsid w:val="00AE6F7F"/>
    <w:rsid w:val="00AE7926"/>
    <w:rsid w:val="00AF1632"/>
    <w:rsid w:val="00AF7A66"/>
    <w:rsid w:val="00B078E5"/>
    <w:rsid w:val="00B14012"/>
    <w:rsid w:val="00B14FED"/>
    <w:rsid w:val="00B20ADC"/>
    <w:rsid w:val="00B22BA8"/>
    <w:rsid w:val="00B23509"/>
    <w:rsid w:val="00B253B5"/>
    <w:rsid w:val="00B2573F"/>
    <w:rsid w:val="00B303C3"/>
    <w:rsid w:val="00B326E2"/>
    <w:rsid w:val="00B353B0"/>
    <w:rsid w:val="00B4159A"/>
    <w:rsid w:val="00B525FE"/>
    <w:rsid w:val="00B56D98"/>
    <w:rsid w:val="00B75A3C"/>
    <w:rsid w:val="00B86FF3"/>
    <w:rsid w:val="00B94B0E"/>
    <w:rsid w:val="00BA7FF8"/>
    <w:rsid w:val="00BB2A4D"/>
    <w:rsid w:val="00BB31A6"/>
    <w:rsid w:val="00BB7D76"/>
    <w:rsid w:val="00BB7EDE"/>
    <w:rsid w:val="00BC1209"/>
    <w:rsid w:val="00BD7B15"/>
    <w:rsid w:val="00BD7E1C"/>
    <w:rsid w:val="00BE0F3F"/>
    <w:rsid w:val="00BE23A5"/>
    <w:rsid w:val="00BE516A"/>
    <w:rsid w:val="00BF027E"/>
    <w:rsid w:val="00C066B2"/>
    <w:rsid w:val="00C2565D"/>
    <w:rsid w:val="00C27FE5"/>
    <w:rsid w:val="00C341DF"/>
    <w:rsid w:val="00C40B7F"/>
    <w:rsid w:val="00C4733E"/>
    <w:rsid w:val="00C522C6"/>
    <w:rsid w:val="00C55225"/>
    <w:rsid w:val="00C65CFD"/>
    <w:rsid w:val="00C90AD8"/>
    <w:rsid w:val="00CA13AB"/>
    <w:rsid w:val="00CA7A17"/>
    <w:rsid w:val="00CA7B24"/>
    <w:rsid w:val="00CC07A5"/>
    <w:rsid w:val="00CD07E2"/>
    <w:rsid w:val="00CD1A0A"/>
    <w:rsid w:val="00CD21D3"/>
    <w:rsid w:val="00CD4C99"/>
    <w:rsid w:val="00CD536F"/>
    <w:rsid w:val="00CE1B20"/>
    <w:rsid w:val="00CE2339"/>
    <w:rsid w:val="00CE2B1C"/>
    <w:rsid w:val="00CE3E17"/>
    <w:rsid w:val="00CF1091"/>
    <w:rsid w:val="00CF1649"/>
    <w:rsid w:val="00D0193E"/>
    <w:rsid w:val="00D045E6"/>
    <w:rsid w:val="00D15A01"/>
    <w:rsid w:val="00D27B3D"/>
    <w:rsid w:val="00D30A66"/>
    <w:rsid w:val="00D44E0B"/>
    <w:rsid w:val="00D575BA"/>
    <w:rsid w:val="00D67439"/>
    <w:rsid w:val="00D7017A"/>
    <w:rsid w:val="00D834D2"/>
    <w:rsid w:val="00D841AD"/>
    <w:rsid w:val="00D867FC"/>
    <w:rsid w:val="00D912E7"/>
    <w:rsid w:val="00D92E15"/>
    <w:rsid w:val="00DA2E70"/>
    <w:rsid w:val="00DA590F"/>
    <w:rsid w:val="00DA5B6E"/>
    <w:rsid w:val="00DB3582"/>
    <w:rsid w:val="00DC0EBD"/>
    <w:rsid w:val="00DC5E7A"/>
    <w:rsid w:val="00DD2FD9"/>
    <w:rsid w:val="00DD3F36"/>
    <w:rsid w:val="00DD4CA8"/>
    <w:rsid w:val="00DE5D54"/>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83145"/>
    <w:rsid w:val="00E85ED4"/>
    <w:rsid w:val="00EA189F"/>
    <w:rsid w:val="00EA2C98"/>
    <w:rsid w:val="00EA4ECF"/>
    <w:rsid w:val="00EA5010"/>
    <w:rsid w:val="00EA55F5"/>
    <w:rsid w:val="00EC0D2F"/>
    <w:rsid w:val="00EC7BC2"/>
    <w:rsid w:val="00ED3D97"/>
    <w:rsid w:val="00ED5309"/>
    <w:rsid w:val="00EE067D"/>
    <w:rsid w:val="00EE1332"/>
    <w:rsid w:val="00EE211F"/>
    <w:rsid w:val="00EE7CE1"/>
    <w:rsid w:val="00F04320"/>
    <w:rsid w:val="00F05B1F"/>
    <w:rsid w:val="00F120DE"/>
    <w:rsid w:val="00F268D8"/>
    <w:rsid w:val="00F273AD"/>
    <w:rsid w:val="00F36810"/>
    <w:rsid w:val="00F41C05"/>
    <w:rsid w:val="00F47A44"/>
    <w:rsid w:val="00F567BC"/>
    <w:rsid w:val="00F6590C"/>
    <w:rsid w:val="00F660B4"/>
    <w:rsid w:val="00F7645C"/>
    <w:rsid w:val="00F76A60"/>
    <w:rsid w:val="00F94208"/>
    <w:rsid w:val="00FA03A6"/>
    <w:rsid w:val="00FB2CE4"/>
    <w:rsid w:val="00FC1017"/>
    <w:rsid w:val="00FC1648"/>
    <w:rsid w:val="00FC48FD"/>
    <w:rsid w:val="00FC54AD"/>
    <w:rsid w:val="00FD6B7C"/>
    <w:rsid w:val="00FE3E24"/>
    <w:rsid w:val="00FF4BC2"/>
    <w:rsid w:val="00FF50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5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TableParagraph">
    <w:name w:val="Table Paragraph"/>
    <w:basedOn w:val="Normal"/>
    <w:uiPriority w:val="1"/>
    <w:qFormat/>
    <w:rsid w:val="006B7118"/>
    <w:pPr>
      <w:widowControl w:val="0"/>
      <w:autoSpaceDE w:val="0"/>
      <w:autoSpaceDN w:val="0"/>
      <w:spacing w:before="238" w:after="0" w:line="240" w:lineRule="auto"/>
      <w:ind w:left="112"/>
    </w:pPr>
    <w:rPr>
      <w:rFonts w:ascii="Microsoft Sans Serif" w:eastAsia="Microsoft Sans Serif" w:hAnsi="Microsoft Sans Serif" w:cs="Microsoft Sans Seri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revenue.ie/itp/view.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3.png"/><Relationship Id="rId14" Type="http://schemas.openxmlformats.org/officeDocument/2006/relationships/hyperlink" Target="https://www.maynoothuniversity.ie/about-us/university-strategic-plan" TargetMode="External"/><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55C14BED6C4CB4AC8711DE1B67DB63"/>
        <w:category>
          <w:name w:val="General"/>
          <w:gallery w:val="placeholder"/>
        </w:category>
        <w:types>
          <w:type w:val="bbPlcHdr"/>
        </w:types>
        <w:behaviors>
          <w:behavior w:val="content"/>
        </w:behaviors>
        <w:guid w:val="{063AE84E-779C-4401-9A7E-3C1468CD602B}"/>
      </w:docPartPr>
      <w:docPartBody>
        <w:p w:rsidR="00457C09" w:rsidRDefault="001F7ED6" w:rsidP="001F7ED6">
          <w:pPr>
            <w:pStyle w:val="0A55C14BED6C4CB4AC8711DE1B67DB63"/>
          </w:pPr>
          <w:r w:rsidRPr="00671C7E">
            <w:rPr>
              <w:rStyle w:val="PlaceholderText"/>
            </w:rPr>
            <w:t>Choose an item.</w:t>
          </w:r>
        </w:p>
      </w:docPartBody>
    </w:docPart>
    <w:docPart>
      <w:docPartPr>
        <w:name w:val="854B9A10FDC5419DA2DF5D0B382DBFE1"/>
        <w:category>
          <w:name w:val="General"/>
          <w:gallery w:val="placeholder"/>
        </w:category>
        <w:types>
          <w:type w:val="bbPlcHdr"/>
        </w:types>
        <w:behaviors>
          <w:behavior w:val="content"/>
        </w:behaviors>
        <w:guid w:val="{0D56F973-B1B5-4BC8-885E-6FC7B0AC1F5B}"/>
      </w:docPartPr>
      <w:docPartBody>
        <w:p w:rsidR="00457C09" w:rsidRDefault="001F7ED6" w:rsidP="001F7ED6">
          <w:pPr>
            <w:pStyle w:val="854B9A10FDC5419DA2DF5D0B382DBFE1"/>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AD"/>
    <w:rsid w:val="00016D7E"/>
    <w:rsid w:val="00070448"/>
    <w:rsid w:val="0009695D"/>
    <w:rsid w:val="00167430"/>
    <w:rsid w:val="001778E3"/>
    <w:rsid w:val="001D4BAA"/>
    <w:rsid w:val="001F757B"/>
    <w:rsid w:val="001F7ED6"/>
    <w:rsid w:val="00234792"/>
    <w:rsid w:val="0034537A"/>
    <w:rsid w:val="003E4608"/>
    <w:rsid w:val="003F0250"/>
    <w:rsid w:val="00417264"/>
    <w:rsid w:val="004201BF"/>
    <w:rsid w:val="00457C09"/>
    <w:rsid w:val="0050664B"/>
    <w:rsid w:val="00547CC4"/>
    <w:rsid w:val="00560E9A"/>
    <w:rsid w:val="005746D3"/>
    <w:rsid w:val="005752D0"/>
    <w:rsid w:val="005F6B73"/>
    <w:rsid w:val="00632A9D"/>
    <w:rsid w:val="006836A9"/>
    <w:rsid w:val="008729C4"/>
    <w:rsid w:val="0087372F"/>
    <w:rsid w:val="008A7F81"/>
    <w:rsid w:val="008E335B"/>
    <w:rsid w:val="009463C0"/>
    <w:rsid w:val="00966EC4"/>
    <w:rsid w:val="00A05B59"/>
    <w:rsid w:val="00A20FD4"/>
    <w:rsid w:val="00A23954"/>
    <w:rsid w:val="00A371B4"/>
    <w:rsid w:val="00B037AD"/>
    <w:rsid w:val="00B37260"/>
    <w:rsid w:val="00BD1B14"/>
    <w:rsid w:val="00C066B2"/>
    <w:rsid w:val="00C11B49"/>
    <w:rsid w:val="00C65CFD"/>
    <w:rsid w:val="00CA7A17"/>
    <w:rsid w:val="00CD1F3E"/>
    <w:rsid w:val="00CD383E"/>
    <w:rsid w:val="00D00AE0"/>
    <w:rsid w:val="00DA585D"/>
    <w:rsid w:val="00E21BCC"/>
    <w:rsid w:val="00E339EB"/>
    <w:rsid w:val="00E6190C"/>
    <w:rsid w:val="00ED00A0"/>
    <w:rsid w:val="00F04320"/>
    <w:rsid w:val="00F76A60"/>
    <w:rsid w:val="00FA03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7ED6"/>
    <w:rPr>
      <w:color w:val="808080"/>
    </w:rPr>
  </w:style>
  <w:style w:type="paragraph" w:customStyle="1" w:styleId="0A55C14BED6C4CB4AC8711DE1B67DB63">
    <w:name w:val="0A55C14BED6C4CB4AC8711DE1B67DB63"/>
    <w:rsid w:val="001F7ED6"/>
  </w:style>
  <w:style w:type="paragraph" w:customStyle="1" w:styleId="854B9A10FDC5419DA2DF5D0B382DBFE1">
    <w:name w:val="854B9A10FDC5419DA2DF5D0B382DBFE1"/>
    <w:rsid w:val="001F7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BDE554-7E88-429D-BDF7-E3BC8C21A350}">
  <ds:schemaRefs>
    <ds:schemaRef ds:uri="http://schemas.microsoft.com/sharepoint/v3/contenttype/forms"/>
  </ds:schemaRefs>
</ds:datastoreItem>
</file>

<file path=customXml/itemProps2.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4.xml><?xml version="1.0" encoding="utf-8"?>
<ds:datastoreItem xmlns:ds="http://schemas.openxmlformats.org/officeDocument/2006/customXml" ds:itemID="{B4B5E848-F72C-4807-821C-F8410F661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8626</Words>
  <Characters>49173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85</cp:revision>
  <dcterms:created xsi:type="dcterms:W3CDTF">2024-06-11T14:19:00Z</dcterms:created>
  <dcterms:modified xsi:type="dcterms:W3CDTF">2026-02-06T09:57:00Z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