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68DC" w14:textId="076EA29D" w:rsidR="00CA4816" w:rsidRDefault="294B74B2" w:rsidP="69C37D51">
      <w:pPr>
        <w:rPr>
          <w:rFonts w:ascii="Aptos" w:eastAsia="Aptos" w:hAnsi="Aptos" w:cs="Aptos"/>
          <w:color w:val="000000" w:themeColor="text1"/>
        </w:rPr>
      </w:pPr>
      <w:r w:rsidRPr="69C37D51">
        <w:rPr>
          <w:rFonts w:ascii="Aptos" w:eastAsia="Aptos" w:hAnsi="Aptos" w:cs="Aptos"/>
          <w:b/>
          <w:bCs/>
          <w:color w:val="000000" w:themeColor="text1"/>
        </w:rPr>
        <w:t xml:space="preserve">HRB </w:t>
      </w:r>
      <w:r w:rsidR="00B67D53" w:rsidRPr="00B67D53">
        <w:rPr>
          <w:rFonts w:ascii="Aptos" w:eastAsia="Aptos" w:hAnsi="Aptos" w:cs="Aptos"/>
          <w:b/>
          <w:bCs/>
          <w:color w:val="000000" w:themeColor="text1"/>
        </w:rPr>
        <w:t>Provision of a Grant Management System</w:t>
      </w:r>
    </w:p>
    <w:p w14:paraId="0FF4C792" w14:textId="0ECC2368" w:rsidR="00CA4816" w:rsidRDefault="1567E995" w:rsidP="69C37D51">
      <w:pPr>
        <w:rPr>
          <w:rFonts w:ascii="Aptos" w:eastAsia="Aptos" w:hAnsi="Aptos" w:cs="Aptos"/>
          <w:b/>
          <w:bCs/>
        </w:rPr>
      </w:pPr>
      <w:r w:rsidRPr="41DE1248">
        <w:rPr>
          <w:rFonts w:ascii="Aptos" w:eastAsia="Aptos" w:hAnsi="Aptos" w:cs="Aptos"/>
          <w:b/>
          <w:bCs/>
          <w:color w:val="000000" w:themeColor="text1"/>
          <w:lang w:val="en-IE"/>
        </w:rPr>
        <w:t xml:space="preserve">CFT </w:t>
      </w:r>
      <w:r w:rsidR="38D19323" w:rsidRPr="41DE1248">
        <w:rPr>
          <w:rFonts w:ascii="Aptos" w:eastAsia="Aptos" w:hAnsi="Aptos" w:cs="Aptos"/>
          <w:b/>
          <w:bCs/>
          <w:color w:val="000000" w:themeColor="text1"/>
        </w:rPr>
        <w:t>6861818</w:t>
      </w:r>
    </w:p>
    <w:tbl>
      <w:tblPr>
        <w:tblStyle w:val="TableGrid"/>
        <w:tblW w:w="9915"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534"/>
        <w:gridCol w:w="4134"/>
        <w:gridCol w:w="5247"/>
      </w:tblGrid>
      <w:tr w:rsidR="6F2F9FE7" w14:paraId="2091BC7E" w14:textId="77777777" w:rsidTr="100955F1">
        <w:trPr>
          <w:trHeight w:val="300"/>
        </w:trPr>
        <w:tc>
          <w:tcPr>
            <w:tcW w:w="9915" w:type="dxa"/>
            <w:gridSpan w:val="3"/>
            <w:tcMar>
              <w:left w:w="105" w:type="dxa"/>
              <w:right w:w="105" w:type="dxa"/>
            </w:tcMar>
          </w:tcPr>
          <w:p w14:paraId="4C9531B0" w14:textId="359DF9D1" w:rsidR="6F2F9FE7" w:rsidRDefault="6F2F9FE7" w:rsidP="6F2F9FE7">
            <w:pPr>
              <w:rPr>
                <w:rFonts w:ascii="Aptos" w:eastAsia="Aptos" w:hAnsi="Aptos" w:cs="Aptos"/>
                <w:b/>
                <w:bCs/>
              </w:rPr>
            </w:pPr>
            <w:r w:rsidRPr="6F2F9FE7">
              <w:rPr>
                <w:rFonts w:ascii="Aptos" w:eastAsia="Aptos" w:hAnsi="Aptos" w:cs="Aptos"/>
                <w:b/>
                <w:bCs/>
              </w:rPr>
              <w:t xml:space="preserve">Clarifications </w:t>
            </w:r>
            <w:r w:rsidR="66C62BFB" w:rsidRPr="6F2F9FE7">
              <w:rPr>
                <w:rFonts w:ascii="Aptos" w:eastAsia="Aptos" w:hAnsi="Aptos" w:cs="Aptos"/>
                <w:b/>
                <w:bCs/>
              </w:rPr>
              <w:t>2</w:t>
            </w:r>
          </w:p>
        </w:tc>
      </w:tr>
      <w:tr w:rsidR="6F2F9FE7" w14:paraId="152C14C4" w14:textId="77777777" w:rsidTr="100955F1">
        <w:trPr>
          <w:trHeight w:val="300"/>
        </w:trPr>
        <w:tc>
          <w:tcPr>
            <w:tcW w:w="534" w:type="dxa"/>
            <w:tcMar>
              <w:left w:w="105" w:type="dxa"/>
              <w:right w:w="105" w:type="dxa"/>
            </w:tcMar>
          </w:tcPr>
          <w:p w14:paraId="742A6141" w14:textId="42A53E60" w:rsidR="6F2F9FE7" w:rsidRDefault="6F2F9FE7" w:rsidP="6F2F9FE7">
            <w:pPr>
              <w:rPr>
                <w:rFonts w:ascii="Aptos" w:eastAsia="Aptos" w:hAnsi="Aptos" w:cs="Aptos"/>
              </w:rPr>
            </w:pPr>
          </w:p>
        </w:tc>
        <w:tc>
          <w:tcPr>
            <w:tcW w:w="4134" w:type="dxa"/>
            <w:tcMar>
              <w:left w:w="105" w:type="dxa"/>
              <w:right w:w="105" w:type="dxa"/>
            </w:tcMar>
          </w:tcPr>
          <w:p w14:paraId="4F481551" w14:textId="6FE3F647" w:rsidR="6F2F9FE7" w:rsidRDefault="6F2F9FE7" w:rsidP="6F2F9FE7">
            <w:pPr>
              <w:rPr>
                <w:rFonts w:ascii="Aptos" w:eastAsia="Aptos" w:hAnsi="Aptos" w:cs="Aptos"/>
              </w:rPr>
            </w:pPr>
            <w:r w:rsidRPr="6F2F9FE7">
              <w:rPr>
                <w:rFonts w:ascii="Aptos" w:eastAsia="Aptos" w:hAnsi="Aptos" w:cs="Aptos"/>
                <w:b/>
                <w:bCs/>
              </w:rPr>
              <w:t>Question</w:t>
            </w:r>
          </w:p>
        </w:tc>
        <w:tc>
          <w:tcPr>
            <w:tcW w:w="5247" w:type="dxa"/>
            <w:tcMar>
              <w:left w:w="105" w:type="dxa"/>
              <w:right w:w="105" w:type="dxa"/>
            </w:tcMar>
          </w:tcPr>
          <w:p w14:paraId="2AA72DE0" w14:textId="28CAD39C" w:rsidR="6F2F9FE7" w:rsidRDefault="6F2F9FE7" w:rsidP="6F2F9FE7">
            <w:pPr>
              <w:rPr>
                <w:rFonts w:ascii="Aptos" w:eastAsia="Aptos" w:hAnsi="Aptos" w:cs="Aptos"/>
              </w:rPr>
            </w:pPr>
            <w:r w:rsidRPr="6F2F9FE7">
              <w:rPr>
                <w:rFonts w:ascii="Aptos" w:eastAsia="Aptos" w:hAnsi="Aptos" w:cs="Aptos"/>
                <w:b/>
                <w:bCs/>
              </w:rPr>
              <w:t>HRB Response</w:t>
            </w:r>
          </w:p>
        </w:tc>
      </w:tr>
      <w:tr w:rsidR="6F2F9FE7" w14:paraId="13890D33" w14:textId="77777777" w:rsidTr="100955F1">
        <w:trPr>
          <w:trHeight w:val="300"/>
        </w:trPr>
        <w:tc>
          <w:tcPr>
            <w:tcW w:w="534" w:type="dxa"/>
            <w:tcMar>
              <w:left w:w="105" w:type="dxa"/>
              <w:right w:w="105" w:type="dxa"/>
            </w:tcMar>
          </w:tcPr>
          <w:p w14:paraId="397B84B9" w14:textId="346937EB" w:rsidR="6F2F9FE7" w:rsidRDefault="6F2F9FE7" w:rsidP="6F2F9FE7">
            <w:pPr>
              <w:rPr>
                <w:rFonts w:ascii="Aptos" w:eastAsia="Aptos" w:hAnsi="Aptos" w:cs="Aptos"/>
              </w:rPr>
            </w:pPr>
            <w:r w:rsidRPr="6F2F9FE7">
              <w:rPr>
                <w:rFonts w:ascii="Aptos" w:eastAsia="Aptos" w:hAnsi="Aptos" w:cs="Aptos"/>
              </w:rPr>
              <w:t>1.</w:t>
            </w:r>
          </w:p>
        </w:tc>
        <w:tc>
          <w:tcPr>
            <w:tcW w:w="4134" w:type="dxa"/>
            <w:tcMar>
              <w:left w:w="105" w:type="dxa"/>
              <w:right w:w="105" w:type="dxa"/>
            </w:tcMar>
          </w:tcPr>
          <w:p w14:paraId="3234C321" w14:textId="5A0E46A4" w:rsidR="24C7662D" w:rsidRDefault="24C7662D" w:rsidP="6F2F9FE7">
            <w:pPr>
              <w:rPr>
                <w:rFonts w:ascii="Aptos" w:eastAsia="Aptos" w:hAnsi="Aptos" w:cs="Aptos"/>
              </w:rPr>
            </w:pPr>
            <w:r w:rsidRPr="6F2F9FE7">
              <w:rPr>
                <w:rFonts w:ascii="Aptos" w:eastAsia="Aptos" w:hAnsi="Aptos" w:cs="Aptos"/>
              </w:rPr>
              <w:t>It states the system must have out-of-the-box grant management functionality - this would imply you are looking for an off the shelf product versus a platform (e.g. Dynamics 365) base plus configuration approach - is this accurate assumption?</w:t>
            </w:r>
          </w:p>
        </w:tc>
        <w:tc>
          <w:tcPr>
            <w:tcW w:w="5247" w:type="dxa"/>
            <w:tcMar>
              <w:left w:w="105" w:type="dxa"/>
              <w:right w:w="105" w:type="dxa"/>
            </w:tcMar>
          </w:tcPr>
          <w:p w14:paraId="6D254EAD" w14:textId="6F75A9C6" w:rsidR="51846920" w:rsidRDefault="51846920" w:rsidP="6F2F9FE7">
            <w:pPr>
              <w:rPr>
                <w:rFonts w:ascii="Aptos" w:eastAsia="Aptos" w:hAnsi="Aptos" w:cs="Aptos"/>
              </w:rPr>
            </w:pPr>
            <w:r w:rsidRPr="6F2F9FE7">
              <w:rPr>
                <w:rFonts w:ascii="Aptos" w:eastAsia="Aptos" w:hAnsi="Aptos" w:cs="Aptos"/>
              </w:rPr>
              <w:t>Yes. While we understand that there may not be a fully off the shelf product available to meet all requireme</w:t>
            </w:r>
            <w:r w:rsidR="0563CDEB" w:rsidRPr="6F2F9FE7">
              <w:rPr>
                <w:rFonts w:ascii="Aptos" w:eastAsia="Aptos" w:hAnsi="Aptos" w:cs="Aptos"/>
              </w:rPr>
              <w:t>nts and that configuration will be required, there must be pre-existing/pre-configured</w:t>
            </w:r>
            <w:r w:rsidR="330ED6F8" w:rsidRPr="6F2F9FE7">
              <w:rPr>
                <w:rFonts w:ascii="Aptos" w:eastAsia="Aptos" w:hAnsi="Aptos" w:cs="Aptos"/>
              </w:rPr>
              <w:t xml:space="preserve"> basic</w:t>
            </w:r>
            <w:r w:rsidR="0563CDEB" w:rsidRPr="6F2F9FE7">
              <w:rPr>
                <w:rFonts w:ascii="Aptos" w:eastAsia="Aptos" w:hAnsi="Aptos" w:cs="Aptos"/>
              </w:rPr>
              <w:t xml:space="preserve"> grant management functionality available. </w:t>
            </w:r>
          </w:p>
        </w:tc>
      </w:tr>
      <w:tr w:rsidR="6F2F9FE7" w14:paraId="09F676B6" w14:textId="77777777" w:rsidTr="100955F1">
        <w:trPr>
          <w:trHeight w:val="300"/>
        </w:trPr>
        <w:tc>
          <w:tcPr>
            <w:tcW w:w="534" w:type="dxa"/>
            <w:tcMar>
              <w:left w:w="105" w:type="dxa"/>
              <w:right w:w="105" w:type="dxa"/>
            </w:tcMar>
          </w:tcPr>
          <w:p w14:paraId="462C2F84" w14:textId="49D6282E" w:rsidR="6F2F9FE7" w:rsidRDefault="6F2F9FE7" w:rsidP="6F2F9FE7">
            <w:pPr>
              <w:rPr>
                <w:rFonts w:ascii="Aptos" w:eastAsia="Aptos" w:hAnsi="Aptos" w:cs="Aptos"/>
              </w:rPr>
            </w:pPr>
            <w:r w:rsidRPr="6F2F9FE7">
              <w:rPr>
                <w:rFonts w:ascii="Aptos" w:eastAsia="Aptos" w:hAnsi="Aptos" w:cs="Aptos"/>
              </w:rPr>
              <w:t>2.</w:t>
            </w:r>
          </w:p>
        </w:tc>
        <w:tc>
          <w:tcPr>
            <w:tcW w:w="4134" w:type="dxa"/>
            <w:tcMar>
              <w:left w:w="105" w:type="dxa"/>
              <w:right w:w="105" w:type="dxa"/>
            </w:tcMar>
          </w:tcPr>
          <w:p w14:paraId="14AC1C95" w14:textId="0C6A5972" w:rsidR="720D5999" w:rsidRDefault="720D5999" w:rsidP="6F2F9FE7">
            <w:pPr>
              <w:tabs>
                <w:tab w:val="left" w:pos="1040"/>
              </w:tabs>
              <w:rPr>
                <w:rFonts w:ascii="Aptos" w:eastAsia="Aptos" w:hAnsi="Aptos" w:cs="Aptos"/>
              </w:rPr>
            </w:pPr>
            <w:r w:rsidRPr="6F2F9FE7">
              <w:rPr>
                <w:rFonts w:ascii="Aptos" w:eastAsia="Aptos" w:hAnsi="Aptos" w:cs="Aptos"/>
              </w:rPr>
              <w:t>Has the HRB viewed demonstrations of specific grant management solutions or platforms prior to issuing this Request for Tender?</w:t>
            </w:r>
          </w:p>
        </w:tc>
        <w:tc>
          <w:tcPr>
            <w:tcW w:w="5247" w:type="dxa"/>
            <w:tcMar>
              <w:left w:w="105" w:type="dxa"/>
              <w:right w:w="105" w:type="dxa"/>
            </w:tcMar>
          </w:tcPr>
          <w:p w14:paraId="7B80EFAD" w14:textId="7812B724" w:rsidR="6F2F9FE7" w:rsidRDefault="00F22AB9" w:rsidP="6F2F9FE7">
            <w:pPr>
              <w:rPr>
                <w:rFonts w:ascii="Aptos" w:eastAsia="Aptos" w:hAnsi="Aptos" w:cs="Aptos"/>
              </w:rPr>
            </w:pPr>
            <w:r>
              <w:rPr>
                <w:rFonts w:ascii="Aptos" w:eastAsia="Aptos" w:hAnsi="Aptos" w:cs="Aptos"/>
              </w:rPr>
              <w:t>The HRB has not viewed formal or scripted demonstrations. We have been shown parts of systems by other users in an unstructured way.</w:t>
            </w:r>
          </w:p>
        </w:tc>
      </w:tr>
      <w:tr w:rsidR="6F2F9FE7" w14:paraId="013988F2" w14:textId="77777777" w:rsidTr="100955F1">
        <w:trPr>
          <w:trHeight w:val="300"/>
        </w:trPr>
        <w:tc>
          <w:tcPr>
            <w:tcW w:w="534" w:type="dxa"/>
            <w:tcMar>
              <w:left w:w="105" w:type="dxa"/>
              <w:right w:w="105" w:type="dxa"/>
            </w:tcMar>
          </w:tcPr>
          <w:p w14:paraId="3755570A" w14:textId="35FAA292" w:rsidR="6F2F9FE7" w:rsidRDefault="6F2F9FE7" w:rsidP="6F2F9FE7">
            <w:pPr>
              <w:rPr>
                <w:rFonts w:ascii="Aptos" w:eastAsia="Aptos" w:hAnsi="Aptos" w:cs="Aptos"/>
              </w:rPr>
            </w:pPr>
            <w:r w:rsidRPr="6F2F9FE7">
              <w:rPr>
                <w:rFonts w:ascii="Aptos" w:eastAsia="Aptos" w:hAnsi="Aptos" w:cs="Aptos"/>
              </w:rPr>
              <w:t>3.</w:t>
            </w:r>
          </w:p>
        </w:tc>
        <w:tc>
          <w:tcPr>
            <w:tcW w:w="4134" w:type="dxa"/>
            <w:tcMar>
              <w:left w:w="105" w:type="dxa"/>
              <w:right w:w="105" w:type="dxa"/>
            </w:tcMar>
          </w:tcPr>
          <w:p w14:paraId="06B51D89" w14:textId="1D90DCD9" w:rsidR="65A66AED" w:rsidRDefault="65A66AED" w:rsidP="6F2F9FE7">
            <w:pPr>
              <w:rPr>
                <w:rFonts w:ascii="Aptos" w:eastAsia="Aptos" w:hAnsi="Aptos" w:cs="Aptos"/>
              </w:rPr>
            </w:pPr>
            <w:r w:rsidRPr="6F2F9FE7">
              <w:rPr>
                <w:rFonts w:ascii="Aptos" w:eastAsia="Aptos" w:hAnsi="Aptos" w:cs="Aptos"/>
              </w:rPr>
              <w:t>For external users, both applicants/host institutions (2500) and reviewers (5000), could you provide information on the frequency they would engage with the solution (i.e. log into the front-end portal) on a monthly or yearly basis? This would help with license costing.</w:t>
            </w:r>
          </w:p>
        </w:tc>
        <w:tc>
          <w:tcPr>
            <w:tcW w:w="5247" w:type="dxa"/>
            <w:tcMar>
              <w:left w:w="105" w:type="dxa"/>
              <w:right w:w="105" w:type="dxa"/>
            </w:tcMar>
          </w:tcPr>
          <w:p w14:paraId="3771A5C7" w14:textId="0C39B991" w:rsidR="6F2F9FE7" w:rsidRDefault="5ED8B3B3" w:rsidP="100955F1">
            <w:pPr>
              <w:shd w:val="clear" w:color="auto" w:fill="FFFFFF" w:themeFill="background1"/>
              <w:rPr>
                <w:rFonts w:ascii="Aptos" w:eastAsia="Aptos" w:hAnsi="Aptos" w:cs="Aptos"/>
                <w:color w:val="000000" w:themeColor="text1"/>
              </w:rPr>
            </w:pPr>
            <w:r w:rsidRPr="100955F1">
              <w:rPr>
                <w:rFonts w:ascii="Aptos" w:eastAsia="Aptos" w:hAnsi="Aptos" w:cs="Aptos"/>
                <w:color w:val="000000" w:themeColor="text1"/>
              </w:rPr>
              <w:t xml:space="preserve">We have no facility currently to track user logins and are unable to provide data in this regard. </w:t>
            </w:r>
          </w:p>
          <w:p w14:paraId="782FA852" w14:textId="1344C7CF" w:rsidR="6F2F9FE7" w:rsidRDefault="6F2F9FE7" w:rsidP="100955F1">
            <w:pPr>
              <w:shd w:val="clear" w:color="auto" w:fill="FFFFFF" w:themeFill="background1"/>
            </w:pPr>
          </w:p>
          <w:p w14:paraId="3E98ED85" w14:textId="74B11DB2" w:rsidR="6F2F9FE7" w:rsidRDefault="5ED8B3B3" w:rsidP="100955F1">
            <w:pPr>
              <w:shd w:val="clear" w:color="auto" w:fill="FFFFFF" w:themeFill="background1"/>
              <w:rPr>
                <w:rFonts w:ascii="Aptos" w:eastAsia="Aptos" w:hAnsi="Aptos" w:cs="Aptos"/>
                <w:color w:val="000000" w:themeColor="text1"/>
              </w:rPr>
            </w:pPr>
            <w:r w:rsidRPr="100955F1">
              <w:rPr>
                <w:rFonts w:ascii="Aptos" w:eastAsia="Aptos" w:hAnsi="Aptos" w:cs="Aptos"/>
                <w:color w:val="000000" w:themeColor="text1"/>
              </w:rPr>
              <w:t xml:space="preserve">Our expectation would be that the estimated 2500 applicants/grantees/HI type users would log in many times during the development of applications and potentially less often during the grant lifetime as they would only need to interact for reporting and change requests. </w:t>
            </w:r>
          </w:p>
          <w:p w14:paraId="60D98066" w14:textId="2FCEECC8" w:rsidR="6F2F9FE7" w:rsidRDefault="5ED8B3B3" w:rsidP="100955F1">
            <w:pPr>
              <w:shd w:val="clear" w:color="auto" w:fill="FFFFFF" w:themeFill="background1"/>
              <w:rPr>
                <w:rFonts w:ascii="Aptos" w:eastAsia="Aptos" w:hAnsi="Aptos" w:cs="Aptos"/>
                <w:color w:val="000000" w:themeColor="text1"/>
              </w:rPr>
            </w:pPr>
            <w:r w:rsidRPr="100955F1">
              <w:rPr>
                <w:rFonts w:ascii="Aptos" w:eastAsia="Aptos" w:hAnsi="Aptos" w:cs="Aptos"/>
                <w:color w:val="000000" w:themeColor="text1"/>
              </w:rPr>
              <w:t xml:space="preserve"> </w:t>
            </w:r>
          </w:p>
          <w:p w14:paraId="1662CE4A" w14:textId="43FC6B5E" w:rsidR="6F2F9FE7" w:rsidRDefault="5ED8B3B3" w:rsidP="100955F1">
            <w:pPr>
              <w:shd w:val="clear" w:color="auto" w:fill="FFFFFF" w:themeFill="background1"/>
              <w:rPr>
                <w:rFonts w:ascii="Aptos" w:eastAsia="Aptos" w:hAnsi="Aptos" w:cs="Aptos"/>
                <w:color w:val="000000" w:themeColor="text1"/>
              </w:rPr>
            </w:pPr>
            <w:r w:rsidRPr="100955F1">
              <w:rPr>
                <w:rFonts w:ascii="Aptos" w:eastAsia="Aptos" w:hAnsi="Aptos" w:cs="Aptos"/>
                <w:color w:val="000000" w:themeColor="text1"/>
              </w:rPr>
              <w:t>We would expect that reviewers might log in fewer than 5 times to complete a review.</w:t>
            </w:r>
          </w:p>
          <w:p w14:paraId="2E861CC4" w14:textId="76E56779" w:rsidR="6F2F9FE7" w:rsidRDefault="6F2F9FE7" w:rsidP="100955F1">
            <w:pPr>
              <w:rPr>
                <w:rFonts w:ascii="Aptos" w:eastAsia="Aptos" w:hAnsi="Aptos" w:cs="Aptos"/>
              </w:rPr>
            </w:pPr>
          </w:p>
          <w:p w14:paraId="35C51A51" w14:textId="5400ECF9" w:rsidR="6F2F9FE7" w:rsidRDefault="6F2F9FE7" w:rsidP="100955F1">
            <w:pPr>
              <w:rPr>
                <w:rFonts w:ascii="Aptos" w:eastAsia="Aptos" w:hAnsi="Aptos" w:cs="Aptos"/>
              </w:rPr>
            </w:pPr>
          </w:p>
        </w:tc>
      </w:tr>
      <w:tr w:rsidR="6F2F9FE7" w14:paraId="3E2A348D" w14:textId="77777777" w:rsidTr="100955F1">
        <w:trPr>
          <w:trHeight w:val="300"/>
        </w:trPr>
        <w:tc>
          <w:tcPr>
            <w:tcW w:w="534" w:type="dxa"/>
            <w:tcMar>
              <w:left w:w="105" w:type="dxa"/>
              <w:right w:w="105" w:type="dxa"/>
            </w:tcMar>
          </w:tcPr>
          <w:p w14:paraId="508CFBF5" w14:textId="5803DD90" w:rsidR="6F2F9FE7" w:rsidRDefault="6F2F9FE7" w:rsidP="6F2F9FE7">
            <w:pPr>
              <w:rPr>
                <w:rFonts w:ascii="Aptos" w:eastAsia="Aptos" w:hAnsi="Aptos" w:cs="Aptos"/>
              </w:rPr>
            </w:pPr>
            <w:r w:rsidRPr="6F2F9FE7">
              <w:rPr>
                <w:rFonts w:ascii="Aptos" w:eastAsia="Aptos" w:hAnsi="Aptos" w:cs="Aptos"/>
              </w:rPr>
              <w:t>4.</w:t>
            </w:r>
          </w:p>
        </w:tc>
        <w:tc>
          <w:tcPr>
            <w:tcW w:w="4134" w:type="dxa"/>
            <w:tcMar>
              <w:left w:w="105" w:type="dxa"/>
              <w:right w:w="105" w:type="dxa"/>
            </w:tcMar>
          </w:tcPr>
          <w:p w14:paraId="0E45742E" w14:textId="6F2E17AF" w:rsidR="044F7920" w:rsidRDefault="044F7920" w:rsidP="6F2F9FE7">
            <w:pPr>
              <w:rPr>
                <w:rFonts w:ascii="Aptos" w:eastAsia="Aptos" w:hAnsi="Aptos" w:cs="Aptos"/>
              </w:rPr>
            </w:pPr>
            <w:r w:rsidRPr="6F2F9FE7">
              <w:rPr>
                <w:rFonts w:ascii="Aptos" w:eastAsia="Aptos" w:hAnsi="Aptos" w:cs="Aptos"/>
              </w:rPr>
              <w:t>For Criterion C (Technical Merit of Proposed Team), can you confirm if responses to this question should simply be a resource profile for each team member or are there any allowances for introductory text, org charts etc? If so, please let us know page limits.</w:t>
            </w:r>
          </w:p>
        </w:tc>
        <w:tc>
          <w:tcPr>
            <w:tcW w:w="5247" w:type="dxa"/>
            <w:tcMar>
              <w:left w:w="105" w:type="dxa"/>
              <w:right w:w="105" w:type="dxa"/>
            </w:tcMar>
          </w:tcPr>
          <w:p w14:paraId="095C5872" w14:textId="53D2A3C1" w:rsidR="6964085E" w:rsidRDefault="6964085E" w:rsidP="6F2F9FE7">
            <w:pPr>
              <w:rPr>
                <w:rFonts w:ascii="Aptos" w:eastAsia="Aptos" w:hAnsi="Aptos" w:cs="Aptos"/>
              </w:rPr>
            </w:pPr>
            <w:r w:rsidRPr="6F2F9FE7">
              <w:rPr>
                <w:rFonts w:ascii="Aptos" w:eastAsia="Aptos" w:hAnsi="Aptos" w:cs="Aptos"/>
              </w:rPr>
              <w:t>The page limit is 10 A4 pages.</w:t>
            </w:r>
          </w:p>
          <w:p w14:paraId="0DEC96CA" w14:textId="065E048B" w:rsidR="543CF038" w:rsidRDefault="543CF038" w:rsidP="6F2F9FE7">
            <w:pPr>
              <w:rPr>
                <w:rFonts w:ascii="Aptos" w:eastAsia="Aptos" w:hAnsi="Aptos" w:cs="Aptos"/>
              </w:rPr>
            </w:pPr>
            <w:r w:rsidRPr="6F2F9FE7">
              <w:rPr>
                <w:rFonts w:ascii="Aptos" w:eastAsia="Aptos" w:hAnsi="Aptos" w:cs="Aptos"/>
              </w:rPr>
              <w:t xml:space="preserve">Introductory text and an org chart of the proposed team can be included within the page limit. </w:t>
            </w:r>
          </w:p>
        </w:tc>
      </w:tr>
      <w:tr w:rsidR="6F2F9FE7" w14:paraId="3FAAD48E" w14:textId="77777777" w:rsidTr="100955F1">
        <w:trPr>
          <w:trHeight w:val="300"/>
        </w:trPr>
        <w:tc>
          <w:tcPr>
            <w:tcW w:w="534" w:type="dxa"/>
            <w:tcMar>
              <w:left w:w="105" w:type="dxa"/>
              <w:right w:w="105" w:type="dxa"/>
            </w:tcMar>
          </w:tcPr>
          <w:p w14:paraId="32261385" w14:textId="71F21882" w:rsidR="0EEA308A" w:rsidRDefault="0EEA308A" w:rsidP="6F2F9FE7">
            <w:pPr>
              <w:rPr>
                <w:rFonts w:ascii="Aptos" w:eastAsia="Aptos" w:hAnsi="Aptos" w:cs="Aptos"/>
              </w:rPr>
            </w:pPr>
            <w:r w:rsidRPr="6F2F9FE7">
              <w:rPr>
                <w:rFonts w:ascii="Aptos" w:eastAsia="Aptos" w:hAnsi="Aptos" w:cs="Aptos"/>
              </w:rPr>
              <w:t>5.</w:t>
            </w:r>
          </w:p>
        </w:tc>
        <w:tc>
          <w:tcPr>
            <w:tcW w:w="4134" w:type="dxa"/>
            <w:tcMar>
              <w:left w:w="105" w:type="dxa"/>
              <w:right w:w="105" w:type="dxa"/>
            </w:tcMar>
          </w:tcPr>
          <w:p w14:paraId="565EC0A5" w14:textId="7B2EFFCB" w:rsidR="0EEA308A" w:rsidRDefault="0EEA308A" w:rsidP="6F2F9FE7">
            <w:pPr>
              <w:rPr>
                <w:rFonts w:ascii="Aptos" w:eastAsia="Aptos" w:hAnsi="Aptos" w:cs="Aptos"/>
              </w:rPr>
            </w:pPr>
            <w:r w:rsidRPr="6F2F9FE7">
              <w:rPr>
                <w:rFonts w:ascii="Aptos" w:eastAsia="Aptos" w:hAnsi="Aptos" w:cs="Aptos"/>
              </w:rPr>
              <w:t xml:space="preserve">Within tab 2 (Implementation) of the Pricing Schedule, there is a Service Type called Consulting (Service Type 13). Additionally, within tab 4 (daily rates), there are a consulting – application and consulting – technical Service Type. Would you be able provide some further information </w:t>
            </w:r>
            <w:r w:rsidRPr="6F2F9FE7">
              <w:rPr>
                <w:rFonts w:ascii="Aptos" w:eastAsia="Aptos" w:hAnsi="Aptos" w:cs="Aptos"/>
              </w:rPr>
              <w:lastRenderedPageBreak/>
              <w:t>on the role/activities you would expect these 3 x Consulting Service Types to undertake?</w:t>
            </w:r>
          </w:p>
        </w:tc>
        <w:tc>
          <w:tcPr>
            <w:tcW w:w="5247" w:type="dxa"/>
            <w:tcMar>
              <w:left w:w="105" w:type="dxa"/>
              <w:right w:w="105" w:type="dxa"/>
            </w:tcMar>
          </w:tcPr>
          <w:p w14:paraId="3EC8825B" w14:textId="5CD24D2D" w:rsidR="01F47CF5" w:rsidRDefault="01F47CF5" w:rsidP="6F2F9FE7">
            <w:pPr>
              <w:rPr>
                <w:rFonts w:ascii="Aptos" w:eastAsia="Aptos" w:hAnsi="Aptos" w:cs="Aptos"/>
              </w:rPr>
            </w:pPr>
            <w:r w:rsidRPr="6F2F9FE7">
              <w:rPr>
                <w:rFonts w:ascii="Aptos" w:eastAsia="Aptos" w:hAnsi="Aptos" w:cs="Aptos"/>
              </w:rPr>
              <w:lastRenderedPageBreak/>
              <w:t xml:space="preserve">As per the instructions in the Pricing Schedule, the list of </w:t>
            </w:r>
            <w:r w:rsidR="7DCC599F" w:rsidRPr="6F2F9FE7">
              <w:rPr>
                <w:rFonts w:ascii="Aptos" w:eastAsia="Aptos" w:hAnsi="Aptos" w:cs="Aptos"/>
              </w:rPr>
              <w:t xml:space="preserve">implementation </w:t>
            </w:r>
            <w:r w:rsidRPr="6F2F9FE7">
              <w:rPr>
                <w:rFonts w:ascii="Aptos" w:eastAsia="Aptos" w:hAnsi="Aptos" w:cs="Aptos"/>
              </w:rPr>
              <w:t xml:space="preserve">services is only a suggested list. </w:t>
            </w:r>
            <w:r w:rsidR="16162CE1" w:rsidRPr="6F2F9FE7">
              <w:rPr>
                <w:rFonts w:ascii="Aptos" w:eastAsia="Aptos" w:hAnsi="Aptos" w:cs="Aptos"/>
              </w:rPr>
              <w:t xml:space="preserve">Where a category is not applicable, you can ignore it. </w:t>
            </w:r>
            <w:r w:rsidRPr="6F2F9FE7">
              <w:rPr>
                <w:rFonts w:ascii="Aptos" w:eastAsia="Aptos" w:hAnsi="Aptos" w:cs="Aptos"/>
              </w:rPr>
              <w:t xml:space="preserve">You may add in additional roles </w:t>
            </w:r>
            <w:r w:rsidR="00CBF536" w:rsidRPr="6F2F9FE7">
              <w:rPr>
                <w:rFonts w:ascii="Aptos" w:eastAsia="Aptos" w:hAnsi="Aptos" w:cs="Aptos"/>
              </w:rPr>
              <w:t xml:space="preserve">if required. The same applies to the </w:t>
            </w:r>
            <w:r w:rsidR="2143DD3B" w:rsidRPr="6F2F9FE7">
              <w:rPr>
                <w:rFonts w:ascii="Aptos" w:eastAsia="Aptos" w:hAnsi="Aptos" w:cs="Aptos"/>
              </w:rPr>
              <w:t>Daily Rates sheet.</w:t>
            </w:r>
          </w:p>
          <w:p w14:paraId="4E60934C" w14:textId="3AAA308F" w:rsidR="6F2F9FE7" w:rsidRDefault="6F2F9FE7" w:rsidP="6F2F9FE7">
            <w:pPr>
              <w:rPr>
                <w:rFonts w:ascii="Aptos" w:eastAsia="Aptos" w:hAnsi="Aptos" w:cs="Aptos"/>
              </w:rPr>
            </w:pPr>
          </w:p>
          <w:p w14:paraId="7B80E1E1" w14:textId="0AA1DE83" w:rsidR="2143DD3B" w:rsidRDefault="2143DD3B" w:rsidP="6F2F9FE7">
            <w:pPr>
              <w:rPr>
                <w:rFonts w:ascii="Aptos" w:eastAsia="Aptos" w:hAnsi="Aptos" w:cs="Aptos"/>
              </w:rPr>
            </w:pPr>
            <w:r w:rsidRPr="6F2F9FE7">
              <w:rPr>
                <w:rFonts w:ascii="Aptos" w:eastAsia="Aptos" w:hAnsi="Aptos" w:cs="Aptos"/>
              </w:rPr>
              <w:lastRenderedPageBreak/>
              <w:t>You can add roles/services to match your proposed project team and approach.</w:t>
            </w:r>
          </w:p>
        </w:tc>
      </w:tr>
      <w:tr w:rsidR="6F2F9FE7" w14:paraId="31CAC050" w14:textId="77777777" w:rsidTr="100955F1">
        <w:trPr>
          <w:trHeight w:val="300"/>
        </w:trPr>
        <w:tc>
          <w:tcPr>
            <w:tcW w:w="534" w:type="dxa"/>
            <w:tcMar>
              <w:left w:w="105" w:type="dxa"/>
              <w:right w:w="105" w:type="dxa"/>
            </w:tcMar>
          </w:tcPr>
          <w:p w14:paraId="1A8BF3F2" w14:textId="67B85C55" w:rsidR="0EEA308A" w:rsidRDefault="0EEA308A" w:rsidP="6F2F9FE7">
            <w:pPr>
              <w:rPr>
                <w:rFonts w:ascii="Aptos" w:eastAsia="Aptos" w:hAnsi="Aptos" w:cs="Aptos"/>
              </w:rPr>
            </w:pPr>
            <w:r w:rsidRPr="6F2F9FE7">
              <w:rPr>
                <w:rFonts w:ascii="Aptos" w:eastAsia="Aptos" w:hAnsi="Aptos" w:cs="Aptos"/>
              </w:rPr>
              <w:lastRenderedPageBreak/>
              <w:t>6.</w:t>
            </w:r>
          </w:p>
        </w:tc>
        <w:tc>
          <w:tcPr>
            <w:tcW w:w="4134" w:type="dxa"/>
            <w:tcMar>
              <w:left w:w="105" w:type="dxa"/>
              <w:right w:w="105" w:type="dxa"/>
            </w:tcMar>
          </w:tcPr>
          <w:p w14:paraId="21F90B58" w14:textId="127FF214" w:rsidR="0EEA308A" w:rsidRDefault="0EEA308A" w:rsidP="6F2F9FE7">
            <w:pPr>
              <w:rPr>
                <w:rFonts w:ascii="Aptos" w:eastAsia="Aptos" w:hAnsi="Aptos" w:cs="Aptos"/>
              </w:rPr>
            </w:pPr>
            <w:r w:rsidRPr="6F2F9FE7">
              <w:rPr>
                <w:rFonts w:ascii="Aptos" w:eastAsia="Aptos" w:hAnsi="Aptos" w:cs="Aptos"/>
              </w:rPr>
              <w:t>Can you confirm if the 10 x A4 page limit for Criterion D are expected to be within the narrower page margins used in the TRD or if the margins can be widened to maximise the available space within the 10 page limit?</w:t>
            </w:r>
          </w:p>
        </w:tc>
        <w:tc>
          <w:tcPr>
            <w:tcW w:w="5247" w:type="dxa"/>
            <w:tcMar>
              <w:left w:w="105" w:type="dxa"/>
              <w:right w:w="105" w:type="dxa"/>
            </w:tcMar>
          </w:tcPr>
          <w:p w14:paraId="0020F6BC" w14:textId="2DE03FD5" w:rsidR="23BE44A2" w:rsidRDefault="23BE44A2" w:rsidP="6F2F9FE7">
            <w:pPr>
              <w:rPr>
                <w:rFonts w:ascii="Aptos" w:eastAsia="Aptos" w:hAnsi="Aptos" w:cs="Aptos"/>
              </w:rPr>
            </w:pPr>
            <w:r w:rsidRPr="6F2F9FE7">
              <w:rPr>
                <w:rFonts w:ascii="Aptos" w:eastAsia="Aptos" w:hAnsi="Aptos" w:cs="Aptos"/>
              </w:rPr>
              <w:t>Margins can be widened.</w:t>
            </w:r>
          </w:p>
        </w:tc>
      </w:tr>
      <w:tr w:rsidR="4DA895AC" w14:paraId="60136F01" w14:textId="77777777" w:rsidTr="100955F1">
        <w:trPr>
          <w:trHeight w:val="300"/>
        </w:trPr>
        <w:tc>
          <w:tcPr>
            <w:tcW w:w="534" w:type="dxa"/>
            <w:tcMar>
              <w:left w:w="105" w:type="dxa"/>
              <w:right w:w="105" w:type="dxa"/>
            </w:tcMar>
          </w:tcPr>
          <w:p w14:paraId="487A59AF" w14:textId="5534017D" w:rsidR="4428FF09" w:rsidRDefault="4428FF09" w:rsidP="4DA895AC">
            <w:pPr>
              <w:rPr>
                <w:rFonts w:ascii="Aptos" w:eastAsia="Aptos" w:hAnsi="Aptos" w:cs="Aptos"/>
              </w:rPr>
            </w:pPr>
            <w:r w:rsidRPr="4DA895AC">
              <w:rPr>
                <w:rFonts w:ascii="Aptos" w:eastAsia="Aptos" w:hAnsi="Aptos" w:cs="Aptos"/>
              </w:rPr>
              <w:t>7.</w:t>
            </w:r>
          </w:p>
        </w:tc>
        <w:tc>
          <w:tcPr>
            <w:tcW w:w="4134" w:type="dxa"/>
            <w:tcMar>
              <w:left w:w="105" w:type="dxa"/>
              <w:right w:w="105" w:type="dxa"/>
            </w:tcMar>
          </w:tcPr>
          <w:p w14:paraId="69A572B3" w14:textId="492E3968" w:rsidR="4428FF09" w:rsidRDefault="4428FF09" w:rsidP="4DA895AC">
            <w:pPr>
              <w:rPr>
                <w:rFonts w:ascii="Aptos" w:eastAsia="Aptos" w:hAnsi="Aptos" w:cs="Aptos"/>
              </w:rPr>
            </w:pPr>
            <w:r w:rsidRPr="4DA895AC">
              <w:rPr>
                <w:rFonts w:ascii="Aptos" w:eastAsia="Aptos" w:hAnsi="Aptos" w:cs="Aptos"/>
              </w:rPr>
              <w:t>Section 3.4 of the Tender Document requires bidders to confirm that “at least part of the proposed implementation team is based in Europe.”</w:t>
            </w:r>
            <w:r>
              <w:br/>
            </w:r>
            <w:r w:rsidRPr="4DA895AC">
              <w:rPr>
                <w:rFonts w:ascii="Aptos" w:eastAsia="Aptos" w:hAnsi="Aptos" w:cs="Aptos"/>
              </w:rPr>
              <w:t>Requirement NF10 in the Requirements.xlsx file lists “Europe-based implementation team” as a mandatory requirement.</w:t>
            </w:r>
            <w:r>
              <w:br/>
            </w:r>
            <w:r>
              <w:br/>
            </w:r>
            <w:r w:rsidRPr="4DA895AC">
              <w:rPr>
                <w:rFonts w:ascii="Aptos" w:eastAsia="Aptos" w:hAnsi="Aptos" w:cs="Aptos"/>
              </w:rPr>
              <w:t>Can you please clarify that it is acceptable for some of the implementation and support teams to be from Europe and the technical delivery from offshore? The system and data residing within will be EU-based.</w:t>
            </w:r>
          </w:p>
        </w:tc>
        <w:tc>
          <w:tcPr>
            <w:tcW w:w="5247" w:type="dxa"/>
            <w:tcMar>
              <w:left w:w="105" w:type="dxa"/>
              <w:right w:w="105" w:type="dxa"/>
            </w:tcMar>
          </w:tcPr>
          <w:p w14:paraId="52D6F274" w14:textId="77777777" w:rsidR="00822A64" w:rsidRPr="00822A64" w:rsidRDefault="00822A64" w:rsidP="00822A64">
            <w:pPr>
              <w:rPr>
                <w:rFonts w:ascii="Aptos" w:eastAsia="Aptos" w:hAnsi="Aptos" w:cs="Aptos"/>
                <w:lang w:val="en-IE"/>
              </w:rPr>
            </w:pPr>
            <w:r w:rsidRPr="00822A64">
              <w:rPr>
                <w:rFonts w:ascii="Aptos" w:eastAsia="Aptos" w:hAnsi="Aptos" w:cs="Aptos"/>
                <w:lang w:val="en-IE"/>
              </w:rPr>
              <w:t>The HRB requires that some of the implementation team is based in Europe for ease of collaboration, attendance on site as required, etc. It is acceptable for some of the implementation and support teams to be located in Europe with the technical delivery from offshore.  Key project team members must be available to the project during HRB working hours.</w:t>
            </w:r>
          </w:p>
          <w:p w14:paraId="1B20332B" w14:textId="77777777" w:rsidR="00822A64" w:rsidRPr="00822A64" w:rsidRDefault="00822A64" w:rsidP="00822A64">
            <w:pPr>
              <w:rPr>
                <w:rFonts w:ascii="Aptos" w:eastAsia="Aptos" w:hAnsi="Aptos" w:cs="Aptos"/>
                <w:lang w:val="en-IE"/>
              </w:rPr>
            </w:pPr>
            <w:r w:rsidRPr="00822A64">
              <w:rPr>
                <w:rFonts w:ascii="Aptos" w:eastAsia="Aptos" w:hAnsi="Aptos" w:cs="Aptos"/>
                <w:lang w:val="en-IE"/>
              </w:rPr>
              <w:t> </w:t>
            </w:r>
          </w:p>
          <w:p w14:paraId="3D57C918" w14:textId="77777777" w:rsidR="00822A64" w:rsidRPr="00822A64" w:rsidRDefault="00822A64" w:rsidP="00822A64">
            <w:pPr>
              <w:rPr>
                <w:rFonts w:ascii="Aptos" w:eastAsia="Aptos" w:hAnsi="Aptos" w:cs="Aptos"/>
                <w:lang w:val="en-IE"/>
              </w:rPr>
            </w:pPr>
            <w:r w:rsidRPr="00822A64">
              <w:rPr>
                <w:rFonts w:ascii="Aptos" w:eastAsia="Aptos" w:hAnsi="Aptos" w:cs="Aptos"/>
                <w:lang w:val="en-IE"/>
              </w:rPr>
              <w:t>Your attention is also drawn to the requirement that full Service Desk support must be provided at a minimum 09:00-17:30 Irish Standard Time.</w:t>
            </w:r>
          </w:p>
          <w:p w14:paraId="5E11C772" w14:textId="1A80406A" w:rsidR="4DA895AC" w:rsidRDefault="4DA895AC" w:rsidP="4DA895AC">
            <w:pPr>
              <w:rPr>
                <w:rFonts w:ascii="Aptos" w:eastAsia="Aptos" w:hAnsi="Aptos" w:cs="Aptos"/>
              </w:rPr>
            </w:pPr>
          </w:p>
        </w:tc>
      </w:tr>
    </w:tbl>
    <w:p w14:paraId="3E6AAD3E" w14:textId="5A5B1646" w:rsidR="6F2F9FE7" w:rsidRDefault="6F2F9FE7"/>
    <w:p w14:paraId="79AF294C" w14:textId="034AFA4E" w:rsidR="00CA4816" w:rsidRDefault="00CA4816"/>
    <w:sectPr w:rsidR="00CA48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BD63CC"/>
    <w:rsid w:val="00007614"/>
    <w:rsid w:val="00017E05"/>
    <w:rsid w:val="00026EAD"/>
    <w:rsid w:val="000567FE"/>
    <w:rsid w:val="000B0639"/>
    <w:rsid w:val="000E407B"/>
    <w:rsid w:val="000E5AB7"/>
    <w:rsid w:val="000F5886"/>
    <w:rsid w:val="001647CC"/>
    <w:rsid w:val="00202B76"/>
    <w:rsid w:val="002231F3"/>
    <w:rsid w:val="002846C9"/>
    <w:rsid w:val="002A2E98"/>
    <w:rsid w:val="002A4E8C"/>
    <w:rsid w:val="002C0B42"/>
    <w:rsid w:val="002D53C9"/>
    <w:rsid w:val="00317E1E"/>
    <w:rsid w:val="00372C55"/>
    <w:rsid w:val="003C100F"/>
    <w:rsid w:val="003F5236"/>
    <w:rsid w:val="00416D27"/>
    <w:rsid w:val="00436812"/>
    <w:rsid w:val="00447842"/>
    <w:rsid w:val="00451A7E"/>
    <w:rsid w:val="004944E5"/>
    <w:rsid w:val="00496FA2"/>
    <w:rsid w:val="0050489F"/>
    <w:rsid w:val="005126A8"/>
    <w:rsid w:val="0056062C"/>
    <w:rsid w:val="00574A57"/>
    <w:rsid w:val="0058648D"/>
    <w:rsid w:val="00595E76"/>
    <w:rsid w:val="0060457F"/>
    <w:rsid w:val="00631035"/>
    <w:rsid w:val="00634934"/>
    <w:rsid w:val="006726B3"/>
    <w:rsid w:val="006903CC"/>
    <w:rsid w:val="006E128E"/>
    <w:rsid w:val="006F4A4E"/>
    <w:rsid w:val="0070176B"/>
    <w:rsid w:val="00715B2A"/>
    <w:rsid w:val="00792B7E"/>
    <w:rsid w:val="007A4295"/>
    <w:rsid w:val="007A6159"/>
    <w:rsid w:val="007E312D"/>
    <w:rsid w:val="00822A64"/>
    <w:rsid w:val="008E48CD"/>
    <w:rsid w:val="008F473D"/>
    <w:rsid w:val="00924708"/>
    <w:rsid w:val="00963006"/>
    <w:rsid w:val="009B4CE6"/>
    <w:rsid w:val="009D5590"/>
    <w:rsid w:val="009F6085"/>
    <w:rsid w:val="00A10B24"/>
    <w:rsid w:val="00A9494E"/>
    <w:rsid w:val="00AB6B6A"/>
    <w:rsid w:val="00AE4A6F"/>
    <w:rsid w:val="00B24114"/>
    <w:rsid w:val="00B42D48"/>
    <w:rsid w:val="00B57E59"/>
    <w:rsid w:val="00B67D53"/>
    <w:rsid w:val="00BA7908"/>
    <w:rsid w:val="00BB3A52"/>
    <w:rsid w:val="00BD08E6"/>
    <w:rsid w:val="00C14AEB"/>
    <w:rsid w:val="00C52974"/>
    <w:rsid w:val="00C65835"/>
    <w:rsid w:val="00CA4816"/>
    <w:rsid w:val="00CBF536"/>
    <w:rsid w:val="00CC7122"/>
    <w:rsid w:val="00D047DD"/>
    <w:rsid w:val="00D15797"/>
    <w:rsid w:val="00D24124"/>
    <w:rsid w:val="00D962F9"/>
    <w:rsid w:val="00DF0C69"/>
    <w:rsid w:val="00E2674F"/>
    <w:rsid w:val="00E35939"/>
    <w:rsid w:val="00E61B87"/>
    <w:rsid w:val="00ED132D"/>
    <w:rsid w:val="00F22AB9"/>
    <w:rsid w:val="00F33D8A"/>
    <w:rsid w:val="00F53270"/>
    <w:rsid w:val="00F711E1"/>
    <w:rsid w:val="00FE30FF"/>
    <w:rsid w:val="010EC9A9"/>
    <w:rsid w:val="01225AD1"/>
    <w:rsid w:val="01F47CF5"/>
    <w:rsid w:val="01F4EECB"/>
    <w:rsid w:val="044F7920"/>
    <w:rsid w:val="04C587AE"/>
    <w:rsid w:val="0563CDEB"/>
    <w:rsid w:val="05E07E1C"/>
    <w:rsid w:val="06458D93"/>
    <w:rsid w:val="08927AA3"/>
    <w:rsid w:val="094C198F"/>
    <w:rsid w:val="0CBE8600"/>
    <w:rsid w:val="0D28A450"/>
    <w:rsid w:val="0D7CA2C2"/>
    <w:rsid w:val="0EEA308A"/>
    <w:rsid w:val="100955F1"/>
    <w:rsid w:val="113C6FD7"/>
    <w:rsid w:val="11F48573"/>
    <w:rsid w:val="12981C81"/>
    <w:rsid w:val="14A7473D"/>
    <w:rsid w:val="1567E995"/>
    <w:rsid w:val="159413C9"/>
    <w:rsid w:val="16162CE1"/>
    <w:rsid w:val="170A2330"/>
    <w:rsid w:val="1A659BC7"/>
    <w:rsid w:val="1A806D29"/>
    <w:rsid w:val="1D0D2FE2"/>
    <w:rsid w:val="1D2D3D94"/>
    <w:rsid w:val="1DB659FF"/>
    <w:rsid w:val="1E0C87B1"/>
    <w:rsid w:val="1EAC5C31"/>
    <w:rsid w:val="1F0A3E4F"/>
    <w:rsid w:val="1FAEB89F"/>
    <w:rsid w:val="1FF8B8AC"/>
    <w:rsid w:val="2052F9BB"/>
    <w:rsid w:val="207DF2A8"/>
    <w:rsid w:val="2143DD3B"/>
    <w:rsid w:val="21B2966F"/>
    <w:rsid w:val="229B9AEA"/>
    <w:rsid w:val="23BE44A2"/>
    <w:rsid w:val="24ADBEB5"/>
    <w:rsid w:val="24C7662D"/>
    <w:rsid w:val="2891F09F"/>
    <w:rsid w:val="294B74B2"/>
    <w:rsid w:val="2984878C"/>
    <w:rsid w:val="2D0FACA1"/>
    <w:rsid w:val="2D5AA706"/>
    <w:rsid w:val="2DBD63CC"/>
    <w:rsid w:val="302C6D20"/>
    <w:rsid w:val="30FB8C4D"/>
    <w:rsid w:val="32B01C6F"/>
    <w:rsid w:val="330ED6F8"/>
    <w:rsid w:val="331AA1AB"/>
    <w:rsid w:val="347FA3C4"/>
    <w:rsid w:val="37B8863C"/>
    <w:rsid w:val="388CD018"/>
    <w:rsid w:val="38D19323"/>
    <w:rsid w:val="3A78F27D"/>
    <w:rsid w:val="3B0EB3C0"/>
    <w:rsid w:val="3BC21882"/>
    <w:rsid w:val="3BE11306"/>
    <w:rsid w:val="3FCB7AF8"/>
    <w:rsid w:val="41200CF4"/>
    <w:rsid w:val="41DE1248"/>
    <w:rsid w:val="43B74A8A"/>
    <w:rsid w:val="4428FF09"/>
    <w:rsid w:val="4741AB4F"/>
    <w:rsid w:val="4C2FDDBB"/>
    <w:rsid w:val="4DA895AC"/>
    <w:rsid w:val="5133EE7A"/>
    <w:rsid w:val="514AEA22"/>
    <w:rsid w:val="51846920"/>
    <w:rsid w:val="53D955A0"/>
    <w:rsid w:val="543CF038"/>
    <w:rsid w:val="5592A1F6"/>
    <w:rsid w:val="56FD453A"/>
    <w:rsid w:val="573D93EB"/>
    <w:rsid w:val="5C10B755"/>
    <w:rsid w:val="5ED8B3B3"/>
    <w:rsid w:val="5EE6DB4A"/>
    <w:rsid w:val="5F38D48A"/>
    <w:rsid w:val="608A5912"/>
    <w:rsid w:val="61E2014E"/>
    <w:rsid w:val="62698188"/>
    <w:rsid w:val="63702CCC"/>
    <w:rsid w:val="6519355B"/>
    <w:rsid w:val="6558538D"/>
    <w:rsid w:val="65A66AED"/>
    <w:rsid w:val="66B79520"/>
    <w:rsid w:val="66B8AD48"/>
    <w:rsid w:val="66C62BFB"/>
    <w:rsid w:val="67CBCC77"/>
    <w:rsid w:val="6813BD38"/>
    <w:rsid w:val="68893F20"/>
    <w:rsid w:val="68DF3950"/>
    <w:rsid w:val="68FFE0DD"/>
    <w:rsid w:val="6964085E"/>
    <w:rsid w:val="69C37D51"/>
    <w:rsid w:val="6CD7AB6A"/>
    <w:rsid w:val="6D7DD45D"/>
    <w:rsid w:val="6DA1CE62"/>
    <w:rsid w:val="6E01A7B3"/>
    <w:rsid w:val="6F2F9FE7"/>
    <w:rsid w:val="714C6616"/>
    <w:rsid w:val="720D5999"/>
    <w:rsid w:val="720E2090"/>
    <w:rsid w:val="7268C38E"/>
    <w:rsid w:val="7319E2EF"/>
    <w:rsid w:val="7348D2B9"/>
    <w:rsid w:val="7368291B"/>
    <w:rsid w:val="74D8E493"/>
    <w:rsid w:val="77D1FEBD"/>
    <w:rsid w:val="7A34BCDA"/>
    <w:rsid w:val="7DCC599F"/>
    <w:rsid w:val="7FFB3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63CC"/>
  <w15:chartTrackingRefBased/>
  <w15:docId w15:val="{3AA6E42D-3328-4B18-A2BA-EB617C1A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9C37D51"/>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67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256B81BC9FEF458601C366FD4E4DF9" ma:contentTypeVersion="3" ma:contentTypeDescription="Create a new document." ma:contentTypeScope="" ma:versionID="7174defcc15733fa090bfb74dbb2a0ff">
  <xsd:schema xmlns:xsd="http://www.w3.org/2001/XMLSchema" xmlns:xs="http://www.w3.org/2001/XMLSchema" xmlns:p="http://schemas.microsoft.com/office/2006/metadata/properties" xmlns:ns2="134628e8-8dc7-4334-9282-f22ad4a94a78" targetNamespace="http://schemas.microsoft.com/office/2006/metadata/properties" ma:root="true" ma:fieldsID="298e8b62166d2665c42c1c98fcbd20a2" ns2:_="">
    <xsd:import namespace="134628e8-8dc7-4334-9282-f22ad4a94a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628e8-8dc7-4334-9282-f22ad4a94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C42BAB-327B-480E-8B3D-63810FE81028}">
  <ds:schemaRefs>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134628e8-8dc7-4334-9282-f22ad4a94a78"/>
    <ds:schemaRef ds:uri="http://purl.org/dc/terms/"/>
  </ds:schemaRefs>
</ds:datastoreItem>
</file>

<file path=customXml/itemProps2.xml><?xml version="1.0" encoding="utf-8"?>
<ds:datastoreItem xmlns:ds="http://schemas.openxmlformats.org/officeDocument/2006/customXml" ds:itemID="{8D30D135-2EDD-4E00-96E2-B4494A909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628e8-8dc7-4334-9282-f22ad4a94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CA9227-E25C-45C5-A45B-9EC3701E0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3325</Characters>
  <Application>Microsoft Office Word</Application>
  <DocSecurity>0</DocSecurity>
  <Lines>27</Lines>
  <Paragraphs>7</Paragraphs>
  <ScaleCrop>false</ScaleCrop>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Lynch</dc:creator>
  <cp:keywords/>
  <dc:description/>
  <cp:lastModifiedBy>Aisling Lynch</cp:lastModifiedBy>
  <cp:revision>61</cp:revision>
  <dcterms:created xsi:type="dcterms:W3CDTF">2025-10-29T16:21:00Z</dcterms:created>
  <dcterms:modified xsi:type="dcterms:W3CDTF">2025-11-06T16:23:00Z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0x010100D7256B81BC9FEF458601C366FD4E4DF9</vt:lpwstr>
  </property>
  <property fmtid="{D5CDD505-2E9C-101B-9397-08002B2CF9AE}" pid="3" name="MediaServiceImageTags">
    <vt:lpwstr/>
  </property>
</Properties>
</file>