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91A908" w14:textId="77777777" w:rsidR="00EB3E99" w:rsidRDefault="00EB3E99" w:rsidP="00EB3E99">
      <w:pPr>
        <w:pStyle w:val="Heading1"/>
        <w:keepLines w:val="0"/>
        <w:pageBreakBefore/>
        <w:pBdr>
          <w:bottom w:val="single" w:sz="18" w:space="1" w:color="333399"/>
        </w:pBdr>
        <w:tabs>
          <w:tab w:val="left" w:pos="397"/>
          <w:tab w:val="left" w:pos="907"/>
          <w:tab w:val="left" w:pos="1134"/>
        </w:tabs>
        <w:spacing w:before="320" w:after="160" w:line="276" w:lineRule="auto"/>
        <w:jc w:val="both"/>
      </w:pPr>
      <w:r w:rsidRPr="00EB3E99">
        <w:rPr>
          <w:rFonts w:ascii="Arial" w:eastAsia="Times New Roman" w:hAnsi="Arial" w:cs="Times New Roman"/>
          <w:b/>
          <w:bCs/>
          <w:color w:val="333399"/>
          <w:kern w:val="0"/>
          <w:sz w:val="32"/>
          <w:szCs w:val="32"/>
          <w:lang w:val="en-US"/>
          <w14:ligatures w14:val="none"/>
        </w:rPr>
        <w:t>Appendix 11:  Factory Disclosure Form</w:t>
      </w:r>
      <w:r>
        <w:t xml:space="preserve"> </w:t>
      </w:r>
      <w:r>
        <w:tab/>
      </w:r>
    </w:p>
    <w:p w14:paraId="300E7A37" w14:textId="5B77CB6F" w:rsidR="00EB3E99" w:rsidRPr="00B71FCD" w:rsidRDefault="00EB3E99" w:rsidP="00EB3E99">
      <w:pPr>
        <w:rPr>
          <w:b/>
          <w:bCs/>
          <w:color w:val="FF0000"/>
          <w:lang w:val="en-US"/>
        </w:rPr>
      </w:pPr>
      <w:r w:rsidRPr="00B71FCD">
        <w:rPr>
          <w:b/>
          <w:bCs/>
          <w:color w:val="FF0000"/>
          <w:lang w:val="en-US"/>
        </w:rPr>
        <w:t>Tenderers should note that Appendix</w:t>
      </w:r>
      <w:r>
        <w:rPr>
          <w:b/>
          <w:bCs/>
          <w:color w:val="FF0000"/>
          <w:lang w:val="en-US"/>
        </w:rPr>
        <w:t xml:space="preserve"> 1</w:t>
      </w:r>
      <w:r>
        <w:rPr>
          <w:b/>
          <w:bCs/>
          <w:color w:val="FF0000"/>
          <w:lang w:val="en-US"/>
        </w:rPr>
        <w:t>1</w:t>
      </w:r>
      <w:r w:rsidRPr="00B71FCD">
        <w:rPr>
          <w:b/>
          <w:bCs/>
          <w:color w:val="FF0000"/>
          <w:lang w:val="en-US"/>
        </w:rPr>
        <w:t xml:space="preserve">: </w:t>
      </w:r>
      <w:r w:rsidRPr="000C556E">
        <w:rPr>
          <w:b/>
          <w:bCs/>
          <w:color w:val="FF0000"/>
          <w:lang w:val="en-US"/>
        </w:rPr>
        <w:t xml:space="preserve">Factory Disclosure Form </w:t>
      </w:r>
      <w:r w:rsidRPr="00B71FCD">
        <w:rPr>
          <w:b/>
          <w:bCs/>
          <w:color w:val="FF0000"/>
          <w:lang w:val="en-US"/>
        </w:rPr>
        <w:t>is applicable for Lots 1 and Lot 2</w:t>
      </w:r>
      <w:r>
        <w:rPr>
          <w:b/>
          <w:bCs/>
          <w:color w:val="FF0000"/>
          <w:lang w:val="en-US"/>
        </w:rPr>
        <w:t xml:space="preserve"> only</w:t>
      </w:r>
      <w:r w:rsidRPr="00B71FCD">
        <w:rPr>
          <w:b/>
          <w:bCs/>
          <w:color w:val="FF0000"/>
          <w:lang w:val="en-US"/>
        </w:rPr>
        <w:t xml:space="preserve">. </w:t>
      </w:r>
    </w:p>
    <w:p w14:paraId="36734F72" w14:textId="123674DA" w:rsidR="00EB3E99" w:rsidRDefault="00EB3E99" w:rsidP="00EB3E99">
      <w:pPr>
        <w:rPr>
          <w:i/>
          <w:iCs/>
          <w:lang w:val="en-US"/>
        </w:rPr>
      </w:pPr>
      <w:r w:rsidRPr="00B71FCD">
        <w:rPr>
          <w:lang w:val="en-US"/>
        </w:rPr>
        <w:t>Tenderers should note that Appendix 1</w:t>
      </w:r>
      <w:r>
        <w:rPr>
          <w:lang w:val="en-US"/>
        </w:rPr>
        <w:t>1</w:t>
      </w:r>
      <w:r w:rsidRPr="00B71FCD">
        <w:rPr>
          <w:lang w:val="en-US"/>
        </w:rPr>
        <w:t xml:space="preserve"> has been included with the suite of Tender </w:t>
      </w:r>
      <w:r w:rsidRPr="000020EC">
        <w:rPr>
          <w:lang w:val="en-US"/>
        </w:rPr>
        <w:t>Documents as</w:t>
      </w:r>
      <w:r w:rsidRPr="00B71FCD">
        <w:rPr>
          <w:lang w:val="en-US"/>
        </w:rPr>
        <w:t xml:space="preserve"> an excel document </w:t>
      </w:r>
      <w:r w:rsidRPr="000C556E">
        <w:rPr>
          <w:lang w:val="en-US"/>
        </w:rPr>
        <w:t>titled “</w:t>
      </w:r>
      <w:r w:rsidRPr="00B71FCD">
        <w:rPr>
          <w:i/>
          <w:iCs/>
          <w:lang w:val="en-US"/>
        </w:rPr>
        <w:t>Appendix 1</w:t>
      </w:r>
      <w:r>
        <w:rPr>
          <w:i/>
          <w:iCs/>
          <w:lang w:val="en-US"/>
        </w:rPr>
        <w:t>1</w:t>
      </w:r>
      <w:r w:rsidRPr="00B71FCD">
        <w:rPr>
          <w:i/>
          <w:iCs/>
          <w:lang w:val="en-US"/>
        </w:rPr>
        <w:t xml:space="preserve">: Factory Disclosure form” </w:t>
      </w:r>
    </w:p>
    <w:p w14:paraId="00BB9C7D" w14:textId="77777777" w:rsidR="00EB3E99" w:rsidRPr="00B71FCD" w:rsidRDefault="00EB3E99" w:rsidP="00EB3E99">
      <w:pPr>
        <w:rPr>
          <w:lang w:val="en-US"/>
        </w:rPr>
      </w:pPr>
      <w:r w:rsidRPr="00B71FCD">
        <w:rPr>
          <w:lang w:val="en-US"/>
        </w:rPr>
        <w:t>Tenderers should pay particular attention to clause 7.3.</w:t>
      </w:r>
      <w:proofErr w:type="gramStart"/>
      <w:r w:rsidRPr="00B71FCD">
        <w:rPr>
          <w:lang w:val="en-US"/>
        </w:rPr>
        <w:t>1.of</w:t>
      </w:r>
      <w:proofErr w:type="gramEnd"/>
      <w:r w:rsidRPr="00B71FCD">
        <w:rPr>
          <w:lang w:val="en-US"/>
        </w:rPr>
        <w:t xml:space="preserve"> Appendix </w:t>
      </w:r>
      <w:r>
        <w:rPr>
          <w:lang w:val="en-US"/>
        </w:rPr>
        <w:t>10</w:t>
      </w:r>
      <w:r w:rsidRPr="00B71FCD">
        <w:rPr>
          <w:lang w:val="en-US"/>
        </w:rPr>
        <w:t>: Electronics Watch Contract Conditions, specifically:</w:t>
      </w:r>
    </w:p>
    <w:p w14:paraId="386F133E" w14:textId="77777777" w:rsidR="00EB3E99" w:rsidRPr="000C556E" w:rsidRDefault="00EB3E99" w:rsidP="00EB3E99">
      <w:pPr>
        <w:ind w:left="720"/>
        <w:rPr>
          <w:i/>
          <w:iCs/>
          <w:lang w:val="en-US"/>
        </w:rPr>
      </w:pPr>
      <w:r>
        <w:rPr>
          <w:i/>
          <w:iCs/>
          <w:lang w:val="en-US"/>
        </w:rPr>
        <w:t>“</w:t>
      </w:r>
      <w:r w:rsidRPr="000C556E">
        <w:rPr>
          <w:i/>
          <w:iCs/>
          <w:lang w:val="en-US"/>
        </w:rPr>
        <w:t>7.3.1.</w:t>
      </w:r>
      <w:r w:rsidRPr="000C556E">
        <w:rPr>
          <w:i/>
          <w:iCs/>
          <w:lang w:val="en-US"/>
        </w:rPr>
        <w:tab/>
        <w:t xml:space="preserve">Provide data requested by the Client to assess compliance with the Conditions, including a list of the Production Sites in supply chain tiers 1 (final assembly) and 2 (strategic component manufacturing) linked to the top 10 product models (by spend volume) provided by the Contractor on the Contract. Data provided in the list may be shared confidentially with Monitors. If the Contractor is unable to fulfil this obligation in part or in full, a written explanation shall be provided to the Client describing the measures taken and obstacles to compliance. The list of Production Sites shall: </w:t>
      </w:r>
    </w:p>
    <w:p w14:paraId="18421555" w14:textId="77777777" w:rsidR="00EB3E99" w:rsidRPr="000C556E" w:rsidRDefault="00EB3E99" w:rsidP="00EB3E99">
      <w:pPr>
        <w:ind w:left="720"/>
        <w:rPr>
          <w:i/>
          <w:iCs/>
          <w:lang w:val="en-US"/>
        </w:rPr>
      </w:pPr>
      <w:r w:rsidRPr="000C556E">
        <w:rPr>
          <w:i/>
          <w:iCs/>
          <w:lang w:val="en-US"/>
        </w:rPr>
        <w:t>a.</w:t>
      </w:r>
      <w:r w:rsidRPr="000C556E">
        <w:rPr>
          <w:i/>
          <w:iCs/>
          <w:lang w:val="en-US"/>
        </w:rPr>
        <w:tab/>
        <w:t xml:space="preserve">be provided in the format requested by the </w:t>
      </w:r>
      <w:proofErr w:type="gramStart"/>
      <w:r w:rsidRPr="000C556E">
        <w:rPr>
          <w:i/>
          <w:iCs/>
          <w:lang w:val="en-US"/>
        </w:rPr>
        <w:t>Client;</w:t>
      </w:r>
      <w:proofErr w:type="gramEnd"/>
      <w:r w:rsidRPr="000C556E">
        <w:rPr>
          <w:i/>
          <w:iCs/>
          <w:lang w:val="en-US"/>
        </w:rPr>
        <w:t xml:space="preserve"> </w:t>
      </w:r>
    </w:p>
    <w:p w14:paraId="3A391AB9" w14:textId="77777777" w:rsidR="00EB3E99" w:rsidRPr="000C556E" w:rsidRDefault="00EB3E99" w:rsidP="00EB3E99">
      <w:pPr>
        <w:ind w:left="720"/>
        <w:rPr>
          <w:i/>
          <w:iCs/>
          <w:lang w:val="en-US"/>
        </w:rPr>
      </w:pPr>
      <w:r w:rsidRPr="000C556E">
        <w:rPr>
          <w:i/>
          <w:iCs/>
          <w:lang w:val="en-US"/>
        </w:rPr>
        <w:t>b.</w:t>
      </w:r>
      <w:r w:rsidRPr="000C556E">
        <w:rPr>
          <w:i/>
          <w:iCs/>
          <w:lang w:val="en-US"/>
        </w:rPr>
        <w:tab/>
      </w:r>
      <w:proofErr w:type="gramStart"/>
      <w:r w:rsidRPr="000C556E">
        <w:rPr>
          <w:i/>
          <w:iCs/>
          <w:lang w:val="en-US"/>
        </w:rPr>
        <w:t>include</w:t>
      </w:r>
      <w:proofErr w:type="gramEnd"/>
      <w:r w:rsidRPr="000C556E">
        <w:rPr>
          <w:i/>
          <w:iCs/>
          <w:lang w:val="en-US"/>
        </w:rPr>
        <w:t xml:space="preserve"> the legal names and complete physical addresses of the identified Production Sites; and </w:t>
      </w:r>
    </w:p>
    <w:p w14:paraId="3BC2F191" w14:textId="77777777" w:rsidR="00EB3E99" w:rsidRPr="000C556E" w:rsidRDefault="00EB3E99" w:rsidP="00EB3E99">
      <w:pPr>
        <w:ind w:left="720"/>
        <w:rPr>
          <w:lang w:val="en-US"/>
        </w:rPr>
      </w:pPr>
      <w:r w:rsidRPr="000C556E">
        <w:rPr>
          <w:i/>
          <w:iCs/>
          <w:lang w:val="en-US"/>
        </w:rPr>
        <w:t>c.</w:t>
      </w:r>
      <w:r w:rsidRPr="000C556E">
        <w:rPr>
          <w:i/>
          <w:iCs/>
          <w:lang w:val="en-US"/>
        </w:rPr>
        <w:tab/>
      </w:r>
      <w:proofErr w:type="gramStart"/>
      <w:r w:rsidRPr="000C556E">
        <w:rPr>
          <w:i/>
          <w:iCs/>
          <w:lang w:val="en-US"/>
        </w:rPr>
        <w:t>indicate</w:t>
      </w:r>
      <w:proofErr w:type="gramEnd"/>
      <w:r w:rsidRPr="000C556E">
        <w:rPr>
          <w:i/>
          <w:iCs/>
          <w:lang w:val="en-US"/>
        </w:rPr>
        <w:t xml:space="preserve"> the specific product model or component produced at each site.</w:t>
      </w:r>
      <w:r>
        <w:rPr>
          <w:i/>
          <w:iCs/>
          <w:lang w:val="en-US"/>
        </w:rPr>
        <w:t>”</w:t>
      </w:r>
    </w:p>
    <w:p w14:paraId="40BA10A8" w14:textId="6DEA21B0" w:rsidR="00EB3E99" w:rsidRPr="00B71FCD" w:rsidRDefault="00EB3E99" w:rsidP="00EB3E99">
      <w:pPr>
        <w:rPr>
          <w:b/>
          <w:bCs/>
          <w:u w:val="single"/>
          <w:lang w:val="en-US"/>
        </w:rPr>
      </w:pPr>
      <w:r w:rsidRPr="00B71FCD">
        <w:rPr>
          <w:b/>
          <w:bCs/>
          <w:u w:val="single"/>
          <w:lang w:val="en-US"/>
        </w:rPr>
        <w:t>Instructions for completing Appendix 1</w:t>
      </w:r>
      <w:r>
        <w:rPr>
          <w:b/>
          <w:bCs/>
          <w:u w:val="single"/>
          <w:lang w:val="en-US"/>
        </w:rPr>
        <w:t>1</w:t>
      </w:r>
    </w:p>
    <w:p w14:paraId="3D1DD3B9" w14:textId="77777777" w:rsidR="00EB3E99" w:rsidRDefault="00EB3E99" w:rsidP="00EB3E99">
      <w:pPr>
        <w:rPr>
          <w:lang w:val="en-US"/>
        </w:rPr>
      </w:pPr>
      <w:r w:rsidRPr="00B71FCD">
        <w:rPr>
          <w:b/>
          <w:bCs/>
          <w:lang w:val="en-US"/>
        </w:rPr>
        <w:t xml:space="preserve">In Section </w:t>
      </w:r>
      <w:r w:rsidRPr="00FE2B86">
        <w:rPr>
          <w:b/>
          <w:bCs/>
          <w:lang w:val="en-US"/>
        </w:rPr>
        <w:t>II</w:t>
      </w:r>
      <w:r w:rsidRPr="00693F8F">
        <w:rPr>
          <w:lang w:val="en-US"/>
        </w:rPr>
        <w:t>, please provide the contact details of the person within the Contractor who will be primarily responsible for monitoring and ensuring compliance with the Electronics Watch Contract Conditions.  This will be the Contractor's primary point of contact with the Contracting or Framework Authority.</w:t>
      </w:r>
    </w:p>
    <w:p w14:paraId="3C50401E" w14:textId="77777777" w:rsidR="00EB3E99" w:rsidRDefault="00EB3E99" w:rsidP="00EB3E99">
      <w:pPr>
        <w:rPr>
          <w:lang w:val="en-US"/>
        </w:rPr>
      </w:pPr>
    </w:p>
    <w:p w14:paraId="6DB8858E" w14:textId="77777777" w:rsidR="00EB3E99" w:rsidRPr="00693F8F" w:rsidRDefault="00EB3E99" w:rsidP="00EB3E99">
      <w:pPr>
        <w:rPr>
          <w:lang w:val="en-US"/>
        </w:rPr>
      </w:pPr>
      <w:r>
        <w:rPr>
          <w:noProof/>
        </w:rPr>
        <w:drawing>
          <wp:inline distT="0" distB="0" distL="0" distR="0" wp14:anchorId="317A4C33" wp14:editId="29854EDA">
            <wp:extent cx="5334000" cy="1647825"/>
            <wp:effectExtent l="0" t="0" r="0" b="9525"/>
            <wp:docPr id="1762525947" name="Picture 1" descr="A blue and white striped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2525947" name="Picture 1" descr="A blue and white striped background&#10;&#10;AI-generated content may be incorrect."/>
                    <pic:cNvPicPr/>
                  </pic:nvPicPr>
                  <pic:blipFill>
                    <a:blip r:embed="rId7"/>
                    <a:stretch>
                      <a:fillRect/>
                    </a:stretch>
                  </pic:blipFill>
                  <pic:spPr>
                    <a:xfrm>
                      <a:off x="0" y="0"/>
                      <a:ext cx="5334000" cy="1647825"/>
                    </a:xfrm>
                    <a:prstGeom prst="rect">
                      <a:avLst/>
                    </a:prstGeom>
                  </pic:spPr>
                </pic:pic>
              </a:graphicData>
            </a:graphic>
          </wp:inline>
        </w:drawing>
      </w:r>
    </w:p>
    <w:p w14:paraId="5AE87D70" w14:textId="77777777" w:rsidR="00EB3E99" w:rsidRDefault="00EB3E99" w:rsidP="00EB3E99">
      <w:pPr>
        <w:rPr>
          <w:lang w:val="en-US"/>
        </w:rPr>
      </w:pPr>
      <w:r w:rsidRPr="00B71FCD">
        <w:rPr>
          <w:b/>
          <w:bCs/>
          <w:lang w:val="en-US"/>
        </w:rPr>
        <w:t>In Section III</w:t>
      </w:r>
      <w:r w:rsidRPr="00693F8F">
        <w:rPr>
          <w:lang w:val="en-US"/>
        </w:rPr>
        <w:t xml:space="preserve">, please enter the names and complete addresses for each factory that will be assembling the products (first tier) and making the </w:t>
      </w:r>
      <w:proofErr w:type="gramStart"/>
      <w:r w:rsidRPr="00693F8F">
        <w:rPr>
          <w:lang w:val="en-US"/>
        </w:rPr>
        <w:t>components  (</w:t>
      </w:r>
      <w:proofErr w:type="gramEnd"/>
      <w:r w:rsidRPr="00693F8F">
        <w:rPr>
          <w:lang w:val="en-US"/>
        </w:rPr>
        <w:t xml:space="preserve">second tier) for the goods that will be purchased under the agreement or contract.  Please associate each product or component with a specific factory and brand.   When entering information for a product leave the components column blank and </w:t>
      </w:r>
      <w:proofErr w:type="spellStart"/>
      <w:r w:rsidRPr="00693F8F">
        <w:rPr>
          <w:lang w:val="en-US"/>
        </w:rPr>
        <w:t>vise</w:t>
      </w:r>
      <w:proofErr w:type="spellEnd"/>
      <w:r w:rsidRPr="00693F8F">
        <w:rPr>
          <w:lang w:val="en-US"/>
        </w:rPr>
        <w:t xml:space="preserve"> versa.   For each factory listed, also indicate if a social audit has been conducted </w:t>
      </w:r>
      <w:proofErr w:type="gramStart"/>
      <w:r w:rsidRPr="00693F8F">
        <w:rPr>
          <w:lang w:val="en-US"/>
        </w:rPr>
        <w:t>within  the</w:t>
      </w:r>
      <w:proofErr w:type="gramEnd"/>
      <w:r w:rsidRPr="00693F8F">
        <w:rPr>
          <w:lang w:val="en-US"/>
        </w:rPr>
        <w:t xml:space="preserve"> most recent 36 months and who conducted the audit, if known.  The contractor is responsible for making </w:t>
      </w:r>
      <w:proofErr w:type="spellStart"/>
      <w:r w:rsidRPr="00693F8F">
        <w:rPr>
          <w:lang w:val="en-US"/>
        </w:rPr>
        <w:lastRenderedPageBreak/>
        <w:t>enquries</w:t>
      </w:r>
      <w:proofErr w:type="spellEnd"/>
      <w:r w:rsidRPr="00693F8F">
        <w:rPr>
          <w:lang w:val="en-US"/>
        </w:rPr>
        <w:t xml:space="preserve"> to discover and obtain the audits and using its leverage to obtain any necessary legal consents to share the audits with Electronics Watch and the Contracting Authority or Framework Authority.</w:t>
      </w:r>
    </w:p>
    <w:p w14:paraId="24211E69" w14:textId="77777777" w:rsidR="00EB3E99" w:rsidRDefault="00EB3E99" w:rsidP="00EB3E99">
      <w:pPr>
        <w:rPr>
          <w:lang w:val="en-US"/>
        </w:rPr>
      </w:pPr>
    </w:p>
    <w:p w14:paraId="25986B20" w14:textId="77777777" w:rsidR="00EB3E99" w:rsidRDefault="00EB3E99" w:rsidP="00EB3E99">
      <w:r>
        <w:rPr>
          <w:noProof/>
        </w:rPr>
        <w:drawing>
          <wp:inline distT="0" distB="0" distL="0" distR="0" wp14:anchorId="534B5ADB" wp14:editId="7A2EDA0F">
            <wp:extent cx="5731510" cy="1664335"/>
            <wp:effectExtent l="0" t="0" r="2540" b="0"/>
            <wp:docPr id="872412204"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2412204" name="Picture 1" descr="A screenshot of a computer&#10;&#10;AI-generated content may be incorrect."/>
                    <pic:cNvPicPr/>
                  </pic:nvPicPr>
                  <pic:blipFill>
                    <a:blip r:embed="rId8"/>
                    <a:stretch>
                      <a:fillRect/>
                    </a:stretch>
                  </pic:blipFill>
                  <pic:spPr>
                    <a:xfrm>
                      <a:off x="0" y="0"/>
                      <a:ext cx="5731510" cy="1664335"/>
                    </a:xfrm>
                    <a:prstGeom prst="rect">
                      <a:avLst/>
                    </a:prstGeom>
                  </pic:spPr>
                </pic:pic>
              </a:graphicData>
            </a:graphic>
          </wp:inline>
        </w:drawing>
      </w:r>
    </w:p>
    <w:p w14:paraId="63528151" w14:textId="77777777" w:rsidR="00EB3E99" w:rsidRDefault="00EB3E99" w:rsidP="00EB3E99"/>
    <w:p w14:paraId="6F37E055" w14:textId="77777777" w:rsidR="00EB3E99" w:rsidRPr="00B71FCD" w:rsidRDefault="00EB3E99" w:rsidP="00EB3E99">
      <w:pPr>
        <w:rPr>
          <w:b/>
          <w:bCs/>
          <w:u w:val="single"/>
        </w:rPr>
      </w:pPr>
      <w:r w:rsidRPr="00B71FCD">
        <w:rPr>
          <w:b/>
          <w:bCs/>
          <w:u w:val="single"/>
        </w:rPr>
        <w:t xml:space="preserve">Tenderers should note the following: </w:t>
      </w:r>
    </w:p>
    <w:p w14:paraId="4DA609E6" w14:textId="77777777" w:rsidR="00EB3E99" w:rsidRDefault="00EB3E99" w:rsidP="00EB3E99">
      <w:r w:rsidRPr="00B71FCD">
        <w:rPr>
          <w:b/>
          <w:bCs/>
        </w:rPr>
        <w:t>General</w:t>
      </w:r>
      <w:r>
        <w:t xml:space="preserve">: Only disclose factory names and locations that perform final assembly or component manufacturing. Headquarters, offices, </w:t>
      </w:r>
      <w:proofErr w:type="spellStart"/>
      <w:r>
        <w:t>reasearch</w:t>
      </w:r>
      <w:proofErr w:type="spellEnd"/>
      <w:r>
        <w:t xml:space="preserve"> and development sites, and similar are not within the scope of this form.</w:t>
      </w:r>
    </w:p>
    <w:p w14:paraId="75D6A17B" w14:textId="77777777" w:rsidR="00EB3E99" w:rsidRDefault="00EB3E99" w:rsidP="00EB3E99">
      <w:r w:rsidRPr="00B71FCD">
        <w:rPr>
          <w:b/>
          <w:bCs/>
        </w:rPr>
        <w:t>Product model:</w:t>
      </w:r>
      <w:r>
        <w:t xml:space="preserve"> If two different generations of same product model have been procured, e.g. HP </w:t>
      </w:r>
      <w:proofErr w:type="spellStart"/>
      <w:r>
        <w:t>Elitedesk</w:t>
      </w:r>
      <w:proofErr w:type="spellEnd"/>
      <w:r>
        <w:t xml:space="preserve"> 800 G8 and HP </w:t>
      </w:r>
      <w:proofErr w:type="spellStart"/>
      <w:r>
        <w:t>Elitedesk</w:t>
      </w:r>
      <w:proofErr w:type="spellEnd"/>
      <w:r>
        <w:t xml:space="preserve"> 800 G6, please include both versions as separate product models in their own rows. Similarly, different versions of same product model, e.g. HP </w:t>
      </w:r>
      <w:proofErr w:type="spellStart"/>
      <w:r>
        <w:t>Elitedesk</w:t>
      </w:r>
      <w:proofErr w:type="spellEnd"/>
      <w:r>
        <w:t xml:space="preserve"> 800 G8 Small Form Factor (SFF) and HP </w:t>
      </w:r>
      <w:proofErr w:type="spellStart"/>
      <w:r>
        <w:t>Elitedesk</w:t>
      </w:r>
      <w:proofErr w:type="spellEnd"/>
      <w:r>
        <w:t xml:space="preserve"> 800 G8 Desktop Mini (DM) should be listed separately.</w:t>
      </w:r>
    </w:p>
    <w:p w14:paraId="45FDDF39" w14:textId="77777777" w:rsidR="00EB3E99" w:rsidRDefault="00EB3E99" w:rsidP="00EB3E99">
      <w:r w:rsidRPr="00B71FCD">
        <w:rPr>
          <w:b/>
          <w:bCs/>
        </w:rPr>
        <w:t>Factory name</w:t>
      </w:r>
      <w:r>
        <w:t>: Please enter name of the factory, such as - Quanta, Pegatron, Jabil, LG, Intel, Samsung, Elek &amp; Eltec.</w:t>
      </w:r>
    </w:p>
    <w:p w14:paraId="37696B25" w14:textId="77777777" w:rsidR="00EB3E99" w:rsidRDefault="00EB3E99" w:rsidP="00EB3E99">
      <w:r w:rsidRPr="00B71FCD">
        <w:rPr>
          <w:b/>
          <w:bCs/>
        </w:rPr>
        <w:t>Regarding chip suppliers</w:t>
      </w:r>
      <w:r>
        <w:t>: Do not list fabless chip suppliers. Include only the manufacturing site where the front-end or back-end chip manufacturing operations occurs. You are welcome to list both front-end and back-end chip operations by adding an additional row.</w:t>
      </w:r>
    </w:p>
    <w:p w14:paraId="62403152" w14:textId="77777777" w:rsidR="00EB3E99" w:rsidRDefault="00EB3E99" w:rsidP="00EB3E99">
      <w:r w:rsidRPr="00B71FCD">
        <w:rPr>
          <w:b/>
          <w:bCs/>
        </w:rPr>
        <w:t>For BRAND COMPANIES only</w:t>
      </w:r>
      <w:r>
        <w:t>:  If you think that components other than those listed are of greater strategic importance, please feel free to replace one of the pre-populated components (Component Name) with that component complete the remaining columns with the relevant factory information.</w:t>
      </w:r>
    </w:p>
    <w:p w14:paraId="53B1108C" w14:textId="77777777" w:rsidR="00EB3E99" w:rsidRDefault="00EB3E99" w:rsidP="00EB3E99"/>
    <w:p w14:paraId="4AD4AB11" w14:textId="77777777" w:rsidR="00EB3E99" w:rsidRDefault="00EB3E99" w:rsidP="00EB3E99">
      <w:r>
        <w:t xml:space="preserve">For further information please visit </w:t>
      </w:r>
      <w:hyperlink r:id="rId9" w:history="1">
        <w:r w:rsidRPr="00FA5688">
          <w:rPr>
            <w:rStyle w:val="Hyperlink"/>
            <w:rFonts w:eastAsiaTheme="majorEastAsia"/>
          </w:rPr>
          <w:t>https://electronicswatch.org/en/companies-common-questions_2548590</w:t>
        </w:r>
      </w:hyperlink>
      <w:r w:rsidRPr="00FA5688">
        <w:t>. </w:t>
      </w:r>
    </w:p>
    <w:p w14:paraId="5BB38DB5" w14:textId="77777777" w:rsidR="00EB3E99" w:rsidRDefault="00EB3E99" w:rsidP="00EB3E99"/>
    <w:p w14:paraId="12502D20" w14:textId="77777777" w:rsidR="00EB3E99" w:rsidRDefault="00EB3E99" w:rsidP="00EB3E99"/>
    <w:p w14:paraId="28DFEC55" w14:textId="77777777" w:rsidR="00EB3E99" w:rsidRDefault="00EB3E99" w:rsidP="00EB3E99"/>
    <w:p w14:paraId="7D3B8FEB" w14:textId="77777777" w:rsidR="00266554" w:rsidRDefault="00266554"/>
    <w:sectPr w:rsidR="0026655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3E99"/>
    <w:rsid w:val="00266554"/>
    <w:rsid w:val="00732193"/>
    <w:rsid w:val="00A25713"/>
    <w:rsid w:val="00AE2659"/>
    <w:rsid w:val="00D31D72"/>
    <w:rsid w:val="00EB3E9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976F2E"/>
  <w15:chartTrackingRefBased/>
  <w15:docId w15:val="{3D37456B-1C22-48C8-9205-77689236D3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3E99"/>
    <w:pPr>
      <w:spacing w:after="120" w:line="276" w:lineRule="auto"/>
      <w:jc w:val="both"/>
    </w:pPr>
    <w:rPr>
      <w:rFonts w:ascii="Calibri" w:eastAsia="Times New Roman" w:hAnsi="Calibri" w:cs="Times New Roman"/>
      <w:kern w:val="0"/>
      <w:szCs w:val="24"/>
      <w:lang w:val="en-GB"/>
      <w14:ligatures w14:val="none"/>
    </w:rPr>
  </w:style>
  <w:style w:type="paragraph" w:styleId="Heading1">
    <w:name w:val="heading 1"/>
    <w:aliases w:val="Heading.CAPS,Huvudrubrik,H1"/>
    <w:basedOn w:val="Normal"/>
    <w:next w:val="Normal"/>
    <w:link w:val="Heading1Char"/>
    <w:qFormat/>
    <w:rsid w:val="00EB3E99"/>
    <w:pPr>
      <w:keepNext/>
      <w:keepLines/>
      <w:spacing w:before="360" w:after="80" w:line="259" w:lineRule="auto"/>
      <w:jc w:val="left"/>
      <w:outlineLvl w:val="0"/>
    </w:pPr>
    <w:rPr>
      <w:rFonts w:asciiTheme="majorHAnsi" w:eastAsiaTheme="majorEastAsia" w:hAnsiTheme="majorHAnsi" w:cstheme="majorBidi"/>
      <w:color w:val="2E74B5" w:themeColor="accent1" w:themeShade="BF"/>
      <w:kern w:val="2"/>
      <w:sz w:val="40"/>
      <w:szCs w:val="40"/>
      <w:lang w:val="en-IE"/>
      <w14:ligatures w14:val="standardContextual"/>
    </w:rPr>
  </w:style>
  <w:style w:type="paragraph" w:styleId="Heading2">
    <w:name w:val="heading 2"/>
    <w:basedOn w:val="Normal"/>
    <w:next w:val="Normal"/>
    <w:link w:val="Heading2Char"/>
    <w:uiPriority w:val="9"/>
    <w:semiHidden/>
    <w:unhideWhenUsed/>
    <w:qFormat/>
    <w:rsid w:val="00EB3E99"/>
    <w:pPr>
      <w:keepNext/>
      <w:keepLines/>
      <w:spacing w:before="160" w:after="80" w:line="259" w:lineRule="auto"/>
      <w:jc w:val="left"/>
      <w:outlineLvl w:val="1"/>
    </w:pPr>
    <w:rPr>
      <w:rFonts w:asciiTheme="majorHAnsi" w:eastAsiaTheme="majorEastAsia" w:hAnsiTheme="majorHAnsi" w:cstheme="majorBidi"/>
      <w:color w:val="2E74B5" w:themeColor="accent1" w:themeShade="BF"/>
      <w:kern w:val="2"/>
      <w:sz w:val="32"/>
      <w:szCs w:val="32"/>
      <w:lang w:val="en-IE"/>
      <w14:ligatures w14:val="standardContextual"/>
    </w:rPr>
  </w:style>
  <w:style w:type="paragraph" w:styleId="Heading3">
    <w:name w:val="heading 3"/>
    <w:basedOn w:val="Normal"/>
    <w:next w:val="Normal"/>
    <w:link w:val="Heading3Char"/>
    <w:uiPriority w:val="9"/>
    <w:semiHidden/>
    <w:unhideWhenUsed/>
    <w:qFormat/>
    <w:rsid w:val="00EB3E99"/>
    <w:pPr>
      <w:keepNext/>
      <w:keepLines/>
      <w:spacing w:before="160" w:after="80" w:line="259" w:lineRule="auto"/>
      <w:jc w:val="left"/>
      <w:outlineLvl w:val="2"/>
    </w:pPr>
    <w:rPr>
      <w:rFonts w:asciiTheme="minorHAnsi" w:eastAsiaTheme="majorEastAsia" w:hAnsiTheme="minorHAnsi" w:cstheme="majorBidi"/>
      <w:color w:val="2E74B5" w:themeColor="accent1" w:themeShade="BF"/>
      <w:kern w:val="2"/>
      <w:sz w:val="28"/>
      <w:szCs w:val="28"/>
      <w:lang w:val="en-IE"/>
      <w14:ligatures w14:val="standardContextual"/>
    </w:rPr>
  </w:style>
  <w:style w:type="paragraph" w:styleId="Heading4">
    <w:name w:val="heading 4"/>
    <w:basedOn w:val="Normal"/>
    <w:next w:val="Normal"/>
    <w:link w:val="Heading4Char"/>
    <w:uiPriority w:val="9"/>
    <w:semiHidden/>
    <w:unhideWhenUsed/>
    <w:qFormat/>
    <w:rsid w:val="00EB3E99"/>
    <w:pPr>
      <w:keepNext/>
      <w:keepLines/>
      <w:spacing w:before="80" w:after="40" w:line="259" w:lineRule="auto"/>
      <w:jc w:val="left"/>
      <w:outlineLvl w:val="3"/>
    </w:pPr>
    <w:rPr>
      <w:rFonts w:asciiTheme="minorHAnsi" w:eastAsiaTheme="majorEastAsia" w:hAnsiTheme="minorHAnsi" w:cstheme="majorBidi"/>
      <w:i/>
      <w:iCs/>
      <w:color w:val="2E74B5" w:themeColor="accent1" w:themeShade="BF"/>
      <w:kern w:val="2"/>
      <w:szCs w:val="22"/>
      <w:lang w:val="en-IE"/>
      <w14:ligatures w14:val="standardContextual"/>
    </w:rPr>
  </w:style>
  <w:style w:type="paragraph" w:styleId="Heading5">
    <w:name w:val="heading 5"/>
    <w:basedOn w:val="Normal"/>
    <w:next w:val="Normal"/>
    <w:link w:val="Heading5Char"/>
    <w:uiPriority w:val="9"/>
    <w:semiHidden/>
    <w:unhideWhenUsed/>
    <w:qFormat/>
    <w:rsid w:val="00EB3E99"/>
    <w:pPr>
      <w:keepNext/>
      <w:keepLines/>
      <w:spacing w:before="80" w:after="40" w:line="259" w:lineRule="auto"/>
      <w:jc w:val="left"/>
      <w:outlineLvl w:val="4"/>
    </w:pPr>
    <w:rPr>
      <w:rFonts w:asciiTheme="minorHAnsi" w:eastAsiaTheme="majorEastAsia" w:hAnsiTheme="minorHAnsi" w:cstheme="majorBidi"/>
      <w:color w:val="2E74B5" w:themeColor="accent1" w:themeShade="BF"/>
      <w:kern w:val="2"/>
      <w:szCs w:val="22"/>
      <w:lang w:val="en-IE"/>
      <w14:ligatures w14:val="standardContextual"/>
    </w:rPr>
  </w:style>
  <w:style w:type="paragraph" w:styleId="Heading6">
    <w:name w:val="heading 6"/>
    <w:basedOn w:val="Normal"/>
    <w:next w:val="Normal"/>
    <w:link w:val="Heading6Char"/>
    <w:uiPriority w:val="9"/>
    <w:semiHidden/>
    <w:unhideWhenUsed/>
    <w:qFormat/>
    <w:rsid w:val="00EB3E99"/>
    <w:pPr>
      <w:keepNext/>
      <w:keepLines/>
      <w:spacing w:before="40" w:after="0" w:line="259" w:lineRule="auto"/>
      <w:jc w:val="left"/>
      <w:outlineLvl w:val="5"/>
    </w:pPr>
    <w:rPr>
      <w:rFonts w:asciiTheme="minorHAnsi" w:eastAsiaTheme="majorEastAsia" w:hAnsiTheme="minorHAnsi" w:cstheme="majorBidi"/>
      <w:i/>
      <w:iCs/>
      <w:color w:val="595959" w:themeColor="text1" w:themeTint="A6"/>
      <w:kern w:val="2"/>
      <w:szCs w:val="22"/>
      <w:lang w:val="en-IE"/>
      <w14:ligatures w14:val="standardContextual"/>
    </w:rPr>
  </w:style>
  <w:style w:type="paragraph" w:styleId="Heading7">
    <w:name w:val="heading 7"/>
    <w:basedOn w:val="Normal"/>
    <w:next w:val="Normal"/>
    <w:link w:val="Heading7Char"/>
    <w:uiPriority w:val="9"/>
    <w:semiHidden/>
    <w:unhideWhenUsed/>
    <w:qFormat/>
    <w:rsid w:val="00EB3E99"/>
    <w:pPr>
      <w:keepNext/>
      <w:keepLines/>
      <w:spacing w:before="40" w:after="0" w:line="259" w:lineRule="auto"/>
      <w:jc w:val="left"/>
      <w:outlineLvl w:val="6"/>
    </w:pPr>
    <w:rPr>
      <w:rFonts w:asciiTheme="minorHAnsi" w:eastAsiaTheme="majorEastAsia" w:hAnsiTheme="minorHAnsi" w:cstheme="majorBidi"/>
      <w:color w:val="595959" w:themeColor="text1" w:themeTint="A6"/>
      <w:kern w:val="2"/>
      <w:szCs w:val="22"/>
      <w:lang w:val="en-IE"/>
      <w14:ligatures w14:val="standardContextual"/>
    </w:rPr>
  </w:style>
  <w:style w:type="paragraph" w:styleId="Heading8">
    <w:name w:val="heading 8"/>
    <w:basedOn w:val="Normal"/>
    <w:next w:val="Normal"/>
    <w:link w:val="Heading8Char"/>
    <w:uiPriority w:val="9"/>
    <w:semiHidden/>
    <w:unhideWhenUsed/>
    <w:qFormat/>
    <w:rsid w:val="00EB3E99"/>
    <w:pPr>
      <w:keepNext/>
      <w:keepLines/>
      <w:spacing w:after="0" w:line="259" w:lineRule="auto"/>
      <w:jc w:val="left"/>
      <w:outlineLvl w:val="7"/>
    </w:pPr>
    <w:rPr>
      <w:rFonts w:asciiTheme="minorHAnsi" w:eastAsiaTheme="majorEastAsia" w:hAnsiTheme="minorHAnsi" w:cstheme="majorBidi"/>
      <w:i/>
      <w:iCs/>
      <w:color w:val="272727" w:themeColor="text1" w:themeTint="D8"/>
      <w:kern w:val="2"/>
      <w:szCs w:val="22"/>
      <w:lang w:val="en-IE"/>
      <w14:ligatures w14:val="standardContextual"/>
    </w:rPr>
  </w:style>
  <w:style w:type="paragraph" w:styleId="Heading9">
    <w:name w:val="heading 9"/>
    <w:basedOn w:val="Normal"/>
    <w:next w:val="Normal"/>
    <w:link w:val="Heading9Char"/>
    <w:uiPriority w:val="9"/>
    <w:semiHidden/>
    <w:unhideWhenUsed/>
    <w:qFormat/>
    <w:rsid w:val="00EB3E99"/>
    <w:pPr>
      <w:keepNext/>
      <w:keepLines/>
      <w:spacing w:after="0" w:line="259" w:lineRule="auto"/>
      <w:jc w:val="left"/>
      <w:outlineLvl w:val="8"/>
    </w:pPr>
    <w:rPr>
      <w:rFonts w:asciiTheme="minorHAnsi" w:eastAsiaTheme="majorEastAsia" w:hAnsiTheme="minorHAnsi" w:cstheme="majorBidi"/>
      <w:color w:val="272727" w:themeColor="text1" w:themeTint="D8"/>
      <w:kern w:val="2"/>
      <w:szCs w:val="22"/>
      <w:lang w:val="en-IE"/>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CAPS Char,Huvudrubrik Char,H1 Char"/>
    <w:basedOn w:val="DefaultParagraphFont"/>
    <w:link w:val="Heading1"/>
    <w:rsid w:val="00EB3E99"/>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EB3E99"/>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EB3E99"/>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EB3E99"/>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EB3E99"/>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EB3E9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B3E9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B3E9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B3E99"/>
    <w:rPr>
      <w:rFonts w:eastAsiaTheme="majorEastAsia" w:cstheme="majorBidi"/>
      <w:color w:val="272727" w:themeColor="text1" w:themeTint="D8"/>
    </w:rPr>
  </w:style>
  <w:style w:type="paragraph" w:styleId="Title">
    <w:name w:val="Title"/>
    <w:basedOn w:val="Normal"/>
    <w:next w:val="Normal"/>
    <w:link w:val="TitleChar"/>
    <w:uiPriority w:val="10"/>
    <w:qFormat/>
    <w:rsid w:val="00EB3E99"/>
    <w:pPr>
      <w:spacing w:after="80" w:line="240" w:lineRule="auto"/>
      <w:contextualSpacing/>
      <w:jc w:val="left"/>
    </w:pPr>
    <w:rPr>
      <w:rFonts w:asciiTheme="majorHAnsi" w:eastAsiaTheme="majorEastAsia" w:hAnsiTheme="majorHAnsi" w:cstheme="majorBidi"/>
      <w:spacing w:val="-10"/>
      <w:kern w:val="28"/>
      <w:sz w:val="56"/>
      <w:szCs w:val="56"/>
      <w:lang w:val="en-IE"/>
      <w14:ligatures w14:val="standardContextual"/>
    </w:rPr>
  </w:style>
  <w:style w:type="character" w:customStyle="1" w:styleId="TitleChar">
    <w:name w:val="Title Char"/>
    <w:basedOn w:val="DefaultParagraphFont"/>
    <w:link w:val="Title"/>
    <w:uiPriority w:val="10"/>
    <w:rsid w:val="00EB3E9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B3E99"/>
    <w:pPr>
      <w:numPr>
        <w:ilvl w:val="1"/>
      </w:numPr>
      <w:spacing w:after="160" w:line="259" w:lineRule="auto"/>
      <w:jc w:val="left"/>
    </w:pPr>
    <w:rPr>
      <w:rFonts w:asciiTheme="minorHAnsi" w:eastAsiaTheme="majorEastAsia" w:hAnsiTheme="minorHAnsi" w:cstheme="majorBidi"/>
      <w:color w:val="595959" w:themeColor="text1" w:themeTint="A6"/>
      <w:spacing w:val="15"/>
      <w:kern w:val="2"/>
      <w:sz w:val="28"/>
      <w:szCs w:val="28"/>
      <w:lang w:val="en-IE"/>
      <w14:ligatures w14:val="standardContextual"/>
    </w:rPr>
  </w:style>
  <w:style w:type="character" w:customStyle="1" w:styleId="SubtitleChar">
    <w:name w:val="Subtitle Char"/>
    <w:basedOn w:val="DefaultParagraphFont"/>
    <w:link w:val="Subtitle"/>
    <w:uiPriority w:val="11"/>
    <w:rsid w:val="00EB3E9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B3E99"/>
    <w:pPr>
      <w:spacing w:before="160" w:after="160" w:line="259" w:lineRule="auto"/>
      <w:jc w:val="center"/>
    </w:pPr>
    <w:rPr>
      <w:rFonts w:asciiTheme="minorHAnsi" w:eastAsiaTheme="minorHAnsi" w:hAnsiTheme="minorHAnsi" w:cstheme="minorBidi"/>
      <w:i/>
      <w:iCs/>
      <w:color w:val="404040" w:themeColor="text1" w:themeTint="BF"/>
      <w:kern w:val="2"/>
      <w:szCs w:val="22"/>
      <w:lang w:val="en-IE"/>
      <w14:ligatures w14:val="standardContextual"/>
    </w:rPr>
  </w:style>
  <w:style w:type="character" w:customStyle="1" w:styleId="QuoteChar">
    <w:name w:val="Quote Char"/>
    <w:basedOn w:val="DefaultParagraphFont"/>
    <w:link w:val="Quote"/>
    <w:uiPriority w:val="29"/>
    <w:rsid w:val="00EB3E99"/>
    <w:rPr>
      <w:i/>
      <w:iCs/>
      <w:color w:val="404040" w:themeColor="text1" w:themeTint="BF"/>
    </w:rPr>
  </w:style>
  <w:style w:type="paragraph" w:styleId="ListParagraph">
    <w:name w:val="List Paragraph"/>
    <w:basedOn w:val="Normal"/>
    <w:uiPriority w:val="34"/>
    <w:qFormat/>
    <w:rsid w:val="00EB3E99"/>
    <w:pPr>
      <w:spacing w:after="160" w:line="259" w:lineRule="auto"/>
      <w:ind w:left="720"/>
      <w:contextualSpacing/>
      <w:jc w:val="left"/>
    </w:pPr>
    <w:rPr>
      <w:rFonts w:asciiTheme="minorHAnsi" w:eastAsiaTheme="minorHAnsi" w:hAnsiTheme="minorHAnsi" w:cstheme="minorBidi"/>
      <w:kern w:val="2"/>
      <w:szCs w:val="22"/>
      <w:lang w:val="en-IE"/>
      <w14:ligatures w14:val="standardContextual"/>
    </w:rPr>
  </w:style>
  <w:style w:type="character" w:styleId="IntenseEmphasis">
    <w:name w:val="Intense Emphasis"/>
    <w:basedOn w:val="DefaultParagraphFont"/>
    <w:uiPriority w:val="21"/>
    <w:qFormat/>
    <w:rsid w:val="00EB3E99"/>
    <w:rPr>
      <w:i/>
      <w:iCs/>
      <w:color w:val="2E74B5" w:themeColor="accent1" w:themeShade="BF"/>
    </w:rPr>
  </w:style>
  <w:style w:type="paragraph" w:styleId="IntenseQuote">
    <w:name w:val="Intense Quote"/>
    <w:basedOn w:val="Normal"/>
    <w:next w:val="Normal"/>
    <w:link w:val="IntenseQuoteChar"/>
    <w:uiPriority w:val="30"/>
    <w:qFormat/>
    <w:rsid w:val="00EB3E99"/>
    <w:pPr>
      <w:pBdr>
        <w:top w:val="single" w:sz="4" w:space="10" w:color="2E74B5" w:themeColor="accent1" w:themeShade="BF"/>
        <w:bottom w:val="single" w:sz="4" w:space="10" w:color="2E74B5" w:themeColor="accent1" w:themeShade="BF"/>
      </w:pBdr>
      <w:spacing w:before="360" w:after="360" w:line="259" w:lineRule="auto"/>
      <w:ind w:left="864" w:right="864"/>
      <w:jc w:val="center"/>
    </w:pPr>
    <w:rPr>
      <w:rFonts w:asciiTheme="minorHAnsi" w:eastAsiaTheme="minorHAnsi" w:hAnsiTheme="minorHAnsi" w:cstheme="minorBidi"/>
      <w:i/>
      <w:iCs/>
      <w:color w:val="2E74B5" w:themeColor="accent1" w:themeShade="BF"/>
      <w:kern w:val="2"/>
      <w:szCs w:val="22"/>
      <w:lang w:val="en-IE"/>
      <w14:ligatures w14:val="standardContextual"/>
    </w:rPr>
  </w:style>
  <w:style w:type="character" w:customStyle="1" w:styleId="IntenseQuoteChar">
    <w:name w:val="Intense Quote Char"/>
    <w:basedOn w:val="DefaultParagraphFont"/>
    <w:link w:val="IntenseQuote"/>
    <w:uiPriority w:val="30"/>
    <w:rsid w:val="00EB3E99"/>
    <w:rPr>
      <w:i/>
      <w:iCs/>
      <w:color w:val="2E74B5" w:themeColor="accent1" w:themeShade="BF"/>
    </w:rPr>
  </w:style>
  <w:style w:type="character" w:styleId="IntenseReference">
    <w:name w:val="Intense Reference"/>
    <w:basedOn w:val="DefaultParagraphFont"/>
    <w:uiPriority w:val="32"/>
    <w:qFormat/>
    <w:rsid w:val="00EB3E99"/>
    <w:rPr>
      <w:b/>
      <w:bCs/>
      <w:smallCaps/>
      <w:color w:val="2E74B5" w:themeColor="accent1" w:themeShade="BF"/>
      <w:spacing w:val="5"/>
    </w:rPr>
  </w:style>
  <w:style w:type="character" w:styleId="Hyperlink">
    <w:name w:val="Hyperlink"/>
    <w:basedOn w:val="DefaultParagraphFont"/>
    <w:unhideWhenUsed/>
    <w:rsid w:val="00EB3E9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s://electronicswatch.org/en/companies-common-questions_254859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eDocument" ma:contentTypeID="0x0101000BC94875665D404BB1351B53C41FD2C00053DBFA9885695D4FB5A00E9B29A3D1FC" ma:contentTypeVersion="127" ma:contentTypeDescription="" ma:contentTypeScope="" ma:versionID="84cb4d5a023d45573621798dad165d27">
  <xsd:schema xmlns:xsd="http://www.w3.org/2001/XMLSchema" xmlns:xs="http://www.w3.org/2001/XMLSchema" xmlns:p="http://schemas.microsoft.com/office/2006/metadata/properties" xmlns:ns2="5323331b-505d-42c6-8384-e531b91691fa" targetNamespace="http://schemas.microsoft.com/office/2006/metadata/properties" ma:root="true" ma:fieldsID="1e0dab2e9db3645ecf62bdfc54c370a4" ns2:_="">
    <xsd:import namespace="5323331b-505d-42c6-8384-e531b91691fa"/>
    <xsd:element name="properties">
      <xsd:complexType>
        <xsd:sequence>
          <xsd:element name="documentManagement">
            <xsd:complexType>
              <xsd:all>
                <xsd:element ref="ns2:_vti_ItemDeclaredRecord" minOccurs="0"/>
                <xsd:element ref="ns2:eDocs_FileStatus"/>
                <xsd:element ref="ns2:eDocs_eFileName" minOccurs="0"/>
                <xsd:element ref="ns2:TaxCatchAll" minOccurs="0"/>
                <xsd:element ref="ns2:TaxCatchAllLabel" minOccurs="0"/>
                <xsd:element ref="ns2:h1f8bb4843d6459a8b809123185593c7" minOccurs="0"/>
                <xsd:element ref="ns2:nb1b8a72855341e18dd75ce464e281f2" minOccurs="0"/>
                <xsd:element ref="ns2:m02c691f3efa402dab5cbaa8c240a9e7" minOccurs="0"/>
                <xsd:element ref="ns2:mbbd3fafa5ab4e5eb8a6a5e099cef439" minOccurs="0"/>
                <xsd:element ref="ns2:fbaa881fc4ae443f9fdafbdd527793d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23331b-505d-42c6-8384-e531b91691fa" elementFormDefault="qualified">
    <xsd:import namespace="http://schemas.microsoft.com/office/2006/documentManagement/types"/>
    <xsd:import namespace="http://schemas.microsoft.com/office/infopath/2007/PartnerControls"/>
    <xsd:element name="_vti_ItemDeclaredRecord" ma:index="2" nillable="true" ma:displayName="Declared Record" ma:hidden="true" ma:internalName="_vti_ItemDeclaredRecord">
      <xsd:simpleType>
        <xsd:restriction base="dms:DateTime"/>
      </xsd:simpleType>
    </xsd:element>
    <xsd:element name="eDocs_FileStatus" ma:index="5" ma:displayName="Status" ma:default="Live" ma:format="Dropdown" ma:indexed="true" ma:internalName="eDocs_FileStatus">
      <xsd:simpleType>
        <xsd:restriction base="dms:Choice">
          <xsd:enumeration value="Live"/>
          <xsd:enumeration value="Archived"/>
          <xsd:enumeration value="PendingLive"/>
          <xsd:enumeration value="PendingArchived"/>
          <xsd:enumeration value="Cancelled"/>
          <xsd:enumeration value="SentToNationalArchives"/>
        </xsd:restriction>
      </xsd:simpleType>
    </xsd:element>
    <xsd:element name="eDocs_eFileName" ma:index="8" nillable="true" ma:displayName="eFile Reference" ma:indexed="true" ma:internalName="eDocs_eFileName" ma:readOnly="false">
      <xsd:simpleType>
        <xsd:restriction base="dms:Text"/>
      </xsd:simpleType>
    </xsd:element>
    <xsd:element name="TaxCatchAll" ma:index="9" nillable="true" ma:displayName="Taxonomy Catch All Column" ma:hidden="true" ma:list="{ea8e6211-ba28-4cf9-9451-67de470c098b}" ma:internalName="TaxCatchAll" ma:showField="CatchAllData" ma:web="5323331b-505d-42c6-8384-e531b91691fa">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ea8e6211-ba28-4cf9-9451-67de470c098b}" ma:internalName="TaxCatchAllLabel" ma:readOnly="true" ma:showField="CatchAllDataLabel" ma:web="5323331b-505d-42c6-8384-e531b91691fa">
      <xsd:complexType>
        <xsd:complexContent>
          <xsd:extension base="dms:MultiChoiceLookup">
            <xsd:sequence>
              <xsd:element name="Value" type="dms:Lookup" maxOccurs="unbounded" minOccurs="0" nillable="true"/>
            </xsd:sequence>
          </xsd:extension>
        </xsd:complexContent>
      </xsd:complexType>
    </xsd:element>
    <xsd:element name="h1f8bb4843d6459a8b809123185593c7" ma:index="13" nillable="true" ma:taxonomy="true" ma:internalName="h1f8bb4843d6459a8b809123185593c7" ma:taxonomyFieldName="eDocs_Series" ma:displayName="Series" ma:readOnly="false" ma:default="-1;#003|5aa69d5b-a833-439d-bdc7-02a7c2bfbf56" ma:fieldId="{11f8bb48-43d6-459a-8b80-9123185593c7}" ma:sspId="25298526-f210-457a-92ce-dbc3767b7d4a" ma:termSetId="584d92f5-f104-4db4-9eaa-0d5facccda66" ma:anchorId="00000000-0000-0000-0000-000000000000" ma:open="false" ma:isKeyword="false">
      <xsd:complexType>
        <xsd:sequence>
          <xsd:element ref="pc:Terms" minOccurs="0" maxOccurs="1"/>
        </xsd:sequence>
      </xsd:complexType>
    </xsd:element>
    <xsd:element name="nb1b8a72855341e18dd75ce464e281f2" ma:index="15" nillable="true" ma:taxonomy="true" ma:internalName="nb1b8a72855341e18dd75ce464e281f2" ma:taxonomyFieldName="eDocs_Year" ma:displayName="Year" ma:readOnly="false" ma:fieldId="{7b1b8a72-8553-41e1-8dd7-5ce464e281f2}" ma:sspId="25298526-f210-457a-92ce-dbc3767b7d4a" ma:termSetId="6b2a013c-fe8b-4805-9242-a33f2487bec9" ma:anchorId="00000000-0000-0000-0000-000000000000" ma:open="false" ma:isKeyword="false">
      <xsd:complexType>
        <xsd:sequence>
          <xsd:element ref="pc:Terms" minOccurs="0" maxOccurs="1"/>
        </xsd:sequence>
      </xsd:complexType>
    </xsd:element>
    <xsd:element name="m02c691f3efa402dab5cbaa8c240a9e7" ma:index="18" nillable="true" ma:taxonomy="true" ma:internalName="m02c691f3efa402dab5cbaa8c240a9e7" ma:taxonomyFieldName="eDocs_FileTopics" ma:displayName="File Topics" ma:readOnly="false" ma:fieldId="{602c691f-3efa-402d-ab5c-baa8c240a9e7}" ma:taxonomyMulti="true" ma:sspId="25298526-f210-457a-92ce-dbc3767b7d4a" ma:termSetId="ee1c408b-5a20-43c7-83aa-4ebc2d5f9175" ma:anchorId="00000000-0000-0000-0000-000000000000" ma:open="false" ma:isKeyword="false">
      <xsd:complexType>
        <xsd:sequence>
          <xsd:element ref="pc:Terms" minOccurs="0" maxOccurs="1"/>
        </xsd:sequence>
      </xsd:complexType>
    </xsd:element>
    <xsd:element name="mbbd3fafa5ab4e5eb8a6a5e099cef439" ma:index="20" nillable="true" ma:taxonomy="true" ma:internalName="mbbd3fafa5ab4e5eb8a6a5e099cef439" ma:taxonomyFieldName="eDocs_SecurityClassification" ma:displayName="Security Classification" ma:readOnly="false" ma:fieldId="{6bbd3faf-a5ab-4e5e-b8a6-a5e099cef439}" ma:sspId="25298526-f210-457a-92ce-dbc3767b7d4a" ma:termSetId="597e04dd-c0ba-4dc5-b0c3-577ee9999191" ma:anchorId="00000000-0000-0000-0000-000000000000" ma:open="false" ma:isKeyword="false">
      <xsd:complexType>
        <xsd:sequence>
          <xsd:element ref="pc:Terms" minOccurs="0" maxOccurs="1"/>
        </xsd:sequence>
      </xsd:complexType>
    </xsd:element>
    <xsd:element name="fbaa881fc4ae443f9fdafbdd527793df" ma:index="22" nillable="true" ma:taxonomy="true" ma:internalName="fbaa881fc4ae443f9fdafbdd527793df" ma:taxonomyFieldName="eDocs_DocumentTopics" ma:displayName="Document Topics" ma:fieldId="{fbaa881f-c4ae-443f-9fda-fbdd527793df}" ma:taxonomyMulti="true" ma:sspId="25298526-f210-457a-92ce-dbc3767b7d4a" ma:termSetId="00000000-0000-0000-0000-0000000000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m02c691f3efa402dab5cbaa8c240a9e7 xmlns="5323331b-505d-42c6-8384-e531b91691fa">
      <Terms xmlns="http://schemas.microsoft.com/office/infopath/2007/PartnerControls">
        <TermInfo xmlns="http://schemas.microsoft.com/office/infopath/2007/PartnerControls">
          <TermName xmlns="http://schemas.microsoft.com/office/infopath/2007/PartnerControls">ICT</TermName>
          <TermId xmlns="http://schemas.microsoft.com/office/infopath/2007/PartnerControls">d8b30853-6eab-43a3-a5ac-ad0d9b302ac3</TermId>
        </TermInfo>
      </Terms>
    </m02c691f3efa402dab5cbaa8c240a9e7>
    <eDocs_eFileName xmlns="5323331b-505d-42c6-8384-e531b91691fa">OGPSI003-001-2025</eDocs_eFileName>
    <h1f8bb4843d6459a8b809123185593c7 xmlns="5323331b-505d-42c6-8384-e531b91691fa">
      <Terms xmlns="http://schemas.microsoft.com/office/infopath/2007/PartnerControls">
        <TermInfo xmlns="http://schemas.microsoft.com/office/infopath/2007/PartnerControls">
          <TermName xmlns="http://schemas.microsoft.com/office/infopath/2007/PartnerControls">003</TermName>
          <TermId xmlns="http://schemas.microsoft.com/office/infopath/2007/PartnerControls">5aa69d5b-a833-439d-bdc7-02a7c2bfbf56</TermId>
        </TermInfo>
      </Terms>
    </h1f8bb4843d6459a8b809123185593c7>
    <fbaa881fc4ae443f9fdafbdd527793df xmlns="5323331b-505d-42c6-8384-e531b91691fa">
      <Terms xmlns="http://schemas.microsoft.com/office/infopath/2007/PartnerControls"/>
    </fbaa881fc4ae443f9fdafbdd527793df>
    <mbbd3fafa5ab4e5eb8a6a5e099cef439 xmlns="5323331b-505d-42c6-8384-e531b91691fa">
      <Terms xmlns="http://schemas.microsoft.com/office/infopath/2007/PartnerControls">
        <TermInfo xmlns="http://schemas.microsoft.com/office/infopath/2007/PartnerControls">
          <TermName xmlns="http://schemas.microsoft.com/office/infopath/2007/PartnerControls">Undefined</TermName>
          <TermId xmlns="http://schemas.microsoft.com/office/infopath/2007/PartnerControls">37bda308-b4d2-4a69-a9d6-46770cb07716</TermId>
        </TermInfo>
      </Terms>
    </mbbd3fafa5ab4e5eb8a6a5e099cef439>
    <TaxCatchAll xmlns="5323331b-505d-42c6-8384-e531b91691fa">
      <Value>48</Value>
      <Value>10</Value>
      <Value>1</Value>
      <Value>49</Value>
    </TaxCatchAll>
    <nb1b8a72855341e18dd75ce464e281f2 xmlns="5323331b-505d-42c6-8384-e531b91691fa">
      <Terms xmlns="http://schemas.microsoft.com/office/infopath/2007/PartnerControls">
        <TermInfo xmlns="http://schemas.microsoft.com/office/infopath/2007/PartnerControls">
          <TermName xmlns="http://schemas.microsoft.com/office/infopath/2007/PartnerControls">2025</TermName>
          <TermId xmlns="http://schemas.microsoft.com/office/infopath/2007/PartnerControls">b7072365-3e5a-4512-a5c2-c9dbe828b290</TermId>
        </TermInfo>
      </Terms>
    </nb1b8a72855341e18dd75ce464e281f2>
    <_vti_ItemDeclaredRecord xmlns="5323331b-505d-42c6-8384-e531b91691fa" xsi:nil="true"/>
    <eDocs_FileStatus xmlns="5323331b-505d-42c6-8384-e531b91691fa">Live</eDocs_FileStatus>
  </documentManagement>
</p:properties>
</file>

<file path=customXml/itemProps1.xml><?xml version="1.0" encoding="utf-8"?>
<ds:datastoreItem xmlns:ds="http://schemas.openxmlformats.org/officeDocument/2006/customXml" ds:itemID="{07E630F9-6653-429C-A428-38C2091432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23331b-505d-42c6-8384-e531b91691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AC9443B-580F-4512-A87F-A6C86D0AF8D7}">
  <ds:schemaRefs>
    <ds:schemaRef ds:uri="http://schemas.microsoft.com/sharepoint/v3/contenttype/forms"/>
  </ds:schemaRefs>
</ds:datastoreItem>
</file>

<file path=customXml/itemProps3.xml><?xml version="1.0" encoding="utf-8"?>
<ds:datastoreItem xmlns:ds="http://schemas.openxmlformats.org/officeDocument/2006/customXml" ds:itemID="{817F988F-E4B3-43C0-A1ED-75329361F50B}">
  <ds:schemaRefs>
    <ds:schemaRef ds:uri="http://schemas.microsoft.com/office/2006/metadata/properties"/>
    <ds:schemaRef ds:uri="http://purl.org/dc/terms/"/>
    <ds:schemaRef ds:uri="5323331b-505d-42c6-8384-e531b91691fa"/>
    <ds:schemaRef ds:uri="http://schemas.microsoft.com/office/2006/documentManagement/types"/>
    <ds:schemaRef ds:uri="http://schemas.microsoft.com/office/infopath/2007/PartnerControls"/>
    <ds:schemaRef ds:uri="http://purl.org/dc/elements/1.1/"/>
    <ds:schemaRef ds:uri="http://schemas.openxmlformats.org/package/2006/metadata/core-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586</Words>
  <Characters>3341</Characters>
  <Application>Microsoft Office Word</Application>
  <DocSecurity>0</DocSecurity>
  <Lines>27</Lines>
  <Paragraphs>7</Paragraphs>
  <ScaleCrop>false</ScaleCrop>
  <Company>BTS Desktop</Company>
  <LinksUpToDate>false</LinksUpToDate>
  <CharactersWithSpaces>3920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Scanlon (OGP)</dc:creator>
  <cp:keywords/>
  <dc:description/>
  <cp:lastModifiedBy>Amanda Scanlon (OGP)</cp:lastModifiedBy>
  <cp:revision>1</cp:revision>
  <dcterms:created xsi:type="dcterms:W3CDTF">2025-10-24T14:43:00Z</dcterms:created>
  <dcterms:modified xsi:type="dcterms:W3CDTF">2025-10-24T14:51:00Z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0x0101000BC94875665D404BB1351B53C41FD2C00053DBFA9885695D4FB5A00E9B29A3D1FC</vt:lpwstr>
  </property>
  <property fmtid="{D5CDD505-2E9C-101B-9397-08002B2CF9AE}" pid="3" name="eDocs_FileTopics">
    <vt:lpwstr>10;#ICT|d8b30853-6eab-43a3-a5ac-ad0d9b302ac3</vt:lpwstr>
  </property>
  <property fmtid="{D5CDD505-2E9C-101B-9397-08002B2CF9AE}" pid="4" name="eDocs_SecurityClassification">
    <vt:lpwstr>49;#Undefined|37bda308-b4d2-4a69-a9d6-46770cb07716</vt:lpwstr>
  </property>
  <property fmtid="{D5CDD505-2E9C-101B-9397-08002B2CF9AE}" pid="5" name="eDocs_Series">
    <vt:lpwstr>1;#003|5aa69d5b-a833-439d-bdc7-02a7c2bfbf56</vt:lpwstr>
  </property>
  <property fmtid="{D5CDD505-2E9C-101B-9397-08002B2CF9AE}" pid="6" name="eDocs_DocumentTopics">
    <vt:lpwstr/>
  </property>
  <property fmtid="{D5CDD505-2E9C-101B-9397-08002B2CF9AE}" pid="7" name="eDocs_Year">
    <vt:lpwstr>48;#2025|b7072365-3e5a-4512-a5c2-c9dbe828b290</vt:lpwstr>
  </property>
  <property fmtid="{D5CDD505-2E9C-101B-9397-08002B2CF9AE}" pid="8" name="ge25f6a3ef6f42d4865685f2a74bf8c7">
    <vt:lpwstr/>
  </property>
  <property fmtid="{D5CDD505-2E9C-101B-9397-08002B2CF9AE}" pid="9" name="eDocs_RetentionPeriodTerm">
    <vt:lpwstr/>
  </property>
</Properties>
</file>