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DF59" w14:textId="399F6905" w:rsidR="00694D7B" w:rsidRDefault="00694D7B" w:rsidP="004D27A0">
      <w:pPr>
        <w:jc w:val="both"/>
      </w:pPr>
    </w:p>
    <w:p w14:paraId="70861D7C" w14:textId="2E67F6CC" w:rsidR="00BE0293" w:rsidRDefault="00B92F5F" w:rsidP="007E1023">
      <w:pPr>
        <w:jc w:val="center"/>
      </w:pPr>
      <w:r>
        <w:rPr>
          <w:color w:val="2B579A"/>
          <w:shd w:val="clear" w:color="auto" w:fill="E6E6E6"/>
        </w:rPr>
        <w:drawing>
          <wp:inline distT="0" distB="0" distL="0" distR="0" wp14:anchorId="6573AA1A" wp14:editId="215197EA">
            <wp:extent cx="1704975" cy="1057275"/>
            <wp:effectExtent l="0" t="0" r="9525" b="9525"/>
            <wp:docPr id="975170450" name="Picture 975170450"/>
            <wp:cNvGraphicFramePr/>
            <a:graphic xmlns:a="http://schemas.openxmlformats.org/drawingml/2006/main">
              <a:graphicData uri="http://schemas.openxmlformats.org/drawingml/2006/picture">
                <pic:pic xmlns:pic="http://schemas.openxmlformats.org/drawingml/2006/picture">
                  <pic:nvPicPr>
                    <pic:cNvPr id="97517045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4975" cy="1057275"/>
                    </a:xfrm>
                    <a:prstGeom prst="rect">
                      <a:avLst/>
                    </a:prstGeom>
                  </pic:spPr>
                </pic:pic>
              </a:graphicData>
            </a:graphic>
          </wp:inline>
        </w:drawing>
      </w:r>
    </w:p>
    <w:p w14:paraId="7B1D1247" w14:textId="77777777" w:rsidR="004B26DD" w:rsidRPr="007E1023" w:rsidRDefault="004B26DD" w:rsidP="007E1023">
      <w:pPr>
        <w:jc w:val="center"/>
        <w:rPr>
          <w:b/>
          <w:bCs/>
          <w:sz w:val="32"/>
          <w:szCs w:val="32"/>
        </w:rPr>
      </w:pPr>
      <w:r w:rsidRPr="007E1023">
        <w:rPr>
          <w:b/>
          <w:bCs/>
          <w:sz w:val="32"/>
          <w:szCs w:val="32"/>
        </w:rPr>
        <w:t>REQUEST FOR TENDER</w:t>
      </w:r>
    </w:p>
    <w:p w14:paraId="416D61B2" w14:textId="04B64EC4" w:rsidR="00754625" w:rsidRPr="007E1023" w:rsidRDefault="004B26DD" w:rsidP="007E1023">
      <w:pPr>
        <w:jc w:val="center"/>
        <w:rPr>
          <w:b/>
          <w:bCs/>
          <w:sz w:val="32"/>
          <w:szCs w:val="32"/>
        </w:rPr>
      </w:pPr>
      <w:r w:rsidRPr="007E1023">
        <w:rPr>
          <w:b/>
          <w:bCs/>
          <w:sz w:val="32"/>
          <w:szCs w:val="32"/>
        </w:rPr>
        <w:t>MULTI-OPERATOR FRAMEWORK AGREEMENT</w:t>
      </w:r>
    </w:p>
    <w:p w14:paraId="60F85D37" w14:textId="77777777" w:rsidR="004B26DD" w:rsidRPr="00754625" w:rsidRDefault="004B26DD" w:rsidP="004D27A0">
      <w:pPr>
        <w:jc w:val="both"/>
        <w:rPr>
          <w:b/>
          <w:bCs/>
        </w:rPr>
      </w:pPr>
    </w:p>
    <w:tbl>
      <w:tblPr>
        <w:tblStyle w:val="TableGrid"/>
        <w:tblW w:w="0" w:type="auto"/>
        <w:tblLayout w:type="fixed"/>
        <w:tblLook w:val="04A0" w:firstRow="1" w:lastRow="0" w:firstColumn="1" w:lastColumn="0" w:noHBand="0" w:noVBand="1"/>
      </w:tblPr>
      <w:tblGrid>
        <w:gridCol w:w="3539"/>
        <w:gridCol w:w="5477"/>
      </w:tblGrid>
      <w:tr w:rsidR="00754625" w14:paraId="49B50ECF" w14:textId="77777777" w:rsidTr="72302830">
        <w:tc>
          <w:tcPr>
            <w:tcW w:w="3539" w:type="dxa"/>
            <w:tcBorders>
              <w:top w:val="single" w:sz="4" w:space="0" w:color="auto"/>
              <w:left w:val="single" w:sz="4" w:space="0" w:color="auto"/>
              <w:bottom w:val="single" w:sz="4" w:space="0" w:color="FFFFFF" w:themeColor="background1"/>
              <w:right w:val="nil"/>
            </w:tcBorders>
            <w:shd w:val="clear" w:color="auto" w:fill="008080"/>
            <w:tcMar>
              <w:top w:w="28" w:type="dxa"/>
              <w:bottom w:w="28" w:type="dxa"/>
            </w:tcMar>
          </w:tcPr>
          <w:p w14:paraId="7FE13558" w14:textId="661BB7E2" w:rsidR="00754625" w:rsidRPr="009A59FB" w:rsidRDefault="004B26DD" w:rsidP="002B0A35">
            <w:pPr>
              <w:spacing w:before="120" w:after="120" w:line="360" w:lineRule="auto"/>
              <w:jc w:val="both"/>
              <w:rPr>
                <w:b/>
                <w:bCs/>
                <w:color w:val="FFFFFF" w:themeColor="background1"/>
              </w:rPr>
            </w:pPr>
            <w:r>
              <w:rPr>
                <w:b/>
                <w:bCs/>
                <w:color w:val="FFFFFF" w:themeColor="background1"/>
              </w:rPr>
              <w:t>Title:</w:t>
            </w:r>
          </w:p>
        </w:tc>
        <w:tc>
          <w:tcPr>
            <w:tcW w:w="5477" w:type="dxa"/>
            <w:tcBorders>
              <w:top w:val="single" w:sz="4" w:space="0" w:color="auto"/>
              <w:left w:val="nil"/>
              <w:right w:val="single" w:sz="4" w:space="0" w:color="auto"/>
            </w:tcBorders>
            <w:tcMar>
              <w:top w:w="28" w:type="dxa"/>
              <w:bottom w:w="28" w:type="dxa"/>
            </w:tcMar>
          </w:tcPr>
          <w:p w14:paraId="0F0EE6B3" w14:textId="67C0617F" w:rsidR="00754625" w:rsidRDefault="074FEB43" w:rsidP="002B0A35">
            <w:pPr>
              <w:spacing w:before="120" w:after="120" w:line="360" w:lineRule="auto"/>
              <w:jc w:val="both"/>
            </w:pPr>
            <w:r>
              <w:t>Creative and Graphic Design Services</w:t>
            </w:r>
          </w:p>
        </w:tc>
      </w:tr>
      <w:tr w:rsidR="00285D42" w14:paraId="1F9A8F7D" w14:textId="77777777" w:rsidTr="72302830">
        <w:tc>
          <w:tcPr>
            <w:tcW w:w="3539" w:type="dxa"/>
            <w:tcBorders>
              <w:top w:val="single" w:sz="4" w:space="0" w:color="FFFFFF" w:themeColor="background1"/>
              <w:left w:val="single" w:sz="4" w:space="0" w:color="auto"/>
              <w:bottom w:val="single" w:sz="4" w:space="0" w:color="FFFFFF" w:themeColor="background1"/>
              <w:right w:val="nil"/>
            </w:tcBorders>
            <w:shd w:val="clear" w:color="auto" w:fill="008080"/>
            <w:tcMar>
              <w:top w:w="28" w:type="dxa"/>
              <w:bottom w:w="28" w:type="dxa"/>
            </w:tcMar>
          </w:tcPr>
          <w:p w14:paraId="04016201" w14:textId="50EC6BDB" w:rsidR="00285D42" w:rsidRDefault="00285D42" w:rsidP="002B0A35">
            <w:pPr>
              <w:spacing w:before="120" w:after="120" w:line="360" w:lineRule="auto"/>
              <w:jc w:val="both"/>
              <w:rPr>
                <w:b/>
                <w:bCs/>
                <w:color w:val="FFFFFF" w:themeColor="background1"/>
              </w:rPr>
            </w:pPr>
            <w:r>
              <w:rPr>
                <w:b/>
                <w:bCs/>
                <w:color w:val="FFFFFF" w:themeColor="background1"/>
              </w:rPr>
              <w:t>Contracting Authority:</w:t>
            </w:r>
          </w:p>
        </w:tc>
        <w:tc>
          <w:tcPr>
            <w:tcW w:w="5477" w:type="dxa"/>
            <w:tcBorders>
              <w:left w:val="nil"/>
              <w:right w:val="single" w:sz="4" w:space="0" w:color="auto"/>
            </w:tcBorders>
            <w:tcMar>
              <w:top w:w="28" w:type="dxa"/>
              <w:bottom w:w="28" w:type="dxa"/>
            </w:tcMar>
          </w:tcPr>
          <w:p w14:paraId="44197497" w14:textId="3E980507" w:rsidR="00285D42" w:rsidRDefault="00236EB9" w:rsidP="002B0A35">
            <w:pPr>
              <w:spacing w:before="120" w:after="120" w:line="360" w:lineRule="auto"/>
              <w:jc w:val="both"/>
            </w:pPr>
            <w:r>
              <w:t>Environmental Protection Agency</w:t>
            </w:r>
          </w:p>
        </w:tc>
      </w:tr>
      <w:tr w:rsidR="00754625" w14:paraId="194A02F9" w14:textId="77777777" w:rsidTr="72302830">
        <w:tc>
          <w:tcPr>
            <w:tcW w:w="3539" w:type="dxa"/>
            <w:tcBorders>
              <w:top w:val="single" w:sz="4" w:space="0" w:color="FFFFFF" w:themeColor="background1"/>
              <w:left w:val="single" w:sz="4" w:space="0" w:color="auto"/>
              <w:bottom w:val="single" w:sz="4" w:space="0" w:color="FFFFFF" w:themeColor="background1"/>
              <w:right w:val="nil"/>
            </w:tcBorders>
            <w:shd w:val="clear" w:color="auto" w:fill="008080"/>
            <w:tcMar>
              <w:top w:w="28" w:type="dxa"/>
              <w:bottom w:w="28" w:type="dxa"/>
            </w:tcMar>
          </w:tcPr>
          <w:p w14:paraId="4205F45D" w14:textId="2A102707" w:rsidR="00754625" w:rsidRPr="009A59FB" w:rsidRDefault="004B26DD" w:rsidP="002B0A35">
            <w:pPr>
              <w:spacing w:before="120" w:after="120" w:line="360" w:lineRule="auto"/>
              <w:jc w:val="both"/>
              <w:rPr>
                <w:b/>
                <w:bCs/>
                <w:color w:val="FFFFFF" w:themeColor="background1"/>
              </w:rPr>
            </w:pPr>
            <w:r>
              <w:rPr>
                <w:b/>
                <w:bCs/>
                <w:color w:val="FFFFFF" w:themeColor="background1"/>
              </w:rPr>
              <w:t>Procedure:</w:t>
            </w:r>
          </w:p>
        </w:tc>
        <w:tc>
          <w:tcPr>
            <w:tcW w:w="5477" w:type="dxa"/>
            <w:tcBorders>
              <w:left w:val="nil"/>
              <w:right w:val="single" w:sz="4" w:space="0" w:color="auto"/>
            </w:tcBorders>
            <w:tcMar>
              <w:top w:w="28" w:type="dxa"/>
              <w:bottom w:w="28" w:type="dxa"/>
            </w:tcMar>
          </w:tcPr>
          <w:p w14:paraId="36669AB6" w14:textId="52647E6E" w:rsidR="00754625" w:rsidRDefault="004B26DD" w:rsidP="002B0A35">
            <w:pPr>
              <w:spacing w:before="120" w:after="120" w:line="360" w:lineRule="auto"/>
              <w:jc w:val="both"/>
            </w:pPr>
            <w:r>
              <w:t>Open</w:t>
            </w:r>
          </w:p>
        </w:tc>
      </w:tr>
      <w:tr w:rsidR="72302830" w14:paraId="4751BFD9" w14:textId="77777777" w:rsidTr="72302830">
        <w:trPr>
          <w:trHeight w:val="300"/>
        </w:trPr>
        <w:tc>
          <w:tcPr>
            <w:tcW w:w="3539" w:type="dxa"/>
            <w:tcBorders>
              <w:top w:val="single" w:sz="4" w:space="0" w:color="FFFFFF" w:themeColor="background1"/>
              <w:left w:val="single" w:sz="4" w:space="0" w:color="auto"/>
              <w:bottom w:val="single" w:sz="4" w:space="0" w:color="FFFFFF" w:themeColor="background1"/>
              <w:right w:val="nil"/>
            </w:tcBorders>
            <w:shd w:val="clear" w:color="auto" w:fill="008080"/>
            <w:tcMar>
              <w:top w:w="28" w:type="dxa"/>
              <w:bottom w:w="28" w:type="dxa"/>
            </w:tcMar>
          </w:tcPr>
          <w:p w14:paraId="0EF40309" w14:textId="3A33C8E1" w:rsidR="607D7317" w:rsidRDefault="607D7317" w:rsidP="72302830">
            <w:pPr>
              <w:spacing w:line="360" w:lineRule="auto"/>
              <w:jc w:val="both"/>
              <w:rPr>
                <w:b/>
                <w:bCs/>
                <w:color w:val="FFFFFF" w:themeColor="background1"/>
              </w:rPr>
            </w:pPr>
            <w:r w:rsidRPr="72302830">
              <w:rPr>
                <w:b/>
                <w:bCs/>
                <w:color w:val="FFFFFF" w:themeColor="background1"/>
              </w:rPr>
              <w:t>PRN</w:t>
            </w:r>
          </w:p>
        </w:tc>
        <w:tc>
          <w:tcPr>
            <w:tcW w:w="5477" w:type="dxa"/>
            <w:tcBorders>
              <w:left w:val="nil"/>
              <w:right w:val="single" w:sz="4" w:space="0" w:color="auto"/>
            </w:tcBorders>
            <w:tcMar>
              <w:top w:w="28" w:type="dxa"/>
              <w:bottom w:w="28" w:type="dxa"/>
            </w:tcMar>
          </w:tcPr>
          <w:p w14:paraId="67EF38DF" w14:textId="6F8ADF86" w:rsidR="607D7317" w:rsidRDefault="607D7317" w:rsidP="72302830">
            <w:pPr>
              <w:spacing w:line="360" w:lineRule="auto"/>
              <w:jc w:val="both"/>
            </w:pPr>
            <w:r>
              <w:t>F0000</w:t>
            </w:r>
            <w:r w:rsidR="00AC10D2">
              <w:t>13</w:t>
            </w:r>
          </w:p>
        </w:tc>
      </w:tr>
      <w:tr w:rsidR="00EA1A82" w14:paraId="28421025" w14:textId="77777777" w:rsidTr="72302830">
        <w:tc>
          <w:tcPr>
            <w:tcW w:w="3539" w:type="dxa"/>
            <w:tcBorders>
              <w:top w:val="single" w:sz="4" w:space="0" w:color="FFFFFF" w:themeColor="background1"/>
              <w:left w:val="single" w:sz="4" w:space="0" w:color="auto"/>
              <w:bottom w:val="single" w:sz="4" w:space="0" w:color="FFFFFF" w:themeColor="background1"/>
              <w:right w:val="nil"/>
            </w:tcBorders>
            <w:shd w:val="clear" w:color="auto" w:fill="008080"/>
            <w:tcMar>
              <w:top w:w="28" w:type="dxa"/>
              <w:bottom w:w="28" w:type="dxa"/>
            </w:tcMar>
          </w:tcPr>
          <w:p w14:paraId="312C8732" w14:textId="2A572983" w:rsidR="00EA1A82" w:rsidRDefault="00EA1A82" w:rsidP="002B0A35">
            <w:pPr>
              <w:spacing w:before="120" w:after="120" w:line="360" w:lineRule="auto"/>
              <w:jc w:val="both"/>
              <w:rPr>
                <w:b/>
                <w:bCs/>
                <w:color w:val="FFFFFF" w:themeColor="background1"/>
              </w:rPr>
            </w:pPr>
            <w:r>
              <w:rPr>
                <w:b/>
                <w:bCs/>
                <w:color w:val="FFFFFF" w:themeColor="background1"/>
              </w:rPr>
              <w:t>e</w:t>
            </w:r>
            <w:r w:rsidR="00B05459">
              <w:rPr>
                <w:b/>
                <w:bCs/>
                <w:color w:val="FFFFFF" w:themeColor="background1"/>
              </w:rPr>
              <w:t>T</w:t>
            </w:r>
            <w:r>
              <w:rPr>
                <w:b/>
                <w:bCs/>
                <w:color w:val="FFFFFF" w:themeColor="background1"/>
              </w:rPr>
              <w:t>enders/OJEU ref:</w:t>
            </w:r>
          </w:p>
        </w:tc>
        <w:tc>
          <w:tcPr>
            <w:tcW w:w="5477" w:type="dxa"/>
            <w:tcBorders>
              <w:left w:val="nil"/>
              <w:right w:val="single" w:sz="4" w:space="0" w:color="auto"/>
            </w:tcBorders>
            <w:tcMar>
              <w:top w:w="28" w:type="dxa"/>
              <w:bottom w:w="28" w:type="dxa"/>
            </w:tcMar>
          </w:tcPr>
          <w:p w14:paraId="144B4FD3" w14:textId="509554B0" w:rsidR="00EA1A82" w:rsidRDefault="00EA70B0" w:rsidP="002B0A35">
            <w:pPr>
              <w:spacing w:before="120" w:after="120" w:line="360" w:lineRule="auto"/>
              <w:jc w:val="both"/>
            </w:pPr>
            <w:r w:rsidRPr="00EA70B0">
              <w:t>6695845</w:t>
            </w:r>
          </w:p>
        </w:tc>
      </w:tr>
      <w:tr w:rsidR="00754625" w14:paraId="167E48EC" w14:textId="77777777" w:rsidTr="72302830">
        <w:tc>
          <w:tcPr>
            <w:tcW w:w="3539" w:type="dxa"/>
            <w:tcBorders>
              <w:top w:val="single" w:sz="4" w:space="0" w:color="FFFFFF" w:themeColor="background1"/>
              <w:left w:val="single" w:sz="4" w:space="0" w:color="auto"/>
              <w:bottom w:val="single" w:sz="4" w:space="0" w:color="FFFFFF" w:themeColor="background1"/>
              <w:right w:val="nil"/>
            </w:tcBorders>
            <w:shd w:val="clear" w:color="auto" w:fill="008080"/>
            <w:tcMar>
              <w:top w:w="28" w:type="dxa"/>
              <w:bottom w:w="28" w:type="dxa"/>
            </w:tcMar>
          </w:tcPr>
          <w:p w14:paraId="4760CF8A" w14:textId="61EBB0FE" w:rsidR="00754625" w:rsidRPr="009A59FB" w:rsidRDefault="004B26DD" w:rsidP="002B0A35">
            <w:pPr>
              <w:spacing w:before="120" w:after="120" w:line="360" w:lineRule="auto"/>
              <w:jc w:val="both"/>
              <w:rPr>
                <w:b/>
                <w:bCs/>
                <w:color w:val="FFFFFF" w:themeColor="background1"/>
              </w:rPr>
            </w:pPr>
            <w:r>
              <w:rPr>
                <w:b/>
                <w:bCs/>
                <w:color w:val="FFFFFF" w:themeColor="background1"/>
              </w:rPr>
              <w:t>Issue Date:</w:t>
            </w:r>
          </w:p>
        </w:tc>
        <w:tc>
          <w:tcPr>
            <w:tcW w:w="5477" w:type="dxa"/>
            <w:tcBorders>
              <w:left w:val="nil"/>
              <w:right w:val="single" w:sz="4" w:space="0" w:color="auto"/>
            </w:tcBorders>
            <w:tcMar>
              <w:top w:w="28" w:type="dxa"/>
              <w:bottom w:w="28" w:type="dxa"/>
            </w:tcMar>
          </w:tcPr>
          <w:p w14:paraId="67F754D4" w14:textId="06AEC984" w:rsidR="00754625" w:rsidRDefault="00F41EBE" w:rsidP="5936353B">
            <w:pPr>
              <w:spacing w:before="120" w:after="120" w:line="360" w:lineRule="auto"/>
              <w:jc w:val="both"/>
              <w:rPr>
                <w:highlight w:val="yellow"/>
              </w:rPr>
            </w:pPr>
            <w:r>
              <w:t>0</w:t>
            </w:r>
            <w:r w:rsidRPr="00F41EBE">
              <w:t>3</w:t>
            </w:r>
            <w:r>
              <w:t xml:space="preserve"> </w:t>
            </w:r>
            <w:r w:rsidR="00F13660">
              <w:t>October</w:t>
            </w:r>
            <w:r w:rsidR="00262A4D" w:rsidRPr="002266B5">
              <w:t xml:space="preserve"> 2025</w:t>
            </w:r>
          </w:p>
        </w:tc>
      </w:tr>
      <w:tr w:rsidR="00754625" w14:paraId="35603FF1" w14:textId="77777777" w:rsidTr="72302830">
        <w:tc>
          <w:tcPr>
            <w:tcW w:w="3539" w:type="dxa"/>
            <w:tcBorders>
              <w:top w:val="single" w:sz="4" w:space="0" w:color="FFFFFF" w:themeColor="background1"/>
              <w:left w:val="single" w:sz="4" w:space="0" w:color="auto"/>
              <w:bottom w:val="single" w:sz="4" w:space="0" w:color="FFFFFF" w:themeColor="background1"/>
              <w:right w:val="nil"/>
            </w:tcBorders>
            <w:shd w:val="clear" w:color="auto" w:fill="008080"/>
            <w:tcMar>
              <w:top w:w="28" w:type="dxa"/>
              <w:bottom w:w="28" w:type="dxa"/>
            </w:tcMar>
          </w:tcPr>
          <w:p w14:paraId="05C03B89" w14:textId="68F0BE68" w:rsidR="00754625" w:rsidRPr="009A59FB" w:rsidRDefault="004B26DD" w:rsidP="002B0A35">
            <w:pPr>
              <w:spacing w:before="120" w:after="120" w:line="360" w:lineRule="auto"/>
              <w:jc w:val="both"/>
              <w:rPr>
                <w:b/>
                <w:bCs/>
                <w:color w:val="FFFFFF" w:themeColor="background1"/>
              </w:rPr>
            </w:pPr>
            <w:r>
              <w:rPr>
                <w:b/>
                <w:bCs/>
                <w:color w:val="FFFFFF" w:themeColor="background1"/>
              </w:rPr>
              <w:t>Closing Date for Queries:</w:t>
            </w:r>
          </w:p>
        </w:tc>
        <w:tc>
          <w:tcPr>
            <w:tcW w:w="5477" w:type="dxa"/>
            <w:tcBorders>
              <w:left w:val="nil"/>
              <w:right w:val="single" w:sz="4" w:space="0" w:color="auto"/>
            </w:tcBorders>
            <w:tcMar>
              <w:top w:w="28" w:type="dxa"/>
              <w:bottom w:w="28" w:type="dxa"/>
            </w:tcMar>
          </w:tcPr>
          <w:p w14:paraId="5BCF28E2" w14:textId="2028473A" w:rsidR="00754625" w:rsidRDefault="00AD29C6" w:rsidP="5936353B">
            <w:pPr>
              <w:spacing w:before="120" w:after="120" w:line="360" w:lineRule="auto"/>
              <w:jc w:val="both"/>
              <w:rPr>
                <w:highlight w:val="yellow"/>
              </w:rPr>
            </w:pPr>
            <w:r>
              <w:t>24</w:t>
            </w:r>
            <w:r w:rsidR="000D68DD" w:rsidRPr="002266B5">
              <w:t xml:space="preserve"> </w:t>
            </w:r>
            <w:r w:rsidR="00F13660">
              <w:t>October</w:t>
            </w:r>
            <w:r w:rsidR="000D68DD" w:rsidRPr="002266B5">
              <w:t xml:space="preserve"> 2025 12.00 hrs</w:t>
            </w:r>
            <w:r w:rsidR="00F13660">
              <w:t xml:space="preserve"> (midday)</w:t>
            </w:r>
          </w:p>
        </w:tc>
      </w:tr>
      <w:tr w:rsidR="00754625" w14:paraId="7C427973" w14:textId="77777777" w:rsidTr="72302830">
        <w:tc>
          <w:tcPr>
            <w:tcW w:w="3539" w:type="dxa"/>
            <w:tcBorders>
              <w:top w:val="single" w:sz="4" w:space="0" w:color="FFFFFF" w:themeColor="background1"/>
              <w:left w:val="single" w:sz="4" w:space="0" w:color="auto"/>
              <w:bottom w:val="single" w:sz="4" w:space="0" w:color="FFFFFF" w:themeColor="background1"/>
              <w:right w:val="nil"/>
            </w:tcBorders>
            <w:shd w:val="clear" w:color="auto" w:fill="008080"/>
            <w:tcMar>
              <w:top w:w="28" w:type="dxa"/>
              <w:bottom w:w="28" w:type="dxa"/>
            </w:tcMar>
          </w:tcPr>
          <w:p w14:paraId="4881D239" w14:textId="10BE35E4" w:rsidR="00754625" w:rsidRPr="009A59FB" w:rsidRDefault="004B26DD" w:rsidP="002B0A35">
            <w:pPr>
              <w:spacing w:before="120" w:after="120" w:line="360" w:lineRule="auto"/>
              <w:jc w:val="both"/>
              <w:rPr>
                <w:b/>
                <w:bCs/>
                <w:color w:val="FFFFFF" w:themeColor="background1"/>
              </w:rPr>
            </w:pPr>
            <w:r>
              <w:rPr>
                <w:b/>
                <w:bCs/>
                <w:color w:val="FFFFFF" w:themeColor="background1"/>
              </w:rPr>
              <w:t>Closing Date for Tender Submission:</w:t>
            </w:r>
          </w:p>
        </w:tc>
        <w:tc>
          <w:tcPr>
            <w:tcW w:w="5477" w:type="dxa"/>
            <w:tcBorders>
              <w:left w:val="nil"/>
              <w:right w:val="single" w:sz="4" w:space="0" w:color="auto"/>
            </w:tcBorders>
            <w:tcMar>
              <w:top w:w="28" w:type="dxa"/>
              <w:bottom w:w="28" w:type="dxa"/>
            </w:tcMar>
          </w:tcPr>
          <w:p w14:paraId="12A5C34F" w14:textId="302BFB2B" w:rsidR="00754625" w:rsidRDefault="00676421" w:rsidP="5936353B">
            <w:pPr>
              <w:spacing w:before="120" w:after="120" w:line="360" w:lineRule="auto"/>
              <w:jc w:val="both"/>
              <w:rPr>
                <w:highlight w:val="yellow"/>
              </w:rPr>
            </w:pPr>
            <w:r>
              <w:t>03</w:t>
            </w:r>
            <w:r w:rsidR="00F13660">
              <w:t xml:space="preserve"> November</w:t>
            </w:r>
            <w:r w:rsidR="00A36486" w:rsidRPr="002266B5">
              <w:t xml:space="preserve"> 2025 </w:t>
            </w:r>
            <w:r w:rsidR="00D21A44" w:rsidRPr="002266B5">
              <w:t>12.00 hrs</w:t>
            </w:r>
            <w:r w:rsidR="00F13660">
              <w:t xml:space="preserve"> (midday)</w:t>
            </w:r>
          </w:p>
        </w:tc>
      </w:tr>
      <w:tr w:rsidR="00754625" w14:paraId="7BDC26C5" w14:textId="77777777" w:rsidTr="72302830">
        <w:tc>
          <w:tcPr>
            <w:tcW w:w="3539" w:type="dxa"/>
            <w:tcBorders>
              <w:top w:val="single" w:sz="4" w:space="0" w:color="FFFFFF" w:themeColor="background1"/>
              <w:left w:val="single" w:sz="4" w:space="0" w:color="auto"/>
              <w:bottom w:val="single" w:sz="4" w:space="0" w:color="FFFFFF" w:themeColor="background1"/>
              <w:right w:val="nil"/>
            </w:tcBorders>
            <w:shd w:val="clear" w:color="auto" w:fill="008080"/>
            <w:tcMar>
              <w:top w:w="28" w:type="dxa"/>
              <w:bottom w:w="28" w:type="dxa"/>
            </w:tcMar>
          </w:tcPr>
          <w:p w14:paraId="1D3A231F" w14:textId="17F19B35" w:rsidR="00754625" w:rsidRPr="009A59FB" w:rsidRDefault="004B26DD" w:rsidP="002B0A35">
            <w:pPr>
              <w:spacing w:before="120" w:after="120" w:line="360" w:lineRule="auto"/>
              <w:jc w:val="both"/>
              <w:rPr>
                <w:b/>
                <w:bCs/>
                <w:color w:val="FFFFFF" w:themeColor="background1"/>
              </w:rPr>
            </w:pPr>
            <w:r>
              <w:rPr>
                <w:b/>
                <w:bCs/>
                <w:color w:val="FFFFFF" w:themeColor="background1"/>
              </w:rPr>
              <w:t>Submissions and Queries via:</w:t>
            </w:r>
          </w:p>
        </w:tc>
        <w:tc>
          <w:tcPr>
            <w:tcW w:w="5477" w:type="dxa"/>
            <w:tcBorders>
              <w:left w:val="nil"/>
              <w:right w:val="single" w:sz="4" w:space="0" w:color="auto"/>
            </w:tcBorders>
            <w:tcMar>
              <w:top w:w="28" w:type="dxa"/>
              <w:bottom w:w="28" w:type="dxa"/>
            </w:tcMar>
          </w:tcPr>
          <w:p w14:paraId="00168AEC" w14:textId="67DE3DE5" w:rsidR="00754625" w:rsidRDefault="00341FEC" w:rsidP="002B0A35">
            <w:pPr>
              <w:spacing w:before="120" w:after="120" w:line="360" w:lineRule="auto"/>
              <w:jc w:val="both"/>
            </w:pPr>
            <w:r>
              <w:t>e</w:t>
            </w:r>
            <w:r w:rsidR="00B05459">
              <w:t>T</w:t>
            </w:r>
            <w:r w:rsidR="004B26DD">
              <w:t>enders only</w:t>
            </w:r>
          </w:p>
        </w:tc>
      </w:tr>
    </w:tbl>
    <w:p w14:paraId="49328088" w14:textId="6CB89DC2" w:rsidR="009A59FB" w:rsidRDefault="009A59FB" w:rsidP="004D27A0">
      <w:pPr>
        <w:jc w:val="both"/>
      </w:pPr>
    </w:p>
    <w:p w14:paraId="01890069" w14:textId="31A9219F" w:rsidR="006E05B8" w:rsidRDefault="006E05B8" w:rsidP="004D27A0">
      <w:pPr>
        <w:jc w:val="both"/>
      </w:pPr>
    </w:p>
    <w:p w14:paraId="407BABBA" w14:textId="6377C5AD" w:rsidR="006E05B8" w:rsidRDefault="006E05B8" w:rsidP="004D27A0">
      <w:pPr>
        <w:jc w:val="both"/>
      </w:pPr>
    </w:p>
    <w:p w14:paraId="04E76627" w14:textId="3C4693A6" w:rsidR="006E05B8" w:rsidRDefault="006E05B8" w:rsidP="004D27A0">
      <w:pPr>
        <w:jc w:val="both"/>
      </w:pPr>
    </w:p>
    <w:p w14:paraId="7A9B2AF5" w14:textId="2DCBE92C" w:rsidR="006E05B8" w:rsidRDefault="006E05B8">
      <w:r>
        <w:br w:type="page"/>
      </w:r>
    </w:p>
    <w:p w14:paraId="4DDDE9C5" w14:textId="77777777" w:rsidR="006E05B8" w:rsidRDefault="006E05B8" w:rsidP="006E05B8">
      <w:pPr>
        <w:spacing w:line="240" w:lineRule="auto"/>
      </w:pPr>
      <w:r>
        <w:lastRenderedPageBreak/>
        <w:t>The EPA will publish a number of documents as part of this procurement process, details of these documents are provided below.  Applicants are recommended to read the documents thoroughly.</w:t>
      </w:r>
    </w:p>
    <w:tbl>
      <w:tblPr>
        <w:tblpPr w:leftFromText="180" w:rightFromText="180" w:vertAnchor="page" w:horzAnchor="margin" w:tblpY="34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709"/>
        <w:gridCol w:w="850"/>
        <w:gridCol w:w="709"/>
        <w:gridCol w:w="799"/>
      </w:tblGrid>
      <w:tr w:rsidR="006E05B8" w14:paraId="3EBFBEE0" w14:textId="77777777" w:rsidTr="0045102E">
        <w:tc>
          <w:tcPr>
            <w:tcW w:w="9016" w:type="dxa"/>
            <w:gridSpan w:val="5"/>
            <w:tcBorders>
              <w:top w:val="single" w:sz="4" w:space="0" w:color="auto"/>
              <w:left w:val="single" w:sz="4" w:space="0" w:color="auto"/>
              <w:bottom w:val="single" w:sz="4" w:space="0" w:color="auto"/>
              <w:right w:val="single" w:sz="4" w:space="0" w:color="auto"/>
            </w:tcBorders>
            <w:shd w:val="clear" w:color="auto" w:fill="008080"/>
            <w:hideMark/>
          </w:tcPr>
          <w:p w14:paraId="13A51267" w14:textId="77777777" w:rsidR="006E05B8" w:rsidRDefault="006E05B8" w:rsidP="0045102E">
            <w:r>
              <w:t>Relevant Documents included in this Procurement Process</w:t>
            </w:r>
          </w:p>
        </w:tc>
      </w:tr>
      <w:tr w:rsidR="006E05B8" w14:paraId="3B721FAE" w14:textId="77777777" w:rsidTr="0045102E">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0A7FD3" w14:textId="77777777" w:rsidR="006E05B8" w:rsidRDefault="006E05B8" w:rsidP="0045102E">
            <w:pPr>
              <w:rPr>
                <w:color w:val="000000"/>
              </w:rPr>
            </w:pPr>
            <w:r>
              <w:t>Completed Request for Tender</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D6A36E" w14:textId="77777777" w:rsidR="006E05B8" w:rsidRDefault="006E05B8" w:rsidP="0045102E">
            <w:pPr>
              <w:rPr>
                <w:b/>
                <w:bCs/>
              </w:rPr>
            </w:pPr>
            <w:r>
              <w:t>Yes</w:t>
            </w:r>
          </w:p>
        </w:tc>
        <w:tc>
          <w:tcPr>
            <w:tcW w:w="850" w:type="dxa"/>
            <w:tcBorders>
              <w:top w:val="single" w:sz="4" w:space="0" w:color="auto"/>
              <w:left w:val="single" w:sz="4" w:space="0" w:color="auto"/>
              <w:bottom w:val="single" w:sz="4" w:space="0" w:color="auto"/>
              <w:right w:val="single" w:sz="4" w:space="0" w:color="auto"/>
            </w:tcBorders>
            <w:vAlign w:val="center"/>
          </w:tcPr>
          <w:p w14:paraId="2348B4BD" w14:textId="77777777" w:rsidR="006E05B8" w:rsidRDefault="006E05B8" w:rsidP="0045102E"/>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4A8137" w14:textId="77777777" w:rsidR="006E05B8" w:rsidRDefault="006E05B8" w:rsidP="0045102E">
            <w:pPr>
              <w:rPr>
                <w:b/>
                <w:bCs/>
              </w:rPr>
            </w:pPr>
            <w:r>
              <w:t>No</w:t>
            </w:r>
          </w:p>
        </w:tc>
        <w:tc>
          <w:tcPr>
            <w:tcW w:w="799" w:type="dxa"/>
            <w:tcBorders>
              <w:top w:val="single" w:sz="4" w:space="0" w:color="auto"/>
              <w:left w:val="single" w:sz="4" w:space="0" w:color="auto"/>
              <w:bottom w:val="single" w:sz="4" w:space="0" w:color="auto"/>
              <w:right w:val="single" w:sz="4" w:space="0" w:color="auto"/>
            </w:tcBorders>
            <w:vAlign w:val="center"/>
          </w:tcPr>
          <w:p w14:paraId="404BEA8E" w14:textId="77777777" w:rsidR="006E05B8" w:rsidRDefault="006E05B8" w:rsidP="0045102E"/>
        </w:tc>
      </w:tr>
      <w:tr w:rsidR="006E05B8" w14:paraId="7054862A" w14:textId="77777777" w:rsidTr="0045102E">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3624BD" w14:textId="77777777" w:rsidR="006E05B8" w:rsidRDefault="006E05B8" w:rsidP="0045102E">
            <w:r>
              <w:t>Tender Response Document</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2C27EC" w14:textId="77777777" w:rsidR="006E05B8" w:rsidRDefault="006E05B8" w:rsidP="0045102E">
            <w:pPr>
              <w:rPr>
                <w:b/>
                <w:bCs/>
              </w:rPr>
            </w:pPr>
            <w:r>
              <w:t>Yes</w:t>
            </w:r>
          </w:p>
        </w:tc>
        <w:tc>
          <w:tcPr>
            <w:tcW w:w="850" w:type="dxa"/>
            <w:tcBorders>
              <w:top w:val="single" w:sz="4" w:space="0" w:color="auto"/>
              <w:left w:val="single" w:sz="4" w:space="0" w:color="auto"/>
              <w:bottom w:val="single" w:sz="4" w:space="0" w:color="auto"/>
              <w:right w:val="single" w:sz="4" w:space="0" w:color="auto"/>
            </w:tcBorders>
            <w:vAlign w:val="center"/>
          </w:tcPr>
          <w:p w14:paraId="55046A97" w14:textId="77777777" w:rsidR="006E05B8" w:rsidRDefault="006E05B8" w:rsidP="0045102E"/>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7A053D" w14:textId="77777777" w:rsidR="006E05B8" w:rsidRDefault="006E05B8" w:rsidP="0045102E">
            <w:pPr>
              <w:rPr>
                <w:b/>
                <w:bCs/>
              </w:rPr>
            </w:pPr>
            <w:r>
              <w:t>No</w:t>
            </w:r>
          </w:p>
        </w:tc>
        <w:tc>
          <w:tcPr>
            <w:tcW w:w="799" w:type="dxa"/>
            <w:tcBorders>
              <w:top w:val="single" w:sz="4" w:space="0" w:color="auto"/>
              <w:left w:val="single" w:sz="4" w:space="0" w:color="auto"/>
              <w:bottom w:val="single" w:sz="4" w:space="0" w:color="auto"/>
              <w:right w:val="single" w:sz="4" w:space="0" w:color="auto"/>
            </w:tcBorders>
            <w:vAlign w:val="center"/>
          </w:tcPr>
          <w:p w14:paraId="5527BB97" w14:textId="77777777" w:rsidR="006E05B8" w:rsidRDefault="006E05B8" w:rsidP="0045102E"/>
        </w:tc>
      </w:tr>
      <w:tr w:rsidR="006E05B8" w14:paraId="3F08AE7F" w14:textId="77777777" w:rsidTr="0045102E">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432319" w14:textId="3B6430AE" w:rsidR="006E05B8" w:rsidRDefault="006E05B8" w:rsidP="0045102E">
            <w:r>
              <w:t>Terms &amp; Conditions of Framework Agreement</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A644FC" w14:textId="7138F776" w:rsidR="006E05B8" w:rsidRDefault="006E05B8" w:rsidP="0045102E">
            <w:r>
              <w:t>Yes</w:t>
            </w:r>
          </w:p>
        </w:tc>
        <w:tc>
          <w:tcPr>
            <w:tcW w:w="850" w:type="dxa"/>
            <w:tcBorders>
              <w:top w:val="single" w:sz="4" w:space="0" w:color="auto"/>
              <w:left w:val="single" w:sz="4" w:space="0" w:color="auto"/>
              <w:bottom w:val="single" w:sz="4" w:space="0" w:color="auto"/>
              <w:right w:val="single" w:sz="4" w:space="0" w:color="auto"/>
            </w:tcBorders>
            <w:vAlign w:val="center"/>
          </w:tcPr>
          <w:p w14:paraId="32B1354A" w14:textId="77777777" w:rsidR="006E05B8" w:rsidRDefault="006E05B8" w:rsidP="0045102E"/>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562522" w14:textId="3D80E61A" w:rsidR="006E05B8" w:rsidRDefault="006E05B8" w:rsidP="0045102E">
            <w:r>
              <w:t>No</w:t>
            </w:r>
          </w:p>
        </w:tc>
        <w:tc>
          <w:tcPr>
            <w:tcW w:w="799" w:type="dxa"/>
            <w:tcBorders>
              <w:top w:val="single" w:sz="4" w:space="0" w:color="auto"/>
              <w:left w:val="single" w:sz="4" w:space="0" w:color="auto"/>
              <w:bottom w:val="single" w:sz="4" w:space="0" w:color="auto"/>
              <w:right w:val="single" w:sz="4" w:space="0" w:color="auto"/>
            </w:tcBorders>
            <w:vAlign w:val="center"/>
          </w:tcPr>
          <w:p w14:paraId="2ADB6D9B" w14:textId="77777777" w:rsidR="006E05B8" w:rsidRDefault="006E05B8" w:rsidP="0045102E"/>
        </w:tc>
      </w:tr>
      <w:tr w:rsidR="006E05B8" w14:paraId="3EC73443" w14:textId="77777777" w:rsidTr="0045102E">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ABF230" w14:textId="192024D7" w:rsidR="006E05B8" w:rsidRDefault="006E05B8" w:rsidP="0045102E">
            <w:r>
              <w:t xml:space="preserve">Terms &amp; Conditions for </w:t>
            </w:r>
            <w:r w:rsidRPr="00F91705">
              <w:rPr>
                <w:color w:val="000000" w:themeColor="text1"/>
              </w:rPr>
              <w:t>Services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77223B" w14:textId="77777777" w:rsidR="006E05B8" w:rsidRDefault="006E05B8" w:rsidP="0045102E">
            <w:pPr>
              <w:rPr>
                <w:b/>
                <w:bCs/>
              </w:rPr>
            </w:pPr>
            <w:r>
              <w:t>Yes</w:t>
            </w:r>
          </w:p>
        </w:tc>
        <w:tc>
          <w:tcPr>
            <w:tcW w:w="850" w:type="dxa"/>
            <w:tcBorders>
              <w:top w:val="single" w:sz="4" w:space="0" w:color="auto"/>
              <w:left w:val="single" w:sz="4" w:space="0" w:color="auto"/>
              <w:bottom w:val="single" w:sz="4" w:space="0" w:color="auto"/>
              <w:right w:val="single" w:sz="4" w:space="0" w:color="auto"/>
            </w:tcBorders>
            <w:vAlign w:val="center"/>
          </w:tcPr>
          <w:p w14:paraId="556928F1" w14:textId="77777777" w:rsidR="006E05B8" w:rsidRDefault="006E05B8" w:rsidP="0045102E"/>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549AE4" w14:textId="77777777" w:rsidR="006E05B8" w:rsidRDefault="006E05B8" w:rsidP="0045102E">
            <w:pPr>
              <w:rPr>
                <w:b/>
                <w:bCs/>
              </w:rPr>
            </w:pPr>
            <w:r>
              <w:t>No</w:t>
            </w:r>
          </w:p>
        </w:tc>
        <w:tc>
          <w:tcPr>
            <w:tcW w:w="799" w:type="dxa"/>
            <w:tcBorders>
              <w:top w:val="single" w:sz="4" w:space="0" w:color="auto"/>
              <w:left w:val="single" w:sz="4" w:space="0" w:color="auto"/>
              <w:bottom w:val="single" w:sz="4" w:space="0" w:color="auto"/>
              <w:right w:val="single" w:sz="4" w:space="0" w:color="auto"/>
            </w:tcBorders>
            <w:vAlign w:val="center"/>
          </w:tcPr>
          <w:p w14:paraId="4EC6E189" w14:textId="77777777" w:rsidR="006E05B8" w:rsidRDefault="006E05B8" w:rsidP="0045102E"/>
        </w:tc>
      </w:tr>
      <w:tr w:rsidR="006E05B8" w14:paraId="47ED1EBD" w14:textId="77777777" w:rsidTr="0045102E">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2CD2F7" w14:textId="77777777" w:rsidR="006E05B8" w:rsidRDefault="006E05B8" w:rsidP="0045102E">
            <w:r>
              <w:t>Standard Contractual Clauses (where contract may be awarded outside of the EU – Incl. the UK and personal data is an element of the Contract).</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A64BC4" w14:textId="77777777" w:rsidR="006E05B8" w:rsidRDefault="006E05B8" w:rsidP="0045102E">
            <w:r>
              <w:t>Yes</w:t>
            </w:r>
          </w:p>
        </w:tc>
        <w:tc>
          <w:tcPr>
            <w:tcW w:w="850" w:type="dxa"/>
            <w:tcBorders>
              <w:top w:val="single" w:sz="4" w:space="0" w:color="auto"/>
              <w:left w:val="single" w:sz="4" w:space="0" w:color="auto"/>
              <w:bottom w:val="single" w:sz="4" w:space="0" w:color="auto"/>
              <w:right w:val="single" w:sz="4" w:space="0" w:color="auto"/>
            </w:tcBorders>
            <w:vAlign w:val="center"/>
          </w:tcPr>
          <w:p w14:paraId="63B53F65" w14:textId="77777777" w:rsidR="006E05B8" w:rsidRDefault="006E05B8" w:rsidP="0045102E"/>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4DF171" w14:textId="77777777" w:rsidR="006E05B8" w:rsidRDefault="006E05B8" w:rsidP="0045102E">
            <w:r>
              <w:t>No</w:t>
            </w:r>
          </w:p>
        </w:tc>
        <w:tc>
          <w:tcPr>
            <w:tcW w:w="799" w:type="dxa"/>
            <w:tcBorders>
              <w:top w:val="single" w:sz="4" w:space="0" w:color="auto"/>
              <w:left w:val="single" w:sz="4" w:space="0" w:color="auto"/>
              <w:bottom w:val="single" w:sz="4" w:space="0" w:color="auto"/>
              <w:right w:val="single" w:sz="4" w:space="0" w:color="auto"/>
            </w:tcBorders>
            <w:vAlign w:val="center"/>
          </w:tcPr>
          <w:p w14:paraId="383442A2" w14:textId="77777777" w:rsidR="006E05B8" w:rsidRDefault="006E05B8" w:rsidP="0045102E"/>
        </w:tc>
      </w:tr>
    </w:tbl>
    <w:p w14:paraId="6EC102FD" w14:textId="77777777" w:rsidR="006E05B8" w:rsidRDefault="006E05B8" w:rsidP="006E05B8">
      <w:pPr>
        <w:spacing w:line="240" w:lineRule="auto"/>
      </w:pPr>
    </w:p>
    <w:p w14:paraId="7D9C84F0" w14:textId="77777777" w:rsidR="006E05B8" w:rsidRDefault="006E05B8" w:rsidP="006E05B8">
      <w:pPr>
        <w:spacing w:line="240" w:lineRule="auto"/>
      </w:pPr>
    </w:p>
    <w:p w14:paraId="78A4F414" w14:textId="77777777" w:rsidR="006E05B8" w:rsidRDefault="006E05B8" w:rsidP="006E05B8">
      <w:pPr>
        <w:spacing w:line="240" w:lineRule="auto"/>
      </w:pPr>
    </w:p>
    <w:p w14:paraId="02BD13AE" w14:textId="2AA8B3C2" w:rsidR="006E05B8" w:rsidRDefault="006E05B8" w:rsidP="004D27A0">
      <w:pPr>
        <w:jc w:val="both"/>
      </w:pPr>
    </w:p>
    <w:p w14:paraId="2504E023" w14:textId="47177435" w:rsidR="006E05B8" w:rsidRDefault="006E05B8" w:rsidP="004D27A0">
      <w:pPr>
        <w:jc w:val="both"/>
      </w:pPr>
    </w:p>
    <w:p w14:paraId="69D1F8C2" w14:textId="37410CB5" w:rsidR="006E05B8" w:rsidRDefault="006E05B8" w:rsidP="004D27A0">
      <w:pPr>
        <w:jc w:val="both"/>
      </w:pPr>
    </w:p>
    <w:p w14:paraId="55915A9D" w14:textId="444E113A" w:rsidR="006E05B8" w:rsidRDefault="006E05B8" w:rsidP="004D27A0">
      <w:pPr>
        <w:jc w:val="both"/>
      </w:pPr>
    </w:p>
    <w:p w14:paraId="01F7AFE5" w14:textId="1623A528" w:rsidR="006E05B8" w:rsidRDefault="006E05B8" w:rsidP="004D27A0">
      <w:pPr>
        <w:jc w:val="both"/>
      </w:pPr>
    </w:p>
    <w:p w14:paraId="7083B584" w14:textId="07D76C76" w:rsidR="006E05B8" w:rsidRDefault="006E05B8" w:rsidP="004D27A0">
      <w:pPr>
        <w:jc w:val="both"/>
      </w:pPr>
    </w:p>
    <w:p w14:paraId="6E68A6BB" w14:textId="3FD15928" w:rsidR="006E05B8" w:rsidRDefault="006E05B8" w:rsidP="004D27A0">
      <w:pPr>
        <w:jc w:val="both"/>
      </w:pPr>
    </w:p>
    <w:p w14:paraId="5D562BDF" w14:textId="77777777" w:rsidR="006E05B8" w:rsidRDefault="006E05B8" w:rsidP="004D27A0">
      <w:pPr>
        <w:jc w:val="both"/>
      </w:pPr>
    </w:p>
    <w:p w14:paraId="04A10E2A" w14:textId="77777777" w:rsidR="006E05B8" w:rsidRDefault="006E05B8" w:rsidP="004D27A0">
      <w:pPr>
        <w:jc w:val="both"/>
      </w:pPr>
    </w:p>
    <w:p w14:paraId="33A7DF60" w14:textId="77777777" w:rsidR="009A59FB" w:rsidRDefault="009A59FB" w:rsidP="004D27A0">
      <w:pPr>
        <w:jc w:val="both"/>
      </w:pPr>
      <w:r>
        <w:br w:type="page"/>
      </w:r>
    </w:p>
    <w:bookmarkStart w:id="0" w:name="_Hlk39568938" w:displacedByCustomXml="next"/>
    <w:sdt>
      <w:sdtPr>
        <w:rPr>
          <w:rFonts w:asciiTheme="minorHAnsi" w:eastAsiaTheme="minorEastAsia" w:hAnsiTheme="minorHAnsi" w:cstheme="minorBidi"/>
          <w:b w:val="0"/>
          <w:bCs w:val="0"/>
          <w:color w:val="auto"/>
          <w:sz w:val="22"/>
          <w:szCs w:val="22"/>
          <w:lang w:val="en-IE"/>
        </w:rPr>
        <w:id w:val="1058852604"/>
        <w:docPartObj>
          <w:docPartGallery w:val="Table of Contents"/>
          <w:docPartUnique/>
        </w:docPartObj>
      </w:sdtPr>
      <w:sdtEndPr/>
      <w:sdtContent>
        <w:p w14:paraId="6F3DFEC5" w14:textId="4291C876" w:rsidR="00397E8E" w:rsidRDefault="00397E8E" w:rsidP="00923001">
          <w:pPr>
            <w:pStyle w:val="TOCHeading"/>
            <w:numPr>
              <w:ilvl w:val="0"/>
              <w:numId w:val="0"/>
            </w:numPr>
            <w:spacing w:before="0" w:after="0" w:line="240" w:lineRule="auto"/>
            <w:ind w:left="644" w:hanging="644"/>
            <w:contextualSpacing/>
          </w:pPr>
          <w:r>
            <w:t>Contents</w:t>
          </w:r>
        </w:p>
        <w:p w14:paraId="4B49E2E5" w14:textId="58C72256" w:rsidR="009C012E" w:rsidRDefault="007B2B60">
          <w:pPr>
            <w:pStyle w:val="TOC1"/>
            <w:tabs>
              <w:tab w:val="left" w:pos="440"/>
              <w:tab w:val="right" w:leader="dot" w:pos="9016"/>
            </w:tabs>
            <w:rPr>
              <w:rFonts w:eastAsiaTheme="minorEastAsia"/>
              <w:kern w:val="2"/>
              <w:sz w:val="24"/>
              <w:szCs w:val="24"/>
              <w:lang w:eastAsia="en-IE"/>
              <w14:ligatures w14:val="standardContextual"/>
            </w:rPr>
          </w:pPr>
          <w:r>
            <w:fldChar w:fldCharType="begin"/>
          </w:r>
          <w:r w:rsidR="00397E8E">
            <w:instrText>TOC \o "1-3" \z \u \h</w:instrText>
          </w:r>
          <w:r>
            <w:fldChar w:fldCharType="separate"/>
          </w:r>
          <w:hyperlink w:anchor="_Toc210384139" w:history="1">
            <w:r w:rsidR="009C012E" w:rsidRPr="005C03A7">
              <w:rPr>
                <w:rStyle w:val="Hyperlink"/>
              </w:rPr>
              <w:t>1</w:t>
            </w:r>
            <w:r w:rsidR="009C012E">
              <w:rPr>
                <w:rFonts w:eastAsiaTheme="minorEastAsia"/>
                <w:kern w:val="2"/>
                <w:sz w:val="24"/>
                <w:szCs w:val="24"/>
                <w:lang w:eastAsia="en-IE"/>
                <w14:ligatures w14:val="standardContextual"/>
              </w:rPr>
              <w:tab/>
            </w:r>
            <w:r w:rsidR="009C012E" w:rsidRPr="005C03A7">
              <w:rPr>
                <w:rStyle w:val="Hyperlink"/>
              </w:rPr>
              <w:t>About the Contracting Authority</w:t>
            </w:r>
            <w:r w:rsidR="009C012E">
              <w:rPr>
                <w:webHidden/>
              </w:rPr>
              <w:tab/>
            </w:r>
            <w:r w:rsidR="009C012E">
              <w:rPr>
                <w:webHidden/>
              </w:rPr>
              <w:fldChar w:fldCharType="begin"/>
            </w:r>
            <w:r w:rsidR="009C012E">
              <w:rPr>
                <w:webHidden/>
              </w:rPr>
              <w:instrText xml:space="preserve"> PAGEREF _Toc210384139 \h </w:instrText>
            </w:r>
            <w:r w:rsidR="009C012E">
              <w:rPr>
                <w:webHidden/>
              </w:rPr>
            </w:r>
            <w:r w:rsidR="009C012E">
              <w:rPr>
                <w:webHidden/>
              </w:rPr>
              <w:fldChar w:fldCharType="separate"/>
            </w:r>
            <w:r w:rsidR="009C012E">
              <w:rPr>
                <w:webHidden/>
              </w:rPr>
              <w:t>7</w:t>
            </w:r>
            <w:r w:rsidR="009C012E">
              <w:rPr>
                <w:webHidden/>
              </w:rPr>
              <w:fldChar w:fldCharType="end"/>
            </w:r>
          </w:hyperlink>
        </w:p>
        <w:p w14:paraId="6C924900" w14:textId="7D74C24C"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40" w:history="1">
            <w:r w:rsidRPr="005C03A7">
              <w:rPr>
                <w:rStyle w:val="Hyperlink"/>
              </w:rPr>
              <w:t>1.1</w:t>
            </w:r>
            <w:r>
              <w:rPr>
                <w:rFonts w:eastAsiaTheme="minorEastAsia"/>
                <w:kern w:val="2"/>
                <w:sz w:val="24"/>
                <w:szCs w:val="24"/>
                <w:lang w:eastAsia="en-IE"/>
                <w14:ligatures w14:val="standardContextual"/>
              </w:rPr>
              <w:tab/>
            </w:r>
            <w:r w:rsidRPr="005C03A7">
              <w:rPr>
                <w:rStyle w:val="Hyperlink"/>
              </w:rPr>
              <w:t>The Environmental Protection Agency</w:t>
            </w:r>
            <w:r>
              <w:rPr>
                <w:webHidden/>
              </w:rPr>
              <w:tab/>
            </w:r>
            <w:r>
              <w:rPr>
                <w:webHidden/>
              </w:rPr>
              <w:fldChar w:fldCharType="begin"/>
            </w:r>
            <w:r>
              <w:rPr>
                <w:webHidden/>
              </w:rPr>
              <w:instrText xml:space="preserve"> PAGEREF _Toc210384140 \h </w:instrText>
            </w:r>
            <w:r>
              <w:rPr>
                <w:webHidden/>
              </w:rPr>
            </w:r>
            <w:r>
              <w:rPr>
                <w:webHidden/>
              </w:rPr>
              <w:fldChar w:fldCharType="separate"/>
            </w:r>
            <w:r>
              <w:rPr>
                <w:webHidden/>
              </w:rPr>
              <w:t>7</w:t>
            </w:r>
            <w:r>
              <w:rPr>
                <w:webHidden/>
              </w:rPr>
              <w:fldChar w:fldCharType="end"/>
            </w:r>
          </w:hyperlink>
        </w:p>
        <w:p w14:paraId="43076EB9" w14:textId="409310D4"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41" w:history="1">
            <w:r w:rsidRPr="005C03A7">
              <w:rPr>
                <w:rStyle w:val="Hyperlink"/>
              </w:rPr>
              <w:t>1.2</w:t>
            </w:r>
            <w:r>
              <w:rPr>
                <w:rFonts w:eastAsiaTheme="minorEastAsia"/>
                <w:kern w:val="2"/>
                <w:sz w:val="24"/>
                <w:szCs w:val="24"/>
                <w:lang w:eastAsia="en-IE"/>
                <w14:ligatures w14:val="standardContextual"/>
              </w:rPr>
              <w:tab/>
            </w:r>
            <w:r w:rsidRPr="005C03A7">
              <w:rPr>
                <w:rStyle w:val="Hyperlink"/>
              </w:rPr>
              <w:t>Management and Structure</w:t>
            </w:r>
            <w:r>
              <w:rPr>
                <w:webHidden/>
              </w:rPr>
              <w:tab/>
            </w:r>
            <w:r>
              <w:rPr>
                <w:webHidden/>
              </w:rPr>
              <w:fldChar w:fldCharType="begin"/>
            </w:r>
            <w:r>
              <w:rPr>
                <w:webHidden/>
              </w:rPr>
              <w:instrText xml:space="preserve"> PAGEREF _Toc210384141 \h </w:instrText>
            </w:r>
            <w:r>
              <w:rPr>
                <w:webHidden/>
              </w:rPr>
            </w:r>
            <w:r>
              <w:rPr>
                <w:webHidden/>
              </w:rPr>
              <w:fldChar w:fldCharType="separate"/>
            </w:r>
            <w:r>
              <w:rPr>
                <w:webHidden/>
              </w:rPr>
              <w:t>7</w:t>
            </w:r>
            <w:r>
              <w:rPr>
                <w:webHidden/>
              </w:rPr>
              <w:fldChar w:fldCharType="end"/>
            </w:r>
          </w:hyperlink>
        </w:p>
        <w:p w14:paraId="0F2F9470" w14:textId="5E4D3E37"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42" w:history="1">
            <w:r w:rsidRPr="005C03A7">
              <w:rPr>
                <w:rStyle w:val="Hyperlink"/>
              </w:rPr>
              <w:t>1.3</w:t>
            </w:r>
            <w:r>
              <w:rPr>
                <w:rFonts w:eastAsiaTheme="minorEastAsia"/>
                <w:kern w:val="2"/>
                <w:sz w:val="24"/>
                <w:szCs w:val="24"/>
                <w:lang w:eastAsia="en-IE"/>
                <w14:ligatures w14:val="standardContextual"/>
              </w:rPr>
              <w:tab/>
            </w:r>
            <w:r w:rsidRPr="005C03A7">
              <w:rPr>
                <w:rStyle w:val="Hyperlink"/>
              </w:rPr>
              <w:t>Geographical Distribution</w:t>
            </w:r>
            <w:r>
              <w:rPr>
                <w:webHidden/>
              </w:rPr>
              <w:tab/>
            </w:r>
            <w:r>
              <w:rPr>
                <w:webHidden/>
              </w:rPr>
              <w:fldChar w:fldCharType="begin"/>
            </w:r>
            <w:r>
              <w:rPr>
                <w:webHidden/>
              </w:rPr>
              <w:instrText xml:space="preserve"> PAGEREF _Toc210384142 \h </w:instrText>
            </w:r>
            <w:r>
              <w:rPr>
                <w:webHidden/>
              </w:rPr>
            </w:r>
            <w:r>
              <w:rPr>
                <w:webHidden/>
              </w:rPr>
              <w:fldChar w:fldCharType="separate"/>
            </w:r>
            <w:r>
              <w:rPr>
                <w:webHidden/>
              </w:rPr>
              <w:t>8</w:t>
            </w:r>
            <w:r>
              <w:rPr>
                <w:webHidden/>
              </w:rPr>
              <w:fldChar w:fldCharType="end"/>
            </w:r>
          </w:hyperlink>
        </w:p>
        <w:p w14:paraId="2F5E4F60" w14:textId="74C3706B"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43" w:history="1">
            <w:r w:rsidRPr="005C03A7">
              <w:rPr>
                <w:rStyle w:val="Hyperlink"/>
              </w:rPr>
              <w:t>1.4</w:t>
            </w:r>
            <w:r>
              <w:rPr>
                <w:rFonts w:eastAsiaTheme="minorEastAsia"/>
                <w:kern w:val="2"/>
                <w:sz w:val="24"/>
                <w:szCs w:val="24"/>
                <w:lang w:eastAsia="en-IE"/>
                <w14:ligatures w14:val="standardContextual"/>
              </w:rPr>
              <w:tab/>
            </w:r>
            <w:r w:rsidRPr="005C03A7">
              <w:rPr>
                <w:rStyle w:val="Hyperlink"/>
              </w:rPr>
              <w:t>Small and Medium Enterprise participation</w:t>
            </w:r>
            <w:r>
              <w:rPr>
                <w:webHidden/>
              </w:rPr>
              <w:tab/>
            </w:r>
            <w:r>
              <w:rPr>
                <w:webHidden/>
              </w:rPr>
              <w:fldChar w:fldCharType="begin"/>
            </w:r>
            <w:r>
              <w:rPr>
                <w:webHidden/>
              </w:rPr>
              <w:instrText xml:space="preserve"> PAGEREF _Toc210384143 \h </w:instrText>
            </w:r>
            <w:r>
              <w:rPr>
                <w:webHidden/>
              </w:rPr>
            </w:r>
            <w:r>
              <w:rPr>
                <w:webHidden/>
              </w:rPr>
              <w:fldChar w:fldCharType="separate"/>
            </w:r>
            <w:r>
              <w:rPr>
                <w:webHidden/>
              </w:rPr>
              <w:t>8</w:t>
            </w:r>
            <w:r>
              <w:rPr>
                <w:webHidden/>
              </w:rPr>
              <w:fldChar w:fldCharType="end"/>
            </w:r>
          </w:hyperlink>
        </w:p>
        <w:p w14:paraId="5017E2AD" w14:textId="385AA4C2" w:rsidR="009C012E" w:rsidRDefault="009C012E">
          <w:pPr>
            <w:pStyle w:val="TOC1"/>
            <w:tabs>
              <w:tab w:val="left" w:pos="440"/>
              <w:tab w:val="right" w:leader="dot" w:pos="9016"/>
            </w:tabs>
            <w:rPr>
              <w:rFonts w:eastAsiaTheme="minorEastAsia"/>
              <w:kern w:val="2"/>
              <w:sz w:val="24"/>
              <w:szCs w:val="24"/>
              <w:lang w:eastAsia="en-IE"/>
              <w14:ligatures w14:val="standardContextual"/>
            </w:rPr>
          </w:pPr>
          <w:hyperlink w:anchor="_Toc210384144" w:history="1">
            <w:r w:rsidRPr="005C03A7">
              <w:rPr>
                <w:rStyle w:val="Hyperlink"/>
              </w:rPr>
              <w:t>2</w:t>
            </w:r>
            <w:r>
              <w:rPr>
                <w:rFonts w:eastAsiaTheme="minorEastAsia"/>
                <w:kern w:val="2"/>
                <w:sz w:val="24"/>
                <w:szCs w:val="24"/>
                <w:lang w:eastAsia="en-IE"/>
                <w14:ligatures w14:val="standardContextual"/>
              </w:rPr>
              <w:tab/>
            </w:r>
            <w:r w:rsidRPr="005C03A7">
              <w:rPr>
                <w:rStyle w:val="Hyperlink"/>
              </w:rPr>
              <w:t>Scope of the Framework Agreement</w:t>
            </w:r>
            <w:r>
              <w:rPr>
                <w:webHidden/>
              </w:rPr>
              <w:tab/>
            </w:r>
            <w:r>
              <w:rPr>
                <w:webHidden/>
              </w:rPr>
              <w:fldChar w:fldCharType="begin"/>
            </w:r>
            <w:r>
              <w:rPr>
                <w:webHidden/>
              </w:rPr>
              <w:instrText xml:space="preserve"> PAGEREF _Toc210384144 \h </w:instrText>
            </w:r>
            <w:r>
              <w:rPr>
                <w:webHidden/>
              </w:rPr>
            </w:r>
            <w:r>
              <w:rPr>
                <w:webHidden/>
              </w:rPr>
              <w:fldChar w:fldCharType="separate"/>
            </w:r>
            <w:r>
              <w:rPr>
                <w:webHidden/>
              </w:rPr>
              <w:t>10</w:t>
            </w:r>
            <w:r>
              <w:rPr>
                <w:webHidden/>
              </w:rPr>
              <w:fldChar w:fldCharType="end"/>
            </w:r>
          </w:hyperlink>
        </w:p>
        <w:p w14:paraId="3F5FE7A8" w14:textId="4BB1DAA1"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45" w:history="1">
            <w:r w:rsidRPr="005C03A7">
              <w:rPr>
                <w:rStyle w:val="Hyperlink"/>
              </w:rPr>
              <w:t>2.1</w:t>
            </w:r>
            <w:r>
              <w:rPr>
                <w:rFonts w:eastAsiaTheme="minorEastAsia"/>
                <w:kern w:val="2"/>
                <w:sz w:val="24"/>
                <w:szCs w:val="24"/>
                <w:lang w:eastAsia="en-IE"/>
                <w14:ligatures w14:val="standardContextual"/>
              </w:rPr>
              <w:tab/>
            </w:r>
            <w:r w:rsidRPr="005C03A7">
              <w:rPr>
                <w:rStyle w:val="Hyperlink"/>
              </w:rPr>
              <w:t>Type of Framework</w:t>
            </w:r>
            <w:r>
              <w:rPr>
                <w:webHidden/>
              </w:rPr>
              <w:tab/>
            </w:r>
            <w:r>
              <w:rPr>
                <w:webHidden/>
              </w:rPr>
              <w:fldChar w:fldCharType="begin"/>
            </w:r>
            <w:r>
              <w:rPr>
                <w:webHidden/>
              </w:rPr>
              <w:instrText xml:space="preserve"> PAGEREF _Toc210384145 \h </w:instrText>
            </w:r>
            <w:r>
              <w:rPr>
                <w:webHidden/>
              </w:rPr>
            </w:r>
            <w:r>
              <w:rPr>
                <w:webHidden/>
              </w:rPr>
              <w:fldChar w:fldCharType="separate"/>
            </w:r>
            <w:r>
              <w:rPr>
                <w:webHidden/>
              </w:rPr>
              <w:t>10</w:t>
            </w:r>
            <w:r>
              <w:rPr>
                <w:webHidden/>
              </w:rPr>
              <w:fldChar w:fldCharType="end"/>
            </w:r>
          </w:hyperlink>
        </w:p>
        <w:p w14:paraId="5D46E595" w14:textId="31420790"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46" w:history="1">
            <w:r w:rsidRPr="005C03A7">
              <w:rPr>
                <w:rStyle w:val="Hyperlink"/>
              </w:rPr>
              <w:t>2.2</w:t>
            </w:r>
            <w:r>
              <w:rPr>
                <w:rFonts w:eastAsiaTheme="minorEastAsia"/>
                <w:kern w:val="2"/>
                <w:sz w:val="24"/>
                <w:szCs w:val="24"/>
                <w:lang w:eastAsia="en-IE"/>
                <w14:ligatures w14:val="standardContextual"/>
              </w:rPr>
              <w:tab/>
            </w:r>
            <w:r w:rsidRPr="005C03A7">
              <w:rPr>
                <w:rStyle w:val="Hyperlink"/>
              </w:rPr>
              <w:t>Scope of Requirements under the Framework</w:t>
            </w:r>
            <w:r>
              <w:rPr>
                <w:webHidden/>
              </w:rPr>
              <w:tab/>
            </w:r>
            <w:r>
              <w:rPr>
                <w:webHidden/>
              </w:rPr>
              <w:fldChar w:fldCharType="begin"/>
            </w:r>
            <w:r>
              <w:rPr>
                <w:webHidden/>
              </w:rPr>
              <w:instrText xml:space="preserve"> PAGEREF _Toc210384146 \h </w:instrText>
            </w:r>
            <w:r>
              <w:rPr>
                <w:webHidden/>
              </w:rPr>
            </w:r>
            <w:r>
              <w:rPr>
                <w:webHidden/>
              </w:rPr>
              <w:fldChar w:fldCharType="separate"/>
            </w:r>
            <w:r>
              <w:rPr>
                <w:webHidden/>
              </w:rPr>
              <w:t>10</w:t>
            </w:r>
            <w:r>
              <w:rPr>
                <w:webHidden/>
              </w:rPr>
              <w:fldChar w:fldCharType="end"/>
            </w:r>
          </w:hyperlink>
        </w:p>
        <w:p w14:paraId="03E25EE6" w14:textId="1D1C6F62"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47" w:history="1">
            <w:r w:rsidRPr="005C03A7">
              <w:rPr>
                <w:rStyle w:val="Hyperlink"/>
              </w:rPr>
              <w:t>2.3</w:t>
            </w:r>
            <w:r>
              <w:rPr>
                <w:rFonts w:eastAsiaTheme="minorEastAsia"/>
                <w:kern w:val="2"/>
                <w:sz w:val="24"/>
                <w:szCs w:val="24"/>
                <w:lang w:eastAsia="en-IE"/>
                <w14:ligatures w14:val="standardContextual"/>
              </w:rPr>
              <w:tab/>
            </w:r>
            <w:r w:rsidRPr="005C03A7">
              <w:rPr>
                <w:rStyle w:val="Hyperlink"/>
              </w:rPr>
              <w:t>Details of Contracts under the Framework</w:t>
            </w:r>
            <w:r>
              <w:rPr>
                <w:webHidden/>
              </w:rPr>
              <w:tab/>
            </w:r>
            <w:r>
              <w:rPr>
                <w:webHidden/>
              </w:rPr>
              <w:fldChar w:fldCharType="begin"/>
            </w:r>
            <w:r>
              <w:rPr>
                <w:webHidden/>
              </w:rPr>
              <w:instrText xml:space="preserve"> PAGEREF _Toc210384147 \h </w:instrText>
            </w:r>
            <w:r>
              <w:rPr>
                <w:webHidden/>
              </w:rPr>
            </w:r>
            <w:r>
              <w:rPr>
                <w:webHidden/>
              </w:rPr>
              <w:fldChar w:fldCharType="separate"/>
            </w:r>
            <w:r>
              <w:rPr>
                <w:webHidden/>
              </w:rPr>
              <w:t>10</w:t>
            </w:r>
            <w:r>
              <w:rPr>
                <w:webHidden/>
              </w:rPr>
              <w:fldChar w:fldCharType="end"/>
            </w:r>
          </w:hyperlink>
        </w:p>
        <w:p w14:paraId="1E5F41E6" w14:textId="380A10FE"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48" w:history="1">
            <w:r w:rsidRPr="005C03A7">
              <w:rPr>
                <w:rStyle w:val="Hyperlink"/>
              </w:rPr>
              <w:t>2.4</w:t>
            </w:r>
            <w:r>
              <w:rPr>
                <w:rFonts w:eastAsiaTheme="minorEastAsia"/>
                <w:kern w:val="2"/>
                <w:sz w:val="24"/>
                <w:szCs w:val="24"/>
                <w:lang w:eastAsia="en-IE"/>
                <w14:ligatures w14:val="standardContextual"/>
              </w:rPr>
              <w:tab/>
            </w:r>
            <w:r w:rsidRPr="005C03A7">
              <w:rPr>
                <w:rStyle w:val="Hyperlink"/>
              </w:rPr>
              <w:t>Anticipated Timeline</w:t>
            </w:r>
            <w:r>
              <w:rPr>
                <w:webHidden/>
              </w:rPr>
              <w:tab/>
            </w:r>
            <w:r>
              <w:rPr>
                <w:webHidden/>
              </w:rPr>
              <w:fldChar w:fldCharType="begin"/>
            </w:r>
            <w:r>
              <w:rPr>
                <w:webHidden/>
              </w:rPr>
              <w:instrText xml:space="preserve"> PAGEREF _Toc210384148 \h </w:instrText>
            </w:r>
            <w:r>
              <w:rPr>
                <w:webHidden/>
              </w:rPr>
            </w:r>
            <w:r>
              <w:rPr>
                <w:webHidden/>
              </w:rPr>
              <w:fldChar w:fldCharType="separate"/>
            </w:r>
            <w:r>
              <w:rPr>
                <w:webHidden/>
              </w:rPr>
              <w:t>11</w:t>
            </w:r>
            <w:r>
              <w:rPr>
                <w:webHidden/>
              </w:rPr>
              <w:fldChar w:fldCharType="end"/>
            </w:r>
          </w:hyperlink>
        </w:p>
        <w:p w14:paraId="476FCBB4" w14:textId="48815DB4"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49" w:history="1">
            <w:r w:rsidRPr="005C03A7">
              <w:rPr>
                <w:rStyle w:val="Hyperlink"/>
              </w:rPr>
              <w:t>2.5</w:t>
            </w:r>
            <w:r>
              <w:rPr>
                <w:rFonts w:eastAsiaTheme="minorEastAsia"/>
                <w:kern w:val="2"/>
                <w:sz w:val="24"/>
                <w:szCs w:val="24"/>
                <w:lang w:eastAsia="en-IE"/>
                <w14:ligatures w14:val="standardContextual"/>
              </w:rPr>
              <w:tab/>
            </w:r>
            <w:r w:rsidRPr="005C03A7">
              <w:rPr>
                <w:rStyle w:val="Hyperlink"/>
              </w:rPr>
              <w:t>Numbers admitted to the Framework</w:t>
            </w:r>
            <w:r>
              <w:rPr>
                <w:webHidden/>
              </w:rPr>
              <w:tab/>
            </w:r>
            <w:r>
              <w:rPr>
                <w:webHidden/>
              </w:rPr>
              <w:fldChar w:fldCharType="begin"/>
            </w:r>
            <w:r>
              <w:rPr>
                <w:webHidden/>
              </w:rPr>
              <w:instrText xml:space="preserve"> PAGEREF _Toc210384149 \h </w:instrText>
            </w:r>
            <w:r>
              <w:rPr>
                <w:webHidden/>
              </w:rPr>
            </w:r>
            <w:r>
              <w:rPr>
                <w:webHidden/>
              </w:rPr>
              <w:fldChar w:fldCharType="separate"/>
            </w:r>
            <w:r>
              <w:rPr>
                <w:webHidden/>
              </w:rPr>
              <w:t>11</w:t>
            </w:r>
            <w:r>
              <w:rPr>
                <w:webHidden/>
              </w:rPr>
              <w:fldChar w:fldCharType="end"/>
            </w:r>
          </w:hyperlink>
        </w:p>
        <w:p w14:paraId="26E6863E" w14:textId="59D183E5"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50" w:history="1">
            <w:r w:rsidRPr="005C03A7">
              <w:rPr>
                <w:rStyle w:val="Hyperlink"/>
              </w:rPr>
              <w:t>2.6</w:t>
            </w:r>
            <w:r>
              <w:rPr>
                <w:rFonts w:eastAsiaTheme="minorEastAsia"/>
                <w:kern w:val="2"/>
                <w:sz w:val="24"/>
                <w:szCs w:val="24"/>
                <w:lang w:eastAsia="en-IE"/>
                <w14:ligatures w14:val="standardContextual"/>
              </w:rPr>
              <w:tab/>
            </w:r>
            <w:r w:rsidRPr="005C03A7">
              <w:rPr>
                <w:rStyle w:val="Hyperlink"/>
              </w:rPr>
              <w:t>Duration of the Framework Agreement</w:t>
            </w:r>
            <w:r>
              <w:rPr>
                <w:webHidden/>
              </w:rPr>
              <w:tab/>
            </w:r>
            <w:r>
              <w:rPr>
                <w:webHidden/>
              </w:rPr>
              <w:fldChar w:fldCharType="begin"/>
            </w:r>
            <w:r>
              <w:rPr>
                <w:webHidden/>
              </w:rPr>
              <w:instrText xml:space="preserve"> PAGEREF _Toc210384150 \h </w:instrText>
            </w:r>
            <w:r>
              <w:rPr>
                <w:webHidden/>
              </w:rPr>
            </w:r>
            <w:r>
              <w:rPr>
                <w:webHidden/>
              </w:rPr>
              <w:fldChar w:fldCharType="separate"/>
            </w:r>
            <w:r>
              <w:rPr>
                <w:webHidden/>
              </w:rPr>
              <w:t>11</w:t>
            </w:r>
            <w:r>
              <w:rPr>
                <w:webHidden/>
              </w:rPr>
              <w:fldChar w:fldCharType="end"/>
            </w:r>
          </w:hyperlink>
        </w:p>
        <w:p w14:paraId="74B8C7CB" w14:textId="0BE7F4A4" w:rsidR="009C012E" w:rsidRDefault="009C012E">
          <w:pPr>
            <w:pStyle w:val="TOC2"/>
            <w:tabs>
              <w:tab w:val="left" w:pos="880"/>
              <w:tab w:val="right" w:leader="dot" w:pos="9016"/>
            </w:tabs>
            <w:rPr>
              <w:rStyle w:val="Hyperlink"/>
            </w:rPr>
          </w:pPr>
          <w:hyperlink w:anchor="_Toc210384151" w:history="1">
            <w:r w:rsidRPr="005C03A7">
              <w:rPr>
                <w:rStyle w:val="Hyperlink"/>
              </w:rPr>
              <w:t>2.7</w:t>
            </w:r>
            <w:r>
              <w:rPr>
                <w:rFonts w:eastAsiaTheme="minorEastAsia"/>
                <w:kern w:val="2"/>
                <w:sz w:val="24"/>
                <w:szCs w:val="24"/>
                <w:lang w:eastAsia="en-IE"/>
                <w14:ligatures w14:val="standardContextual"/>
              </w:rPr>
              <w:tab/>
            </w:r>
            <w:r w:rsidRPr="005C03A7">
              <w:rPr>
                <w:rStyle w:val="Hyperlink"/>
              </w:rPr>
              <w:t>Estimated Value for the Framework Agreement</w:t>
            </w:r>
            <w:r>
              <w:rPr>
                <w:webHidden/>
              </w:rPr>
              <w:tab/>
            </w:r>
            <w:r>
              <w:rPr>
                <w:webHidden/>
              </w:rPr>
              <w:fldChar w:fldCharType="begin"/>
            </w:r>
            <w:r>
              <w:rPr>
                <w:webHidden/>
              </w:rPr>
              <w:instrText xml:space="preserve"> PAGEREF _Toc210384151 \h </w:instrText>
            </w:r>
            <w:r>
              <w:rPr>
                <w:webHidden/>
              </w:rPr>
            </w:r>
            <w:r>
              <w:rPr>
                <w:webHidden/>
              </w:rPr>
              <w:fldChar w:fldCharType="separate"/>
            </w:r>
            <w:r>
              <w:rPr>
                <w:webHidden/>
              </w:rPr>
              <w:t>11</w:t>
            </w:r>
            <w:r>
              <w:rPr>
                <w:webHidden/>
              </w:rPr>
              <w:fldChar w:fldCharType="end"/>
            </w:r>
          </w:hyperlink>
        </w:p>
        <w:p w14:paraId="38055B75" w14:textId="3A505A13" w:rsidR="009E29B0" w:rsidRDefault="009E29B0" w:rsidP="009E29B0">
          <w:pPr>
            <w:ind w:firstLine="220"/>
            <w:rPr>
              <w:sz w:val="24"/>
              <w:szCs w:val="24"/>
            </w:rPr>
          </w:pPr>
          <w:r>
            <w:t>2.8</w:t>
          </w:r>
          <w:r>
            <w:tab/>
          </w:r>
          <w:r w:rsidR="008D5F57">
            <w:t xml:space="preserve">   </w:t>
          </w:r>
          <w:r w:rsidRPr="009E29B0">
            <w:rPr>
              <w:sz w:val="24"/>
              <w:szCs w:val="24"/>
            </w:rPr>
            <w:t>Awarding Contracts under the Framework Agreement</w:t>
          </w:r>
          <w:r>
            <w:rPr>
              <w:sz w:val="24"/>
              <w:szCs w:val="24"/>
            </w:rPr>
            <w:t>…………………………………………11</w:t>
          </w:r>
        </w:p>
        <w:p w14:paraId="3E2F7B80" w14:textId="3C310CE1" w:rsidR="009E29B0" w:rsidRPr="009E29B0" w:rsidRDefault="009E29B0" w:rsidP="009E29B0">
          <w:pPr>
            <w:ind w:firstLine="220"/>
            <w:jc w:val="both"/>
            <w:rPr>
              <w:b/>
              <w:bCs/>
              <w:sz w:val="24"/>
              <w:szCs w:val="24"/>
            </w:rPr>
          </w:pPr>
          <w:r w:rsidRPr="00857555">
            <w:rPr>
              <w:sz w:val="24"/>
              <w:szCs w:val="24"/>
            </w:rPr>
            <w:t>2.9</w:t>
          </w:r>
          <w:r w:rsidRPr="0038186F">
            <w:rPr>
              <w:b/>
              <w:bCs/>
              <w:sz w:val="24"/>
              <w:szCs w:val="24"/>
            </w:rPr>
            <w:t xml:space="preserve">      </w:t>
          </w:r>
          <w:r w:rsidRPr="00857555">
            <w:rPr>
              <w:sz w:val="24"/>
              <w:szCs w:val="24"/>
            </w:rPr>
            <w:t>Right to tender outside of the Framework</w:t>
          </w:r>
          <w:r w:rsidR="00857555" w:rsidRPr="00857555">
            <w:rPr>
              <w:sz w:val="24"/>
              <w:szCs w:val="24"/>
            </w:rPr>
            <w:t>…………………………………</w:t>
          </w:r>
          <w:r w:rsidR="00857555">
            <w:rPr>
              <w:sz w:val="24"/>
              <w:szCs w:val="24"/>
            </w:rPr>
            <w:t>….</w:t>
          </w:r>
          <w:r w:rsidR="00857555" w:rsidRPr="00857555">
            <w:rPr>
              <w:sz w:val="24"/>
              <w:szCs w:val="24"/>
            </w:rPr>
            <w:t>…………………</w:t>
          </w:r>
          <w:r w:rsidR="008D5F57">
            <w:rPr>
              <w:sz w:val="24"/>
              <w:szCs w:val="24"/>
            </w:rPr>
            <w:t>…..</w:t>
          </w:r>
          <w:r w:rsidR="00857555" w:rsidRPr="00857555">
            <w:rPr>
              <w:sz w:val="24"/>
              <w:szCs w:val="24"/>
            </w:rPr>
            <w:t>.12</w:t>
          </w:r>
        </w:p>
        <w:p w14:paraId="6FD5BDB0" w14:textId="65A82B0D"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52" w:history="1">
            <w:r w:rsidRPr="005C03A7">
              <w:rPr>
                <w:rStyle w:val="Hyperlink"/>
              </w:rPr>
              <w:t>2.10</w:t>
            </w:r>
            <w:r>
              <w:rPr>
                <w:rFonts w:eastAsiaTheme="minorEastAsia"/>
                <w:kern w:val="2"/>
                <w:sz w:val="24"/>
                <w:szCs w:val="24"/>
                <w:lang w:eastAsia="en-IE"/>
                <w14:ligatures w14:val="standardContextual"/>
              </w:rPr>
              <w:tab/>
            </w:r>
            <w:r w:rsidRPr="005C03A7">
              <w:rPr>
                <w:rStyle w:val="Hyperlink"/>
              </w:rPr>
              <w:t>Compliance with the Terms and Conditions of the Framework Agreement</w:t>
            </w:r>
            <w:r>
              <w:rPr>
                <w:webHidden/>
              </w:rPr>
              <w:tab/>
            </w:r>
            <w:r>
              <w:rPr>
                <w:webHidden/>
              </w:rPr>
              <w:fldChar w:fldCharType="begin"/>
            </w:r>
            <w:r>
              <w:rPr>
                <w:webHidden/>
              </w:rPr>
              <w:instrText xml:space="preserve"> PAGEREF _Toc210384152 \h </w:instrText>
            </w:r>
            <w:r>
              <w:rPr>
                <w:webHidden/>
              </w:rPr>
            </w:r>
            <w:r>
              <w:rPr>
                <w:webHidden/>
              </w:rPr>
              <w:fldChar w:fldCharType="separate"/>
            </w:r>
            <w:r>
              <w:rPr>
                <w:webHidden/>
              </w:rPr>
              <w:t>12</w:t>
            </w:r>
            <w:r>
              <w:rPr>
                <w:webHidden/>
              </w:rPr>
              <w:fldChar w:fldCharType="end"/>
            </w:r>
          </w:hyperlink>
        </w:p>
        <w:p w14:paraId="75DB0E62" w14:textId="747A9EE9"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53" w:history="1">
            <w:r w:rsidRPr="005C03A7">
              <w:rPr>
                <w:rStyle w:val="Hyperlink"/>
              </w:rPr>
              <w:t>2.11</w:t>
            </w:r>
            <w:r>
              <w:rPr>
                <w:rFonts w:eastAsiaTheme="minorEastAsia"/>
                <w:kern w:val="2"/>
                <w:sz w:val="24"/>
                <w:szCs w:val="24"/>
                <w:lang w:eastAsia="en-IE"/>
                <w14:ligatures w14:val="standardContextual"/>
              </w:rPr>
              <w:tab/>
            </w:r>
            <w:r w:rsidRPr="005C03A7">
              <w:rPr>
                <w:rStyle w:val="Hyperlink"/>
              </w:rPr>
              <w:t>Award to Runner Up</w:t>
            </w:r>
            <w:r>
              <w:rPr>
                <w:webHidden/>
              </w:rPr>
              <w:tab/>
            </w:r>
            <w:r>
              <w:rPr>
                <w:webHidden/>
              </w:rPr>
              <w:fldChar w:fldCharType="begin"/>
            </w:r>
            <w:r>
              <w:rPr>
                <w:webHidden/>
              </w:rPr>
              <w:instrText xml:space="preserve"> PAGEREF _Toc210384153 \h </w:instrText>
            </w:r>
            <w:r>
              <w:rPr>
                <w:webHidden/>
              </w:rPr>
            </w:r>
            <w:r>
              <w:rPr>
                <w:webHidden/>
              </w:rPr>
              <w:fldChar w:fldCharType="separate"/>
            </w:r>
            <w:r>
              <w:rPr>
                <w:webHidden/>
              </w:rPr>
              <w:t>12</w:t>
            </w:r>
            <w:r>
              <w:rPr>
                <w:webHidden/>
              </w:rPr>
              <w:fldChar w:fldCharType="end"/>
            </w:r>
          </w:hyperlink>
        </w:p>
        <w:p w14:paraId="6FC3B2C5" w14:textId="7B808437" w:rsidR="009C012E" w:rsidRDefault="009C012E">
          <w:pPr>
            <w:pStyle w:val="TOC1"/>
            <w:tabs>
              <w:tab w:val="left" w:pos="440"/>
              <w:tab w:val="right" w:leader="dot" w:pos="9016"/>
            </w:tabs>
            <w:rPr>
              <w:rFonts w:eastAsiaTheme="minorEastAsia"/>
              <w:kern w:val="2"/>
              <w:sz w:val="24"/>
              <w:szCs w:val="24"/>
              <w:lang w:eastAsia="en-IE"/>
              <w14:ligatures w14:val="standardContextual"/>
            </w:rPr>
          </w:pPr>
          <w:hyperlink w:anchor="_Toc210384154" w:history="1">
            <w:r w:rsidRPr="005C03A7">
              <w:rPr>
                <w:rStyle w:val="Hyperlink"/>
              </w:rPr>
              <w:t>3</w:t>
            </w:r>
            <w:r>
              <w:rPr>
                <w:rFonts w:eastAsiaTheme="minorEastAsia"/>
                <w:kern w:val="2"/>
                <w:sz w:val="24"/>
                <w:szCs w:val="24"/>
                <w:lang w:eastAsia="en-IE"/>
                <w14:ligatures w14:val="standardContextual"/>
              </w:rPr>
              <w:tab/>
            </w:r>
            <w:r w:rsidRPr="005C03A7">
              <w:rPr>
                <w:rStyle w:val="Hyperlink"/>
              </w:rPr>
              <w:t>Specification of Requirements</w:t>
            </w:r>
            <w:r>
              <w:rPr>
                <w:webHidden/>
              </w:rPr>
              <w:tab/>
            </w:r>
            <w:r>
              <w:rPr>
                <w:webHidden/>
              </w:rPr>
              <w:fldChar w:fldCharType="begin"/>
            </w:r>
            <w:r>
              <w:rPr>
                <w:webHidden/>
              </w:rPr>
              <w:instrText xml:space="preserve"> PAGEREF _Toc210384154 \h </w:instrText>
            </w:r>
            <w:r>
              <w:rPr>
                <w:webHidden/>
              </w:rPr>
            </w:r>
            <w:r>
              <w:rPr>
                <w:webHidden/>
              </w:rPr>
              <w:fldChar w:fldCharType="separate"/>
            </w:r>
            <w:r>
              <w:rPr>
                <w:webHidden/>
              </w:rPr>
              <w:t>13</w:t>
            </w:r>
            <w:r>
              <w:rPr>
                <w:webHidden/>
              </w:rPr>
              <w:fldChar w:fldCharType="end"/>
            </w:r>
          </w:hyperlink>
        </w:p>
        <w:p w14:paraId="41AE226F" w14:textId="6CD0BE92"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55" w:history="1">
            <w:r w:rsidRPr="005C03A7">
              <w:rPr>
                <w:rStyle w:val="Hyperlink"/>
              </w:rPr>
              <w:t>3.1</w:t>
            </w:r>
            <w:r>
              <w:rPr>
                <w:rFonts w:eastAsiaTheme="minorEastAsia"/>
                <w:kern w:val="2"/>
                <w:sz w:val="24"/>
                <w:szCs w:val="24"/>
                <w:lang w:eastAsia="en-IE"/>
                <w14:ligatures w14:val="standardContextual"/>
              </w:rPr>
              <w:tab/>
            </w:r>
            <w:r w:rsidRPr="005C03A7">
              <w:rPr>
                <w:rStyle w:val="Hyperlink"/>
              </w:rPr>
              <w:t>Detailed specification of requirements</w:t>
            </w:r>
            <w:r>
              <w:rPr>
                <w:webHidden/>
              </w:rPr>
              <w:tab/>
            </w:r>
            <w:r>
              <w:rPr>
                <w:webHidden/>
              </w:rPr>
              <w:fldChar w:fldCharType="begin"/>
            </w:r>
            <w:r>
              <w:rPr>
                <w:webHidden/>
              </w:rPr>
              <w:instrText xml:space="preserve"> PAGEREF _Toc210384155 \h </w:instrText>
            </w:r>
            <w:r>
              <w:rPr>
                <w:webHidden/>
              </w:rPr>
            </w:r>
            <w:r>
              <w:rPr>
                <w:webHidden/>
              </w:rPr>
              <w:fldChar w:fldCharType="separate"/>
            </w:r>
            <w:r>
              <w:rPr>
                <w:webHidden/>
              </w:rPr>
              <w:t>13</w:t>
            </w:r>
            <w:r>
              <w:rPr>
                <w:webHidden/>
              </w:rPr>
              <w:fldChar w:fldCharType="end"/>
            </w:r>
          </w:hyperlink>
        </w:p>
        <w:p w14:paraId="63CA2606" w14:textId="77777777" w:rsidR="00964A00" w:rsidRDefault="00964A00" w:rsidP="00964A00">
          <w:pPr>
            <w:pStyle w:val="TOC3"/>
            <w:tabs>
              <w:tab w:val="left" w:pos="1320"/>
              <w:tab w:val="right" w:leader="dot" w:pos="9016"/>
            </w:tabs>
            <w:rPr>
              <w:rFonts w:eastAsiaTheme="minorEastAsia"/>
              <w:kern w:val="2"/>
              <w:sz w:val="24"/>
              <w:szCs w:val="24"/>
              <w:lang w:eastAsia="en-IE"/>
              <w14:ligatures w14:val="standardContextual"/>
            </w:rPr>
          </w:pPr>
          <w:hyperlink w:anchor="_Toc210384158" w:history="1">
            <w:r w:rsidRPr="005C03A7">
              <w:rPr>
                <w:rStyle w:val="Hyperlink"/>
              </w:rPr>
              <w:t>3.1.1</w:t>
            </w:r>
            <w:r>
              <w:rPr>
                <w:rFonts w:eastAsiaTheme="minorEastAsia"/>
                <w:kern w:val="2"/>
                <w:sz w:val="24"/>
                <w:szCs w:val="24"/>
                <w:lang w:eastAsia="en-IE"/>
                <w14:ligatures w14:val="standardContextual"/>
              </w:rPr>
              <w:tab/>
            </w:r>
            <w:r w:rsidRPr="005C03A7">
              <w:rPr>
                <w:rStyle w:val="Hyperlink"/>
              </w:rPr>
              <w:t>Technical Report Sample</w:t>
            </w:r>
            <w:r>
              <w:rPr>
                <w:webHidden/>
              </w:rPr>
              <w:tab/>
            </w:r>
            <w:r>
              <w:rPr>
                <w:webHidden/>
              </w:rPr>
              <w:fldChar w:fldCharType="begin"/>
            </w:r>
            <w:r>
              <w:rPr>
                <w:webHidden/>
              </w:rPr>
              <w:instrText xml:space="preserve"> PAGEREF _Toc210384158 \h </w:instrText>
            </w:r>
            <w:r>
              <w:rPr>
                <w:webHidden/>
              </w:rPr>
            </w:r>
            <w:r>
              <w:rPr>
                <w:webHidden/>
              </w:rPr>
              <w:fldChar w:fldCharType="separate"/>
            </w:r>
            <w:r>
              <w:rPr>
                <w:webHidden/>
              </w:rPr>
              <w:t>14</w:t>
            </w:r>
            <w:r>
              <w:rPr>
                <w:webHidden/>
              </w:rPr>
              <w:fldChar w:fldCharType="end"/>
            </w:r>
          </w:hyperlink>
        </w:p>
        <w:p w14:paraId="727BB83E" w14:textId="366DAFD5" w:rsidR="009C012E" w:rsidRDefault="009C012E">
          <w:pPr>
            <w:pStyle w:val="TOC3"/>
            <w:tabs>
              <w:tab w:val="left" w:pos="1320"/>
              <w:tab w:val="right" w:leader="dot" w:pos="9016"/>
            </w:tabs>
            <w:rPr>
              <w:rFonts w:eastAsiaTheme="minorEastAsia"/>
              <w:kern w:val="2"/>
              <w:sz w:val="24"/>
              <w:szCs w:val="24"/>
              <w:lang w:eastAsia="en-IE"/>
              <w14:ligatures w14:val="standardContextual"/>
            </w:rPr>
          </w:pPr>
          <w:hyperlink w:anchor="_Toc210384158" w:history="1">
            <w:r w:rsidRPr="005C03A7">
              <w:rPr>
                <w:rStyle w:val="Hyperlink"/>
              </w:rPr>
              <w:t>3.1.</w:t>
            </w:r>
            <w:r w:rsidR="00964A00">
              <w:rPr>
                <w:rStyle w:val="Hyperlink"/>
              </w:rPr>
              <w:t>2</w:t>
            </w:r>
            <w:r>
              <w:rPr>
                <w:rFonts w:eastAsiaTheme="minorEastAsia"/>
                <w:kern w:val="2"/>
                <w:sz w:val="24"/>
                <w:szCs w:val="24"/>
                <w:lang w:eastAsia="en-IE"/>
                <w14:ligatures w14:val="standardContextual"/>
              </w:rPr>
              <w:tab/>
            </w:r>
            <w:r w:rsidR="00FD2492">
              <w:rPr>
                <w:rFonts w:eastAsiaTheme="minorEastAsia"/>
                <w:kern w:val="2"/>
                <w:sz w:val="24"/>
                <w:szCs w:val="24"/>
                <w:lang w:eastAsia="en-IE"/>
                <w14:ligatures w14:val="standardContextual"/>
              </w:rPr>
              <w:t xml:space="preserve">Web Content </w:t>
            </w:r>
            <w:r w:rsidR="00964A00">
              <w:rPr>
                <w:rStyle w:val="Hyperlink"/>
              </w:rPr>
              <w:t>Accessibility</w:t>
            </w:r>
            <w:r>
              <w:rPr>
                <w:webHidden/>
              </w:rPr>
              <w:tab/>
            </w:r>
            <w:r>
              <w:rPr>
                <w:webHidden/>
              </w:rPr>
              <w:fldChar w:fldCharType="begin"/>
            </w:r>
            <w:r>
              <w:rPr>
                <w:webHidden/>
              </w:rPr>
              <w:instrText xml:space="preserve"> PAGEREF _Toc210384158 \h </w:instrText>
            </w:r>
            <w:r>
              <w:rPr>
                <w:webHidden/>
              </w:rPr>
            </w:r>
            <w:r>
              <w:rPr>
                <w:webHidden/>
              </w:rPr>
              <w:fldChar w:fldCharType="separate"/>
            </w:r>
            <w:r>
              <w:rPr>
                <w:webHidden/>
              </w:rPr>
              <w:t>14</w:t>
            </w:r>
            <w:r>
              <w:rPr>
                <w:webHidden/>
              </w:rPr>
              <w:fldChar w:fldCharType="end"/>
            </w:r>
          </w:hyperlink>
        </w:p>
        <w:p w14:paraId="0F58220E" w14:textId="7ABE5F14"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59" w:history="1">
            <w:r w:rsidRPr="005C03A7">
              <w:rPr>
                <w:rStyle w:val="Hyperlink"/>
              </w:rPr>
              <w:t>3.2</w:t>
            </w:r>
            <w:r>
              <w:rPr>
                <w:rFonts w:eastAsiaTheme="minorEastAsia"/>
                <w:kern w:val="2"/>
                <w:sz w:val="24"/>
                <w:szCs w:val="24"/>
                <w:lang w:eastAsia="en-IE"/>
                <w14:ligatures w14:val="standardContextual"/>
              </w:rPr>
              <w:tab/>
            </w:r>
            <w:r w:rsidRPr="005C03A7">
              <w:rPr>
                <w:rStyle w:val="Hyperlink"/>
              </w:rPr>
              <w:t>Variants</w:t>
            </w:r>
            <w:r>
              <w:rPr>
                <w:webHidden/>
              </w:rPr>
              <w:tab/>
            </w:r>
            <w:r>
              <w:rPr>
                <w:webHidden/>
              </w:rPr>
              <w:fldChar w:fldCharType="begin"/>
            </w:r>
            <w:r>
              <w:rPr>
                <w:webHidden/>
              </w:rPr>
              <w:instrText xml:space="preserve"> PAGEREF _Toc210384159 \h </w:instrText>
            </w:r>
            <w:r>
              <w:rPr>
                <w:webHidden/>
              </w:rPr>
            </w:r>
            <w:r>
              <w:rPr>
                <w:webHidden/>
              </w:rPr>
              <w:fldChar w:fldCharType="separate"/>
            </w:r>
            <w:r>
              <w:rPr>
                <w:webHidden/>
              </w:rPr>
              <w:t>15</w:t>
            </w:r>
            <w:r>
              <w:rPr>
                <w:webHidden/>
              </w:rPr>
              <w:fldChar w:fldCharType="end"/>
            </w:r>
          </w:hyperlink>
        </w:p>
        <w:p w14:paraId="431F2C8E" w14:textId="1581B334"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60" w:history="1">
            <w:r w:rsidRPr="005C03A7">
              <w:rPr>
                <w:rStyle w:val="Hyperlink"/>
              </w:rPr>
              <w:t>3.3</w:t>
            </w:r>
            <w:r>
              <w:rPr>
                <w:rFonts w:eastAsiaTheme="minorEastAsia"/>
                <w:kern w:val="2"/>
                <w:sz w:val="24"/>
                <w:szCs w:val="24"/>
                <w:lang w:eastAsia="en-IE"/>
                <w14:ligatures w14:val="standardContextual"/>
              </w:rPr>
              <w:tab/>
            </w:r>
            <w:r w:rsidRPr="005C03A7">
              <w:rPr>
                <w:rStyle w:val="Hyperlink"/>
              </w:rPr>
              <w:t>Monitoring of the Contract</w:t>
            </w:r>
            <w:r>
              <w:rPr>
                <w:webHidden/>
              </w:rPr>
              <w:tab/>
            </w:r>
            <w:r>
              <w:rPr>
                <w:webHidden/>
              </w:rPr>
              <w:fldChar w:fldCharType="begin"/>
            </w:r>
            <w:r>
              <w:rPr>
                <w:webHidden/>
              </w:rPr>
              <w:instrText xml:space="preserve"> PAGEREF _Toc210384160 \h </w:instrText>
            </w:r>
            <w:r>
              <w:rPr>
                <w:webHidden/>
              </w:rPr>
            </w:r>
            <w:r>
              <w:rPr>
                <w:webHidden/>
              </w:rPr>
              <w:fldChar w:fldCharType="separate"/>
            </w:r>
            <w:r>
              <w:rPr>
                <w:webHidden/>
              </w:rPr>
              <w:t>15</w:t>
            </w:r>
            <w:r>
              <w:rPr>
                <w:webHidden/>
              </w:rPr>
              <w:fldChar w:fldCharType="end"/>
            </w:r>
          </w:hyperlink>
        </w:p>
        <w:p w14:paraId="1DFD29A4" w14:textId="3827EBFB"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61" w:history="1">
            <w:r w:rsidRPr="005C03A7">
              <w:rPr>
                <w:rStyle w:val="Hyperlink"/>
              </w:rPr>
              <w:t>3.4</w:t>
            </w:r>
            <w:r>
              <w:rPr>
                <w:rFonts w:eastAsiaTheme="minorEastAsia"/>
                <w:kern w:val="2"/>
                <w:sz w:val="24"/>
                <w:szCs w:val="24"/>
                <w:lang w:eastAsia="en-IE"/>
                <w14:ligatures w14:val="standardContextual"/>
              </w:rPr>
              <w:tab/>
            </w:r>
            <w:r w:rsidRPr="005C03A7">
              <w:rPr>
                <w:rStyle w:val="Hyperlink"/>
              </w:rPr>
              <w:t>Account Management</w:t>
            </w:r>
            <w:r>
              <w:rPr>
                <w:webHidden/>
              </w:rPr>
              <w:tab/>
            </w:r>
            <w:r>
              <w:rPr>
                <w:webHidden/>
              </w:rPr>
              <w:fldChar w:fldCharType="begin"/>
            </w:r>
            <w:r>
              <w:rPr>
                <w:webHidden/>
              </w:rPr>
              <w:instrText xml:space="preserve"> PAGEREF _Toc210384161 \h </w:instrText>
            </w:r>
            <w:r>
              <w:rPr>
                <w:webHidden/>
              </w:rPr>
            </w:r>
            <w:r>
              <w:rPr>
                <w:webHidden/>
              </w:rPr>
              <w:fldChar w:fldCharType="separate"/>
            </w:r>
            <w:r>
              <w:rPr>
                <w:webHidden/>
              </w:rPr>
              <w:t>15</w:t>
            </w:r>
            <w:r>
              <w:rPr>
                <w:webHidden/>
              </w:rPr>
              <w:fldChar w:fldCharType="end"/>
            </w:r>
          </w:hyperlink>
        </w:p>
        <w:p w14:paraId="14333B31" w14:textId="7ADE6C2A" w:rsidR="009C012E" w:rsidRDefault="009C012E">
          <w:pPr>
            <w:pStyle w:val="TOC1"/>
            <w:tabs>
              <w:tab w:val="left" w:pos="440"/>
              <w:tab w:val="right" w:leader="dot" w:pos="9016"/>
            </w:tabs>
            <w:rPr>
              <w:rFonts w:eastAsiaTheme="minorEastAsia"/>
              <w:kern w:val="2"/>
              <w:sz w:val="24"/>
              <w:szCs w:val="24"/>
              <w:lang w:eastAsia="en-IE"/>
              <w14:ligatures w14:val="standardContextual"/>
            </w:rPr>
          </w:pPr>
          <w:hyperlink w:anchor="_Toc210384162" w:history="1">
            <w:r w:rsidRPr="005C03A7">
              <w:rPr>
                <w:rStyle w:val="Hyperlink"/>
              </w:rPr>
              <w:t>4</w:t>
            </w:r>
            <w:r>
              <w:rPr>
                <w:rFonts w:eastAsiaTheme="minorEastAsia"/>
                <w:kern w:val="2"/>
                <w:sz w:val="24"/>
                <w:szCs w:val="24"/>
                <w:lang w:eastAsia="en-IE"/>
                <w14:ligatures w14:val="standardContextual"/>
              </w:rPr>
              <w:tab/>
            </w:r>
            <w:r w:rsidRPr="005C03A7">
              <w:rPr>
                <w:rStyle w:val="Hyperlink"/>
              </w:rPr>
              <w:t>Selection Criteria</w:t>
            </w:r>
            <w:r>
              <w:rPr>
                <w:webHidden/>
              </w:rPr>
              <w:tab/>
            </w:r>
            <w:r>
              <w:rPr>
                <w:webHidden/>
              </w:rPr>
              <w:fldChar w:fldCharType="begin"/>
            </w:r>
            <w:r>
              <w:rPr>
                <w:webHidden/>
              </w:rPr>
              <w:instrText xml:space="preserve"> PAGEREF _Toc210384162 \h </w:instrText>
            </w:r>
            <w:r>
              <w:rPr>
                <w:webHidden/>
              </w:rPr>
            </w:r>
            <w:r>
              <w:rPr>
                <w:webHidden/>
              </w:rPr>
              <w:fldChar w:fldCharType="separate"/>
            </w:r>
            <w:r>
              <w:rPr>
                <w:webHidden/>
              </w:rPr>
              <w:t>16</w:t>
            </w:r>
            <w:r>
              <w:rPr>
                <w:webHidden/>
              </w:rPr>
              <w:fldChar w:fldCharType="end"/>
            </w:r>
          </w:hyperlink>
        </w:p>
        <w:p w14:paraId="0C728CA3" w14:textId="3A4A610F"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63" w:history="1">
            <w:r w:rsidRPr="005C03A7">
              <w:rPr>
                <w:rStyle w:val="Hyperlink"/>
              </w:rPr>
              <w:t>4.1</w:t>
            </w:r>
            <w:r>
              <w:rPr>
                <w:rFonts w:eastAsiaTheme="minorEastAsia"/>
                <w:kern w:val="2"/>
                <w:sz w:val="24"/>
                <w:szCs w:val="24"/>
                <w:lang w:eastAsia="en-IE"/>
                <w14:ligatures w14:val="standardContextual"/>
              </w:rPr>
              <w:tab/>
            </w:r>
            <w:r w:rsidRPr="005C03A7">
              <w:rPr>
                <w:rStyle w:val="Hyperlink"/>
              </w:rPr>
              <w:t>Use of the European Single Procurement Document</w:t>
            </w:r>
            <w:r>
              <w:rPr>
                <w:webHidden/>
              </w:rPr>
              <w:tab/>
            </w:r>
            <w:r>
              <w:rPr>
                <w:webHidden/>
              </w:rPr>
              <w:fldChar w:fldCharType="begin"/>
            </w:r>
            <w:r>
              <w:rPr>
                <w:webHidden/>
              </w:rPr>
              <w:instrText xml:space="preserve"> PAGEREF _Toc210384163 \h </w:instrText>
            </w:r>
            <w:r>
              <w:rPr>
                <w:webHidden/>
              </w:rPr>
            </w:r>
            <w:r>
              <w:rPr>
                <w:webHidden/>
              </w:rPr>
              <w:fldChar w:fldCharType="separate"/>
            </w:r>
            <w:r>
              <w:rPr>
                <w:webHidden/>
              </w:rPr>
              <w:t>16</w:t>
            </w:r>
            <w:r>
              <w:rPr>
                <w:webHidden/>
              </w:rPr>
              <w:fldChar w:fldCharType="end"/>
            </w:r>
          </w:hyperlink>
        </w:p>
        <w:p w14:paraId="218A07C8" w14:textId="23D51FEF"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64" w:history="1">
            <w:r w:rsidRPr="005C03A7">
              <w:rPr>
                <w:rStyle w:val="Hyperlink"/>
              </w:rPr>
              <w:t>4.2</w:t>
            </w:r>
            <w:r>
              <w:rPr>
                <w:rFonts w:eastAsiaTheme="minorEastAsia"/>
                <w:kern w:val="2"/>
                <w:sz w:val="24"/>
                <w:szCs w:val="24"/>
                <w:lang w:eastAsia="en-IE"/>
                <w14:ligatures w14:val="standardContextual"/>
              </w:rPr>
              <w:tab/>
            </w:r>
            <w:r w:rsidRPr="005C03A7">
              <w:rPr>
                <w:rStyle w:val="Hyperlink"/>
              </w:rPr>
              <w:t>Relying on the standing of other Entities</w:t>
            </w:r>
            <w:r>
              <w:rPr>
                <w:webHidden/>
              </w:rPr>
              <w:tab/>
            </w:r>
            <w:r>
              <w:rPr>
                <w:webHidden/>
              </w:rPr>
              <w:fldChar w:fldCharType="begin"/>
            </w:r>
            <w:r>
              <w:rPr>
                <w:webHidden/>
              </w:rPr>
              <w:instrText xml:space="preserve"> PAGEREF _Toc210384164 \h </w:instrText>
            </w:r>
            <w:r>
              <w:rPr>
                <w:webHidden/>
              </w:rPr>
            </w:r>
            <w:r>
              <w:rPr>
                <w:webHidden/>
              </w:rPr>
              <w:fldChar w:fldCharType="separate"/>
            </w:r>
            <w:r>
              <w:rPr>
                <w:webHidden/>
              </w:rPr>
              <w:t>16</w:t>
            </w:r>
            <w:r>
              <w:rPr>
                <w:webHidden/>
              </w:rPr>
              <w:fldChar w:fldCharType="end"/>
            </w:r>
          </w:hyperlink>
        </w:p>
        <w:p w14:paraId="475950D5" w14:textId="6943D922"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65" w:history="1">
            <w:r w:rsidRPr="005C03A7">
              <w:rPr>
                <w:rStyle w:val="Hyperlink"/>
              </w:rPr>
              <w:t>4.3</w:t>
            </w:r>
            <w:r>
              <w:rPr>
                <w:rFonts w:eastAsiaTheme="minorEastAsia"/>
                <w:kern w:val="2"/>
                <w:sz w:val="24"/>
                <w:szCs w:val="24"/>
                <w:lang w:eastAsia="en-IE"/>
                <w14:ligatures w14:val="standardContextual"/>
              </w:rPr>
              <w:tab/>
            </w:r>
            <w:r w:rsidRPr="005C03A7">
              <w:rPr>
                <w:rStyle w:val="Hyperlink"/>
              </w:rPr>
              <w:t>General Declarations and Financial Capacity Requirements</w:t>
            </w:r>
            <w:r>
              <w:rPr>
                <w:webHidden/>
              </w:rPr>
              <w:tab/>
            </w:r>
            <w:r>
              <w:rPr>
                <w:webHidden/>
              </w:rPr>
              <w:fldChar w:fldCharType="begin"/>
            </w:r>
            <w:r>
              <w:rPr>
                <w:webHidden/>
              </w:rPr>
              <w:instrText xml:space="preserve"> PAGEREF _Toc210384165 \h </w:instrText>
            </w:r>
            <w:r>
              <w:rPr>
                <w:webHidden/>
              </w:rPr>
            </w:r>
            <w:r>
              <w:rPr>
                <w:webHidden/>
              </w:rPr>
              <w:fldChar w:fldCharType="separate"/>
            </w:r>
            <w:r>
              <w:rPr>
                <w:webHidden/>
              </w:rPr>
              <w:t>16</w:t>
            </w:r>
            <w:r>
              <w:rPr>
                <w:webHidden/>
              </w:rPr>
              <w:fldChar w:fldCharType="end"/>
            </w:r>
          </w:hyperlink>
        </w:p>
        <w:p w14:paraId="487ED8AA" w14:textId="50DC1172"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66" w:history="1">
            <w:r w:rsidRPr="005C03A7">
              <w:rPr>
                <w:rStyle w:val="Hyperlink"/>
              </w:rPr>
              <w:t>4.4</w:t>
            </w:r>
            <w:r>
              <w:rPr>
                <w:rFonts w:eastAsiaTheme="minorEastAsia"/>
                <w:kern w:val="2"/>
                <w:sz w:val="24"/>
                <w:szCs w:val="24"/>
                <w:lang w:eastAsia="en-IE"/>
                <w14:ligatures w14:val="standardContextual"/>
              </w:rPr>
              <w:tab/>
            </w:r>
            <w:r w:rsidRPr="005C03A7">
              <w:rPr>
                <w:rStyle w:val="Hyperlink"/>
              </w:rPr>
              <w:t>Technical Capacity Requirements</w:t>
            </w:r>
            <w:r>
              <w:rPr>
                <w:webHidden/>
              </w:rPr>
              <w:tab/>
            </w:r>
            <w:r>
              <w:rPr>
                <w:webHidden/>
              </w:rPr>
              <w:fldChar w:fldCharType="begin"/>
            </w:r>
            <w:r>
              <w:rPr>
                <w:webHidden/>
              </w:rPr>
              <w:instrText xml:space="preserve"> PAGEREF _Toc210384166 \h </w:instrText>
            </w:r>
            <w:r>
              <w:rPr>
                <w:webHidden/>
              </w:rPr>
            </w:r>
            <w:r>
              <w:rPr>
                <w:webHidden/>
              </w:rPr>
              <w:fldChar w:fldCharType="separate"/>
            </w:r>
            <w:r>
              <w:rPr>
                <w:webHidden/>
              </w:rPr>
              <w:t>18</w:t>
            </w:r>
            <w:r>
              <w:rPr>
                <w:webHidden/>
              </w:rPr>
              <w:fldChar w:fldCharType="end"/>
            </w:r>
          </w:hyperlink>
        </w:p>
        <w:p w14:paraId="454AD111" w14:textId="3FAEED37" w:rsidR="009C012E" w:rsidRDefault="009C012E">
          <w:pPr>
            <w:pStyle w:val="TOC1"/>
            <w:tabs>
              <w:tab w:val="left" w:pos="440"/>
              <w:tab w:val="right" w:leader="dot" w:pos="9016"/>
            </w:tabs>
            <w:rPr>
              <w:rFonts w:eastAsiaTheme="minorEastAsia"/>
              <w:kern w:val="2"/>
              <w:sz w:val="24"/>
              <w:szCs w:val="24"/>
              <w:lang w:eastAsia="en-IE"/>
              <w14:ligatures w14:val="standardContextual"/>
            </w:rPr>
          </w:pPr>
          <w:hyperlink w:anchor="_Toc210384167" w:history="1">
            <w:r w:rsidRPr="005C03A7">
              <w:rPr>
                <w:rStyle w:val="Hyperlink"/>
              </w:rPr>
              <w:t>5</w:t>
            </w:r>
            <w:r>
              <w:rPr>
                <w:rFonts w:eastAsiaTheme="minorEastAsia"/>
                <w:kern w:val="2"/>
                <w:sz w:val="24"/>
                <w:szCs w:val="24"/>
                <w:lang w:eastAsia="en-IE"/>
                <w14:ligatures w14:val="standardContextual"/>
              </w:rPr>
              <w:tab/>
            </w:r>
            <w:r w:rsidRPr="005C03A7">
              <w:rPr>
                <w:rStyle w:val="Hyperlink"/>
              </w:rPr>
              <w:t>Award Criteria</w:t>
            </w:r>
            <w:r>
              <w:rPr>
                <w:webHidden/>
              </w:rPr>
              <w:tab/>
            </w:r>
            <w:r>
              <w:rPr>
                <w:webHidden/>
              </w:rPr>
              <w:fldChar w:fldCharType="begin"/>
            </w:r>
            <w:r>
              <w:rPr>
                <w:webHidden/>
              </w:rPr>
              <w:instrText xml:space="preserve"> PAGEREF _Toc210384167 \h </w:instrText>
            </w:r>
            <w:r>
              <w:rPr>
                <w:webHidden/>
              </w:rPr>
            </w:r>
            <w:r>
              <w:rPr>
                <w:webHidden/>
              </w:rPr>
              <w:fldChar w:fldCharType="separate"/>
            </w:r>
            <w:r>
              <w:rPr>
                <w:webHidden/>
              </w:rPr>
              <w:t>20</w:t>
            </w:r>
            <w:r>
              <w:rPr>
                <w:webHidden/>
              </w:rPr>
              <w:fldChar w:fldCharType="end"/>
            </w:r>
          </w:hyperlink>
        </w:p>
        <w:p w14:paraId="624354D0" w14:textId="11214432"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68" w:history="1">
            <w:r w:rsidRPr="005C03A7">
              <w:rPr>
                <w:rStyle w:val="Hyperlink"/>
              </w:rPr>
              <w:t>5.1</w:t>
            </w:r>
            <w:r>
              <w:rPr>
                <w:rFonts w:eastAsiaTheme="minorEastAsia"/>
                <w:kern w:val="2"/>
                <w:sz w:val="24"/>
                <w:szCs w:val="24"/>
                <w:lang w:eastAsia="en-IE"/>
                <w14:ligatures w14:val="standardContextual"/>
              </w:rPr>
              <w:tab/>
            </w:r>
            <w:r w:rsidRPr="005C03A7">
              <w:rPr>
                <w:rStyle w:val="Hyperlink"/>
              </w:rPr>
              <w:t>Methodology for calculating the Cost Score</w:t>
            </w:r>
            <w:r>
              <w:rPr>
                <w:webHidden/>
              </w:rPr>
              <w:tab/>
            </w:r>
            <w:r>
              <w:rPr>
                <w:webHidden/>
              </w:rPr>
              <w:fldChar w:fldCharType="begin"/>
            </w:r>
            <w:r>
              <w:rPr>
                <w:webHidden/>
              </w:rPr>
              <w:instrText xml:space="preserve"> PAGEREF _Toc210384168 \h </w:instrText>
            </w:r>
            <w:r>
              <w:rPr>
                <w:webHidden/>
              </w:rPr>
            </w:r>
            <w:r>
              <w:rPr>
                <w:webHidden/>
              </w:rPr>
              <w:fldChar w:fldCharType="separate"/>
            </w:r>
            <w:r>
              <w:rPr>
                <w:webHidden/>
              </w:rPr>
              <w:t>21</w:t>
            </w:r>
            <w:r>
              <w:rPr>
                <w:webHidden/>
              </w:rPr>
              <w:fldChar w:fldCharType="end"/>
            </w:r>
          </w:hyperlink>
        </w:p>
        <w:p w14:paraId="4C198F05" w14:textId="482953CB"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69" w:history="1">
            <w:r w:rsidRPr="005C03A7">
              <w:rPr>
                <w:rStyle w:val="Hyperlink"/>
              </w:rPr>
              <w:t>5.2</w:t>
            </w:r>
            <w:r>
              <w:rPr>
                <w:rFonts w:eastAsiaTheme="minorEastAsia"/>
                <w:kern w:val="2"/>
                <w:sz w:val="24"/>
                <w:szCs w:val="24"/>
                <w:lang w:eastAsia="en-IE"/>
                <w14:ligatures w14:val="standardContextual"/>
              </w:rPr>
              <w:tab/>
            </w:r>
            <w:r w:rsidRPr="005C03A7">
              <w:rPr>
                <w:rStyle w:val="Hyperlink"/>
              </w:rPr>
              <w:t>Methodology for scoring Qualitative Criteria</w:t>
            </w:r>
            <w:r>
              <w:rPr>
                <w:webHidden/>
              </w:rPr>
              <w:tab/>
            </w:r>
            <w:r>
              <w:rPr>
                <w:webHidden/>
              </w:rPr>
              <w:fldChar w:fldCharType="begin"/>
            </w:r>
            <w:r>
              <w:rPr>
                <w:webHidden/>
              </w:rPr>
              <w:instrText xml:space="preserve"> PAGEREF _Toc210384169 \h </w:instrText>
            </w:r>
            <w:r>
              <w:rPr>
                <w:webHidden/>
              </w:rPr>
            </w:r>
            <w:r>
              <w:rPr>
                <w:webHidden/>
              </w:rPr>
              <w:fldChar w:fldCharType="separate"/>
            </w:r>
            <w:r>
              <w:rPr>
                <w:webHidden/>
              </w:rPr>
              <w:t>22</w:t>
            </w:r>
            <w:r>
              <w:rPr>
                <w:webHidden/>
              </w:rPr>
              <w:fldChar w:fldCharType="end"/>
            </w:r>
          </w:hyperlink>
        </w:p>
        <w:p w14:paraId="0B909C65" w14:textId="7B18114D"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70" w:history="1">
            <w:r w:rsidRPr="005C03A7">
              <w:rPr>
                <w:rStyle w:val="Hyperlink"/>
              </w:rPr>
              <w:t>5.3</w:t>
            </w:r>
            <w:r>
              <w:rPr>
                <w:rFonts w:eastAsiaTheme="minorEastAsia"/>
                <w:kern w:val="2"/>
                <w:sz w:val="24"/>
                <w:szCs w:val="24"/>
                <w:lang w:eastAsia="en-IE"/>
                <w14:ligatures w14:val="standardContextual"/>
              </w:rPr>
              <w:tab/>
            </w:r>
            <w:r w:rsidRPr="005C03A7">
              <w:rPr>
                <w:rStyle w:val="Hyperlink"/>
              </w:rPr>
              <w:t>Post Tender Clarifications</w:t>
            </w:r>
            <w:r>
              <w:rPr>
                <w:webHidden/>
              </w:rPr>
              <w:tab/>
            </w:r>
            <w:r>
              <w:rPr>
                <w:webHidden/>
              </w:rPr>
              <w:fldChar w:fldCharType="begin"/>
            </w:r>
            <w:r>
              <w:rPr>
                <w:webHidden/>
              </w:rPr>
              <w:instrText xml:space="preserve"> PAGEREF _Toc210384170 \h </w:instrText>
            </w:r>
            <w:r>
              <w:rPr>
                <w:webHidden/>
              </w:rPr>
            </w:r>
            <w:r>
              <w:rPr>
                <w:webHidden/>
              </w:rPr>
              <w:fldChar w:fldCharType="separate"/>
            </w:r>
            <w:r>
              <w:rPr>
                <w:webHidden/>
              </w:rPr>
              <w:t>22</w:t>
            </w:r>
            <w:r>
              <w:rPr>
                <w:webHidden/>
              </w:rPr>
              <w:fldChar w:fldCharType="end"/>
            </w:r>
          </w:hyperlink>
        </w:p>
        <w:p w14:paraId="45CC7F8B" w14:textId="27D65C32"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71" w:history="1">
            <w:r w:rsidRPr="005C03A7">
              <w:rPr>
                <w:rStyle w:val="Hyperlink"/>
              </w:rPr>
              <w:t>5.4</w:t>
            </w:r>
            <w:r>
              <w:rPr>
                <w:rFonts w:eastAsiaTheme="minorEastAsia"/>
                <w:kern w:val="2"/>
                <w:sz w:val="24"/>
                <w:szCs w:val="24"/>
                <w:lang w:eastAsia="en-IE"/>
                <w14:ligatures w14:val="standardContextual"/>
              </w:rPr>
              <w:tab/>
            </w:r>
            <w:r w:rsidRPr="005C03A7">
              <w:rPr>
                <w:rStyle w:val="Hyperlink"/>
              </w:rPr>
              <w:t>Verification</w:t>
            </w:r>
            <w:r>
              <w:rPr>
                <w:webHidden/>
              </w:rPr>
              <w:tab/>
            </w:r>
            <w:r>
              <w:rPr>
                <w:webHidden/>
              </w:rPr>
              <w:fldChar w:fldCharType="begin"/>
            </w:r>
            <w:r>
              <w:rPr>
                <w:webHidden/>
              </w:rPr>
              <w:instrText xml:space="preserve"> PAGEREF _Toc210384171 \h </w:instrText>
            </w:r>
            <w:r>
              <w:rPr>
                <w:webHidden/>
              </w:rPr>
            </w:r>
            <w:r>
              <w:rPr>
                <w:webHidden/>
              </w:rPr>
              <w:fldChar w:fldCharType="separate"/>
            </w:r>
            <w:r>
              <w:rPr>
                <w:webHidden/>
              </w:rPr>
              <w:t>22</w:t>
            </w:r>
            <w:r>
              <w:rPr>
                <w:webHidden/>
              </w:rPr>
              <w:fldChar w:fldCharType="end"/>
            </w:r>
          </w:hyperlink>
        </w:p>
        <w:p w14:paraId="5145E1D2" w14:textId="356D5640"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72" w:history="1">
            <w:r w:rsidRPr="005C03A7">
              <w:rPr>
                <w:rStyle w:val="Hyperlink"/>
              </w:rPr>
              <w:t>5.5</w:t>
            </w:r>
            <w:r>
              <w:rPr>
                <w:rFonts w:eastAsiaTheme="minorEastAsia"/>
                <w:kern w:val="2"/>
                <w:sz w:val="24"/>
                <w:szCs w:val="24"/>
                <w:lang w:eastAsia="en-IE"/>
                <w14:ligatures w14:val="standardContextual"/>
              </w:rPr>
              <w:tab/>
            </w:r>
            <w:r w:rsidRPr="005C03A7">
              <w:rPr>
                <w:rStyle w:val="Hyperlink"/>
              </w:rPr>
              <w:t>Clarification of Abnormally Low Tenders</w:t>
            </w:r>
            <w:r>
              <w:rPr>
                <w:webHidden/>
              </w:rPr>
              <w:tab/>
            </w:r>
            <w:r>
              <w:rPr>
                <w:webHidden/>
              </w:rPr>
              <w:fldChar w:fldCharType="begin"/>
            </w:r>
            <w:r>
              <w:rPr>
                <w:webHidden/>
              </w:rPr>
              <w:instrText xml:space="preserve"> PAGEREF _Toc210384172 \h </w:instrText>
            </w:r>
            <w:r>
              <w:rPr>
                <w:webHidden/>
              </w:rPr>
            </w:r>
            <w:r>
              <w:rPr>
                <w:webHidden/>
              </w:rPr>
              <w:fldChar w:fldCharType="separate"/>
            </w:r>
            <w:r>
              <w:rPr>
                <w:webHidden/>
              </w:rPr>
              <w:t>22</w:t>
            </w:r>
            <w:r>
              <w:rPr>
                <w:webHidden/>
              </w:rPr>
              <w:fldChar w:fldCharType="end"/>
            </w:r>
          </w:hyperlink>
        </w:p>
        <w:p w14:paraId="00F50577" w14:textId="51D771D9"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73" w:history="1">
            <w:r w:rsidRPr="005C03A7">
              <w:rPr>
                <w:rStyle w:val="Hyperlink"/>
              </w:rPr>
              <w:t>5.6</w:t>
            </w:r>
            <w:r>
              <w:rPr>
                <w:rFonts w:eastAsiaTheme="minorEastAsia"/>
                <w:kern w:val="2"/>
                <w:sz w:val="24"/>
                <w:szCs w:val="24"/>
                <w:lang w:eastAsia="en-IE"/>
                <w14:ligatures w14:val="standardContextual"/>
              </w:rPr>
              <w:tab/>
            </w:r>
            <w:r w:rsidRPr="005C03A7">
              <w:rPr>
                <w:rStyle w:val="Hyperlink"/>
              </w:rPr>
              <w:t>Right to Confirm Suitability</w:t>
            </w:r>
            <w:r>
              <w:rPr>
                <w:webHidden/>
              </w:rPr>
              <w:tab/>
            </w:r>
            <w:r>
              <w:rPr>
                <w:webHidden/>
              </w:rPr>
              <w:fldChar w:fldCharType="begin"/>
            </w:r>
            <w:r>
              <w:rPr>
                <w:webHidden/>
              </w:rPr>
              <w:instrText xml:space="preserve"> PAGEREF _Toc210384173 \h </w:instrText>
            </w:r>
            <w:r>
              <w:rPr>
                <w:webHidden/>
              </w:rPr>
            </w:r>
            <w:r>
              <w:rPr>
                <w:webHidden/>
              </w:rPr>
              <w:fldChar w:fldCharType="separate"/>
            </w:r>
            <w:r>
              <w:rPr>
                <w:webHidden/>
              </w:rPr>
              <w:t>23</w:t>
            </w:r>
            <w:r>
              <w:rPr>
                <w:webHidden/>
              </w:rPr>
              <w:fldChar w:fldCharType="end"/>
            </w:r>
          </w:hyperlink>
        </w:p>
        <w:p w14:paraId="52DF6758" w14:textId="6F43BA7B" w:rsidR="009C012E" w:rsidRDefault="009C012E">
          <w:pPr>
            <w:pStyle w:val="TOC1"/>
            <w:tabs>
              <w:tab w:val="left" w:pos="440"/>
              <w:tab w:val="right" w:leader="dot" w:pos="9016"/>
            </w:tabs>
            <w:rPr>
              <w:rFonts w:eastAsiaTheme="minorEastAsia"/>
              <w:kern w:val="2"/>
              <w:sz w:val="24"/>
              <w:szCs w:val="24"/>
              <w:lang w:eastAsia="en-IE"/>
              <w14:ligatures w14:val="standardContextual"/>
            </w:rPr>
          </w:pPr>
          <w:hyperlink w:anchor="_Toc210384174" w:history="1">
            <w:r w:rsidRPr="005C03A7">
              <w:rPr>
                <w:rStyle w:val="Hyperlink"/>
              </w:rPr>
              <w:t>6</w:t>
            </w:r>
            <w:r>
              <w:rPr>
                <w:rFonts w:eastAsiaTheme="minorEastAsia"/>
                <w:kern w:val="2"/>
                <w:sz w:val="24"/>
                <w:szCs w:val="24"/>
                <w:lang w:eastAsia="en-IE"/>
                <w14:ligatures w14:val="standardContextual"/>
              </w:rPr>
              <w:tab/>
            </w:r>
            <w:r w:rsidRPr="005C03A7">
              <w:rPr>
                <w:rStyle w:val="Hyperlink"/>
              </w:rPr>
              <w:t>Instructions for Tenderers</w:t>
            </w:r>
            <w:r>
              <w:rPr>
                <w:webHidden/>
              </w:rPr>
              <w:tab/>
            </w:r>
            <w:r>
              <w:rPr>
                <w:webHidden/>
              </w:rPr>
              <w:fldChar w:fldCharType="begin"/>
            </w:r>
            <w:r>
              <w:rPr>
                <w:webHidden/>
              </w:rPr>
              <w:instrText xml:space="preserve"> PAGEREF _Toc210384174 \h </w:instrText>
            </w:r>
            <w:r>
              <w:rPr>
                <w:webHidden/>
              </w:rPr>
            </w:r>
            <w:r>
              <w:rPr>
                <w:webHidden/>
              </w:rPr>
              <w:fldChar w:fldCharType="separate"/>
            </w:r>
            <w:r>
              <w:rPr>
                <w:webHidden/>
              </w:rPr>
              <w:t>24</w:t>
            </w:r>
            <w:r>
              <w:rPr>
                <w:webHidden/>
              </w:rPr>
              <w:fldChar w:fldCharType="end"/>
            </w:r>
          </w:hyperlink>
        </w:p>
        <w:p w14:paraId="5F8C6EE3" w14:textId="3D3DFEDE"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75" w:history="1">
            <w:r w:rsidRPr="005C03A7">
              <w:rPr>
                <w:rStyle w:val="Hyperlink"/>
              </w:rPr>
              <w:t>6.1</w:t>
            </w:r>
            <w:r>
              <w:rPr>
                <w:rFonts w:eastAsiaTheme="minorEastAsia"/>
                <w:kern w:val="2"/>
                <w:sz w:val="24"/>
                <w:szCs w:val="24"/>
                <w:lang w:eastAsia="en-IE"/>
                <w14:ligatures w14:val="standardContextual"/>
              </w:rPr>
              <w:tab/>
            </w:r>
            <w:r w:rsidRPr="005C03A7">
              <w:rPr>
                <w:rStyle w:val="Hyperlink"/>
              </w:rPr>
              <w:t>Submission of Tenders</w:t>
            </w:r>
            <w:r>
              <w:rPr>
                <w:webHidden/>
              </w:rPr>
              <w:tab/>
            </w:r>
            <w:r>
              <w:rPr>
                <w:webHidden/>
              </w:rPr>
              <w:fldChar w:fldCharType="begin"/>
            </w:r>
            <w:r>
              <w:rPr>
                <w:webHidden/>
              </w:rPr>
              <w:instrText xml:space="preserve"> PAGEREF _Toc210384175 \h </w:instrText>
            </w:r>
            <w:r>
              <w:rPr>
                <w:webHidden/>
              </w:rPr>
            </w:r>
            <w:r>
              <w:rPr>
                <w:webHidden/>
              </w:rPr>
              <w:fldChar w:fldCharType="separate"/>
            </w:r>
            <w:r>
              <w:rPr>
                <w:webHidden/>
              </w:rPr>
              <w:t>24</w:t>
            </w:r>
            <w:r>
              <w:rPr>
                <w:webHidden/>
              </w:rPr>
              <w:fldChar w:fldCharType="end"/>
            </w:r>
          </w:hyperlink>
        </w:p>
        <w:p w14:paraId="2986F08E" w14:textId="68FE32C9"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76" w:history="1">
            <w:r w:rsidRPr="005C03A7">
              <w:rPr>
                <w:rStyle w:val="Hyperlink"/>
              </w:rPr>
              <w:t>6.2</w:t>
            </w:r>
            <w:r>
              <w:rPr>
                <w:rFonts w:eastAsiaTheme="minorEastAsia"/>
                <w:kern w:val="2"/>
                <w:sz w:val="24"/>
                <w:szCs w:val="24"/>
                <w:lang w:eastAsia="en-IE"/>
                <w14:ligatures w14:val="standardContextual"/>
              </w:rPr>
              <w:tab/>
            </w:r>
            <w:r w:rsidRPr="005C03A7">
              <w:rPr>
                <w:rStyle w:val="Hyperlink"/>
              </w:rPr>
              <w:t>Closing Date for Tenders</w:t>
            </w:r>
            <w:r>
              <w:rPr>
                <w:webHidden/>
              </w:rPr>
              <w:tab/>
            </w:r>
            <w:r>
              <w:rPr>
                <w:webHidden/>
              </w:rPr>
              <w:fldChar w:fldCharType="begin"/>
            </w:r>
            <w:r>
              <w:rPr>
                <w:webHidden/>
              </w:rPr>
              <w:instrText xml:space="preserve"> PAGEREF _Toc210384176 \h </w:instrText>
            </w:r>
            <w:r>
              <w:rPr>
                <w:webHidden/>
              </w:rPr>
            </w:r>
            <w:r>
              <w:rPr>
                <w:webHidden/>
              </w:rPr>
              <w:fldChar w:fldCharType="separate"/>
            </w:r>
            <w:r>
              <w:rPr>
                <w:webHidden/>
              </w:rPr>
              <w:t>25</w:t>
            </w:r>
            <w:r>
              <w:rPr>
                <w:webHidden/>
              </w:rPr>
              <w:fldChar w:fldCharType="end"/>
            </w:r>
          </w:hyperlink>
        </w:p>
        <w:p w14:paraId="38C73541" w14:textId="3BCEAC8E"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77" w:history="1">
            <w:r w:rsidRPr="005C03A7">
              <w:rPr>
                <w:rStyle w:val="Hyperlink"/>
              </w:rPr>
              <w:t>6.3</w:t>
            </w:r>
            <w:r>
              <w:rPr>
                <w:rFonts w:eastAsiaTheme="minorEastAsia"/>
                <w:kern w:val="2"/>
                <w:sz w:val="24"/>
                <w:szCs w:val="24"/>
                <w:lang w:eastAsia="en-IE"/>
                <w14:ligatures w14:val="standardContextual"/>
              </w:rPr>
              <w:tab/>
            </w:r>
            <w:r w:rsidRPr="005C03A7">
              <w:rPr>
                <w:rStyle w:val="Hyperlink"/>
              </w:rPr>
              <w:t>Queries</w:t>
            </w:r>
            <w:r>
              <w:rPr>
                <w:webHidden/>
              </w:rPr>
              <w:tab/>
            </w:r>
            <w:r>
              <w:rPr>
                <w:webHidden/>
              </w:rPr>
              <w:fldChar w:fldCharType="begin"/>
            </w:r>
            <w:r>
              <w:rPr>
                <w:webHidden/>
              </w:rPr>
              <w:instrText xml:space="preserve"> PAGEREF _Toc210384177 \h </w:instrText>
            </w:r>
            <w:r>
              <w:rPr>
                <w:webHidden/>
              </w:rPr>
            </w:r>
            <w:r>
              <w:rPr>
                <w:webHidden/>
              </w:rPr>
              <w:fldChar w:fldCharType="separate"/>
            </w:r>
            <w:r>
              <w:rPr>
                <w:webHidden/>
              </w:rPr>
              <w:t>25</w:t>
            </w:r>
            <w:r>
              <w:rPr>
                <w:webHidden/>
              </w:rPr>
              <w:fldChar w:fldCharType="end"/>
            </w:r>
          </w:hyperlink>
        </w:p>
        <w:p w14:paraId="4D52C4E5" w14:textId="0C364B89"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78" w:history="1">
            <w:r w:rsidRPr="005C03A7">
              <w:rPr>
                <w:rStyle w:val="Hyperlink"/>
              </w:rPr>
              <w:t>6.4</w:t>
            </w:r>
            <w:r>
              <w:rPr>
                <w:rFonts w:eastAsiaTheme="minorEastAsia"/>
                <w:kern w:val="2"/>
                <w:sz w:val="24"/>
                <w:szCs w:val="24"/>
                <w:lang w:eastAsia="en-IE"/>
                <w14:ligatures w14:val="standardContextual"/>
              </w:rPr>
              <w:tab/>
            </w:r>
            <w:r w:rsidRPr="005C03A7">
              <w:rPr>
                <w:rStyle w:val="Hyperlink"/>
              </w:rPr>
              <w:t>Extension of the Tender Deadline</w:t>
            </w:r>
            <w:r>
              <w:rPr>
                <w:webHidden/>
              </w:rPr>
              <w:tab/>
            </w:r>
            <w:r>
              <w:rPr>
                <w:webHidden/>
              </w:rPr>
              <w:fldChar w:fldCharType="begin"/>
            </w:r>
            <w:r>
              <w:rPr>
                <w:webHidden/>
              </w:rPr>
              <w:instrText xml:space="preserve"> PAGEREF _Toc210384178 \h </w:instrText>
            </w:r>
            <w:r>
              <w:rPr>
                <w:webHidden/>
              </w:rPr>
            </w:r>
            <w:r>
              <w:rPr>
                <w:webHidden/>
              </w:rPr>
              <w:fldChar w:fldCharType="separate"/>
            </w:r>
            <w:r>
              <w:rPr>
                <w:webHidden/>
              </w:rPr>
              <w:t>25</w:t>
            </w:r>
            <w:r>
              <w:rPr>
                <w:webHidden/>
              </w:rPr>
              <w:fldChar w:fldCharType="end"/>
            </w:r>
          </w:hyperlink>
        </w:p>
        <w:p w14:paraId="7B586D90" w14:textId="55CF0A1D"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79" w:history="1">
            <w:r w:rsidRPr="005C03A7">
              <w:rPr>
                <w:rStyle w:val="Hyperlink"/>
              </w:rPr>
              <w:t>6.5</w:t>
            </w:r>
            <w:r>
              <w:rPr>
                <w:rFonts w:eastAsiaTheme="minorEastAsia"/>
                <w:kern w:val="2"/>
                <w:sz w:val="24"/>
                <w:szCs w:val="24"/>
                <w:lang w:eastAsia="en-IE"/>
                <w14:ligatures w14:val="standardContextual"/>
              </w:rPr>
              <w:tab/>
            </w:r>
            <w:r w:rsidRPr="005C03A7">
              <w:rPr>
                <w:rStyle w:val="Hyperlink"/>
              </w:rPr>
              <w:t>Tender Validity Period</w:t>
            </w:r>
            <w:r>
              <w:rPr>
                <w:webHidden/>
              </w:rPr>
              <w:tab/>
            </w:r>
            <w:r>
              <w:rPr>
                <w:webHidden/>
              </w:rPr>
              <w:fldChar w:fldCharType="begin"/>
            </w:r>
            <w:r>
              <w:rPr>
                <w:webHidden/>
              </w:rPr>
              <w:instrText xml:space="preserve"> PAGEREF _Toc210384179 \h </w:instrText>
            </w:r>
            <w:r>
              <w:rPr>
                <w:webHidden/>
              </w:rPr>
            </w:r>
            <w:r>
              <w:rPr>
                <w:webHidden/>
              </w:rPr>
              <w:fldChar w:fldCharType="separate"/>
            </w:r>
            <w:r>
              <w:rPr>
                <w:webHidden/>
              </w:rPr>
              <w:t>25</w:t>
            </w:r>
            <w:r>
              <w:rPr>
                <w:webHidden/>
              </w:rPr>
              <w:fldChar w:fldCharType="end"/>
            </w:r>
          </w:hyperlink>
        </w:p>
        <w:p w14:paraId="0A702E7E" w14:textId="57287909"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80" w:history="1">
            <w:r w:rsidRPr="005C03A7">
              <w:rPr>
                <w:rStyle w:val="Hyperlink"/>
              </w:rPr>
              <w:t>6.6</w:t>
            </w:r>
            <w:r>
              <w:rPr>
                <w:rFonts w:eastAsiaTheme="minorEastAsia"/>
                <w:kern w:val="2"/>
                <w:sz w:val="24"/>
                <w:szCs w:val="24"/>
                <w:lang w:eastAsia="en-IE"/>
                <w14:ligatures w14:val="standardContextual"/>
              </w:rPr>
              <w:tab/>
            </w:r>
            <w:r w:rsidRPr="005C03A7">
              <w:rPr>
                <w:rStyle w:val="Hyperlink"/>
              </w:rPr>
              <w:t>Discrepancies between Documents</w:t>
            </w:r>
            <w:r>
              <w:rPr>
                <w:webHidden/>
              </w:rPr>
              <w:tab/>
            </w:r>
            <w:r>
              <w:rPr>
                <w:webHidden/>
              </w:rPr>
              <w:fldChar w:fldCharType="begin"/>
            </w:r>
            <w:r>
              <w:rPr>
                <w:webHidden/>
              </w:rPr>
              <w:instrText xml:space="preserve"> PAGEREF _Toc210384180 \h </w:instrText>
            </w:r>
            <w:r>
              <w:rPr>
                <w:webHidden/>
              </w:rPr>
            </w:r>
            <w:r>
              <w:rPr>
                <w:webHidden/>
              </w:rPr>
              <w:fldChar w:fldCharType="separate"/>
            </w:r>
            <w:r>
              <w:rPr>
                <w:webHidden/>
              </w:rPr>
              <w:t>25</w:t>
            </w:r>
            <w:r>
              <w:rPr>
                <w:webHidden/>
              </w:rPr>
              <w:fldChar w:fldCharType="end"/>
            </w:r>
          </w:hyperlink>
        </w:p>
        <w:p w14:paraId="0CB450F2" w14:textId="5EAC4E23"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81" w:history="1">
            <w:r w:rsidRPr="005C03A7">
              <w:rPr>
                <w:rStyle w:val="Hyperlink"/>
              </w:rPr>
              <w:t>6.7</w:t>
            </w:r>
            <w:r>
              <w:rPr>
                <w:rFonts w:eastAsiaTheme="minorEastAsia"/>
                <w:kern w:val="2"/>
                <w:sz w:val="24"/>
                <w:szCs w:val="24"/>
                <w:lang w:eastAsia="en-IE"/>
                <w14:ligatures w14:val="standardContextual"/>
              </w:rPr>
              <w:tab/>
            </w:r>
            <w:r w:rsidRPr="005C03A7">
              <w:rPr>
                <w:rStyle w:val="Hyperlink"/>
              </w:rPr>
              <w:t>Formatting of Tenders / Amending Tender Documents</w:t>
            </w:r>
            <w:r>
              <w:rPr>
                <w:webHidden/>
              </w:rPr>
              <w:tab/>
            </w:r>
            <w:r>
              <w:rPr>
                <w:webHidden/>
              </w:rPr>
              <w:fldChar w:fldCharType="begin"/>
            </w:r>
            <w:r>
              <w:rPr>
                <w:webHidden/>
              </w:rPr>
              <w:instrText xml:space="preserve"> PAGEREF _Toc210384181 \h </w:instrText>
            </w:r>
            <w:r>
              <w:rPr>
                <w:webHidden/>
              </w:rPr>
            </w:r>
            <w:r>
              <w:rPr>
                <w:webHidden/>
              </w:rPr>
              <w:fldChar w:fldCharType="separate"/>
            </w:r>
            <w:r>
              <w:rPr>
                <w:webHidden/>
              </w:rPr>
              <w:t>26</w:t>
            </w:r>
            <w:r>
              <w:rPr>
                <w:webHidden/>
              </w:rPr>
              <w:fldChar w:fldCharType="end"/>
            </w:r>
          </w:hyperlink>
        </w:p>
        <w:p w14:paraId="7C921E17" w14:textId="7659CFBB"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82" w:history="1">
            <w:r w:rsidRPr="005C03A7">
              <w:rPr>
                <w:rStyle w:val="Hyperlink"/>
              </w:rPr>
              <w:t>6.8</w:t>
            </w:r>
            <w:r>
              <w:rPr>
                <w:rFonts w:eastAsiaTheme="minorEastAsia"/>
                <w:kern w:val="2"/>
                <w:sz w:val="24"/>
                <w:szCs w:val="24"/>
                <w:lang w:eastAsia="en-IE"/>
                <w14:ligatures w14:val="standardContextual"/>
              </w:rPr>
              <w:tab/>
            </w:r>
            <w:r w:rsidRPr="005C03A7">
              <w:rPr>
                <w:rStyle w:val="Hyperlink"/>
              </w:rPr>
              <w:t>Collusive Tendering</w:t>
            </w:r>
            <w:r>
              <w:rPr>
                <w:webHidden/>
              </w:rPr>
              <w:tab/>
            </w:r>
            <w:r>
              <w:rPr>
                <w:webHidden/>
              </w:rPr>
              <w:fldChar w:fldCharType="begin"/>
            </w:r>
            <w:r>
              <w:rPr>
                <w:webHidden/>
              </w:rPr>
              <w:instrText xml:space="preserve"> PAGEREF _Toc210384182 \h </w:instrText>
            </w:r>
            <w:r>
              <w:rPr>
                <w:webHidden/>
              </w:rPr>
            </w:r>
            <w:r>
              <w:rPr>
                <w:webHidden/>
              </w:rPr>
              <w:fldChar w:fldCharType="separate"/>
            </w:r>
            <w:r>
              <w:rPr>
                <w:webHidden/>
              </w:rPr>
              <w:t>26</w:t>
            </w:r>
            <w:r>
              <w:rPr>
                <w:webHidden/>
              </w:rPr>
              <w:fldChar w:fldCharType="end"/>
            </w:r>
          </w:hyperlink>
        </w:p>
        <w:p w14:paraId="0C9951D1" w14:textId="448F900B"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83" w:history="1">
            <w:r w:rsidRPr="005C03A7">
              <w:rPr>
                <w:rStyle w:val="Hyperlink"/>
              </w:rPr>
              <w:t>6.9</w:t>
            </w:r>
            <w:r>
              <w:rPr>
                <w:rFonts w:eastAsiaTheme="minorEastAsia"/>
                <w:kern w:val="2"/>
                <w:sz w:val="24"/>
                <w:szCs w:val="24"/>
                <w:lang w:eastAsia="en-IE"/>
                <w14:ligatures w14:val="standardContextual"/>
              </w:rPr>
              <w:tab/>
            </w:r>
            <w:r w:rsidRPr="005C03A7">
              <w:rPr>
                <w:rStyle w:val="Hyperlink"/>
              </w:rPr>
              <w:t>Confidentiality</w:t>
            </w:r>
            <w:r>
              <w:rPr>
                <w:webHidden/>
              </w:rPr>
              <w:tab/>
            </w:r>
            <w:r>
              <w:rPr>
                <w:webHidden/>
              </w:rPr>
              <w:fldChar w:fldCharType="begin"/>
            </w:r>
            <w:r>
              <w:rPr>
                <w:webHidden/>
              </w:rPr>
              <w:instrText xml:space="preserve"> PAGEREF _Toc210384183 \h </w:instrText>
            </w:r>
            <w:r>
              <w:rPr>
                <w:webHidden/>
              </w:rPr>
            </w:r>
            <w:r>
              <w:rPr>
                <w:webHidden/>
              </w:rPr>
              <w:fldChar w:fldCharType="separate"/>
            </w:r>
            <w:r>
              <w:rPr>
                <w:webHidden/>
              </w:rPr>
              <w:t>26</w:t>
            </w:r>
            <w:r>
              <w:rPr>
                <w:webHidden/>
              </w:rPr>
              <w:fldChar w:fldCharType="end"/>
            </w:r>
          </w:hyperlink>
        </w:p>
        <w:p w14:paraId="70E48355" w14:textId="13FF1374"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84" w:history="1">
            <w:r w:rsidRPr="005C03A7">
              <w:rPr>
                <w:rStyle w:val="Hyperlink"/>
              </w:rPr>
              <w:t>6.10</w:t>
            </w:r>
            <w:r>
              <w:rPr>
                <w:rFonts w:eastAsiaTheme="minorEastAsia"/>
                <w:kern w:val="2"/>
                <w:sz w:val="24"/>
                <w:szCs w:val="24"/>
                <w:lang w:eastAsia="en-IE"/>
                <w14:ligatures w14:val="standardContextual"/>
              </w:rPr>
              <w:tab/>
            </w:r>
            <w:r w:rsidRPr="005C03A7">
              <w:rPr>
                <w:rStyle w:val="Hyperlink"/>
              </w:rPr>
              <w:t>Clarification of Tenders</w:t>
            </w:r>
            <w:r>
              <w:rPr>
                <w:webHidden/>
              </w:rPr>
              <w:tab/>
            </w:r>
            <w:r>
              <w:rPr>
                <w:webHidden/>
              </w:rPr>
              <w:fldChar w:fldCharType="begin"/>
            </w:r>
            <w:r>
              <w:rPr>
                <w:webHidden/>
              </w:rPr>
              <w:instrText xml:space="preserve"> PAGEREF _Toc210384184 \h </w:instrText>
            </w:r>
            <w:r>
              <w:rPr>
                <w:webHidden/>
              </w:rPr>
            </w:r>
            <w:r>
              <w:rPr>
                <w:webHidden/>
              </w:rPr>
              <w:fldChar w:fldCharType="separate"/>
            </w:r>
            <w:r>
              <w:rPr>
                <w:webHidden/>
              </w:rPr>
              <w:t>26</w:t>
            </w:r>
            <w:r>
              <w:rPr>
                <w:webHidden/>
              </w:rPr>
              <w:fldChar w:fldCharType="end"/>
            </w:r>
          </w:hyperlink>
        </w:p>
        <w:p w14:paraId="098F4DDE" w14:textId="52D565A0"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85" w:history="1">
            <w:r w:rsidRPr="005C03A7">
              <w:rPr>
                <w:rStyle w:val="Hyperlink"/>
              </w:rPr>
              <w:t>6.11</w:t>
            </w:r>
            <w:r>
              <w:rPr>
                <w:rFonts w:eastAsiaTheme="minorEastAsia"/>
                <w:kern w:val="2"/>
                <w:sz w:val="24"/>
                <w:szCs w:val="24"/>
                <w:lang w:eastAsia="en-IE"/>
                <w14:ligatures w14:val="standardContextual"/>
              </w:rPr>
              <w:tab/>
            </w:r>
            <w:r w:rsidRPr="005C03A7">
              <w:rPr>
                <w:rStyle w:val="Hyperlink"/>
              </w:rPr>
              <w:t>Correction of errors</w:t>
            </w:r>
            <w:r>
              <w:rPr>
                <w:webHidden/>
              </w:rPr>
              <w:tab/>
            </w:r>
            <w:r>
              <w:rPr>
                <w:webHidden/>
              </w:rPr>
              <w:fldChar w:fldCharType="begin"/>
            </w:r>
            <w:r>
              <w:rPr>
                <w:webHidden/>
              </w:rPr>
              <w:instrText xml:space="preserve"> PAGEREF _Toc210384185 \h </w:instrText>
            </w:r>
            <w:r>
              <w:rPr>
                <w:webHidden/>
              </w:rPr>
            </w:r>
            <w:r>
              <w:rPr>
                <w:webHidden/>
              </w:rPr>
              <w:fldChar w:fldCharType="separate"/>
            </w:r>
            <w:r>
              <w:rPr>
                <w:webHidden/>
              </w:rPr>
              <w:t>27</w:t>
            </w:r>
            <w:r>
              <w:rPr>
                <w:webHidden/>
              </w:rPr>
              <w:fldChar w:fldCharType="end"/>
            </w:r>
          </w:hyperlink>
        </w:p>
        <w:p w14:paraId="59AAE609" w14:textId="3CE0E634"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86" w:history="1">
            <w:r w:rsidRPr="005C03A7">
              <w:rPr>
                <w:rStyle w:val="Hyperlink"/>
              </w:rPr>
              <w:t>6.12</w:t>
            </w:r>
            <w:r>
              <w:rPr>
                <w:rFonts w:eastAsiaTheme="minorEastAsia"/>
                <w:kern w:val="2"/>
                <w:sz w:val="24"/>
                <w:szCs w:val="24"/>
                <w:lang w:eastAsia="en-IE"/>
                <w14:ligatures w14:val="standardContextual"/>
              </w:rPr>
              <w:tab/>
            </w:r>
            <w:r w:rsidRPr="005C03A7">
              <w:rPr>
                <w:rStyle w:val="Hyperlink"/>
              </w:rPr>
              <w:t>Change in the composition of a Tenderer</w:t>
            </w:r>
            <w:r>
              <w:rPr>
                <w:webHidden/>
              </w:rPr>
              <w:tab/>
            </w:r>
            <w:r>
              <w:rPr>
                <w:webHidden/>
              </w:rPr>
              <w:fldChar w:fldCharType="begin"/>
            </w:r>
            <w:r>
              <w:rPr>
                <w:webHidden/>
              </w:rPr>
              <w:instrText xml:space="preserve"> PAGEREF _Toc210384186 \h </w:instrText>
            </w:r>
            <w:r>
              <w:rPr>
                <w:webHidden/>
              </w:rPr>
            </w:r>
            <w:r>
              <w:rPr>
                <w:webHidden/>
              </w:rPr>
              <w:fldChar w:fldCharType="separate"/>
            </w:r>
            <w:r>
              <w:rPr>
                <w:webHidden/>
              </w:rPr>
              <w:t>27</w:t>
            </w:r>
            <w:r>
              <w:rPr>
                <w:webHidden/>
              </w:rPr>
              <w:fldChar w:fldCharType="end"/>
            </w:r>
          </w:hyperlink>
        </w:p>
        <w:p w14:paraId="0C47BD71" w14:textId="4D36859C"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87" w:history="1">
            <w:r w:rsidRPr="005C03A7">
              <w:rPr>
                <w:rStyle w:val="Hyperlink"/>
              </w:rPr>
              <w:t>6.13</w:t>
            </w:r>
            <w:r>
              <w:rPr>
                <w:rFonts w:eastAsiaTheme="minorEastAsia"/>
                <w:kern w:val="2"/>
                <w:sz w:val="24"/>
                <w:szCs w:val="24"/>
                <w:lang w:eastAsia="en-IE"/>
                <w14:ligatures w14:val="standardContextual"/>
              </w:rPr>
              <w:tab/>
            </w:r>
            <w:r w:rsidRPr="005C03A7">
              <w:rPr>
                <w:rStyle w:val="Hyperlink"/>
              </w:rPr>
              <w:t>Interference and Inducement to Purchase</w:t>
            </w:r>
            <w:r>
              <w:rPr>
                <w:webHidden/>
              </w:rPr>
              <w:tab/>
            </w:r>
            <w:r>
              <w:rPr>
                <w:webHidden/>
              </w:rPr>
              <w:fldChar w:fldCharType="begin"/>
            </w:r>
            <w:r>
              <w:rPr>
                <w:webHidden/>
              </w:rPr>
              <w:instrText xml:space="preserve"> PAGEREF _Toc210384187 \h </w:instrText>
            </w:r>
            <w:r>
              <w:rPr>
                <w:webHidden/>
              </w:rPr>
            </w:r>
            <w:r>
              <w:rPr>
                <w:webHidden/>
              </w:rPr>
              <w:fldChar w:fldCharType="separate"/>
            </w:r>
            <w:r>
              <w:rPr>
                <w:webHidden/>
              </w:rPr>
              <w:t>27</w:t>
            </w:r>
            <w:r>
              <w:rPr>
                <w:webHidden/>
              </w:rPr>
              <w:fldChar w:fldCharType="end"/>
            </w:r>
          </w:hyperlink>
        </w:p>
        <w:p w14:paraId="373B472E" w14:textId="2AC8BB1B"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88" w:history="1">
            <w:r w:rsidRPr="005C03A7">
              <w:rPr>
                <w:rStyle w:val="Hyperlink"/>
              </w:rPr>
              <w:t>6.14</w:t>
            </w:r>
            <w:r>
              <w:rPr>
                <w:rFonts w:eastAsiaTheme="minorEastAsia"/>
                <w:kern w:val="2"/>
                <w:sz w:val="24"/>
                <w:szCs w:val="24"/>
                <w:lang w:eastAsia="en-IE"/>
                <w14:ligatures w14:val="standardContextual"/>
              </w:rPr>
              <w:tab/>
            </w:r>
            <w:r w:rsidRPr="005C03A7">
              <w:rPr>
                <w:rStyle w:val="Hyperlink"/>
              </w:rPr>
              <w:t>Conflict of Interest</w:t>
            </w:r>
            <w:r>
              <w:rPr>
                <w:webHidden/>
              </w:rPr>
              <w:tab/>
            </w:r>
            <w:r>
              <w:rPr>
                <w:webHidden/>
              </w:rPr>
              <w:fldChar w:fldCharType="begin"/>
            </w:r>
            <w:r>
              <w:rPr>
                <w:webHidden/>
              </w:rPr>
              <w:instrText xml:space="preserve"> PAGEREF _Toc210384188 \h </w:instrText>
            </w:r>
            <w:r>
              <w:rPr>
                <w:webHidden/>
              </w:rPr>
            </w:r>
            <w:r>
              <w:rPr>
                <w:webHidden/>
              </w:rPr>
              <w:fldChar w:fldCharType="separate"/>
            </w:r>
            <w:r>
              <w:rPr>
                <w:webHidden/>
              </w:rPr>
              <w:t>27</w:t>
            </w:r>
            <w:r>
              <w:rPr>
                <w:webHidden/>
              </w:rPr>
              <w:fldChar w:fldCharType="end"/>
            </w:r>
          </w:hyperlink>
        </w:p>
        <w:p w14:paraId="78269336" w14:textId="482800ED"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89" w:history="1">
            <w:r w:rsidRPr="005C03A7">
              <w:rPr>
                <w:rStyle w:val="Hyperlink"/>
              </w:rPr>
              <w:t>6.15</w:t>
            </w:r>
            <w:r>
              <w:rPr>
                <w:rFonts w:eastAsiaTheme="minorEastAsia"/>
                <w:kern w:val="2"/>
                <w:sz w:val="24"/>
                <w:szCs w:val="24"/>
                <w:lang w:eastAsia="en-IE"/>
                <w14:ligatures w14:val="standardContextual"/>
              </w:rPr>
              <w:tab/>
            </w:r>
            <w:r w:rsidRPr="005C03A7">
              <w:rPr>
                <w:rStyle w:val="Hyperlink"/>
              </w:rPr>
              <w:t>Publicity</w:t>
            </w:r>
            <w:r>
              <w:rPr>
                <w:webHidden/>
              </w:rPr>
              <w:tab/>
            </w:r>
            <w:r>
              <w:rPr>
                <w:webHidden/>
              </w:rPr>
              <w:fldChar w:fldCharType="begin"/>
            </w:r>
            <w:r>
              <w:rPr>
                <w:webHidden/>
              </w:rPr>
              <w:instrText xml:space="preserve"> PAGEREF _Toc210384189 \h </w:instrText>
            </w:r>
            <w:r>
              <w:rPr>
                <w:webHidden/>
              </w:rPr>
            </w:r>
            <w:r>
              <w:rPr>
                <w:webHidden/>
              </w:rPr>
              <w:fldChar w:fldCharType="separate"/>
            </w:r>
            <w:r>
              <w:rPr>
                <w:webHidden/>
              </w:rPr>
              <w:t>27</w:t>
            </w:r>
            <w:r>
              <w:rPr>
                <w:webHidden/>
              </w:rPr>
              <w:fldChar w:fldCharType="end"/>
            </w:r>
          </w:hyperlink>
        </w:p>
        <w:p w14:paraId="7AEA8735" w14:textId="606FD7DD"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90" w:history="1">
            <w:r w:rsidRPr="005C03A7">
              <w:rPr>
                <w:rStyle w:val="Hyperlink"/>
              </w:rPr>
              <w:t>6.16</w:t>
            </w:r>
            <w:r>
              <w:rPr>
                <w:rFonts w:eastAsiaTheme="minorEastAsia"/>
                <w:kern w:val="2"/>
                <w:sz w:val="24"/>
                <w:szCs w:val="24"/>
                <w:lang w:eastAsia="en-IE"/>
                <w14:ligatures w14:val="standardContextual"/>
              </w:rPr>
              <w:tab/>
            </w:r>
            <w:r w:rsidRPr="005C03A7">
              <w:rPr>
                <w:rStyle w:val="Hyperlink"/>
              </w:rPr>
              <w:t>Right Not to Award</w:t>
            </w:r>
            <w:r>
              <w:rPr>
                <w:webHidden/>
              </w:rPr>
              <w:tab/>
            </w:r>
            <w:r>
              <w:rPr>
                <w:webHidden/>
              </w:rPr>
              <w:fldChar w:fldCharType="begin"/>
            </w:r>
            <w:r>
              <w:rPr>
                <w:webHidden/>
              </w:rPr>
              <w:instrText xml:space="preserve"> PAGEREF _Toc210384190 \h </w:instrText>
            </w:r>
            <w:r>
              <w:rPr>
                <w:webHidden/>
              </w:rPr>
            </w:r>
            <w:r>
              <w:rPr>
                <w:webHidden/>
              </w:rPr>
              <w:fldChar w:fldCharType="separate"/>
            </w:r>
            <w:r>
              <w:rPr>
                <w:webHidden/>
              </w:rPr>
              <w:t>28</w:t>
            </w:r>
            <w:r>
              <w:rPr>
                <w:webHidden/>
              </w:rPr>
              <w:fldChar w:fldCharType="end"/>
            </w:r>
          </w:hyperlink>
        </w:p>
        <w:p w14:paraId="1252018E" w14:textId="45DA0BB2"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91" w:history="1">
            <w:r w:rsidRPr="005C03A7">
              <w:rPr>
                <w:rStyle w:val="Hyperlink"/>
              </w:rPr>
              <w:t>6.17</w:t>
            </w:r>
            <w:r>
              <w:rPr>
                <w:rFonts w:eastAsiaTheme="minorEastAsia"/>
                <w:kern w:val="2"/>
                <w:sz w:val="24"/>
                <w:szCs w:val="24"/>
                <w:lang w:eastAsia="en-IE"/>
                <w14:ligatures w14:val="standardContextual"/>
              </w:rPr>
              <w:tab/>
            </w:r>
            <w:r w:rsidRPr="005C03A7">
              <w:rPr>
                <w:rStyle w:val="Hyperlink"/>
              </w:rPr>
              <w:t>Notification of Tender Evaluations</w:t>
            </w:r>
            <w:r>
              <w:rPr>
                <w:webHidden/>
              </w:rPr>
              <w:tab/>
            </w:r>
            <w:r>
              <w:rPr>
                <w:webHidden/>
              </w:rPr>
              <w:fldChar w:fldCharType="begin"/>
            </w:r>
            <w:r>
              <w:rPr>
                <w:webHidden/>
              </w:rPr>
              <w:instrText xml:space="preserve"> PAGEREF _Toc210384191 \h </w:instrText>
            </w:r>
            <w:r>
              <w:rPr>
                <w:webHidden/>
              </w:rPr>
            </w:r>
            <w:r>
              <w:rPr>
                <w:webHidden/>
              </w:rPr>
              <w:fldChar w:fldCharType="separate"/>
            </w:r>
            <w:r>
              <w:rPr>
                <w:webHidden/>
              </w:rPr>
              <w:t>28</w:t>
            </w:r>
            <w:r>
              <w:rPr>
                <w:webHidden/>
              </w:rPr>
              <w:fldChar w:fldCharType="end"/>
            </w:r>
          </w:hyperlink>
        </w:p>
        <w:p w14:paraId="6F125D74" w14:textId="59FEACDA"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92" w:history="1">
            <w:r w:rsidRPr="005C03A7">
              <w:rPr>
                <w:rStyle w:val="Hyperlink"/>
              </w:rPr>
              <w:t>6.18</w:t>
            </w:r>
            <w:r>
              <w:rPr>
                <w:rFonts w:eastAsiaTheme="minorEastAsia"/>
                <w:kern w:val="2"/>
                <w:sz w:val="24"/>
                <w:szCs w:val="24"/>
                <w:lang w:eastAsia="en-IE"/>
                <w14:ligatures w14:val="standardContextual"/>
              </w:rPr>
              <w:tab/>
            </w:r>
            <w:r w:rsidRPr="005C03A7">
              <w:rPr>
                <w:rStyle w:val="Hyperlink"/>
              </w:rPr>
              <w:t>Award Notices</w:t>
            </w:r>
            <w:r>
              <w:rPr>
                <w:webHidden/>
              </w:rPr>
              <w:tab/>
            </w:r>
            <w:r>
              <w:rPr>
                <w:webHidden/>
              </w:rPr>
              <w:fldChar w:fldCharType="begin"/>
            </w:r>
            <w:r>
              <w:rPr>
                <w:webHidden/>
              </w:rPr>
              <w:instrText xml:space="preserve"> PAGEREF _Toc210384192 \h </w:instrText>
            </w:r>
            <w:r>
              <w:rPr>
                <w:webHidden/>
              </w:rPr>
            </w:r>
            <w:r>
              <w:rPr>
                <w:webHidden/>
              </w:rPr>
              <w:fldChar w:fldCharType="separate"/>
            </w:r>
            <w:r>
              <w:rPr>
                <w:webHidden/>
              </w:rPr>
              <w:t>28</w:t>
            </w:r>
            <w:r>
              <w:rPr>
                <w:webHidden/>
              </w:rPr>
              <w:fldChar w:fldCharType="end"/>
            </w:r>
          </w:hyperlink>
        </w:p>
        <w:p w14:paraId="2E98262D" w14:textId="61D5A3A6"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93" w:history="1">
            <w:r w:rsidRPr="005C03A7">
              <w:rPr>
                <w:rStyle w:val="Hyperlink"/>
              </w:rPr>
              <w:t>6.19</w:t>
            </w:r>
            <w:r>
              <w:rPr>
                <w:rFonts w:eastAsiaTheme="minorEastAsia"/>
                <w:kern w:val="2"/>
                <w:sz w:val="24"/>
                <w:szCs w:val="24"/>
                <w:lang w:eastAsia="en-IE"/>
                <w14:ligatures w14:val="standardContextual"/>
              </w:rPr>
              <w:tab/>
            </w:r>
            <w:r w:rsidRPr="005C03A7">
              <w:rPr>
                <w:rStyle w:val="Hyperlink"/>
              </w:rPr>
              <w:t>Policy on Personal Debriefings</w:t>
            </w:r>
            <w:r>
              <w:rPr>
                <w:webHidden/>
              </w:rPr>
              <w:tab/>
            </w:r>
            <w:r>
              <w:rPr>
                <w:webHidden/>
              </w:rPr>
              <w:fldChar w:fldCharType="begin"/>
            </w:r>
            <w:r>
              <w:rPr>
                <w:webHidden/>
              </w:rPr>
              <w:instrText xml:space="preserve"> PAGEREF _Toc210384193 \h </w:instrText>
            </w:r>
            <w:r>
              <w:rPr>
                <w:webHidden/>
              </w:rPr>
            </w:r>
            <w:r>
              <w:rPr>
                <w:webHidden/>
              </w:rPr>
              <w:fldChar w:fldCharType="separate"/>
            </w:r>
            <w:r>
              <w:rPr>
                <w:webHidden/>
              </w:rPr>
              <w:t>28</w:t>
            </w:r>
            <w:r>
              <w:rPr>
                <w:webHidden/>
              </w:rPr>
              <w:fldChar w:fldCharType="end"/>
            </w:r>
          </w:hyperlink>
        </w:p>
        <w:p w14:paraId="1DFD49B7" w14:textId="5E747765"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94" w:history="1">
            <w:r w:rsidRPr="005C03A7">
              <w:rPr>
                <w:rStyle w:val="Hyperlink"/>
              </w:rPr>
              <w:t>6.20</w:t>
            </w:r>
            <w:r>
              <w:rPr>
                <w:rFonts w:eastAsiaTheme="minorEastAsia"/>
                <w:kern w:val="2"/>
                <w:sz w:val="24"/>
                <w:szCs w:val="24"/>
                <w:lang w:eastAsia="en-IE"/>
                <w14:ligatures w14:val="standardContextual"/>
              </w:rPr>
              <w:tab/>
            </w:r>
            <w:r w:rsidRPr="005C03A7">
              <w:rPr>
                <w:rStyle w:val="Hyperlink"/>
              </w:rPr>
              <w:t>Copyright</w:t>
            </w:r>
            <w:r>
              <w:rPr>
                <w:webHidden/>
              </w:rPr>
              <w:tab/>
            </w:r>
            <w:r>
              <w:rPr>
                <w:webHidden/>
              </w:rPr>
              <w:fldChar w:fldCharType="begin"/>
            </w:r>
            <w:r>
              <w:rPr>
                <w:webHidden/>
              </w:rPr>
              <w:instrText xml:space="preserve"> PAGEREF _Toc210384194 \h </w:instrText>
            </w:r>
            <w:r>
              <w:rPr>
                <w:webHidden/>
              </w:rPr>
            </w:r>
            <w:r>
              <w:rPr>
                <w:webHidden/>
              </w:rPr>
              <w:fldChar w:fldCharType="separate"/>
            </w:r>
            <w:r>
              <w:rPr>
                <w:webHidden/>
              </w:rPr>
              <w:t>29</w:t>
            </w:r>
            <w:r>
              <w:rPr>
                <w:webHidden/>
              </w:rPr>
              <w:fldChar w:fldCharType="end"/>
            </w:r>
          </w:hyperlink>
        </w:p>
        <w:p w14:paraId="1901C242" w14:textId="7E97C2F5"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95" w:history="1">
            <w:r w:rsidRPr="005C03A7">
              <w:rPr>
                <w:rStyle w:val="Hyperlink"/>
              </w:rPr>
              <w:t>6.21</w:t>
            </w:r>
            <w:r>
              <w:rPr>
                <w:rFonts w:eastAsiaTheme="minorEastAsia"/>
                <w:kern w:val="2"/>
                <w:sz w:val="24"/>
                <w:szCs w:val="24"/>
                <w:lang w:eastAsia="en-IE"/>
                <w14:ligatures w14:val="standardContextual"/>
              </w:rPr>
              <w:tab/>
            </w:r>
            <w:r w:rsidRPr="005C03A7">
              <w:rPr>
                <w:rStyle w:val="Hyperlink"/>
              </w:rPr>
              <w:t>Brand Names, etc.</w:t>
            </w:r>
            <w:r>
              <w:rPr>
                <w:webHidden/>
              </w:rPr>
              <w:tab/>
            </w:r>
            <w:r>
              <w:rPr>
                <w:webHidden/>
              </w:rPr>
              <w:fldChar w:fldCharType="begin"/>
            </w:r>
            <w:r>
              <w:rPr>
                <w:webHidden/>
              </w:rPr>
              <w:instrText xml:space="preserve"> PAGEREF _Toc210384195 \h </w:instrText>
            </w:r>
            <w:r>
              <w:rPr>
                <w:webHidden/>
              </w:rPr>
            </w:r>
            <w:r>
              <w:rPr>
                <w:webHidden/>
              </w:rPr>
              <w:fldChar w:fldCharType="separate"/>
            </w:r>
            <w:r>
              <w:rPr>
                <w:webHidden/>
              </w:rPr>
              <w:t>29</w:t>
            </w:r>
            <w:r>
              <w:rPr>
                <w:webHidden/>
              </w:rPr>
              <w:fldChar w:fldCharType="end"/>
            </w:r>
          </w:hyperlink>
        </w:p>
        <w:p w14:paraId="73860A1B" w14:textId="531A88CB"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96" w:history="1">
            <w:r w:rsidRPr="005C03A7">
              <w:rPr>
                <w:rStyle w:val="Hyperlink"/>
              </w:rPr>
              <w:t>6.22</w:t>
            </w:r>
            <w:r>
              <w:rPr>
                <w:rFonts w:eastAsiaTheme="minorEastAsia"/>
                <w:kern w:val="2"/>
                <w:sz w:val="24"/>
                <w:szCs w:val="24"/>
                <w:lang w:eastAsia="en-IE"/>
                <w14:ligatures w14:val="standardContextual"/>
              </w:rPr>
              <w:tab/>
            </w:r>
            <w:r w:rsidRPr="005C03A7">
              <w:rPr>
                <w:rStyle w:val="Hyperlink"/>
              </w:rPr>
              <w:t>Environmental Aspects</w:t>
            </w:r>
            <w:r>
              <w:rPr>
                <w:webHidden/>
              </w:rPr>
              <w:tab/>
            </w:r>
            <w:r>
              <w:rPr>
                <w:webHidden/>
              </w:rPr>
              <w:fldChar w:fldCharType="begin"/>
            </w:r>
            <w:r>
              <w:rPr>
                <w:webHidden/>
              </w:rPr>
              <w:instrText xml:space="preserve"> PAGEREF _Toc210384196 \h </w:instrText>
            </w:r>
            <w:r>
              <w:rPr>
                <w:webHidden/>
              </w:rPr>
            </w:r>
            <w:r>
              <w:rPr>
                <w:webHidden/>
              </w:rPr>
              <w:fldChar w:fldCharType="separate"/>
            </w:r>
            <w:r>
              <w:rPr>
                <w:webHidden/>
              </w:rPr>
              <w:t>29</w:t>
            </w:r>
            <w:r>
              <w:rPr>
                <w:webHidden/>
              </w:rPr>
              <w:fldChar w:fldCharType="end"/>
            </w:r>
          </w:hyperlink>
        </w:p>
        <w:p w14:paraId="783EAD7C" w14:textId="616D3AD0"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97" w:history="1">
            <w:r w:rsidRPr="005C03A7">
              <w:rPr>
                <w:rStyle w:val="Hyperlink"/>
              </w:rPr>
              <w:t>6.23</w:t>
            </w:r>
            <w:r>
              <w:rPr>
                <w:rFonts w:eastAsiaTheme="minorEastAsia"/>
                <w:kern w:val="2"/>
                <w:sz w:val="24"/>
                <w:szCs w:val="24"/>
                <w:lang w:eastAsia="en-IE"/>
                <w14:ligatures w14:val="standardContextual"/>
              </w:rPr>
              <w:tab/>
            </w:r>
            <w:r w:rsidRPr="005C03A7">
              <w:rPr>
                <w:rStyle w:val="Hyperlink"/>
              </w:rPr>
              <w:t>Knowledge and Skills Transfer</w:t>
            </w:r>
            <w:r>
              <w:rPr>
                <w:webHidden/>
              </w:rPr>
              <w:tab/>
            </w:r>
            <w:r>
              <w:rPr>
                <w:webHidden/>
              </w:rPr>
              <w:fldChar w:fldCharType="begin"/>
            </w:r>
            <w:r>
              <w:rPr>
                <w:webHidden/>
              </w:rPr>
              <w:instrText xml:space="preserve"> PAGEREF _Toc210384197 \h </w:instrText>
            </w:r>
            <w:r>
              <w:rPr>
                <w:webHidden/>
              </w:rPr>
            </w:r>
            <w:r>
              <w:rPr>
                <w:webHidden/>
              </w:rPr>
              <w:fldChar w:fldCharType="separate"/>
            </w:r>
            <w:r>
              <w:rPr>
                <w:webHidden/>
              </w:rPr>
              <w:t>29</w:t>
            </w:r>
            <w:r>
              <w:rPr>
                <w:webHidden/>
              </w:rPr>
              <w:fldChar w:fldCharType="end"/>
            </w:r>
          </w:hyperlink>
        </w:p>
        <w:p w14:paraId="17925BAB" w14:textId="4236847D"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98" w:history="1">
            <w:r w:rsidRPr="005C03A7">
              <w:rPr>
                <w:rStyle w:val="Hyperlink"/>
              </w:rPr>
              <w:t>6.24</w:t>
            </w:r>
            <w:r>
              <w:rPr>
                <w:rFonts w:eastAsiaTheme="minorEastAsia"/>
                <w:kern w:val="2"/>
                <w:sz w:val="24"/>
                <w:szCs w:val="24"/>
                <w:lang w:eastAsia="en-IE"/>
                <w14:ligatures w14:val="standardContextual"/>
              </w:rPr>
              <w:tab/>
            </w:r>
            <w:r w:rsidRPr="005C03A7">
              <w:rPr>
                <w:rStyle w:val="Hyperlink"/>
              </w:rPr>
              <w:t>Currency and Payments</w:t>
            </w:r>
            <w:r>
              <w:rPr>
                <w:webHidden/>
              </w:rPr>
              <w:tab/>
            </w:r>
            <w:r>
              <w:rPr>
                <w:webHidden/>
              </w:rPr>
              <w:fldChar w:fldCharType="begin"/>
            </w:r>
            <w:r>
              <w:rPr>
                <w:webHidden/>
              </w:rPr>
              <w:instrText xml:space="preserve"> PAGEREF _Toc210384198 \h </w:instrText>
            </w:r>
            <w:r>
              <w:rPr>
                <w:webHidden/>
              </w:rPr>
            </w:r>
            <w:r>
              <w:rPr>
                <w:webHidden/>
              </w:rPr>
              <w:fldChar w:fldCharType="separate"/>
            </w:r>
            <w:r>
              <w:rPr>
                <w:webHidden/>
              </w:rPr>
              <w:t>29</w:t>
            </w:r>
            <w:r>
              <w:rPr>
                <w:webHidden/>
              </w:rPr>
              <w:fldChar w:fldCharType="end"/>
            </w:r>
          </w:hyperlink>
        </w:p>
        <w:p w14:paraId="64D37F11" w14:textId="6527A2BF"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199" w:history="1">
            <w:r w:rsidRPr="005C03A7">
              <w:rPr>
                <w:rStyle w:val="Hyperlink"/>
              </w:rPr>
              <w:t>6.25</w:t>
            </w:r>
            <w:r>
              <w:rPr>
                <w:rFonts w:eastAsiaTheme="minorEastAsia"/>
                <w:kern w:val="2"/>
                <w:sz w:val="24"/>
                <w:szCs w:val="24"/>
                <w:lang w:eastAsia="en-IE"/>
                <w14:ligatures w14:val="standardContextual"/>
              </w:rPr>
              <w:tab/>
            </w:r>
            <w:r w:rsidRPr="005C03A7">
              <w:rPr>
                <w:rStyle w:val="Hyperlink"/>
              </w:rPr>
              <w:t>Irish Legislation and Law</w:t>
            </w:r>
            <w:r>
              <w:rPr>
                <w:webHidden/>
              </w:rPr>
              <w:tab/>
            </w:r>
            <w:r>
              <w:rPr>
                <w:webHidden/>
              </w:rPr>
              <w:fldChar w:fldCharType="begin"/>
            </w:r>
            <w:r>
              <w:rPr>
                <w:webHidden/>
              </w:rPr>
              <w:instrText xml:space="preserve"> PAGEREF _Toc210384199 \h </w:instrText>
            </w:r>
            <w:r>
              <w:rPr>
                <w:webHidden/>
              </w:rPr>
            </w:r>
            <w:r>
              <w:rPr>
                <w:webHidden/>
              </w:rPr>
              <w:fldChar w:fldCharType="separate"/>
            </w:r>
            <w:r>
              <w:rPr>
                <w:webHidden/>
              </w:rPr>
              <w:t>29</w:t>
            </w:r>
            <w:r>
              <w:rPr>
                <w:webHidden/>
              </w:rPr>
              <w:fldChar w:fldCharType="end"/>
            </w:r>
          </w:hyperlink>
        </w:p>
        <w:p w14:paraId="20BEA81D" w14:textId="69B0BF7F"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200" w:history="1">
            <w:r w:rsidRPr="005C03A7">
              <w:rPr>
                <w:rStyle w:val="Hyperlink"/>
              </w:rPr>
              <w:t>6.26</w:t>
            </w:r>
            <w:r>
              <w:rPr>
                <w:rFonts w:eastAsiaTheme="minorEastAsia"/>
                <w:kern w:val="2"/>
                <w:sz w:val="24"/>
                <w:szCs w:val="24"/>
                <w:lang w:eastAsia="en-IE"/>
                <w14:ligatures w14:val="standardContextual"/>
              </w:rPr>
              <w:tab/>
            </w:r>
            <w:r w:rsidRPr="005C03A7">
              <w:rPr>
                <w:rStyle w:val="Hyperlink"/>
              </w:rPr>
              <w:t>Anti-Competitive Conduct</w:t>
            </w:r>
            <w:r>
              <w:rPr>
                <w:webHidden/>
              </w:rPr>
              <w:tab/>
            </w:r>
            <w:r>
              <w:rPr>
                <w:webHidden/>
              </w:rPr>
              <w:fldChar w:fldCharType="begin"/>
            </w:r>
            <w:r>
              <w:rPr>
                <w:webHidden/>
              </w:rPr>
              <w:instrText xml:space="preserve"> PAGEREF _Toc210384200 \h </w:instrText>
            </w:r>
            <w:r>
              <w:rPr>
                <w:webHidden/>
              </w:rPr>
            </w:r>
            <w:r>
              <w:rPr>
                <w:webHidden/>
              </w:rPr>
              <w:fldChar w:fldCharType="separate"/>
            </w:r>
            <w:r>
              <w:rPr>
                <w:webHidden/>
              </w:rPr>
              <w:t>29</w:t>
            </w:r>
            <w:r>
              <w:rPr>
                <w:webHidden/>
              </w:rPr>
              <w:fldChar w:fldCharType="end"/>
            </w:r>
          </w:hyperlink>
        </w:p>
        <w:p w14:paraId="4D441A74" w14:textId="5C5E8A86"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201" w:history="1">
            <w:r w:rsidRPr="005C03A7">
              <w:rPr>
                <w:rStyle w:val="Hyperlink"/>
              </w:rPr>
              <w:t>6.27</w:t>
            </w:r>
            <w:r>
              <w:rPr>
                <w:rFonts w:eastAsiaTheme="minorEastAsia"/>
                <w:kern w:val="2"/>
                <w:sz w:val="24"/>
                <w:szCs w:val="24"/>
                <w:lang w:eastAsia="en-IE"/>
                <w14:ligatures w14:val="standardContextual"/>
              </w:rPr>
              <w:tab/>
            </w:r>
            <w:r w:rsidRPr="005C03A7">
              <w:rPr>
                <w:rStyle w:val="Hyperlink"/>
              </w:rPr>
              <w:t>Accessibility / Dignity at Work</w:t>
            </w:r>
            <w:r>
              <w:rPr>
                <w:webHidden/>
              </w:rPr>
              <w:tab/>
            </w:r>
            <w:r>
              <w:rPr>
                <w:webHidden/>
              </w:rPr>
              <w:fldChar w:fldCharType="begin"/>
            </w:r>
            <w:r>
              <w:rPr>
                <w:webHidden/>
              </w:rPr>
              <w:instrText xml:space="preserve"> PAGEREF _Toc210384201 \h </w:instrText>
            </w:r>
            <w:r>
              <w:rPr>
                <w:webHidden/>
              </w:rPr>
            </w:r>
            <w:r>
              <w:rPr>
                <w:webHidden/>
              </w:rPr>
              <w:fldChar w:fldCharType="separate"/>
            </w:r>
            <w:r>
              <w:rPr>
                <w:webHidden/>
              </w:rPr>
              <w:t>30</w:t>
            </w:r>
            <w:r>
              <w:rPr>
                <w:webHidden/>
              </w:rPr>
              <w:fldChar w:fldCharType="end"/>
            </w:r>
          </w:hyperlink>
        </w:p>
        <w:p w14:paraId="48B7BDA4" w14:textId="1D1DC9FD"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202" w:history="1">
            <w:r w:rsidRPr="005C03A7">
              <w:rPr>
                <w:rStyle w:val="Hyperlink"/>
              </w:rPr>
              <w:t>6.28</w:t>
            </w:r>
            <w:r>
              <w:rPr>
                <w:rFonts w:eastAsiaTheme="minorEastAsia"/>
                <w:kern w:val="2"/>
                <w:sz w:val="24"/>
                <w:szCs w:val="24"/>
                <w:lang w:eastAsia="en-IE"/>
                <w14:ligatures w14:val="standardContextual"/>
              </w:rPr>
              <w:tab/>
            </w:r>
            <w:r w:rsidRPr="005C03A7">
              <w:rPr>
                <w:rStyle w:val="Hyperlink"/>
              </w:rPr>
              <w:t>Withholding Tax</w:t>
            </w:r>
            <w:r>
              <w:rPr>
                <w:webHidden/>
              </w:rPr>
              <w:tab/>
            </w:r>
            <w:r>
              <w:rPr>
                <w:webHidden/>
              </w:rPr>
              <w:fldChar w:fldCharType="begin"/>
            </w:r>
            <w:r>
              <w:rPr>
                <w:webHidden/>
              </w:rPr>
              <w:instrText xml:space="preserve"> PAGEREF _Toc210384202 \h </w:instrText>
            </w:r>
            <w:r>
              <w:rPr>
                <w:webHidden/>
              </w:rPr>
            </w:r>
            <w:r>
              <w:rPr>
                <w:webHidden/>
              </w:rPr>
              <w:fldChar w:fldCharType="separate"/>
            </w:r>
            <w:r>
              <w:rPr>
                <w:webHidden/>
              </w:rPr>
              <w:t>30</w:t>
            </w:r>
            <w:r>
              <w:rPr>
                <w:webHidden/>
              </w:rPr>
              <w:fldChar w:fldCharType="end"/>
            </w:r>
          </w:hyperlink>
        </w:p>
        <w:p w14:paraId="4BF30CD3" w14:textId="075B10EE"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203" w:history="1">
            <w:r w:rsidRPr="005C03A7">
              <w:rPr>
                <w:rStyle w:val="Hyperlink"/>
              </w:rPr>
              <w:t>6.29</w:t>
            </w:r>
            <w:r>
              <w:rPr>
                <w:rFonts w:eastAsiaTheme="minorEastAsia"/>
                <w:kern w:val="2"/>
                <w:sz w:val="24"/>
                <w:szCs w:val="24"/>
                <w:lang w:eastAsia="en-IE"/>
                <w14:ligatures w14:val="standardContextual"/>
              </w:rPr>
              <w:tab/>
            </w:r>
            <w:r w:rsidRPr="005C03A7">
              <w:rPr>
                <w:rStyle w:val="Hyperlink"/>
              </w:rPr>
              <w:t>Freedom of Information</w:t>
            </w:r>
            <w:r>
              <w:rPr>
                <w:webHidden/>
              </w:rPr>
              <w:tab/>
            </w:r>
            <w:r>
              <w:rPr>
                <w:webHidden/>
              </w:rPr>
              <w:fldChar w:fldCharType="begin"/>
            </w:r>
            <w:r>
              <w:rPr>
                <w:webHidden/>
              </w:rPr>
              <w:instrText xml:space="preserve"> PAGEREF _Toc210384203 \h </w:instrText>
            </w:r>
            <w:r>
              <w:rPr>
                <w:webHidden/>
              </w:rPr>
            </w:r>
            <w:r>
              <w:rPr>
                <w:webHidden/>
              </w:rPr>
              <w:fldChar w:fldCharType="separate"/>
            </w:r>
            <w:r>
              <w:rPr>
                <w:webHidden/>
              </w:rPr>
              <w:t>30</w:t>
            </w:r>
            <w:r>
              <w:rPr>
                <w:webHidden/>
              </w:rPr>
              <w:fldChar w:fldCharType="end"/>
            </w:r>
          </w:hyperlink>
        </w:p>
        <w:p w14:paraId="463FE919" w14:textId="4CC6C3D4"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204" w:history="1">
            <w:r w:rsidRPr="005C03A7">
              <w:rPr>
                <w:rStyle w:val="Hyperlink"/>
              </w:rPr>
              <w:t>6.30</w:t>
            </w:r>
            <w:r>
              <w:rPr>
                <w:rFonts w:eastAsiaTheme="minorEastAsia"/>
                <w:kern w:val="2"/>
                <w:sz w:val="24"/>
                <w:szCs w:val="24"/>
                <w:lang w:eastAsia="en-IE"/>
                <w14:ligatures w14:val="standardContextual"/>
              </w:rPr>
              <w:tab/>
            </w:r>
            <w:r w:rsidRPr="005C03A7">
              <w:rPr>
                <w:rStyle w:val="Hyperlink"/>
              </w:rPr>
              <w:t>Late Payment</w:t>
            </w:r>
            <w:r>
              <w:rPr>
                <w:webHidden/>
              </w:rPr>
              <w:tab/>
            </w:r>
            <w:r>
              <w:rPr>
                <w:webHidden/>
              </w:rPr>
              <w:fldChar w:fldCharType="begin"/>
            </w:r>
            <w:r>
              <w:rPr>
                <w:webHidden/>
              </w:rPr>
              <w:instrText xml:space="preserve"> PAGEREF _Toc210384204 \h </w:instrText>
            </w:r>
            <w:r>
              <w:rPr>
                <w:webHidden/>
              </w:rPr>
            </w:r>
            <w:r>
              <w:rPr>
                <w:webHidden/>
              </w:rPr>
              <w:fldChar w:fldCharType="separate"/>
            </w:r>
            <w:r>
              <w:rPr>
                <w:webHidden/>
              </w:rPr>
              <w:t>30</w:t>
            </w:r>
            <w:r>
              <w:rPr>
                <w:webHidden/>
              </w:rPr>
              <w:fldChar w:fldCharType="end"/>
            </w:r>
          </w:hyperlink>
        </w:p>
        <w:p w14:paraId="1CDE33E2" w14:textId="7484735B"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205" w:history="1">
            <w:r w:rsidRPr="005C03A7">
              <w:rPr>
                <w:rStyle w:val="Hyperlink"/>
              </w:rPr>
              <w:t>6.31</w:t>
            </w:r>
            <w:r>
              <w:rPr>
                <w:rFonts w:eastAsiaTheme="minorEastAsia"/>
                <w:kern w:val="2"/>
                <w:sz w:val="24"/>
                <w:szCs w:val="24"/>
                <w:lang w:eastAsia="en-IE"/>
                <w14:ligatures w14:val="standardContextual"/>
              </w:rPr>
              <w:tab/>
            </w:r>
            <w:r w:rsidRPr="005C03A7">
              <w:rPr>
                <w:rStyle w:val="Hyperlink"/>
              </w:rPr>
              <w:t>Data Protection</w:t>
            </w:r>
            <w:r>
              <w:rPr>
                <w:webHidden/>
              </w:rPr>
              <w:tab/>
            </w:r>
            <w:r>
              <w:rPr>
                <w:webHidden/>
              </w:rPr>
              <w:fldChar w:fldCharType="begin"/>
            </w:r>
            <w:r>
              <w:rPr>
                <w:webHidden/>
              </w:rPr>
              <w:instrText xml:space="preserve"> PAGEREF _Toc210384205 \h </w:instrText>
            </w:r>
            <w:r>
              <w:rPr>
                <w:webHidden/>
              </w:rPr>
            </w:r>
            <w:r>
              <w:rPr>
                <w:webHidden/>
              </w:rPr>
              <w:fldChar w:fldCharType="separate"/>
            </w:r>
            <w:r>
              <w:rPr>
                <w:webHidden/>
              </w:rPr>
              <w:t>31</w:t>
            </w:r>
            <w:r>
              <w:rPr>
                <w:webHidden/>
              </w:rPr>
              <w:fldChar w:fldCharType="end"/>
            </w:r>
          </w:hyperlink>
        </w:p>
        <w:p w14:paraId="137929BD" w14:textId="03D520D3"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206" w:history="1">
            <w:r w:rsidRPr="005C03A7">
              <w:rPr>
                <w:rStyle w:val="Hyperlink"/>
              </w:rPr>
              <w:t>6.32</w:t>
            </w:r>
            <w:r>
              <w:rPr>
                <w:rFonts w:eastAsiaTheme="minorEastAsia"/>
                <w:kern w:val="2"/>
                <w:sz w:val="24"/>
                <w:szCs w:val="24"/>
                <w:lang w:eastAsia="en-IE"/>
                <w14:ligatures w14:val="standardContextual"/>
              </w:rPr>
              <w:tab/>
            </w:r>
            <w:r w:rsidRPr="005C03A7">
              <w:rPr>
                <w:rStyle w:val="Hyperlink"/>
              </w:rPr>
              <w:t>Changes in Legislation</w:t>
            </w:r>
            <w:r>
              <w:rPr>
                <w:webHidden/>
              </w:rPr>
              <w:tab/>
            </w:r>
            <w:r>
              <w:rPr>
                <w:webHidden/>
              </w:rPr>
              <w:fldChar w:fldCharType="begin"/>
            </w:r>
            <w:r>
              <w:rPr>
                <w:webHidden/>
              </w:rPr>
              <w:instrText xml:space="preserve"> PAGEREF _Toc210384206 \h </w:instrText>
            </w:r>
            <w:r>
              <w:rPr>
                <w:webHidden/>
              </w:rPr>
            </w:r>
            <w:r>
              <w:rPr>
                <w:webHidden/>
              </w:rPr>
              <w:fldChar w:fldCharType="separate"/>
            </w:r>
            <w:r>
              <w:rPr>
                <w:webHidden/>
              </w:rPr>
              <w:t>31</w:t>
            </w:r>
            <w:r>
              <w:rPr>
                <w:webHidden/>
              </w:rPr>
              <w:fldChar w:fldCharType="end"/>
            </w:r>
          </w:hyperlink>
        </w:p>
        <w:p w14:paraId="2A42F9D3" w14:textId="04C13D9B" w:rsidR="009C012E" w:rsidRDefault="009C012E">
          <w:pPr>
            <w:pStyle w:val="TOC2"/>
            <w:tabs>
              <w:tab w:val="left" w:pos="880"/>
              <w:tab w:val="right" w:leader="dot" w:pos="9016"/>
            </w:tabs>
            <w:rPr>
              <w:rFonts w:eastAsiaTheme="minorEastAsia"/>
              <w:kern w:val="2"/>
              <w:sz w:val="24"/>
              <w:szCs w:val="24"/>
              <w:lang w:eastAsia="en-IE"/>
              <w14:ligatures w14:val="standardContextual"/>
            </w:rPr>
          </w:pPr>
          <w:hyperlink w:anchor="_Toc210384207" w:history="1">
            <w:r w:rsidRPr="005C03A7">
              <w:rPr>
                <w:rStyle w:val="Hyperlink"/>
              </w:rPr>
              <w:t>6.33</w:t>
            </w:r>
            <w:r>
              <w:rPr>
                <w:rFonts w:eastAsiaTheme="minorEastAsia"/>
                <w:kern w:val="2"/>
                <w:sz w:val="24"/>
                <w:szCs w:val="24"/>
                <w:lang w:eastAsia="en-IE"/>
                <w14:ligatures w14:val="standardContextual"/>
              </w:rPr>
              <w:tab/>
            </w:r>
            <w:r w:rsidRPr="005C03A7">
              <w:rPr>
                <w:rStyle w:val="Hyperlink"/>
              </w:rPr>
              <w:t>Restrictive measures in the context of Russian actions in the Ukraine</w:t>
            </w:r>
            <w:r>
              <w:rPr>
                <w:webHidden/>
              </w:rPr>
              <w:tab/>
            </w:r>
            <w:r>
              <w:rPr>
                <w:webHidden/>
              </w:rPr>
              <w:fldChar w:fldCharType="begin"/>
            </w:r>
            <w:r>
              <w:rPr>
                <w:webHidden/>
              </w:rPr>
              <w:instrText xml:space="preserve"> PAGEREF _Toc210384207 \h </w:instrText>
            </w:r>
            <w:r>
              <w:rPr>
                <w:webHidden/>
              </w:rPr>
            </w:r>
            <w:r>
              <w:rPr>
                <w:webHidden/>
              </w:rPr>
              <w:fldChar w:fldCharType="separate"/>
            </w:r>
            <w:r>
              <w:rPr>
                <w:webHidden/>
              </w:rPr>
              <w:t>31</w:t>
            </w:r>
            <w:r>
              <w:rPr>
                <w:webHidden/>
              </w:rPr>
              <w:fldChar w:fldCharType="end"/>
            </w:r>
          </w:hyperlink>
        </w:p>
        <w:p w14:paraId="7A5CE662" w14:textId="6676D609" w:rsidR="007B2B60" w:rsidRPr="007B2B60" w:rsidRDefault="007B2B60" w:rsidP="2043F11D">
          <w:pPr>
            <w:pStyle w:val="TOC2"/>
            <w:tabs>
              <w:tab w:val="left" w:pos="660"/>
              <w:tab w:val="right" w:leader="dot" w:pos="9015"/>
            </w:tabs>
            <w:rPr>
              <w:rStyle w:val="Hyperlink"/>
            </w:rPr>
          </w:pPr>
          <w:r>
            <w:fldChar w:fldCharType="end"/>
          </w:r>
        </w:p>
      </w:sdtContent>
    </w:sdt>
    <w:bookmarkEnd w:id="0"/>
    <w:p w14:paraId="3863AC4D" w14:textId="2D42C1FF" w:rsidR="00397E8E" w:rsidRDefault="00397E8E" w:rsidP="00923001">
      <w:pPr>
        <w:spacing w:after="0" w:line="240" w:lineRule="auto"/>
        <w:contextualSpacing/>
        <w:jc w:val="both"/>
      </w:pPr>
    </w:p>
    <w:p w14:paraId="6B699BBA" w14:textId="00B0307A" w:rsidR="00861163" w:rsidRDefault="00861163" w:rsidP="004D27A0">
      <w:pPr>
        <w:jc w:val="both"/>
      </w:pPr>
      <w:r>
        <w:br w:type="page"/>
      </w:r>
    </w:p>
    <w:p w14:paraId="67A3A24D" w14:textId="77777777" w:rsidR="00861163" w:rsidRPr="00BA4504" w:rsidRDefault="00861163" w:rsidP="004D27A0">
      <w:pPr>
        <w:shd w:val="clear" w:color="auto" w:fill="008080"/>
        <w:jc w:val="both"/>
        <w:rPr>
          <w:rFonts w:asciiTheme="majorHAnsi" w:hAnsiTheme="majorHAnsi" w:cstheme="majorHAnsi"/>
          <w:color w:val="FFFFFF" w:themeColor="background1"/>
          <w:sz w:val="32"/>
          <w:szCs w:val="32"/>
        </w:rPr>
      </w:pPr>
      <w:r w:rsidRPr="00BA4504">
        <w:rPr>
          <w:rFonts w:asciiTheme="majorHAnsi" w:hAnsiTheme="majorHAnsi" w:cstheme="majorHAnsi"/>
          <w:color w:val="FFFFFF" w:themeColor="background1"/>
          <w:sz w:val="32"/>
          <w:szCs w:val="32"/>
        </w:rPr>
        <w:lastRenderedPageBreak/>
        <w:t xml:space="preserve">Disclaimer </w:t>
      </w:r>
    </w:p>
    <w:p w14:paraId="38469B4B" w14:textId="77777777" w:rsidR="0080050E" w:rsidRDefault="0080050E" w:rsidP="004D27A0">
      <w:pPr>
        <w:jc w:val="both"/>
      </w:pPr>
      <w:r>
        <w:t>This document issued herewith (“the Document”) is for information only and does not constitute, and shall not be interpreted as, an offer for sale, prospectus, or the basis of a contract.</w:t>
      </w:r>
    </w:p>
    <w:p w14:paraId="07C0565B" w14:textId="77777777" w:rsidR="0080050E" w:rsidRDefault="0080050E" w:rsidP="004D27A0">
      <w:pPr>
        <w:jc w:val="both"/>
      </w:pPr>
      <w:r>
        <w:t xml:space="preserve">Applicants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14:paraId="60FE54BA" w14:textId="2362F16C" w:rsidR="0080050E" w:rsidRDefault="0080050E" w:rsidP="004D27A0">
      <w:pPr>
        <w:jc w:val="both"/>
      </w:pPr>
      <w:r>
        <w:t>The Contracting Authority reserves the right to discontinue the procurement process at any time.</w:t>
      </w:r>
    </w:p>
    <w:p w14:paraId="25D48B10" w14:textId="77777777" w:rsidR="0080050E" w:rsidRDefault="0080050E" w:rsidP="004D27A0">
      <w:pPr>
        <w:jc w:val="both"/>
      </w:pPr>
    </w:p>
    <w:p w14:paraId="1DE641BD" w14:textId="07A1E325" w:rsidR="0080050E" w:rsidRPr="00BA4504" w:rsidRDefault="0080050E" w:rsidP="004D27A0">
      <w:pPr>
        <w:shd w:val="clear" w:color="auto" w:fill="008080"/>
        <w:jc w:val="both"/>
        <w:rPr>
          <w:rFonts w:asciiTheme="majorHAnsi" w:hAnsiTheme="majorHAnsi" w:cstheme="majorHAnsi"/>
          <w:color w:val="FFFFFF" w:themeColor="background1"/>
          <w:sz w:val="32"/>
          <w:szCs w:val="32"/>
        </w:rPr>
      </w:pPr>
      <w:r w:rsidRPr="00BA4504">
        <w:rPr>
          <w:rFonts w:asciiTheme="majorHAnsi" w:hAnsiTheme="majorHAnsi" w:cstheme="majorHAnsi"/>
          <w:color w:val="FFFFFF" w:themeColor="background1"/>
          <w:sz w:val="32"/>
          <w:szCs w:val="32"/>
        </w:rPr>
        <w:t>Note</w:t>
      </w:r>
    </w:p>
    <w:p w14:paraId="4EFC0767" w14:textId="35291545" w:rsidR="0080050E" w:rsidRPr="0080050E" w:rsidRDefault="0080050E" w:rsidP="004D27A0">
      <w:pPr>
        <w:jc w:val="both"/>
      </w:pPr>
      <w:r w:rsidRPr="0080050E">
        <w:t xml:space="preserve">Please note that information relating to this Request for Tender, including clarifications and changes, will be published on the Irish Government Procurement Opportunities Portal </w:t>
      </w:r>
      <w:hyperlink r:id="rId12" w:history="1">
        <w:r w:rsidR="002B0A35" w:rsidRPr="00A33DC5">
          <w:rPr>
            <w:rStyle w:val="Hyperlink"/>
          </w:rPr>
          <w:t>www.etenders.gov.ie</w:t>
        </w:r>
      </w:hyperlink>
      <w:r w:rsidRPr="0080050E">
        <w:t>.</w:t>
      </w:r>
      <w:r w:rsidR="002B0A35">
        <w:t xml:space="preserve"> </w:t>
      </w:r>
      <w:r w:rsidRPr="0080050E">
        <w:t xml:space="preserve"> Registration is free of charge and there is no charge for documents. Please note that the Contracting Authority accepts no responsibility for information relayed (or not relayed) via third parties.</w:t>
      </w:r>
    </w:p>
    <w:p w14:paraId="6893AFFF" w14:textId="043E9F59" w:rsidR="0080050E" w:rsidRPr="0080050E" w:rsidRDefault="00E80EA9" w:rsidP="004D27A0">
      <w:pPr>
        <w:jc w:val="both"/>
      </w:pPr>
      <w:r>
        <w:t>The Environmental Protection Agency (EPA)</w:t>
      </w:r>
      <w:r w:rsidR="0080050E" w:rsidRPr="0080050E">
        <w:t xml:space="preserve"> have provided a Tender Response Document as a separate document for tenderers to use in preparing their response to this tender.  This document and format must be used.</w:t>
      </w:r>
    </w:p>
    <w:p w14:paraId="78F01955" w14:textId="180549A0" w:rsidR="00931947" w:rsidRDefault="00861163" w:rsidP="004D27A0">
      <w:pPr>
        <w:jc w:val="both"/>
        <w:sectPr w:rsidR="00931947" w:rsidSect="00DC457E">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r>
        <w:br w:type="page"/>
      </w:r>
    </w:p>
    <w:p w14:paraId="0C6FA924" w14:textId="18436D18" w:rsidR="00F4709E" w:rsidRPr="00BA4504" w:rsidRDefault="00F94081" w:rsidP="004D27A0">
      <w:pPr>
        <w:pStyle w:val="Heading1"/>
      </w:pPr>
      <w:bookmarkStart w:id="1" w:name="_Toc1346470017"/>
      <w:bookmarkStart w:id="2" w:name="_Toc210384139"/>
      <w:r>
        <w:lastRenderedPageBreak/>
        <w:t>About the Contractin</w:t>
      </w:r>
      <w:r w:rsidR="00412017">
        <w:t>g</w:t>
      </w:r>
      <w:r>
        <w:t xml:space="preserve"> Authority</w:t>
      </w:r>
      <w:bookmarkEnd w:id="1"/>
      <w:bookmarkEnd w:id="2"/>
    </w:p>
    <w:p w14:paraId="1FC75E66" w14:textId="5AB17A82" w:rsidR="00F4709E" w:rsidRPr="00BD3E25" w:rsidRDefault="007E1023" w:rsidP="004D27A0">
      <w:pPr>
        <w:pStyle w:val="Heading2"/>
        <w:jc w:val="both"/>
      </w:pPr>
      <w:bookmarkStart w:id="3" w:name="_Toc210384140"/>
      <w:r>
        <w:t>The Environmental Protection Agency</w:t>
      </w:r>
      <w:bookmarkEnd w:id="3"/>
    </w:p>
    <w:p w14:paraId="66EB6D13" w14:textId="77777777" w:rsidR="00B92F5F" w:rsidRPr="002B0A35" w:rsidRDefault="00B92F5F" w:rsidP="004D27A0">
      <w:pPr>
        <w:jc w:val="both"/>
        <w:rPr>
          <w:sz w:val="24"/>
          <w:szCs w:val="24"/>
        </w:rPr>
      </w:pPr>
      <w:r w:rsidRPr="002B0A35">
        <w:rPr>
          <w:sz w:val="24"/>
          <w:szCs w:val="24"/>
        </w:rPr>
        <w:t>The Environmental Protection Agency (EPA) is at the front line of environmental protection and policing.  We ensure that Ireland's environment is protected, and we monitor changes in environmental trends to detect early warning signs of neglect or deterioration.</w:t>
      </w:r>
    </w:p>
    <w:p w14:paraId="70C464EA" w14:textId="77777777" w:rsidR="00B92F5F" w:rsidRPr="002B0A35" w:rsidRDefault="00B92F5F" w:rsidP="004D27A0">
      <w:pPr>
        <w:jc w:val="both"/>
        <w:rPr>
          <w:sz w:val="24"/>
          <w:szCs w:val="24"/>
        </w:rPr>
      </w:pPr>
      <w:r w:rsidRPr="002B0A35">
        <w:rPr>
          <w:sz w:val="24"/>
          <w:szCs w:val="24"/>
        </w:rPr>
        <w:t>Protecting our environment is a huge responsibility, and we work with a number of organisations that carry out specific environmental functions.  As of August 2014, we are also responsible for ensuring that the people of Ireland are protected from the harmful effects of radiation.</w:t>
      </w:r>
    </w:p>
    <w:p w14:paraId="410C4677" w14:textId="77777777" w:rsidR="00B92F5F" w:rsidRPr="002B0A35" w:rsidRDefault="00B92F5F" w:rsidP="004D27A0">
      <w:pPr>
        <w:jc w:val="both"/>
        <w:rPr>
          <w:sz w:val="24"/>
          <w:szCs w:val="24"/>
        </w:rPr>
      </w:pPr>
      <w:r w:rsidRPr="002B0A35">
        <w:rPr>
          <w:sz w:val="24"/>
          <w:szCs w:val="24"/>
        </w:rPr>
        <w:t>The EPA is an independent public body established under the Environmental Protection Agency Act, 1992. The other main instruments from which we derive our mandate are the Waste Management Act, 1996, and the Protection of the Environment Act, 2003 and Radiological Protection (Miscellaneous Provisions) Act 2014.</w:t>
      </w:r>
    </w:p>
    <w:p w14:paraId="0EF82A2F" w14:textId="77777777" w:rsidR="00B92F5F" w:rsidRPr="002B0A35" w:rsidRDefault="00B92F5F" w:rsidP="004D27A0">
      <w:pPr>
        <w:jc w:val="both"/>
        <w:rPr>
          <w:sz w:val="24"/>
          <w:szCs w:val="24"/>
        </w:rPr>
      </w:pPr>
      <w:r w:rsidRPr="002B0A35">
        <w:rPr>
          <w:sz w:val="24"/>
          <w:szCs w:val="24"/>
        </w:rPr>
        <w:t>We have a wide range of functions to protect the environment, and our primary responsibilities include:</w:t>
      </w:r>
    </w:p>
    <w:p w14:paraId="61771694" w14:textId="192D6DEE" w:rsidR="00B92F5F" w:rsidRPr="002B0A35" w:rsidRDefault="00B92F5F" w:rsidP="009C2F9B">
      <w:pPr>
        <w:pStyle w:val="ListParagraph"/>
        <w:numPr>
          <w:ilvl w:val="0"/>
          <w:numId w:val="12"/>
        </w:numPr>
        <w:spacing w:after="0"/>
        <w:jc w:val="both"/>
        <w:rPr>
          <w:sz w:val="24"/>
          <w:szCs w:val="24"/>
        </w:rPr>
      </w:pPr>
      <w:r w:rsidRPr="002B0A35">
        <w:rPr>
          <w:sz w:val="24"/>
          <w:szCs w:val="24"/>
        </w:rPr>
        <w:t>Environmental licensing</w:t>
      </w:r>
    </w:p>
    <w:p w14:paraId="30AA0CE0" w14:textId="49D3F0F2" w:rsidR="00B92F5F" w:rsidRPr="002B0A35" w:rsidRDefault="00B92F5F" w:rsidP="009C2F9B">
      <w:pPr>
        <w:pStyle w:val="ListParagraph"/>
        <w:numPr>
          <w:ilvl w:val="0"/>
          <w:numId w:val="12"/>
        </w:numPr>
        <w:spacing w:after="0"/>
        <w:jc w:val="both"/>
        <w:rPr>
          <w:sz w:val="24"/>
          <w:szCs w:val="24"/>
        </w:rPr>
      </w:pPr>
      <w:r w:rsidRPr="002B0A35">
        <w:rPr>
          <w:sz w:val="24"/>
          <w:szCs w:val="24"/>
        </w:rPr>
        <w:t>Enforcement of environmental law</w:t>
      </w:r>
    </w:p>
    <w:p w14:paraId="06BCB071" w14:textId="48031E79" w:rsidR="00B92F5F" w:rsidRPr="002B0A35" w:rsidRDefault="00B92F5F" w:rsidP="009C2F9B">
      <w:pPr>
        <w:pStyle w:val="ListParagraph"/>
        <w:numPr>
          <w:ilvl w:val="0"/>
          <w:numId w:val="12"/>
        </w:numPr>
        <w:spacing w:after="0"/>
        <w:jc w:val="both"/>
        <w:rPr>
          <w:sz w:val="24"/>
          <w:szCs w:val="24"/>
        </w:rPr>
      </w:pPr>
      <w:r w:rsidRPr="002B0A35">
        <w:rPr>
          <w:sz w:val="24"/>
          <w:szCs w:val="24"/>
        </w:rPr>
        <w:t>Environmental planning, education and guidance</w:t>
      </w:r>
    </w:p>
    <w:p w14:paraId="0FC981F8" w14:textId="47166E7D" w:rsidR="00B92F5F" w:rsidRPr="002B0A35" w:rsidRDefault="00B92F5F" w:rsidP="009C2F9B">
      <w:pPr>
        <w:pStyle w:val="ListParagraph"/>
        <w:numPr>
          <w:ilvl w:val="0"/>
          <w:numId w:val="12"/>
        </w:numPr>
        <w:spacing w:after="0"/>
        <w:jc w:val="both"/>
        <w:rPr>
          <w:sz w:val="24"/>
          <w:szCs w:val="24"/>
        </w:rPr>
      </w:pPr>
      <w:r w:rsidRPr="002B0A35">
        <w:rPr>
          <w:sz w:val="24"/>
          <w:szCs w:val="24"/>
        </w:rPr>
        <w:t>Monitoring, analysing and reporting on the environment</w:t>
      </w:r>
    </w:p>
    <w:p w14:paraId="408BD34C" w14:textId="19A7CF18" w:rsidR="00B92F5F" w:rsidRPr="002B0A35" w:rsidRDefault="00B92F5F" w:rsidP="009C2F9B">
      <w:pPr>
        <w:pStyle w:val="ListParagraph"/>
        <w:numPr>
          <w:ilvl w:val="0"/>
          <w:numId w:val="12"/>
        </w:numPr>
        <w:spacing w:after="0"/>
        <w:jc w:val="both"/>
        <w:rPr>
          <w:sz w:val="24"/>
          <w:szCs w:val="24"/>
        </w:rPr>
      </w:pPr>
      <w:r w:rsidRPr="002B0A35">
        <w:rPr>
          <w:sz w:val="24"/>
          <w:szCs w:val="24"/>
        </w:rPr>
        <w:t>Regulating Ireland's greenhouse gas emissions</w:t>
      </w:r>
    </w:p>
    <w:p w14:paraId="4F35DA08" w14:textId="56F31AC8" w:rsidR="00B92F5F" w:rsidRPr="002B0A35" w:rsidRDefault="00B92F5F" w:rsidP="009C2F9B">
      <w:pPr>
        <w:pStyle w:val="ListParagraph"/>
        <w:numPr>
          <w:ilvl w:val="0"/>
          <w:numId w:val="12"/>
        </w:numPr>
        <w:spacing w:after="0"/>
        <w:jc w:val="both"/>
        <w:rPr>
          <w:sz w:val="24"/>
          <w:szCs w:val="24"/>
        </w:rPr>
      </w:pPr>
      <w:r w:rsidRPr="002B0A35">
        <w:rPr>
          <w:sz w:val="24"/>
          <w:szCs w:val="24"/>
        </w:rPr>
        <w:t>Environmental research development</w:t>
      </w:r>
    </w:p>
    <w:p w14:paraId="5FFA536D" w14:textId="79F70D4A" w:rsidR="00B92F5F" w:rsidRPr="002B0A35" w:rsidRDefault="00B92F5F" w:rsidP="009C2F9B">
      <w:pPr>
        <w:pStyle w:val="ListParagraph"/>
        <w:numPr>
          <w:ilvl w:val="0"/>
          <w:numId w:val="12"/>
        </w:numPr>
        <w:spacing w:after="0"/>
        <w:jc w:val="both"/>
        <w:rPr>
          <w:sz w:val="24"/>
          <w:szCs w:val="24"/>
        </w:rPr>
      </w:pPr>
      <w:r w:rsidRPr="002B0A35">
        <w:rPr>
          <w:sz w:val="24"/>
          <w:szCs w:val="24"/>
        </w:rPr>
        <w:t>Strategic environmental assessment</w:t>
      </w:r>
    </w:p>
    <w:p w14:paraId="215F535E" w14:textId="5E430AF7" w:rsidR="00B92F5F" w:rsidRPr="002B0A35" w:rsidRDefault="00B92F5F" w:rsidP="009C2F9B">
      <w:pPr>
        <w:pStyle w:val="ListParagraph"/>
        <w:numPr>
          <w:ilvl w:val="0"/>
          <w:numId w:val="12"/>
        </w:numPr>
        <w:spacing w:after="0"/>
        <w:jc w:val="both"/>
        <w:rPr>
          <w:sz w:val="24"/>
          <w:szCs w:val="24"/>
        </w:rPr>
      </w:pPr>
      <w:r w:rsidRPr="002B0A35">
        <w:rPr>
          <w:sz w:val="24"/>
          <w:szCs w:val="24"/>
        </w:rPr>
        <w:t>Waste management</w:t>
      </w:r>
    </w:p>
    <w:p w14:paraId="6FA89379" w14:textId="5CA51818" w:rsidR="00B92F5F" w:rsidRPr="002B0A35" w:rsidRDefault="00B92F5F" w:rsidP="009C2F9B">
      <w:pPr>
        <w:pStyle w:val="ListParagraph"/>
        <w:numPr>
          <w:ilvl w:val="0"/>
          <w:numId w:val="12"/>
        </w:numPr>
        <w:spacing w:after="0"/>
        <w:jc w:val="both"/>
        <w:rPr>
          <w:sz w:val="24"/>
          <w:szCs w:val="24"/>
        </w:rPr>
      </w:pPr>
      <w:r w:rsidRPr="002B0A35">
        <w:rPr>
          <w:sz w:val="24"/>
          <w:szCs w:val="24"/>
        </w:rPr>
        <w:t>Radiological protection</w:t>
      </w:r>
    </w:p>
    <w:p w14:paraId="2BB58911" w14:textId="77777777" w:rsidR="00B92F5F" w:rsidRPr="002B0A35" w:rsidRDefault="00B92F5F" w:rsidP="004D27A0">
      <w:pPr>
        <w:spacing w:after="0"/>
        <w:jc w:val="both"/>
        <w:rPr>
          <w:sz w:val="24"/>
          <w:szCs w:val="24"/>
        </w:rPr>
      </w:pPr>
    </w:p>
    <w:p w14:paraId="2017E296" w14:textId="0421BB35" w:rsidR="00F4709E" w:rsidRPr="002B0A35" w:rsidRDefault="00F4709E" w:rsidP="004D27A0">
      <w:pPr>
        <w:jc w:val="both"/>
        <w:rPr>
          <w:sz w:val="24"/>
          <w:szCs w:val="24"/>
        </w:rPr>
      </w:pPr>
      <w:r w:rsidRPr="002B0A35">
        <w:rPr>
          <w:sz w:val="24"/>
          <w:szCs w:val="24"/>
        </w:rPr>
        <w:t xml:space="preserve">Further information is available at our corporate website </w:t>
      </w:r>
      <w:hyperlink r:id="rId17" w:history="1">
        <w:r w:rsidR="00B92F5F" w:rsidRPr="002B0A35">
          <w:rPr>
            <w:rStyle w:val="Hyperlink"/>
            <w:sz w:val="24"/>
            <w:szCs w:val="24"/>
          </w:rPr>
          <w:t>www.epa.ie</w:t>
        </w:r>
      </w:hyperlink>
      <w:r w:rsidR="00B92F5F" w:rsidRPr="002B0A35">
        <w:rPr>
          <w:sz w:val="24"/>
          <w:szCs w:val="24"/>
        </w:rPr>
        <w:t>.</w:t>
      </w:r>
    </w:p>
    <w:p w14:paraId="44F375D7" w14:textId="43D5689F" w:rsidR="009D05AE" w:rsidRDefault="00B92F5F" w:rsidP="004D27A0">
      <w:pPr>
        <w:pStyle w:val="Heading2"/>
        <w:jc w:val="both"/>
      </w:pPr>
      <w:bookmarkStart w:id="4" w:name="_Toc210384141"/>
      <w:r>
        <w:t>Management and Structure</w:t>
      </w:r>
      <w:bookmarkEnd w:id="4"/>
    </w:p>
    <w:p w14:paraId="1EF00E54" w14:textId="77777777" w:rsidR="00B92F5F" w:rsidRPr="002B0A35" w:rsidRDefault="00B92F5F" w:rsidP="004D27A0">
      <w:pPr>
        <w:jc w:val="both"/>
        <w:rPr>
          <w:sz w:val="24"/>
          <w:szCs w:val="24"/>
        </w:rPr>
      </w:pPr>
      <w:r w:rsidRPr="002B0A35">
        <w:rPr>
          <w:sz w:val="24"/>
          <w:szCs w:val="24"/>
        </w:rPr>
        <w:t>The organisation is managed by a full-time Board, consisting of a Director General and five Directors. The work of the EPA is carried out across five operational units (Offices), each reporting to a Director:</w:t>
      </w:r>
    </w:p>
    <w:p w14:paraId="7A627BF0" w14:textId="2390BCD3" w:rsidR="00B92F5F" w:rsidRPr="002B0A35" w:rsidRDefault="00B92F5F" w:rsidP="009C2F9B">
      <w:pPr>
        <w:pStyle w:val="ListParagraph"/>
        <w:numPr>
          <w:ilvl w:val="0"/>
          <w:numId w:val="13"/>
        </w:numPr>
        <w:spacing w:after="0"/>
        <w:jc w:val="both"/>
        <w:rPr>
          <w:sz w:val="24"/>
          <w:szCs w:val="24"/>
        </w:rPr>
      </w:pPr>
      <w:r w:rsidRPr="002B0A35">
        <w:rPr>
          <w:sz w:val="24"/>
          <w:szCs w:val="24"/>
        </w:rPr>
        <w:t>Office of Communications and Corporate Services (OCCS)</w:t>
      </w:r>
    </w:p>
    <w:p w14:paraId="2F3994B5" w14:textId="1B793622" w:rsidR="00B92F5F" w:rsidRPr="002B0A35" w:rsidRDefault="00B92F5F" w:rsidP="009C2F9B">
      <w:pPr>
        <w:pStyle w:val="ListParagraph"/>
        <w:numPr>
          <w:ilvl w:val="0"/>
          <w:numId w:val="13"/>
        </w:numPr>
        <w:spacing w:after="0"/>
        <w:jc w:val="both"/>
        <w:rPr>
          <w:sz w:val="24"/>
          <w:szCs w:val="24"/>
        </w:rPr>
      </w:pPr>
      <w:r w:rsidRPr="002B0A35">
        <w:rPr>
          <w:sz w:val="24"/>
          <w:szCs w:val="24"/>
        </w:rPr>
        <w:t>Office of Environmental Sustainability (OES)</w:t>
      </w:r>
    </w:p>
    <w:p w14:paraId="4F0ABA98" w14:textId="72387FDD" w:rsidR="00B92F5F" w:rsidRPr="002B0A35" w:rsidRDefault="00B92F5F" w:rsidP="009C2F9B">
      <w:pPr>
        <w:pStyle w:val="ListParagraph"/>
        <w:numPr>
          <w:ilvl w:val="0"/>
          <w:numId w:val="13"/>
        </w:numPr>
        <w:spacing w:after="0"/>
        <w:jc w:val="both"/>
        <w:rPr>
          <w:sz w:val="24"/>
          <w:szCs w:val="24"/>
        </w:rPr>
      </w:pPr>
      <w:r w:rsidRPr="002B0A35">
        <w:rPr>
          <w:sz w:val="24"/>
          <w:szCs w:val="24"/>
        </w:rPr>
        <w:t>Office of Evidence and Assessment (OEA)</w:t>
      </w:r>
    </w:p>
    <w:p w14:paraId="69A54710" w14:textId="75C708EF" w:rsidR="00B92F5F" w:rsidRPr="002B0A35" w:rsidRDefault="00B92F5F" w:rsidP="009C2F9B">
      <w:pPr>
        <w:pStyle w:val="ListParagraph"/>
        <w:numPr>
          <w:ilvl w:val="0"/>
          <w:numId w:val="13"/>
        </w:numPr>
        <w:spacing w:after="0"/>
        <w:jc w:val="both"/>
        <w:rPr>
          <w:sz w:val="24"/>
          <w:szCs w:val="24"/>
        </w:rPr>
      </w:pPr>
      <w:r w:rsidRPr="002B0A35">
        <w:rPr>
          <w:sz w:val="24"/>
          <w:szCs w:val="24"/>
        </w:rPr>
        <w:t>Office of Environmental Enforcement (OEE)</w:t>
      </w:r>
    </w:p>
    <w:p w14:paraId="04A41598" w14:textId="1B7BE49F" w:rsidR="00B92F5F" w:rsidRPr="002B0A35" w:rsidRDefault="00B92F5F" w:rsidP="009C2F9B">
      <w:pPr>
        <w:pStyle w:val="ListParagraph"/>
        <w:numPr>
          <w:ilvl w:val="0"/>
          <w:numId w:val="13"/>
        </w:numPr>
        <w:spacing w:after="0"/>
        <w:jc w:val="both"/>
        <w:rPr>
          <w:sz w:val="24"/>
          <w:szCs w:val="24"/>
        </w:rPr>
      </w:pPr>
      <w:r w:rsidRPr="002B0A35">
        <w:rPr>
          <w:sz w:val="24"/>
          <w:szCs w:val="24"/>
        </w:rPr>
        <w:t>Office of Radiation Protection and Environmental Monitoring (ORM)</w:t>
      </w:r>
    </w:p>
    <w:p w14:paraId="125C3C29" w14:textId="77777777" w:rsidR="00F3504D" w:rsidRPr="002B0A35" w:rsidRDefault="00F3504D" w:rsidP="004D27A0">
      <w:pPr>
        <w:jc w:val="both"/>
        <w:rPr>
          <w:sz w:val="24"/>
          <w:szCs w:val="24"/>
        </w:rPr>
      </w:pPr>
    </w:p>
    <w:p w14:paraId="303F9908" w14:textId="55ED7988" w:rsidR="00B92F5F" w:rsidRPr="002B0A35" w:rsidRDefault="00B92F5F" w:rsidP="004D27A0">
      <w:pPr>
        <w:jc w:val="both"/>
        <w:rPr>
          <w:sz w:val="24"/>
          <w:szCs w:val="24"/>
        </w:rPr>
      </w:pPr>
      <w:r w:rsidRPr="002B0A35">
        <w:rPr>
          <w:sz w:val="24"/>
          <w:szCs w:val="24"/>
        </w:rPr>
        <w:lastRenderedPageBreak/>
        <w:t xml:space="preserve">There is also an Office of the Director General (ODG) which is a small unit supporting the Director General. </w:t>
      </w:r>
    </w:p>
    <w:p w14:paraId="7BFE3511" w14:textId="77777777" w:rsidR="00F3504D" w:rsidRPr="002B0A35" w:rsidRDefault="00B92F5F" w:rsidP="004D27A0">
      <w:pPr>
        <w:jc w:val="both"/>
        <w:rPr>
          <w:sz w:val="24"/>
          <w:szCs w:val="24"/>
        </w:rPr>
      </w:pPr>
      <w:r w:rsidRPr="002B0A35">
        <w:rPr>
          <w:sz w:val="24"/>
          <w:szCs w:val="24"/>
        </w:rPr>
        <w:t xml:space="preserve">The EPA is assisted by an Advisory Committee who meet several times a year to discuss issues of concern and offer advice to the Board. The EPA Board is also advised by several other key external committees and groups. </w:t>
      </w:r>
    </w:p>
    <w:p w14:paraId="6D1B7D9E" w14:textId="4F80AACB" w:rsidR="00B92F5F" w:rsidRPr="002B0A35" w:rsidRDefault="00B92F5F" w:rsidP="004D27A0">
      <w:pPr>
        <w:jc w:val="both"/>
        <w:rPr>
          <w:sz w:val="24"/>
          <w:szCs w:val="24"/>
        </w:rPr>
      </w:pPr>
      <w:r w:rsidRPr="6B7F180D">
        <w:rPr>
          <w:sz w:val="24"/>
          <w:szCs w:val="24"/>
        </w:rPr>
        <w:t>The EPA is a multi-disciplinary and multi-functional organisation currently employing approximately</w:t>
      </w:r>
      <w:r w:rsidR="001115DA">
        <w:rPr>
          <w:sz w:val="24"/>
          <w:szCs w:val="24"/>
        </w:rPr>
        <w:t xml:space="preserve"> 550 </w:t>
      </w:r>
      <w:r w:rsidRPr="6B7F180D">
        <w:rPr>
          <w:sz w:val="24"/>
          <w:szCs w:val="24"/>
        </w:rPr>
        <w:t>staff who perform both administrative and technical field based functions.  An organisational structure is available on the EPA website.  The EPA managed work locations, spread regionally over eight locations, outlined below include both office &amp; laboratory environments.  Off-site operations include inspection and/or monitoring of a broad range of sites and facilities, for example, water bodies, landfill sites, industrial sites, medical facilities, drinking water and wastewater facilities, waste treatment plants, intensive agriculture, and off shore activities. Laboratory and sampling activities include chemical, biological and radiological.</w:t>
      </w:r>
    </w:p>
    <w:p w14:paraId="5178719A" w14:textId="5D356384" w:rsidR="00F3504D" w:rsidRDefault="00F3504D" w:rsidP="004D27A0">
      <w:pPr>
        <w:pStyle w:val="Heading2"/>
        <w:jc w:val="both"/>
      </w:pPr>
      <w:bookmarkStart w:id="5" w:name="_Toc210384142"/>
      <w:r>
        <w:t>Geographical Distribution</w:t>
      </w:r>
      <w:bookmarkEnd w:id="5"/>
    </w:p>
    <w:p w14:paraId="568D6C20" w14:textId="77777777" w:rsidR="00F3504D" w:rsidRPr="002B0A35" w:rsidRDefault="00F3504D" w:rsidP="004D27A0">
      <w:pPr>
        <w:jc w:val="both"/>
        <w:rPr>
          <w:sz w:val="24"/>
          <w:szCs w:val="24"/>
        </w:rPr>
      </w:pPr>
      <w:r w:rsidRPr="002B0A35">
        <w:rPr>
          <w:sz w:val="24"/>
          <w:szCs w:val="24"/>
        </w:rPr>
        <w:t xml:space="preserve">EPA staff are based in Headquarters in Wexford and a number of Regional Offices located as follows: </w:t>
      </w:r>
    </w:p>
    <w:p w14:paraId="0A79E6B6" w14:textId="2B2BB956" w:rsidR="00F3504D" w:rsidRPr="002B0A35" w:rsidRDefault="00F3504D" w:rsidP="009C2F9B">
      <w:pPr>
        <w:pStyle w:val="ListParagraph"/>
        <w:numPr>
          <w:ilvl w:val="0"/>
          <w:numId w:val="14"/>
        </w:numPr>
        <w:jc w:val="both"/>
        <w:rPr>
          <w:sz w:val="24"/>
          <w:szCs w:val="24"/>
        </w:rPr>
      </w:pPr>
      <w:r w:rsidRPr="002B0A35">
        <w:rPr>
          <w:sz w:val="24"/>
          <w:szCs w:val="24"/>
        </w:rPr>
        <w:t>EPA Headquarters:  Johnstown Castle Estate, Co.  Wexford</w:t>
      </w:r>
    </w:p>
    <w:p w14:paraId="01949ADB" w14:textId="748FB8C7" w:rsidR="00F3504D" w:rsidRPr="002B0A35" w:rsidRDefault="00F3504D" w:rsidP="009C2F9B">
      <w:pPr>
        <w:pStyle w:val="ListParagraph"/>
        <w:numPr>
          <w:ilvl w:val="0"/>
          <w:numId w:val="14"/>
        </w:numPr>
        <w:jc w:val="both"/>
        <w:rPr>
          <w:sz w:val="24"/>
          <w:szCs w:val="24"/>
        </w:rPr>
      </w:pPr>
      <w:r w:rsidRPr="002B0A35">
        <w:rPr>
          <w:sz w:val="24"/>
          <w:szCs w:val="24"/>
        </w:rPr>
        <w:t>Regional Inspectorate Dublin: McCumiskey House, Richview, Clonskeagh Road, Dublin 14 &amp; Clonskeagh Square, Dublin 14.</w:t>
      </w:r>
    </w:p>
    <w:p w14:paraId="3D0562A8" w14:textId="3CF3F706" w:rsidR="00F3504D" w:rsidRPr="002B0A35" w:rsidRDefault="00F3504D" w:rsidP="009C2F9B">
      <w:pPr>
        <w:pStyle w:val="ListParagraph"/>
        <w:numPr>
          <w:ilvl w:val="0"/>
          <w:numId w:val="14"/>
        </w:numPr>
        <w:jc w:val="both"/>
        <w:rPr>
          <w:sz w:val="24"/>
          <w:szCs w:val="24"/>
        </w:rPr>
      </w:pPr>
      <w:r w:rsidRPr="002B0A35">
        <w:rPr>
          <w:sz w:val="24"/>
          <w:szCs w:val="24"/>
        </w:rPr>
        <w:t>Regional Inspectorate Cork: Inniscarra, Co. Cork</w:t>
      </w:r>
    </w:p>
    <w:p w14:paraId="12A6891F" w14:textId="3B885F95" w:rsidR="00F3504D" w:rsidRPr="002B0A35" w:rsidRDefault="00F3504D" w:rsidP="009C2F9B">
      <w:pPr>
        <w:pStyle w:val="ListParagraph"/>
        <w:numPr>
          <w:ilvl w:val="0"/>
          <w:numId w:val="14"/>
        </w:numPr>
        <w:jc w:val="both"/>
        <w:rPr>
          <w:sz w:val="24"/>
          <w:szCs w:val="24"/>
        </w:rPr>
      </w:pPr>
      <w:r w:rsidRPr="002B0A35">
        <w:rPr>
          <w:sz w:val="24"/>
          <w:szCs w:val="24"/>
        </w:rPr>
        <w:t>Regional Inspectorate Castlebar: John Moore Road, Castlebar, Co. Mayo</w:t>
      </w:r>
    </w:p>
    <w:p w14:paraId="19E73126" w14:textId="7E3B9BFC" w:rsidR="00F3504D" w:rsidRPr="002B0A35" w:rsidRDefault="00F3504D" w:rsidP="009C2F9B">
      <w:pPr>
        <w:pStyle w:val="ListParagraph"/>
        <w:numPr>
          <w:ilvl w:val="0"/>
          <w:numId w:val="14"/>
        </w:numPr>
        <w:jc w:val="both"/>
        <w:rPr>
          <w:sz w:val="24"/>
          <w:szCs w:val="24"/>
        </w:rPr>
      </w:pPr>
      <w:r w:rsidRPr="002B0A35">
        <w:rPr>
          <w:sz w:val="24"/>
          <w:szCs w:val="24"/>
        </w:rPr>
        <w:t>Regional Inspectorate Monaghan: The Glen, Monaghan</w:t>
      </w:r>
    </w:p>
    <w:p w14:paraId="55552BD6" w14:textId="481BA942" w:rsidR="00F3504D" w:rsidRPr="002B0A35" w:rsidRDefault="00F3504D" w:rsidP="009C2F9B">
      <w:pPr>
        <w:pStyle w:val="ListParagraph"/>
        <w:numPr>
          <w:ilvl w:val="0"/>
          <w:numId w:val="14"/>
        </w:numPr>
        <w:jc w:val="both"/>
        <w:rPr>
          <w:sz w:val="24"/>
          <w:szCs w:val="24"/>
        </w:rPr>
      </w:pPr>
      <w:r w:rsidRPr="002B0A35">
        <w:rPr>
          <w:sz w:val="24"/>
          <w:szCs w:val="24"/>
        </w:rPr>
        <w:t>Regional Inspectorate Kilkenny, Seville Lodge, Callan Road, Kilkenny</w:t>
      </w:r>
    </w:p>
    <w:p w14:paraId="64379857" w14:textId="2744C1DC" w:rsidR="00F3504D" w:rsidRPr="002B0A35" w:rsidRDefault="00F3504D" w:rsidP="004D27A0">
      <w:pPr>
        <w:jc w:val="both"/>
        <w:rPr>
          <w:sz w:val="24"/>
          <w:szCs w:val="24"/>
        </w:rPr>
      </w:pPr>
      <w:r w:rsidRPr="002B0A35">
        <w:rPr>
          <w:sz w:val="24"/>
          <w:szCs w:val="24"/>
        </w:rPr>
        <w:t>The EPA also has small sub-offices in Athlone.</w:t>
      </w:r>
    </w:p>
    <w:p w14:paraId="58336D5A" w14:textId="59D40E7F" w:rsidR="009D05AE" w:rsidRPr="00B92F5F" w:rsidRDefault="009D05AE" w:rsidP="004D27A0">
      <w:pPr>
        <w:pStyle w:val="Heading2"/>
        <w:jc w:val="both"/>
      </w:pPr>
      <w:bookmarkStart w:id="6" w:name="_Toc210384143"/>
      <w:r>
        <w:t>Small and Medium Enterprise participation</w:t>
      </w:r>
      <w:bookmarkEnd w:id="6"/>
    </w:p>
    <w:p w14:paraId="5512D3FA" w14:textId="77777777" w:rsidR="000F55CE" w:rsidRPr="002B0A35" w:rsidRDefault="000F55CE" w:rsidP="004D27A0">
      <w:pPr>
        <w:jc w:val="both"/>
        <w:rPr>
          <w:sz w:val="24"/>
          <w:szCs w:val="24"/>
        </w:rPr>
      </w:pPr>
      <w:r w:rsidRPr="002B0A35">
        <w:rPr>
          <w:sz w:val="24"/>
          <w:szCs w:val="24"/>
        </w:rPr>
        <w:t xml:space="preserve">It is the policy of the Contracting Authority to promote participation by Small and Medium Enterprises (SMEs) on a fair and equal basis.   </w:t>
      </w:r>
    </w:p>
    <w:p w14:paraId="4E5AF5B6" w14:textId="77777777" w:rsidR="000F55CE" w:rsidRPr="002B0A35" w:rsidRDefault="000F55CE" w:rsidP="004D27A0">
      <w:pPr>
        <w:jc w:val="both"/>
        <w:rPr>
          <w:sz w:val="24"/>
          <w:szCs w:val="24"/>
        </w:rPr>
      </w:pPr>
      <w:r w:rsidRPr="002B0A35">
        <w:rPr>
          <w:sz w:val="24"/>
          <w:szCs w:val="24"/>
        </w:rPr>
        <w:t xml:space="preserve">SMEs are encouraged to explore the possibilities of forming relationships with other SMEs or with larger enterprises to meet the financial, economic or technical capacity requirements of the competition, if required. </w:t>
      </w:r>
    </w:p>
    <w:p w14:paraId="1291236F" w14:textId="77777777" w:rsidR="000F55CE" w:rsidRPr="002B0A35" w:rsidRDefault="000F55CE" w:rsidP="004D27A0">
      <w:pPr>
        <w:jc w:val="both"/>
        <w:rPr>
          <w:sz w:val="24"/>
          <w:szCs w:val="24"/>
        </w:rPr>
      </w:pPr>
      <w:r w:rsidRPr="002B0A35">
        <w:rPr>
          <w:sz w:val="24"/>
          <w:szCs w:val="24"/>
        </w:rPr>
        <w:t xml:space="preserve">Tenderers may include individuals, partnerships, limited companies, groupings or any combination of the foregoing with or without legal personality. However, a grouping if successful will be required to establish legal personality to enter the framework agreement / contract. </w:t>
      </w:r>
    </w:p>
    <w:p w14:paraId="65090468" w14:textId="77777777" w:rsidR="000F55CE" w:rsidRPr="002B0A35" w:rsidRDefault="000F55CE" w:rsidP="004D27A0">
      <w:pPr>
        <w:jc w:val="both"/>
        <w:rPr>
          <w:sz w:val="24"/>
          <w:szCs w:val="24"/>
        </w:rPr>
      </w:pPr>
      <w:r w:rsidRPr="002B0A35">
        <w:rPr>
          <w:sz w:val="24"/>
          <w:szCs w:val="24"/>
        </w:rPr>
        <w:lastRenderedPageBreak/>
        <w:t>Tenderers are reminded that they may rely on the resources of other entities to establish the requirements on condition that they can prove to the satisfaction of the Contracting Authority that they will have these resources at their disposal when necessary.</w:t>
      </w:r>
    </w:p>
    <w:p w14:paraId="2B89C694" w14:textId="305CFC6A" w:rsidR="000F55CE" w:rsidRPr="002B0A35" w:rsidRDefault="000F55CE" w:rsidP="004D27A0">
      <w:pPr>
        <w:jc w:val="both"/>
        <w:rPr>
          <w:sz w:val="24"/>
          <w:szCs w:val="24"/>
        </w:rPr>
      </w:pPr>
      <w:r w:rsidRPr="002B0A35">
        <w:rPr>
          <w:sz w:val="24"/>
          <w:szCs w:val="24"/>
        </w:rPr>
        <w:t>If the tender is from a consortium / joint venture, tenderers must ensure that all the relevant information is provided and where necessary, provide the information requested separately for each party. Relevant information relates to where a tenderer is relying on the resources to qualify (</w:t>
      </w:r>
      <w:r w:rsidR="00707C54" w:rsidRPr="002B0A35">
        <w:rPr>
          <w:sz w:val="24"/>
          <w:szCs w:val="24"/>
        </w:rPr>
        <w:t xml:space="preserve">e.g. </w:t>
      </w:r>
      <w:r w:rsidRPr="002B0A35">
        <w:rPr>
          <w:sz w:val="24"/>
          <w:szCs w:val="24"/>
        </w:rPr>
        <w:t>turnover, manpower, previous experience) and or to deliver contracts.  The consortium must appoint a single point of contact who will assume overall responsibility for delivery, and who is authorised to sign the framework agreement / contract on behalf of all consortia members. The Contracting Authority will not act as an arbitrator between members of consortia.</w:t>
      </w:r>
    </w:p>
    <w:p w14:paraId="1FBC1545" w14:textId="77777777" w:rsidR="000F55CE" w:rsidRDefault="000F55CE" w:rsidP="004D27A0">
      <w:pPr>
        <w:jc w:val="both"/>
      </w:pPr>
      <w:r>
        <w:br w:type="page"/>
      </w:r>
    </w:p>
    <w:p w14:paraId="0DE71071" w14:textId="04C098FB" w:rsidR="000F55CE" w:rsidRPr="000F55CE" w:rsidRDefault="000F55CE" w:rsidP="004D27A0">
      <w:pPr>
        <w:pStyle w:val="Heading1"/>
      </w:pPr>
      <w:bookmarkStart w:id="7" w:name="_Toc210384144"/>
      <w:r>
        <w:lastRenderedPageBreak/>
        <w:t>Scope of the Framework Agreement</w:t>
      </w:r>
      <w:bookmarkEnd w:id="7"/>
    </w:p>
    <w:p w14:paraId="678E5176" w14:textId="2EFECF39" w:rsidR="00BD3E25" w:rsidRDefault="000F55CE" w:rsidP="004D27A0">
      <w:pPr>
        <w:pStyle w:val="Heading2"/>
        <w:jc w:val="both"/>
      </w:pPr>
      <w:bookmarkStart w:id="8" w:name="_Toc210384145"/>
      <w:r>
        <w:t>Type of Framework</w:t>
      </w:r>
      <w:bookmarkEnd w:id="8"/>
    </w:p>
    <w:p w14:paraId="7518B938" w14:textId="6C5F19EF" w:rsidR="00FE3F92" w:rsidRPr="002B0A35" w:rsidRDefault="00FE3F92" w:rsidP="004D27A0">
      <w:pPr>
        <w:jc w:val="both"/>
        <w:rPr>
          <w:sz w:val="24"/>
          <w:szCs w:val="24"/>
        </w:rPr>
      </w:pPr>
      <w:r w:rsidRPr="002B0A35">
        <w:rPr>
          <w:sz w:val="24"/>
          <w:szCs w:val="24"/>
        </w:rPr>
        <w:t>The Contracting Authority proposes to engage in a competitive process for the establishment of a framework agreement. A framework agreement constitutes a means of establishing overall terms and conditions in accordance with which, for a specified duration, individual contracts may or may not be awarded.</w:t>
      </w:r>
    </w:p>
    <w:p w14:paraId="62B772D5" w14:textId="615910AA" w:rsidR="00F4709E" w:rsidRPr="002B0A35" w:rsidRDefault="00E90D9C" w:rsidP="004D27A0">
      <w:pPr>
        <w:jc w:val="both"/>
        <w:rPr>
          <w:sz w:val="24"/>
          <w:szCs w:val="24"/>
        </w:rPr>
      </w:pPr>
      <w:r w:rsidRPr="0169B44E">
        <w:rPr>
          <w:sz w:val="24"/>
          <w:szCs w:val="24"/>
        </w:rPr>
        <w:t xml:space="preserve">This competition relates to the establishment of a </w:t>
      </w:r>
      <w:r w:rsidR="008C06A9" w:rsidRPr="0169B44E">
        <w:rPr>
          <w:sz w:val="24"/>
          <w:szCs w:val="24"/>
        </w:rPr>
        <w:t>m</w:t>
      </w:r>
      <w:r w:rsidRPr="0169B44E">
        <w:rPr>
          <w:sz w:val="24"/>
          <w:szCs w:val="24"/>
        </w:rPr>
        <w:t>ulti-</w:t>
      </w:r>
      <w:r w:rsidR="008C06A9" w:rsidRPr="0169B44E">
        <w:rPr>
          <w:sz w:val="24"/>
          <w:szCs w:val="24"/>
        </w:rPr>
        <w:t>o</w:t>
      </w:r>
      <w:r w:rsidRPr="0169B44E">
        <w:rPr>
          <w:sz w:val="24"/>
          <w:szCs w:val="24"/>
        </w:rPr>
        <w:t xml:space="preserve">perator </w:t>
      </w:r>
      <w:r w:rsidR="008C06A9" w:rsidRPr="0169B44E">
        <w:rPr>
          <w:sz w:val="24"/>
          <w:szCs w:val="24"/>
        </w:rPr>
        <w:t>f</w:t>
      </w:r>
      <w:r w:rsidRPr="0169B44E">
        <w:rPr>
          <w:sz w:val="24"/>
          <w:szCs w:val="24"/>
        </w:rPr>
        <w:t xml:space="preserve">ramework with </w:t>
      </w:r>
      <w:r w:rsidR="2BA22554" w:rsidRPr="0169B44E">
        <w:rPr>
          <w:sz w:val="24"/>
          <w:szCs w:val="24"/>
        </w:rPr>
        <w:t xml:space="preserve">a </w:t>
      </w:r>
      <w:r w:rsidR="35D122F7" w:rsidRPr="0169B44E">
        <w:rPr>
          <w:sz w:val="24"/>
          <w:szCs w:val="24"/>
        </w:rPr>
        <w:t>maximum</w:t>
      </w:r>
      <w:r w:rsidR="2BA22554" w:rsidRPr="0169B44E">
        <w:rPr>
          <w:sz w:val="24"/>
          <w:szCs w:val="24"/>
        </w:rPr>
        <w:t xml:space="preserve"> of six (6) e</w:t>
      </w:r>
      <w:r w:rsidRPr="0169B44E">
        <w:rPr>
          <w:sz w:val="24"/>
          <w:szCs w:val="24"/>
        </w:rPr>
        <w:t>conomic operators. Thereafter contracts will be awarded in accordance with the rules contained herein.</w:t>
      </w:r>
    </w:p>
    <w:p w14:paraId="557592CE" w14:textId="4CAF1262" w:rsidR="00E90D9C" w:rsidRDefault="00E90D9C" w:rsidP="004D27A0">
      <w:pPr>
        <w:pStyle w:val="Heading2"/>
        <w:jc w:val="both"/>
      </w:pPr>
      <w:bookmarkStart w:id="9" w:name="_Toc210384146"/>
      <w:r>
        <w:t>Scope of Requi</w:t>
      </w:r>
      <w:r w:rsidR="00C07A50">
        <w:t>r</w:t>
      </w:r>
      <w:r>
        <w:t>ements under the Framework</w:t>
      </w:r>
      <w:bookmarkEnd w:id="9"/>
    </w:p>
    <w:p w14:paraId="1258E52F" w14:textId="015618E4" w:rsidR="7F55F8A4" w:rsidRDefault="7F55F8A4" w:rsidP="06C8FA4F">
      <w:pPr>
        <w:spacing w:line="240" w:lineRule="auto"/>
        <w:rPr>
          <w:sz w:val="24"/>
          <w:szCs w:val="24"/>
        </w:rPr>
      </w:pPr>
      <w:r w:rsidRPr="06C8FA4F">
        <w:rPr>
          <w:sz w:val="24"/>
          <w:szCs w:val="24"/>
        </w:rPr>
        <w:t>The objective of this RFT is to invite proposals from suitably qualified service providers to establish a</w:t>
      </w:r>
      <w:r w:rsidR="2A47FBF2" w:rsidRPr="06C8FA4F">
        <w:rPr>
          <w:sz w:val="24"/>
          <w:szCs w:val="24"/>
        </w:rPr>
        <w:t xml:space="preserve"> multi-party</w:t>
      </w:r>
      <w:r w:rsidRPr="06C8FA4F">
        <w:rPr>
          <w:sz w:val="24"/>
          <w:szCs w:val="24"/>
        </w:rPr>
        <w:t xml:space="preserve"> framework with </w:t>
      </w:r>
      <w:r w:rsidR="001E1D88" w:rsidRPr="06C8FA4F">
        <w:rPr>
          <w:sz w:val="24"/>
          <w:szCs w:val="24"/>
        </w:rPr>
        <w:t>up to</w:t>
      </w:r>
      <w:r w:rsidRPr="06C8FA4F">
        <w:rPr>
          <w:sz w:val="24"/>
          <w:szCs w:val="24"/>
        </w:rPr>
        <w:t xml:space="preserve"> six members for </w:t>
      </w:r>
      <w:r w:rsidR="59F636C3" w:rsidRPr="06C8FA4F">
        <w:rPr>
          <w:sz w:val="24"/>
          <w:szCs w:val="24"/>
        </w:rPr>
        <w:t xml:space="preserve">creative and graphic </w:t>
      </w:r>
      <w:r w:rsidRPr="06C8FA4F">
        <w:rPr>
          <w:sz w:val="24"/>
          <w:szCs w:val="24"/>
        </w:rPr>
        <w:t>design services.</w:t>
      </w:r>
    </w:p>
    <w:p w14:paraId="155F8030" w14:textId="6C77FC36" w:rsidR="003E102F" w:rsidRDefault="7D63F935" w:rsidP="06C8FA4F">
      <w:pPr>
        <w:spacing w:line="257" w:lineRule="auto"/>
        <w:jc w:val="both"/>
        <w:rPr>
          <w:rFonts w:ascii="Calibri" w:eastAsia="Calibri" w:hAnsi="Calibri" w:cs="Calibri"/>
          <w:color w:val="000000" w:themeColor="text1"/>
          <w:sz w:val="24"/>
          <w:szCs w:val="24"/>
        </w:rPr>
      </w:pPr>
      <w:r w:rsidRPr="06C8FA4F">
        <w:rPr>
          <w:rFonts w:ascii="Calibri" w:eastAsia="Calibri" w:hAnsi="Calibri" w:cs="Calibri"/>
          <w:color w:val="000000" w:themeColor="text1"/>
          <w:sz w:val="24"/>
          <w:szCs w:val="24"/>
        </w:rPr>
        <w:t>The framework members will be required to carry out individual design projects based upon a comprehensive brief from EPA. As</w:t>
      </w:r>
      <w:r w:rsidR="003E102F" w:rsidRPr="06C8FA4F">
        <w:rPr>
          <w:rFonts w:ascii="Calibri" w:eastAsia="Calibri" w:hAnsi="Calibri" w:cs="Calibri"/>
          <w:color w:val="000000" w:themeColor="text1"/>
          <w:sz w:val="24"/>
          <w:szCs w:val="24"/>
        </w:rPr>
        <w:t xml:space="preserve"> the</w:t>
      </w:r>
      <w:r w:rsidRPr="06C8FA4F">
        <w:rPr>
          <w:rFonts w:ascii="Calibri" w:eastAsia="Calibri" w:hAnsi="Calibri" w:cs="Calibri"/>
          <w:color w:val="000000" w:themeColor="text1"/>
          <w:sz w:val="24"/>
          <w:szCs w:val="24"/>
        </w:rPr>
        <w:t xml:space="preserve"> EPA operates across a variety of different audiences, various design approaches </w:t>
      </w:r>
      <w:r w:rsidR="004D2B0C" w:rsidRPr="06C8FA4F">
        <w:rPr>
          <w:rFonts w:ascii="Calibri" w:eastAsia="Calibri" w:hAnsi="Calibri" w:cs="Calibri"/>
          <w:color w:val="000000" w:themeColor="text1"/>
          <w:sz w:val="24"/>
          <w:szCs w:val="24"/>
        </w:rPr>
        <w:t xml:space="preserve">and material outputs </w:t>
      </w:r>
      <w:r w:rsidRPr="06C8FA4F">
        <w:rPr>
          <w:rFonts w:ascii="Calibri" w:eastAsia="Calibri" w:hAnsi="Calibri" w:cs="Calibri"/>
          <w:color w:val="000000" w:themeColor="text1"/>
          <w:sz w:val="24"/>
          <w:szCs w:val="24"/>
        </w:rPr>
        <w:t xml:space="preserve">may be required for different projects. The </w:t>
      </w:r>
      <w:r w:rsidRPr="001E5FCA">
        <w:rPr>
          <w:rFonts w:ascii="Calibri" w:eastAsia="Calibri" w:hAnsi="Calibri" w:cs="Calibri"/>
          <w:bCs/>
          <w:color w:val="000000" w:themeColor="text1"/>
          <w:sz w:val="24"/>
          <w:szCs w:val="24"/>
        </w:rPr>
        <w:t xml:space="preserve">EPA </w:t>
      </w:r>
      <w:r w:rsidR="07E228C3" w:rsidRPr="001E5FCA">
        <w:rPr>
          <w:rFonts w:ascii="Calibri" w:eastAsia="Calibri" w:hAnsi="Calibri" w:cs="Calibri"/>
          <w:bCs/>
          <w:color w:val="000000" w:themeColor="text1"/>
          <w:sz w:val="24"/>
          <w:szCs w:val="24"/>
        </w:rPr>
        <w:t>B</w:t>
      </w:r>
      <w:r w:rsidRPr="001E5FCA">
        <w:rPr>
          <w:rFonts w:ascii="Calibri" w:eastAsia="Calibri" w:hAnsi="Calibri" w:cs="Calibri"/>
          <w:bCs/>
          <w:color w:val="000000" w:themeColor="text1"/>
          <w:sz w:val="24"/>
          <w:szCs w:val="24"/>
        </w:rPr>
        <w:t xml:space="preserve">rand and </w:t>
      </w:r>
      <w:r w:rsidR="0A492FFD" w:rsidRPr="001E5FCA">
        <w:rPr>
          <w:rFonts w:ascii="Calibri" w:eastAsia="Calibri" w:hAnsi="Calibri" w:cs="Calibri"/>
          <w:bCs/>
          <w:color w:val="000000" w:themeColor="text1"/>
          <w:sz w:val="24"/>
          <w:szCs w:val="24"/>
        </w:rPr>
        <w:t>S</w:t>
      </w:r>
      <w:r w:rsidRPr="001E5FCA">
        <w:rPr>
          <w:rFonts w:ascii="Calibri" w:eastAsia="Calibri" w:hAnsi="Calibri" w:cs="Calibri"/>
          <w:bCs/>
          <w:color w:val="000000" w:themeColor="text1"/>
          <w:sz w:val="24"/>
          <w:szCs w:val="24"/>
        </w:rPr>
        <w:t xml:space="preserve">tyle </w:t>
      </w:r>
      <w:r w:rsidR="192A98A9" w:rsidRPr="001E5FCA">
        <w:rPr>
          <w:rFonts w:ascii="Calibri" w:eastAsia="Calibri" w:hAnsi="Calibri" w:cs="Calibri"/>
          <w:bCs/>
          <w:color w:val="000000" w:themeColor="text1"/>
          <w:sz w:val="24"/>
          <w:szCs w:val="24"/>
        </w:rPr>
        <w:t>G</w:t>
      </w:r>
      <w:r w:rsidRPr="001E5FCA">
        <w:rPr>
          <w:rFonts w:ascii="Calibri" w:eastAsia="Calibri" w:hAnsi="Calibri" w:cs="Calibri"/>
          <w:bCs/>
          <w:color w:val="000000" w:themeColor="text1"/>
          <w:sz w:val="24"/>
          <w:szCs w:val="24"/>
        </w:rPr>
        <w:t>uidelines</w:t>
      </w:r>
      <w:r w:rsidRPr="00E63446">
        <w:rPr>
          <w:rFonts w:ascii="Calibri" w:eastAsia="Calibri" w:hAnsi="Calibri" w:cs="Calibri"/>
          <w:color w:val="000000" w:themeColor="text1"/>
          <w:sz w:val="24"/>
          <w:szCs w:val="24"/>
        </w:rPr>
        <w:t xml:space="preserve"> </w:t>
      </w:r>
      <w:r w:rsidRPr="06C8FA4F">
        <w:rPr>
          <w:rFonts w:ascii="Calibri" w:eastAsia="Calibri" w:hAnsi="Calibri" w:cs="Calibri"/>
          <w:color w:val="000000" w:themeColor="text1"/>
          <w:sz w:val="24"/>
          <w:szCs w:val="24"/>
        </w:rPr>
        <w:t xml:space="preserve"> must be adhered to in all design projects.</w:t>
      </w:r>
      <w:r w:rsidR="00FE789E">
        <w:rPr>
          <w:rFonts w:ascii="Calibri" w:eastAsia="Calibri" w:hAnsi="Calibri" w:cs="Calibri"/>
          <w:color w:val="000000" w:themeColor="text1"/>
          <w:sz w:val="24"/>
          <w:szCs w:val="24"/>
        </w:rPr>
        <w:t xml:space="preserve"> A copy of the guidelines are pr</w:t>
      </w:r>
      <w:r w:rsidR="00512E96">
        <w:rPr>
          <w:rFonts w:ascii="Calibri" w:eastAsia="Calibri" w:hAnsi="Calibri" w:cs="Calibri"/>
          <w:color w:val="000000" w:themeColor="text1"/>
          <w:sz w:val="24"/>
          <w:szCs w:val="24"/>
        </w:rPr>
        <w:t>ovided as part of the procurement documents.</w:t>
      </w:r>
    </w:p>
    <w:p w14:paraId="0C2172CE" w14:textId="6D2A7028" w:rsidR="7D63F935" w:rsidRDefault="7D63F935" w:rsidP="06C8FA4F">
      <w:pPr>
        <w:spacing w:line="257" w:lineRule="auto"/>
        <w:jc w:val="both"/>
        <w:rPr>
          <w:rFonts w:ascii="Calibri" w:eastAsia="Calibri" w:hAnsi="Calibri" w:cs="Calibri"/>
          <w:color w:val="000000" w:themeColor="text1"/>
          <w:sz w:val="24"/>
          <w:szCs w:val="24"/>
        </w:rPr>
      </w:pPr>
      <w:r w:rsidRPr="06C8FA4F">
        <w:rPr>
          <w:rFonts w:ascii="Calibri" w:eastAsia="Calibri" w:hAnsi="Calibri" w:cs="Calibri"/>
          <w:color w:val="000000" w:themeColor="text1"/>
          <w:sz w:val="24"/>
          <w:szCs w:val="24"/>
        </w:rPr>
        <w:t xml:space="preserve">For each design project we will advise on the type of document required, the size of the report, number of pages, number of graphics/tables (with raw data also provided). Examples of all EPA publications, which will be of a similar nature to the requirements under this tender, are available on the </w:t>
      </w:r>
      <w:hyperlink r:id="rId18">
        <w:r w:rsidRPr="06C8FA4F">
          <w:rPr>
            <w:rStyle w:val="Hyperlink"/>
            <w:rFonts w:ascii="Calibri" w:eastAsia="Calibri" w:hAnsi="Calibri" w:cs="Calibri"/>
            <w:sz w:val="24"/>
            <w:szCs w:val="24"/>
          </w:rPr>
          <w:t>EPA website</w:t>
        </w:r>
      </w:hyperlink>
      <w:r w:rsidRPr="06C8FA4F">
        <w:rPr>
          <w:rFonts w:ascii="Calibri" w:eastAsia="Calibri" w:hAnsi="Calibri" w:cs="Calibri"/>
          <w:color w:val="000000" w:themeColor="text1"/>
          <w:sz w:val="24"/>
          <w:szCs w:val="24"/>
        </w:rPr>
        <w:t>.</w:t>
      </w:r>
    </w:p>
    <w:p w14:paraId="5E6E2507" w14:textId="2FE6BB87" w:rsidR="1D58BB64" w:rsidRDefault="1D58BB64" w:rsidP="0169B44E">
      <w:pPr>
        <w:jc w:val="both"/>
        <w:rPr>
          <w:rFonts w:ascii="Calibri" w:eastAsia="Calibri" w:hAnsi="Calibri" w:cs="Calibri"/>
          <w:sz w:val="24"/>
          <w:szCs w:val="24"/>
        </w:rPr>
      </w:pPr>
      <w:r w:rsidRPr="06C8FA4F">
        <w:rPr>
          <w:rFonts w:ascii="Calibri" w:eastAsia="Calibri" w:hAnsi="Calibri" w:cs="Calibri"/>
          <w:sz w:val="24"/>
          <w:szCs w:val="24"/>
        </w:rPr>
        <w:t xml:space="preserve">EPA intends that the provision of </w:t>
      </w:r>
      <w:r w:rsidR="00321733" w:rsidRPr="06C8FA4F">
        <w:rPr>
          <w:rFonts w:ascii="Calibri" w:eastAsia="Calibri" w:hAnsi="Calibri" w:cs="Calibri"/>
          <w:sz w:val="24"/>
          <w:szCs w:val="24"/>
        </w:rPr>
        <w:t xml:space="preserve">creative and </w:t>
      </w:r>
      <w:r w:rsidRPr="06C8FA4F">
        <w:rPr>
          <w:rFonts w:ascii="Calibri" w:eastAsia="Calibri" w:hAnsi="Calibri" w:cs="Calibri"/>
          <w:sz w:val="24"/>
          <w:szCs w:val="24"/>
        </w:rPr>
        <w:t>graphic design services, across a range of platforms, together with printed material, will facilitate the organisation in communicating effectively with a range of target audiences</w:t>
      </w:r>
      <w:r w:rsidR="0C54F05F" w:rsidRPr="06C8FA4F">
        <w:rPr>
          <w:rFonts w:ascii="Calibri" w:eastAsia="Calibri" w:hAnsi="Calibri" w:cs="Calibri"/>
          <w:sz w:val="24"/>
          <w:szCs w:val="24"/>
        </w:rPr>
        <w:t>.</w:t>
      </w:r>
    </w:p>
    <w:p w14:paraId="0355108E" w14:textId="447D71FC" w:rsidR="002B0A35" w:rsidRPr="002B0A35" w:rsidRDefault="002B0A35" w:rsidP="00923001">
      <w:pPr>
        <w:pStyle w:val="Heading2"/>
      </w:pPr>
      <w:bookmarkStart w:id="10" w:name="_Toc210384147"/>
      <w:r>
        <w:t>Details of Contracts under the Framework</w:t>
      </w:r>
      <w:bookmarkEnd w:id="10"/>
    </w:p>
    <w:p w14:paraId="27998004" w14:textId="5BC07E52" w:rsidR="00DC2F00" w:rsidRPr="00BF5414" w:rsidRDefault="628A96F6" w:rsidP="3008C127">
      <w:pPr>
        <w:jc w:val="both"/>
        <w:rPr>
          <w:rStyle w:val="normaltextrun"/>
          <w:sz w:val="24"/>
          <w:szCs w:val="24"/>
        </w:rPr>
      </w:pPr>
      <w:r w:rsidRPr="3008C127">
        <w:rPr>
          <w:sz w:val="24"/>
          <w:szCs w:val="24"/>
        </w:rPr>
        <w:t>The</w:t>
      </w:r>
      <w:r w:rsidR="6B8D3AD1" w:rsidRPr="3008C127">
        <w:rPr>
          <w:sz w:val="24"/>
          <w:szCs w:val="24"/>
        </w:rPr>
        <w:t xml:space="preserve"> EPA </w:t>
      </w:r>
      <w:r w:rsidR="2E87E25C" w:rsidRPr="3008C127">
        <w:rPr>
          <w:sz w:val="24"/>
          <w:szCs w:val="24"/>
        </w:rPr>
        <w:t>produces approximately 40 reports per year</w:t>
      </w:r>
      <w:r w:rsidR="42D22335" w:rsidRPr="3008C127">
        <w:rPr>
          <w:sz w:val="24"/>
          <w:szCs w:val="24"/>
        </w:rPr>
        <w:t>, the majority of which will require design input</w:t>
      </w:r>
      <w:r w:rsidR="2E87E25C" w:rsidRPr="3008C127">
        <w:rPr>
          <w:sz w:val="24"/>
          <w:szCs w:val="24"/>
        </w:rPr>
        <w:t>.</w:t>
      </w:r>
      <w:r w:rsidR="0C986C9E" w:rsidRPr="3008C127">
        <w:rPr>
          <w:sz w:val="24"/>
          <w:szCs w:val="24"/>
        </w:rPr>
        <w:t xml:space="preserve"> </w:t>
      </w:r>
      <w:r w:rsidR="2D6C5C8E" w:rsidRPr="3008C127">
        <w:rPr>
          <w:sz w:val="24"/>
          <w:szCs w:val="24"/>
        </w:rPr>
        <w:t xml:space="preserve">The EPA will also require design of infographics, leaflets, social media assets, corporate branding and other materials across the lifetime of the framework agreement. </w:t>
      </w:r>
      <w:r w:rsidR="0C986C9E" w:rsidRPr="3008C127">
        <w:rPr>
          <w:sz w:val="24"/>
          <w:szCs w:val="24"/>
        </w:rPr>
        <w:t xml:space="preserve">Each of these jobs would be awarded as individual contracts. </w:t>
      </w:r>
    </w:p>
    <w:p w14:paraId="7610BA46" w14:textId="437985FB" w:rsidR="00EE5F40" w:rsidRDefault="00C07A50" w:rsidP="004D27A0">
      <w:pPr>
        <w:jc w:val="both"/>
        <w:rPr>
          <w:rFonts w:eastAsiaTheme="minorEastAsia"/>
          <w:sz w:val="24"/>
          <w:szCs w:val="24"/>
        </w:rPr>
      </w:pPr>
      <w:r w:rsidRPr="00BF5414">
        <w:rPr>
          <w:rFonts w:cstheme="minorHAnsi"/>
          <w:sz w:val="24"/>
          <w:szCs w:val="24"/>
        </w:rPr>
        <w:t>There is no</w:t>
      </w:r>
      <w:r w:rsidRPr="3DDC3DCE">
        <w:rPr>
          <w:sz w:val="24"/>
          <w:szCs w:val="24"/>
        </w:rPr>
        <w:t xml:space="preserve"> guarantee of additional contracts, but where they arise, the Contracting Authority will consult the members of the framework agreement in accordance with the rules of operation outlined in this Request for Tender.</w:t>
      </w:r>
    </w:p>
    <w:p w14:paraId="45AA1D7F" w14:textId="5C209DE6" w:rsidR="00547A74" w:rsidRDefault="00547A74" w:rsidP="00E022F4">
      <w:pPr>
        <w:pStyle w:val="Heading2"/>
      </w:pPr>
      <w:bookmarkStart w:id="11" w:name="_Toc210384148"/>
      <w:r>
        <w:lastRenderedPageBreak/>
        <w:t>Anticipated Timeline</w:t>
      </w:r>
      <w:bookmarkEnd w:id="11"/>
    </w:p>
    <w:p w14:paraId="7BE0D503" w14:textId="6DF13F70" w:rsidR="00A61111" w:rsidRPr="002B0A35" w:rsidRDefault="00547A74" w:rsidP="004D27A0">
      <w:pPr>
        <w:jc w:val="both"/>
        <w:rPr>
          <w:sz w:val="24"/>
          <w:szCs w:val="24"/>
        </w:rPr>
      </w:pPr>
      <w:r w:rsidRPr="002B0A35">
        <w:rPr>
          <w:sz w:val="24"/>
          <w:szCs w:val="24"/>
        </w:rPr>
        <w:t>The following indicative timeline is envisaged for this procurement:</w:t>
      </w:r>
    </w:p>
    <w:tbl>
      <w:tblPr>
        <w:tblStyle w:val="TableGrid"/>
        <w:tblW w:w="0" w:type="auto"/>
        <w:tblLook w:val="04A0" w:firstRow="1" w:lastRow="0" w:firstColumn="1" w:lastColumn="0" w:noHBand="0" w:noVBand="1"/>
      </w:tblPr>
      <w:tblGrid>
        <w:gridCol w:w="4815"/>
        <w:gridCol w:w="4201"/>
      </w:tblGrid>
      <w:tr w:rsidR="00361676" w:rsidRPr="002B0A35" w14:paraId="5878E1DA" w14:textId="77777777" w:rsidTr="2043F11D">
        <w:tc>
          <w:tcPr>
            <w:tcW w:w="4815" w:type="dxa"/>
            <w:tcBorders>
              <w:bottom w:val="single" w:sz="4" w:space="0" w:color="FFFFFF" w:themeColor="background1"/>
            </w:tcBorders>
            <w:shd w:val="clear" w:color="auto" w:fill="008080"/>
            <w:tcMar>
              <w:top w:w="28" w:type="dxa"/>
              <w:bottom w:w="28" w:type="dxa"/>
            </w:tcMar>
          </w:tcPr>
          <w:p w14:paraId="5B66194C" w14:textId="5195D330" w:rsidR="00361676" w:rsidRPr="002B0A35" w:rsidRDefault="00361676" w:rsidP="004D27A0">
            <w:pPr>
              <w:jc w:val="both"/>
              <w:rPr>
                <w:color w:val="FFFFFF" w:themeColor="background1"/>
                <w:sz w:val="24"/>
                <w:szCs w:val="24"/>
              </w:rPr>
            </w:pPr>
            <w:r w:rsidRPr="002B0A35">
              <w:rPr>
                <w:color w:val="FFFFFF" w:themeColor="background1"/>
                <w:sz w:val="24"/>
                <w:szCs w:val="24"/>
              </w:rPr>
              <w:t>Issue RFT</w:t>
            </w:r>
          </w:p>
        </w:tc>
        <w:tc>
          <w:tcPr>
            <w:tcW w:w="4201" w:type="dxa"/>
            <w:tcMar>
              <w:top w:w="28" w:type="dxa"/>
              <w:bottom w:w="28" w:type="dxa"/>
            </w:tcMar>
          </w:tcPr>
          <w:p w14:paraId="76E55EF5" w14:textId="00622719" w:rsidR="00361676" w:rsidRPr="002B0A35" w:rsidRDefault="00361676" w:rsidP="004D27A0">
            <w:pPr>
              <w:jc w:val="both"/>
              <w:rPr>
                <w:sz w:val="24"/>
                <w:szCs w:val="24"/>
              </w:rPr>
            </w:pPr>
            <w:r w:rsidRPr="002B0A35">
              <w:rPr>
                <w:sz w:val="24"/>
                <w:szCs w:val="24"/>
              </w:rPr>
              <w:t>As specified on title page</w:t>
            </w:r>
          </w:p>
        </w:tc>
      </w:tr>
      <w:tr w:rsidR="00361676" w:rsidRPr="002B0A35" w14:paraId="06CBCC1A" w14:textId="77777777" w:rsidTr="2043F11D">
        <w:tc>
          <w:tcPr>
            <w:tcW w:w="4815" w:type="dxa"/>
            <w:tcBorders>
              <w:top w:val="single" w:sz="4" w:space="0" w:color="FFFFFF" w:themeColor="background1"/>
              <w:bottom w:val="single" w:sz="4" w:space="0" w:color="FFFFFF" w:themeColor="background1"/>
            </w:tcBorders>
            <w:shd w:val="clear" w:color="auto" w:fill="008080"/>
            <w:tcMar>
              <w:top w:w="28" w:type="dxa"/>
              <w:bottom w:w="28" w:type="dxa"/>
            </w:tcMar>
          </w:tcPr>
          <w:p w14:paraId="307D43FC" w14:textId="08EAA7D2" w:rsidR="00361676" w:rsidRPr="002B0A35" w:rsidRDefault="00361676" w:rsidP="004D27A0">
            <w:pPr>
              <w:jc w:val="both"/>
              <w:rPr>
                <w:color w:val="FFFFFF" w:themeColor="background1"/>
                <w:sz w:val="24"/>
                <w:szCs w:val="24"/>
              </w:rPr>
            </w:pPr>
            <w:r w:rsidRPr="002B0A35">
              <w:rPr>
                <w:color w:val="FFFFFF" w:themeColor="background1"/>
                <w:sz w:val="24"/>
                <w:szCs w:val="24"/>
              </w:rPr>
              <w:t>Closing Date for Queries</w:t>
            </w:r>
          </w:p>
        </w:tc>
        <w:tc>
          <w:tcPr>
            <w:tcW w:w="4201" w:type="dxa"/>
            <w:tcMar>
              <w:top w:w="28" w:type="dxa"/>
              <w:bottom w:w="28" w:type="dxa"/>
            </w:tcMar>
          </w:tcPr>
          <w:p w14:paraId="50A5E194" w14:textId="73060FB9" w:rsidR="00361676" w:rsidRPr="002B0A35" w:rsidRDefault="00361676" w:rsidP="004D27A0">
            <w:pPr>
              <w:jc w:val="both"/>
              <w:rPr>
                <w:sz w:val="24"/>
                <w:szCs w:val="24"/>
              </w:rPr>
            </w:pPr>
            <w:r w:rsidRPr="002B0A35">
              <w:rPr>
                <w:sz w:val="24"/>
                <w:szCs w:val="24"/>
              </w:rPr>
              <w:t>As specified on title page</w:t>
            </w:r>
          </w:p>
        </w:tc>
      </w:tr>
      <w:tr w:rsidR="00361676" w:rsidRPr="002B0A35" w14:paraId="43517EE7" w14:textId="77777777" w:rsidTr="2043F11D">
        <w:tc>
          <w:tcPr>
            <w:tcW w:w="4815" w:type="dxa"/>
            <w:tcBorders>
              <w:top w:val="single" w:sz="4" w:space="0" w:color="FFFFFF" w:themeColor="background1"/>
              <w:bottom w:val="single" w:sz="4" w:space="0" w:color="FFFFFF" w:themeColor="background1"/>
            </w:tcBorders>
            <w:shd w:val="clear" w:color="auto" w:fill="008080"/>
            <w:tcMar>
              <w:top w:w="28" w:type="dxa"/>
              <w:bottom w:w="28" w:type="dxa"/>
            </w:tcMar>
          </w:tcPr>
          <w:p w14:paraId="5361B30C" w14:textId="65CA0940" w:rsidR="00361676" w:rsidRPr="002B0A35" w:rsidRDefault="00361676" w:rsidP="004D27A0">
            <w:pPr>
              <w:jc w:val="both"/>
              <w:rPr>
                <w:color w:val="FFFFFF" w:themeColor="background1"/>
                <w:sz w:val="24"/>
                <w:szCs w:val="24"/>
              </w:rPr>
            </w:pPr>
            <w:r w:rsidRPr="002B0A35">
              <w:rPr>
                <w:color w:val="FFFFFF" w:themeColor="background1"/>
                <w:sz w:val="24"/>
                <w:szCs w:val="24"/>
              </w:rPr>
              <w:t>Closing Date for Tender Submission</w:t>
            </w:r>
          </w:p>
        </w:tc>
        <w:tc>
          <w:tcPr>
            <w:tcW w:w="4201" w:type="dxa"/>
            <w:tcMar>
              <w:top w:w="28" w:type="dxa"/>
              <w:bottom w:w="28" w:type="dxa"/>
            </w:tcMar>
          </w:tcPr>
          <w:p w14:paraId="661EB6A3" w14:textId="203F47E9" w:rsidR="00361676" w:rsidRPr="002B0A35" w:rsidRDefault="00361676" w:rsidP="004D27A0">
            <w:pPr>
              <w:jc w:val="both"/>
              <w:rPr>
                <w:sz w:val="24"/>
                <w:szCs w:val="24"/>
              </w:rPr>
            </w:pPr>
            <w:r w:rsidRPr="002B0A35">
              <w:rPr>
                <w:sz w:val="24"/>
                <w:szCs w:val="24"/>
              </w:rPr>
              <w:t>As specified on title page</w:t>
            </w:r>
          </w:p>
        </w:tc>
      </w:tr>
      <w:tr w:rsidR="00361676" w:rsidRPr="002B0A35" w14:paraId="681E3BE6" w14:textId="77777777" w:rsidTr="2043F11D">
        <w:tc>
          <w:tcPr>
            <w:tcW w:w="4815" w:type="dxa"/>
            <w:tcBorders>
              <w:top w:val="single" w:sz="4" w:space="0" w:color="FFFFFF" w:themeColor="background1"/>
              <w:bottom w:val="single" w:sz="4" w:space="0" w:color="FFFFFF" w:themeColor="background1"/>
            </w:tcBorders>
            <w:shd w:val="clear" w:color="auto" w:fill="008080"/>
            <w:tcMar>
              <w:top w:w="28" w:type="dxa"/>
              <w:bottom w:w="28" w:type="dxa"/>
            </w:tcMar>
          </w:tcPr>
          <w:p w14:paraId="3CF2AF6E" w14:textId="54DBD5F5" w:rsidR="00361676" w:rsidRPr="002B0A35" w:rsidRDefault="00361676" w:rsidP="004D27A0">
            <w:pPr>
              <w:jc w:val="both"/>
              <w:rPr>
                <w:color w:val="FFFFFF" w:themeColor="background1"/>
                <w:sz w:val="24"/>
                <w:szCs w:val="24"/>
              </w:rPr>
            </w:pPr>
            <w:r w:rsidRPr="002B0A35">
              <w:rPr>
                <w:color w:val="FFFFFF" w:themeColor="background1"/>
                <w:sz w:val="24"/>
                <w:szCs w:val="24"/>
              </w:rPr>
              <w:t>Award decision</w:t>
            </w:r>
          </w:p>
        </w:tc>
        <w:tc>
          <w:tcPr>
            <w:tcW w:w="4201" w:type="dxa"/>
            <w:tcMar>
              <w:top w:w="28" w:type="dxa"/>
              <w:bottom w:w="28" w:type="dxa"/>
            </w:tcMar>
          </w:tcPr>
          <w:p w14:paraId="4540F5B0" w14:textId="75A33ADB" w:rsidR="00361676" w:rsidRPr="002259BE" w:rsidRDefault="2694EF12" w:rsidP="004D27A0">
            <w:pPr>
              <w:jc w:val="both"/>
              <w:rPr>
                <w:sz w:val="24"/>
                <w:szCs w:val="24"/>
              </w:rPr>
            </w:pPr>
            <w:r w:rsidRPr="002259BE">
              <w:rPr>
                <w:sz w:val="24"/>
                <w:szCs w:val="24"/>
              </w:rPr>
              <w:t xml:space="preserve">Quarter </w:t>
            </w:r>
            <w:r w:rsidR="00A72D55">
              <w:rPr>
                <w:sz w:val="24"/>
                <w:szCs w:val="24"/>
              </w:rPr>
              <w:t>4 2025</w:t>
            </w:r>
          </w:p>
        </w:tc>
      </w:tr>
      <w:tr w:rsidR="00361676" w:rsidRPr="002B0A35" w14:paraId="742D8C87" w14:textId="77777777" w:rsidTr="2043F11D">
        <w:tc>
          <w:tcPr>
            <w:tcW w:w="4815" w:type="dxa"/>
            <w:tcBorders>
              <w:top w:val="single" w:sz="4" w:space="0" w:color="FFFFFF" w:themeColor="background1"/>
            </w:tcBorders>
            <w:shd w:val="clear" w:color="auto" w:fill="008080"/>
            <w:tcMar>
              <w:top w:w="28" w:type="dxa"/>
              <w:bottom w:w="28" w:type="dxa"/>
            </w:tcMar>
          </w:tcPr>
          <w:p w14:paraId="6AECD406" w14:textId="30DC7F54" w:rsidR="00361676" w:rsidRPr="002B0A35" w:rsidRDefault="00361676" w:rsidP="004D27A0">
            <w:pPr>
              <w:jc w:val="both"/>
              <w:rPr>
                <w:color w:val="FFFFFF" w:themeColor="background1"/>
                <w:sz w:val="24"/>
                <w:szCs w:val="24"/>
              </w:rPr>
            </w:pPr>
            <w:r w:rsidRPr="002B0A35">
              <w:rPr>
                <w:color w:val="FFFFFF" w:themeColor="background1"/>
                <w:sz w:val="24"/>
                <w:szCs w:val="24"/>
              </w:rPr>
              <w:t>Framework Agreement Commencement</w:t>
            </w:r>
          </w:p>
        </w:tc>
        <w:tc>
          <w:tcPr>
            <w:tcW w:w="4201" w:type="dxa"/>
            <w:tcMar>
              <w:top w:w="28" w:type="dxa"/>
              <w:bottom w:w="28" w:type="dxa"/>
            </w:tcMar>
          </w:tcPr>
          <w:p w14:paraId="1A8ED27C" w14:textId="4E4739B1" w:rsidR="00361676" w:rsidRPr="002259BE" w:rsidRDefault="15CC4CE0" w:rsidP="2043F11D">
            <w:pPr>
              <w:jc w:val="both"/>
              <w:rPr>
                <w:sz w:val="24"/>
                <w:szCs w:val="24"/>
              </w:rPr>
            </w:pPr>
            <w:r w:rsidRPr="002259BE">
              <w:rPr>
                <w:sz w:val="24"/>
                <w:szCs w:val="24"/>
              </w:rPr>
              <w:t xml:space="preserve">Quarter </w:t>
            </w:r>
            <w:r w:rsidR="00A72D55">
              <w:rPr>
                <w:sz w:val="24"/>
                <w:szCs w:val="24"/>
              </w:rPr>
              <w:t>1 2026</w:t>
            </w:r>
          </w:p>
        </w:tc>
      </w:tr>
    </w:tbl>
    <w:p w14:paraId="61A40109" w14:textId="77777777" w:rsidR="00361676" w:rsidRPr="002B0A35" w:rsidRDefault="00361676" w:rsidP="004D27A0">
      <w:pPr>
        <w:jc w:val="both"/>
        <w:rPr>
          <w:sz w:val="24"/>
          <w:szCs w:val="24"/>
        </w:rPr>
      </w:pPr>
    </w:p>
    <w:p w14:paraId="4916223D" w14:textId="661CD9EA" w:rsidR="00C465A8" w:rsidRPr="002B0A35" w:rsidRDefault="00C465A8" w:rsidP="004D27A0">
      <w:pPr>
        <w:jc w:val="both"/>
        <w:rPr>
          <w:sz w:val="24"/>
          <w:szCs w:val="24"/>
        </w:rPr>
      </w:pPr>
      <w:r w:rsidRPr="002B0A35">
        <w:rPr>
          <w:sz w:val="24"/>
          <w:szCs w:val="24"/>
        </w:rPr>
        <w:t>The dates provided above are estimates at the time of publication of the Request for Tender. The Contracting Authority will endeavour to run the process to this timetable, but this cannot be guaranteed.</w:t>
      </w:r>
    </w:p>
    <w:p w14:paraId="4B5CD7BF" w14:textId="4A9AB1C5" w:rsidR="00EE5F40" w:rsidRPr="00EE5F40" w:rsidRDefault="00EE5F40" w:rsidP="004D27A0">
      <w:pPr>
        <w:pStyle w:val="Heading2"/>
        <w:jc w:val="both"/>
      </w:pPr>
      <w:bookmarkStart w:id="12" w:name="_Toc210384149"/>
      <w:r>
        <w:t>Numbers admitted to the Framework</w:t>
      </w:r>
      <w:bookmarkEnd w:id="12"/>
    </w:p>
    <w:p w14:paraId="6B2E19B3" w14:textId="3D84405F" w:rsidR="00EE5F40" w:rsidRPr="002B0A35" w:rsidRDefault="00EE5F40" w:rsidP="004D27A0">
      <w:pPr>
        <w:jc w:val="both"/>
        <w:rPr>
          <w:sz w:val="24"/>
          <w:szCs w:val="24"/>
        </w:rPr>
      </w:pPr>
      <w:r w:rsidRPr="238F7FF8">
        <w:rPr>
          <w:sz w:val="24"/>
          <w:szCs w:val="24"/>
        </w:rPr>
        <w:t xml:space="preserve">The framework agreement will be established as a multi-operator framework agreement with </w:t>
      </w:r>
      <w:r w:rsidR="001B4B9C" w:rsidRPr="238F7FF8">
        <w:rPr>
          <w:sz w:val="24"/>
          <w:szCs w:val="24"/>
        </w:rPr>
        <w:t xml:space="preserve">up to </w:t>
      </w:r>
      <w:r w:rsidR="5627742A" w:rsidRPr="238F7FF8">
        <w:rPr>
          <w:sz w:val="24"/>
          <w:szCs w:val="24"/>
        </w:rPr>
        <w:t xml:space="preserve">six (6) </w:t>
      </w:r>
      <w:r w:rsidRPr="238F7FF8">
        <w:rPr>
          <w:sz w:val="24"/>
          <w:szCs w:val="24"/>
        </w:rPr>
        <w:t>operators, subject to that number meeting the minimum criteria and rules.</w:t>
      </w:r>
    </w:p>
    <w:p w14:paraId="39DB5FD3" w14:textId="38C4E49A" w:rsidR="00EE5F40" w:rsidRDefault="00EE5F40" w:rsidP="004D27A0">
      <w:pPr>
        <w:pStyle w:val="Heading2"/>
        <w:jc w:val="both"/>
      </w:pPr>
      <w:bookmarkStart w:id="13" w:name="_Toc210384150"/>
      <w:r>
        <w:t>Duration of the Framework Agreement</w:t>
      </w:r>
      <w:bookmarkEnd w:id="13"/>
    </w:p>
    <w:p w14:paraId="04AE44BE" w14:textId="7E541681" w:rsidR="00EE5F40" w:rsidRPr="002B0A35" w:rsidRDefault="00EE5F40" w:rsidP="004D27A0">
      <w:pPr>
        <w:jc w:val="both"/>
        <w:rPr>
          <w:sz w:val="24"/>
          <w:szCs w:val="24"/>
        </w:rPr>
      </w:pPr>
      <w:r w:rsidRPr="0169B44E">
        <w:rPr>
          <w:sz w:val="24"/>
          <w:szCs w:val="24"/>
        </w:rPr>
        <w:t>The framework agreement will be for a maximum period of</w:t>
      </w:r>
      <w:r w:rsidR="4E0BDC0F" w:rsidRPr="0169B44E">
        <w:rPr>
          <w:sz w:val="24"/>
          <w:szCs w:val="24"/>
        </w:rPr>
        <w:t xml:space="preserve"> four (4) </w:t>
      </w:r>
      <w:r w:rsidRPr="0169B44E">
        <w:rPr>
          <w:sz w:val="24"/>
          <w:szCs w:val="24"/>
        </w:rPr>
        <w:t xml:space="preserve">years.  </w:t>
      </w:r>
    </w:p>
    <w:p w14:paraId="56272C6B" w14:textId="547B1D5E" w:rsidR="00EE5F40" w:rsidRPr="002B0A35" w:rsidRDefault="00EE5F40" w:rsidP="004D27A0">
      <w:pPr>
        <w:jc w:val="both"/>
        <w:rPr>
          <w:sz w:val="24"/>
          <w:szCs w:val="24"/>
        </w:rPr>
      </w:pPr>
      <w:r w:rsidRPr="238F7FF8">
        <w:rPr>
          <w:sz w:val="24"/>
          <w:szCs w:val="24"/>
        </w:rPr>
        <w:t>The Contracting Authority confirms that the period of any contracts awarded under the framework agreement may extend beyond the date of expiry of the agreement.</w:t>
      </w:r>
    </w:p>
    <w:p w14:paraId="06DF31EE" w14:textId="670FB871" w:rsidR="00EE5F40" w:rsidRDefault="00EE5F40" w:rsidP="004D27A0">
      <w:pPr>
        <w:pStyle w:val="Heading2"/>
        <w:jc w:val="both"/>
      </w:pPr>
      <w:bookmarkStart w:id="14" w:name="_Toc210384151"/>
      <w:r>
        <w:t xml:space="preserve">Estimated </w:t>
      </w:r>
      <w:r w:rsidR="002D03CB">
        <w:t>V</w:t>
      </w:r>
      <w:r>
        <w:t>alue for the Framework Agreement</w:t>
      </w:r>
      <w:bookmarkEnd w:id="14"/>
    </w:p>
    <w:p w14:paraId="6E97FB27" w14:textId="40AE9F47" w:rsidR="001358A9" w:rsidRPr="00DD3C7F" w:rsidRDefault="2E1FC03A" w:rsidP="688D4153">
      <w:pPr>
        <w:spacing w:before="120" w:after="120" w:line="257" w:lineRule="auto"/>
        <w:jc w:val="both"/>
        <w:rPr>
          <w:rFonts w:ascii="Calibri" w:eastAsia="Calibri" w:hAnsi="Calibri" w:cs="Calibri"/>
          <w:sz w:val="24"/>
          <w:szCs w:val="24"/>
        </w:rPr>
      </w:pPr>
      <w:r w:rsidRPr="72302830">
        <w:rPr>
          <w:rFonts w:ascii="Calibri" w:eastAsia="Calibri" w:hAnsi="Calibri" w:cs="Calibri"/>
          <w:sz w:val="24"/>
          <w:szCs w:val="24"/>
        </w:rPr>
        <w:t>It is envisaged that the maximum spend under this framework agreement will be</w:t>
      </w:r>
      <w:r w:rsidR="00DD3C7F">
        <w:rPr>
          <w:rFonts w:ascii="Calibri" w:eastAsia="Calibri" w:hAnsi="Calibri" w:cs="Calibri"/>
          <w:sz w:val="24"/>
          <w:szCs w:val="24"/>
        </w:rPr>
        <w:t xml:space="preserve"> </w:t>
      </w:r>
      <w:r w:rsidR="3895E5CA" w:rsidRPr="72302830">
        <w:rPr>
          <w:rFonts w:eastAsiaTheme="minorEastAsia"/>
          <w:sz w:val="24"/>
          <w:szCs w:val="24"/>
        </w:rPr>
        <w:t>between €</w:t>
      </w:r>
      <w:r w:rsidR="00A80058">
        <w:rPr>
          <w:rFonts w:eastAsiaTheme="minorEastAsia"/>
          <w:sz w:val="24"/>
          <w:szCs w:val="24"/>
        </w:rPr>
        <w:t>460</w:t>
      </w:r>
      <w:r w:rsidR="3895E5CA" w:rsidRPr="72302830">
        <w:rPr>
          <w:rFonts w:eastAsiaTheme="minorEastAsia"/>
          <w:sz w:val="24"/>
          <w:szCs w:val="24"/>
        </w:rPr>
        <w:t>,000 and €</w:t>
      </w:r>
      <w:r w:rsidR="006E2BA7">
        <w:rPr>
          <w:rFonts w:eastAsiaTheme="minorEastAsia"/>
          <w:sz w:val="24"/>
          <w:szCs w:val="24"/>
        </w:rPr>
        <w:t>700</w:t>
      </w:r>
      <w:r w:rsidR="3895E5CA" w:rsidRPr="72302830">
        <w:rPr>
          <w:rFonts w:eastAsiaTheme="minorEastAsia"/>
          <w:sz w:val="24"/>
          <w:szCs w:val="24"/>
        </w:rPr>
        <w:t xml:space="preserve">,000 </w:t>
      </w:r>
      <w:r w:rsidR="00A15A17">
        <w:rPr>
          <w:rFonts w:eastAsiaTheme="minorEastAsia"/>
          <w:sz w:val="24"/>
          <w:szCs w:val="24"/>
        </w:rPr>
        <w:t>ex</w:t>
      </w:r>
      <w:r w:rsidR="3895E5CA" w:rsidRPr="72302830">
        <w:rPr>
          <w:rFonts w:eastAsiaTheme="minorEastAsia"/>
          <w:sz w:val="24"/>
          <w:szCs w:val="24"/>
        </w:rPr>
        <w:t xml:space="preserve"> VAT.</w:t>
      </w:r>
    </w:p>
    <w:p w14:paraId="48C9AEF0" w14:textId="3E976071" w:rsidR="001358A9" w:rsidRPr="002B0A35" w:rsidRDefault="001358A9" w:rsidP="004D27A0">
      <w:pPr>
        <w:jc w:val="both"/>
        <w:rPr>
          <w:sz w:val="24"/>
          <w:szCs w:val="24"/>
        </w:rPr>
      </w:pPr>
      <w:r w:rsidRPr="002B0A35">
        <w:rPr>
          <w:sz w:val="24"/>
          <w:szCs w:val="24"/>
        </w:rPr>
        <w:t>It is emphasised, however, that this figure is provided strictly for indicative purposes only as there is no guaranteed expenditure under the framework agreement.</w:t>
      </w:r>
    </w:p>
    <w:p w14:paraId="3565BFD4" w14:textId="77777777" w:rsidR="00486E69" w:rsidRDefault="00FE3F92" w:rsidP="00486E69">
      <w:pPr>
        <w:jc w:val="both"/>
        <w:rPr>
          <w:rFonts w:ascii="Aptos" w:hAnsi="Aptos" w:cs="Aptos"/>
          <w:b/>
          <w:bCs/>
          <w:noProof w:val="0"/>
          <w14:ligatures w14:val="standardContextual"/>
        </w:rPr>
      </w:pPr>
      <w:r w:rsidRPr="40545643">
        <w:rPr>
          <w:sz w:val="24"/>
          <w:szCs w:val="24"/>
        </w:rPr>
        <w:t>The likely value</w:t>
      </w:r>
      <w:r w:rsidRPr="40545643">
        <w:rPr>
          <w:rFonts w:ascii="Calibri" w:eastAsia="Calibri" w:hAnsi="Calibri" w:cs="Calibri"/>
          <w:sz w:val="24"/>
          <w:szCs w:val="24"/>
        </w:rPr>
        <w:t xml:space="preserve"> of contracts to be awarded under the framework will be in the region of €</w:t>
      </w:r>
      <w:r w:rsidR="4AD17450" w:rsidRPr="40545643">
        <w:rPr>
          <w:rFonts w:ascii="Calibri" w:eastAsia="Calibri" w:hAnsi="Calibri" w:cs="Calibri"/>
          <w:sz w:val="24"/>
          <w:szCs w:val="24"/>
        </w:rPr>
        <w:t>500</w:t>
      </w:r>
      <w:r w:rsidR="53078767" w:rsidRPr="40545643">
        <w:rPr>
          <w:rFonts w:ascii="Calibri" w:eastAsia="Calibri" w:hAnsi="Calibri" w:cs="Calibri"/>
          <w:sz w:val="24"/>
          <w:szCs w:val="24"/>
        </w:rPr>
        <w:t xml:space="preserve"> </w:t>
      </w:r>
      <w:r w:rsidRPr="40545643">
        <w:rPr>
          <w:rFonts w:ascii="Calibri" w:eastAsia="Calibri" w:hAnsi="Calibri" w:cs="Calibri"/>
          <w:sz w:val="24"/>
          <w:szCs w:val="24"/>
        </w:rPr>
        <w:t>to €</w:t>
      </w:r>
      <w:r w:rsidR="751636A9" w:rsidRPr="40545643">
        <w:rPr>
          <w:rFonts w:ascii="Calibri" w:eastAsia="Calibri" w:hAnsi="Calibri" w:cs="Calibri"/>
          <w:sz w:val="24"/>
          <w:szCs w:val="24"/>
        </w:rPr>
        <w:t>2500.</w:t>
      </w:r>
      <w:r w:rsidR="4E91155F" w:rsidRPr="40545643">
        <w:rPr>
          <w:rFonts w:ascii="Calibri" w:eastAsia="Calibri" w:hAnsi="Calibri" w:cs="Calibri"/>
          <w:sz w:val="24"/>
          <w:szCs w:val="24"/>
        </w:rPr>
        <w:t xml:space="preserve"> </w:t>
      </w:r>
      <w:r w:rsidR="53CB2EC3" w:rsidRPr="40545643">
        <w:rPr>
          <w:rFonts w:ascii="Calibri" w:eastAsia="Calibri" w:hAnsi="Calibri" w:cs="Calibri"/>
          <w:color w:val="333333"/>
          <w:sz w:val="24"/>
          <w:szCs w:val="24"/>
        </w:rPr>
        <w:t>We will occasionally require services that in excess of €</w:t>
      </w:r>
      <w:r w:rsidR="74765A92" w:rsidRPr="40545643">
        <w:rPr>
          <w:rFonts w:ascii="Calibri" w:eastAsia="Calibri" w:hAnsi="Calibri" w:cs="Calibri"/>
          <w:color w:val="333333"/>
          <w:sz w:val="24"/>
          <w:szCs w:val="24"/>
        </w:rPr>
        <w:t>10</w:t>
      </w:r>
      <w:r w:rsidR="53CB2EC3" w:rsidRPr="40545643">
        <w:rPr>
          <w:rFonts w:ascii="Calibri" w:eastAsia="Calibri" w:hAnsi="Calibri" w:cs="Calibri"/>
          <w:color w:val="333333"/>
          <w:sz w:val="24"/>
          <w:szCs w:val="24"/>
        </w:rPr>
        <w:t>,000</w:t>
      </w:r>
      <w:r w:rsidR="4E91155F" w:rsidRPr="40545643">
        <w:rPr>
          <w:rFonts w:ascii="Calibri" w:eastAsia="Calibri" w:hAnsi="Calibri" w:cs="Calibri"/>
          <w:sz w:val="24"/>
          <w:szCs w:val="24"/>
        </w:rPr>
        <w:t>, but this would be unusual.</w:t>
      </w:r>
      <w:bookmarkStart w:id="15" w:name="_Toc1732793434"/>
      <w:r w:rsidR="00486E69" w:rsidRPr="00486E69">
        <w:rPr>
          <w:rFonts w:ascii="Aptos" w:hAnsi="Aptos" w:cs="Aptos"/>
          <w:b/>
          <w:bCs/>
          <w:noProof w:val="0"/>
          <w14:ligatures w14:val="standardContextual"/>
        </w:rPr>
        <w:t xml:space="preserve"> </w:t>
      </w:r>
    </w:p>
    <w:p w14:paraId="0F5CE75F" w14:textId="56C3ECF1" w:rsidR="00486E69" w:rsidRPr="0038186F" w:rsidRDefault="00486E69" w:rsidP="00486E69">
      <w:pPr>
        <w:jc w:val="both"/>
        <w:rPr>
          <w:b/>
          <w:bCs/>
          <w:sz w:val="24"/>
          <w:szCs w:val="24"/>
        </w:rPr>
      </w:pPr>
      <w:r w:rsidRPr="0038186F">
        <w:rPr>
          <w:b/>
          <w:bCs/>
          <w:sz w:val="24"/>
          <w:szCs w:val="24"/>
        </w:rPr>
        <w:t>2.8 Awarding Contracts under the Framework Agreement</w:t>
      </w:r>
    </w:p>
    <w:p w14:paraId="7ACFD340" w14:textId="56028E38" w:rsidR="00486E69" w:rsidRPr="00486E69" w:rsidRDefault="00486E69" w:rsidP="00486E69">
      <w:pPr>
        <w:jc w:val="both"/>
        <w:rPr>
          <w:sz w:val="24"/>
          <w:szCs w:val="24"/>
        </w:rPr>
      </w:pPr>
      <w:r w:rsidRPr="00486E69">
        <w:rPr>
          <w:sz w:val="24"/>
          <w:szCs w:val="24"/>
        </w:rPr>
        <w:t>In the case of a multi-operator framework agreement contracts may be awarded as follows:</w:t>
      </w:r>
    </w:p>
    <w:p w14:paraId="56B53D11" w14:textId="64A81511" w:rsidR="00486E69" w:rsidRPr="00486E69" w:rsidRDefault="00486E69" w:rsidP="783819B6">
      <w:pPr>
        <w:jc w:val="both"/>
        <w:rPr>
          <w:b/>
          <w:sz w:val="24"/>
          <w:szCs w:val="24"/>
        </w:rPr>
      </w:pPr>
      <w:r w:rsidRPr="783819B6">
        <w:rPr>
          <w:b/>
          <w:bCs/>
          <w:sz w:val="24"/>
          <w:szCs w:val="24"/>
        </w:rPr>
        <w:t>a)</w:t>
      </w:r>
      <w:r w:rsidR="236187D2" w:rsidRPr="783819B6">
        <w:rPr>
          <w:b/>
          <w:bCs/>
          <w:sz w:val="24"/>
          <w:szCs w:val="24"/>
        </w:rPr>
        <w:t xml:space="preserve"> </w:t>
      </w:r>
      <w:r w:rsidRPr="00486E69">
        <w:rPr>
          <w:b/>
          <w:bCs/>
          <w:sz w:val="24"/>
          <w:szCs w:val="24"/>
        </w:rPr>
        <w:t>Mini Competitions</w:t>
      </w:r>
    </w:p>
    <w:p w14:paraId="01F48E45" w14:textId="77777777" w:rsidR="00486E69" w:rsidRPr="00486E69" w:rsidRDefault="00486E69" w:rsidP="00486E69">
      <w:pPr>
        <w:numPr>
          <w:ilvl w:val="0"/>
          <w:numId w:val="24"/>
        </w:numPr>
        <w:jc w:val="both"/>
        <w:rPr>
          <w:sz w:val="24"/>
          <w:szCs w:val="24"/>
        </w:rPr>
      </w:pPr>
      <w:r w:rsidRPr="00486E69">
        <w:rPr>
          <w:b/>
          <w:bCs/>
          <w:sz w:val="24"/>
          <w:szCs w:val="24"/>
        </w:rPr>
        <w:t>Contracts with estimated values of equal to or greater than €10,000 (ex VAT)</w:t>
      </w:r>
      <w:r w:rsidRPr="00486E69">
        <w:rPr>
          <w:sz w:val="24"/>
          <w:szCs w:val="24"/>
        </w:rPr>
        <w:t xml:space="preserve"> will be awarded through invitation to a mini-competition of all the firms admitted to the framework agreement. On each occasion, a Supplementary Request for Tender will be issued detailing </w:t>
      </w:r>
      <w:r w:rsidRPr="00486E69">
        <w:rPr>
          <w:sz w:val="24"/>
          <w:szCs w:val="24"/>
        </w:rPr>
        <w:lastRenderedPageBreak/>
        <w:t>the scope of requirements, the award criteria, a closing date and time and methodology for submission of responses.  </w:t>
      </w:r>
    </w:p>
    <w:p w14:paraId="1E029F6C" w14:textId="77777777" w:rsidR="00486E69" w:rsidRPr="00486E69" w:rsidRDefault="00486E69" w:rsidP="00486E69">
      <w:pPr>
        <w:numPr>
          <w:ilvl w:val="0"/>
          <w:numId w:val="24"/>
        </w:numPr>
        <w:jc w:val="both"/>
        <w:rPr>
          <w:sz w:val="24"/>
          <w:szCs w:val="24"/>
        </w:rPr>
      </w:pPr>
      <w:r w:rsidRPr="00486E69">
        <w:rPr>
          <w:sz w:val="24"/>
          <w:szCs w:val="24"/>
        </w:rPr>
        <w:t>or</w:t>
      </w:r>
    </w:p>
    <w:p w14:paraId="65AAA81C" w14:textId="0648D629" w:rsidR="00486E69" w:rsidRPr="00486E69" w:rsidRDefault="00486E69" w:rsidP="00486E69">
      <w:pPr>
        <w:jc w:val="both"/>
        <w:rPr>
          <w:b/>
          <w:bCs/>
          <w:sz w:val="24"/>
          <w:szCs w:val="24"/>
        </w:rPr>
      </w:pPr>
      <w:r w:rsidRPr="00486E69">
        <w:rPr>
          <w:b/>
          <w:bCs/>
          <w:sz w:val="24"/>
          <w:szCs w:val="24"/>
        </w:rPr>
        <w:t>b)</w:t>
      </w:r>
      <w:r w:rsidR="524748F3" w:rsidRPr="783819B6">
        <w:rPr>
          <w:b/>
          <w:bCs/>
          <w:sz w:val="24"/>
          <w:szCs w:val="24"/>
        </w:rPr>
        <w:t xml:space="preserve"> </w:t>
      </w:r>
      <w:r w:rsidRPr="00486E69">
        <w:rPr>
          <w:b/>
          <w:bCs/>
          <w:sz w:val="24"/>
          <w:szCs w:val="24"/>
        </w:rPr>
        <w:t>Cascade Method</w:t>
      </w:r>
    </w:p>
    <w:p w14:paraId="5F001BA7" w14:textId="77777777" w:rsidR="00486E69" w:rsidRPr="00486E69" w:rsidRDefault="00486E69" w:rsidP="00486E69">
      <w:pPr>
        <w:jc w:val="both"/>
        <w:rPr>
          <w:sz w:val="24"/>
          <w:szCs w:val="24"/>
        </w:rPr>
      </w:pPr>
      <w:r w:rsidRPr="00486E69">
        <w:rPr>
          <w:b/>
          <w:bCs/>
          <w:sz w:val="24"/>
          <w:szCs w:val="24"/>
        </w:rPr>
        <w:t>Contracts with estimated values less than €10,000 (ex VAT)</w:t>
      </w:r>
      <w:r w:rsidRPr="00486E69">
        <w:rPr>
          <w:sz w:val="24"/>
          <w:szCs w:val="24"/>
        </w:rPr>
        <w:t xml:space="preserve"> will be awarded through application of the cascade method whereby contracts are awarded on foot of the original tenders to the first ranked firm admitted to the framework agreement. Where they are not able to deliver the contract due to availability, conflict of interest, etc. the next ranked firm will be approached, moving in ranked order through the Framework Members until the contract is awarded.</w:t>
      </w:r>
    </w:p>
    <w:p w14:paraId="2231BB93" w14:textId="77777777" w:rsidR="00486E69" w:rsidRPr="00486E69" w:rsidRDefault="00486E69" w:rsidP="00486E69">
      <w:pPr>
        <w:jc w:val="both"/>
        <w:rPr>
          <w:b/>
          <w:bCs/>
          <w:sz w:val="24"/>
          <w:szCs w:val="24"/>
        </w:rPr>
      </w:pPr>
      <w:r w:rsidRPr="00486E69">
        <w:rPr>
          <w:sz w:val="24"/>
          <w:szCs w:val="24"/>
        </w:rPr>
        <w:t xml:space="preserve">Please note that under the cascade system, performance and quality of delivery will be a key feature, and the Contracting Authority reserves the right to apply the relegation process detailed in the Framework Terms and Conditions and relegate the first ranked member to the bottom position on the cascade list for poor performance. </w:t>
      </w:r>
    </w:p>
    <w:p w14:paraId="68F5AB13" w14:textId="77777777" w:rsidR="00486E69" w:rsidRPr="00486E69" w:rsidRDefault="00486E69" w:rsidP="00486E69">
      <w:pPr>
        <w:jc w:val="both"/>
        <w:rPr>
          <w:sz w:val="24"/>
          <w:szCs w:val="24"/>
        </w:rPr>
      </w:pPr>
      <w:r w:rsidRPr="00486E69">
        <w:rPr>
          <w:b/>
          <w:bCs/>
          <w:sz w:val="24"/>
          <w:szCs w:val="24"/>
        </w:rPr>
        <w:t>Please note that the Contracting Authority reserves the right to award contracts with estimated values less than €10,000 through a mini-competition, as outlined in option a) above. The decision to use this approach, including its nature and purpose, is entirely at the discretion of the Contracting Authority.</w:t>
      </w:r>
    </w:p>
    <w:p w14:paraId="54F7C1B7" w14:textId="1C640187" w:rsidR="00716D26" w:rsidRPr="0038186F" w:rsidRDefault="0038186F" w:rsidP="00486E69">
      <w:pPr>
        <w:jc w:val="both"/>
        <w:rPr>
          <w:b/>
          <w:bCs/>
          <w:sz w:val="24"/>
          <w:szCs w:val="24"/>
        </w:rPr>
      </w:pPr>
      <w:r w:rsidRPr="0038186F">
        <w:rPr>
          <w:b/>
          <w:bCs/>
          <w:sz w:val="24"/>
          <w:szCs w:val="24"/>
        </w:rPr>
        <w:t xml:space="preserve">2.9        </w:t>
      </w:r>
      <w:r w:rsidR="00716D26" w:rsidRPr="0038186F">
        <w:rPr>
          <w:b/>
          <w:bCs/>
          <w:sz w:val="24"/>
          <w:szCs w:val="24"/>
        </w:rPr>
        <w:t>Right to tender outside of the Framework</w:t>
      </w:r>
      <w:bookmarkEnd w:id="15"/>
    </w:p>
    <w:p w14:paraId="43B8F83C" w14:textId="062AD43F" w:rsidR="00716D26" w:rsidRPr="0038186F" w:rsidRDefault="004A68DF" w:rsidP="004D27A0">
      <w:pPr>
        <w:jc w:val="both"/>
        <w:rPr>
          <w:sz w:val="24"/>
          <w:szCs w:val="24"/>
        </w:rPr>
      </w:pPr>
      <w:r w:rsidRPr="0038186F">
        <w:rPr>
          <w:sz w:val="24"/>
          <w:szCs w:val="24"/>
        </w:rPr>
        <w:t>The Contracting Authority intends to use the framework for the procurement of requirements falling within its scope during the specified period; however, it reserves the right to go outside the framework for the procurement of any requirement without reference to the Framework Member(s). Admission to a framework does not guarantee the award of any contract to any economic operator, nor does it give the member(s) the right to be consulted in respect of, or tender for, any contract.</w:t>
      </w:r>
    </w:p>
    <w:p w14:paraId="341D2DC2" w14:textId="3F4E2BA3" w:rsidR="004A68DF" w:rsidRDefault="004A68DF" w:rsidP="0038186F">
      <w:pPr>
        <w:pStyle w:val="Heading2"/>
        <w:numPr>
          <w:ilvl w:val="1"/>
          <w:numId w:val="25"/>
        </w:numPr>
        <w:jc w:val="both"/>
      </w:pPr>
      <w:bookmarkStart w:id="16" w:name="_Toc210384152"/>
      <w:r>
        <w:t>Compliance with the Terms and Conditions of the Framework Agreement</w:t>
      </w:r>
      <w:bookmarkEnd w:id="16"/>
    </w:p>
    <w:p w14:paraId="28F42721" w14:textId="235B20A2" w:rsidR="0040110E" w:rsidRPr="002B0A35" w:rsidRDefault="0040110E" w:rsidP="004D27A0">
      <w:pPr>
        <w:jc w:val="both"/>
        <w:rPr>
          <w:sz w:val="24"/>
          <w:szCs w:val="24"/>
        </w:rPr>
      </w:pPr>
      <w:r w:rsidRPr="2043F11D">
        <w:rPr>
          <w:sz w:val="24"/>
          <w:szCs w:val="24"/>
        </w:rPr>
        <w:t xml:space="preserve">Admission to the framework agreement will be conditional upon acceptance of the Contracting Authority’s Framework </w:t>
      </w:r>
      <w:r w:rsidRPr="002259BE">
        <w:rPr>
          <w:sz w:val="24"/>
          <w:szCs w:val="24"/>
        </w:rPr>
        <w:t>Terms and Conditions</w:t>
      </w:r>
      <w:r w:rsidR="0034499D" w:rsidRPr="002259BE">
        <w:rPr>
          <w:sz w:val="24"/>
          <w:szCs w:val="24"/>
        </w:rPr>
        <w:t>.</w:t>
      </w:r>
      <w:r w:rsidRPr="002259BE">
        <w:rPr>
          <w:sz w:val="24"/>
          <w:szCs w:val="24"/>
        </w:rPr>
        <w:t xml:space="preserve"> </w:t>
      </w:r>
      <w:r w:rsidR="775E4745" w:rsidRPr="2FCBD705">
        <w:rPr>
          <w:sz w:val="24"/>
          <w:szCs w:val="24"/>
        </w:rPr>
        <w:t>The Terms and Conditions will be provided as part of the procurement documents.</w:t>
      </w:r>
    </w:p>
    <w:p w14:paraId="12AF88CE" w14:textId="239FC39E" w:rsidR="004A68DF" w:rsidRPr="002B0A35" w:rsidRDefault="0040110E" w:rsidP="004D27A0">
      <w:pPr>
        <w:jc w:val="both"/>
        <w:rPr>
          <w:sz w:val="24"/>
          <w:szCs w:val="24"/>
        </w:rPr>
      </w:pPr>
      <w:r w:rsidRPr="002B0A35">
        <w:rPr>
          <w:sz w:val="24"/>
          <w:szCs w:val="24"/>
        </w:rPr>
        <w:t xml:space="preserve">Tenderers are required to review these terms and conditions and indicate their acceptance thereof as part of their tender submission. Any reservation with regard to these terms should be submitted as a query in accordance with the procedure described in the Instructions to Tenderers </w:t>
      </w:r>
      <w:r w:rsidR="003438E0" w:rsidRPr="002B0A35">
        <w:rPr>
          <w:sz w:val="24"/>
          <w:szCs w:val="24"/>
        </w:rPr>
        <w:t>(</w:t>
      </w:r>
      <w:r w:rsidRPr="002B0A35">
        <w:rPr>
          <w:sz w:val="24"/>
          <w:szCs w:val="24"/>
        </w:rPr>
        <w:t>Section</w:t>
      </w:r>
      <w:r w:rsidR="003438E0" w:rsidRPr="002B0A35">
        <w:rPr>
          <w:sz w:val="24"/>
          <w:szCs w:val="24"/>
        </w:rPr>
        <w:t xml:space="preserve"> 6)</w:t>
      </w:r>
      <w:r w:rsidRPr="002B0A35">
        <w:rPr>
          <w:sz w:val="24"/>
          <w:szCs w:val="24"/>
        </w:rPr>
        <w:t xml:space="preserve"> of this document.</w:t>
      </w:r>
    </w:p>
    <w:p w14:paraId="085CB6F7" w14:textId="727352E0" w:rsidR="0040110E" w:rsidRDefault="0040110E" w:rsidP="004D27A0">
      <w:pPr>
        <w:pStyle w:val="Heading2"/>
        <w:jc w:val="both"/>
      </w:pPr>
      <w:bookmarkStart w:id="17" w:name="_Toc210384153"/>
      <w:r>
        <w:t>Award to Runner Up</w:t>
      </w:r>
      <w:bookmarkEnd w:id="17"/>
    </w:p>
    <w:p w14:paraId="5F3282C0" w14:textId="4E46BA84" w:rsidR="00624CBB" w:rsidRPr="00706A79" w:rsidRDefault="0040110E" w:rsidP="004D27A0">
      <w:pPr>
        <w:jc w:val="both"/>
        <w:rPr>
          <w:sz w:val="24"/>
          <w:szCs w:val="24"/>
        </w:rPr>
      </w:pPr>
      <w:r w:rsidRPr="71609F8D">
        <w:rPr>
          <w:sz w:val="24"/>
          <w:szCs w:val="24"/>
        </w:rPr>
        <w:t xml:space="preserve">If, following the award of any contract under this framework agreement, the Framework Member cannot, for whatever reason, deliver the required services to the satisfaction of the </w:t>
      </w:r>
      <w:r w:rsidRPr="71609F8D">
        <w:rPr>
          <w:sz w:val="24"/>
          <w:szCs w:val="24"/>
        </w:rPr>
        <w:lastRenderedPageBreak/>
        <w:t>Contracting Authority; the Contracting Authority reserves the right to award the contract to the next highest-ranked tenderer emerging from the process at any time during the contract tender validity period.</w:t>
      </w:r>
    </w:p>
    <w:p w14:paraId="6560968F" w14:textId="71765C3C" w:rsidR="0040110E" w:rsidRPr="00624CBB" w:rsidRDefault="00624CBB" w:rsidP="004D27A0">
      <w:pPr>
        <w:pStyle w:val="Heading1"/>
      </w:pPr>
      <w:bookmarkStart w:id="18" w:name="_Toc210384154"/>
      <w:r>
        <w:t>Specification of Requirements</w:t>
      </w:r>
      <w:bookmarkEnd w:id="18"/>
    </w:p>
    <w:p w14:paraId="7FE13D5E" w14:textId="3B8A7D0D" w:rsidR="007E1023" w:rsidRDefault="007E1023" w:rsidP="004D27A0">
      <w:pPr>
        <w:pStyle w:val="Heading2"/>
        <w:jc w:val="both"/>
      </w:pPr>
      <w:bookmarkStart w:id="19" w:name="_Toc210384155"/>
      <w:r>
        <w:t>Detailed specification of requirements</w:t>
      </w:r>
      <w:bookmarkEnd w:id="19"/>
    </w:p>
    <w:p w14:paraId="7F833E1F" w14:textId="39631CE4" w:rsidR="4E441AC8" w:rsidRDefault="4E441AC8" w:rsidP="238F7FF8">
      <w:pPr>
        <w:spacing w:line="257" w:lineRule="auto"/>
        <w:jc w:val="both"/>
        <w:rPr>
          <w:rFonts w:ascii="Calibri" w:eastAsia="Calibri" w:hAnsi="Calibri" w:cs="Calibri"/>
          <w:color w:val="000000" w:themeColor="text1"/>
        </w:rPr>
      </w:pPr>
      <w:r w:rsidRPr="06C8FA4F">
        <w:rPr>
          <w:rFonts w:ascii="Calibri" w:eastAsia="Calibri" w:hAnsi="Calibri" w:cs="Calibri"/>
          <w:color w:val="000000" w:themeColor="text1"/>
        </w:rPr>
        <w:t xml:space="preserve">The framework members will be required to carry out individual design projects based upon a comprehensive brief from EPA. As EPA operates across a variety of different audiences, various design approaches may be required for different projects. The </w:t>
      </w:r>
      <w:r w:rsidRPr="000D1E9E">
        <w:rPr>
          <w:rFonts w:ascii="Calibri" w:eastAsia="Calibri" w:hAnsi="Calibri" w:cs="Calibri"/>
          <w:color w:val="000000" w:themeColor="text1"/>
        </w:rPr>
        <w:t xml:space="preserve">EPA </w:t>
      </w:r>
      <w:r w:rsidR="21010DEC" w:rsidRPr="000D1E9E">
        <w:rPr>
          <w:rFonts w:ascii="Calibri" w:eastAsia="Calibri" w:hAnsi="Calibri" w:cs="Calibri"/>
          <w:color w:val="000000" w:themeColor="text1"/>
        </w:rPr>
        <w:t>B</w:t>
      </w:r>
      <w:r w:rsidRPr="000D1E9E">
        <w:rPr>
          <w:rFonts w:ascii="Calibri" w:eastAsia="Calibri" w:hAnsi="Calibri" w:cs="Calibri"/>
          <w:color w:val="000000" w:themeColor="text1"/>
        </w:rPr>
        <w:t xml:space="preserve">rand and </w:t>
      </w:r>
      <w:r w:rsidR="0E482401" w:rsidRPr="000D1E9E">
        <w:rPr>
          <w:rFonts w:ascii="Calibri" w:eastAsia="Calibri" w:hAnsi="Calibri" w:cs="Calibri"/>
          <w:color w:val="000000" w:themeColor="text1"/>
        </w:rPr>
        <w:t>S</w:t>
      </w:r>
      <w:r w:rsidRPr="000D1E9E">
        <w:rPr>
          <w:rFonts w:ascii="Calibri" w:eastAsia="Calibri" w:hAnsi="Calibri" w:cs="Calibri"/>
          <w:color w:val="000000" w:themeColor="text1"/>
        </w:rPr>
        <w:t xml:space="preserve">tyle </w:t>
      </w:r>
      <w:r w:rsidR="1B4C2856" w:rsidRPr="000D1E9E">
        <w:rPr>
          <w:rFonts w:ascii="Calibri" w:eastAsia="Calibri" w:hAnsi="Calibri" w:cs="Calibri"/>
          <w:color w:val="000000" w:themeColor="text1"/>
        </w:rPr>
        <w:t>G</w:t>
      </w:r>
      <w:r w:rsidRPr="000D1E9E">
        <w:rPr>
          <w:rFonts w:ascii="Calibri" w:eastAsia="Calibri" w:hAnsi="Calibri" w:cs="Calibri"/>
          <w:color w:val="000000" w:themeColor="text1"/>
        </w:rPr>
        <w:t>uidelines</w:t>
      </w:r>
      <w:r w:rsidR="358DAD89" w:rsidRPr="06C8FA4F">
        <w:rPr>
          <w:rFonts w:ascii="Calibri" w:eastAsia="Calibri" w:hAnsi="Calibri" w:cs="Calibri"/>
          <w:b/>
          <w:bCs/>
          <w:color w:val="000000" w:themeColor="text1"/>
        </w:rPr>
        <w:t xml:space="preserve"> </w:t>
      </w:r>
      <w:r w:rsidRPr="06C8FA4F">
        <w:rPr>
          <w:rFonts w:ascii="Calibri" w:eastAsia="Calibri" w:hAnsi="Calibri" w:cs="Calibri"/>
          <w:color w:val="000000" w:themeColor="text1"/>
        </w:rPr>
        <w:t xml:space="preserve">must be adhered to in all design projects. </w:t>
      </w:r>
      <w:r w:rsidR="4CDF0210" w:rsidRPr="06C8FA4F">
        <w:rPr>
          <w:rFonts w:ascii="Calibri" w:eastAsia="Calibri" w:hAnsi="Calibri" w:cs="Calibri"/>
          <w:color w:val="000000" w:themeColor="text1"/>
        </w:rPr>
        <w:t xml:space="preserve"> </w:t>
      </w:r>
    </w:p>
    <w:p w14:paraId="5A315DDE" w14:textId="7A1588B0" w:rsidR="00F13660" w:rsidRPr="00F13660" w:rsidRDefault="00F13660" w:rsidP="238F7FF8">
      <w:pPr>
        <w:spacing w:line="257" w:lineRule="auto"/>
        <w:jc w:val="both"/>
        <w:rPr>
          <w:rFonts w:ascii="Calibri" w:eastAsia="Calibri" w:hAnsi="Calibri" w:cs="Calibri"/>
          <w:color w:val="000000" w:themeColor="text1"/>
        </w:rPr>
      </w:pPr>
      <w:r w:rsidRPr="07A283CF">
        <w:rPr>
          <w:rFonts w:ascii="Calibri" w:eastAsia="Calibri" w:hAnsi="Calibri" w:cs="Calibri"/>
          <w:color w:val="000000" w:themeColor="text1"/>
        </w:rPr>
        <w:t xml:space="preserve">Given that much of the information EPA produces and shares is technical in nature designers must be capable of distilling complex messages and presenting them in a clear, understandable and engaging format. </w:t>
      </w:r>
    </w:p>
    <w:p w14:paraId="0873F5C1" w14:textId="77777777" w:rsidR="00F13660" w:rsidRDefault="4E441AC8" w:rsidP="258193CC">
      <w:pPr>
        <w:spacing w:line="257" w:lineRule="auto"/>
        <w:jc w:val="both"/>
        <w:rPr>
          <w:rFonts w:ascii="Calibri" w:eastAsia="Calibri" w:hAnsi="Calibri" w:cs="Calibri"/>
          <w:color w:val="000000" w:themeColor="text1"/>
        </w:rPr>
      </w:pPr>
      <w:r w:rsidRPr="3008C127">
        <w:rPr>
          <w:rFonts w:ascii="Calibri" w:eastAsia="Calibri" w:hAnsi="Calibri" w:cs="Calibri"/>
          <w:color w:val="000000" w:themeColor="text1"/>
        </w:rPr>
        <w:t>For each design project we will advise on the type of document required, the size of the report, number of pages, number of graphics/tables (with raw data also provided). Examples of all EPA publications, which will be of a similar nature to the requirements under this tender, are available on the EPA website.</w:t>
      </w:r>
      <w:r w:rsidR="3912DFDB" w:rsidRPr="3008C127">
        <w:rPr>
          <w:rFonts w:ascii="Calibri" w:eastAsia="Calibri" w:hAnsi="Calibri" w:cs="Calibri"/>
          <w:color w:val="000000" w:themeColor="text1"/>
        </w:rPr>
        <w:t xml:space="preserve"> </w:t>
      </w:r>
    </w:p>
    <w:p w14:paraId="228AF51C" w14:textId="3F048528" w:rsidR="4E441AC8" w:rsidRDefault="4E441AC8" w:rsidP="238F7FF8">
      <w:pPr>
        <w:spacing w:line="257" w:lineRule="auto"/>
        <w:jc w:val="both"/>
      </w:pPr>
      <w:r w:rsidRPr="238F7FF8">
        <w:rPr>
          <w:rFonts w:ascii="Calibri" w:eastAsia="Calibri" w:hAnsi="Calibri" w:cs="Calibri"/>
        </w:rPr>
        <w:t>The list below is indicative of the format and volume of design items developed by EPA over a one-year period.  This can vary from year to year depending on particular programme requirements.</w:t>
      </w:r>
    </w:p>
    <w:tbl>
      <w:tblPr>
        <w:tblW w:w="0" w:type="auto"/>
        <w:tblLayout w:type="fixed"/>
        <w:tblLook w:val="06A0" w:firstRow="1" w:lastRow="0" w:firstColumn="1" w:lastColumn="0" w:noHBand="1" w:noVBand="1"/>
      </w:tblPr>
      <w:tblGrid>
        <w:gridCol w:w="5250"/>
        <w:gridCol w:w="1635"/>
      </w:tblGrid>
      <w:tr w:rsidR="238F7FF8" w14:paraId="0A583517" w14:textId="77777777" w:rsidTr="07A283CF">
        <w:trPr>
          <w:trHeight w:val="300"/>
        </w:trPr>
        <w:tc>
          <w:tcPr>
            <w:tcW w:w="5250" w:type="dxa"/>
            <w:tcMar>
              <w:left w:w="108" w:type="dxa"/>
              <w:right w:w="108" w:type="dxa"/>
            </w:tcMar>
          </w:tcPr>
          <w:p w14:paraId="45D5C4E8" w14:textId="094BC70F" w:rsidR="238F7FF8" w:rsidRDefault="238F7FF8" w:rsidP="238F7FF8">
            <w:pPr>
              <w:spacing w:line="257" w:lineRule="auto"/>
              <w:jc w:val="both"/>
            </w:pPr>
            <w:r w:rsidRPr="238F7FF8">
              <w:rPr>
                <w:rFonts w:ascii="Calibri" w:eastAsia="Calibri" w:hAnsi="Calibri" w:cs="Calibri"/>
                <w:b/>
                <w:bCs/>
              </w:rPr>
              <w:t>Document Type</w:t>
            </w:r>
          </w:p>
        </w:tc>
        <w:tc>
          <w:tcPr>
            <w:tcW w:w="1635" w:type="dxa"/>
            <w:tcMar>
              <w:left w:w="108" w:type="dxa"/>
              <w:right w:w="108" w:type="dxa"/>
            </w:tcMar>
          </w:tcPr>
          <w:p w14:paraId="5C5F2001" w14:textId="7E9193B6" w:rsidR="238F7FF8" w:rsidRDefault="238F7FF8" w:rsidP="238F7FF8">
            <w:pPr>
              <w:spacing w:line="257" w:lineRule="auto"/>
              <w:jc w:val="both"/>
            </w:pPr>
            <w:r w:rsidRPr="238F7FF8">
              <w:rPr>
                <w:rFonts w:ascii="Calibri" w:eastAsia="Calibri" w:hAnsi="Calibri" w:cs="Calibri"/>
                <w:b/>
                <w:bCs/>
              </w:rPr>
              <w:t>Quantity / Year</w:t>
            </w:r>
          </w:p>
        </w:tc>
      </w:tr>
      <w:tr w:rsidR="238F7FF8" w14:paraId="3A1A7437" w14:textId="77777777" w:rsidTr="07A283CF">
        <w:trPr>
          <w:trHeight w:val="300"/>
        </w:trPr>
        <w:tc>
          <w:tcPr>
            <w:tcW w:w="5250" w:type="dxa"/>
            <w:tcMar>
              <w:left w:w="108" w:type="dxa"/>
              <w:right w:w="108" w:type="dxa"/>
            </w:tcMar>
          </w:tcPr>
          <w:p w14:paraId="286CA45E" w14:textId="44C13744" w:rsidR="238F7FF8" w:rsidRDefault="238F7FF8" w:rsidP="238F7FF8">
            <w:pPr>
              <w:spacing w:line="257" w:lineRule="auto"/>
              <w:jc w:val="both"/>
            </w:pPr>
            <w:r w:rsidRPr="238F7FF8">
              <w:rPr>
                <w:rFonts w:ascii="Calibri" w:eastAsia="Calibri" w:hAnsi="Calibri" w:cs="Calibri"/>
              </w:rPr>
              <w:t>Reports</w:t>
            </w:r>
          </w:p>
          <w:p w14:paraId="4FDAB174" w14:textId="2F7FF1C9" w:rsidR="238F7FF8" w:rsidRDefault="238F7FF8" w:rsidP="238F7FF8">
            <w:pPr>
              <w:spacing w:line="257" w:lineRule="auto"/>
              <w:jc w:val="both"/>
            </w:pPr>
            <w:r w:rsidRPr="238F7FF8">
              <w:rPr>
                <w:rFonts w:ascii="Calibri" w:eastAsia="Calibri" w:hAnsi="Calibri" w:cs="Calibri"/>
              </w:rPr>
              <w:t>Social media assets</w:t>
            </w:r>
          </w:p>
          <w:p w14:paraId="453924B1" w14:textId="0D1FA9A1" w:rsidR="238F7FF8" w:rsidRDefault="238F7FF8" w:rsidP="238F7FF8">
            <w:pPr>
              <w:spacing w:line="257" w:lineRule="auto"/>
              <w:jc w:val="both"/>
            </w:pPr>
            <w:r w:rsidRPr="238F7FF8">
              <w:rPr>
                <w:rFonts w:ascii="Calibri" w:eastAsia="Calibri" w:hAnsi="Calibri" w:cs="Calibri"/>
              </w:rPr>
              <w:t>Factsheets, leaflets and other collateral</w:t>
            </w:r>
          </w:p>
        </w:tc>
        <w:tc>
          <w:tcPr>
            <w:tcW w:w="1635" w:type="dxa"/>
            <w:tcMar>
              <w:left w:w="108" w:type="dxa"/>
              <w:right w:w="108" w:type="dxa"/>
            </w:tcMar>
          </w:tcPr>
          <w:p w14:paraId="50E9A45A" w14:textId="0CAAEC66" w:rsidR="238F7FF8" w:rsidRDefault="238F7FF8" w:rsidP="238F7FF8">
            <w:pPr>
              <w:spacing w:line="257" w:lineRule="auto"/>
              <w:jc w:val="both"/>
            </w:pPr>
            <w:r w:rsidRPr="238F7FF8">
              <w:rPr>
                <w:rFonts w:ascii="Calibri" w:eastAsia="Calibri" w:hAnsi="Calibri" w:cs="Calibri"/>
              </w:rPr>
              <w:t>30-40</w:t>
            </w:r>
          </w:p>
          <w:p w14:paraId="38902EC8" w14:textId="335AE0E7" w:rsidR="238F7FF8" w:rsidRDefault="70B4F42C" w:rsidP="238F7FF8">
            <w:pPr>
              <w:spacing w:line="257" w:lineRule="auto"/>
              <w:jc w:val="both"/>
            </w:pPr>
            <w:r w:rsidRPr="07A283CF">
              <w:rPr>
                <w:rFonts w:ascii="Calibri" w:eastAsia="Calibri" w:hAnsi="Calibri" w:cs="Calibri"/>
              </w:rPr>
              <w:t>10-20</w:t>
            </w:r>
          </w:p>
          <w:p w14:paraId="49271762" w14:textId="3325852C" w:rsidR="238F7FF8" w:rsidRDefault="771B8A90" w:rsidP="07A283CF">
            <w:pPr>
              <w:spacing w:line="257" w:lineRule="auto"/>
              <w:jc w:val="both"/>
              <w:rPr>
                <w:rFonts w:ascii="Calibri" w:eastAsia="Calibri" w:hAnsi="Calibri" w:cs="Calibri"/>
              </w:rPr>
            </w:pPr>
            <w:r w:rsidRPr="07A283CF">
              <w:rPr>
                <w:rFonts w:ascii="Calibri" w:eastAsia="Calibri" w:hAnsi="Calibri" w:cs="Calibri"/>
              </w:rPr>
              <w:t>10-20</w:t>
            </w:r>
          </w:p>
        </w:tc>
      </w:tr>
      <w:tr w:rsidR="238F7FF8" w14:paraId="31D9F2D3" w14:textId="77777777" w:rsidTr="07A283CF">
        <w:trPr>
          <w:trHeight w:val="300"/>
        </w:trPr>
        <w:tc>
          <w:tcPr>
            <w:tcW w:w="5250" w:type="dxa"/>
            <w:tcMar>
              <w:left w:w="108" w:type="dxa"/>
              <w:right w:w="108" w:type="dxa"/>
            </w:tcMar>
          </w:tcPr>
          <w:p w14:paraId="6E1DC285" w14:textId="33A9CF1E" w:rsidR="238F7FF8" w:rsidRDefault="238F7FF8" w:rsidP="238F7FF8">
            <w:pPr>
              <w:spacing w:line="257" w:lineRule="auto"/>
              <w:jc w:val="both"/>
            </w:pPr>
            <w:r w:rsidRPr="238F7FF8">
              <w:rPr>
                <w:rFonts w:ascii="Calibri" w:eastAsia="Calibri" w:hAnsi="Calibri" w:cs="Calibri"/>
              </w:rPr>
              <w:t>Infographics</w:t>
            </w:r>
          </w:p>
        </w:tc>
        <w:tc>
          <w:tcPr>
            <w:tcW w:w="1635" w:type="dxa"/>
            <w:tcMar>
              <w:left w:w="108" w:type="dxa"/>
              <w:right w:w="108" w:type="dxa"/>
            </w:tcMar>
          </w:tcPr>
          <w:p w14:paraId="1218B221" w14:textId="11F49408" w:rsidR="238F7FF8" w:rsidRDefault="238F7FF8" w:rsidP="238F7FF8">
            <w:pPr>
              <w:spacing w:line="257" w:lineRule="auto"/>
              <w:jc w:val="both"/>
            </w:pPr>
            <w:r w:rsidRPr="238F7FF8">
              <w:rPr>
                <w:rFonts w:ascii="Calibri" w:eastAsia="Calibri" w:hAnsi="Calibri" w:cs="Calibri"/>
              </w:rPr>
              <w:t>8-12</w:t>
            </w:r>
          </w:p>
        </w:tc>
      </w:tr>
      <w:tr w:rsidR="238F7FF8" w14:paraId="593BC2A6" w14:textId="77777777" w:rsidTr="07A283CF">
        <w:trPr>
          <w:trHeight w:val="300"/>
        </w:trPr>
        <w:tc>
          <w:tcPr>
            <w:tcW w:w="5250" w:type="dxa"/>
            <w:tcMar>
              <w:left w:w="108" w:type="dxa"/>
              <w:right w:w="108" w:type="dxa"/>
            </w:tcMar>
          </w:tcPr>
          <w:p w14:paraId="004E270D" w14:textId="4B1BE4E5" w:rsidR="238F7FF8" w:rsidRDefault="238F7FF8" w:rsidP="238F7FF8">
            <w:pPr>
              <w:spacing w:line="257" w:lineRule="auto"/>
              <w:jc w:val="both"/>
            </w:pPr>
            <w:r w:rsidRPr="238F7FF8">
              <w:rPr>
                <w:rFonts w:ascii="Calibri" w:eastAsia="Calibri" w:hAnsi="Calibri" w:cs="Calibri"/>
              </w:rPr>
              <w:t>Pull-ups</w:t>
            </w:r>
          </w:p>
        </w:tc>
        <w:tc>
          <w:tcPr>
            <w:tcW w:w="1635" w:type="dxa"/>
            <w:tcMar>
              <w:left w:w="108" w:type="dxa"/>
              <w:right w:w="108" w:type="dxa"/>
            </w:tcMar>
          </w:tcPr>
          <w:p w14:paraId="29B26D6A" w14:textId="63F0AEC2" w:rsidR="238F7FF8" w:rsidRDefault="238F7FF8" w:rsidP="238F7FF8">
            <w:pPr>
              <w:spacing w:line="257" w:lineRule="auto"/>
              <w:jc w:val="both"/>
            </w:pPr>
            <w:r w:rsidRPr="238F7FF8">
              <w:rPr>
                <w:rFonts w:ascii="Calibri" w:eastAsia="Calibri" w:hAnsi="Calibri" w:cs="Calibri"/>
              </w:rPr>
              <w:t>4-8</w:t>
            </w:r>
          </w:p>
        </w:tc>
      </w:tr>
      <w:tr w:rsidR="238F7FF8" w14:paraId="3D5D30AC" w14:textId="77777777" w:rsidTr="07A283CF">
        <w:trPr>
          <w:trHeight w:val="300"/>
        </w:trPr>
        <w:tc>
          <w:tcPr>
            <w:tcW w:w="5250" w:type="dxa"/>
            <w:tcMar>
              <w:left w:w="108" w:type="dxa"/>
              <w:right w:w="108" w:type="dxa"/>
            </w:tcMar>
          </w:tcPr>
          <w:p w14:paraId="1D673D29" w14:textId="7064846C" w:rsidR="238F7FF8" w:rsidRDefault="238F7FF8" w:rsidP="238F7FF8">
            <w:pPr>
              <w:spacing w:line="257" w:lineRule="auto"/>
              <w:jc w:val="both"/>
            </w:pPr>
            <w:r w:rsidRPr="238F7FF8">
              <w:rPr>
                <w:rFonts w:ascii="Calibri" w:eastAsia="Calibri" w:hAnsi="Calibri" w:cs="Calibri"/>
              </w:rPr>
              <w:t>Signage and display materials for events</w:t>
            </w:r>
          </w:p>
        </w:tc>
        <w:tc>
          <w:tcPr>
            <w:tcW w:w="1635" w:type="dxa"/>
            <w:tcMar>
              <w:left w:w="108" w:type="dxa"/>
              <w:right w:w="108" w:type="dxa"/>
            </w:tcMar>
          </w:tcPr>
          <w:p w14:paraId="5F15DA7C" w14:textId="2EA0F48D" w:rsidR="238F7FF8" w:rsidRDefault="238F7FF8" w:rsidP="238F7FF8">
            <w:pPr>
              <w:spacing w:line="257" w:lineRule="auto"/>
              <w:jc w:val="both"/>
            </w:pPr>
            <w:r w:rsidRPr="238F7FF8">
              <w:rPr>
                <w:rFonts w:ascii="Calibri" w:eastAsia="Calibri" w:hAnsi="Calibri" w:cs="Calibri"/>
              </w:rPr>
              <w:t>4-8</w:t>
            </w:r>
          </w:p>
        </w:tc>
      </w:tr>
      <w:tr w:rsidR="238F7FF8" w14:paraId="2BC1FF9F" w14:textId="77777777" w:rsidTr="07A283CF">
        <w:trPr>
          <w:trHeight w:val="300"/>
        </w:trPr>
        <w:tc>
          <w:tcPr>
            <w:tcW w:w="5250" w:type="dxa"/>
            <w:tcMar>
              <w:left w:w="108" w:type="dxa"/>
              <w:right w:w="108" w:type="dxa"/>
            </w:tcMar>
          </w:tcPr>
          <w:p w14:paraId="79A8AC14" w14:textId="1CE17F2C" w:rsidR="238F7FF8" w:rsidRDefault="70B4F42C" w:rsidP="238F7FF8">
            <w:pPr>
              <w:spacing w:line="257" w:lineRule="auto"/>
              <w:jc w:val="both"/>
            </w:pPr>
            <w:r w:rsidRPr="07A283CF">
              <w:rPr>
                <w:rFonts w:ascii="Calibri" w:eastAsia="Calibri" w:hAnsi="Calibri" w:cs="Calibri"/>
              </w:rPr>
              <w:t xml:space="preserve">PowerPoint templates </w:t>
            </w:r>
          </w:p>
          <w:p w14:paraId="07352C7D" w14:textId="6B476823" w:rsidR="238F7FF8" w:rsidRDefault="3DBF2829" w:rsidP="07A283CF">
            <w:pPr>
              <w:spacing w:line="257" w:lineRule="auto"/>
              <w:jc w:val="both"/>
              <w:rPr>
                <w:rFonts w:ascii="Calibri" w:eastAsia="Calibri" w:hAnsi="Calibri" w:cs="Calibri"/>
              </w:rPr>
            </w:pPr>
            <w:r w:rsidRPr="07A283CF">
              <w:rPr>
                <w:rFonts w:ascii="Calibri" w:eastAsia="Calibri" w:hAnsi="Calibri" w:cs="Calibri"/>
              </w:rPr>
              <w:t>A</w:t>
            </w:r>
            <w:r w:rsidR="70B4F42C" w:rsidRPr="07A283CF">
              <w:rPr>
                <w:rFonts w:ascii="Calibri" w:eastAsia="Calibri" w:hAnsi="Calibri" w:cs="Calibri"/>
              </w:rPr>
              <w:t xml:space="preserve">nimated </w:t>
            </w:r>
            <w:r w:rsidR="09461204" w:rsidRPr="07A283CF">
              <w:rPr>
                <w:rFonts w:ascii="Calibri" w:eastAsia="Calibri" w:hAnsi="Calibri" w:cs="Calibri"/>
              </w:rPr>
              <w:t xml:space="preserve">videos </w:t>
            </w:r>
          </w:p>
        </w:tc>
        <w:tc>
          <w:tcPr>
            <w:tcW w:w="1635" w:type="dxa"/>
            <w:tcMar>
              <w:left w:w="108" w:type="dxa"/>
              <w:right w:w="108" w:type="dxa"/>
            </w:tcMar>
          </w:tcPr>
          <w:p w14:paraId="5D24888B" w14:textId="3A30D28D" w:rsidR="238F7FF8" w:rsidRDefault="70B4F42C" w:rsidP="238F7FF8">
            <w:pPr>
              <w:spacing w:line="257" w:lineRule="auto"/>
              <w:jc w:val="both"/>
            </w:pPr>
            <w:r w:rsidRPr="07A283CF">
              <w:rPr>
                <w:rFonts w:ascii="Calibri" w:eastAsia="Calibri" w:hAnsi="Calibri" w:cs="Calibri"/>
              </w:rPr>
              <w:t>4-8</w:t>
            </w:r>
          </w:p>
          <w:p w14:paraId="543C1C36" w14:textId="008300CC" w:rsidR="238F7FF8" w:rsidRDefault="6D7A8C6D" w:rsidP="07A283CF">
            <w:pPr>
              <w:spacing w:line="257" w:lineRule="auto"/>
              <w:jc w:val="both"/>
              <w:rPr>
                <w:rFonts w:ascii="Calibri" w:eastAsia="Calibri" w:hAnsi="Calibri" w:cs="Calibri"/>
              </w:rPr>
            </w:pPr>
            <w:r w:rsidRPr="07A283CF">
              <w:rPr>
                <w:rFonts w:ascii="Calibri" w:eastAsia="Calibri" w:hAnsi="Calibri" w:cs="Calibri"/>
              </w:rPr>
              <w:t>2-4</w:t>
            </w:r>
          </w:p>
          <w:p w14:paraId="014389C6" w14:textId="3C7ECFF4" w:rsidR="238F7FF8" w:rsidRDefault="238F7FF8" w:rsidP="07A283CF">
            <w:pPr>
              <w:spacing w:line="257" w:lineRule="auto"/>
              <w:jc w:val="both"/>
              <w:rPr>
                <w:rFonts w:ascii="Calibri" w:eastAsia="Calibri" w:hAnsi="Calibri" w:cs="Calibri"/>
              </w:rPr>
            </w:pPr>
          </w:p>
        </w:tc>
      </w:tr>
    </w:tbl>
    <w:p w14:paraId="38ACDF98" w14:textId="01756390" w:rsidR="1F145EE2" w:rsidRDefault="1F145EE2" w:rsidP="00A763D9">
      <w:pPr>
        <w:pStyle w:val="Heading3"/>
        <w:numPr>
          <w:ilvl w:val="0"/>
          <w:numId w:val="0"/>
        </w:numPr>
        <w:rPr>
          <w:rFonts w:ascii="Calibri" w:eastAsia="Calibri" w:hAnsi="Calibri" w:cs="Calibri"/>
          <w:b w:val="0"/>
          <w:bCs w:val="0"/>
        </w:rPr>
      </w:pPr>
      <w:bookmarkStart w:id="20" w:name="_Toc210384087"/>
      <w:bookmarkStart w:id="21" w:name="_Toc210384156"/>
      <w:r w:rsidRPr="2043F11D">
        <w:rPr>
          <w:rFonts w:ascii="Calibri" w:eastAsia="Calibri" w:hAnsi="Calibri" w:cs="Calibri"/>
          <w:b w:val="0"/>
          <w:bCs w:val="0"/>
        </w:rPr>
        <w:t>The list above is based on outputs in recent years and is not a commitment of future work from EPA and is not exhaustive.</w:t>
      </w:r>
      <w:bookmarkEnd w:id="20"/>
      <w:bookmarkEnd w:id="21"/>
    </w:p>
    <w:p w14:paraId="6434EA7B" w14:textId="0E048CC6" w:rsidR="1F145EE2" w:rsidRDefault="1F145EE2" w:rsidP="00C61569">
      <w:pPr>
        <w:pStyle w:val="Heading3"/>
        <w:numPr>
          <w:ilvl w:val="0"/>
          <w:numId w:val="0"/>
        </w:numPr>
        <w:rPr>
          <w:rFonts w:ascii="Calibri" w:eastAsia="Calibri" w:hAnsi="Calibri" w:cs="Calibri"/>
          <w:b w:val="0"/>
          <w:bCs w:val="0"/>
        </w:rPr>
      </w:pPr>
      <w:bookmarkStart w:id="22" w:name="_Toc210384088"/>
      <w:bookmarkStart w:id="23" w:name="_Toc210384157"/>
      <w:r w:rsidRPr="2043F11D">
        <w:rPr>
          <w:rFonts w:ascii="Calibri" w:eastAsia="Calibri" w:hAnsi="Calibri" w:cs="Calibri"/>
          <w:b w:val="0"/>
          <w:bCs w:val="0"/>
        </w:rPr>
        <w:t>Work will be agreed based on business requirements.</w:t>
      </w:r>
      <w:bookmarkEnd w:id="22"/>
      <w:bookmarkEnd w:id="23"/>
      <w:r w:rsidRPr="2043F11D">
        <w:rPr>
          <w:rFonts w:ascii="Calibri" w:eastAsia="Calibri" w:hAnsi="Calibri" w:cs="Calibri"/>
          <w:b w:val="0"/>
          <w:bCs w:val="0"/>
        </w:rPr>
        <w:t xml:space="preserve"> </w:t>
      </w:r>
    </w:p>
    <w:p w14:paraId="1AEB1B10" w14:textId="15587423" w:rsidR="008C7366" w:rsidRDefault="008C7366" w:rsidP="008C7366">
      <w:pPr>
        <w:spacing w:line="257" w:lineRule="auto"/>
        <w:jc w:val="both"/>
        <w:rPr>
          <w:rFonts w:ascii="Calibri" w:eastAsia="Calibri" w:hAnsi="Calibri" w:cs="Calibri"/>
          <w:color w:val="000000" w:themeColor="text1"/>
        </w:rPr>
      </w:pPr>
      <w:r w:rsidRPr="3008C127">
        <w:rPr>
          <w:rFonts w:ascii="Calibri" w:eastAsia="Calibri" w:hAnsi="Calibri" w:cs="Calibri"/>
        </w:rPr>
        <w:t xml:space="preserve">In addition to the scope of requirements set out above, it is expected that the EPA may carry out a review of its Corporate Identity Guidelines under this framework.  </w:t>
      </w:r>
      <w:r w:rsidRPr="3008C127">
        <w:rPr>
          <w:rFonts w:ascii="Calibri" w:eastAsia="Calibri" w:hAnsi="Calibri" w:cs="Calibri"/>
          <w:color w:val="000000" w:themeColor="text1"/>
        </w:rPr>
        <w:t xml:space="preserve">We will also require the development of EPA branded powerpoint templates and Canva templates to ensure they are modern </w:t>
      </w:r>
      <w:r w:rsidRPr="3008C127">
        <w:rPr>
          <w:rFonts w:ascii="Calibri" w:eastAsia="Calibri" w:hAnsi="Calibri" w:cs="Calibri"/>
          <w:color w:val="000000" w:themeColor="text1"/>
        </w:rPr>
        <w:lastRenderedPageBreak/>
        <w:t xml:space="preserve">and fit for purpose. </w:t>
      </w:r>
      <w:r>
        <w:t>Knowledge of the integration of AI technology with these services would be of benefit.</w:t>
      </w:r>
    </w:p>
    <w:p w14:paraId="407CEB8D" w14:textId="77777777" w:rsidR="008C7366" w:rsidRPr="008C7366" w:rsidRDefault="008C7366" w:rsidP="008C7366"/>
    <w:p w14:paraId="5C648BA7" w14:textId="63720A4B" w:rsidR="008C7366" w:rsidRPr="004D2087" w:rsidRDefault="008C7366" w:rsidP="00B567AE">
      <w:pPr>
        <w:pStyle w:val="Heading3"/>
      </w:pPr>
      <w:bookmarkStart w:id="24" w:name="_Toc210384158"/>
      <w:r w:rsidRPr="004D2087">
        <w:t>Technical Report Sample</w:t>
      </w:r>
      <w:bookmarkEnd w:id="24"/>
      <w:r w:rsidR="00B567AE" w:rsidRPr="004D2087">
        <w:t xml:space="preserve"> </w:t>
      </w:r>
    </w:p>
    <w:p w14:paraId="19EFBBFA" w14:textId="77777777" w:rsidR="00B567AE" w:rsidRPr="004D2087" w:rsidRDefault="00B567AE" w:rsidP="00B567AE">
      <w:pPr>
        <w:spacing w:line="257" w:lineRule="auto"/>
        <w:jc w:val="both"/>
      </w:pPr>
      <w:r w:rsidRPr="004D2087">
        <w:rPr>
          <w:rFonts w:ascii="Calibri" w:eastAsia="Calibri" w:hAnsi="Calibri" w:cs="Calibri"/>
          <w:b/>
          <w:bCs/>
        </w:rPr>
        <w:t>Sample Project</w:t>
      </w:r>
    </w:p>
    <w:p w14:paraId="1D0B2BE1" w14:textId="32C03E77" w:rsidR="00B567AE" w:rsidRPr="004D2087" w:rsidRDefault="00B567AE" w:rsidP="00B567AE">
      <w:pPr>
        <w:tabs>
          <w:tab w:val="left" w:pos="570"/>
          <w:tab w:val="left" w:pos="709"/>
          <w:tab w:val="left" w:pos="1137"/>
        </w:tabs>
        <w:spacing w:line="257" w:lineRule="auto"/>
        <w:jc w:val="both"/>
      </w:pPr>
      <w:r w:rsidRPr="004D2087">
        <w:rPr>
          <w:rFonts w:ascii="Calibri" w:eastAsia="Calibri" w:hAnsi="Calibri" w:cs="Calibri"/>
          <w:color w:val="000000" w:themeColor="text1"/>
        </w:rPr>
        <w:t xml:space="preserve">Tenderers must submit costs </w:t>
      </w:r>
      <w:r w:rsidR="00C3626A" w:rsidRPr="004D2087">
        <w:rPr>
          <w:rFonts w:ascii="Calibri" w:eastAsia="Calibri" w:hAnsi="Calibri" w:cs="Calibri"/>
          <w:color w:val="000000" w:themeColor="text1"/>
        </w:rPr>
        <w:t xml:space="preserve">in the Tender Response Document </w:t>
      </w:r>
      <w:r w:rsidRPr="004D2087">
        <w:rPr>
          <w:rFonts w:ascii="Calibri" w:eastAsia="Calibri" w:hAnsi="Calibri" w:cs="Calibri"/>
          <w:color w:val="000000" w:themeColor="text1"/>
        </w:rPr>
        <w:t xml:space="preserve">for the sample project detailed below. This will be used for evaluation purposes. </w:t>
      </w:r>
    </w:p>
    <w:p w14:paraId="509F2A35" w14:textId="77777777" w:rsidR="00B567AE" w:rsidRPr="004D2087" w:rsidRDefault="00B567AE" w:rsidP="00B567AE">
      <w:pPr>
        <w:tabs>
          <w:tab w:val="left" w:pos="570"/>
          <w:tab w:val="left" w:pos="1137"/>
        </w:tabs>
        <w:spacing w:line="257" w:lineRule="auto"/>
        <w:jc w:val="both"/>
      </w:pPr>
      <w:r w:rsidRPr="004D2087">
        <w:rPr>
          <w:rFonts w:ascii="Calibri" w:eastAsia="Calibri" w:hAnsi="Calibri" w:cs="Calibri"/>
        </w:rPr>
        <w:t>Daily rates are calculated by EPA on the basis of 7.5 hours per day. EPA will not pay for more than 7.5 hours per day.</w:t>
      </w:r>
    </w:p>
    <w:p w14:paraId="05231A6F" w14:textId="77777777" w:rsidR="00B567AE" w:rsidRPr="004D2087" w:rsidRDefault="00B567AE" w:rsidP="00B567AE">
      <w:pPr>
        <w:tabs>
          <w:tab w:val="left" w:pos="570"/>
          <w:tab w:val="left" w:pos="1137"/>
        </w:tabs>
        <w:spacing w:line="257" w:lineRule="auto"/>
        <w:jc w:val="both"/>
      </w:pPr>
      <w:r w:rsidRPr="004D2087">
        <w:rPr>
          <w:rFonts w:ascii="Calibri" w:eastAsia="Calibri" w:hAnsi="Calibri" w:cs="Calibri"/>
        </w:rPr>
        <w:t xml:space="preserve">The Total Cost should be inclusive of </w:t>
      </w:r>
      <w:r w:rsidRPr="004D2087">
        <w:rPr>
          <w:rFonts w:ascii="Calibri" w:eastAsia="Calibri" w:hAnsi="Calibri" w:cs="Calibri"/>
          <w:b/>
          <w:bCs/>
        </w:rPr>
        <w:t>ALL</w:t>
      </w:r>
      <w:r w:rsidRPr="004D2087">
        <w:rPr>
          <w:rFonts w:ascii="Calibri" w:eastAsia="Calibri" w:hAnsi="Calibri" w:cs="Calibri"/>
        </w:rPr>
        <w:t xml:space="preserve"> costs ex VAT. </w:t>
      </w:r>
    </w:p>
    <w:p w14:paraId="19F48CD4" w14:textId="033B489B" w:rsidR="00C3626A" w:rsidRPr="00F36AEB" w:rsidRDefault="00B567AE" w:rsidP="00B567AE">
      <w:pPr>
        <w:tabs>
          <w:tab w:val="left" w:pos="570"/>
          <w:tab w:val="left" w:pos="709"/>
          <w:tab w:val="left" w:pos="1137"/>
        </w:tabs>
        <w:spacing w:line="257" w:lineRule="auto"/>
        <w:jc w:val="both"/>
        <w:rPr>
          <w:rFonts w:ascii="Calibri" w:eastAsia="Calibri" w:hAnsi="Calibri" w:cs="Calibri"/>
          <w:color w:val="000000" w:themeColor="text1"/>
        </w:rPr>
      </w:pPr>
      <w:r w:rsidRPr="004D2087">
        <w:rPr>
          <w:rFonts w:ascii="Calibri" w:eastAsia="Calibri" w:hAnsi="Calibri" w:cs="Calibri"/>
          <w:color w:val="000000" w:themeColor="text1"/>
        </w:rPr>
        <w:t>The Cost by Grade should be calculated using the rates as per the Rate Card included in the Tender Response Document.</w:t>
      </w:r>
    </w:p>
    <w:p w14:paraId="4F82079A" w14:textId="1FE87726" w:rsidR="281AC810" w:rsidRPr="00E63446" w:rsidRDefault="281AC810" w:rsidP="00E63446">
      <w:pPr>
        <w:spacing w:after="0"/>
        <w:jc w:val="both"/>
        <w:rPr>
          <w:rFonts w:eastAsiaTheme="minorEastAsia"/>
        </w:rPr>
      </w:pPr>
      <w:r w:rsidRPr="6AA2A0D1">
        <w:rPr>
          <w:rFonts w:eastAsiaTheme="minorEastAsia"/>
        </w:rPr>
        <w:t>The  maximum daily rate will be the maximum rate chargeable by the supplier during the  initial two (2) years of the Framework Agreement.  For years three (3) and four (4) the EPA will consider reasonable increases which will be in line with the Consumer Price Index or by any method agreed between the supplier and the EPA.</w:t>
      </w:r>
    </w:p>
    <w:p w14:paraId="6A0014EA" w14:textId="400F54D2" w:rsidR="2FCBD705" w:rsidRDefault="2FCBD705" w:rsidP="2FCBD705">
      <w:pPr>
        <w:tabs>
          <w:tab w:val="left" w:pos="570"/>
          <w:tab w:val="left" w:pos="709"/>
          <w:tab w:val="left" w:pos="1137"/>
        </w:tabs>
        <w:spacing w:line="257" w:lineRule="auto"/>
        <w:jc w:val="both"/>
        <w:rPr>
          <w:rFonts w:ascii="Calibri" w:eastAsia="Calibri" w:hAnsi="Calibri" w:cs="Calibri"/>
          <w:color w:val="000000" w:themeColor="text1"/>
          <w:highlight w:val="yellow"/>
        </w:rPr>
      </w:pPr>
    </w:p>
    <w:p w14:paraId="6089F9F8" w14:textId="45E8F842" w:rsidR="00B567AE" w:rsidRPr="003A1318" w:rsidRDefault="281AC810" w:rsidP="008C7366">
      <w:pPr>
        <w:rPr>
          <w:b/>
          <w:bCs/>
        </w:rPr>
      </w:pPr>
      <w:r w:rsidRPr="003A1318">
        <w:rPr>
          <w:b/>
          <w:bCs/>
        </w:rPr>
        <w:t>Sample Technical Report</w:t>
      </w:r>
    </w:p>
    <w:p w14:paraId="45D26632" w14:textId="30790798" w:rsidR="2FCBD705" w:rsidRDefault="00C615F9" w:rsidP="00C615F9">
      <w:pPr>
        <w:pStyle w:val="ListParagraph"/>
        <w:numPr>
          <w:ilvl w:val="0"/>
          <w:numId w:val="23"/>
        </w:numPr>
      </w:pPr>
      <w:r>
        <w:t>Report length is 5 pages</w:t>
      </w:r>
    </w:p>
    <w:p w14:paraId="09B62A75" w14:textId="1E9E4539" w:rsidR="00C615F9" w:rsidRDefault="00C615F9" w:rsidP="00C615F9">
      <w:pPr>
        <w:pStyle w:val="ListParagraph"/>
        <w:numPr>
          <w:ilvl w:val="0"/>
          <w:numId w:val="23"/>
        </w:numPr>
      </w:pPr>
      <w:r>
        <w:t xml:space="preserve">A4 </w:t>
      </w:r>
      <w:r w:rsidR="0071460F">
        <w:t>size</w:t>
      </w:r>
    </w:p>
    <w:p w14:paraId="39139562" w14:textId="6C8AC69F" w:rsidR="0071460F" w:rsidRDefault="00396786" w:rsidP="00C615F9">
      <w:pPr>
        <w:pStyle w:val="ListParagraph"/>
        <w:numPr>
          <w:ilvl w:val="0"/>
          <w:numId w:val="23"/>
        </w:numPr>
      </w:pPr>
      <w:r>
        <w:t>Illustration of 18 technical images</w:t>
      </w:r>
    </w:p>
    <w:p w14:paraId="028A9EFF" w14:textId="10D712D3" w:rsidR="003B7608" w:rsidRDefault="003B7608" w:rsidP="00C615F9">
      <w:pPr>
        <w:pStyle w:val="ListParagraph"/>
        <w:numPr>
          <w:ilvl w:val="0"/>
          <w:numId w:val="23"/>
        </w:numPr>
      </w:pPr>
      <w:r>
        <w:t>Inclusion of icons, infographics, summary text layout</w:t>
      </w:r>
    </w:p>
    <w:p w14:paraId="492E03DE" w14:textId="103CEBC8" w:rsidR="00CB25B8" w:rsidRDefault="00CB25B8" w:rsidP="00C615F9">
      <w:pPr>
        <w:pStyle w:val="ListParagraph"/>
        <w:numPr>
          <w:ilvl w:val="0"/>
          <w:numId w:val="23"/>
        </w:numPr>
      </w:pPr>
      <w:r>
        <w:t>Recreate graphs- raw data provided by EPA</w:t>
      </w:r>
    </w:p>
    <w:p w14:paraId="44824C6F" w14:textId="7B2440D7" w:rsidR="00CB25B8" w:rsidRDefault="00CB25B8" w:rsidP="00C615F9">
      <w:pPr>
        <w:pStyle w:val="ListParagraph"/>
        <w:numPr>
          <w:ilvl w:val="0"/>
          <w:numId w:val="23"/>
        </w:numPr>
      </w:pPr>
      <w:r>
        <w:t xml:space="preserve">Photos- mostly provided by EPA, with occasional requirement </w:t>
      </w:r>
      <w:r w:rsidR="008C1CB1">
        <w:t>for designer sourcing</w:t>
      </w:r>
    </w:p>
    <w:p w14:paraId="08D4F8B9" w14:textId="656A2583" w:rsidR="00671363" w:rsidRDefault="00396786" w:rsidP="00671363">
      <w:pPr>
        <w:pStyle w:val="ListParagraph"/>
        <w:numPr>
          <w:ilvl w:val="0"/>
          <w:numId w:val="23"/>
        </w:numPr>
      </w:pPr>
      <w:r>
        <w:t>Layout and typesetting through to finished artwork</w:t>
      </w:r>
      <w:r w:rsidR="00671363">
        <w:t>- allowing for 7 sets of changes to final proof</w:t>
      </w:r>
    </w:p>
    <w:p w14:paraId="0B626C6A" w14:textId="03F8410D" w:rsidR="00671363" w:rsidRDefault="00671363" w:rsidP="00671363">
      <w:pPr>
        <w:pStyle w:val="ListParagraph"/>
        <w:numPr>
          <w:ilvl w:val="0"/>
          <w:numId w:val="23"/>
        </w:numPr>
      </w:pPr>
      <w:r>
        <w:t>Prepare artwork for online</w:t>
      </w:r>
      <w:r w:rsidR="00FD5501">
        <w:t xml:space="preserve"> publishing and/or print</w:t>
      </w:r>
    </w:p>
    <w:p w14:paraId="450043C5" w14:textId="48A2B22E" w:rsidR="00FD5501" w:rsidRDefault="00FD5501" w:rsidP="00FD5501">
      <w:r>
        <w:t xml:space="preserve">Must allow for </w:t>
      </w:r>
      <w:r w:rsidR="003B7608">
        <w:t>concept and development of 3 preliminary design concepts, and include a separate print management fee where applicable</w:t>
      </w:r>
      <w:r w:rsidR="00CD3812">
        <w:t>*</w:t>
      </w:r>
      <w:r w:rsidR="003B7608">
        <w:t>.</w:t>
      </w:r>
    </w:p>
    <w:p w14:paraId="4FF6E694" w14:textId="53863D01" w:rsidR="238F7FF8" w:rsidRDefault="008C7366" w:rsidP="008C7366">
      <w:pPr>
        <w:tabs>
          <w:tab w:val="left" w:pos="570"/>
          <w:tab w:val="left" w:pos="709"/>
          <w:tab w:val="left" w:pos="1137"/>
        </w:tabs>
        <w:spacing w:line="257" w:lineRule="auto"/>
        <w:jc w:val="both"/>
        <w:rPr>
          <w:rFonts w:ascii="Calibri" w:eastAsia="Calibri" w:hAnsi="Calibri" w:cs="Calibri"/>
          <w:color w:val="000000" w:themeColor="text1"/>
        </w:rPr>
      </w:pPr>
      <w:r w:rsidRPr="00B567AE">
        <w:rPr>
          <w:rFonts w:ascii="Calibri" w:eastAsia="Calibri" w:hAnsi="Calibri" w:cs="Calibri"/>
          <w:color w:val="000000" w:themeColor="text1"/>
        </w:rPr>
        <w:t>*EPA seeks a fixed Print Management Fee proposal regardless of the print quantity proposed</w:t>
      </w:r>
    </w:p>
    <w:p w14:paraId="5ECC3330" w14:textId="7E8E3F42" w:rsidR="008E6F8E" w:rsidRPr="00F13660" w:rsidRDefault="008E6F8E" w:rsidP="008E6F8E">
      <w:pPr>
        <w:tabs>
          <w:tab w:val="left" w:pos="570"/>
          <w:tab w:val="left" w:pos="709"/>
          <w:tab w:val="left" w:pos="1137"/>
        </w:tabs>
        <w:spacing w:line="257" w:lineRule="auto"/>
        <w:jc w:val="both"/>
        <w:rPr>
          <w:rFonts w:ascii="Calibri" w:eastAsia="Calibri" w:hAnsi="Calibri" w:cs="Calibri"/>
          <w:b/>
          <w:bCs/>
          <w:color w:val="000000" w:themeColor="text1"/>
        </w:rPr>
      </w:pPr>
      <w:r>
        <w:rPr>
          <w:rFonts w:ascii="Calibri" w:eastAsia="Calibri" w:hAnsi="Calibri" w:cs="Calibri"/>
          <w:b/>
          <w:bCs/>
          <w:color w:val="000000" w:themeColor="text1"/>
        </w:rPr>
        <w:t>3.1.</w:t>
      </w:r>
      <w:r w:rsidR="00964A00">
        <w:rPr>
          <w:rFonts w:ascii="Calibri" w:eastAsia="Calibri" w:hAnsi="Calibri" w:cs="Calibri"/>
          <w:b/>
          <w:bCs/>
          <w:color w:val="000000" w:themeColor="text1"/>
        </w:rPr>
        <w:t>2</w:t>
      </w:r>
      <w:r>
        <w:rPr>
          <w:rFonts w:ascii="Calibri" w:eastAsia="Calibri" w:hAnsi="Calibri" w:cs="Calibri"/>
          <w:b/>
          <w:bCs/>
          <w:color w:val="000000" w:themeColor="text1"/>
        </w:rPr>
        <w:tab/>
        <w:t xml:space="preserve">Web Content </w:t>
      </w:r>
      <w:r w:rsidRPr="00F13660">
        <w:rPr>
          <w:rFonts w:ascii="Calibri" w:eastAsia="Calibri" w:hAnsi="Calibri" w:cs="Calibri"/>
          <w:b/>
          <w:bCs/>
          <w:color w:val="000000" w:themeColor="text1"/>
        </w:rPr>
        <w:t>Accessibility:</w:t>
      </w:r>
    </w:p>
    <w:p w14:paraId="5AD499EB" w14:textId="77777777" w:rsidR="008E6F8E" w:rsidRDefault="008E6F8E" w:rsidP="008E6F8E">
      <w:pPr>
        <w:spacing w:line="257" w:lineRule="auto"/>
        <w:jc w:val="both"/>
        <w:rPr>
          <w:rFonts w:ascii="Calibri" w:eastAsia="Calibri" w:hAnsi="Calibri" w:cs="Calibri"/>
        </w:rPr>
      </w:pPr>
      <w:r>
        <w:rPr>
          <w:rFonts w:ascii="Calibri" w:eastAsia="Calibri" w:hAnsi="Calibri" w:cs="Calibri"/>
        </w:rPr>
        <w:t>Tenderers should provide evidence of how they will comply with the following:</w:t>
      </w:r>
    </w:p>
    <w:p w14:paraId="2921B246" w14:textId="77777777" w:rsidR="008E6F8E" w:rsidRPr="00B41DF6" w:rsidRDefault="008E6F8E" w:rsidP="008E6F8E">
      <w:pPr>
        <w:spacing w:line="257" w:lineRule="auto"/>
        <w:jc w:val="both"/>
        <w:rPr>
          <w:rFonts w:ascii="Calibri" w:eastAsia="Calibri" w:hAnsi="Calibri" w:cs="Calibri"/>
        </w:rPr>
      </w:pPr>
      <w:r w:rsidRPr="00B41DF6">
        <w:rPr>
          <w:rFonts w:ascii="Calibri" w:eastAsia="Calibri" w:hAnsi="Calibri" w:cs="Calibri"/>
        </w:rPr>
        <w:t xml:space="preserve">Any electronic reports produced for the EPA must be fully compliant with Web Content Accessibility Guidelines (WCAG) 2.1 at Level AA standards. </w:t>
      </w:r>
    </w:p>
    <w:p w14:paraId="0CC10279" w14:textId="7D007C09" w:rsidR="008E6F8E" w:rsidRPr="00F13660" w:rsidRDefault="008E6F8E" w:rsidP="008E6F8E">
      <w:pPr>
        <w:spacing w:line="257" w:lineRule="auto"/>
        <w:jc w:val="both"/>
        <w:rPr>
          <w:rFonts w:ascii="Calibri" w:eastAsia="Calibri" w:hAnsi="Calibri" w:cs="Calibri"/>
        </w:rPr>
      </w:pPr>
      <w:r w:rsidRPr="00F13660">
        <w:rPr>
          <w:rFonts w:ascii="Calibri" w:eastAsia="Calibri" w:hAnsi="Calibri" w:cs="Calibri"/>
        </w:rPr>
        <w:t>Please provide</w:t>
      </w:r>
      <w:r w:rsidRPr="00B41DF6">
        <w:rPr>
          <w:rFonts w:ascii="Calibri" w:eastAsia="Calibri" w:hAnsi="Calibri" w:cs="Calibri"/>
        </w:rPr>
        <w:t xml:space="preserve"> examples</w:t>
      </w:r>
      <w:r w:rsidRPr="00F13660">
        <w:rPr>
          <w:rFonts w:ascii="Calibri" w:eastAsia="Calibri" w:hAnsi="Calibri" w:cs="Calibri"/>
        </w:rPr>
        <w:t xml:space="preserve"> of compliance (e.g., WCAG 2.2 AA compliance checklist</w:t>
      </w:r>
      <w:r w:rsidRPr="00B41DF6">
        <w:rPr>
          <w:rFonts w:ascii="Calibri" w:eastAsia="Calibri" w:hAnsi="Calibri" w:cs="Calibri"/>
        </w:rPr>
        <w:t>s</w:t>
      </w:r>
      <w:r w:rsidRPr="00F13660">
        <w:rPr>
          <w:rFonts w:ascii="Calibri" w:eastAsia="Calibri" w:hAnsi="Calibri" w:cs="Calibri"/>
        </w:rPr>
        <w:t>, accessibility audit reports</w:t>
      </w:r>
      <w:r w:rsidRPr="00B41DF6">
        <w:rPr>
          <w:rFonts w:ascii="Calibri" w:eastAsia="Calibri" w:hAnsi="Calibri" w:cs="Calibri"/>
        </w:rPr>
        <w:t xml:space="preserve"> or</w:t>
      </w:r>
      <w:r w:rsidRPr="00F13660">
        <w:rPr>
          <w:rFonts w:ascii="Calibri" w:eastAsia="Calibri" w:hAnsi="Calibri" w:cs="Calibri"/>
        </w:rPr>
        <w:t xml:space="preserve"> links to reports</w:t>
      </w:r>
      <w:r w:rsidRPr="00B41DF6">
        <w:rPr>
          <w:rFonts w:ascii="Calibri" w:eastAsia="Calibri" w:hAnsi="Calibri" w:cs="Calibri"/>
        </w:rPr>
        <w:t>) for reports</w:t>
      </w:r>
      <w:r w:rsidRPr="00F13660">
        <w:rPr>
          <w:rFonts w:ascii="Calibri" w:eastAsia="Calibri" w:hAnsi="Calibri" w:cs="Calibri"/>
        </w:rPr>
        <w:t xml:space="preserve"> you have made accessible</w:t>
      </w:r>
      <w:r>
        <w:rPr>
          <w:rFonts w:ascii="Calibri" w:eastAsia="Calibri" w:hAnsi="Calibri" w:cs="Calibri"/>
        </w:rPr>
        <w:t>, where available</w:t>
      </w:r>
      <w:r w:rsidRPr="00F13660">
        <w:rPr>
          <w:rFonts w:ascii="Calibri" w:eastAsia="Calibri" w:hAnsi="Calibri" w:cs="Calibri"/>
        </w:rPr>
        <w:t>.</w:t>
      </w:r>
    </w:p>
    <w:p w14:paraId="638883AB" w14:textId="7E13B60A" w:rsidR="008E6F8E" w:rsidRPr="00F13660" w:rsidRDefault="008E6F8E" w:rsidP="008E6F8E">
      <w:pPr>
        <w:spacing w:line="257" w:lineRule="auto"/>
        <w:jc w:val="both"/>
        <w:rPr>
          <w:rFonts w:ascii="Calibri" w:eastAsia="Calibri" w:hAnsi="Calibri" w:cs="Calibri"/>
        </w:rPr>
      </w:pPr>
      <w:r w:rsidRPr="00F13660">
        <w:rPr>
          <w:rFonts w:ascii="Calibri" w:eastAsia="Calibri" w:hAnsi="Calibri" w:cs="Calibri"/>
        </w:rPr>
        <w:lastRenderedPageBreak/>
        <w:t>Please outline if you test and validate</w:t>
      </w:r>
      <w:r w:rsidR="00272D33">
        <w:rPr>
          <w:rFonts w:ascii="Calibri" w:eastAsia="Calibri" w:hAnsi="Calibri" w:cs="Calibri"/>
        </w:rPr>
        <w:t xml:space="preserve"> reports</w:t>
      </w:r>
      <w:r w:rsidRPr="00F13660">
        <w:rPr>
          <w:rFonts w:ascii="Calibri" w:eastAsia="Calibri" w:hAnsi="Calibri" w:cs="Calibri"/>
        </w:rPr>
        <w:t xml:space="preserve">, and if so please give </w:t>
      </w:r>
      <w:r w:rsidR="00AB2B20">
        <w:rPr>
          <w:rFonts w:ascii="Calibri" w:eastAsia="Calibri" w:hAnsi="Calibri" w:cs="Calibri"/>
        </w:rPr>
        <w:t>detail</w:t>
      </w:r>
      <w:r w:rsidRPr="00F13660">
        <w:rPr>
          <w:rFonts w:ascii="Calibri" w:eastAsia="Calibri" w:hAnsi="Calibri" w:cs="Calibri"/>
        </w:rPr>
        <w:t xml:space="preserve"> </w:t>
      </w:r>
      <w:r w:rsidR="00272D33">
        <w:rPr>
          <w:rFonts w:ascii="Calibri" w:eastAsia="Calibri" w:hAnsi="Calibri" w:cs="Calibri"/>
        </w:rPr>
        <w:t xml:space="preserve">of </w:t>
      </w:r>
      <w:r w:rsidR="00AB2B20">
        <w:rPr>
          <w:rFonts w:ascii="Calibri" w:eastAsia="Calibri" w:hAnsi="Calibri" w:cs="Calibri"/>
        </w:rPr>
        <w:t xml:space="preserve">which </w:t>
      </w:r>
      <w:r w:rsidRPr="00F13660">
        <w:rPr>
          <w:rFonts w:ascii="Calibri" w:eastAsia="Calibri" w:hAnsi="Calibri" w:cs="Calibri"/>
        </w:rPr>
        <w:t>automated tools</w:t>
      </w:r>
      <w:r w:rsidR="00AB2B20">
        <w:rPr>
          <w:rFonts w:ascii="Calibri" w:eastAsia="Calibri" w:hAnsi="Calibri" w:cs="Calibri"/>
        </w:rPr>
        <w:t xml:space="preserve"> are used</w:t>
      </w:r>
      <w:r w:rsidRPr="00F13660">
        <w:rPr>
          <w:rFonts w:ascii="Calibri" w:eastAsia="Calibri" w:hAnsi="Calibri" w:cs="Calibri"/>
        </w:rPr>
        <w:t xml:space="preserve"> and</w:t>
      </w:r>
      <w:r w:rsidR="00AB2B20">
        <w:rPr>
          <w:rFonts w:ascii="Calibri" w:eastAsia="Calibri" w:hAnsi="Calibri" w:cs="Calibri"/>
        </w:rPr>
        <w:t xml:space="preserve"> if</w:t>
      </w:r>
      <w:r w:rsidRPr="00F13660">
        <w:rPr>
          <w:rFonts w:ascii="Calibri" w:eastAsia="Calibri" w:hAnsi="Calibri" w:cs="Calibri"/>
        </w:rPr>
        <w:t xml:space="preserve"> human testing </w:t>
      </w:r>
      <w:r w:rsidR="00AB2B20">
        <w:rPr>
          <w:rFonts w:ascii="Calibri" w:eastAsia="Calibri" w:hAnsi="Calibri" w:cs="Calibri"/>
        </w:rPr>
        <w:t>is used</w:t>
      </w:r>
      <w:r w:rsidRPr="00F13660">
        <w:rPr>
          <w:rFonts w:ascii="Calibri" w:eastAsia="Calibri" w:hAnsi="Calibri" w:cs="Calibri"/>
        </w:rPr>
        <w:t>.</w:t>
      </w:r>
    </w:p>
    <w:p w14:paraId="32C6A4F0" w14:textId="41C4CDF2" w:rsidR="008E6F8E" w:rsidRPr="008E6F8E" w:rsidRDefault="008E6F8E" w:rsidP="008E6F8E">
      <w:pPr>
        <w:spacing w:line="257" w:lineRule="auto"/>
        <w:jc w:val="both"/>
        <w:rPr>
          <w:rFonts w:ascii="Calibri" w:eastAsia="Calibri" w:hAnsi="Calibri" w:cs="Calibri"/>
        </w:rPr>
      </w:pPr>
      <w:r w:rsidRPr="00F13660">
        <w:rPr>
          <w:rFonts w:ascii="Calibri" w:eastAsia="Calibri" w:hAnsi="Calibri" w:cs="Calibri"/>
        </w:rPr>
        <w:t>Can you please also outline what corrective measures you can put in place should any of your reports be found to be non-compliant.</w:t>
      </w:r>
    </w:p>
    <w:p w14:paraId="2DDD4CB8" w14:textId="1DD50B4F" w:rsidR="00893A3A" w:rsidRDefault="0069005A" w:rsidP="00893A3A">
      <w:pPr>
        <w:pStyle w:val="Heading2"/>
      </w:pPr>
      <w:bookmarkStart w:id="25" w:name="_Toc210384159"/>
      <w:r>
        <w:t>Variants</w:t>
      </w:r>
      <w:bookmarkEnd w:id="25"/>
    </w:p>
    <w:p w14:paraId="7F709C91" w14:textId="5B16149C" w:rsidR="0069005A" w:rsidRPr="0069005A" w:rsidRDefault="763F579F" w:rsidP="0069005A">
      <w:r>
        <w:t>N/A</w:t>
      </w:r>
    </w:p>
    <w:p w14:paraId="415BA76A" w14:textId="32CF3169" w:rsidR="00D6284F" w:rsidRDefault="00D6284F" w:rsidP="2043F11D">
      <w:pPr>
        <w:pStyle w:val="Heading2"/>
      </w:pPr>
      <w:bookmarkStart w:id="26" w:name="_Toc210384160"/>
      <w:r>
        <w:t>Monitoring of the Contract</w:t>
      </w:r>
      <w:bookmarkEnd w:id="26"/>
    </w:p>
    <w:p w14:paraId="31826AD8" w14:textId="6E95CFEB" w:rsidR="00D6284F" w:rsidRPr="002B0A35" w:rsidRDefault="00D6284F" w:rsidP="71609F8D">
      <w:pPr>
        <w:jc w:val="both"/>
        <w:rPr>
          <w:sz w:val="24"/>
          <w:szCs w:val="24"/>
          <w:highlight w:val="yellow"/>
        </w:rPr>
      </w:pPr>
      <w:r w:rsidRPr="71609F8D">
        <w:rPr>
          <w:sz w:val="24"/>
          <w:szCs w:val="24"/>
        </w:rPr>
        <w:t xml:space="preserve">A contact point / steering committee will be appointed at the start of the contract to monitor progress, guide the different phases of the work and to comment on the quality of the work and timeliness of the deliverables. The successful tender organisation will be required to attend meetings and liaise with the contact point / steering committee on a regular basis. </w:t>
      </w:r>
      <w:r w:rsidR="417EA7D3" w:rsidRPr="71609F8D">
        <w:rPr>
          <w:rFonts w:ascii="Calibri" w:eastAsia="Calibri" w:hAnsi="Calibri" w:cs="Calibri"/>
        </w:rPr>
        <w:t>A quality service is required under this contract.  Therefore, performance will be continually monitored over the term of the contract. Cost competitiveness, performance, quality of service and turnaround time will be the main criteria for measuring performance.</w:t>
      </w:r>
      <w:r w:rsidR="417EA7D3" w:rsidRPr="71609F8D">
        <w:rPr>
          <w:rFonts w:ascii="Calibri" w:eastAsia="Calibri" w:hAnsi="Calibri" w:cs="Calibri"/>
          <w:sz w:val="24"/>
          <w:szCs w:val="24"/>
        </w:rPr>
        <w:t xml:space="preserve"> </w:t>
      </w:r>
    </w:p>
    <w:p w14:paraId="4A866AB4" w14:textId="7E3B3B37" w:rsidR="00FE3F92" w:rsidRDefault="00D6284F" w:rsidP="004D27A0">
      <w:pPr>
        <w:pStyle w:val="Heading2"/>
        <w:jc w:val="both"/>
      </w:pPr>
      <w:bookmarkStart w:id="27" w:name="_Toc210384161"/>
      <w:r>
        <w:t>Account</w:t>
      </w:r>
      <w:r w:rsidR="00FE3F92">
        <w:t xml:space="preserve"> Management</w:t>
      </w:r>
      <w:bookmarkEnd w:id="27"/>
    </w:p>
    <w:p w14:paraId="17A3A436" w14:textId="377F27BC" w:rsidR="00FE3F92" w:rsidRPr="002B0A35" w:rsidRDefault="00FE3F92" w:rsidP="004D27A0">
      <w:pPr>
        <w:jc w:val="both"/>
        <w:rPr>
          <w:sz w:val="24"/>
          <w:szCs w:val="24"/>
        </w:rPr>
      </w:pPr>
      <w:r w:rsidRPr="0169B44E">
        <w:rPr>
          <w:sz w:val="24"/>
          <w:szCs w:val="24"/>
        </w:rPr>
        <w:t>The Contracting Authority requires tenderers to nominate a dedicated contract manager who will act as the main point of contact for the duration of the framework. This person shall have the authority to deal with all matters in relation to contracts and be responsible for the satisfactory delivery of the supplies/services required. The duties of the contract manager will include the following:</w:t>
      </w:r>
    </w:p>
    <w:p w14:paraId="7BDF726C" w14:textId="5D1FD4E3" w:rsidR="00FE3F92" w:rsidRPr="002B0A35" w:rsidRDefault="00FE3F92" w:rsidP="009C2F9B">
      <w:pPr>
        <w:pStyle w:val="ListParagraph"/>
        <w:numPr>
          <w:ilvl w:val="0"/>
          <w:numId w:val="11"/>
        </w:numPr>
        <w:jc w:val="both"/>
        <w:rPr>
          <w:sz w:val="24"/>
          <w:szCs w:val="24"/>
        </w:rPr>
      </w:pPr>
      <w:r w:rsidRPr="002B0A35">
        <w:rPr>
          <w:sz w:val="24"/>
          <w:szCs w:val="24"/>
        </w:rPr>
        <w:t>Overall responsibility for a good working relationship with the Contracting Authority</w:t>
      </w:r>
    </w:p>
    <w:p w14:paraId="46358C06" w14:textId="49E1F29F" w:rsidR="00FE3F92" w:rsidRPr="002B0A35" w:rsidRDefault="00FE3F92" w:rsidP="009C2F9B">
      <w:pPr>
        <w:pStyle w:val="ListParagraph"/>
        <w:numPr>
          <w:ilvl w:val="0"/>
          <w:numId w:val="11"/>
        </w:numPr>
        <w:jc w:val="both"/>
        <w:rPr>
          <w:sz w:val="24"/>
          <w:szCs w:val="24"/>
        </w:rPr>
      </w:pPr>
      <w:r w:rsidRPr="002B0A35">
        <w:rPr>
          <w:sz w:val="24"/>
          <w:szCs w:val="24"/>
        </w:rPr>
        <w:t>Provide regular reports on performance as agreed with the Contracting Authority</w:t>
      </w:r>
    </w:p>
    <w:p w14:paraId="0F49A683" w14:textId="48B18691" w:rsidR="00FE3F92" w:rsidRPr="002B0A35" w:rsidRDefault="00FE3F92" w:rsidP="009C2F9B">
      <w:pPr>
        <w:pStyle w:val="ListParagraph"/>
        <w:numPr>
          <w:ilvl w:val="0"/>
          <w:numId w:val="11"/>
        </w:numPr>
        <w:jc w:val="both"/>
        <w:rPr>
          <w:sz w:val="24"/>
          <w:szCs w:val="24"/>
        </w:rPr>
      </w:pPr>
      <w:r w:rsidRPr="002B0A35">
        <w:rPr>
          <w:sz w:val="24"/>
          <w:szCs w:val="24"/>
        </w:rPr>
        <w:t>Meet as and when required to review and examine performance</w:t>
      </w:r>
    </w:p>
    <w:p w14:paraId="1785AB63" w14:textId="35911848" w:rsidR="00FE3F92" w:rsidRPr="002B0A35" w:rsidRDefault="00FE3F92" w:rsidP="009C2F9B">
      <w:pPr>
        <w:pStyle w:val="ListParagraph"/>
        <w:numPr>
          <w:ilvl w:val="0"/>
          <w:numId w:val="11"/>
        </w:numPr>
        <w:jc w:val="both"/>
        <w:rPr>
          <w:sz w:val="24"/>
          <w:szCs w:val="24"/>
        </w:rPr>
      </w:pPr>
      <w:r w:rsidRPr="002B0A35">
        <w:rPr>
          <w:sz w:val="24"/>
          <w:szCs w:val="24"/>
        </w:rPr>
        <w:t>Deal with disputes, complaints or concerns that cannot be adequately resolved</w:t>
      </w:r>
    </w:p>
    <w:p w14:paraId="447E7EB3" w14:textId="77777777" w:rsidR="00D6284F" w:rsidRPr="002B0A35" w:rsidRDefault="00FE3F92" w:rsidP="009C2F9B">
      <w:pPr>
        <w:pStyle w:val="ListParagraph"/>
        <w:numPr>
          <w:ilvl w:val="0"/>
          <w:numId w:val="11"/>
        </w:numPr>
        <w:jc w:val="both"/>
        <w:rPr>
          <w:sz w:val="24"/>
          <w:szCs w:val="24"/>
        </w:rPr>
      </w:pPr>
      <w:r w:rsidRPr="002B0A35">
        <w:rPr>
          <w:sz w:val="24"/>
          <w:szCs w:val="24"/>
        </w:rPr>
        <w:t>Proactively discuss with the Contracting Authority ways of improving efficiency regarding service delivery in general and providing suggestions for improvement and cost savings</w:t>
      </w:r>
    </w:p>
    <w:p w14:paraId="3FEF8629" w14:textId="77777777" w:rsidR="00D6284F" w:rsidRPr="002B0A35" w:rsidRDefault="00D6284F" w:rsidP="004D27A0">
      <w:pPr>
        <w:jc w:val="both"/>
        <w:rPr>
          <w:sz w:val="24"/>
          <w:szCs w:val="24"/>
        </w:rPr>
      </w:pPr>
      <w:r w:rsidRPr="002B0A35">
        <w:rPr>
          <w:b/>
          <w:bCs/>
          <w:sz w:val="24"/>
          <w:szCs w:val="24"/>
        </w:rPr>
        <w:t>NOTE:</w:t>
      </w:r>
      <w:r w:rsidRPr="002B0A35">
        <w:rPr>
          <w:sz w:val="24"/>
          <w:szCs w:val="24"/>
        </w:rPr>
        <w:t xml:space="preserve"> Tenderers will note that account management activities will be non-billable (i.e. the EPA will not pay separately for account management activities). The EPA will nominate authorised staff to liaise with the successful tenderer and delegate as required.</w:t>
      </w:r>
    </w:p>
    <w:p w14:paraId="1F3C86AF" w14:textId="3F29C175" w:rsidR="0040110E" w:rsidRPr="00D6284F" w:rsidRDefault="0040110E" w:rsidP="004D27A0">
      <w:pPr>
        <w:jc w:val="both"/>
      </w:pPr>
      <w:r w:rsidRPr="00D6284F">
        <w:rPr>
          <w:sz w:val="24"/>
          <w:szCs w:val="24"/>
          <w:highlight w:val="yellow"/>
        </w:rPr>
        <w:br w:type="page"/>
      </w:r>
    </w:p>
    <w:p w14:paraId="14F2128F" w14:textId="61BB926A" w:rsidR="0040110E" w:rsidRDefault="0040110E" w:rsidP="004D27A0">
      <w:pPr>
        <w:pStyle w:val="Heading1"/>
      </w:pPr>
      <w:bookmarkStart w:id="28" w:name="_Toc210384162"/>
      <w:r>
        <w:lastRenderedPageBreak/>
        <w:t>Selection Criteria</w:t>
      </w:r>
      <w:bookmarkEnd w:id="28"/>
    </w:p>
    <w:p w14:paraId="12BC847E" w14:textId="2F813730" w:rsidR="0040110E" w:rsidRPr="002B0A35" w:rsidRDefault="0040110E" w:rsidP="004D27A0">
      <w:pPr>
        <w:jc w:val="both"/>
        <w:rPr>
          <w:sz w:val="24"/>
          <w:szCs w:val="24"/>
        </w:rPr>
      </w:pPr>
      <w:r w:rsidRPr="002B0A35">
        <w:rPr>
          <w:sz w:val="24"/>
          <w:szCs w:val="24"/>
        </w:rPr>
        <w:t xml:space="preserve">The Contracting Authority is using the </w:t>
      </w:r>
      <w:r w:rsidRPr="002B0A35">
        <w:rPr>
          <w:b/>
          <w:bCs/>
          <w:sz w:val="24"/>
          <w:szCs w:val="24"/>
        </w:rPr>
        <w:t>Open</w:t>
      </w:r>
      <w:r w:rsidRPr="002B0A35">
        <w:rPr>
          <w:sz w:val="24"/>
          <w:szCs w:val="24"/>
        </w:rPr>
        <w:t xml:space="preserve"> procedure for the award of this framework agreement, therefore, while all interested parties may submit a tender, only those demonstrating that they have the required level of financial and technical capacity will have their tender considered. In order to demonstrate a tenderer</w:t>
      </w:r>
      <w:r w:rsidR="00707C54" w:rsidRPr="002B0A35">
        <w:rPr>
          <w:sz w:val="24"/>
          <w:szCs w:val="24"/>
        </w:rPr>
        <w:t>’</w:t>
      </w:r>
      <w:r w:rsidRPr="002B0A35">
        <w:rPr>
          <w:sz w:val="24"/>
          <w:szCs w:val="24"/>
        </w:rPr>
        <w:t>s qualifications, tenderers are required to provide the information set out below in the Tender Response Document (TRD) which is based on a self-declaration model</w:t>
      </w:r>
      <w:r w:rsidR="00547A69" w:rsidRPr="002B0A35">
        <w:rPr>
          <w:sz w:val="24"/>
          <w:szCs w:val="24"/>
        </w:rPr>
        <w:t>. H</w:t>
      </w:r>
      <w:r w:rsidRPr="002B0A35">
        <w:rPr>
          <w:sz w:val="24"/>
          <w:szCs w:val="24"/>
        </w:rPr>
        <w:t>owever</w:t>
      </w:r>
      <w:r w:rsidR="00707C54" w:rsidRPr="002B0A35">
        <w:rPr>
          <w:sz w:val="24"/>
          <w:szCs w:val="24"/>
        </w:rPr>
        <w:t>,</w:t>
      </w:r>
      <w:r w:rsidRPr="002B0A35">
        <w:rPr>
          <w:sz w:val="24"/>
          <w:szCs w:val="24"/>
        </w:rPr>
        <w:t xml:space="preserve"> tenderers are required to provide the minimum information required.</w:t>
      </w:r>
    </w:p>
    <w:p w14:paraId="11539AE1" w14:textId="3F81B482" w:rsidR="001F4A77" w:rsidRDefault="001F4A77" w:rsidP="004D27A0">
      <w:pPr>
        <w:pStyle w:val="Heading2"/>
        <w:jc w:val="both"/>
      </w:pPr>
      <w:bookmarkStart w:id="29" w:name="_Toc210384163"/>
      <w:r>
        <w:t>Use of the European Single Procurement Document</w:t>
      </w:r>
      <w:bookmarkEnd w:id="29"/>
    </w:p>
    <w:p w14:paraId="4058A03F" w14:textId="3D24D36D" w:rsidR="001F4A77" w:rsidRPr="002B0A35" w:rsidRDefault="001F4A77" w:rsidP="004D27A0">
      <w:pPr>
        <w:jc w:val="both"/>
        <w:rPr>
          <w:sz w:val="24"/>
          <w:szCs w:val="24"/>
        </w:rPr>
      </w:pPr>
      <w:r w:rsidRPr="238F7FF8">
        <w:rPr>
          <w:sz w:val="24"/>
          <w:szCs w:val="24"/>
        </w:rPr>
        <w:t>In accordance with Directive 2014/24/EU, tenderers may have compiled a European Single Procurement Document (ESPD)</w:t>
      </w:r>
      <w:r w:rsidR="00975C64" w:rsidRPr="238F7FF8">
        <w:rPr>
          <w:sz w:val="24"/>
          <w:szCs w:val="24"/>
        </w:rPr>
        <w:t xml:space="preserve">, </w:t>
      </w:r>
      <w:bookmarkStart w:id="30" w:name="_Hlk41371873"/>
      <w:r w:rsidR="00975C64" w:rsidRPr="238F7FF8">
        <w:rPr>
          <w:sz w:val="24"/>
          <w:szCs w:val="24"/>
        </w:rPr>
        <w:t>either electronically via the eESPD on eTenders or as a separate uploaded attachment with the tender response</w:t>
      </w:r>
      <w:bookmarkEnd w:id="30"/>
      <w:r w:rsidR="00975C64" w:rsidRPr="238F7FF8">
        <w:rPr>
          <w:sz w:val="24"/>
          <w:szCs w:val="24"/>
        </w:rPr>
        <w:t>,</w:t>
      </w:r>
      <w:r w:rsidRPr="238F7FF8">
        <w:rPr>
          <w:sz w:val="24"/>
          <w:szCs w:val="24"/>
        </w:rPr>
        <w:t xml:space="preserve"> which will be accepted as evidence of compliance with Section</w:t>
      </w:r>
      <w:r w:rsidR="00975C64" w:rsidRPr="238F7FF8">
        <w:rPr>
          <w:sz w:val="24"/>
          <w:szCs w:val="24"/>
        </w:rPr>
        <w:t xml:space="preserve"> 4.3 o</w:t>
      </w:r>
      <w:r w:rsidRPr="238F7FF8">
        <w:rPr>
          <w:sz w:val="24"/>
          <w:szCs w:val="24"/>
        </w:rPr>
        <w:t xml:space="preserve">n condition that all information self-declared will be provided promptly on request at any time prior to an award decision.   </w:t>
      </w:r>
    </w:p>
    <w:p w14:paraId="3F6731E9" w14:textId="16020B2F" w:rsidR="001F4A77" w:rsidRDefault="001F4A77" w:rsidP="004D27A0">
      <w:pPr>
        <w:pStyle w:val="Heading2"/>
        <w:jc w:val="both"/>
      </w:pPr>
      <w:bookmarkStart w:id="31" w:name="_Toc210384164"/>
      <w:r>
        <w:t>Relying on the standing of other Entities</w:t>
      </w:r>
      <w:bookmarkEnd w:id="31"/>
    </w:p>
    <w:p w14:paraId="503402EF" w14:textId="3DEEFCE9" w:rsidR="001F4A77" w:rsidRPr="002B0A35" w:rsidRDefault="00975C64" w:rsidP="004D27A0">
      <w:pPr>
        <w:jc w:val="both"/>
        <w:rPr>
          <w:sz w:val="24"/>
          <w:szCs w:val="24"/>
        </w:rPr>
      </w:pPr>
      <w:r w:rsidRPr="002B0A35">
        <w:rPr>
          <w:sz w:val="24"/>
          <w:szCs w:val="24"/>
        </w:rPr>
        <w:t>S</w:t>
      </w:r>
      <w:r w:rsidR="001F4A77" w:rsidRPr="002B0A35">
        <w:rPr>
          <w:sz w:val="24"/>
          <w:szCs w:val="24"/>
        </w:rPr>
        <w:t>MEs are encouraged to explore the possibilities of forming relationships with other SMEs or with larger enterprises to meet the financial, economic or technical capacity requirements of the competition, if required.</w:t>
      </w:r>
    </w:p>
    <w:p w14:paraId="766172BF" w14:textId="77777777" w:rsidR="001F4A77" w:rsidRPr="002B0A35" w:rsidRDefault="001F4A77" w:rsidP="004D27A0">
      <w:pPr>
        <w:jc w:val="both"/>
        <w:rPr>
          <w:sz w:val="24"/>
          <w:szCs w:val="24"/>
        </w:rPr>
      </w:pPr>
      <w:r w:rsidRPr="002B0A35">
        <w:rPr>
          <w:sz w:val="24"/>
          <w:szCs w:val="24"/>
        </w:rPr>
        <w:t>Tenderers are reminded that they may rely on the resources of other entities to establish the requirements on condition that they can prove to the satisfaction of the Contracting Authority that they will have these resources at their disposal when necessary.</w:t>
      </w:r>
    </w:p>
    <w:p w14:paraId="6AE09556" w14:textId="399223A4" w:rsidR="001F4A77" w:rsidRPr="002B0A35" w:rsidRDefault="001F4A77" w:rsidP="004D27A0">
      <w:pPr>
        <w:jc w:val="both"/>
        <w:rPr>
          <w:sz w:val="24"/>
          <w:szCs w:val="24"/>
        </w:rPr>
      </w:pPr>
      <w:r w:rsidRPr="238F7FF8">
        <w:rPr>
          <w:sz w:val="24"/>
          <w:szCs w:val="24"/>
        </w:rPr>
        <w:t>If the tender is from a consortium/joint venture, tenderers must ensure that all the relevant information is provided and where necessary, provide the information requested separately for each party. The consortium must appoint a single point of contact who will assume overall responsibility for delivery, and who is authorised to sign the framework agreement / contract on behalf of all consortia members. The Contracting Authority will not act as an arbitrator between members of consortia.</w:t>
      </w:r>
    </w:p>
    <w:p w14:paraId="366E2398" w14:textId="758C58E1" w:rsidR="007F1080" w:rsidRDefault="007F1080" w:rsidP="004D27A0">
      <w:pPr>
        <w:pStyle w:val="Heading2"/>
        <w:jc w:val="both"/>
      </w:pPr>
      <w:bookmarkStart w:id="32" w:name="_Toc210384165"/>
      <w:r>
        <w:t xml:space="preserve">General Declarations and Financial </w:t>
      </w:r>
      <w:r w:rsidR="002D1A77">
        <w:t xml:space="preserve">Capacity </w:t>
      </w:r>
      <w:r>
        <w:t>Requirements</w:t>
      </w:r>
      <w:bookmarkEnd w:id="32"/>
    </w:p>
    <w:p w14:paraId="71133F75" w14:textId="597DF38B" w:rsidR="00975C64" w:rsidRPr="002B0A35" w:rsidRDefault="007F1080" w:rsidP="004D27A0">
      <w:pPr>
        <w:jc w:val="both"/>
        <w:rPr>
          <w:sz w:val="24"/>
          <w:szCs w:val="24"/>
        </w:rPr>
      </w:pPr>
      <w:r w:rsidRPr="002B0A35">
        <w:rPr>
          <w:sz w:val="24"/>
          <w:szCs w:val="24"/>
        </w:rPr>
        <w:t>Tenderers are required to provide information on the following in the Tender Response Document.   The criteria and rules outlined below are assessed on a pass/fail basis. Failure to comply with the requirements will result in the tender being considered inadmissible.</w:t>
      </w:r>
    </w:p>
    <w:p w14:paraId="75F943C7" w14:textId="77777777" w:rsidR="007F1080" w:rsidRDefault="007F1080" w:rsidP="004D27A0">
      <w:pPr>
        <w:jc w:val="both"/>
      </w:pPr>
      <w:r>
        <w:br w:type="page"/>
      </w:r>
    </w:p>
    <w:tbl>
      <w:tblPr>
        <w:tblStyle w:val="TableGrid"/>
        <w:tblW w:w="0" w:type="auto"/>
        <w:tblLayout w:type="fixed"/>
        <w:tblLook w:val="04A0" w:firstRow="1" w:lastRow="0" w:firstColumn="1" w:lastColumn="0" w:noHBand="0" w:noVBand="1"/>
      </w:tblPr>
      <w:tblGrid>
        <w:gridCol w:w="1980"/>
        <w:gridCol w:w="4678"/>
        <w:gridCol w:w="2358"/>
      </w:tblGrid>
      <w:tr w:rsidR="007F1080" w14:paraId="44E0349E" w14:textId="77777777" w:rsidTr="06C8FA4F">
        <w:tc>
          <w:tcPr>
            <w:tcW w:w="9016" w:type="dxa"/>
            <w:gridSpan w:val="3"/>
            <w:shd w:val="clear" w:color="auto" w:fill="008080"/>
            <w:tcMar>
              <w:top w:w="28" w:type="dxa"/>
              <w:bottom w:w="28" w:type="dxa"/>
            </w:tcMar>
          </w:tcPr>
          <w:p w14:paraId="32AD7EA4" w14:textId="5445B1E2" w:rsidR="007F1080" w:rsidRPr="00BA4504" w:rsidRDefault="007F1080" w:rsidP="004D27A0">
            <w:pPr>
              <w:jc w:val="both"/>
              <w:rPr>
                <w:b/>
                <w:bCs/>
                <w:color w:val="FFFFFF" w:themeColor="background1"/>
                <w:sz w:val="28"/>
                <w:szCs w:val="28"/>
              </w:rPr>
            </w:pPr>
            <w:r w:rsidRPr="00BA4504">
              <w:rPr>
                <w:b/>
                <w:bCs/>
                <w:color w:val="FFFFFF" w:themeColor="background1"/>
                <w:sz w:val="28"/>
                <w:szCs w:val="28"/>
              </w:rPr>
              <w:lastRenderedPageBreak/>
              <w:t>General Information</w:t>
            </w:r>
          </w:p>
        </w:tc>
      </w:tr>
      <w:tr w:rsidR="007F1080" w14:paraId="480E8923" w14:textId="77777777" w:rsidTr="06C8FA4F">
        <w:tc>
          <w:tcPr>
            <w:tcW w:w="9016" w:type="dxa"/>
            <w:gridSpan w:val="3"/>
            <w:tcMar>
              <w:top w:w="28" w:type="dxa"/>
              <w:bottom w:w="28" w:type="dxa"/>
            </w:tcMar>
          </w:tcPr>
          <w:p w14:paraId="684F5F79" w14:textId="20F9D569" w:rsidR="007F1080" w:rsidRPr="002B0A35" w:rsidRDefault="007F1080" w:rsidP="004D27A0">
            <w:pPr>
              <w:jc w:val="both"/>
              <w:rPr>
                <w:sz w:val="24"/>
                <w:szCs w:val="24"/>
              </w:rPr>
            </w:pPr>
            <w:r w:rsidRPr="002B0A35">
              <w:rPr>
                <w:sz w:val="24"/>
                <w:szCs w:val="24"/>
              </w:rPr>
              <w:t>Provide contact and general information on the tendering organisation - company name, address and contact details for individual responsible for this tender and company overview as well as information on sub-contractors and consortium members if applicable.</w:t>
            </w:r>
          </w:p>
        </w:tc>
      </w:tr>
      <w:tr w:rsidR="007F1080" w14:paraId="24FBCBF6" w14:textId="77777777" w:rsidTr="06C8FA4F">
        <w:tc>
          <w:tcPr>
            <w:tcW w:w="9016" w:type="dxa"/>
            <w:gridSpan w:val="3"/>
            <w:shd w:val="clear" w:color="auto" w:fill="008080"/>
            <w:tcMar>
              <w:top w:w="28" w:type="dxa"/>
              <w:bottom w:w="28" w:type="dxa"/>
            </w:tcMar>
          </w:tcPr>
          <w:p w14:paraId="70AFD7EE" w14:textId="68D4D062" w:rsidR="007F1080" w:rsidRPr="00BA4504" w:rsidRDefault="007F1080" w:rsidP="004D27A0">
            <w:pPr>
              <w:jc w:val="both"/>
              <w:rPr>
                <w:b/>
                <w:bCs/>
                <w:color w:val="FFFFFF" w:themeColor="background1"/>
                <w:sz w:val="28"/>
                <w:szCs w:val="28"/>
              </w:rPr>
            </w:pPr>
            <w:r w:rsidRPr="00BA4504">
              <w:rPr>
                <w:b/>
                <w:bCs/>
                <w:color w:val="FFFFFF" w:themeColor="background1"/>
                <w:sz w:val="28"/>
                <w:szCs w:val="28"/>
              </w:rPr>
              <w:t>Declaration</w:t>
            </w:r>
          </w:p>
        </w:tc>
      </w:tr>
      <w:tr w:rsidR="007F1080" w14:paraId="3B64E00A" w14:textId="77777777" w:rsidTr="06C8FA4F">
        <w:tc>
          <w:tcPr>
            <w:tcW w:w="9016" w:type="dxa"/>
            <w:gridSpan w:val="3"/>
            <w:tcMar>
              <w:top w:w="28" w:type="dxa"/>
              <w:bottom w:w="28" w:type="dxa"/>
            </w:tcMar>
          </w:tcPr>
          <w:p w14:paraId="285261EA" w14:textId="77777777" w:rsidR="003818FE" w:rsidRDefault="007F1080" w:rsidP="004D27A0">
            <w:pPr>
              <w:jc w:val="both"/>
            </w:pPr>
            <w:r>
              <w:t xml:space="preserve">Complete the Declaration of Bona Fides as per Art. 57 of Directive 2014/24/EU as implemented by Regulation SI 284 of May 2016 and as contained in the Tender Response Document. </w:t>
            </w:r>
          </w:p>
          <w:p w14:paraId="60937037" w14:textId="040754F1" w:rsidR="007F1080" w:rsidRDefault="007F1080" w:rsidP="004D27A0">
            <w:pPr>
              <w:jc w:val="both"/>
            </w:pPr>
            <w:r>
              <w:t xml:space="preserve">        </w:t>
            </w:r>
          </w:p>
          <w:p w14:paraId="6ACC51A4" w14:textId="1344E1D3" w:rsidR="007F1080" w:rsidRDefault="007F1080" w:rsidP="004D27A0">
            <w:pPr>
              <w:jc w:val="both"/>
            </w:pPr>
            <w:r>
              <w:t>Complete the Declaration regarding compliance with relevant statutory obligations as contained in the Tender Response Document. Where tenderers are established and operating outside of the jurisdiction of supply, compliance with equivalent legislation as applicable in the country of establishment / operation is required.</w:t>
            </w:r>
          </w:p>
        </w:tc>
      </w:tr>
      <w:tr w:rsidR="007F1080" w14:paraId="48C0CF6D" w14:textId="77777777" w:rsidTr="06C8FA4F">
        <w:tc>
          <w:tcPr>
            <w:tcW w:w="9016" w:type="dxa"/>
            <w:gridSpan w:val="3"/>
            <w:shd w:val="clear" w:color="auto" w:fill="008080"/>
            <w:tcMar>
              <w:top w:w="28" w:type="dxa"/>
              <w:bottom w:w="28" w:type="dxa"/>
            </w:tcMar>
          </w:tcPr>
          <w:p w14:paraId="27F3A2FF" w14:textId="43547670" w:rsidR="007F1080" w:rsidRPr="00BA4504" w:rsidRDefault="003818FE" w:rsidP="004D27A0">
            <w:pPr>
              <w:jc w:val="both"/>
              <w:rPr>
                <w:b/>
                <w:bCs/>
                <w:color w:val="FFFFFF" w:themeColor="background1"/>
                <w:sz w:val="28"/>
                <w:szCs w:val="28"/>
              </w:rPr>
            </w:pPr>
            <w:r w:rsidRPr="00BA4504">
              <w:rPr>
                <w:b/>
                <w:bCs/>
                <w:color w:val="FFFFFF" w:themeColor="background1"/>
                <w:sz w:val="28"/>
                <w:szCs w:val="28"/>
              </w:rPr>
              <w:t>Financial and Economic Standing</w:t>
            </w:r>
          </w:p>
        </w:tc>
      </w:tr>
      <w:tr w:rsidR="003818FE" w14:paraId="34236622" w14:textId="77777777" w:rsidTr="06C8FA4F">
        <w:tc>
          <w:tcPr>
            <w:tcW w:w="1980" w:type="dxa"/>
            <w:tcMar>
              <w:top w:w="28" w:type="dxa"/>
              <w:bottom w:w="28" w:type="dxa"/>
            </w:tcMar>
            <w:vAlign w:val="center"/>
          </w:tcPr>
          <w:p w14:paraId="3895CE03" w14:textId="3D17E65D" w:rsidR="003818FE" w:rsidRPr="002B0A35" w:rsidRDefault="003818FE" w:rsidP="004D27A0">
            <w:pPr>
              <w:jc w:val="both"/>
              <w:rPr>
                <w:b/>
                <w:bCs/>
                <w:sz w:val="24"/>
                <w:szCs w:val="24"/>
              </w:rPr>
            </w:pPr>
            <w:r w:rsidRPr="002B0A35">
              <w:rPr>
                <w:b/>
                <w:bCs/>
                <w:sz w:val="24"/>
                <w:szCs w:val="24"/>
              </w:rPr>
              <w:t>Tax</w:t>
            </w:r>
          </w:p>
        </w:tc>
        <w:tc>
          <w:tcPr>
            <w:tcW w:w="7036" w:type="dxa"/>
            <w:gridSpan w:val="2"/>
            <w:tcMar>
              <w:top w:w="28" w:type="dxa"/>
              <w:bottom w:w="28" w:type="dxa"/>
            </w:tcMar>
            <w:vAlign w:val="center"/>
          </w:tcPr>
          <w:p w14:paraId="27E26AAE" w14:textId="4A8AFD48" w:rsidR="003818FE" w:rsidRPr="002B0A35" w:rsidRDefault="003818FE" w:rsidP="004D27A0">
            <w:pPr>
              <w:jc w:val="both"/>
              <w:rPr>
                <w:sz w:val="24"/>
                <w:szCs w:val="24"/>
              </w:rPr>
            </w:pPr>
            <w:r w:rsidRPr="002B0A35">
              <w:rPr>
                <w:sz w:val="24"/>
                <w:szCs w:val="24"/>
              </w:rPr>
              <w:t>Confirmation that the tenderer / all parties associated with the tenderer are fully tax compliant. Please refer to the tax rules contained in the Tender Response Document.</w:t>
            </w:r>
          </w:p>
        </w:tc>
      </w:tr>
      <w:tr w:rsidR="003818FE" w14:paraId="4675F32F" w14:textId="77777777" w:rsidTr="06C8FA4F">
        <w:tc>
          <w:tcPr>
            <w:tcW w:w="1980" w:type="dxa"/>
            <w:tcMar>
              <w:top w:w="28" w:type="dxa"/>
              <w:bottom w:w="28" w:type="dxa"/>
            </w:tcMar>
            <w:vAlign w:val="center"/>
          </w:tcPr>
          <w:p w14:paraId="4A02C672" w14:textId="587F0EDE" w:rsidR="003818FE" w:rsidRPr="002B0A35" w:rsidRDefault="003818FE" w:rsidP="004D27A0">
            <w:pPr>
              <w:jc w:val="both"/>
              <w:rPr>
                <w:b/>
                <w:bCs/>
                <w:sz w:val="24"/>
                <w:szCs w:val="24"/>
              </w:rPr>
            </w:pPr>
            <w:r w:rsidRPr="002B0A35">
              <w:rPr>
                <w:b/>
                <w:bCs/>
                <w:sz w:val="24"/>
                <w:szCs w:val="24"/>
              </w:rPr>
              <w:t>Turnover and Financial Standing</w:t>
            </w:r>
          </w:p>
        </w:tc>
        <w:tc>
          <w:tcPr>
            <w:tcW w:w="7036" w:type="dxa"/>
            <w:gridSpan w:val="2"/>
            <w:tcMar>
              <w:top w:w="28" w:type="dxa"/>
              <w:bottom w:w="28" w:type="dxa"/>
            </w:tcMar>
            <w:vAlign w:val="center"/>
          </w:tcPr>
          <w:p w14:paraId="053DAB5A" w14:textId="58A964DC" w:rsidR="003818FE" w:rsidRPr="002B0A35" w:rsidRDefault="03F3919C" w:rsidP="009C2F9B">
            <w:pPr>
              <w:pStyle w:val="ListParagraph"/>
              <w:numPr>
                <w:ilvl w:val="0"/>
                <w:numId w:val="7"/>
              </w:numPr>
              <w:ind w:left="283"/>
              <w:jc w:val="both"/>
              <w:rPr>
                <w:sz w:val="24"/>
                <w:szCs w:val="24"/>
              </w:rPr>
            </w:pPr>
            <w:r w:rsidRPr="06C8FA4F">
              <w:rPr>
                <w:sz w:val="24"/>
                <w:szCs w:val="24"/>
              </w:rPr>
              <w:t xml:space="preserve">Confirmation that the tendering party turnover exceeded </w:t>
            </w:r>
            <w:r w:rsidR="6D5B4E33" w:rsidRPr="42838A9D">
              <w:rPr>
                <w:sz w:val="24"/>
                <w:szCs w:val="24"/>
              </w:rPr>
              <w:t>€</w:t>
            </w:r>
            <w:r w:rsidR="38319B21" w:rsidRPr="42838A9D">
              <w:rPr>
                <w:sz w:val="24"/>
                <w:szCs w:val="24"/>
              </w:rPr>
              <w:t>5</w:t>
            </w:r>
            <w:r w:rsidR="258FAFF4" w:rsidRPr="42838A9D">
              <w:rPr>
                <w:sz w:val="24"/>
                <w:szCs w:val="24"/>
              </w:rPr>
              <w:t>0</w:t>
            </w:r>
            <w:r w:rsidR="6D5B4E33" w:rsidRPr="42838A9D">
              <w:rPr>
                <w:sz w:val="24"/>
                <w:szCs w:val="24"/>
              </w:rPr>
              <w:t>,000</w:t>
            </w:r>
            <w:r w:rsidR="6D5B4E33" w:rsidRPr="06C8FA4F">
              <w:rPr>
                <w:sz w:val="24"/>
                <w:szCs w:val="24"/>
              </w:rPr>
              <w:t xml:space="preserve"> </w:t>
            </w:r>
            <w:r w:rsidRPr="06C8FA4F">
              <w:rPr>
                <w:sz w:val="24"/>
                <w:szCs w:val="24"/>
              </w:rPr>
              <w:t>during one/each of the last three years or pro-rata if more recently established firms are tendering – however the firm must have been in existence for at least 6 months.</w:t>
            </w:r>
          </w:p>
          <w:p w14:paraId="70FF32BA" w14:textId="77777777" w:rsidR="003818FE" w:rsidRPr="002B0A35" w:rsidRDefault="003818FE" w:rsidP="004D27A0">
            <w:pPr>
              <w:jc w:val="both"/>
              <w:rPr>
                <w:sz w:val="24"/>
                <w:szCs w:val="24"/>
              </w:rPr>
            </w:pPr>
          </w:p>
          <w:p w14:paraId="61BF05A4" w14:textId="0949F82B" w:rsidR="003818FE" w:rsidRPr="002B0A35" w:rsidRDefault="003818FE" w:rsidP="009C2F9B">
            <w:pPr>
              <w:pStyle w:val="ListParagraph"/>
              <w:numPr>
                <w:ilvl w:val="0"/>
                <w:numId w:val="7"/>
              </w:numPr>
              <w:ind w:left="283"/>
              <w:jc w:val="both"/>
              <w:rPr>
                <w:sz w:val="24"/>
                <w:szCs w:val="24"/>
              </w:rPr>
            </w:pPr>
            <w:r w:rsidRPr="002B0A35">
              <w:rPr>
                <w:sz w:val="24"/>
                <w:szCs w:val="24"/>
              </w:rPr>
              <w:t>Confirmation of financial standing ensuring the tendering party has the financial capacity to pay its debts identified on the current statement of assets and liabilities as being the debts as they fall due.</w:t>
            </w:r>
          </w:p>
          <w:p w14:paraId="75C240FD" w14:textId="77777777" w:rsidR="003818FE" w:rsidRPr="002B0A35" w:rsidRDefault="003818FE" w:rsidP="004D27A0">
            <w:pPr>
              <w:pStyle w:val="ListParagraph"/>
              <w:ind w:left="283"/>
              <w:jc w:val="both"/>
              <w:rPr>
                <w:sz w:val="24"/>
                <w:szCs w:val="24"/>
              </w:rPr>
            </w:pPr>
          </w:p>
          <w:p w14:paraId="6783CDAA" w14:textId="07ECB9B9" w:rsidR="003818FE" w:rsidRPr="002B0A35" w:rsidRDefault="003818FE" w:rsidP="004D27A0">
            <w:pPr>
              <w:jc w:val="both"/>
              <w:rPr>
                <w:sz w:val="24"/>
                <w:szCs w:val="24"/>
              </w:rPr>
            </w:pPr>
            <w:r w:rsidRPr="002B0A35">
              <w:rPr>
                <w:sz w:val="24"/>
                <w:szCs w:val="24"/>
              </w:rPr>
              <w:t>Evidence of both statements will be required prior to the award of any contract.</w:t>
            </w:r>
          </w:p>
        </w:tc>
      </w:tr>
      <w:tr w:rsidR="003818FE" w14:paraId="29615378" w14:textId="77777777" w:rsidTr="06C8FA4F">
        <w:tc>
          <w:tcPr>
            <w:tcW w:w="1980" w:type="dxa"/>
            <w:tcBorders>
              <w:bottom w:val="single" w:sz="4" w:space="0" w:color="auto"/>
            </w:tcBorders>
            <w:tcMar>
              <w:top w:w="28" w:type="dxa"/>
              <w:bottom w:w="28" w:type="dxa"/>
            </w:tcMar>
            <w:vAlign w:val="center"/>
          </w:tcPr>
          <w:p w14:paraId="2EF21B04" w14:textId="564CF501" w:rsidR="003818FE" w:rsidRPr="002B0A35" w:rsidRDefault="003818FE" w:rsidP="004D27A0">
            <w:pPr>
              <w:jc w:val="both"/>
              <w:rPr>
                <w:b/>
                <w:bCs/>
                <w:sz w:val="24"/>
                <w:szCs w:val="24"/>
              </w:rPr>
            </w:pPr>
            <w:r w:rsidRPr="002B0A35">
              <w:rPr>
                <w:b/>
                <w:bCs/>
                <w:sz w:val="24"/>
                <w:szCs w:val="24"/>
              </w:rPr>
              <w:t>Insurance</w:t>
            </w:r>
          </w:p>
        </w:tc>
        <w:tc>
          <w:tcPr>
            <w:tcW w:w="7036" w:type="dxa"/>
            <w:gridSpan w:val="2"/>
            <w:tcBorders>
              <w:bottom w:val="single" w:sz="4" w:space="0" w:color="auto"/>
            </w:tcBorders>
            <w:tcMar>
              <w:top w:w="28" w:type="dxa"/>
              <w:bottom w:w="28" w:type="dxa"/>
            </w:tcMar>
            <w:vAlign w:val="center"/>
          </w:tcPr>
          <w:p w14:paraId="190329A5" w14:textId="20721296" w:rsidR="003818FE" w:rsidRPr="002B0A35" w:rsidRDefault="08EEE8AA" w:rsidP="0169B44E">
            <w:pPr>
              <w:jc w:val="both"/>
              <w:rPr>
                <w:sz w:val="24"/>
                <w:szCs w:val="24"/>
                <w:highlight w:val="yellow"/>
              </w:rPr>
            </w:pPr>
            <w:r w:rsidRPr="0169B44E">
              <w:rPr>
                <w:sz w:val="24"/>
                <w:szCs w:val="24"/>
              </w:rPr>
              <w:t>Confirmation of the following insurances being in place:</w:t>
            </w:r>
          </w:p>
        </w:tc>
      </w:tr>
      <w:tr w:rsidR="003818FE" w14:paraId="479B1E18" w14:textId="77777777" w:rsidTr="06C8FA4F">
        <w:tc>
          <w:tcPr>
            <w:tcW w:w="6658" w:type="dxa"/>
            <w:gridSpan w:val="2"/>
            <w:tcBorders>
              <w:right w:val="single" w:sz="4" w:space="0" w:color="FFFFFF" w:themeColor="background1"/>
            </w:tcBorders>
            <w:shd w:val="clear" w:color="auto" w:fill="008080"/>
            <w:tcMar>
              <w:top w:w="28" w:type="dxa"/>
              <w:bottom w:w="28" w:type="dxa"/>
            </w:tcMar>
          </w:tcPr>
          <w:p w14:paraId="61699932" w14:textId="22C01042" w:rsidR="003818FE" w:rsidRPr="00BA4504" w:rsidRDefault="00FE7EE6" w:rsidP="004D27A0">
            <w:pPr>
              <w:jc w:val="both"/>
              <w:rPr>
                <w:b/>
                <w:bCs/>
                <w:color w:val="FFFFFF" w:themeColor="background1"/>
                <w:sz w:val="28"/>
                <w:szCs w:val="28"/>
              </w:rPr>
            </w:pPr>
            <w:r w:rsidRPr="00BA4504">
              <w:rPr>
                <w:b/>
                <w:bCs/>
                <w:color w:val="FFFFFF" w:themeColor="background1"/>
                <w:sz w:val="28"/>
                <w:szCs w:val="28"/>
              </w:rPr>
              <w:t>Insurance Type</w:t>
            </w:r>
          </w:p>
        </w:tc>
        <w:tc>
          <w:tcPr>
            <w:tcW w:w="2358" w:type="dxa"/>
            <w:tcBorders>
              <w:left w:val="single" w:sz="4" w:space="0" w:color="FFFFFF" w:themeColor="background1"/>
            </w:tcBorders>
            <w:shd w:val="clear" w:color="auto" w:fill="008080"/>
            <w:tcMar>
              <w:top w:w="28" w:type="dxa"/>
              <w:bottom w:w="28" w:type="dxa"/>
            </w:tcMar>
            <w:vAlign w:val="center"/>
          </w:tcPr>
          <w:p w14:paraId="4D1206C9" w14:textId="06C57A5C" w:rsidR="003818FE" w:rsidRPr="00BA4504" w:rsidRDefault="00FE7EE6" w:rsidP="004D27A0">
            <w:pPr>
              <w:jc w:val="both"/>
              <w:rPr>
                <w:b/>
                <w:bCs/>
                <w:color w:val="FFFFFF" w:themeColor="background1"/>
                <w:sz w:val="28"/>
                <w:szCs w:val="28"/>
              </w:rPr>
            </w:pPr>
            <w:r w:rsidRPr="00BA4504">
              <w:rPr>
                <w:b/>
                <w:bCs/>
                <w:color w:val="FFFFFF" w:themeColor="background1"/>
                <w:sz w:val="28"/>
                <w:szCs w:val="28"/>
              </w:rPr>
              <w:t xml:space="preserve">Required </w:t>
            </w:r>
            <w:r w:rsidR="00836ECF" w:rsidRPr="00BA4504">
              <w:rPr>
                <w:b/>
                <w:bCs/>
                <w:color w:val="FFFFFF" w:themeColor="background1"/>
                <w:sz w:val="28"/>
                <w:szCs w:val="28"/>
              </w:rPr>
              <w:t>Level</w:t>
            </w:r>
          </w:p>
        </w:tc>
      </w:tr>
      <w:tr w:rsidR="003818FE" w:rsidRPr="002B0A35" w14:paraId="580B5C65" w14:textId="77777777" w:rsidTr="06C8FA4F">
        <w:tc>
          <w:tcPr>
            <w:tcW w:w="6658" w:type="dxa"/>
            <w:gridSpan w:val="2"/>
            <w:tcMar>
              <w:top w:w="28" w:type="dxa"/>
              <w:bottom w:w="28" w:type="dxa"/>
            </w:tcMar>
          </w:tcPr>
          <w:p w14:paraId="022B04E2" w14:textId="5A57D296" w:rsidR="003818FE" w:rsidRPr="002B0A35" w:rsidRDefault="00FE7EE6" w:rsidP="004D27A0">
            <w:pPr>
              <w:jc w:val="both"/>
              <w:rPr>
                <w:sz w:val="24"/>
                <w:szCs w:val="24"/>
              </w:rPr>
            </w:pPr>
            <w:r w:rsidRPr="002B0A35">
              <w:rPr>
                <w:sz w:val="24"/>
                <w:szCs w:val="24"/>
              </w:rPr>
              <w:t>Employer’s Liability</w:t>
            </w:r>
          </w:p>
        </w:tc>
        <w:tc>
          <w:tcPr>
            <w:tcW w:w="2358" w:type="dxa"/>
            <w:tcMar>
              <w:top w:w="28" w:type="dxa"/>
              <w:bottom w:w="28" w:type="dxa"/>
            </w:tcMar>
            <w:vAlign w:val="center"/>
          </w:tcPr>
          <w:p w14:paraId="47671131" w14:textId="1F888346" w:rsidR="003818FE" w:rsidRPr="002B0A35" w:rsidRDefault="00FE7EE6" w:rsidP="004D27A0">
            <w:pPr>
              <w:jc w:val="both"/>
              <w:rPr>
                <w:sz w:val="24"/>
                <w:szCs w:val="24"/>
              </w:rPr>
            </w:pPr>
            <w:r w:rsidRPr="002B0A35">
              <w:rPr>
                <w:sz w:val="24"/>
                <w:szCs w:val="24"/>
              </w:rPr>
              <w:t>€13 million</w:t>
            </w:r>
          </w:p>
        </w:tc>
      </w:tr>
      <w:tr w:rsidR="003818FE" w:rsidRPr="002B0A35" w14:paraId="27C171EC" w14:textId="77777777" w:rsidTr="06C8FA4F">
        <w:tc>
          <w:tcPr>
            <w:tcW w:w="6658" w:type="dxa"/>
            <w:gridSpan w:val="2"/>
            <w:tcMar>
              <w:top w:w="28" w:type="dxa"/>
              <w:bottom w:w="28" w:type="dxa"/>
            </w:tcMar>
          </w:tcPr>
          <w:p w14:paraId="7D01CB27" w14:textId="56EA2FCF" w:rsidR="003818FE" w:rsidRPr="002B0A35" w:rsidRDefault="00FE7EE6" w:rsidP="004D27A0">
            <w:pPr>
              <w:jc w:val="both"/>
              <w:rPr>
                <w:sz w:val="24"/>
                <w:szCs w:val="24"/>
              </w:rPr>
            </w:pPr>
            <w:r w:rsidRPr="002B0A35">
              <w:rPr>
                <w:sz w:val="24"/>
                <w:szCs w:val="24"/>
              </w:rPr>
              <w:t>Public Liability</w:t>
            </w:r>
          </w:p>
        </w:tc>
        <w:tc>
          <w:tcPr>
            <w:tcW w:w="2358" w:type="dxa"/>
            <w:tcMar>
              <w:top w:w="28" w:type="dxa"/>
              <w:bottom w:w="28" w:type="dxa"/>
            </w:tcMar>
            <w:vAlign w:val="center"/>
          </w:tcPr>
          <w:p w14:paraId="48DB7FC5" w14:textId="1866F0CE" w:rsidR="003818FE" w:rsidRPr="002B0A35" w:rsidRDefault="00FE7EE6" w:rsidP="004D27A0">
            <w:pPr>
              <w:jc w:val="both"/>
              <w:rPr>
                <w:sz w:val="24"/>
                <w:szCs w:val="24"/>
              </w:rPr>
            </w:pPr>
            <w:r w:rsidRPr="002B0A35">
              <w:rPr>
                <w:sz w:val="24"/>
                <w:szCs w:val="24"/>
              </w:rPr>
              <w:t>€6.5 million</w:t>
            </w:r>
          </w:p>
        </w:tc>
      </w:tr>
    </w:tbl>
    <w:p w14:paraId="2628EF49" w14:textId="2E411AC0" w:rsidR="007F1080" w:rsidRPr="002B0A35" w:rsidRDefault="007F1080" w:rsidP="004D27A0">
      <w:pPr>
        <w:jc w:val="both"/>
        <w:rPr>
          <w:sz w:val="24"/>
          <w:szCs w:val="24"/>
        </w:rPr>
      </w:pPr>
    </w:p>
    <w:p w14:paraId="64766FF7" w14:textId="2CCD9E40" w:rsidR="00FE7EE6" w:rsidRDefault="00FE7EE6" w:rsidP="004D27A0">
      <w:pPr>
        <w:jc w:val="both"/>
        <w:rPr>
          <w:sz w:val="24"/>
          <w:szCs w:val="24"/>
        </w:rPr>
      </w:pPr>
      <w:r w:rsidRPr="0239F4C3">
        <w:rPr>
          <w:sz w:val="24"/>
          <w:szCs w:val="24"/>
        </w:rPr>
        <w:t xml:space="preserve">Tenderers are required to provide information on the following in the Tender Response Document.   The criteria and rules outlined below are assessed on a pass/fail basis. Failure to comply with the requirements will result in the tender being considered inadmissible. </w:t>
      </w:r>
    </w:p>
    <w:p w14:paraId="39F021B3" w14:textId="77777777" w:rsidR="0072530D" w:rsidRPr="002B0A35" w:rsidRDefault="0072530D" w:rsidP="004D27A0">
      <w:pPr>
        <w:jc w:val="both"/>
        <w:rPr>
          <w:sz w:val="24"/>
          <w:szCs w:val="24"/>
        </w:rPr>
      </w:pPr>
    </w:p>
    <w:p w14:paraId="09CCA0F7" w14:textId="5CEC4AE4" w:rsidR="0239F4C3" w:rsidRDefault="0239F4C3" w:rsidP="0239F4C3">
      <w:pPr>
        <w:jc w:val="both"/>
        <w:rPr>
          <w:sz w:val="24"/>
          <w:szCs w:val="24"/>
        </w:rPr>
      </w:pPr>
    </w:p>
    <w:p w14:paraId="6FFE0312" w14:textId="57C6912C" w:rsidR="002F6DC4" w:rsidRDefault="002F6DC4" w:rsidP="004D27A0">
      <w:pPr>
        <w:jc w:val="both"/>
        <w:rPr>
          <w:highlight w:val="yellow"/>
        </w:rPr>
      </w:pPr>
    </w:p>
    <w:p w14:paraId="42F6B97F" w14:textId="069EFDA3" w:rsidR="0096234E" w:rsidRDefault="002D1A77" w:rsidP="004D27A0">
      <w:pPr>
        <w:pStyle w:val="Heading2"/>
        <w:jc w:val="both"/>
      </w:pPr>
      <w:bookmarkStart w:id="33" w:name="_Toc210384166"/>
      <w:r>
        <w:lastRenderedPageBreak/>
        <w:t xml:space="preserve">Technical Capacity </w:t>
      </w:r>
      <w:r w:rsidR="00AD5F51">
        <w:t>R</w:t>
      </w:r>
      <w:r>
        <w:t>equirement</w:t>
      </w:r>
      <w:r w:rsidR="00AD5F51">
        <w:t>s</w:t>
      </w:r>
      <w:bookmarkEnd w:id="33"/>
    </w:p>
    <w:tbl>
      <w:tblPr>
        <w:tblStyle w:val="TableGrid"/>
        <w:tblW w:w="0" w:type="auto"/>
        <w:tblLook w:val="04A0" w:firstRow="1" w:lastRow="0" w:firstColumn="1" w:lastColumn="0" w:noHBand="0" w:noVBand="1"/>
      </w:tblPr>
      <w:tblGrid>
        <w:gridCol w:w="6010"/>
        <w:gridCol w:w="3006"/>
      </w:tblGrid>
      <w:tr w:rsidR="002D1A77" w14:paraId="219B2544" w14:textId="77777777" w:rsidTr="1765A706">
        <w:tc>
          <w:tcPr>
            <w:tcW w:w="9016" w:type="dxa"/>
            <w:gridSpan w:val="2"/>
            <w:shd w:val="clear" w:color="auto" w:fill="008080"/>
            <w:tcMar>
              <w:top w:w="28" w:type="dxa"/>
              <w:bottom w:w="28" w:type="dxa"/>
            </w:tcMar>
          </w:tcPr>
          <w:p w14:paraId="589685E2" w14:textId="1F80104B" w:rsidR="002D1A77" w:rsidRPr="00715142" w:rsidRDefault="002D1A77" w:rsidP="070686DB">
            <w:pPr>
              <w:jc w:val="both"/>
              <w:rPr>
                <w:b/>
                <w:bCs/>
                <w:color w:val="FFFFFF" w:themeColor="background1"/>
                <w:sz w:val="28"/>
                <w:szCs w:val="28"/>
                <w:highlight w:val="yellow"/>
              </w:rPr>
            </w:pPr>
            <w:r w:rsidRPr="0B727602">
              <w:rPr>
                <w:b/>
                <w:bCs/>
                <w:color w:val="FFFFFF" w:themeColor="background1"/>
                <w:sz w:val="28"/>
                <w:szCs w:val="28"/>
              </w:rPr>
              <w:t xml:space="preserve">Personnel and Skills </w:t>
            </w:r>
          </w:p>
        </w:tc>
      </w:tr>
      <w:tr w:rsidR="002D1A77" w14:paraId="62EFD9C4" w14:textId="77777777" w:rsidTr="1765A706">
        <w:tc>
          <w:tcPr>
            <w:tcW w:w="9016" w:type="dxa"/>
            <w:gridSpan w:val="2"/>
            <w:tcMar>
              <w:top w:w="28" w:type="dxa"/>
              <w:bottom w:w="28" w:type="dxa"/>
            </w:tcMar>
          </w:tcPr>
          <w:p w14:paraId="690AA31B" w14:textId="640FF450" w:rsidR="00414F76" w:rsidRPr="00414F76" w:rsidRDefault="2677F583" w:rsidP="0B727602">
            <w:pPr>
              <w:jc w:val="both"/>
              <w:rPr>
                <w:rFonts w:ascii="Calibri" w:eastAsia="Calibri" w:hAnsi="Calibri" w:cs="Calibri"/>
                <w:noProof w:val="0"/>
              </w:rPr>
            </w:pPr>
            <w:r w:rsidRPr="0B727602">
              <w:rPr>
                <w:rFonts w:ascii="Calibri" w:eastAsia="Calibri" w:hAnsi="Calibri" w:cs="Calibri"/>
                <w:noProof w:val="0"/>
              </w:rPr>
              <w:t xml:space="preserve">Tenderers must provide information which demonstrates access to a minimum of </w:t>
            </w:r>
            <w:r w:rsidR="05CA681C" w:rsidRPr="0B727602">
              <w:rPr>
                <w:rFonts w:ascii="Calibri" w:eastAsia="Calibri" w:hAnsi="Calibri" w:cs="Calibri"/>
                <w:noProof w:val="0"/>
              </w:rPr>
              <w:t xml:space="preserve">technical resources set out below to demonstrate capability to provide the services specified in section 3.1 of this document. </w:t>
            </w:r>
          </w:p>
          <w:p w14:paraId="18DC6BB3" w14:textId="640FF450" w:rsidR="59AAEF44" w:rsidRDefault="59AAEF44" w:rsidP="0B727602">
            <w:pPr>
              <w:jc w:val="both"/>
              <w:rPr>
                <w:rFonts w:ascii="Calibri" w:eastAsia="Calibri" w:hAnsi="Calibri" w:cs="Calibri"/>
                <w:noProof w:val="0"/>
              </w:rPr>
            </w:pPr>
          </w:p>
          <w:p w14:paraId="3550BB46" w14:textId="0FBE5A0F" w:rsidR="00414F76" w:rsidRPr="00414F76" w:rsidRDefault="0CC06C2C" w:rsidP="0B727602">
            <w:pPr>
              <w:jc w:val="both"/>
              <w:rPr>
                <w:rFonts w:eastAsiaTheme="minorEastAsia"/>
                <w:noProof w:val="0"/>
                <w:lang w:val="en-GB"/>
              </w:rPr>
            </w:pPr>
            <w:r w:rsidRPr="0B727602">
              <w:rPr>
                <w:rFonts w:eastAsiaTheme="minorEastAsia"/>
                <w:noProof w:val="0"/>
                <w:lang w:val="en-GB"/>
              </w:rPr>
              <w:t xml:space="preserve">Please also provide details of your staffing resource including senior management, senior and junior print technicians, administrative staff, etc. Please also provide your organisational structure showing details of these staff, each person to be assigned to the </w:t>
            </w:r>
            <w:r w:rsidRPr="0B727602">
              <w:rPr>
                <w:rFonts w:eastAsiaTheme="minorEastAsia"/>
                <w:noProof w:val="0"/>
                <w:color w:val="000000" w:themeColor="text1"/>
                <w:lang w:val="en-GB"/>
              </w:rPr>
              <w:t>contract</w:t>
            </w:r>
            <w:r w:rsidRPr="0B727602">
              <w:rPr>
                <w:rFonts w:eastAsiaTheme="minorEastAsia"/>
                <w:noProof w:val="0"/>
                <w:lang w:val="en-GB"/>
              </w:rPr>
              <w:t>, highlighting experience that is particularly relevant to this contract.</w:t>
            </w:r>
          </w:p>
          <w:p w14:paraId="57F16656" w14:textId="64BA904A" w:rsidR="00414F76" w:rsidRPr="00414F76" w:rsidRDefault="00414F76" w:rsidP="3DDC3DCE">
            <w:pPr>
              <w:spacing w:line="257" w:lineRule="auto"/>
              <w:jc w:val="both"/>
              <w:rPr>
                <w:rFonts w:eastAsiaTheme="minorEastAsia"/>
                <w:noProof w:val="0"/>
                <w:lang w:val="en-GB"/>
              </w:rPr>
            </w:pPr>
          </w:p>
        </w:tc>
      </w:tr>
      <w:tr w:rsidR="002D1A77" w14:paraId="1AEA8148" w14:textId="77777777" w:rsidTr="1765A706">
        <w:tc>
          <w:tcPr>
            <w:tcW w:w="6010" w:type="dxa"/>
            <w:tcMar>
              <w:top w:w="28" w:type="dxa"/>
              <w:bottom w:w="28" w:type="dxa"/>
            </w:tcMar>
          </w:tcPr>
          <w:p w14:paraId="14799C5B" w14:textId="77777777" w:rsidR="002D1A77" w:rsidRPr="002B0A35" w:rsidRDefault="002D1A77" w:rsidP="004D27A0">
            <w:pPr>
              <w:jc w:val="both"/>
              <w:rPr>
                <w:b/>
                <w:bCs/>
                <w:sz w:val="24"/>
                <w:szCs w:val="24"/>
              </w:rPr>
            </w:pPr>
            <w:r w:rsidRPr="002B0A35">
              <w:rPr>
                <w:b/>
                <w:bCs/>
                <w:sz w:val="24"/>
                <w:szCs w:val="24"/>
              </w:rPr>
              <w:t>Technical Resource Required</w:t>
            </w:r>
          </w:p>
        </w:tc>
        <w:tc>
          <w:tcPr>
            <w:tcW w:w="3006" w:type="dxa"/>
            <w:tcMar>
              <w:top w:w="28" w:type="dxa"/>
              <w:bottom w:w="28" w:type="dxa"/>
            </w:tcMar>
          </w:tcPr>
          <w:p w14:paraId="186FFA85" w14:textId="77777777" w:rsidR="002D1A77" w:rsidRPr="002B0A35" w:rsidRDefault="002D1A77" w:rsidP="004D27A0">
            <w:pPr>
              <w:jc w:val="both"/>
              <w:rPr>
                <w:b/>
                <w:bCs/>
                <w:sz w:val="24"/>
                <w:szCs w:val="24"/>
              </w:rPr>
            </w:pPr>
            <w:r w:rsidRPr="002B0A35">
              <w:rPr>
                <w:b/>
                <w:bCs/>
                <w:sz w:val="24"/>
                <w:szCs w:val="24"/>
              </w:rPr>
              <w:t>Minimum Requirement</w:t>
            </w:r>
          </w:p>
        </w:tc>
      </w:tr>
      <w:tr w:rsidR="002D1A77" w14:paraId="4D317B10" w14:textId="77777777" w:rsidTr="1765A706">
        <w:tc>
          <w:tcPr>
            <w:tcW w:w="6010" w:type="dxa"/>
            <w:tcMar>
              <w:top w:w="28" w:type="dxa"/>
              <w:bottom w:w="28" w:type="dxa"/>
            </w:tcMar>
          </w:tcPr>
          <w:p w14:paraId="082611C0" w14:textId="327E1AAA" w:rsidR="002D1A77" w:rsidRDefault="18E917E7" w:rsidP="59AAEF44">
            <w:pPr>
              <w:jc w:val="both"/>
              <w:rPr>
                <w:sz w:val="24"/>
                <w:szCs w:val="24"/>
              </w:rPr>
            </w:pPr>
            <w:r w:rsidRPr="0B727602">
              <w:rPr>
                <w:sz w:val="24"/>
                <w:szCs w:val="24"/>
              </w:rPr>
              <w:t xml:space="preserve">Creative Director </w:t>
            </w:r>
          </w:p>
          <w:p w14:paraId="71D1ADCE" w14:textId="1CCEE1F1" w:rsidR="007A2B15" w:rsidRPr="002B0A35" w:rsidRDefault="007A2B15" w:rsidP="59AAEF44">
            <w:pPr>
              <w:jc w:val="both"/>
              <w:rPr>
                <w:sz w:val="24"/>
                <w:szCs w:val="24"/>
              </w:rPr>
            </w:pPr>
            <w:r>
              <w:rPr>
                <w:sz w:val="24"/>
                <w:szCs w:val="24"/>
              </w:rPr>
              <w:t>Senior Designer</w:t>
            </w:r>
          </w:p>
          <w:p w14:paraId="17217604" w14:textId="1581CFF8" w:rsidR="002D1A77" w:rsidRPr="002B0A35" w:rsidRDefault="15CEFF13" w:rsidP="59AAEF44">
            <w:pPr>
              <w:jc w:val="both"/>
              <w:rPr>
                <w:sz w:val="24"/>
                <w:szCs w:val="24"/>
              </w:rPr>
            </w:pPr>
            <w:r w:rsidRPr="59AAEF44">
              <w:rPr>
                <w:sz w:val="24"/>
                <w:szCs w:val="24"/>
              </w:rPr>
              <w:t>Junior Designer</w:t>
            </w:r>
          </w:p>
          <w:p w14:paraId="383B02DC" w14:textId="77777777" w:rsidR="002D1A77" w:rsidRDefault="15CEFF13" w:rsidP="59AAEF44">
            <w:pPr>
              <w:jc w:val="both"/>
              <w:rPr>
                <w:sz w:val="24"/>
                <w:szCs w:val="24"/>
              </w:rPr>
            </w:pPr>
            <w:r w:rsidRPr="0B727602">
              <w:rPr>
                <w:sz w:val="24"/>
                <w:szCs w:val="24"/>
              </w:rPr>
              <w:t>Account Manager</w:t>
            </w:r>
          </w:p>
          <w:p w14:paraId="28516926" w14:textId="77777777" w:rsidR="00E375BC" w:rsidRDefault="00E375BC" w:rsidP="59AAEF44">
            <w:pPr>
              <w:jc w:val="both"/>
              <w:rPr>
                <w:sz w:val="24"/>
                <w:szCs w:val="24"/>
              </w:rPr>
            </w:pPr>
            <w:r>
              <w:rPr>
                <w:sz w:val="24"/>
                <w:szCs w:val="24"/>
              </w:rPr>
              <w:t xml:space="preserve">Digital </w:t>
            </w:r>
            <w:r w:rsidR="00D00C91">
              <w:rPr>
                <w:sz w:val="24"/>
                <w:szCs w:val="24"/>
              </w:rPr>
              <w:t>Producer</w:t>
            </w:r>
          </w:p>
          <w:p w14:paraId="316E6D24" w14:textId="64341405" w:rsidR="007A2B15" w:rsidRPr="002B0A35" w:rsidRDefault="007A2B15" w:rsidP="59AAEF44">
            <w:pPr>
              <w:jc w:val="both"/>
              <w:rPr>
                <w:sz w:val="24"/>
                <w:szCs w:val="24"/>
              </w:rPr>
            </w:pPr>
          </w:p>
        </w:tc>
        <w:tc>
          <w:tcPr>
            <w:tcW w:w="3006" w:type="dxa"/>
            <w:tcMar>
              <w:top w:w="28" w:type="dxa"/>
              <w:bottom w:w="28" w:type="dxa"/>
            </w:tcMar>
          </w:tcPr>
          <w:p w14:paraId="5B9D505A" w14:textId="6650ECAD" w:rsidR="002D1A77" w:rsidRPr="002B0A35" w:rsidRDefault="15CEFF13" w:rsidP="59AAEF44">
            <w:pPr>
              <w:spacing w:line="259" w:lineRule="auto"/>
              <w:jc w:val="both"/>
              <w:rPr>
                <w:sz w:val="24"/>
                <w:szCs w:val="24"/>
              </w:rPr>
            </w:pPr>
            <w:r w:rsidRPr="59AAEF44">
              <w:rPr>
                <w:sz w:val="24"/>
                <w:szCs w:val="24"/>
              </w:rPr>
              <w:t>1</w:t>
            </w:r>
          </w:p>
          <w:p w14:paraId="1EC0B4D4" w14:textId="18AE96B7" w:rsidR="002D1A77" w:rsidRPr="002B0A35" w:rsidRDefault="15CEFF13" w:rsidP="59AAEF44">
            <w:pPr>
              <w:spacing w:line="259" w:lineRule="auto"/>
              <w:jc w:val="both"/>
              <w:rPr>
                <w:sz w:val="24"/>
                <w:szCs w:val="24"/>
              </w:rPr>
            </w:pPr>
            <w:r w:rsidRPr="59AAEF44">
              <w:rPr>
                <w:sz w:val="24"/>
                <w:szCs w:val="24"/>
              </w:rPr>
              <w:t>1</w:t>
            </w:r>
          </w:p>
          <w:p w14:paraId="6375F049" w14:textId="77777777" w:rsidR="002D1A77" w:rsidRDefault="15CEFF13" w:rsidP="59AAEF44">
            <w:pPr>
              <w:spacing w:line="259" w:lineRule="auto"/>
              <w:jc w:val="both"/>
              <w:rPr>
                <w:sz w:val="24"/>
                <w:szCs w:val="24"/>
              </w:rPr>
            </w:pPr>
            <w:r w:rsidRPr="59AAEF44">
              <w:rPr>
                <w:sz w:val="24"/>
                <w:szCs w:val="24"/>
              </w:rPr>
              <w:t>1</w:t>
            </w:r>
          </w:p>
          <w:p w14:paraId="57558883" w14:textId="77777777" w:rsidR="007A2B15" w:rsidRDefault="007A2B15" w:rsidP="59AAEF44">
            <w:pPr>
              <w:spacing w:line="259" w:lineRule="auto"/>
              <w:jc w:val="both"/>
              <w:rPr>
                <w:sz w:val="24"/>
                <w:szCs w:val="24"/>
              </w:rPr>
            </w:pPr>
            <w:r>
              <w:rPr>
                <w:sz w:val="24"/>
                <w:szCs w:val="24"/>
              </w:rPr>
              <w:t>1</w:t>
            </w:r>
          </w:p>
          <w:p w14:paraId="745DCA94" w14:textId="6B3E3986" w:rsidR="007A2B15" w:rsidRPr="002B0A35" w:rsidRDefault="007A2B15" w:rsidP="59AAEF44">
            <w:pPr>
              <w:spacing w:line="259" w:lineRule="auto"/>
              <w:jc w:val="both"/>
              <w:rPr>
                <w:sz w:val="24"/>
                <w:szCs w:val="24"/>
              </w:rPr>
            </w:pPr>
            <w:r>
              <w:rPr>
                <w:sz w:val="24"/>
                <w:szCs w:val="24"/>
              </w:rPr>
              <w:t>1</w:t>
            </w:r>
          </w:p>
        </w:tc>
      </w:tr>
      <w:tr w:rsidR="002D1A77" w14:paraId="1C53471A" w14:textId="77777777" w:rsidTr="1765A706">
        <w:tc>
          <w:tcPr>
            <w:tcW w:w="9016" w:type="dxa"/>
            <w:gridSpan w:val="2"/>
            <w:shd w:val="clear" w:color="auto" w:fill="008080"/>
            <w:tcMar>
              <w:top w:w="28" w:type="dxa"/>
              <w:bottom w:w="28" w:type="dxa"/>
            </w:tcMar>
          </w:tcPr>
          <w:p w14:paraId="7E4AF2D8" w14:textId="77777777" w:rsidR="002D1A77" w:rsidRPr="002B0A35" w:rsidRDefault="002D1A77" w:rsidP="004D27A0">
            <w:pPr>
              <w:jc w:val="both"/>
              <w:rPr>
                <w:b/>
                <w:bCs/>
                <w:color w:val="FFFFFF" w:themeColor="background1"/>
                <w:sz w:val="28"/>
                <w:szCs w:val="28"/>
              </w:rPr>
            </w:pPr>
            <w:r w:rsidRPr="1228D482">
              <w:rPr>
                <w:b/>
                <w:bCs/>
                <w:color w:val="FFFFFF" w:themeColor="background1"/>
                <w:sz w:val="28"/>
                <w:szCs w:val="28"/>
              </w:rPr>
              <w:t>Previous Experience</w:t>
            </w:r>
          </w:p>
        </w:tc>
      </w:tr>
      <w:tr w:rsidR="002D1A77" w14:paraId="1872A7F6" w14:textId="77777777" w:rsidTr="1765A706">
        <w:trPr>
          <w:trHeight w:val="300"/>
        </w:trPr>
        <w:tc>
          <w:tcPr>
            <w:tcW w:w="9016" w:type="dxa"/>
            <w:gridSpan w:val="2"/>
            <w:tcMar>
              <w:top w:w="28" w:type="dxa"/>
              <w:bottom w:w="28" w:type="dxa"/>
            </w:tcMar>
          </w:tcPr>
          <w:p w14:paraId="059F0F19" w14:textId="77777777" w:rsidR="00B06474" w:rsidRPr="00095CC4" w:rsidRDefault="00B06474" w:rsidP="00B06474">
            <w:pPr>
              <w:tabs>
                <w:tab w:val="left" w:pos="1440"/>
              </w:tabs>
              <w:spacing w:line="257" w:lineRule="auto"/>
              <w:jc w:val="both"/>
              <w:rPr>
                <w:rFonts w:eastAsiaTheme="minorEastAsia"/>
                <w:color w:val="000000" w:themeColor="text1"/>
              </w:rPr>
            </w:pPr>
            <w:r w:rsidRPr="1765A706">
              <w:rPr>
                <w:rFonts w:eastAsiaTheme="minorEastAsia"/>
                <w:color w:val="000000" w:themeColor="text1"/>
              </w:rPr>
              <w:t>Tenderers must provide three previous examples of design work in total, ideally at least one from each of the categories in the bullets below.</w:t>
            </w:r>
          </w:p>
          <w:p w14:paraId="4212F0DF" w14:textId="77777777" w:rsidR="00B06474" w:rsidRPr="00095CC4" w:rsidRDefault="00B06474" w:rsidP="00B06474">
            <w:pPr>
              <w:pStyle w:val="ListParagraph"/>
              <w:numPr>
                <w:ilvl w:val="0"/>
                <w:numId w:val="4"/>
              </w:numPr>
              <w:spacing w:line="257" w:lineRule="auto"/>
              <w:jc w:val="both"/>
              <w:rPr>
                <w:rFonts w:eastAsiaTheme="minorEastAsia"/>
                <w:color w:val="000000" w:themeColor="text1"/>
              </w:rPr>
            </w:pPr>
            <w:r w:rsidRPr="3DDC3DCE">
              <w:rPr>
                <w:rFonts w:eastAsiaTheme="minorEastAsia"/>
                <w:color w:val="000000" w:themeColor="text1"/>
              </w:rPr>
              <w:t>Corporate Reports: eg annual reports</w:t>
            </w:r>
          </w:p>
          <w:p w14:paraId="6BAF7D17" w14:textId="77777777" w:rsidR="00B06474" w:rsidRPr="00095CC4" w:rsidRDefault="00B06474" w:rsidP="00B06474">
            <w:pPr>
              <w:pStyle w:val="ListParagraph"/>
              <w:numPr>
                <w:ilvl w:val="0"/>
                <w:numId w:val="4"/>
              </w:numPr>
              <w:spacing w:line="257" w:lineRule="auto"/>
              <w:jc w:val="both"/>
              <w:rPr>
                <w:rFonts w:eastAsiaTheme="minorEastAsia"/>
                <w:color w:val="000000" w:themeColor="text1"/>
              </w:rPr>
            </w:pPr>
            <w:r w:rsidRPr="3DDC3DCE">
              <w:rPr>
                <w:rFonts w:eastAsiaTheme="minorEastAsia"/>
                <w:color w:val="000000" w:themeColor="text1"/>
              </w:rPr>
              <w:t>Technical reports: eg statistical reports – including graphs/imagery</w:t>
            </w:r>
          </w:p>
          <w:p w14:paraId="465ED2A4" w14:textId="77777777" w:rsidR="00B06474" w:rsidRPr="00095CC4" w:rsidRDefault="00B06474" w:rsidP="00B06474">
            <w:pPr>
              <w:pStyle w:val="ListParagraph"/>
              <w:numPr>
                <w:ilvl w:val="0"/>
                <w:numId w:val="4"/>
              </w:numPr>
              <w:spacing w:line="257" w:lineRule="auto"/>
              <w:jc w:val="both"/>
              <w:rPr>
                <w:rFonts w:eastAsiaTheme="minorEastAsia"/>
                <w:color w:val="000000" w:themeColor="text1"/>
              </w:rPr>
            </w:pPr>
            <w:r w:rsidRPr="3DDC3DCE">
              <w:rPr>
                <w:rFonts w:eastAsiaTheme="minorEastAsia"/>
                <w:color w:val="000000" w:themeColor="text1"/>
              </w:rPr>
              <w:t>Infographics, brochures, posters</w:t>
            </w:r>
          </w:p>
          <w:p w14:paraId="3EC3BE03" w14:textId="77777777" w:rsidR="00B06474" w:rsidRPr="00095CC4" w:rsidRDefault="00B06474" w:rsidP="00B06474">
            <w:pPr>
              <w:pStyle w:val="ListParagraph"/>
              <w:numPr>
                <w:ilvl w:val="0"/>
                <w:numId w:val="4"/>
              </w:numPr>
              <w:spacing w:line="257" w:lineRule="auto"/>
              <w:jc w:val="both"/>
              <w:rPr>
                <w:rFonts w:eastAsiaTheme="minorEastAsia"/>
                <w:color w:val="000000" w:themeColor="text1"/>
              </w:rPr>
            </w:pPr>
            <w:r w:rsidRPr="3DDC3DCE">
              <w:rPr>
                <w:rFonts w:eastAsiaTheme="minorEastAsia"/>
                <w:color w:val="000000" w:themeColor="text1"/>
              </w:rPr>
              <w:t>Social Media Assets</w:t>
            </w:r>
          </w:p>
          <w:p w14:paraId="765D4A29" w14:textId="77777777" w:rsidR="00B06474" w:rsidRPr="00095CC4" w:rsidRDefault="00B06474" w:rsidP="00B06474">
            <w:pPr>
              <w:pStyle w:val="ListParagraph"/>
              <w:numPr>
                <w:ilvl w:val="0"/>
                <w:numId w:val="4"/>
              </w:numPr>
              <w:spacing w:line="257" w:lineRule="auto"/>
              <w:jc w:val="both"/>
              <w:rPr>
                <w:rFonts w:eastAsiaTheme="minorEastAsia"/>
                <w:color w:val="000000" w:themeColor="text1"/>
              </w:rPr>
            </w:pPr>
            <w:r w:rsidRPr="1765A706">
              <w:rPr>
                <w:rFonts w:eastAsiaTheme="minorEastAsia"/>
                <w:color w:val="000000" w:themeColor="text1"/>
              </w:rPr>
              <w:t>Corporate Branding</w:t>
            </w:r>
          </w:p>
          <w:p w14:paraId="73F2F543" w14:textId="77777777" w:rsidR="00B06474" w:rsidRPr="00095CC4" w:rsidRDefault="00B06474" w:rsidP="00B06474">
            <w:pPr>
              <w:tabs>
                <w:tab w:val="left" w:pos="1440"/>
              </w:tabs>
              <w:spacing w:line="257" w:lineRule="auto"/>
              <w:jc w:val="both"/>
              <w:rPr>
                <w:rFonts w:eastAsiaTheme="minorEastAsia"/>
                <w:color w:val="000000" w:themeColor="text1"/>
              </w:rPr>
            </w:pPr>
            <w:r w:rsidRPr="3DDC3DCE">
              <w:rPr>
                <w:rFonts w:eastAsiaTheme="minorEastAsia"/>
                <w:color w:val="000000" w:themeColor="text1"/>
              </w:rPr>
              <w:t xml:space="preserve"> </w:t>
            </w:r>
          </w:p>
          <w:p w14:paraId="4AB7FA9C" w14:textId="77777777" w:rsidR="00B06474" w:rsidRPr="00095CC4" w:rsidRDefault="00B06474" w:rsidP="00B06474">
            <w:pPr>
              <w:tabs>
                <w:tab w:val="left" w:pos="1440"/>
              </w:tabs>
              <w:spacing w:line="257" w:lineRule="auto"/>
              <w:jc w:val="both"/>
              <w:rPr>
                <w:rFonts w:eastAsiaTheme="minorEastAsia"/>
                <w:color w:val="000000" w:themeColor="text1"/>
              </w:rPr>
            </w:pPr>
            <w:r w:rsidRPr="3DDC3DCE">
              <w:rPr>
                <w:rFonts w:eastAsiaTheme="minorEastAsia"/>
                <w:color w:val="000000" w:themeColor="text1"/>
              </w:rPr>
              <w:t>Examples must be of a similar nature, complexity and be appropriate to EPA positioning, messaging and audiences (as evidenced by existing materials on EPA’s website). The examples must demonstrate engaging design and show innovation.</w:t>
            </w:r>
          </w:p>
          <w:p w14:paraId="0F160279" w14:textId="77777777" w:rsidR="00B06474" w:rsidRPr="00095CC4" w:rsidRDefault="00B06474" w:rsidP="00B06474">
            <w:pPr>
              <w:spacing w:line="257" w:lineRule="auto"/>
              <w:jc w:val="both"/>
              <w:rPr>
                <w:rFonts w:eastAsiaTheme="minorEastAsia"/>
                <w:color w:val="000000" w:themeColor="text1"/>
              </w:rPr>
            </w:pPr>
            <w:r w:rsidRPr="3DDC3DCE">
              <w:rPr>
                <w:rFonts w:eastAsiaTheme="minorEastAsia"/>
                <w:color w:val="000000" w:themeColor="text1"/>
              </w:rPr>
              <w:t xml:space="preserve"> </w:t>
            </w:r>
          </w:p>
          <w:p w14:paraId="41DB6306" w14:textId="06B0EE5D" w:rsidR="00414F76" w:rsidRPr="00B06474" w:rsidRDefault="00B06474" w:rsidP="00B06474">
            <w:pPr>
              <w:spacing w:line="257" w:lineRule="auto"/>
              <w:jc w:val="both"/>
              <w:rPr>
                <w:rFonts w:eastAsiaTheme="minorEastAsia"/>
                <w:color w:val="000000" w:themeColor="text1"/>
              </w:rPr>
            </w:pPr>
            <w:r w:rsidRPr="3DDC3DCE">
              <w:rPr>
                <w:rFonts w:eastAsiaTheme="minorEastAsia"/>
                <w:color w:val="000000" w:themeColor="text1"/>
              </w:rPr>
              <w:t>Examples provided must be within the past three years and must be relevant towards the services of this Framework.</w:t>
            </w:r>
          </w:p>
        </w:tc>
      </w:tr>
      <w:tr w:rsidR="002D1A77" w14:paraId="6475AF13" w14:textId="77777777" w:rsidTr="1765A706">
        <w:trPr>
          <w:trHeight w:val="300"/>
        </w:trPr>
        <w:tc>
          <w:tcPr>
            <w:tcW w:w="9016" w:type="dxa"/>
            <w:gridSpan w:val="2"/>
            <w:shd w:val="clear" w:color="auto" w:fill="008080"/>
            <w:tcMar>
              <w:top w:w="28" w:type="dxa"/>
              <w:bottom w:w="28" w:type="dxa"/>
            </w:tcMar>
          </w:tcPr>
          <w:p w14:paraId="6D9ABDF1" w14:textId="6B0ADA70" w:rsidR="002D1A77" w:rsidRPr="00BA4504" w:rsidRDefault="002D1A77" w:rsidP="004D27A0">
            <w:pPr>
              <w:jc w:val="both"/>
              <w:rPr>
                <w:b/>
                <w:bCs/>
                <w:color w:val="FFFFFF" w:themeColor="background1"/>
                <w:sz w:val="28"/>
                <w:szCs w:val="28"/>
                <w:highlight w:val="yellow"/>
              </w:rPr>
            </w:pPr>
            <w:r w:rsidRPr="00BA4504">
              <w:rPr>
                <w:b/>
                <w:bCs/>
                <w:color w:val="FFFFFF" w:themeColor="background1"/>
                <w:sz w:val="28"/>
                <w:szCs w:val="28"/>
              </w:rPr>
              <w:t>Health &amp; Safety Management System</w:t>
            </w:r>
          </w:p>
        </w:tc>
      </w:tr>
      <w:tr w:rsidR="002D1A77" w14:paraId="1A2141D5" w14:textId="77777777" w:rsidTr="1765A706">
        <w:tc>
          <w:tcPr>
            <w:tcW w:w="9016" w:type="dxa"/>
            <w:gridSpan w:val="2"/>
            <w:tcMar>
              <w:top w:w="28" w:type="dxa"/>
              <w:bottom w:w="28" w:type="dxa"/>
            </w:tcMar>
          </w:tcPr>
          <w:p w14:paraId="11CA54BB" w14:textId="77777777" w:rsidR="002D1A77" w:rsidRPr="002B0A35" w:rsidRDefault="002D1A77" w:rsidP="004D27A0">
            <w:pPr>
              <w:jc w:val="both"/>
              <w:rPr>
                <w:sz w:val="24"/>
                <w:szCs w:val="24"/>
                <w:highlight w:val="yellow"/>
              </w:rPr>
            </w:pPr>
            <w:r w:rsidRPr="002B0A35">
              <w:rPr>
                <w:sz w:val="24"/>
                <w:szCs w:val="24"/>
              </w:rPr>
              <w:t>Tenderers must provide information which demonstrates operation of Health &amp; Safety systems and procedures in line with all relevant Safety, Health &amp; Welfare at Work legislation. Please complete the TRD. Evidence of compliance will be required as condition of contract award.</w:t>
            </w:r>
          </w:p>
        </w:tc>
      </w:tr>
      <w:tr w:rsidR="002D1A77" w14:paraId="2CD5B0DE" w14:textId="77777777" w:rsidTr="1765A706">
        <w:tc>
          <w:tcPr>
            <w:tcW w:w="9016" w:type="dxa"/>
            <w:gridSpan w:val="2"/>
            <w:shd w:val="clear" w:color="auto" w:fill="008080"/>
            <w:tcMar>
              <w:top w:w="28" w:type="dxa"/>
              <w:bottom w:w="28" w:type="dxa"/>
            </w:tcMar>
          </w:tcPr>
          <w:p w14:paraId="08E74F31" w14:textId="03680FD5" w:rsidR="002D1A77" w:rsidRPr="00BA4504" w:rsidRDefault="002D1A77" w:rsidP="004D27A0">
            <w:pPr>
              <w:jc w:val="both"/>
              <w:rPr>
                <w:b/>
                <w:bCs/>
                <w:color w:val="FFFFFF" w:themeColor="background1"/>
                <w:sz w:val="28"/>
                <w:szCs w:val="28"/>
                <w:highlight w:val="yellow"/>
              </w:rPr>
            </w:pPr>
            <w:r w:rsidRPr="070686DB">
              <w:rPr>
                <w:b/>
                <w:bCs/>
                <w:color w:val="FFFFFF" w:themeColor="background1"/>
                <w:sz w:val="28"/>
                <w:szCs w:val="28"/>
              </w:rPr>
              <w:t xml:space="preserve">Quality Assurance Management System </w:t>
            </w:r>
          </w:p>
        </w:tc>
      </w:tr>
      <w:tr w:rsidR="002D1A77" w14:paraId="15DE5332" w14:textId="77777777" w:rsidTr="1765A706">
        <w:tc>
          <w:tcPr>
            <w:tcW w:w="9016" w:type="dxa"/>
            <w:gridSpan w:val="2"/>
            <w:tcMar>
              <w:top w:w="28" w:type="dxa"/>
              <w:bottom w:w="28" w:type="dxa"/>
            </w:tcMar>
          </w:tcPr>
          <w:p w14:paraId="1CEEF29E" w14:textId="2EC3D562" w:rsidR="002D1A77" w:rsidRPr="0096234E" w:rsidRDefault="002D1A77" w:rsidP="004D27A0">
            <w:pPr>
              <w:jc w:val="both"/>
              <w:rPr>
                <w:highlight w:val="yellow"/>
              </w:rPr>
            </w:pPr>
            <w:r w:rsidRPr="002B0A35">
              <w:rPr>
                <w:sz w:val="24"/>
                <w:szCs w:val="24"/>
              </w:rPr>
              <w:t>Tenderers must provide information which demonstrates a commitment to quality assurance and provide details of quality assurance policies and systems and whether 3</w:t>
            </w:r>
            <w:r w:rsidRPr="002B0A35">
              <w:rPr>
                <w:sz w:val="24"/>
                <w:szCs w:val="24"/>
                <w:vertAlign w:val="superscript"/>
              </w:rPr>
              <w:t>rd</w:t>
            </w:r>
            <w:r w:rsidRPr="002B0A35">
              <w:rPr>
                <w:sz w:val="24"/>
                <w:szCs w:val="24"/>
              </w:rPr>
              <w:t xml:space="preserve"> party certified. Please complete the T</w:t>
            </w:r>
            <w:r w:rsidR="00290CAE">
              <w:rPr>
                <w:sz w:val="24"/>
                <w:szCs w:val="24"/>
              </w:rPr>
              <w:t xml:space="preserve">ender </w:t>
            </w:r>
            <w:r w:rsidRPr="002B0A35">
              <w:rPr>
                <w:sz w:val="24"/>
                <w:szCs w:val="24"/>
              </w:rPr>
              <w:t>R</w:t>
            </w:r>
            <w:r w:rsidR="00290CAE">
              <w:rPr>
                <w:sz w:val="24"/>
                <w:szCs w:val="24"/>
              </w:rPr>
              <w:t xml:space="preserve">esponse </w:t>
            </w:r>
            <w:r w:rsidRPr="002B0A35">
              <w:rPr>
                <w:sz w:val="24"/>
                <w:szCs w:val="24"/>
              </w:rPr>
              <w:t>D</w:t>
            </w:r>
            <w:r w:rsidR="00290CAE">
              <w:rPr>
                <w:sz w:val="24"/>
                <w:szCs w:val="24"/>
              </w:rPr>
              <w:t>ocument</w:t>
            </w:r>
            <w:r w:rsidRPr="002B0A35">
              <w:rPr>
                <w:sz w:val="24"/>
                <w:szCs w:val="24"/>
              </w:rPr>
              <w:t>.</w:t>
            </w:r>
          </w:p>
        </w:tc>
      </w:tr>
      <w:tr w:rsidR="002D1A77" w14:paraId="2C4CA09D" w14:textId="77777777" w:rsidTr="1765A706">
        <w:tc>
          <w:tcPr>
            <w:tcW w:w="9016" w:type="dxa"/>
            <w:gridSpan w:val="2"/>
            <w:shd w:val="clear" w:color="auto" w:fill="008080"/>
            <w:tcMar>
              <w:top w:w="28" w:type="dxa"/>
              <w:bottom w:w="28" w:type="dxa"/>
            </w:tcMar>
          </w:tcPr>
          <w:p w14:paraId="0D2A56B2" w14:textId="6BC0B259" w:rsidR="002D1A77" w:rsidRPr="00E43BF7" w:rsidRDefault="002D1A77" w:rsidP="004D27A0">
            <w:pPr>
              <w:jc w:val="both"/>
              <w:rPr>
                <w:b/>
                <w:bCs/>
                <w:sz w:val="28"/>
                <w:szCs w:val="28"/>
                <w:highlight w:val="yellow"/>
              </w:rPr>
            </w:pPr>
            <w:r w:rsidRPr="070686DB">
              <w:rPr>
                <w:b/>
                <w:bCs/>
                <w:color w:val="FFFFFF" w:themeColor="background1"/>
                <w:sz w:val="28"/>
                <w:szCs w:val="28"/>
              </w:rPr>
              <w:lastRenderedPageBreak/>
              <w:t xml:space="preserve">Environmental Management System </w:t>
            </w:r>
          </w:p>
        </w:tc>
      </w:tr>
      <w:tr w:rsidR="002D1A77" w14:paraId="16ACF189" w14:textId="77777777" w:rsidTr="1765A706">
        <w:tc>
          <w:tcPr>
            <w:tcW w:w="9016" w:type="dxa"/>
            <w:gridSpan w:val="2"/>
            <w:tcMar>
              <w:top w:w="28" w:type="dxa"/>
              <w:bottom w:w="28" w:type="dxa"/>
            </w:tcMar>
          </w:tcPr>
          <w:p w14:paraId="12BA787C" w14:textId="3A072CE0" w:rsidR="002D1A77" w:rsidRPr="0096234E" w:rsidRDefault="002D1A77" w:rsidP="004D27A0">
            <w:pPr>
              <w:jc w:val="both"/>
              <w:rPr>
                <w:highlight w:val="yellow"/>
              </w:rPr>
            </w:pPr>
            <w:r w:rsidRPr="002B0A35">
              <w:rPr>
                <w:sz w:val="24"/>
                <w:szCs w:val="24"/>
              </w:rPr>
              <w:t>Tenderers must provide information which demonstrates operation of an appropriate environmental management system whether 3</w:t>
            </w:r>
            <w:r w:rsidRPr="002B0A35">
              <w:rPr>
                <w:sz w:val="24"/>
                <w:szCs w:val="24"/>
                <w:vertAlign w:val="superscript"/>
              </w:rPr>
              <w:t>rd</w:t>
            </w:r>
            <w:r w:rsidRPr="002B0A35">
              <w:rPr>
                <w:sz w:val="24"/>
                <w:szCs w:val="24"/>
              </w:rPr>
              <w:t xml:space="preserve"> party certified or in-house. Please complete the</w:t>
            </w:r>
            <w:r w:rsidR="00290CAE" w:rsidRPr="002B0A35">
              <w:rPr>
                <w:sz w:val="24"/>
                <w:szCs w:val="24"/>
              </w:rPr>
              <w:t xml:space="preserve"> T</w:t>
            </w:r>
            <w:r w:rsidR="00290CAE">
              <w:rPr>
                <w:sz w:val="24"/>
                <w:szCs w:val="24"/>
              </w:rPr>
              <w:t xml:space="preserve">ender </w:t>
            </w:r>
            <w:r w:rsidR="00290CAE" w:rsidRPr="002B0A35">
              <w:rPr>
                <w:sz w:val="24"/>
                <w:szCs w:val="24"/>
              </w:rPr>
              <w:t>R</w:t>
            </w:r>
            <w:r w:rsidR="00290CAE">
              <w:rPr>
                <w:sz w:val="24"/>
                <w:szCs w:val="24"/>
              </w:rPr>
              <w:t xml:space="preserve">esponse </w:t>
            </w:r>
            <w:r w:rsidR="00290CAE" w:rsidRPr="002B0A35">
              <w:rPr>
                <w:sz w:val="24"/>
                <w:szCs w:val="24"/>
              </w:rPr>
              <w:t>D</w:t>
            </w:r>
            <w:r w:rsidR="00290CAE">
              <w:rPr>
                <w:sz w:val="24"/>
                <w:szCs w:val="24"/>
              </w:rPr>
              <w:t>ocument</w:t>
            </w:r>
            <w:r w:rsidRPr="002B0A35">
              <w:rPr>
                <w:sz w:val="24"/>
                <w:szCs w:val="24"/>
              </w:rPr>
              <w:t>.</w:t>
            </w:r>
          </w:p>
        </w:tc>
      </w:tr>
    </w:tbl>
    <w:p w14:paraId="33CE6650" w14:textId="77777777" w:rsidR="002D1A77" w:rsidRDefault="002D1A77" w:rsidP="004D27A0">
      <w:pPr>
        <w:jc w:val="both"/>
      </w:pPr>
    </w:p>
    <w:p w14:paraId="22041680" w14:textId="77777777" w:rsidR="0096234E" w:rsidRDefault="0096234E" w:rsidP="004D27A0">
      <w:pPr>
        <w:jc w:val="both"/>
      </w:pPr>
      <w:r>
        <w:br w:type="page"/>
      </w:r>
    </w:p>
    <w:p w14:paraId="07864B44" w14:textId="1CA5E087" w:rsidR="0096234E" w:rsidRDefault="0096234E" w:rsidP="004D27A0">
      <w:pPr>
        <w:pStyle w:val="Heading1"/>
      </w:pPr>
      <w:bookmarkStart w:id="34" w:name="_Toc210384167"/>
      <w:r>
        <w:lastRenderedPageBreak/>
        <w:t>Award Criteria</w:t>
      </w:r>
      <w:bookmarkEnd w:id="34"/>
    </w:p>
    <w:p w14:paraId="5DE016CE" w14:textId="77777777" w:rsidR="00897571" w:rsidRPr="002B0A35" w:rsidRDefault="00897571" w:rsidP="004D27A0">
      <w:pPr>
        <w:jc w:val="both"/>
        <w:rPr>
          <w:sz w:val="24"/>
          <w:szCs w:val="24"/>
        </w:rPr>
      </w:pPr>
      <w:r w:rsidRPr="002B0A35">
        <w:rPr>
          <w:sz w:val="24"/>
          <w:szCs w:val="24"/>
        </w:rPr>
        <w:t xml:space="preserve">Only tenders which meet the Selection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14:paraId="78D7B7F2" w14:textId="70F928DF" w:rsidR="00897571" w:rsidRPr="002B0A35" w:rsidRDefault="00897571" w:rsidP="004D27A0">
      <w:pPr>
        <w:jc w:val="both"/>
        <w:rPr>
          <w:sz w:val="24"/>
          <w:szCs w:val="24"/>
        </w:rPr>
      </w:pPr>
      <w:r w:rsidRPr="7EBF1593">
        <w:rPr>
          <w:sz w:val="24"/>
          <w:szCs w:val="24"/>
        </w:rPr>
        <w:t xml:space="preserve">The framework will be awarded on the basis of the most economically advantageous compliant tender taking into account the following award criteria and weightings. Please refer to the Framework Terms and Conditions for details of the award criteria which would apply in the case of </w:t>
      </w:r>
      <w:r w:rsidR="007E1023" w:rsidRPr="7EBF1593">
        <w:rPr>
          <w:sz w:val="24"/>
          <w:szCs w:val="24"/>
        </w:rPr>
        <w:t>mini competitions</w:t>
      </w:r>
      <w:r w:rsidRPr="7EBF1593">
        <w:rPr>
          <w:sz w:val="24"/>
          <w:szCs w:val="24"/>
        </w:rPr>
        <w:t xml:space="preserve"> under the framework agreement. </w:t>
      </w:r>
    </w:p>
    <w:p w14:paraId="244CBB03" w14:textId="77777777" w:rsidR="00F774B1" w:rsidRPr="002B0A35" w:rsidRDefault="00F774B1" w:rsidP="004D27A0">
      <w:pPr>
        <w:jc w:val="both"/>
        <w:rPr>
          <w:sz w:val="24"/>
          <w:szCs w:val="24"/>
        </w:rPr>
      </w:pPr>
    </w:p>
    <w:tbl>
      <w:tblPr>
        <w:tblStyle w:val="TableGrid"/>
        <w:tblW w:w="0" w:type="auto"/>
        <w:tblLayout w:type="fixed"/>
        <w:tblLook w:val="04A0" w:firstRow="1" w:lastRow="0" w:firstColumn="1" w:lastColumn="0" w:noHBand="0" w:noVBand="1"/>
      </w:tblPr>
      <w:tblGrid>
        <w:gridCol w:w="2254"/>
        <w:gridCol w:w="2254"/>
        <w:gridCol w:w="2254"/>
        <w:gridCol w:w="2254"/>
      </w:tblGrid>
      <w:tr w:rsidR="00A65971" w14:paraId="2495CC7B" w14:textId="77777777" w:rsidTr="0239F4C3">
        <w:tc>
          <w:tcPr>
            <w:tcW w:w="2254" w:type="dxa"/>
            <w:vMerge w:val="restart"/>
            <w:shd w:val="clear" w:color="auto" w:fill="008080"/>
            <w:tcMar>
              <w:top w:w="28" w:type="dxa"/>
              <w:bottom w:w="28" w:type="dxa"/>
            </w:tcMar>
            <w:vAlign w:val="center"/>
          </w:tcPr>
          <w:p w14:paraId="13D1AF15" w14:textId="77777777" w:rsidR="00A65971" w:rsidRPr="00443E9F" w:rsidRDefault="00A65971" w:rsidP="00BA6409">
            <w:pPr>
              <w:rPr>
                <w:b/>
                <w:bCs/>
                <w:sz w:val="28"/>
                <w:szCs w:val="28"/>
              </w:rPr>
            </w:pPr>
            <w:bookmarkStart w:id="35" w:name="_Hlk37834429"/>
            <w:r w:rsidRPr="00443E9F">
              <w:rPr>
                <w:b/>
                <w:bCs/>
                <w:sz w:val="28"/>
                <w:szCs w:val="28"/>
              </w:rPr>
              <w:t>Criterion A</w:t>
            </w:r>
          </w:p>
        </w:tc>
        <w:tc>
          <w:tcPr>
            <w:tcW w:w="2254" w:type="dxa"/>
            <w:tcMar>
              <w:top w:w="28" w:type="dxa"/>
              <w:bottom w:w="28" w:type="dxa"/>
            </w:tcMar>
            <w:vAlign w:val="center"/>
          </w:tcPr>
          <w:p w14:paraId="6E366AC1" w14:textId="77777777" w:rsidR="00A65971" w:rsidRPr="00443E9F" w:rsidRDefault="00A65971" w:rsidP="00BA6409">
            <w:pPr>
              <w:rPr>
                <w:b/>
                <w:bCs/>
              </w:rPr>
            </w:pPr>
            <w:r w:rsidRPr="00443E9F">
              <w:rPr>
                <w:b/>
                <w:bCs/>
              </w:rPr>
              <w:t>Weighting</w:t>
            </w:r>
          </w:p>
        </w:tc>
        <w:tc>
          <w:tcPr>
            <w:tcW w:w="2254" w:type="dxa"/>
            <w:tcMar>
              <w:top w:w="28" w:type="dxa"/>
              <w:bottom w:w="28" w:type="dxa"/>
            </w:tcMar>
            <w:vAlign w:val="center"/>
          </w:tcPr>
          <w:p w14:paraId="38AA5BCF" w14:textId="77777777" w:rsidR="00A65971" w:rsidRPr="00443E9F" w:rsidRDefault="00A65971" w:rsidP="00BA6409">
            <w:pPr>
              <w:rPr>
                <w:b/>
                <w:bCs/>
              </w:rPr>
            </w:pPr>
            <w:r w:rsidRPr="00443E9F">
              <w:rPr>
                <w:b/>
                <w:bCs/>
              </w:rPr>
              <w:t>Maximum Marks</w:t>
            </w:r>
          </w:p>
        </w:tc>
        <w:tc>
          <w:tcPr>
            <w:tcW w:w="2254" w:type="dxa"/>
            <w:tcMar>
              <w:top w:w="28" w:type="dxa"/>
              <w:bottom w:w="28" w:type="dxa"/>
            </w:tcMar>
            <w:vAlign w:val="center"/>
          </w:tcPr>
          <w:p w14:paraId="7A90EB0A" w14:textId="77777777" w:rsidR="00A65971" w:rsidRPr="00443E9F" w:rsidRDefault="00A65971" w:rsidP="00BA6409">
            <w:pPr>
              <w:rPr>
                <w:b/>
                <w:bCs/>
              </w:rPr>
            </w:pPr>
            <w:r w:rsidRPr="00443E9F">
              <w:rPr>
                <w:b/>
                <w:bCs/>
              </w:rPr>
              <w:t>Minimum Marks</w:t>
            </w:r>
          </w:p>
        </w:tc>
      </w:tr>
      <w:tr w:rsidR="00A65971" w14:paraId="5A980FC8" w14:textId="77777777" w:rsidTr="0239F4C3">
        <w:tc>
          <w:tcPr>
            <w:tcW w:w="2254" w:type="dxa"/>
            <w:vMerge/>
            <w:tcMar>
              <w:top w:w="28" w:type="dxa"/>
              <w:bottom w:w="28" w:type="dxa"/>
            </w:tcMar>
            <w:vAlign w:val="center"/>
          </w:tcPr>
          <w:p w14:paraId="21D24940" w14:textId="77777777" w:rsidR="00A65971" w:rsidRDefault="00A65971" w:rsidP="00BA6409"/>
        </w:tc>
        <w:tc>
          <w:tcPr>
            <w:tcW w:w="2254" w:type="dxa"/>
            <w:tcMar>
              <w:top w:w="28" w:type="dxa"/>
              <w:bottom w:w="28" w:type="dxa"/>
            </w:tcMar>
            <w:vAlign w:val="center"/>
          </w:tcPr>
          <w:p w14:paraId="1B50E96E" w14:textId="16ECBAF2" w:rsidR="00A65971" w:rsidRDefault="00D30D57" w:rsidP="00BA6409">
            <w:r>
              <w:t>3</w:t>
            </w:r>
            <w:r w:rsidR="3A407E0E">
              <w:t>5%</w:t>
            </w:r>
          </w:p>
        </w:tc>
        <w:tc>
          <w:tcPr>
            <w:tcW w:w="2254" w:type="dxa"/>
            <w:tcMar>
              <w:top w:w="28" w:type="dxa"/>
              <w:bottom w:w="28" w:type="dxa"/>
            </w:tcMar>
            <w:vAlign w:val="center"/>
          </w:tcPr>
          <w:p w14:paraId="0A17D7E3" w14:textId="67215373" w:rsidR="00A65971" w:rsidRDefault="5977910F" w:rsidP="00BA6409">
            <w:r>
              <w:t>3</w:t>
            </w:r>
            <w:r w:rsidR="321077EE">
              <w:t>5</w:t>
            </w:r>
            <w:r>
              <w:t>00</w:t>
            </w:r>
          </w:p>
        </w:tc>
        <w:tc>
          <w:tcPr>
            <w:tcW w:w="2254" w:type="dxa"/>
            <w:tcMar>
              <w:top w:w="28" w:type="dxa"/>
              <w:bottom w:w="28" w:type="dxa"/>
            </w:tcMar>
            <w:vAlign w:val="center"/>
          </w:tcPr>
          <w:p w14:paraId="4FC1D869" w14:textId="77777777" w:rsidR="00A65971" w:rsidRDefault="00A65971" w:rsidP="00BA6409">
            <w:r>
              <w:t>n/a</w:t>
            </w:r>
          </w:p>
        </w:tc>
      </w:tr>
      <w:tr w:rsidR="00A65971" w14:paraId="0BEDE664" w14:textId="77777777" w:rsidTr="0239F4C3">
        <w:tc>
          <w:tcPr>
            <w:tcW w:w="2254" w:type="dxa"/>
            <w:vMerge w:val="restart"/>
            <w:tcMar>
              <w:top w:w="28" w:type="dxa"/>
              <w:bottom w:w="28" w:type="dxa"/>
            </w:tcMar>
            <w:vAlign w:val="center"/>
          </w:tcPr>
          <w:p w14:paraId="16A24B1E" w14:textId="77777777" w:rsidR="00A65971" w:rsidRPr="00AB56CC" w:rsidRDefault="00A65971" w:rsidP="00BA6409">
            <w:pPr>
              <w:rPr>
                <w:b/>
              </w:rPr>
            </w:pPr>
            <w:r w:rsidRPr="00AB56CC">
              <w:rPr>
                <w:b/>
                <w:sz w:val="28"/>
              </w:rPr>
              <w:t>Cost</w:t>
            </w:r>
          </w:p>
        </w:tc>
        <w:tc>
          <w:tcPr>
            <w:tcW w:w="6762" w:type="dxa"/>
            <w:gridSpan w:val="3"/>
            <w:tcMar>
              <w:top w:w="28" w:type="dxa"/>
              <w:bottom w:w="28" w:type="dxa"/>
            </w:tcMar>
            <w:vAlign w:val="center"/>
          </w:tcPr>
          <w:p w14:paraId="6B28811B" w14:textId="04D2F688" w:rsidR="00A65971" w:rsidRPr="00AB56CC" w:rsidRDefault="7D880C4F" w:rsidP="0169B44E">
            <w:pPr>
              <w:rPr>
                <w:b/>
                <w:bCs/>
                <w:color w:val="000000" w:themeColor="text1"/>
              </w:rPr>
            </w:pPr>
            <w:r w:rsidRPr="00AB56CC">
              <w:rPr>
                <w:b/>
                <w:bCs/>
                <w:color w:val="000000" w:themeColor="text1"/>
              </w:rPr>
              <w:t xml:space="preserve">Total Cost </w:t>
            </w:r>
            <w:r w:rsidR="36286696" w:rsidRPr="00AB56CC">
              <w:rPr>
                <w:b/>
                <w:bCs/>
                <w:color w:val="000000" w:themeColor="text1"/>
              </w:rPr>
              <w:t>for delivery of sample report</w:t>
            </w:r>
          </w:p>
        </w:tc>
      </w:tr>
      <w:tr w:rsidR="00A65971" w14:paraId="18324D3C" w14:textId="77777777" w:rsidTr="0239F4C3">
        <w:tc>
          <w:tcPr>
            <w:tcW w:w="2254" w:type="dxa"/>
            <w:vMerge/>
            <w:tcMar>
              <w:top w:w="28" w:type="dxa"/>
              <w:bottom w:w="28" w:type="dxa"/>
            </w:tcMar>
            <w:vAlign w:val="center"/>
          </w:tcPr>
          <w:p w14:paraId="40AC4E4A" w14:textId="77777777" w:rsidR="00A65971" w:rsidRPr="00AB56CC" w:rsidRDefault="00A65971" w:rsidP="00BA6409"/>
        </w:tc>
        <w:tc>
          <w:tcPr>
            <w:tcW w:w="6762" w:type="dxa"/>
            <w:gridSpan w:val="3"/>
            <w:tcMar>
              <w:top w:w="28" w:type="dxa"/>
              <w:bottom w:w="28" w:type="dxa"/>
            </w:tcMar>
            <w:vAlign w:val="center"/>
          </w:tcPr>
          <w:p w14:paraId="09670742" w14:textId="378B18CD" w:rsidR="3ED4704B" w:rsidRPr="00AB56CC" w:rsidRDefault="22372DEE" w:rsidP="6B692CAE">
            <w:pPr>
              <w:pStyle w:val="BodyText2"/>
              <w:ind w:right="43"/>
              <w:jc w:val="both"/>
              <w:rPr>
                <w:rFonts w:asciiTheme="minorHAnsi" w:hAnsiTheme="minorHAnsi" w:cstheme="minorBidi"/>
                <w:color w:val="000000" w:themeColor="text1"/>
                <w:sz w:val="22"/>
                <w:szCs w:val="22"/>
              </w:rPr>
            </w:pPr>
            <w:r w:rsidRPr="6B692CAE">
              <w:rPr>
                <w:rFonts w:asciiTheme="minorHAnsi" w:hAnsiTheme="minorHAnsi" w:cstheme="minorBidi"/>
                <w:color w:val="000000" w:themeColor="text1"/>
                <w:sz w:val="22"/>
                <w:szCs w:val="22"/>
              </w:rPr>
              <w:t>For evaluation purposes tenderers are asked to provide</w:t>
            </w:r>
            <w:r w:rsidR="005528E8">
              <w:rPr>
                <w:rFonts w:asciiTheme="minorHAnsi" w:hAnsiTheme="minorHAnsi" w:cstheme="minorBidi"/>
                <w:color w:val="000000" w:themeColor="text1"/>
                <w:sz w:val="22"/>
                <w:szCs w:val="22"/>
              </w:rPr>
              <w:t xml:space="preserve"> their </w:t>
            </w:r>
            <w:r w:rsidR="000E222B">
              <w:rPr>
                <w:rFonts w:asciiTheme="minorHAnsi" w:hAnsiTheme="minorHAnsi" w:cstheme="minorBidi"/>
                <w:color w:val="000000" w:themeColor="text1"/>
                <w:sz w:val="22"/>
                <w:szCs w:val="22"/>
              </w:rPr>
              <w:t xml:space="preserve">proposed </w:t>
            </w:r>
            <w:r w:rsidR="000E222B" w:rsidRPr="6B692CAE">
              <w:rPr>
                <w:rFonts w:asciiTheme="minorHAnsi" w:hAnsiTheme="minorHAnsi" w:cstheme="minorBidi"/>
                <w:color w:val="000000" w:themeColor="text1"/>
                <w:sz w:val="22"/>
                <w:szCs w:val="22"/>
              </w:rPr>
              <w:t>total</w:t>
            </w:r>
            <w:r w:rsidRPr="6B692CAE">
              <w:rPr>
                <w:rFonts w:asciiTheme="minorHAnsi" w:hAnsiTheme="minorHAnsi" w:cstheme="minorBidi"/>
                <w:color w:val="000000" w:themeColor="text1"/>
                <w:sz w:val="22"/>
                <w:szCs w:val="22"/>
              </w:rPr>
              <w:t xml:space="preserve"> </w:t>
            </w:r>
            <w:r w:rsidR="005528E8">
              <w:rPr>
                <w:rFonts w:asciiTheme="minorHAnsi" w:hAnsiTheme="minorHAnsi" w:cstheme="minorBidi"/>
                <w:color w:val="000000" w:themeColor="text1"/>
                <w:sz w:val="22"/>
                <w:szCs w:val="22"/>
              </w:rPr>
              <w:t>fee</w:t>
            </w:r>
            <w:r w:rsidRPr="6B692CAE">
              <w:rPr>
                <w:rFonts w:asciiTheme="minorHAnsi" w:hAnsiTheme="minorHAnsi" w:cstheme="minorBidi"/>
                <w:color w:val="000000" w:themeColor="text1"/>
                <w:sz w:val="22"/>
                <w:szCs w:val="22"/>
              </w:rPr>
              <w:t xml:space="preserve"> for the design</w:t>
            </w:r>
            <w:r w:rsidR="004755C9">
              <w:rPr>
                <w:rFonts w:asciiTheme="minorHAnsi" w:hAnsiTheme="minorHAnsi" w:cstheme="minorBidi"/>
                <w:color w:val="000000" w:themeColor="text1"/>
                <w:sz w:val="22"/>
                <w:szCs w:val="22"/>
              </w:rPr>
              <w:t xml:space="preserve"> and delivery</w:t>
            </w:r>
            <w:r w:rsidRPr="6B692CAE">
              <w:rPr>
                <w:rFonts w:asciiTheme="minorHAnsi" w:hAnsiTheme="minorHAnsi" w:cstheme="minorBidi"/>
                <w:color w:val="000000" w:themeColor="text1"/>
                <w:sz w:val="22"/>
                <w:szCs w:val="22"/>
              </w:rPr>
              <w:t xml:space="preserve"> of a</w:t>
            </w:r>
            <w:r w:rsidR="643D3625" w:rsidRPr="6B692CAE">
              <w:rPr>
                <w:rFonts w:asciiTheme="minorHAnsi" w:hAnsiTheme="minorHAnsi" w:cstheme="minorBidi"/>
                <w:color w:val="000000" w:themeColor="text1"/>
                <w:sz w:val="22"/>
                <w:szCs w:val="22"/>
              </w:rPr>
              <w:t xml:space="preserve"> sample </w:t>
            </w:r>
            <w:r w:rsidRPr="6B692CAE">
              <w:rPr>
                <w:rFonts w:asciiTheme="minorHAnsi" w:hAnsiTheme="minorHAnsi" w:cstheme="minorBidi"/>
                <w:color w:val="000000" w:themeColor="text1"/>
                <w:sz w:val="22"/>
                <w:szCs w:val="22"/>
              </w:rPr>
              <w:t>report</w:t>
            </w:r>
            <w:r w:rsidR="00F40269">
              <w:rPr>
                <w:rFonts w:asciiTheme="minorHAnsi" w:hAnsiTheme="minorHAnsi" w:cstheme="minorBidi"/>
                <w:color w:val="000000" w:themeColor="text1"/>
                <w:sz w:val="22"/>
                <w:szCs w:val="22"/>
              </w:rPr>
              <w:t xml:space="preserve"> as per </w:t>
            </w:r>
            <w:r w:rsidR="0067496F">
              <w:rPr>
                <w:rFonts w:asciiTheme="minorHAnsi" w:hAnsiTheme="minorHAnsi" w:cstheme="minorBidi"/>
                <w:color w:val="000000" w:themeColor="text1"/>
                <w:sz w:val="22"/>
                <w:szCs w:val="22"/>
              </w:rPr>
              <w:t>section 3.1.3 above</w:t>
            </w:r>
            <w:r w:rsidR="05EE02EB" w:rsidRPr="6B692CAE">
              <w:rPr>
                <w:rFonts w:asciiTheme="minorHAnsi" w:hAnsiTheme="minorHAnsi" w:cstheme="minorBidi"/>
                <w:color w:val="000000" w:themeColor="text1"/>
                <w:sz w:val="22"/>
                <w:szCs w:val="22"/>
              </w:rPr>
              <w:t xml:space="preserve">. </w:t>
            </w:r>
          </w:p>
          <w:p w14:paraId="42A643E5" w14:textId="36948A2E" w:rsidR="0169B44E" w:rsidRPr="00AB56CC" w:rsidRDefault="0169B44E" w:rsidP="0169B44E">
            <w:pPr>
              <w:pStyle w:val="BodyText2"/>
              <w:ind w:right="43"/>
              <w:jc w:val="both"/>
              <w:rPr>
                <w:rFonts w:asciiTheme="minorHAnsi" w:hAnsiTheme="minorHAnsi" w:cstheme="minorBidi"/>
                <w:color w:val="000000" w:themeColor="text1"/>
                <w:sz w:val="22"/>
                <w:szCs w:val="22"/>
              </w:rPr>
            </w:pPr>
          </w:p>
          <w:p w14:paraId="4F01B138" w14:textId="0FB4EEE3" w:rsidR="00A65971" w:rsidRDefault="193BFFAA" w:rsidP="72302830">
            <w:pPr>
              <w:pStyle w:val="BodyText2"/>
              <w:ind w:right="43"/>
              <w:jc w:val="both"/>
              <w:rPr>
                <w:rFonts w:asciiTheme="minorHAnsi" w:hAnsiTheme="minorHAnsi" w:cstheme="minorBidi"/>
                <w:color w:val="000000" w:themeColor="text1"/>
                <w:sz w:val="22"/>
                <w:szCs w:val="22"/>
              </w:rPr>
            </w:pPr>
            <w:r w:rsidRPr="72302830">
              <w:rPr>
                <w:rFonts w:asciiTheme="minorHAnsi" w:hAnsiTheme="minorHAnsi" w:cstheme="minorBidi"/>
                <w:color w:val="000000" w:themeColor="text1"/>
                <w:sz w:val="22"/>
                <w:szCs w:val="22"/>
              </w:rPr>
              <w:t xml:space="preserve">For the purposes of the Framework Agreement tenderers are asked to </w:t>
            </w:r>
            <w:r w:rsidR="00ED37BC">
              <w:rPr>
                <w:rFonts w:asciiTheme="minorHAnsi" w:hAnsiTheme="minorHAnsi" w:cstheme="minorBidi"/>
                <w:color w:val="000000" w:themeColor="text1"/>
                <w:sz w:val="22"/>
                <w:szCs w:val="22"/>
              </w:rPr>
              <w:t>complete the</w:t>
            </w:r>
            <w:r w:rsidRPr="72302830">
              <w:rPr>
                <w:rFonts w:asciiTheme="minorHAnsi" w:hAnsiTheme="minorHAnsi" w:cstheme="minorBidi"/>
                <w:color w:val="000000" w:themeColor="text1"/>
                <w:sz w:val="22"/>
                <w:szCs w:val="22"/>
              </w:rPr>
              <w:t xml:space="preserve"> rate card </w:t>
            </w:r>
            <w:r w:rsidR="00AA1187">
              <w:rPr>
                <w:rFonts w:asciiTheme="minorHAnsi" w:hAnsiTheme="minorHAnsi" w:cstheme="minorBidi"/>
                <w:color w:val="000000" w:themeColor="text1"/>
                <w:sz w:val="22"/>
                <w:szCs w:val="22"/>
              </w:rPr>
              <w:t xml:space="preserve">provided in the Tender Response </w:t>
            </w:r>
            <w:r w:rsidR="005925F3">
              <w:rPr>
                <w:rFonts w:asciiTheme="minorHAnsi" w:hAnsiTheme="minorHAnsi" w:cstheme="minorBidi"/>
                <w:color w:val="000000" w:themeColor="text1"/>
                <w:sz w:val="22"/>
                <w:szCs w:val="22"/>
              </w:rPr>
              <w:t>D</w:t>
            </w:r>
            <w:r w:rsidR="00AA1187">
              <w:rPr>
                <w:rFonts w:asciiTheme="minorHAnsi" w:hAnsiTheme="minorHAnsi" w:cstheme="minorBidi"/>
                <w:color w:val="000000" w:themeColor="text1"/>
                <w:sz w:val="22"/>
                <w:szCs w:val="22"/>
              </w:rPr>
              <w:t xml:space="preserve">ocument, </w:t>
            </w:r>
            <w:r w:rsidRPr="72302830">
              <w:rPr>
                <w:rFonts w:asciiTheme="minorHAnsi" w:hAnsiTheme="minorHAnsi" w:cstheme="minorBidi"/>
                <w:color w:val="000000" w:themeColor="text1"/>
                <w:sz w:val="22"/>
                <w:szCs w:val="22"/>
              </w:rPr>
              <w:t xml:space="preserve">setting out the </w:t>
            </w:r>
            <w:r w:rsidR="004755C9">
              <w:rPr>
                <w:rFonts w:asciiTheme="minorHAnsi" w:hAnsiTheme="minorHAnsi" w:cstheme="minorBidi"/>
                <w:color w:val="000000" w:themeColor="text1"/>
                <w:sz w:val="22"/>
                <w:szCs w:val="22"/>
              </w:rPr>
              <w:t>hourly and</w:t>
            </w:r>
            <w:r w:rsidR="004755C9" w:rsidRPr="72302830">
              <w:rPr>
                <w:rFonts w:asciiTheme="minorHAnsi" w:hAnsiTheme="minorHAnsi" w:cstheme="minorBidi"/>
                <w:color w:val="000000" w:themeColor="text1"/>
                <w:sz w:val="22"/>
                <w:szCs w:val="22"/>
              </w:rPr>
              <w:t xml:space="preserve"> </w:t>
            </w:r>
            <w:r w:rsidRPr="72302830">
              <w:rPr>
                <w:rFonts w:asciiTheme="minorHAnsi" w:hAnsiTheme="minorHAnsi" w:cstheme="minorBidi"/>
                <w:color w:val="000000" w:themeColor="text1"/>
                <w:sz w:val="22"/>
                <w:szCs w:val="22"/>
              </w:rPr>
              <w:t>daily rate for the</w:t>
            </w:r>
            <w:r w:rsidR="2910DDF3" w:rsidRPr="72302830">
              <w:rPr>
                <w:rFonts w:asciiTheme="minorHAnsi" w:hAnsiTheme="minorHAnsi" w:cstheme="minorBidi"/>
                <w:color w:val="000000" w:themeColor="text1"/>
                <w:sz w:val="22"/>
                <w:szCs w:val="22"/>
              </w:rPr>
              <w:t xml:space="preserve"> proposed</w:t>
            </w:r>
            <w:r w:rsidRPr="72302830">
              <w:rPr>
                <w:rFonts w:asciiTheme="minorHAnsi" w:hAnsiTheme="minorHAnsi" w:cstheme="minorBidi"/>
                <w:color w:val="000000" w:themeColor="text1"/>
                <w:sz w:val="22"/>
                <w:szCs w:val="22"/>
              </w:rPr>
              <w:t xml:space="preserve"> personnel </w:t>
            </w:r>
            <w:r w:rsidR="61314E1E" w:rsidRPr="72302830">
              <w:rPr>
                <w:rFonts w:asciiTheme="minorHAnsi" w:hAnsiTheme="minorHAnsi" w:cstheme="minorBidi"/>
                <w:color w:val="000000" w:themeColor="text1"/>
                <w:sz w:val="22"/>
                <w:szCs w:val="22"/>
              </w:rPr>
              <w:t>assigned to the EPA’s contracts</w:t>
            </w:r>
            <w:r w:rsidR="002B674C">
              <w:rPr>
                <w:rFonts w:asciiTheme="minorHAnsi" w:hAnsiTheme="minorHAnsi" w:cstheme="minorBidi"/>
                <w:color w:val="000000" w:themeColor="text1"/>
                <w:sz w:val="22"/>
                <w:szCs w:val="22"/>
              </w:rPr>
              <w:t xml:space="preserve"> to be a</w:t>
            </w:r>
            <w:r w:rsidR="00813716">
              <w:rPr>
                <w:rFonts w:asciiTheme="minorHAnsi" w:hAnsiTheme="minorHAnsi" w:cstheme="minorBidi"/>
                <w:color w:val="000000" w:themeColor="text1"/>
                <w:sz w:val="22"/>
                <w:szCs w:val="22"/>
              </w:rPr>
              <w:t>warded under this framework in the future</w:t>
            </w:r>
            <w:r w:rsidR="00AE1118">
              <w:rPr>
                <w:rFonts w:asciiTheme="minorHAnsi" w:hAnsiTheme="minorHAnsi" w:cstheme="minorBidi"/>
                <w:color w:val="000000" w:themeColor="text1"/>
                <w:sz w:val="22"/>
                <w:szCs w:val="22"/>
              </w:rPr>
              <w:t>.</w:t>
            </w:r>
            <w:r w:rsidR="00392238">
              <w:rPr>
                <w:rFonts w:asciiTheme="minorHAnsi" w:hAnsiTheme="minorHAnsi" w:cstheme="minorBidi"/>
                <w:color w:val="000000" w:themeColor="text1"/>
                <w:sz w:val="22"/>
                <w:szCs w:val="22"/>
              </w:rPr>
              <w:t xml:space="preserve"> The rates proposed </w:t>
            </w:r>
            <w:r w:rsidR="002A0132">
              <w:rPr>
                <w:rFonts w:asciiTheme="minorHAnsi" w:hAnsiTheme="minorHAnsi" w:cstheme="minorBidi"/>
                <w:color w:val="000000" w:themeColor="text1"/>
                <w:sz w:val="22"/>
                <w:szCs w:val="22"/>
              </w:rPr>
              <w:t>in the rates card will be fixed for the first two years of the framework. For years three (3) and four (4)</w:t>
            </w:r>
            <w:r w:rsidR="00004251">
              <w:rPr>
                <w:rFonts w:asciiTheme="minorHAnsi" w:hAnsiTheme="minorHAnsi" w:cstheme="minorBidi"/>
                <w:color w:val="000000" w:themeColor="text1"/>
                <w:sz w:val="22"/>
                <w:szCs w:val="22"/>
              </w:rPr>
              <w:t xml:space="preserve"> the EPA will consider reasonable rate increases which will be in line with the Consumer Price Index or by any method agreed between the supplier and the EPA.</w:t>
            </w:r>
          </w:p>
          <w:p w14:paraId="43E0DC66" w14:textId="77777777" w:rsidR="00FD0B25" w:rsidRDefault="00FD0B25" w:rsidP="72302830">
            <w:pPr>
              <w:pStyle w:val="BodyText2"/>
              <w:ind w:right="43"/>
              <w:jc w:val="both"/>
              <w:rPr>
                <w:rFonts w:asciiTheme="minorHAnsi" w:hAnsiTheme="minorHAnsi" w:cstheme="minorBidi"/>
                <w:color w:val="000000" w:themeColor="text1"/>
                <w:sz w:val="22"/>
                <w:szCs w:val="22"/>
              </w:rPr>
            </w:pPr>
          </w:p>
          <w:p w14:paraId="2DE72990" w14:textId="5956327B" w:rsidR="00B91245" w:rsidRPr="00AB56CC" w:rsidRDefault="00B91245" w:rsidP="72302830">
            <w:pPr>
              <w:pStyle w:val="BodyText2"/>
              <w:ind w:right="43"/>
              <w:jc w:val="both"/>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The total costs should include</w:t>
            </w:r>
            <w:r w:rsidR="00FD0B25">
              <w:rPr>
                <w:rFonts w:asciiTheme="minorHAnsi" w:hAnsiTheme="minorHAnsi" w:cstheme="minorBidi"/>
                <w:color w:val="000000" w:themeColor="text1"/>
                <w:sz w:val="22"/>
                <w:szCs w:val="22"/>
              </w:rPr>
              <w:t xml:space="preserve"> all expenses.</w:t>
            </w:r>
          </w:p>
        </w:tc>
      </w:tr>
      <w:bookmarkEnd w:id="35"/>
      <w:tr w:rsidR="00A65971" w14:paraId="4CF6EE80" w14:textId="77777777" w:rsidTr="0239F4C3">
        <w:tc>
          <w:tcPr>
            <w:tcW w:w="2254" w:type="dxa"/>
            <w:vMerge w:val="restart"/>
            <w:shd w:val="clear" w:color="auto" w:fill="008080"/>
            <w:tcMar>
              <w:top w:w="28" w:type="dxa"/>
              <w:bottom w:w="28" w:type="dxa"/>
            </w:tcMar>
            <w:vAlign w:val="center"/>
          </w:tcPr>
          <w:p w14:paraId="5CC9BB0E" w14:textId="77777777" w:rsidR="00A65971" w:rsidRPr="00443E9F" w:rsidRDefault="00A65971" w:rsidP="00BA6409">
            <w:pPr>
              <w:rPr>
                <w:b/>
                <w:bCs/>
                <w:sz w:val="28"/>
                <w:szCs w:val="28"/>
              </w:rPr>
            </w:pPr>
            <w:r w:rsidRPr="00443E9F">
              <w:rPr>
                <w:b/>
                <w:bCs/>
                <w:sz w:val="28"/>
                <w:szCs w:val="28"/>
              </w:rPr>
              <w:t>Criterion B</w:t>
            </w:r>
          </w:p>
        </w:tc>
        <w:tc>
          <w:tcPr>
            <w:tcW w:w="2254" w:type="dxa"/>
            <w:tcMar>
              <w:top w:w="28" w:type="dxa"/>
              <w:bottom w:w="28" w:type="dxa"/>
            </w:tcMar>
            <w:vAlign w:val="center"/>
          </w:tcPr>
          <w:p w14:paraId="4219F422" w14:textId="77777777" w:rsidR="00A65971" w:rsidRPr="00095CC4" w:rsidRDefault="00A65971" w:rsidP="00BA6409">
            <w:pPr>
              <w:rPr>
                <w:b/>
              </w:rPr>
            </w:pPr>
            <w:r w:rsidRPr="00095CC4">
              <w:rPr>
                <w:b/>
              </w:rPr>
              <w:t>Weighting</w:t>
            </w:r>
          </w:p>
        </w:tc>
        <w:tc>
          <w:tcPr>
            <w:tcW w:w="2254" w:type="dxa"/>
            <w:tcMar>
              <w:top w:w="28" w:type="dxa"/>
              <w:bottom w:w="28" w:type="dxa"/>
            </w:tcMar>
            <w:vAlign w:val="center"/>
          </w:tcPr>
          <w:p w14:paraId="78B79357" w14:textId="77777777" w:rsidR="00A65971" w:rsidRPr="00095CC4" w:rsidRDefault="00A65971" w:rsidP="00BA6409">
            <w:pPr>
              <w:rPr>
                <w:b/>
              </w:rPr>
            </w:pPr>
            <w:r w:rsidRPr="00095CC4">
              <w:rPr>
                <w:b/>
              </w:rPr>
              <w:t>Maximum Marks</w:t>
            </w:r>
          </w:p>
        </w:tc>
        <w:tc>
          <w:tcPr>
            <w:tcW w:w="2254" w:type="dxa"/>
            <w:tcMar>
              <w:top w:w="28" w:type="dxa"/>
              <w:bottom w:w="28" w:type="dxa"/>
            </w:tcMar>
            <w:vAlign w:val="center"/>
          </w:tcPr>
          <w:p w14:paraId="359C6C63" w14:textId="77777777" w:rsidR="00A65971" w:rsidRPr="00095CC4" w:rsidRDefault="00A65971" w:rsidP="00BA6409">
            <w:pPr>
              <w:rPr>
                <w:b/>
              </w:rPr>
            </w:pPr>
            <w:r w:rsidRPr="00095CC4">
              <w:rPr>
                <w:b/>
              </w:rPr>
              <w:t>Minimum Marks 60%</w:t>
            </w:r>
          </w:p>
        </w:tc>
      </w:tr>
      <w:tr w:rsidR="00A65971" w14:paraId="3584F359" w14:textId="77777777" w:rsidTr="0239F4C3">
        <w:tc>
          <w:tcPr>
            <w:tcW w:w="2254" w:type="dxa"/>
            <w:vMerge/>
            <w:tcMar>
              <w:top w:w="28" w:type="dxa"/>
              <w:bottom w:w="28" w:type="dxa"/>
            </w:tcMar>
            <w:vAlign w:val="center"/>
          </w:tcPr>
          <w:p w14:paraId="38288ADA" w14:textId="77777777" w:rsidR="00A65971" w:rsidRDefault="00A65971" w:rsidP="00BA6409"/>
        </w:tc>
        <w:tc>
          <w:tcPr>
            <w:tcW w:w="2254" w:type="dxa"/>
            <w:tcMar>
              <w:top w:w="28" w:type="dxa"/>
              <w:bottom w:w="28" w:type="dxa"/>
            </w:tcMar>
            <w:vAlign w:val="center"/>
          </w:tcPr>
          <w:p w14:paraId="0663ABAF" w14:textId="4BED90EE" w:rsidR="00A65971" w:rsidRDefault="763D66BC" w:rsidP="070686DB">
            <w:pPr>
              <w:spacing w:line="259" w:lineRule="auto"/>
            </w:pPr>
            <w:r>
              <w:t>2</w:t>
            </w:r>
            <w:r w:rsidR="00D30D57">
              <w:t>5</w:t>
            </w:r>
            <w:r w:rsidR="38099038">
              <w:t>%</w:t>
            </w:r>
          </w:p>
        </w:tc>
        <w:tc>
          <w:tcPr>
            <w:tcW w:w="2254" w:type="dxa"/>
            <w:tcMar>
              <w:top w:w="28" w:type="dxa"/>
              <w:bottom w:w="28" w:type="dxa"/>
            </w:tcMar>
            <w:vAlign w:val="center"/>
          </w:tcPr>
          <w:p w14:paraId="38BE0DED" w14:textId="5ADBDE92" w:rsidR="00A65971" w:rsidRPr="00443E9F" w:rsidRDefault="3645B69F" w:rsidP="070686DB">
            <w:pPr>
              <w:spacing w:line="259" w:lineRule="auto"/>
            </w:pPr>
            <w:r>
              <w:t>2</w:t>
            </w:r>
            <w:r w:rsidR="283219B6">
              <w:t>,</w:t>
            </w:r>
            <w:r w:rsidR="215196D6">
              <w:t>5</w:t>
            </w:r>
            <w:r w:rsidR="283219B6">
              <w:t>00</w:t>
            </w:r>
          </w:p>
        </w:tc>
        <w:tc>
          <w:tcPr>
            <w:tcW w:w="2254" w:type="dxa"/>
            <w:tcMar>
              <w:top w:w="28" w:type="dxa"/>
              <w:bottom w:w="28" w:type="dxa"/>
            </w:tcMar>
            <w:vAlign w:val="center"/>
          </w:tcPr>
          <w:p w14:paraId="6E28FD29" w14:textId="3FF66E84" w:rsidR="00A65971" w:rsidRPr="00443E9F" w:rsidRDefault="283219B6" w:rsidP="070686DB">
            <w:pPr>
              <w:spacing w:line="259" w:lineRule="auto"/>
            </w:pPr>
            <w:r>
              <w:t>1,</w:t>
            </w:r>
            <w:r w:rsidR="3E9A5812">
              <w:t>5</w:t>
            </w:r>
            <w:r>
              <w:t>00</w:t>
            </w:r>
          </w:p>
        </w:tc>
      </w:tr>
      <w:tr w:rsidR="00A4511F" w14:paraId="6286057B" w14:textId="77777777" w:rsidTr="0239F4C3">
        <w:trPr>
          <w:trHeight w:val="460"/>
        </w:trPr>
        <w:tc>
          <w:tcPr>
            <w:tcW w:w="2254" w:type="dxa"/>
            <w:vMerge w:val="restart"/>
            <w:tcMar>
              <w:top w:w="28" w:type="dxa"/>
              <w:bottom w:w="28" w:type="dxa"/>
            </w:tcMar>
            <w:vAlign w:val="center"/>
          </w:tcPr>
          <w:p w14:paraId="0199E9D7" w14:textId="68104C71" w:rsidR="00A4511F" w:rsidRPr="00F774B1" w:rsidRDefault="00A4511F" w:rsidP="0B727602">
            <w:pPr>
              <w:rPr>
                <w:b/>
                <w:bCs/>
                <w:strike/>
                <w:color w:val="0000FF"/>
              </w:rPr>
            </w:pPr>
          </w:p>
          <w:p w14:paraId="3A860CBF" w14:textId="62DA5195" w:rsidR="00A4511F" w:rsidRPr="00F774B1" w:rsidRDefault="00A4511F" w:rsidP="0B727602">
            <w:pPr>
              <w:rPr>
                <w:b/>
                <w:bCs/>
                <w:color w:val="0000FF"/>
              </w:rPr>
            </w:pPr>
          </w:p>
          <w:p w14:paraId="48787513" w14:textId="3C006F7E" w:rsidR="00A4511F" w:rsidRPr="009C2F9B" w:rsidRDefault="009C2F9B" w:rsidP="0B727602">
            <w:pPr>
              <w:rPr>
                <w:b/>
                <w:bCs/>
                <w:color w:val="0000FF"/>
              </w:rPr>
            </w:pPr>
            <w:r w:rsidRPr="009C2F9B">
              <w:rPr>
                <w:b/>
                <w:bCs/>
                <w:color w:val="000000" w:themeColor="text1"/>
              </w:rPr>
              <w:t>Quality of Service Delivery Proposal including Strategic Approach and Methodology</w:t>
            </w:r>
          </w:p>
        </w:tc>
        <w:tc>
          <w:tcPr>
            <w:tcW w:w="6762" w:type="dxa"/>
            <w:gridSpan w:val="3"/>
            <w:tcMar>
              <w:top w:w="28" w:type="dxa"/>
              <w:bottom w:w="28" w:type="dxa"/>
            </w:tcMar>
            <w:vAlign w:val="center"/>
          </w:tcPr>
          <w:p w14:paraId="50302847" w14:textId="71F4A42B" w:rsidR="00A4511F" w:rsidRPr="009C2F9B" w:rsidRDefault="009C2F9B" w:rsidP="0B727602">
            <w:pPr>
              <w:jc w:val="both"/>
              <w:rPr>
                <w:rFonts w:ascii="Calibri" w:eastAsia="Calibri" w:hAnsi="Calibri" w:cs="Calibri"/>
                <w:b/>
                <w:bCs/>
                <w:noProof w:val="0"/>
                <w:sz w:val="24"/>
                <w:szCs w:val="24"/>
                <w:lang w:val="en-GB"/>
              </w:rPr>
            </w:pPr>
            <w:r w:rsidRPr="009C2F9B">
              <w:rPr>
                <w:b/>
                <w:bCs/>
              </w:rPr>
              <w:t xml:space="preserve">Quality of Service Delivery Proposal including Strategic Approach and Methodology </w:t>
            </w:r>
          </w:p>
        </w:tc>
      </w:tr>
      <w:tr w:rsidR="00A4511F" w14:paraId="36E0C77F" w14:textId="77777777" w:rsidTr="0239F4C3">
        <w:trPr>
          <w:trHeight w:val="2750"/>
        </w:trPr>
        <w:tc>
          <w:tcPr>
            <w:tcW w:w="2254" w:type="dxa"/>
            <w:vMerge/>
            <w:tcMar>
              <w:top w:w="28" w:type="dxa"/>
              <w:bottom w:w="28" w:type="dxa"/>
            </w:tcMar>
            <w:vAlign w:val="center"/>
          </w:tcPr>
          <w:p w14:paraId="5BB18730" w14:textId="77777777" w:rsidR="00A4511F" w:rsidRPr="0B727602" w:rsidRDefault="00A4511F" w:rsidP="0B727602">
            <w:pPr>
              <w:rPr>
                <w:b/>
                <w:bCs/>
                <w:strike/>
                <w:color w:val="0000FF"/>
              </w:rPr>
            </w:pPr>
          </w:p>
        </w:tc>
        <w:tc>
          <w:tcPr>
            <w:tcW w:w="6762" w:type="dxa"/>
            <w:gridSpan w:val="3"/>
            <w:tcMar>
              <w:top w:w="28" w:type="dxa"/>
              <w:bottom w:w="28" w:type="dxa"/>
            </w:tcMar>
            <w:vAlign w:val="center"/>
          </w:tcPr>
          <w:p w14:paraId="126E3281" w14:textId="6BFA91DF" w:rsidR="0060431F" w:rsidRPr="00F91705" w:rsidRDefault="5A7F38C9" w:rsidP="72302830">
            <w:pPr>
              <w:jc w:val="both"/>
            </w:pPr>
            <w:r>
              <w:t>T</w:t>
            </w:r>
            <w:r w:rsidR="79E566BC">
              <w:t xml:space="preserve">enderers shall satisfy the EPA that they have an adequate understanding of the </w:t>
            </w:r>
            <w:r w:rsidR="02DD2D24">
              <w:t xml:space="preserve">Framework </w:t>
            </w:r>
            <w:r w:rsidR="7E83A14F">
              <w:t>Agreement</w:t>
            </w:r>
            <w:r w:rsidR="79E566BC">
              <w:t xml:space="preserve"> requirements</w:t>
            </w:r>
            <w:r w:rsidR="7E83A14F">
              <w:t xml:space="preserve"> as set out in 3.1</w:t>
            </w:r>
            <w:r w:rsidR="79E566BC">
              <w:t xml:space="preserve">. Tenderers should provide a description of the proposed methodology and associated operational details they will adopt in order to manage and deliver </w:t>
            </w:r>
            <w:r w:rsidR="7E83A14F">
              <w:t>on this.</w:t>
            </w:r>
          </w:p>
          <w:p w14:paraId="28C2501F" w14:textId="77777777" w:rsidR="0060431F" w:rsidRPr="00F91705" w:rsidRDefault="0060431F" w:rsidP="0060431F">
            <w:pPr>
              <w:autoSpaceDE w:val="0"/>
              <w:autoSpaceDN w:val="0"/>
              <w:adjustRightInd w:val="0"/>
              <w:spacing w:line="276" w:lineRule="auto"/>
              <w:jc w:val="both"/>
              <w:rPr>
                <w:rFonts w:cstheme="minorHAnsi"/>
              </w:rPr>
            </w:pPr>
            <w:bookmarkStart w:id="36" w:name="OLE_LINK15"/>
          </w:p>
          <w:p w14:paraId="449C2FC1" w14:textId="06BB02A3" w:rsidR="00A4511F" w:rsidRPr="00F91705" w:rsidRDefault="4BA35E3F" w:rsidP="72302830">
            <w:pPr>
              <w:autoSpaceDE w:val="0"/>
              <w:autoSpaceDN w:val="0"/>
              <w:adjustRightInd w:val="0"/>
              <w:spacing w:line="276" w:lineRule="auto"/>
              <w:jc w:val="both"/>
            </w:pPr>
            <w:r>
              <w:t xml:space="preserve">Tenderers are also asked to </w:t>
            </w:r>
            <w:r w:rsidR="5AE33613">
              <w:t>i</w:t>
            </w:r>
            <w:r w:rsidR="49676C0C">
              <w:t>nclude details of how they propose to add value in their provision of the proposed service</w:t>
            </w:r>
            <w:bookmarkEnd w:id="36"/>
            <w:r w:rsidR="49676C0C">
              <w:t>,</w:t>
            </w:r>
            <w:bookmarkStart w:id="37" w:name="OLE_LINK16"/>
            <w:r w:rsidR="49676C0C">
              <w:t xml:space="preserve"> inclusive of innovative ideas </w:t>
            </w:r>
            <w:bookmarkEnd w:id="37"/>
            <w:r w:rsidR="49676C0C">
              <w:t xml:space="preserve">for </w:t>
            </w:r>
            <w:r w:rsidR="7168BEC6">
              <w:t xml:space="preserve">the </w:t>
            </w:r>
            <w:r w:rsidR="49676C0C">
              <w:t xml:space="preserve">Contracting Authority.  </w:t>
            </w:r>
          </w:p>
        </w:tc>
      </w:tr>
      <w:tr w:rsidR="00A65971" w14:paraId="5BAD33B6" w14:textId="77777777" w:rsidTr="0239F4C3">
        <w:tc>
          <w:tcPr>
            <w:tcW w:w="2254" w:type="dxa"/>
            <w:vMerge w:val="restart"/>
            <w:shd w:val="clear" w:color="auto" w:fill="008080"/>
            <w:tcMar>
              <w:top w:w="28" w:type="dxa"/>
              <w:bottom w:w="28" w:type="dxa"/>
            </w:tcMar>
            <w:vAlign w:val="center"/>
          </w:tcPr>
          <w:p w14:paraId="24016738" w14:textId="77777777" w:rsidR="00A65971" w:rsidRPr="00443E9F" w:rsidRDefault="00A65971" w:rsidP="00BA6409">
            <w:pPr>
              <w:rPr>
                <w:b/>
                <w:bCs/>
                <w:sz w:val="28"/>
                <w:szCs w:val="28"/>
              </w:rPr>
            </w:pPr>
            <w:r w:rsidRPr="00443E9F">
              <w:rPr>
                <w:b/>
                <w:bCs/>
                <w:sz w:val="28"/>
                <w:szCs w:val="28"/>
              </w:rPr>
              <w:t>Criterion C</w:t>
            </w:r>
          </w:p>
        </w:tc>
        <w:tc>
          <w:tcPr>
            <w:tcW w:w="2254" w:type="dxa"/>
            <w:tcMar>
              <w:top w:w="28" w:type="dxa"/>
              <w:bottom w:w="28" w:type="dxa"/>
            </w:tcMar>
            <w:vAlign w:val="center"/>
          </w:tcPr>
          <w:p w14:paraId="64E19E2B" w14:textId="77777777" w:rsidR="00A65971" w:rsidRPr="00095CC4" w:rsidRDefault="00A65971" w:rsidP="00BA6409">
            <w:pPr>
              <w:rPr>
                <w:b/>
              </w:rPr>
            </w:pPr>
            <w:r w:rsidRPr="00095CC4">
              <w:rPr>
                <w:b/>
              </w:rPr>
              <w:t>Weighting</w:t>
            </w:r>
          </w:p>
        </w:tc>
        <w:tc>
          <w:tcPr>
            <w:tcW w:w="2254" w:type="dxa"/>
            <w:tcMar>
              <w:top w:w="28" w:type="dxa"/>
              <w:bottom w:w="28" w:type="dxa"/>
            </w:tcMar>
            <w:vAlign w:val="center"/>
          </w:tcPr>
          <w:p w14:paraId="3E7DB4C2" w14:textId="77777777" w:rsidR="00A65971" w:rsidRPr="00095CC4" w:rsidRDefault="00A65971" w:rsidP="00BA6409">
            <w:pPr>
              <w:rPr>
                <w:b/>
              </w:rPr>
            </w:pPr>
            <w:r w:rsidRPr="00095CC4">
              <w:rPr>
                <w:b/>
              </w:rPr>
              <w:t>Maximum Marks</w:t>
            </w:r>
          </w:p>
        </w:tc>
        <w:tc>
          <w:tcPr>
            <w:tcW w:w="2254" w:type="dxa"/>
            <w:tcMar>
              <w:top w:w="28" w:type="dxa"/>
              <w:bottom w:w="28" w:type="dxa"/>
            </w:tcMar>
            <w:vAlign w:val="center"/>
          </w:tcPr>
          <w:p w14:paraId="778C47D8" w14:textId="77777777" w:rsidR="00A65971" w:rsidRPr="00095CC4" w:rsidRDefault="00A65971" w:rsidP="00BA6409">
            <w:pPr>
              <w:rPr>
                <w:b/>
              </w:rPr>
            </w:pPr>
            <w:r w:rsidRPr="00095CC4">
              <w:rPr>
                <w:b/>
              </w:rPr>
              <w:t xml:space="preserve">Minimum Marks </w:t>
            </w:r>
            <w:r>
              <w:rPr>
                <w:b/>
              </w:rPr>
              <w:t>60</w:t>
            </w:r>
            <w:r w:rsidRPr="00095CC4">
              <w:rPr>
                <w:b/>
              </w:rPr>
              <w:t>%</w:t>
            </w:r>
          </w:p>
        </w:tc>
      </w:tr>
      <w:tr w:rsidR="00A65971" w14:paraId="5255B638" w14:textId="77777777" w:rsidTr="0239F4C3">
        <w:tc>
          <w:tcPr>
            <w:tcW w:w="2254" w:type="dxa"/>
            <w:vMerge/>
            <w:tcMar>
              <w:top w:w="28" w:type="dxa"/>
              <w:bottom w:w="28" w:type="dxa"/>
            </w:tcMar>
            <w:vAlign w:val="center"/>
          </w:tcPr>
          <w:p w14:paraId="1EA5ABE7" w14:textId="77777777" w:rsidR="00A65971" w:rsidRDefault="00A65971" w:rsidP="00BA6409"/>
        </w:tc>
        <w:tc>
          <w:tcPr>
            <w:tcW w:w="2254" w:type="dxa"/>
            <w:tcMar>
              <w:top w:w="28" w:type="dxa"/>
              <w:bottom w:w="28" w:type="dxa"/>
            </w:tcMar>
            <w:vAlign w:val="center"/>
          </w:tcPr>
          <w:p w14:paraId="54C08E24" w14:textId="21B30DCD" w:rsidR="00A65971" w:rsidRDefault="08CC35D1" w:rsidP="00BA6409">
            <w:r>
              <w:t>2</w:t>
            </w:r>
            <w:r w:rsidR="00D30D57">
              <w:t>5</w:t>
            </w:r>
            <w:r w:rsidR="75A9F5A8">
              <w:t>%</w:t>
            </w:r>
          </w:p>
        </w:tc>
        <w:tc>
          <w:tcPr>
            <w:tcW w:w="2254" w:type="dxa"/>
            <w:tcMar>
              <w:top w:w="28" w:type="dxa"/>
              <w:bottom w:w="28" w:type="dxa"/>
            </w:tcMar>
            <w:vAlign w:val="center"/>
          </w:tcPr>
          <w:p w14:paraId="7A19D105" w14:textId="17B4595F" w:rsidR="00A65971" w:rsidRDefault="2C91F91A" w:rsidP="00BA6409">
            <w:r>
              <w:t>2</w:t>
            </w:r>
            <w:r w:rsidR="2D43F47B">
              <w:t>,</w:t>
            </w:r>
            <w:r w:rsidR="18F06261">
              <w:t>5</w:t>
            </w:r>
            <w:r w:rsidR="2D43F47B">
              <w:t>00</w:t>
            </w:r>
          </w:p>
        </w:tc>
        <w:tc>
          <w:tcPr>
            <w:tcW w:w="2254" w:type="dxa"/>
            <w:tcMar>
              <w:top w:w="28" w:type="dxa"/>
              <w:bottom w:w="28" w:type="dxa"/>
            </w:tcMar>
            <w:vAlign w:val="center"/>
          </w:tcPr>
          <w:p w14:paraId="4B7493C4" w14:textId="7CD54DE7" w:rsidR="00A65971" w:rsidRDefault="2D43F47B" w:rsidP="070686DB">
            <w:pPr>
              <w:spacing w:line="259" w:lineRule="auto"/>
            </w:pPr>
            <w:r>
              <w:t>1,</w:t>
            </w:r>
            <w:r w:rsidR="05174C6E">
              <w:t>5</w:t>
            </w:r>
            <w:r>
              <w:t>00</w:t>
            </w:r>
          </w:p>
        </w:tc>
      </w:tr>
      <w:tr w:rsidR="00A4511F" w14:paraId="142FAFD6" w14:textId="77777777" w:rsidTr="0239F4C3">
        <w:trPr>
          <w:trHeight w:val="290"/>
        </w:trPr>
        <w:tc>
          <w:tcPr>
            <w:tcW w:w="2254" w:type="dxa"/>
            <w:vMerge w:val="restart"/>
            <w:tcMar>
              <w:top w:w="28" w:type="dxa"/>
              <w:bottom w:w="28" w:type="dxa"/>
            </w:tcMar>
            <w:vAlign w:val="center"/>
          </w:tcPr>
          <w:p w14:paraId="339AC196" w14:textId="5E471AC1" w:rsidR="00A4511F" w:rsidRPr="00F774B1" w:rsidRDefault="00A4511F" w:rsidP="5936353B">
            <w:pPr>
              <w:rPr>
                <w:b/>
                <w:bCs/>
                <w:color w:val="0000FF"/>
              </w:rPr>
            </w:pPr>
          </w:p>
          <w:p w14:paraId="3D3C7163" w14:textId="400AD5D5" w:rsidR="00A4511F" w:rsidRPr="00F774B1" w:rsidRDefault="00A4511F" w:rsidP="5936353B">
            <w:pPr>
              <w:rPr>
                <w:b/>
                <w:bCs/>
                <w:color w:val="0000FF"/>
              </w:rPr>
            </w:pPr>
            <w:r w:rsidRPr="00A4511F">
              <w:rPr>
                <w:b/>
                <w:bCs/>
                <w:color w:val="000000" w:themeColor="text1"/>
              </w:rPr>
              <w:t xml:space="preserve">Quality  of </w:t>
            </w:r>
            <w:r w:rsidR="002C41C0">
              <w:rPr>
                <w:b/>
                <w:bCs/>
                <w:color w:val="000000" w:themeColor="text1"/>
              </w:rPr>
              <w:t>Resources</w:t>
            </w:r>
          </w:p>
        </w:tc>
        <w:tc>
          <w:tcPr>
            <w:tcW w:w="6762" w:type="dxa"/>
            <w:gridSpan w:val="3"/>
            <w:tcMar>
              <w:top w:w="28" w:type="dxa"/>
              <w:bottom w:w="28" w:type="dxa"/>
            </w:tcMar>
            <w:vAlign w:val="center"/>
          </w:tcPr>
          <w:p w14:paraId="52D6C425" w14:textId="13C6F1AD" w:rsidR="00A4511F" w:rsidRPr="00A4511F" w:rsidRDefault="00A4511F" w:rsidP="00A4511F">
            <w:pPr>
              <w:rPr>
                <w:b/>
                <w:bCs/>
                <w:color w:val="000000" w:themeColor="text1"/>
              </w:rPr>
            </w:pPr>
            <w:r w:rsidRPr="00A4511F">
              <w:rPr>
                <w:b/>
                <w:bCs/>
                <w:color w:val="000000" w:themeColor="text1"/>
              </w:rPr>
              <w:t xml:space="preserve">Quality  of </w:t>
            </w:r>
            <w:r w:rsidR="002C41C0">
              <w:rPr>
                <w:b/>
                <w:bCs/>
                <w:color w:val="000000" w:themeColor="text1"/>
              </w:rPr>
              <w:t>Resources</w:t>
            </w:r>
          </w:p>
        </w:tc>
      </w:tr>
      <w:tr w:rsidR="00A4511F" w14:paraId="4E53AF42" w14:textId="77777777" w:rsidTr="0239F4C3">
        <w:trPr>
          <w:trHeight w:val="4900"/>
        </w:trPr>
        <w:tc>
          <w:tcPr>
            <w:tcW w:w="2254" w:type="dxa"/>
            <w:vMerge/>
            <w:tcMar>
              <w:top w:w="28" w:type="dxa"/>
              <w:bottom w:w="28" w:type="dxa"/>
            </w:tcMar>
            <w:vAlign w:val="center"/>
          </w:tcPr>
          <w:p w14:paraId="62D8F248" w14:textId="77777777" w:rsidR="00A4511F" w:rsidRPr="00F774B1" w:rsidRDefault="00A4511F" w:rsidP="5936353B">
            <w:pPr>
              <w:rPr>
                <w:b/>
                <w:bCs/>
                <w:color w:val="0000FF"/>
              </w:rPr>
            </w:pPr>
          </w:p>
        </w:tc>
        <w:tc>
          <w:tcPr>
            <w:tcW w:w="6762" w:type="dxa"/>
            <w:gridSpan w:val="3"/>
            <w:tcMar>
              <w:top w:w="28" w:type="dxa"/>
              <w:bottom w:w="28" w:type="dxa"/>
            </w:tcMar>
            <w:vAlign w:val="center"/>
          </w:tcPr>
          <w:p w14:paraId="53DD3FDB" w14:textId="77777777" w:rsidR="00B06474" w:rsidRPr="004B39BA" w:rsidRDefault="00B06474" w:rsidP="00B06474">
            <w:pPr>
              <w:spacing w:after="160" w:line="257" w:lineRule="auto"/>
              <w:jc w:val="both"/>
              <w:rPr>
                <w:rFonts w:eastAsiaTheme="minorEastAsia"/>
                <w:noProof w:val="0"/>
              </w:rPr>
            </w:pPr>
            <w:r w:rsidRPr="1765A706">
              <w:rPr>
                <w:rFonts w:eastAsiaTheme="minorEastAsia"/>
                <w:noProof w:val="0"/>
              </w:rPr>
              <w:t>In this regard tenderers should demonstrate that key personnel assigned to deliver on the requirements of the EPA have the required skills and experience.</w:t>
            </w:r>
          </w:p>
          <w:p w14:paraId="69E7A3C0" w14:textId="77777777" w:rsidR="00B06474" w:rsidRPr="00414F76" w:rsidRDefault="00B06474" w:rsidP="00B06474">
            <w:pPr>
              <w:spacing w:after="160" w:line="257" w:lineRule="auto"/>
              <w:jc w:val="both"/>
              <w:rPr>
                <w:rFonts w:eastAsiaTheme="minorEastAsia"/>
              </w:rPr>
            </w:pPr>
            <w:r w:rsidRPr="72302830">
              <w:rPr>
                <w:rFonts w:eastAsiaTheme="minorEastAsia"/>
                <w:noProof w:val="0"/>
                <w:lang w:val="en-GB"/>
              </w:rPr>
              <w:t xml:space="preserve">Summary curricula vitae (maximum 3), strictly limited to ONE single-sided A4 page, should be submitted for </w:t>
            </w:r>
            <w:r w:rsidRPr="72302830">
              <w:rPr>
                <w:rFonts w:eastAsiaTheme="minorEastAsia"/>
              </w:rPr>
              <w:t xml:space="preserve">these resources, to include the successful delivery of similar projects. </w:t>
            </w:r>
          </w:p>
          <w:p w14:paraId="7681EBDE" w14:textId="77777777" w:rsidR="00B06474" w:rsidRPr="00414F76" w:rsidRDefault="00B06474" w:rsidP="00B06474">
            <w:pPr>
              <w:spacing w:after="160" w:line="257" w:lineRule="auto"/>
              <w:jc w:val="both"/>
              <w:rPr>
                <w:rFonts w:eastAsiaTheme="minorEastAsia"/>
              </w:rPr>
            </w:pPr>
            <w:r w:rsidRPr="72302830">
              <w:rPr>
                <w:rFonts w:eastAsiaTheme="minorEastAsia"/>
              </w:rPr>
              <w:t xml:space="preserve">Information in each curriculum vitae should include, but not be limited to:- </w:t>
            </w:r>
          </w:p>
          <w:p w14:paraId="71428BCC" w14:textId="77777777" w:rsidR="00B06474" w:rsidRPr="00414F76" w:rsidRDefault="00B06474" w:rsidP="00B06474">
            <w:pPr>
              <w:pStyle w:val="ListParagraph"/>
              <w:numPr>
                <w:ilvl w:val="0"/>
                <w:numId w:val="3"/>
              </w:numPr>
              <w:spacing w:after="160" w:line="257" w:lineRule="auto"/>
              <w:jc w:val="both"/>
              <w:rPr>
                <w:rFonts w:eastAsiaTheme="minorEastAsia"/>
              </w:rPr>
            </w:pPr>
            <w:r w:rsidRPr="72302830">
              <w:rPr>
                <w:rFonts w:eastAsiaTheme="minorEastAsia"/>
              </w:rPr>
              <w:t xml:space="preserve">Name </w:t>
            </w:r>
          </w:p>
          <w:p w14:paraId="259DF190" w14:textId="77777777" w:rsidR="00250045" w:rsidRDefault="00B06474" w:rsidP="00250045">
            <w:pPr>
              <w:pStyle w:val="ListParagraph"/>
              <w:numPr>
                <w:ilvl w:val="0"/>
                <w:numId w:val="3"/>
              </w:numPr>
              <w:spacing w:after="160" w:line="257" w:lineRule="auto"/>
              <w:jc w:val="both"/>
              <w:rPr>
                <w:rFonts w:eastAsiaTheme="minorEastAsia"/>
              </w:rPr>
            </w:pPr>
            <w:r w:rsidRPr="72302830">
              <w:rPr>
                <w:rFonts w:eastAsiaTheme="minorEastAsia"/>
              </w:rPr>
              <w:t xml:space="preserve">Job Title/Role </w:t>
            </w:r>
          </w:p>
          <w:p w14:paraId="37D3AAFE" w14:textId="07C754A1" w:rsidR="00A4511F" w:rsidRPr="00250045" w:rsidRDefault="00B06474" w:rsidP="00250045">
            <w:pPr>
              <w:pStyle w:val="ListParagraph"/>
              <w:numPr>
                <w:ilvl w:val="0"/>
                <w:numId w:val="3"/>
              </w:numPr>
              <w:spacing w:after="160" w:line="257" w:lineRule="auto"/>
              <w:jc w:val="both"/>
              <w:rPr>
                <w:rFonts w:eastAsiaTheme="minorEastAsia"/>
              </w:rPr>
            </w:pPr>
            <w:r w:rsidRPr="00250045">
              <w:rPr>
                <w:rFonts w:eastAsiaTheme="minorEastAsia"/>
              </w:rPr>
              <w:t>Qualifications and relevant experience</w:t>
            </w:r>
          </w:p>
        </w:tc>
      </w:tr>
      <w:tr w:rsidR="00A65971" w14:paraId="2F021849" w14:textId="77777777" w:rsidTr="0239F4C3">
        <w:tc>
          <w:tcPr>
            <w:tcW w:w="2254" w:type="dxa"/>
            <w:vMerge w:val="restart"/>
            <w:shd w:val="clear" w:color="auto" w:fill="008080"/>
            <w:tcMar>
              <w:top w:w="28" w:type="dxa"/>
              <w:bottom w:w="28" w:type="dxa"/>
            </w:tcMar>
            <w:vAlign w:val="center"/>
          </w:tcPr>
          <w:p w14:paraId="19F9A48D" w14:textId="36E2E223" w:rsidR="00A65971" w:rsidRPr="00443E9F" w:rsidRDefault="7D880C4F" w:rsidP="00BA6409">
            <w:pPr>
              <w:rPr>
                <w:b/>
                <w:bCs/>
                <w:sz w:val="28"/>
                <w:szCs w:val="28"/>
              </w:rPr>
            </w:pPr>
            <w:r w:rsidRPr="0169B44E">
              <w:rPr>
                <w:b/>
                <w:bCs/>
                <w:sz w:val="28"/>
                <w:szCs w:val="28"/>
              </w:rPr>
              <w:t xml:space="preserve">Criterion </w:t>
            </w:r>
            <w:r w:rsidR="00282490">
              <w:rPr>
                <w:b/>
                <w:bCs/>
                <w:sz w:val="28"/>
                <w:szCs w:val="28"/>
              </w:rPr>
              <w:t>D</w:t>
            </w:r>
          </w:p>
        </w:tc>
        <w:tc>
          <w:tcPr>
            <w:tcW w:w="2254" w:type="dxa"/>
            <w:tcMar>
              <w:top w:w="28" w:type="dxa"/>
              <w:bottom w:w="28" w:type="dxa"/>
            </w:tcMar>
            <w:vAlign w:val="center"/>
          </w:tcPr>
          <w:p w14:paraId="192A6781" w14:textId="77777777" w:rsidR="00A65971" w:rsidRPr="00095CC4" w:rsidRDefault="00A65971" w:rsidP="00BA6409">
            <w:pPr>
              <w:rPr>
                <w:b/>
              </w:rPr>
            </w:pPr>
            <w:r w:rsidRPr="00095CC4">
              <w:rPr>
                <w:b/>
              </w:rPr>
              <w:t>Weighting</w:t>
            </w:r>
          </w:p>
        </w:tc>
        <w:tc>
          <w:tcPr>
            <w:tcW w:w="2254" w:type="dxa"/>
            <w:tcMar>
              <w:top w:w="28" w:type="dxa"/>
              <w:bottom w:w="28" w:type="dxa"/>
            </w:tcMar>
            <w:vAlign w:val="center"/>
          </w:tcPr>
          <w:p w14:paraId="0AD185C6" w14:textId="77777777" w:rsidR="00A65971" w:rsidRPr="00095CC4" w:rsidRDefault="00A65971" w:rsidP="00BA6409">
            <w:pPr>
              <w:rPr>
                <w:b/>
              </w:rPr>
            </w:pPr>
            <w:r w:rsidRPr="00095CC4">
              <w:rPr>
                <w:b/>
              </w:rPr>
              <w:t>Maximum Marks</w:t>
            </w:r>
          </w:p>
        </w:tc>
        <w:tc>
          <w:tcPr>
            <w:tcW w:w="2254" w:type="dxa"/>
            <w:tcMar>
              <w:top w:w="28" w:type="dxa"/>
              <w:bottom w:w="28" w:type="dxa"/>
            </w:tcMar>
            <w:vAlign w:val="center"/>
          </w:tcPr>
          <w:p w14:paraId="2305C277" w14:textId="77777777" w:rsidR="00A65971" w:rsidRPr="00095CC4" w:rsidRDefault="00A65971" w:rsidP="00BA6409">
            <w:pPr>
              <w:rPr>
                <w:b/>
              </w:rPr>
            </w:pPr>
            <w:r w:rsidRPr="00095CC4">
              <w:rPr>
                <w:b/>
              </w:rPr>
              <w:t xml:space="preserve">Minimum Marks </w:t>
            </w:r>
            <w:r>
              <w:rPr>
                <w:b/>
              </w:rPr>
              <w:t>60</w:t>
            </w:r>
            <w:r w:rsidRPr="00095CC4">
              <w:rPr>
                <w:b/>
              </w:rPr>
              <w:t>%</w:t>
            </w:r>
          </w:p>
        </w:tc>
      </w:tr>
      <w:tr w:rsidR="00A65971" w14:paraId="098D1185" w14:textId="77777777" w:rsidTr="0239F4C3">
        <w:tc>
          <w:tcPr>
            <w:tcW w:w="2254" w:type="dxa"/>
            <w:vMerge/>
            <w:tcMar>
              <w:top w:w="28" w:type="dxa"/>
              <w:bottom w:w="28" w:type="dxa"/>
            </w:tcMar>
            <w:vAlign w:val="center"/>
          </w:tcPr>
          <w:p w14:paraId="7E6A862D" w14:textId="77777777" w:rsidR="00A65971" w:rsidRPr="00F774B1" w:rsidRDefault="00A65971" w:rsidP="00BA6409"/>
        </w:tc>
        <w:tc>
          <w:tcPr>
            <w:tcW w:w="2254" w:type="dxa"/>
            <w:tcMar>
              <w:top w:w="28" w:type="dxa"/>
              <w:bottom w:w="28" w:type="dxa"/>
            </w:tcMar>
            <w:vAlign w:val="center"/>
          </w:tcPr>
          <w:p w14:paraId="57AA6E7F" w14:textId="572B444B" w:rsidR="00A65971" w:rsidRDefault="39155BB9" w:rsidP="00BA6409">
            <w:r>
              <w:t>1</w:t>
            </w:r>
            <w:r w:rsidR="00282490">
              <w:t>5</w:t>
            </w:r>
            <w:r>
              <w:t>%</w:t>
            </w:r>
          </w:p>
        </w:tc>
        <w:tc>
          <w:tcPr>
            <w:tcW w:w="2254" w:type="dxa"/>
            <w:tcMar>
              <w:top w:w="28" w:type="dxa"/>
              <w:bottom w:w="28" w:type="dxa"/>
            </w:tcMar>
            <w:vAlign w:val="center"/>
          </w:tcPr>
          <w:p w14:paraId="405DEB9B" w14:textId="1E1A8032" w:rsidR="00A65971" w:rsidRDefault="1656F300" w:rsidP="00BA6409">
            <w:r>
              <w:t>1,</w:t>
            </w:r>
            <w:r w:rsidR="160F4F56">
              <w:t>5</w:t>
            </w:r>
            <w:r>
              <w:t>00</w:t>
            </w:r>
          </w:p>
        </w:tc>
        <w:tc>
          <w:tcPr>
            <w:tcW w:w="2254" w:type="dxa"/>
            <w:tcMar>
              <w:top w:w="28" w:type="dxa"/>
              <w:bottom w:w="28" w:type="dxa"/>
            </w:tcMar>
            <w:vAlign w:val="center"/>
          </w:tcPr>
          <w:p w14:paraId="6E24819B" w14:textId="79B4B994" w:rsidR="00A65971" w:rsidRDefault="7AE42153" w:rsidP="00BA6409">
            <w:r>
              <w:t>9</w:t>
            </w:r>
            <w:r w:rsidR="1656F300">
              <w:t>00</w:t>
            </w:r>
          </w:p>
        </w:tc>
      </w:tr>
      <w:tr w:rsidR="00A65971" w14:paraId="2BB362D4" w14:textId="77777777" w:rsidTr="0239F4C3">
        <w:tc>
          <w:tcPr>
            <w:tcW w:w="2254" w:type="dxa"/>
            <w:vMerge w:val="restart"/>
            <w:tcMar>
              <w:top w:w="28" w:type="dxa"/>
              <w:bottom w:w="28" w:type="dxa"/>
            </w:tcMar>
            <w:vAlign w:val="center"/>
          </w:tcPr>
          <w:p w14:paraId="03E5D8B0" w14:textId="77777777" w:rsidR="00A65971" w:rsidRPr="00F774B1" w:rsidRDefault="39155BB9" w:rsidP="070686DB">
            <w:pPr>
              <w:rPr>
                <w:b/>
                <w:bCs/>
                <w:color w:val="0000FF"/>
              </w:rPr>
            </w:pPr>
            <w:r w:rsidRPr="00A4511F">
              <w:rPr>
                <w:b/>
                <w:bCs/>
                <w:color w:val="000000" w:themeColor="text1"/>
              </w:rPr>
              <w:t>Sustainability</w:t>
            </w:r>
          </w:p>
        </w:tc>
        <w:tc>
          <w:tcPr>
            <w:tcW w:w="6762" w:type="dxa"/>
            <w:gridSpan w:val="3"/>
            <w:tcMar>
              <w:top w:w="28" w:type="dxa"/>
              <w:bottom w:w="28" w:type="dxa"/>
            </w:tcMar>
            <w:vAlign w:val="center"/>
          </w:tcPr>
          <w:p w14:paraId="23B68259" w14:textId="77777777" w:rsidR="00A65971" w:rsidRPr="00A4511F" w:rsidRDefault="39155BB9" w:rsidP="070686DB">
            <w:pPr>
              <w:rPr>
                <w:b/>
                <w:bCs/>
                <w:color w:val="0000FF"/>
              </w:rPr>
            </w:pPr>
            <w:r w:rsidRPr="00A4511F">
              <w:rPr>
                <w:b/>
                <w:bCs/>
                <w:color w:val="000000" w:themeColor="text1"/>
              </w:rPr>
              <w:t>Efforts to reduce project environmental impact</w:t>
            </w:r>
          </w:p>
        </w:tc>
      </w:tr>
      <w:tr w:rsidR="00164D3A" w14:paraId="2AADFA97" w14:textId="77777777" w:rsidTr="0239F4C3">
        <w:tc>
          <w:tcPr>
            <w:tcW w:w="2254" w:type="dxa"/>
            <w:vMerge/>
            <w:tcMar>
              <w:top w:w="28" w:type="dxa"/>
              <w:bottom w:w="28" w:type="dxa"/>
            </w:tcMar>
            <w:vAlign w:val="center"/>
          </w:tcPr>
          <w:p w14:paraId="1BE33855" w14:textId="77777777" w:rsidR="00164D3A" w:rsidRPr="00F774B1" w:rsidRDefault="00164D3A" w:rsidP="00164D3A"/>
        </w:tc>
        <w:tc>
          <w:tcPr>
            <w:tcW w:w="6762" w:type="dxa"/>
            <w:gridSpan w:val="3"/>
            <w:tcMar>
              <w:top w:w="28" w:type="dxa"/>
              <w:bottom w:w="28" w:type="dxa"/>
            </w:tcMar>
            <w:vAlign w:val="center"/>
          </w:tcPr>
          <w:p w14:paraId="4ED509AB" w14:textId="325DF30D" w:rsidR="00164D3A" w:rsidRPr="008C4F9B" w:rsidRDefault="38894050" w:rsidP="71609F8D">
            <w:pPr>
              <w:jc w:val="both"/>
            </w:pPr>
            <w:r>
              <w:t>Ireland has committed to implementing green public procurement (GPP) in all tenders using public funds</w:t>
            </w:r>
            <w:r w:rsidR="740B1985">
              <w:t>.</w:t>
            </w:r>
            <w:r>
              <w:t xml:space="preserve">.  The EPA supports this </w:t>
            </w:r>
            <w:r w:rsidR="41B75DF9">
              <w:t>committment</w:t>
            </w:r>
            <w:r>
              <w:t xml:space="preserve"> by ensuring that the application of sustainable initiatives remains at the forefront of all procurement processes.</w:t>
            </w:r>
          </w:p>
          <w:p w14:paraId="76F4DC22" w14:textId="6CB9F7B8" w:rsidR="00164D3A" w:rsidRPr="00095CC4" w:rsidRDefault="5A48BEE8" w:rsidP="0169B44E">
            <w:r>
              <w:t>Please demonstrate, in your response, how you will champion sustainability in delivery of the services outlined in Section 3.1.</w:t>
            </w:r>
          </w:p>
        </w:tc>
      </w:tr>
    </w:tbl>
    <w:p w14:paraId="0C7A4618" w14:textId="3032A02F" w:rsidR="59AAEF44" w:rsidRDefault="59AAEF44" w:rsidP="59AAEF44"/>
    <w:p w14:paraId="403854A1" w14:textId="27F3ACB4" w:rsidR="00A86EFE" w:rsidRDefault="00A86EFE" w:rsidP="004D27A0">
      <w:pPr>
        <w:pStyle w:val="Heading2"/>
        <w:jc w:val="both"/>
      </w:pPr>
      <w:bookmarkStart w:id="38" w:name="_Toc210384168"/>
      <w:r>
        <w:t xml:space="preserve">Methodology for </w:t>
      </w:r>
      <w:r w:rsidR="002D03CB">
        <w:t>c</w:t>
      </w:r>
      <w:r>
        <w:t>alculating the Cost Score</w:t>
      </w:r>
      <w:bookmarkEnd w:id="38"/>
    </w:p>
    <w:p w14:paraId="7C1F3ADD" w14:textId="77777777" w:rsidR="00A86EFE" w:rsidRPr="002B0A35" w:rsidRDefault="00A86EFE" w:rsidP="004D27A0">
      <w:pPr>
        <w:jc w:val="both"/>
        <w:rPr>
          <w:sz w:val="24"/>
          <w:szCs w:val="24"/>
        </w:rPr>
      </w:pPr>
      <w:r w:rsidRPr="002B0A35">
        <w:rPr>
          <w:sz w:val="24"/>
          <w:szCs w:val="24"/>
        </w:rPr>
        <w:t xml:space="preserve">The following formula will be applied to the cost score: </w:t>
      </w:r>
    </w:p>
    <w:p w14:paraId="34E9C19A" w14:textId="25E1B2A8" w:rsidR="00A86EFE" w:rsidRPr="002B0A35" w:rsidRDefault="00A86EFE" w:rsidP="004D27A0">
      <w:pPr>
        <w:jc w:val="both"/>
        <w:rPr>
          <w:sz w:val="24"/>
          <w:szCs w:val="24"/>
        </w:rPr>
      </w:pPr>
      <w:r w:rsidRPr="002B0A35">
        <w:rPr>
          <w:sz w:val="24"/>
          <w:szCs w:val="24"/>
        </w:rPr>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TableGrid"/>
        <w:tblW w:w="0" w:type="auto"/>
        <w:tblInd w:w="1696" w:type="dxa"/>
        <w:tblLook w:val="04A0" w:firstRow="1" w:lastRow="0" w:firstColumn="1" w:lastColumn="0" w:noHBand="0" w:noVBand="1"/>
      </w:tblPr>
      <w:tblGrid>
        <w:gridCol w:w="3686"/>
        <w:gridCol w:w="1984"/>
      </w:tblGrid>
      <w:tr w:rsidR="00EA6CF0" w:rsidRPr="002B0A35" w14:paraId="0E67DF75" w14:textId="77777777" w:rsidTr="00BA4504">
        <w:tc>
          <w:tcPr>
            <w:tcW w:w="3686" w:type="dxa"/>
            <w:tcBorders>
              <w:bottom w:val="single" w:sz="4" w:space="0" w:color="FFFFFF" w:themeColor="background1"/>
            </w:tcBorders>
            <w:shd w:val="clear" w:color="auto" w:fill="008080"/>
            <w:tcMar>
              <w:top w:w="28" w:type="dxa"/>
              <w:bottom w:w="28" w:type="dxa"/>
            </w:tcMar>
          </w:tcPr>
          <w:p w14:paraId="2EBBCDC5" w14:textId="27BFEE4A" w:rsidR="00EA6CF0" w:rsidRPr="002B0A35" w:rsidRDefault="00EA6CF0" w:rsidP="004D27A0">
            <w:pPr>
              <w:jc w:val="both"/>
              <w:rPr>
                <w:color w:val="FFFFFF" w:themeColor="background1"/>
                <w:sz w:val="24"/>
                <w:szCs w:val="24"/>
              </w:rPr>
            </w:pPr>
            <w:r w:rsidRPr="002B0A35">
              <w:rPr>
                <w:color w:val="FFFFFF" w:themeColor="background1"/>
                <w:sz w:val="24"/>
                <w:szCs w:val="24"/>
              </w:rPr>
              <w:t>Lowest Cost from a Bona Fide Tender</w:t>
            </w:r>
          </w:p>
        </w:tc>
        <w:tc>
          <w:tcPr>
            <w:tcW w:w="1984" w:type="dxa"/>
            <w:tcMar>
              <w:top w:w="28" w:type="dxa"/>
              <w:bottom w:w="28" w:type="dxa"/>
            </w:tcMar>
          </w:tcPr>
          <w:p w14:paraId="75D1D867" w14:textId="1A960099" w:rsidR="00EA6CF0" w:rsidRPr="002B0A35" w:rsidRDefault="00EA6CF0" w:rsidP="004D27A0">
            <w:pPr>
              <w:jc w:val="both"/>
              <w:rPr>
                <w:b/>
                <w:bCs/>
                <w:sz w:val="24"/>
                <w:szCs w:val="24"/>
              </w:rPr>
            </w:pPr>
            <w:r w:rsidRPr="002B0A35">
              <w:rPr>
                <w:b/>
                <w:bCs/>
                <w:sz w:val="24"/>
                <w:szCs w:val="24"/>
              </w:rPr>
              <w:t>A</w:t>
            </w:r>
          </w:p>
        </w:tc>
      </w:tr>
      <w:tr w:rsidR="00EA6CF0" w:rsidRPr="002B0A35" w14:paraId="1C44A763" w14:textId="77777777" w:rsidTr="00BA4504">
        <w:tc>
          <w:tcPr>
            <w:tcW w:w="3686" w:type="dxa"/>
            <w:tcBorders>
              <w:top w:val="single" w:sz="4" w:space="0" w:color="FFFFFF" w:themeColor="background1"/>
              <w:bottom w:val="single" w:sz="4" w:space="0" w:color="FFFFFF" w:themeColor="background1"/>
            </w:tcBorders>
            <w:shd w:val="clear" w:color="auto" w:fill="008080"/>
            <w:tcMar>
              <w:top w:w="28" w:type="dxa"/>
              <w:bottom w:w="28" w:type="dxa"/>
            </w:tcMar>
          </w:tcPr>
          <w:p w14:paraId="41F43EAE" w14:textId="5335066C" w:rsidR="00EA6CF0" w:rsidRPr="002B0A35" w:rsidRDefault="00EA6CF0" w:rsidP="004D27A0">
            <w:pPr>
              <w:jc w:val="both"/>
              <w:rPr>
                <w:color w:val="FFFFFF" w:themeColor="background1"/>
                <w:sz w:val="24"/>
                <w:szCs w:val="24"/>
              </w:rPr>
            </w:pPr>
            <w:r w:rsidRPr="002B0A35">
              <w:rPr>
                <w:color w:val="FFFFFF" w:themeColor="background1"/>
                <w:sz w:val="24"/>
                <w:szCs w:val="24"/>
              </w:rPr>
              <w:t>Cost for the tender being evaluated</w:t>
            </w:r>
          </w:p>
        </w:tc>
        <w:tc>
          <w:tcPr>
            <w:tcW w:w="1984" w:type="dxa"/>
            <w:tcMar>
              <w:top w:w="28" w:type="dxa"/>
              <w:bottom w:w="28" w:type="dxa"/>
            </w:tcMar>
          </w:tcPr>
          <w:p w14:paraId="5215755F" w14:textId="07A1AFBF" w:rsidR="00EA6CF0" w:rsidRPr="002B0A35" w:rsidRDefault="00EA6CF0" w:rsidP="004D27A0">
            <w:pPr>
              <w:jc w:val="both"/>
              <w:rPr>
                <w:b/>
                <w:bCs/>
                <w:sz w:val="24"/>
                <w:szCs w:val="24"/>
              </w:rPr>
            </w:pPr>
            <w:r w:rsidRPr="002B0A35">
              <w:rPr>
                <w:b/>
                <w:bCs/>
                <w:sz w:val="24"/>
                <w:szCs w:val="24"/>
              </w:rPr>
              <w:t>B</w:t>
            </w:r>
          </w:p>
        </w:tc>
      </w:tr>
      <w:tr w:rsidR="00EA6CF0" w:rsidRPr="002B0A35" w14:paraId="32BB8BC0" w14:textId="77777777" w:rsidTr="00BA4504">
        <w:tc>
          <w:tcPr>
            <w:tcW w:w="3686" w:type="dxa"/>
            <w:tcBorders>
              <w:top w:val="single" w:sz="4" w:space="0" w:color="FFFFFF" w:themeColor="background1"/>
              <w:bottom w:val="single" w:sz="4" w:space="0" w:color="FFFFFF" w:themeColor="background1"/>
            </w:tcBorders>
            <w:shd w:val="clear" w:color="auto" w:fill="008080"/>
            <w:tcMar>
              <w:top w:w="28" w:type="dxa"/>
              <w:bottom w:w="28" w:type="dxa"/>
            </w:tcMar>
          </w:tcPr>
          <w:p w14:paraId="10D64DB2" w14:textId="437D6B4F" w:rsidR="00EA6CF0" w:rsidRPr="002B0A35" w:rsidRDefault="00EA6CF0" w:rsidP="004D27A0">
            <w:pPr>
              <w:jc w:val="both"/>
              <w:rPr>
                <w:color w:val="FFFFFF" w:themeColor="background1"/>
                <w:sz w:val="24"/>
                <w:szCs w:val="24"/>
              </w:rPr>
            </w:pPr>
            <w:r w:rsidRPr="002B0A35">
              <w:rPr>
                <w:color w:val="FFFFFF" w:themeColor="background1"/>
                <w:sz w:val="24"/>
                <w:szCs w:val="24"/>
              </w:rPr>
              <w:t>Maximum Points available for Cost</w:t>
            </w:r>
          </w:p>
        </w:tc>
        <w:tc>
          <w:tcPr>
            <w:tcW w:w="1984" w:type="dxa"/>
            <w:tcMar>
              <w:top w:w="28" w:type="dxa"/>
              <w:bottom w:w="28" w:type="dxa"/>
            </w:tcMar>
          </w:tcPr>
          <w:p w14:paraId="086F5925" w14:textId="55C24D8D" w:rsidR="00EA6CF0" w:rsidRPr="002B0A35" w:rsidRDefault="00EA6CF0" w:rsidP="004D27A0">
            <w:pPr>
              <w:jc w:val="both"/>
              <w:rPr>
                <w:b/>
                <w:bCs/>
                <w:sz w:val="24"/>
                <w:szCs w:val="24"/>
              </w:rPr>
            </w:pPr>
            <w:r w:rsidRPr="002B0A35">
              <w:rPr>
                <w:b/>
                <w:bCs/>
                <w:sz w:val="24"/>
                <w:szCs w:val="24"/>
              </w:rPr>
              <w:t>C</w:t>
            </w:r>
          </w:p>
        </w:tc>
      </w:tr>
      <w:tr w:rsidR="00EA6CF0" w:rsidRPr="002B0A35" w14:paraId="66999116" w14:textId="77777777" w:rsidTr="00BA4504">
        <w:tc>
          <w:tcPr>
            <w:tcW w:w="3686" w:type="dxa"/>
            <w:tcBorders>
              <w:top w:val="single" w:sz="4" w:space="0" w:color="FFFFFF" w:themeColor="background1"/>
            </w:tcBorders>
            <w:shd w:val="clear" w:color="auto" w:fill="008080"/>
            <w:tcMar>
              <w:top w:w="28" w:type="dxa"/>
              <w:bottom w:w="28" w:type="dxa"/>
            </w:tcMar>
            <w:vAlign w:val="center"/>
          </w:tcPr>
          <w:p w14:paraId="5FED1E23" w14:textId="7C4FC06D" w:rsidR="00EA6CF0" w:rsidRPr="002B0A35" w:rsidRDefault="00EA6CF0" w:rsidP="004D27A0">
            <w:pPr>
              <w:jc w:val="both"/>
              <w:rPr>
                <w:color w:val="FFFFFF" w:themeColor="background1"/>
                <w:sz w:val="24"/>
                <w:szCs w:val="24"/>
              </w:rPr>
            </w:pPr>
            <w:r w:rsidRPr="002B0A35">
              <w:rPr>
                <w:color w:val="FFFFFF" w:themeColor="background1"/>
                <w:sz w:val="24"/>
                <w:szCs w:val="24"/>
              </w:rPr>
              <w:t>Formula employed</w:t>
            </w:r>
          </w:p>
        </w:tc>
        <w:tc>
          <w:tcPr>
            <w:tcW w:w="1984" w:type="dxa"/>
            <w:tcMar>
              <w:top w:w="28" w:type="dxa"/>
              <w:bottom w:w="28" w:type="dxa"/>
            </w:tcMar>
          </w:tcPr>
          <w:p w14:paraId="11CEA9B8" w14:textId="77777777" w:rsidR="00EA6CF0" w:rsidRPr="002B0A35" w:rsidRDefault="00EA6CF0" w:rsidP="004D27A0">
            <w:pPr>
              <w:jc w:val="both"/>
              <w:rPr>
                <w:b/>
                <w:bCs/>
                <w:sz w:val="24"/>
                <w:szCs w:val="24"/>
                <w:u w:val="single"/>
              </w:rPr>
            </w:pPr>
            <w:r w:rsidRPr="002B0A35">
              <w:rPr>
                <w:b/>
                <w:bCs/>
                <w:sz w:val="24"/>
                <w:szCs w:val="24"/>
                <w:u w:val="single"/>
              </w:rPr>
              <w:t>A x C</w:t>
            </w:r>
          </w:p>
          <w:p w14:paraId="26AA194E" w14:textId="4051AFE4" w:rsidR="00EA6CF0" w:rsidRPr="002B0A35" w:rsidRDefault="00EA6CF0" w:rsidP="004D27A0">
            <w:pPr>
              <w:jc w:val="both"/>
              <w:rPr>
                <w:b/>
                <w:bCs/>
                <w:sz w:val="24"/>
                <w:szCs w:val="24"/>
              </w:rPr>
            </w:pPr>
            <w:r w:rsidRPr="002B0A35">
              <w:rPr>
                <w:b/>
                <w:bCs/>
                <w:sz w:val="24"/>
                <w:szCs w:val="24"/>
              </w:rPr>
              <w:t>B</w:t>
            </w:r>
          </w:p>
        </w:tc>
      </w:tr>
    </w:tbl>
    <w:p w14:paraId="0D299BAF" w14:textId="77777777" w:rsidR="00EA6CF0" w:rsidRPr="002B0A35" w:rsidRDefault="00EA6CF0" w:rsidP="004D27A0">
      <w:pPr>
        <w:jc w:val="both"/>
        <w:rPr>
          <w:sz w:val="24"/>
          <w:szCs w:val="24"/>
        </w:rPr>
      </w:pPr>
    </w:p>
    <w:p w14:paraId="55B22A78" w14:textId="615ABD0E" w:rsidR="008C06E3" w:rsidRDefault="008C06E3" w:rsidP="004D27A0">
      <w:pPr>
        <w:pStyle w:val="Heading2"/>
        <w:jc w:val="both"/>
      </w:pPr>
      <w:bookmarkStart w:id="39" w:name="_Toc210384169"/>
      <w:r>
        <w:lastRenderedPageBreak/>
        <w:t>Methodology for scoring Qualitative Criteria</w:t>
      </w:r>
      <w:bookmarkEnd w:id="39"/>
    </w:p>
    <w:tbl>
      <w:tblPr>
        <w:tblStyle w:val="TableGrid"/>
        <w:tblW w:w="9016" w:type="dxa"/>
        <w:tblLook w:val="04A0" w:firstRow="1" w:lastRow="0" w:firstColumn="1" w:lastColumn="0" w:noHBand="0" w:noVBand="1"/>
      </w:tblPr>
      <w:tblGrid>
        <w:gridCol w:w="1271"/>
        <w:gridCol w:w="1500"/>
        <w:gridCol w:w="6245"/>
      </w:tblGrid>
      <w:tr w:rsidR="006B1BDF" w:rsidRPr="006B1BDF" w14:paraId="0C0A1453" w14:textId="77777777" w:rsidTr="60D38F4F">
        <w:tc>
          <w:tcPr>
            <w:tcW w:w="1271" w:type="dxa"/>
            <w:tcBorders>
              <w:right w:val="single" w:sz="4" w:space="0" w:color="FFFFFF" w:themeColor="background1"/>
            </w:tcBorders>
            <w:shd w:val="clear" w:color="auto" w:fill="008080"/>
            <w:tcMar>
              <w:top w:w="28" w:type="dxa"/>
              <w:bottom w:w="28" w:type="dxa"/>
            </w:tcMar>
            <w:vAlign w:val="center"/>
          </w:tcPr>
          <w:p w14:paraId="5C564092" w14:textId="77777777" w:rsidR="006B1BDF" w:rsidRPr="006B1BDF" w:rsidRDefault="006B1BDF" w:rsidP="006B1BDF">
            <w:pPr>
              <w:jc w:val="both"/>
              <w:rPr>
                <w:rFonts w:eastAsia="Times New Roman" w:cs="Times New Roman"/>
                <w:b/>
                <w:bCs/>
                <w:color w:val="FFFFFF" w:themeColor="background1"/>
                <w:sz w:val="24"/>
                <w:szCs w:val="24"/>
              </w:rPr>
            </w:pPr>
            <w:r w:rsidRPr="006B1BDF">
              <w:rPr>
                <w:rFonts w:eastAsia="Times New Roman" w:cs="Times New Roman"/>
                <w:b/>
                <w:bCs/>
                <w:color w:val="FFFFFF" w:themeColor="background1"/>
                <w:sz w:val="24"/>
                <w:szCs w:val="24"/>
              </w:rPr>
              <w:t>Score</w:t>
            </w:r>
          </w:p>
        </w:tc>
        <w:tc>
          <w:tcPr>
            <w:tcW w:w="1500" w:type="dxa"/>
            <w:tcBorders>
              <w:left w:val="single" w:sz="4" w:space="0" w:color="FFFFFF" w:themeColor="background1"/>
              <w:right w:val="single" w:sz="4" w:space="0" w:color="FFFFFF" w:themeColor="background1"/>
            </w:tcBorders>
            <w:shd w:val="clear" w:color="auto" w:fill="008080"/>
            <w:tcMar>
              <w:top w:w="28" w:type="dxa"/>
              <w:bottom w:w="28" w:type="dxa"/>
            </w:tcMar>
            <w:vAlign w:val="center"/>
          </w:tcPr>
          <w:p w14:paraId="73F8110E" w14:textId="77777777" w:rsidR="006B1BDF" w:rsidRPr="006B1BDF" w:rsidRDefault="006B1BDF" w:rsidP="006B1BDF">
            <w:pPr>
              <w:jc w:val="both"/>
              <w:rPr>
                <w:rFonts w:eastAsia="Times New Roman" w:cs="Times New Roman"/>
                <w:b/>
                <w:bCs/>
                <w:color w:val="FFFFFF" w:themeColor="background1"/>
                <w:sz w:val="24"/>
                <w:szCs w:val="24"/>
              </w:rPr>
            </w:pPr>
            <w:r w:rsidRPr="006B1BDF">
              <w:rPr>
                <w:rFonts w:eastAsia="Times New Roman" w:cs="Times New Roman"/>
                <w:b/>
                <w:bCs/>
                <w:color w:val="FFFFFF" w:themeColor="background1"/>
                <w:sz w:val="24"/>
                <w:szCs w:val="24"/>
              </w:rPr>
              <w:t>Category</w:t>
            </w:r>
          </w:p>
        </w:tc>
        <w:tc>
          <w:tcPr>
            <w:tcW w:w="6245" w:type="dxa"/>
            <w:tcBorders>
              <w:left w:val="single" w:sz="4" w:space="0" w:color="FFFFFF" w:themeColor="background1"/>
            </w:tcBorders>
            <w:shd w:val="clear" w:color="auto" w:fill="008080"/>
            <w:tcMar>
              <w:top w:w="28" w:type="dxa"/>
              <w:bottom w:w="28" w:type="dxa"/>
            </w:tcMar>
          </w:tcPr>
          <w:p w14:paraId="0EB33522" w14:textId="77777777" w:rsidR="006B1BDF" w:rsidRPr="006B1BDF" w:rsidRDefault="006B1BDF" w:rsidP="006B1BDF">
            <w:pPr>
              <w:jc w:val="both"/>
              <w:rPr>
                <w:rFonts w:eastAsia="Times New Roman" w:cs="Times New Roman"/>
                <w:b/>
                <w:bCs/>
                <w:color w:val="FFFFFF" w:themeColor="background1"/>
                <w:sz w:val="24"/>
                <w:szCs w:val="24"/>
              </w:rPr>
            </w:pPr>
            <w:r w:rsidRPr="006B1BDF">
              <w:rPr>
                <w:rFonts w:eastAsia="Times New Roman" w:cs="Times New Roman"/>
                <w:b/>
                <w:bCs/>
                <w:color w:val="FFFFFF" w:themeColor="background1"/>
                <w:sz w:val="24"/>
                <w:szCs w:val="24"/>
              </w:rPr>
              <w:t>Description</w:t>
            </w:r>
          </w:p>
        </w:tc>
      </w:tr>
      <w:tr w:rsidR="006B1BDF" w:rsidRPr="006B1BDF" w14:paraId="7B09149E" w14:textId="77777777" w:rsidTr="60D38F4F">
        <w:tc>
          <w:tcPr>
            <w:tcW w:w="1271" w:type="dxa"/>
            <w:tcMar>
              <w:top w:w="28" w:type="dxa"/>
              <w:bottom w:w="28" w:type="dxa"/>
            </w:tcMar>
            <w:vAlign w:val="center"/>
          </w:tcPr>
          <w:p w14:paraId="79BA65C0" w14:textId="77777777" w:rsidR="006B1BDF" w:rsidRPr="006B1BDF" w:rsidRDefault="006B1BDF" w:rsidP="006B1BDF">
            <w:pPr>
              <w:jc w:val="both"/>
              <w:rPr>
                <w:rFonts w:eastAsia="Times New Roman" w:cs="Times New Roman"/>
                <w:sz w:val="24"/>
                <w:szCs w:val="24"/>
              </w:rPr>
            </w:pPr>
            <w:r w:rsidRPr="006B1BDF">
              <w:rPr>
                <w:rFonts w:eastAsia="Times New Roman" w:cs="Times New Roman"/>
                <w:sz w:val="24"/>
                <w:szCs w:val="24"/>
              </w:rPr>
              <w:t>90 – 100%</w:t>
            </w:r>
          </w:p>
        </w:tc>
        <w:tc>
          <w:tcPr>
            <w:tcW w:w="1500" w:type="dxa"/>
            <w:tcMar>
              <w:top w:w="28" w:type="dxa"/>
              <w:bottom w:w="28" w:type="dxa"/>
            </w:tcMar>
            <w:vAlign w:val="center"/>
          </w:tcPr>
          <w:p w14:paraId="7EDE8064" w14:textId="77777777" w:rsidR="006B1BDF" w:rsidRPr="006B1BDF" w:rsidRDefault="006B1BDF" w:rsidP="006B1BDF">
            <w:pPr>
              <w:jc w:val="both"/>
              <w:rPr>
                <w:rFonts w:eastAsia="Times New Roman" w:cs="Times New Roman"/>
                <w:sz w:val="24"/>
                <w:szCs w:val="24"/>
              </w:rPr>
            </w:pPr>
            <w:r w:rsidRPr="006B1BDF">
              <w:rPr>
                <w:rFonts w:eastAsia="Times New Roman" w:cs="Times New Roman"/>
                <w:sz w:val="24"/>
                <w:szCs w:val="24"/>
              </w:rPr>
              <w:t>Outstanding</w:t>
            </w:r>
          </w:p>
        </w:tc>
        <w:tc>
          <w:tcPr>
            <w:tcW w:w="6245" w:type="dxa"/>
            <w:tcMar>
              <w:top w:w="28" w:type="dxa"/>
              <w:bottom w:w="28" w:type="dxa"/>
            </w:tcMar>
          </w:tcPr>
          <w:p w14:paraId="38F07018" w14:textId="77777777" w:rsidR="006B1BDF" w:rsidRPr="006B1BDF" w:rsidRDefault="006B1BDF" w:rsidP="006B1BDF">
            <w:pPr>
              <w:jc w:val="both"/>
              <w:rPr>
                <w:rFonts w:eastAsia="Times New Roman" w:cs="Times New Roman"/>
                <w:sz w:val="24"/>
                <w:szCs w:val="24"/>
              </w:rPr>
            </w:pPr>
            <w:r w:rsidRPr="006B1BDF">
              <w:rPr>
                <w:rFonts w:eastAsia="Times New Roman" w:cs="Times New Roman"/>
                <w:sz w:val="24"/>
                <w:szCs w:val="24"/>
              </w:rPr>
              <w:t>An outstanding response demonstrating extensive understanding offering full assurance to client – fully supported with no reservations.</w:t>
            </w:r>
          </w:p>
        </w:tc>
      </w:tr>
      <w:tr w:rsidR="006B1BDF" w:rsidRPr="006B1BDF" w14:paraId="703493CF" w14:textId="77777777" w:rsidTr="60D38F4F">
        <w:tc>
          <w:tcPr>
            <w:tcW w:w="1271" w:type="dxa"/>
            <w:tcMar>
              <w:top w:w="28" w:type="dxa"/>
              <w:bottom w:w="28" w:type="dxa"/>
            </w:tcMar>
            <w:vAlign w:val="center"/>
          </w:tcPr>
          <w:p w14:paraId="2668F1AD" w14:textId="77777777" w:rsidR="006B1BDF" w:rsidRPr="006B1BDF" w:rsidRDefault="006B1BDF" w:rsidP="006B1BDF">
            <w:pPr>
              <w:jc w:val="both"/>
              <w:rPr>
                <w:rFonts w:eastAsia="Times New Roman" w:cs="Times New Roman"/>
                <w:sz w:val="24"/>
                <w:szCs w:val="24"/>
              </w:rPr>
            </w:pPr>
            <w:r w:rsidRPr="006B1BDF">
              <w:rPr>
                <w:rFonts w:eastAsia="Times New Roman" w:cs="Times New Roman"/>
                <w:sz w:val="24"/>
                <w:szCs w:val="24"/>
              </w:rPr>
              <w:t>80 – 89%</w:t>
            </w:r>
          </w:p>
        </w:tc>
        <w:tc>
          <w:tcPr>
            <w:tcW w:w="1500" w:type="dxa"/>
            <w:tcMar>
              <w:top w:w="28" w:type="dxa"/>
              <w:bottom w:w="28" w:type="dxa"/>
            </w:tcMar>
            <w:vAlign w:val="center"/>
          </w:tcPr>
          <w:p w14:paraId="230C527D" w14:textId="77777777" w:rsidR="006B1BDF" w:rsidRPr="006B1BDF" w:rsidRDefault="006B1BDF" w:rsidP="006B1BDF">
            <w:pPr>
              <w:jc w:val="both"/>
              <w:rPr>
                <w:rFonts w:eastAsia="Times New Roman" w:cs="Times New Roman"/>
                <w:sz w:val="24"/>
                <w:szCs w:val="24"/>
              </w:rPr>
            </w:pPr>
            <w:r w:rsidRPr="006B1BDF">
              <w:rPr>
                <w:rFonts w:eastAsia="Times New Roman" w:cs="Times New Roman"/>
                <w:sz w:val="24"/>
                <w:szCs w:val="24"/>
              </w:rPr>
              <w:t>Excellent</w:t>
            </w:r>
          </w:p>
        </w:tc>
        <w:tc>
          <w:tcPr>
            <w:tcW w:w="6245" w:type="dxa"/>
            <w:tcMar>
              <w:top w:w="28" w:type="dxa"/>
              <w:bottom w:w="28" w:type="dxa"/>
            </w:tcMar>
          </w:tcPr>
          <w:p w14:paraId="2AC55AAE" w14:textId="77777777" w:rsidR="006B1BDF" w:rsidRPr="006B1BDF" w:rsidRDefault="006B1BDF" w:rsidP="006B1BDF">
            <w:pPr>
              <w:jc w:val="both"/>
              <w:rPr>
                <w:rFonts w:eastAsia="Times New Roman" w:cs="Times New Roman"/>
                <w:sz w:val="24"/>
                <w:szCs w:val="24"/>
              </w:rPr>
            </w:pPr>
            <w:r w:rsidRPr="006B1BDF">
              <w:rPr>
                <w:rFonts w:eastAsia="Times New Roman" w:cs="Times New Roman"/>
                <w:sz w:val="24"/>
                <w:szCs w:val="24"/>
              </w:rPr>
              <w:t>An excellent response demonstrating excellent understanding offering assurance to client – fully supported.</w:t>
            </w:r>
          </w:p>
        </w:tc>
      </w:tr>
      <w:tr w:rsidR="006B1BDF" w:rsidRPr="006B1BDF" w14:paraId="252A31F7" w14:textId="77777777" w:rsidTr="60D38F4F">
        <w:tc>
          <w:tcPr>
            <w:tcW w:w="1271" w:type="dxa"/>
            <w:tcMar>
              <w:top w:w="28" w:type="dxa"/>
              <w:bottom w:w="28" w:type="dxa"/>
            </w:tcMar>
            <w:vAlign w:val="center"/>
          </w:tcPr>
          <w:p w14:paraId="2C175ACB" w14:textId="77777777" w:rsidR="006B1BDF" w:rsidRPr="006B1BDF" w:rsidRDefault="006B1BDF" w:rsidP="006B1BDF">
            <w:pPr>
              <w:jc w:val="both"/>
              <w:rPr>
                <w:rFonts w:eastAsia="Times New Roman" w:cs="Times New Roman"/>
                <w:sz w:val="24"/>
                <w:szCs w:val="24"/>
              </w:rPr>
            </w:pPr>
            <w:r w:rsidRPr="006B1BDF">
              <w:rPr>
                <w:rFonts w:eastAsia="Times New Roman" w:cs="Times New Roman"/>
                <w:sz w:val="24"/>
                <w:szCs w:val="24"/>
              </w:rPr>
              <w:t>70 – 79%</w:t>
            </w:r>
          </w:p>
        </w:tc>
        <w:tc>
          <w:tcPr>
            <w:tcW w:w="1500" w:type="dxa"/>
            <w:tcMar>
              <w:top w:w="28" w:type="dxa"/>
              <w:bottom w:w="28" w:type="dxa"/>
            </w:tcMar>
            <w:vAlign w:val="center"/>
          </w:tcPr>
          <w:p w14:paraId="1702FB7C" w14:textId="77777777" w:rsidR="006B1BDF" w:rsidRPr="006B1BDF" w:rsidRDefault="006B1BDF" w:rsidP="006B1BDF">
            <w:pPr>
              <w:jc w:val="both"/>
              <w:rPr>
                <w:rFonts w:eastAsia="Times New Roman" w:cs="Times New Roman"/>
                <w:sz w:val="24"/>
                <w:szCs w:val="24"/>
              </w:rPr>
            </w:pPr>
            <w:r w:rsidRPr="006B1BDF">
              <w:rPr>
                <w:rFonts w:eastAsia="Times New Roman" w:cs="Times New Roman"/>
                <w:sz w:val="24"/>
                <w:szCs w:val="24"/>
              </w:rPr>
              <w:t>Very good</w:t>
            </w:r>
          </w:p>
        </w:tc>
        <w:tc>
          <w:tcPr>
            <w:tcW w:w="6245" w:type="dxa"/>
            <w:tcMar>
              <w:top w:w="28" w:type="dxa"/>
              <w:bottom w:w="28" w:type="dxa"/>
            </w:tcMar>
          </w:tcPr>
          <w:p w14:paraId="68768070" w14:textId="77777777" w:rsidR="006B1BDF" w:rsidRPr="006B1BDF" w:rsidRDefault="006B1BDF" w:rsidP="006B1BDF">
            <w:pPr>
              <w:jc w:val="both"/>
              <w:rPr>
                <w:rFonts w:eastAsia="Times New Roman" w:cs="Times New Roman"/>
                <w:sz w:val="24"/>
                <w:szCs w:val="24"/>
              </w:rPr>
            </w:pPr>
            <w:r w:rsidRPr="006B1BDF">
              <w:rPr>
                <w:rFonts w:eastAsia="Times New Roman" w:cs="Times New Roman"/>
                <w:sz w:val="24"/>
                <w:szCs w:val="24"/>
              </w:rPr>
              <w:t>A very good response demonstrating very good understanding offering assurance to client – strongly supported.</w:t>
            </w:r>
          </w:p>
        </w:tc>
      </w:tr>
      <w:tr w:rsidR="006B1BDF" w:rsidRPr="006B1BDF" w14:paraId="7D6C1DEC" w14:textId="77777777" w:rsidTr="60D38F4F">
        <w:tc>
          <w:tcPr>
            <w:tcW w:w="1271" w:type="dxa"/>
            <w:tcMar>
              <w:top w:w="28" w:type="dxa"/>
              <w:bottom w:w="28" w:type="dxa"/>
            </w:tcMar>
            <w:vAlign w:val="center"/>
          </w:tcPr>
          <w:p w14:paraId="5ECB8C12" w14:textId="77777777" w:rsidR="006B1BDF" w:rsidRPr="006B1BDF" w:rsidRDefault="006B1BDF" w:rsidP="006B1BDF">
            <w:pPr>
              <w:jc w:val="both"/>
              <w:rPr>
                <w:rFonts w:eastAsia="Times New Roman" w:cs="Times New Roman"/>
                <w:sz w:val="24"/>
                <w:szCs w:val="24"/>
              </w:rPr>
            </w:pPr>
            <w:r w:rsidRPr="006B1BDF">
              <w:rPr>
                <w:rFonts w:eastAsia="Times New Roman" w:cs="Times New Roman"/>
                <w:sz w:val="24"/>
                <w:szCs w:val="24"/>
              </w:rPr>
              <w:t>61 – 69%</w:t>
            </w:r>
          </w:p>
        </w:tc>
        <w:tc>
          <w:tcPr>
            <w:tcW w:w="1500" w:type="dxa"/>
            <w:tcMar>
              <w:top w:w="28" w:type="dxa"/>
              <w:bottom w:w="28" w:type="dxa"/>
            </w:tcMar>
            <w:vAlign w:val="center"/>
          </w:tcPr>
          <w:p w14:paraId="41C98959" w14:textId="77777777" w:rsidR="006B1BDF" w:rsidRPr="006B1BDF" w:rsidRDefault="006B1BDF" w:rsidP="006B1BDF">
            <w:pPr>
              <w:jc w:val="both"/>
              <w:rPr>
                <w:rFonts w:eastAsia="Times New Roman" w:cs="Times New Roman"/>
                <w:sz w:val="24"/>
                <w:szCs w:val="24"/>
              </w:rPr>
            </w:pPr>
            <w:r w:rsidRPr="006B1BDF">
              <w:rPr>
                <w:rFonts w:eastAsia="Times New Roman" w:cs="Times New Roman"/>
                <w:sz w:val="24"/>
                <w:szCs w:val="24"/>
              </w:rPr>
              <w:t>Good</w:t>
            </w:r>
          </w:p>
        </w:tc>
        <w:tc>
          <w:tcPr>
            <w:tcW w:w="6245" w:type="dxa"/>
            <w:tcMar>
              <w:top w:w="28" w:type="dxa"/>
              <w:bottom w:w="28" w:type="dxa"/>
            </w:tcMar>
          </w:tcPr>
          <w:p w14:paraId="6BA6EA01" w14:textId="77777777" w:rsidR="006B1BDF" w:rsidRPr="006B1BDF" w:rsidRDefault="006B1BDF" w:rsidP="006B1BDF">
            <w:pPr>
              <w:jc w:val="both"/>
              <w:rPr>
                <w:rFonts w:eastAsia="Times New Roman" w:cs="Times New Roman"/>
                <w:sz w:val="24"/>
                <w:szCs w:val="24"/>
              </w:rPr>
            </w:pPr>
            <w:r w:rsidRPr="006B1BDF">
              <w:rPr>
                <w:rFonts w:eastAsia="Times New Roman" w:cs="Times New Roman"/>
                <w:sz w:val="24"/>
                <w:szCs w:val="24"/>
              </w:rPr>
              <w:t>A good response demonstrating good understanding offering assurance to client – well supported.</w:t>
            </w:r>
          </w:p>
        </w:tc>
      </w:tr>
      <w:tr w:rsidR="006B1BDF" w:rsidRPr="006B1BDF" w14:paraId="40EF07C6" w14:textId="77777777" w:rsidTr="60D38F4F">
        <w:tc>
          <w:tcPr>
            <w:tcW w:w="1271" w:type="dxa"/>
            <w:tcMar>
              <w:top w:w="28" w:type="dxa"/>
              <w:bottom w:w="28" w:type="dxa"/>
            </w:tcMar>
            <w:vAlign w:val="center"/>
          </w:tcPr>
          <w:p w14:paraId="37C4E6CA" w14:textId="77777777" w:rsidR="006B1BDF" w:rsidRPr="006B1BDF" w:rsidRDefault="006B1BDF" w:rsidP="006B1BDF">
            <w:pPr>
              <w:jc w:val="both"/>
              <w:rPr>
                <w:rFonts w:eastAsia="Times New Roman" w:cs="Times New Roman"/>
                <w:sz w:val="24"/>
                <w:szCs w:val="24"/>
              </w:rPr>
            </w:pPr>
            <w:r w:rsidRPr="006B1BDF">
              <w:rPr>
                <w:rFonts w:eastAsia="Times New Roman" w:cs="Times New Roman"/>
                <w:sz w:val="24"/>
                <w:szCs w:val="24"/>
              </w:rPr>
              <w:t>60%</w:t>
            </w:r>
          </w:p>
        </w:tc>
        <w:tc>
          <w:tcPr>
            <w:tcW w:w="1500" w:type="dxa"/>
            <w:tcMar>
              <w:top w:w="28" w:type="dxa"/>
              <w:bottom w:w="28" w:type="dxa"/>
            </w:tcMar>
            <w:vAlign w:val="center"/>
          </w:tcPr>
          <w:p w14:paraId="17D69732" w14:textId="77777777" w:rsidR="006B1BDF" w:rsidRPr="006B1BDF" w:rsidRDefault="006B1BDF" w:rsidP="006B1BDF">
            <w:pPr>
              <w:jc w:val="both"/>
              <w:rPr>
                <w:rFonts w:eastAsia="Times New Roman" w:cs="Times New Roman"/>
                <w:sz w:val="24"/>
                <w:szCs w:val="24"/>
              </w:rPr>
            </w:pPr>
            <w:r w:rsidRPr="006B1BDF">
              <w:rPr>
                <w:rFonts w:eastAsia="Times New Roman" w:cs="Times New Roman"/>
                <w:sz w:val="24"/>
                <w:szCs w:val="24"/>
              </w:rPr>
              <w:t>Acceptable</w:t>
            </w:r>
          </w:p>
        </w:tc>
        <w:tc>
          <w:tcPr>
            <w:tcW w:w="6245" w:type="dxa"/>
            <w:tcMar>
              <w:top w:w="28" w:type="dxa"/>
              <w:bottom w:w="28" w:type="dxa"/>
            </w:tcMar>
          </w:tcPr>
          <w:p w14:paraId="1E731B67" w14:textId="77777777" w:rsidR="006B1BDF" w:rsidRPr="006B1BDF" w:rsidRDefault="006B1BDF" w:rsidP="006B1BDF">
            <w:pPr>
              <w:jc w:val="both"/>
              <w:rPr>
                <w:rFonts w:eastAsia="Times New Roman" w:cs="Times New Roman"/>
                <w:sz w:val="24"/>
                <w:szCs w:val="24"/>
              </w:rPr>
            </w:pPr>
            <w:r w:rsidRPr="006B1BDF">
              <w:rPr>
                <w:rFonts w:eastAsia="Times New Roman" w:cs="Times New Roman"/>
                <w:sz w:val="24"/>
                <w:szCs w:val="24"/>
              </w:rPr>
              <w:t>An acceptable response demonstrating a minimum understanding offering assurance to client - satisfactorily supported.</w:t>
            </w:r>
          </w:p>
        </w:tc>
      </w:tr>
      <w:tr w:rsidR="006B1BDF" w:rsidRPr="006B1BDF" w14:paraId="753252BF" w14:textId="77777777" w:rsidTr="60D38F4F">
        <w:tc>
          <w:tcPr>
            <w:tcW w:w="9016" w:type="dxa"/>
            <w:gridSpan w:val="3"/>
            <w:tcMar>
              <w:top w:w="28" w:type="dxa"/>
              <w:bottom w:w="28" w:type="dxa"/>
            </w:tcMar>
          </w:tcPr>
          <w:p w14:paraId="2D0A0A1A" w14:textId="77777777" w:rsidR="006B1BDF" w:rsidRPr="006B1BDF" w:rsidRDefault="006B1BDF" w:rsidP="006B1BDF">
            <w:pPr>
              <w:jc w:val="both"/>
              <w:rPr>
                <w:rFonts w:eastAsia="Times New Roman" w:cs="Times New Roman"/>
                <w:b/>
                <w:sz w:val="24"/>
                <w:szCs w:val="24"/>
              </w:rPr>
            </w:pPr>
            <w:r w:rsidRPr="006B1BDF">
              <w:rPr>
                <w:rFonts w:eastAsia="Times New Roman" w:cs="Times New Roman"/>
                <w:b/>
                <w:sz w:val="24"/>
                <w:szCs w:val="24"/>
              </w:rPr>
              <w:t>Less than 60% is unacceptable and considered ineligible from further consideration</w:t>
            </w:r>
          </w:p>
        </w:tc>
      </w:tr>
    </w:tbl>
    <w:p w14:paraId="3C017676" w14:textId="1F2A7060" w:rsidR="006B1BDF" w:rsidRDefault="006B1BDF" w:rsidP="006B1BDF"/>
    <w:p w14:paraId="31F01EEF" w14:textId="26F274B0" w:rsidR="00D94A5A" w:rsidRPr="002B0A35" w:rsidRDefault="00D94A5A" w:rsidP="004D27A0">
      <w:pPr>
        <w:jc w:val="both"/>
        <w:rPr>
          <w:sz w:val="24"/>
          <w:szCs w:val="24"/>
        </w:rPr>
      </w:pPr>
      <w:r w:rsidRPr="002B0A35">
        <w:rPr>
          <w:sz w:val="24"/>
          <w:szCs w:val="24"/>
        </w:rPr>
        <w:t>Marks in the score ranges outlined above can be awarded where responses so merit additional marks.</w:t>
      </w:r>
    </w:p>
    <w:p w14:paraId="7A7CD7C8" w14:textId="77777777" w:rsidR="004D27A0" w:rsidRDefault="004D27A0" w:rsidP="004D27A0">
      <w:pPr>
        <w:pStyle w:val="Heading2"/>
        <w:jc w:val="both"/>
      </w:pPr>
      <w:bookmarkStart w:id="40" w:name="_Toc210384170"/>
      <w:r>
        <w:t>Post Tender Clarifications</w:t>
      </w:r>
      <w:bookmarkEnd w:id="40"/>
    </w:p>
    <w:p w14:paraId="226EFBF5" w14:textId="77777777" w:rsidR="004D27A0" w:rsidRPr="002B0A35" w:rsidRDefault="004D27A0" w:rsidP="004D27A0">
      <w:pPr>
        <w:jc w:val="both"/>
        <w:rPr>
          <w:sz w:val="24"/>
          <w:szCs w:val="24"/>
        </w:rPr>
      </w:pPr>
      <w:r w:rsidRPr="002B0A35">
        <w:rPr>
          <w:sz w:val="24"/>
          <w:szCs w:val="24"/>
        </w:rPr>
        <w:t xml:space="preserve">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 </w:t>
      </w:r>
    </w:p>
    <w:p w14:paraId="3C054E01" w14:textId="6FE2A75F" w:rsidR="002D1A77" w:rsidRDefault="008C7412" w:rsidP="004D27A0">
      <w:pPr>
        <w:pStyle w:val="Heading2"/>
        <w:jc w:val="both"/>
      </w:pPr>
      <w:bookmarkStart w:id="41" w:name="_Toc210384171"/>
      <w:r>
        <w:t>Verification</w:t>
      </w:r>
      <w:bookmarkEnd w:id="41"/>
      <w:r>
        <w:t xml:space="preserve"> </w:t>
      </w:r>
    </w:p>
    <w:p w14:paraId="62D9B632" w14:textId="30EC2940" w:rsidR="008C7412" w:rsidRPr="002B0A35" w:rsidRDefault="008C7412" w:rsidP="004D27A0">
      <w:pPr>
        <w:jc w:val="both"/>
        <w:rPr>
          <w:sz w:val="24"/>
          <w:szCs w:val="24"/>
        </w:rPr>
      </w:pPr>
      <w:r w:rsidRPr="002B0A35">
        <w:rPr>
          <w:sz w:val="24"/>
          <w:szCs w:val="24"/>
        </w:rPr>
        <w:t>Award of contract/membership of the framework agreement may be subject to attendance at a verification and/or negotiation meeting(s). It would be essential that the key personnel proposed should be available and present at this meeting.    If required, tenderers will be notified of the date, time, agenda and format for such meetings as soon as possible.</w:t>
      </w:r>
    </w:p>
    <w:p w14:paraId="1BB7548B" w14:textId="77777777" w:rsidR="008C7412" w:rsidRPr="002B0A35" w:rsidRDefault="008C7412" w:rsidP="004D27A0">
      <w:pPr>
        <w:jc w:val="both"/>
        <w:rPr>
          <w:sz w:val="24"/>
          <w:szCs w:val="24"/>
        </w:rPr>
      </w:pPr>
      <w:r w:rsidRPr="002B0A35">
        <w:rPr>
          <w:sz w:val="24"/>
          <w:szCs w:val="24"/>
        </w:rPr>
        <w:t>A visit to the tenderer’s premises may be required to verify any questions or queries regarding the tender offer.</w:t>
      </w:r>
    </w:p>
    <w:p w14:paraId="0C19D61C" w14:textId="23748D6B" w:rsidR="00F513F3" w:rsidRDefault="00F513F3" w:rsidP="004D27A0">
      <w:pPr>
        <w:pStyle w:val="Heading2"/>
        <w:jc w:val="both"/>
      </w:pPr>
      <w:bookmarkStart w:id="42" w:name="_Toc210384172"/>
      <w:r>
        <w:t>Clarification of Abnormally Low Tenders</w:t>
      </w:r>
      <w:bookmarkEnd w:id="42"/>
    </w:p>
    <w:p w14:paraId="347EE650" w14:textId="516E0EA3" w:rsidR="00F513F3" w:rsidRPr="002B0A35" w:rsidRDefault="00F513F3" w:rsidP="004D27A0">
      <w:pPr>
        <w:jc w:val="both"/>
        <w:rPr>
          <w:sz w:val="24"/>
          <w:szCs w:val="24"/>
        </w:rPr>
      </w:pPr>
      <w:r w:rsidRPr="002B0A35">
        <w:rPr>
          <w:sz w:val="24"/>
          <w:szCs w:val="24"/>
        </w:rPr>
        <w:t xml:space="preserve">If the Contracting Authority considers the tender submission to be commercially unsustainable or otherwise problematic considering the tendered price or any other financial matter (including proposed indicative hours), the tenderer shall be invited to provide clarification to the Contracting Authority in respect of all elements of the tender submission </w:t>
      </w:r>
      <w:r w:rsidRPr="002B0A35">
        <w:rPr>
          <w:sz w:val="24"/>
          <w:szCs w:val="24"/>
        </w:rPr>
        <w:lastRenderedPageBreak/>
        <w:t>that the Contracting Authority deems relevant. Any failure to satisfactorily comply with such a request, or to satisfactorily address the Contracting Authority’s concerns, may, at the discretion of the Contracting Authority, result in the elimination of the tender in question based on it being considered abnormally low.</w:t>
      </w:r>
    </w:p>
    <w:p w14:paraId="06345D22" w14:textId="73ECF66C" w:rsidR="004D27A0" w:rsidRDefault="004D27A0" w:rsidP="004D27A0">
      <w:pPr>
        <w:pStyle w:val="Heading2"/>
        <w:jc w:val="both"/>
      </w:pPr>
      <w:bookmarkStart w:id="43" w:name="_Toc210384173"/>
      <w:r>
        <w:t>Right to Confirm Suitability</w:t>
      </w:r>
      <w:bookmarkEnd w:id="43"/>
      <w:r>
        <w:t xml:space="preserve"> </w:t>
      </w:r>
    </w:p>
    <w:p w14:paraId="4F24DC12" w14:textId="77777777" w:rsidR="004D27A0" w:rsidRPr="002B0A35" w:rsidRDefault="004D27A0" w:rsidP="004D27A0">
      <w:pPr>
        <w:jc w:val="both"/>
        <w:rPr>
          <w:sz w:val="24"/>
          <w:szCs w:val="24"/>
        </w:rPr>
      </w:pPr>
      <w:r w:rsidRPr="002B0A35">
        <w:rPr>
          <w:sz w:val="24"/>
          <w:szCs w:val="24"/>
        </w:rPr>
        <w:t>Tenderers should note that the Contracting Authority reserves the right to confirm that the financial and technical capacity of the tenderer is valid and unchanged prior to the establishment of the framework and award of any contract.</w:t>
      </w:r>
    </w:p>
    <w:p w14:paraId="03EE9C40" w14:textId="77777777" w:rsidR="004D27A0" w:rsidRDefault="004D27A0" w:rsidP="004D27A0">
      <w:pPr>
        <w:jc w:val="both"/>
      </w:pPr>
    </w:p>
    <w:p w14:paraId="50DAF4A0" w14:textId="77777777" w:rsidR="00F513F3" w:rsidRDefault="00F513F3" w:rsidP="004D27A0">
      <w:pPr>
        <w:jc w:val="both"/>
      </w:pPr>
      <w:r>
        <w:br w:type="page"/>
      </w:r>
    </w:p>
    <w:p w14:paraId="4C2DED36" w14:textId="275933C2" w:rsidR="00F513F3" w:rsidRDefault="00F513F3" w:rsidP="004D27A0">
      <w:pPr>
        <w:pStyle w:val="Heading1"/>
      </w:pPr>
      <w:bookmarkStart w:id="44" w:name="_Toc210384174"/>
      <w:r>
        <w:lastRenderedPageBreak/>
        <w:t>Instructions for Tenderers</w:t>
      </w:r>
      <w:bookmarkEnd w:id="44"/>
    </w:p>
    <w:p w14:paraId="023806FC" w14:textId="20AFA17E" w:rsidR="00F513F3" w:rsidRPr="001E4EBA" w:rsidRDefault="00F513F3" w:rsidP="004D27A0">
      <w:pPr>
        <w:pStyle w:val="Heading2"/>
        <w:jc w:val="both"/>
      </w:pPr>
      <w:bookmarkStart w:id="45" w:name="_Toc210384175"/>
      <w:r>
        <w:t>Submission of Tenders</w:t>
      </w:r>
      <w:bookmarkEnd w:id="45"/>
    </w:p>
    <w:p w14:paraId="2693C25C" w14:textId="0828B3D1" w:rsidR="48EFCD4A" w:rsidRDefault="48EFCD4A" w:rsidP="0169B44E">
      <w:pPr>
        <w:spacing w:line="257" w:lineRule="auto"/>
        <w:jc w:val="both"/>
      </w:pPr>
      <w:r w:rsidRPr="0169B44E">
        <w:rPr>
          <w:rFonts w:ascii="Calibri" w:eastAsia="Calibri" w:hAnsi="Calibri" w:cs="Calibri"/>
          <w:lang w:val="en-GB"/>
        </w:rPr>
        <w:t xml:space="preserve">The Contracting Authority is using the postbox facility on eTenders, and tender responses must be submitted electronically via the eTenders postbox facility on </w:t>
      </w:r>
      <w:hyperlink r:id="rId19">
        <w:r w:rsidRPr="0169B44E">
          <w:rPr>
            <w:rStyle w:val="Hyperlink"/>
            <w:rFonts w:ascii="Calibri" w:eastAsia="Calibri" w:hAnsi="Calibri" w:cs="Calibri"/>
            <w:color w:val="0563C1"/>
            <w:lang w:val="en-GB"/>
          </w:rPr>
          <w:t>www.etenders.gov.ie</w:t>
        </w:r>
      </w:hyperlink>
      <w:r w:rsidRPr="0169B44E">
        <w:rPr>
          <w:rFonts w:ascii="Calibri" w:eastAsia="Calibri" w:hAnsi="Calibri" w:cs="Calibri"/>
          <w:lang w:val="en-GB"/>
        </w:rPr>
        <w:t xml:space="preserve"> only. Only tenders submitted to the electronic postbox will be accepted. Tenders submitted by any other means (including but not limited to by email, post or hand delivery) will </w:t>
      </w:r>
      <w:r w:rsidRPr="0169B44E">
        <w:rPr>
          <w:rFonts w:ascii="Calibri" w:eastAsia="Calibri" w:hAnsi="Calibri" w:cs="Calibri"/>
          <w:b/>
          <w:bCs/>
          <w:lang w:val="en-GB"/>
        </w:rPr>
        <w:t>not</w:t>
      </w:r>
      <w:r w:rsidRPr="0169B44E">
        <w:rPr>
          <w:rFonts w:ascii="Calibri" w:eastAsia="Calibri" w:hAnsi="Calibri" w:cs="Calibri"/>
          <w:lang w:val="en-GB"/>
        </w:rPr>
        <w:t xml:space="preserve"> be accepted.  </w:t>
      </w:r>
    </w:p>
    <w:p w14:paraId="5DC2E437" w14:textId="44B1FDC5" w:rsidR="48EFCD4A" w:rsidRDefault="48EFCD4A" w:rsidP="0169B44E">
      <w:pPr>
        <w:spacing w:line="257" w:lineRule="auto"/>
        <w:jc w:val="both"/>
      </w:pPr>
      <w:r w:rsidRPr="0169B44E">
        <w:rPr>
          <w:rFonts w:ascii="Calibri" w:eastAsia="Calibri" w:hAnsi="Calibri" w:cs="Calibri"/>
          <w:lang w:val="en-GB"/>
        </w:rPr>
        <w:t xml:space="preserve">Tenderers must ensure that they give themselves enough time to upload and submit all required documentation before the closing date/time noting the use of the new eTenders platform. Tenderers should consider the fact that upload speeds vary. In order to submit a response to the electronic post-box, please note that you must ensure you have submitted the response completely. It is advisable to familiarise yourself with the new platform prior to the closing date.  </w:t>
      </w:r>
    </w:p>
    <w:p w14:paraId="0289E9F7" w14:textId="5C2FAAD4" w:rsidR="48EFCD4A" w:rsidRDefault="48EFCD4A" w:rsidP="0169B44E">
      <w:pPr>
        <w:spacing w:line="257" w:lineRule="auto"/>
        <w:jc w:val="both"/>
      </w:pPr>
      <w:r w:rsidRPr="0169B44E">
        <w:rPr>
          <w:rFonts w:ascii="Calibri" w:eastAsia="Calibri" w:hAnsi="Calibri" w:cs="Calibri"/>
          <w:lang w:val="en-GB"/>
        </w:rPr>
        <w:t xml:space="preserve">Below we provide an overview of the key steps. Please note that the Contracting Authority take no responsibility for these steps being the totality of the steps required as different processes may require different actions.  </w:t>
      </w:r>
    </w:p>
    <w:p w14:paraId="25210FC1" w14:textId="6F7430E9" w:rsidR="48EFCD4A" w:rsidRDefault="48EFCD4A" w:rsidP="0169B44E">
      <w:pPr>
        <w:spacing w:line="257" w:lineRule="auto"/>
        <w:jc w:val="both"/>
      </w:pPr>
      <w:r w:rsidRPr="0169B44E">
        <w:rPr>
          <w:rFonts w:ascii="Calibri" w:eastAsia="Calibri" w:hAnsi="Calibri" w:cs="Calibri"/>
          <w:lang w:val="en-GB"/>
        </w:rPr>
        <w:t xml:space="preserve">If in doubt, please ensure you contact the eTenders helpdesk as follows: </w:t>
      </w:r>
    </w:p>
    <w:p w14:paraId="5C674AB0" w14:textId="2ADADC52" w:rsidR="48EFCD4A" w:rsidRDefault="48EFCD4A" w:rsidP="0169B44E">
      <w:pPr>
        <w:spacing w:line="257" w:lineRule="auto"/>
        <w:jc w:val="both"/>
      </w:pPr>
      <w:r w:rsidRPr="0169B44E">
        <w:rPr>
          <w:rFonts w:ascii="Calibri" w:eastAsia="Calibri" w:hAnsi="Calibri" w:cs="Calibri"/>
          <w:lang w:val="en-GB"/>
        </w:rPr>
        <w:t xml:space="preserve">Email: </w:t>
      </w:r>
      <w:r>
        <w:tab/>
      </w:r>
      <w:hyperlink r:id="rId20">
        <w:r w:rsidRPr="0169B44E">
          <w:rPr>
            <w:rStyle w:val="Hyperlink"/>
            <w:rFonts w:ascii="Calibri" w:eastAsia="Calibri" w:hAnsi="Calibri" w:cs="Calibri"/>
            <w:lang w:val="en-GB"/>
          </w:rPr>
          <w:t>irish-eproc-helpdesk@eurodyn.com</w:t>
        </w:r>
      </w:hyperlink>
    </w:p>
    <w:p w14:paraId="0DE3916D" w14:textId="558CB198" w:rsidR="48EFCD4A" w:rsidRDefault="48EFCD4A" w:rsidP="0169B44E">
      <w:pPr>
        <w:spacing w:line="257" w:lineRule="auto"/>
        <w:jc w:val="both"/>
      </w:pPr>
      <w:r w:rsidRPr="0169B44E">
        <w:rPr>
          <w:rFonts w:ascii="Calibri" w:eastAsia="Calibri" w:hAnsi="Calibri" w:cs="Calibri"/>
          <w:lang w:val="en-GB"/>
        </w:rPr>
        <w:t xml:space="preserve">Phone: </w:t>
      </w:r>
      <w:r>
        <w:tab/>
      </w:r>
      <w:r w:rsidRPr="0169B44E">
        <w:rPr>
          <w:rFonts w:ascii="Calibri" w:eastAsia="Calibri" w:hAnsi="Calibri" w:cs="Calibri"/>
          <w:lang w:val="en-GB"/>
        </w:rPr>
        <w:t>+353-818001459</w:t>
      </w:r>
    </w:p>
    <w:p w14:paraId="38C79E21" w14:textId="74420482" w:rsidR="48EFCD4A" w:rsidRDefault="48EFCD4A" w:rsidP="0169B44E">
      <w:pPr>
        <w:spacing w:line="257" w:lineRule="auto"/>
        <w:jc w:val="both"/>
      </w:pPr>
      <w:r w:rsidRPr="0169B44E">
        <w:rPr>
          <w:rFonts w:ascii="Calibri" w:eastAsia="Calibri" w:hAnsi="Calibri" w:cs="Calibri"/>
          <w:b/>
          <w:bCs/>
          <w:lang w:val="en-GB"/>
        </w:rPr>
        <w:t xml:space="preserve">Accessing documents </w:t>
      </w:r>
    </w:p>
    <w:p w14:paraId="657C677C" w14:textId="350A660F" w:rsidR="48EFCD4A" w:rsidRDefault="48EFCD4A" w:rsidP="0169B44E">
      <w:pPr>
        <w:spacing w:line="257" w:lineRule="auto"/>
        <w:jc w:val="both"/>
      </w:pPr>
      <w:r w:rsidRPr="0169B44E">
        <w:rPr>
          <w:rFonts w:ascii="Calibri" w:eastAsia="Calibri" w:hAnsi="Calibri" w:cs="Calibri"/>
          <w:lang w:val="en-GB"/>
        </w:rPr>
        <w:t xml:space="preserve">It is important to note that you must ensure you </w:t>
      </w:r>
      <w:r w:rsidRPr="0169B44E">
        <w:rPr>
          <w:rFonts w:ascii="Calibri" w:eastAsia="Calibri" w:hAnsi="Calibri" w:cs="Calibri"/>
          <w:b/>
          <w:bCs/>
          <w:lang w:val="en-GB"/>
        </w:rPr>
        <w:t>ASSOCIATE</w:t>
      </w:r>
      <w:r w:rsidRPr="0169B44E">
        <w:rPr>
          <w:rFonts w:ascii="Calibri" w:eastAsia="Calibri" w:hAnsi="Calibri" w:cs="Calibri"/>
          <w:lang w:val="en-GB"/>
        </w:rPr>
        <w:t xml:space="preserve"> your company with this competition in the first instance. To do this you must do the following: </w:t>
      </w:r>
    </w:p>
    <w:p w14:paraId="18E510E9" w14:textId="35E944A9" w:rsidR="48EFCD4A" w:rsidRDefault="48EFCD4A" w:rsidP="0169B44E">
      <w:pPr>
        <w:ind w:left="414" w:hanging="414"/>
        <w:jc w:val="both"/>
      </w:pPr>
      <w:r w:rsidRPr="0169B44E">
        <w:rPr>
          <w:rFonts w:ascii="Calibri" w:eastAsia="Calibri" w:hAnsi="Calibri" w:cs="Calibri"/>
          <w:lang w:val="en-GB"/>
        </w:rPr>
        <w:t>(a)    Log-in to the system</w:t>
      </w:r>
    </w:p>
    <w:p w14:paraId="1E148425" w14:textId="563E1C67" w:rsidR="48EFCD4A" w:rsidRDefault="48EFCD4A" w:rsidP="0169B44E">
      <w:pPr>
        <w:ind w:left="414" w:hanging="414"/>
        <w:jc w:val="both"/>
      </w:pPr>
      <w:r w:rsidRPr="0169B44E">
        <w:rPr>
          <w:rFonts w:ascii="Calibri" w:eastAsia="Calibri" w:hAnsi="Calibri" w:cs="Calibri"/>
          <w:lang w:val="en-GB"/>
        </w:rPr>
        <w:t>(b)   Locate the competition using the Advanced Search by Contracting Authority or Resource ID</w:t>
      </w:r>
    </w:p>
    <w:p w14:paraId="7CB77FFB" w14:textId="6F285FB8" w:rsidR="48EFCD4A" w:rsidRDefault="48EFCD4A" w:rsidP="0169B44E">
      <w:pPr>
        <w:ind w:left="414" w:hanging="414"/>
        <w:jc w:val="both"/>
      </w:pPr>
      <w:r w:rsidRPr="0169B44E">
        <w:rPr>
          <w:rFonts w:ascii="Calibri" w:eastAsia="Calibri" w:hAnsi="Calibri" w:cs="Calibri"/>
          <w:lang w:val="en-GB"/>
        </w:rPr>
        <w:t xml:space="preserve">(c)    Click on the hyperlink for the competition which will bring you to the CfT Workspace </w:t>
      </w:r>
    </w:p>
    <w:p w14:paraId="0BDF69B2" w14:textId="66DD544B" w:rsidR="48EFCD4A" w:rsidRDefault="48EFCD4A" w:rsidP="0169B44E">
      <w:pPr>
        <w:ind w:left="414" w:hanging="414"/>
        <w:jc w:val="both"/>
      </w:pPr>
      <w:r w:rsidRPr="0169B44E">
        <w:rPr>
          <w:rFonts w:ascii="Calibri" w:eastAsia="Calibri" w:hAnsi="Calibri" w:cs="Calibri"/>
          <w:lang w:val="en-GB"/>
        </w:rPr>
        <w:t xml:space="preserve">(d)   In the Show CfT Menu for the competition click on the “Expression of Interest” in the drop down menu </w:t>
      </w:r>
    </w:p>
    <w:p w14:paraId="455DC1E3" w14:textId="7320DF45" w:rsidR="48EFCD4A" w:rsidRDefault="48EFCD4A" w:rsidP="0169B44E">
      <w:pPr>
        <w:ind w:left="414" w:hanging="414"/>
        <w:jc w:val="both"/>
      </w:pPr>
      <w:r w:rsidRPr="0169B44E">
        <w:rPr>
          <w:rFonts w:ascii="Calibri" w:eastAsia="Calibri" w:hAnsi="Calibri" w:cs="Calibri"/>
          <w:lang w:val="en-GB"/>
        </w:rPr>
        <w:t xml:space="preserve">(e)   Complete the “Association with the CfT” tab. </w:t>
      </w:r>
    </w:p>
    <w:p w14:paraId="40D5F7F7" w14:textId="334490E0" w:rsidR="48EFCD4A" w:rsidRDefault="48EFCD4A" w:rsidP="0169B44E">
      <w:pPr>
        <w:ind w:left="414" w:hanging="414"/>
        <w:jc w:val="both"/>
      </w:pPr>
      <w:r w:rsidRPr="0169B44E">
        <w:rPr>
          <w:rFonts w:ascii="Calibri" w:eastAsia="Calibri" w:hAnsi="Calibri" w:cs="Calibri"/>
          <w:lang w:val="en-GB"/>
        </w:rPr>
        <w:t xml:space="preserve">(f)    This will then provide you with a link to “Tender” under the Show CfT Menu </w:t>
      </w:r>
    </w:p>
    <w:p w14:paraId="54537F47" w14:textId="042EC304" w:rsidR="48EFCD4A" w:rsidRDefault="48EFCD4A" w:rsidP="0169B44E">
      <w:pPr>
        <w:spacing w:line="257" w:lineRule="auto"/>
        <w:jc w:val="both"/>
      </w:pPr>
      <w:r w:rsidRPr="0169B44E">
        <w:rPr>
          <w:rFonts w:ascii="Calibri" w:eastAsia="Calibri" w:hAnsi="Calibri" w:cs="Calibri"/>
          <w:lang w:val="en-GB"/>
        </w:rPr>
        <w:t xml:space="preserve"> </w:t>
      </w:r>
    </w:p>
    <w:p w14:paraId="2C58ED0C" w14:textId="6C745461" w:rsidR="48EFCD4A" w:rsidRDefault="48EFCD4A" w:rsidP="0169B44E">
      <w:pPr>
        <w:spacing w:line="257" w:lineRule="auto"/>
        <w:jc w:val="both"/>
      </w:pPr>
      <w:r w:rsidRPr="0169B44E">
        <w:rPr>
          <w:rFonts w:ascii="Calibri" w:eastAsia="Calibri" w:hAnsi="Calibri" w:cs="Calibri"/>
          <w:b/>
          <w:bCs/>
          <w:lang w:val="en-GB"/>
        </w:rPr>
        <w:t xml:space="preserve">Submitting your Response </w:t>
      </w:r>
    </w:p>
    <w:p w14:paraId="36940C64" w14:textId="5458D09D" w:rsidR="48EFCD4A" w:rsidRDefault="48EFCD4A" w:rsidP="0169B44E">
      <w:pPr>
        <w:spacing w:line="257" w:lineRule="auto"/>
        <w:jc w:val="both"/>
      </w:pPr>
      <w:r w:rsidRPr="0169B44E">
        <w:rPr>
          <w:rFonts w:ascii="Calibri" w:eastAsia="Calibri" w:hAnsi="Calibri" w:cs="Calibri"/>
          <w:lang w:val="en-GB"/>
        </w:rPr>
        <w:t xml:space="preserve">In responding to a competition without an electronic ESPD, a number of steps are required. The final step involves clicking on a Submit button and receiving the following status: </w:t>
      </w:r>
    </w:p>
    <w:p w14:paraId="1AD8B569" w14:textId="77777777" w:rsidR="00F474CE" w:rsidRPr="00F474CE" w:rsidRDefault="00F474CE" w:rsidP="00F474CE">
      <w:pPr>
        <w:spacing w:after="0" w:line="240" w:lineRule="auto"/>
        <w:rPr>
          <w:rFonts w:ascii="Times New Roman" w:eastAsia="Times New Roman" w:hAnsi="Times New Roman" w:cs="Times New Roman"/>
          <w:noProof w:val="0"/>
          <w:sz w:val="24"/>
          <w:szCs w:val="24"/>
          <w:lang w:eastAsia="en-IE"/>
        </w:rPr>
      </w:pPr>
      <w:r w:rsidRPr="00F474CE">
        <w:rPr>
          <w:rFonts w:ascii="Times New Roman" w:eastAsia="Times New Roman" w:hAnsi="Times New Roman" w:cs="Times New Roman"/>
          <w:sz w:val="24"/>
          <w:szCs w:val="24"/>
          <w:lang w:eastAsia="en-IE"/>
        </w:rPr>
        <w:drawing>
          <wp:inline distT="0" distB="0" distL="0" distR="0" wp14:anchorId="06B43857" wp14:editId="6412244E">
            <wp:extent cx="1962150" cy="733425"/>
            <wp:effectExtent l="0" t="0" r="0" b="9525"/>
            <wp:docPr id="3" name="Picture 2" descr="A green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een background with white text&#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p w14:paraId="00C4E491" w14:textId="4132B22B" w:rsidR="0169B44E" w:rsidRDefault="0169B44E" w:rsidP="0169B44E">
      <w:pPr>
        <w:spacing w:line="257" w:lineRule="auto"/>
        <w:jc w:val="center"/>
      </w:pPr>
    </w:p>
    <w:p w14:paraId="534FA0F3" w14:textId="22DBE8EF" w:rsidR="48EFCD4A" w:rsidRDefault="48EFCD4A" w:rsidP="0169B44E">
      <w:pPr>
        <w:spacing w:line="257" w:lineRule="auto"/>
        <w:jc w:val="both"/>
      </w:pPr>
      <w:r w:rsidRPr="0169B44E">
        <w:rPr>
          <w:rFonts w:ascii="Calibri" w:eastAsia="Calibri" w:hAnsi="Calibri" w:cs="Calibri"/>
          <w:lang w:val="en-GB"/>
        </w:rPr>
        <w:t xml:space="preserve">If you do not receive a message similar to above, you have not submitted your response.    </w:t>
      </w:r>
    </w:p>
    <w:p w14:paraId="6526A81C" w14:textId="44F2401F" w:rsidR="48EFCD4A" w:rsidRDefault="48EFCD4A" w:rsidP="0169B44E">
      <w:pPr>
        <w:spacing w:line="257" w:lineRule="auto"/>
        <w:jc w:val="both"/>
      </w:pPr>
      <w:r w:rsidRPr="0169B44E">
        <w:rPr>
          <w:rFonts w:ascii="Calibri" w:eastAsia="Calibri" w:hAnsi="Calibri" w:cs="Calibri"/>
          <w:lang w:val="en-GB"/>
        </w:rPr>
        <w:t xml:space="preserve">Please note that the screen may say </w:t>
      </w:r>
      <w:r w:rsidRPr="0169B44E">
        <w:rPr>
          <w:rFonts w:ascii="Calibri" w:eastAsia="Calibri" w:hAnsi="Calibri" w:cs="Calibri"/>
          <w:b/>
          <w:bCs/>
          <w:lang w:val="en-GB"/>
        </w:rPr>
        <w:t>OFFLINE</w:t>
      </w:r>
      <w:r w:rsidRPr="0169B44E">
        <w:rPr>
          <w:rFonts w:ascii="Calibri" w:eastAsia="Calibri" w:hAnsi="Calibri" w:cs="Calibri"/>
          <w:lang w:val="en-GB"/>
        </w:rPr>
        <w:t xml:space="preserve">, this is a technical feature of etenders and does not mean you cannot submit. Also please note you may see the percentage field also saying 100% before you submit, this still requires you to go through the submit button. </w:t>
      </w:r>
    </w:p>
    <w:p w14:paraId="3D338AFB" w14:textId="507474D2" w:rsidR="48EFCD4A" w:rsidRDefault="48EFCD4A" w:rsidP="0169B44E">
      <w:pPr>
        <w:spacing w:line="257" w:lineRule="auto"/>
        <w:jc w:val="both"/>
      </w:pPr>
      <w:r w:rsidRPr="0169B44E">
        <w:rPr>
          <w:rFonts w:ascii="Calibri" w:eastAsia="Calibri" w:hAnsi="Calibri" w:cs="Calibri"/>
          <w:lang w:val="en-GB"/>
        </w:rPr>
        <w:t xml:space="preserve">Please upload your response as a </w:t>
      </w:r>
      <w:r w:rsidRPr="0169B44E">
        <w:rPr>
          <w:rFonts w:ascii="Calibri" w:eastAsia="Calibri" w:hAnsi="Calibri" w:cs="Calibri"/>
          <w:b/>
          <w:bCs/>
          <w:lang w:val="en-GB"/>
        </w:rPr>
        <w:t>ZIP FILE</w:t>
      </w:r>
      <w:r w:rsidRPr="0169B44E">
        <w:rPr>
          <w:rFonts w:ascii="Calibri" w:eastAsia="Calibri" w:hAnsi="Calibri" w:cs="Calibri"/>
          <w:lang w:val="en-GB"/>
        </w:rPr>
        <w:t xml:space="preserve"> to protect the integrity of the file names.</w:t>
      </w:r>
      <w:r w:rsidRPr="0169B44E">
        <w:rPr>
          <w:rFonts w:ascii="Calibri" w:eastAsia="Calibri" w:hAnsi="Calibri" w:cs="Calibri"/>
          <w:b/>
          <w:bCs/>
          <w:lang w:val="en-GB"/>
        </w:rPr>
        <w:t xml:space="preserve"> </w:t>
      </w:r>
    </w:p>
    <w:p w14:paraId="0B6E77A8" w14:textId="12B2FD2D" w:rsidR="001E4EBA" w:rsidRDefault="001E4EBA" w:rsidP="004D27A0">
      <w:pPr>
        <w:pStyle w:val="Heading2"/>
        <w:jc w:val="both"/>
      </w:pPr>
      <w:bookmarkStart w:id="46" w:name="_Toc210384176"/>
      <w:r>
        <w:t xml:space="preserve">Closing </w:t>
      </w:r>
      <w:r w:rsidR="002D03CB">
        <w:t>D</w:t>
      </w:r>
      <w:r>
        <w:t>ate for Tenders</w:t>
      </w:r>
      <w:bookmarkEnd w:id="46"/>
    </w:p>
    <w:p w14:paraId="069AED1B" w14:textId="65DD2561" w:rsidR="001E4EBA" w:rsidRDefault="001E4EBA" w:rsidP="004D27A0">
      <w:pPr>
        <w:jc w:val="both"/>
      </w:pPr>
      <w:r>
        <w:t xml:space="preserve">The closing date for tender </w:t>
      </w:r>
      <w:r w:rsidR="000420A3">
        <w:t xml:space="preserve">submission </w:t>
      </w:r>
      <w:r>
        <w:t>is specified on the title page.</w:t>
      </w:r>
    </w:p>
    <w:p w14:paraId="00BEFD03" w14:textId="163CF16D" w:rsidR="001E4EBA" w:rsidRDefault="001E4EBA" w:rsidP="004D27A0">
      <w:pPr>
        <w:jc w:val="both"/>
      </w:pPr>
      <w:r w:rsidRPr="001E4EBA">
        <w:t>It is the responsibility of the tenderer to ensure that their tender is complete and is uploaded / submitted by the designated deadline.</w:t>
      </w:r>
    </w:p>
    <w:p w14:paraId="3B06A0CA" w14:textId="59CAE976" w:rsidR="001E4EBA" w:rsidRDefault="001E4EBA" w:rsidP="004D27A0">
      <w:pPr>
        <w:pStyle w:val="Heading2"/>
        <w:jc w:val="both"/>
      </w:pPr>
      <w:bookmarkStart w:id="47" w:name="_Toc210384177"/>
      <w:r>
        <w:t>Queries</w:t>
      </w:r>
      <w:bookmarkEnd w:id="47"/>
    </w:p>
    <w:p w14:paraId="1236C1B0" w14:textId="335E1823" w:rsidR="001E4EBA" w:rsidRDefault="001E4EBA" w:rsidP="004D27A0">
      <w:pPr>
        <w:jc w:val="both"/>
      </w:pPr>
      <w:r w:rsidRPr="001E4EBA">
        <w:t xml:space="preserve">The closing date for </w:t>
      </w:r>
      <w:r w:rsidR="000420A3">
        <w:t>submitt</w:t>
      </w:r>
      <w:r w:rsidR="00BA6D99">
        <w:t>ing</w:t>
      </w:r>
      <w:r w:rsidR="000420A3">
        <w:t xml:space="preserve"> </w:t>
      </w:r>
      <w:r>
        <w:t xml:space="preserve">queries </w:t>
      </w:r>
      <w:r w:rsidR="00BA6D99">
        <w:t>is</w:t>
      </w:r>
      <w:r w:rsidRPr="001E4EBA">
        <w:t xml:space="preserve"> specified on the title page.</w:t>
      </w:r>
    </w:p>
    <w:p w14:paraId="72EFC12E" w14:textId="54DB8DEC" w:rsidR="001E4EBA" w:rsidRDefault="001E4EBA" w:rsidP="004D27A0">
      <w:pPr>
        <w:jc w:val="both"/>
      </w:pPr>
      <w:r w:rsidRPr="001E4EBA">
        <w:t xml:space="preserve">All queries regarding this tender should be through the </w:t>
      </w:r>
      <w:r w:rsidR="0097375C">
        <w:t>messaging</w:t>
      </w:r>
      <w:r w:rsidRPr="001E4EBA">
        <w:t xml:space="preserve"> facility on </w:t>
      </w:r>
      <w:hyperlink r:id="rId22" w:history="1">
        <w:r w:rsidR="008B6320" w:rsidRPr="00040310">
          <w:rPr>
            <w:rStyle w:val="Hyperlink"/>
          </w:rPr>
          <w:t>www.etenders.gov.ie</w:t>
        </w:r>
      </w:hyperlink>
      <w:r w:rsidR="008B6320">
        <w:t xml:space="preserve"> ,</w:t>
      </w:r>
      <w:r w:rsidRPr="001E4EBA">
        <w:t xml:space="preserve"> including any omissions which would prevent tenderers from submitting a comprehensive tender.  Please submit queries as soon as possible.</w:t>
      </w:r>
    </w:p>
    <w:p w14:paraId="4ED51244" w14:textId="403D0FDC" w:rsidR="001E4EBA" w:rsidRDefault="001E4EBA" w:rsidP="004D27A0">
      <w:pPr>
        <w:jc w:val="both"/>
      </w:pPr>
      <w:r w:rsidRPr="001E4EBA">
        <w:t>In circulating responses, queries will be edited to avoid disclosing the identity of the querist and will be circulated to all parties who have expressed an interest in the procurement on the eTenders website.</w:t>
      </w:r>
    </w:p>
    <w:p w14:paraId="01963960" w14:textId="2B02530D" w:rsidR="001E4EBA" w:rsidRDefault="001E4EBA" w:rsidP="004D27A0">
      <w:pPr>
        <w:pStyle w:val="Heading2"/>
        <w:jc w:val="both"/>
      </w:pPr>
      <w:bookmarkStart w:id="48" w:name="_Toc210384178"/>
      <w:r>
        <w:t>Extension of the Tender Deadline</w:t>
      </w:r>
      <w:bookmarkEnd w:id="48"/>
    </w:p>
    <w:p w14:paraId="44F5CA86" w14:textId="77777777" w:rsidR="008B6320" w:rsidRDefault="008B6320" w:rsidP="004D27A0">
      <w:pPr>
        <w:jc w:val="both"/>
      </w:pPr>
      <w:r>
        <w:t>The Contracting Authority reserves the right, at its sole discretion, to extend the closing date for receipt of tenders by giving notice in writing (by post or electronic means) to all parties who have expressed an interest in the notice via eTenders no later than six days before the original closing date.</w:t>
      </w:r>
    </w:p>
    <w:p w14:paraId="2B01E61B" w14:textId="792080E4" w:rsidR="001E4EBA" w:rsidRDefault="008B6320" w:rsidP="004D27A0">
      <w:pPr>
        <w:jc w:val="both"/>
      </w:pPr>
      <w:r>
        <w:t>Tenderers will be responsible for any costs incurred by them in the event that they are required to attend clarification or other meetings or make a presentation of their proposals.</w:t>
      </w:r>
    </w:p>
    <w:p w14:paraId="6EFDA722" w14:textId="77777777" w:rsidR="008B6320" w:rsidRDefault="008B6320" w:rsidP="004D27A0">
      <w:pPr>
        <w:jc w:val="both"/>
      </w:pPr>
    </w:p>
    <w:p w14:paraId="7DE8623A" w14:textId="79CE2A37" w:rsidR="001E4EBA" w:rsidRDefault="008B6320" w:rsidP="004D27A0">
      <w:pPr>
        <w:pStyle w:val="Heading2"/>
        <w:jc w:val="both"/>
      </w:pPr>
      <w:bookmarkStart w:id="49" w:name="_Toc210384179"/>
      <w:r>
        <w:t>Tender Validity Period</w:t>
      </w:r>
      <w:bookmarkEnd w:id="49"/>
    </w:p>
    <w:p w14:paraId="1E6DE43D" w14:textId="3A8F659A" w:rsidR="008B6320" w:rsidRDefault="008B6320" w:rsidP="004D27A0">
      <w:pPr>
        <w:jc w:val="both"/>
      </w:pPr>
      <w:r>
        <w:t xml:space="preserve">To allow sufficient time for Tender assessment a Tender Validity period of </w:t>
      </w:r>
      <w:r w:rsidR="5294DC09">
        <w:t xml:space="preserve">six (6) months </w:t>
      </w:r>
      <w:r>
        <w:t xml:space="preserve"> is required, this period commencing on the closing date by which the Tenders are to be returned.</w:t>
      </w:r>
    </w:p>
    <w:p w14:paraId="1EF21BCA" w14:textId="6B5F531D" w:rsidR="008B6320" w:rsidRDefault="008B6320" w:rsidP="004D27A0">
      <w:pPr>
        <w:pStyle w:val="Heading2"/>
        <w:jc w:val="both"/>
      </w:pPr>
      <w:bookmarkStart w:id="50" w:name="_Toc210384180"/>
      <w:r>
        <w:t xml:space="preserve">Discrepancies between </w:t>
      </w:r>
      <w:r w:rsidR="002D03CB">
        <w:t>D</w:t>
      </w:r>
      <w:r>
        <w:t>ocuments</w:t>
      </w:r>
      <w:bookmarkEnd w:id="50"/>
    </w:p>
    <w:p w14:paraId="7B98E8D8" w14:textId="5AFD83CE" w:rsidR="008B6320" w:rsidRDefault="008B6320" w:rsidP="004D27A0">
      <w:pPr>
        <w:jc w:val="both"/>
      </w:pPr>
      <w:r w:rsidRPr="008B6320">
        <w:t xml:space="preserve">A pdf version of the Request for Tender has been made available on eTenders.  This document will be considered as the primary source document in this procurement process, word versions of documents where they are provided are being made available to assist tenderers in responding to the tender competition.  Where there is a discrepancy between a pdf version and a word version, the pdf version </w:t>
      </w:r>
      <w:r w:rsidRPr="008B6320">
        <w:lastRenderedPageBreak/>
        <w:t>will take precedence. Tenderers are requested to notify the Contracting Authority immediately of any anomaly. Where applicable the Contracting Authority will issue amended versions.</w:t>
      </w:r>
    </w:p>
    <w:p w14:paraId="58AEF479" w14:textId="77777777" w:rsidR="00743BBE" w:rsidRPr="00743BBE" w:rsidRDefault="00743BBE" w:rsidP="00743BBE">
      <w:pPr>
        <w:jc w:val="both"/>
      </w:pPr>
      <w:r w:rsidRPr="00743BBE">
        <w:t xml:space="preserve">The Contracting Authority may also have supplied a Tender Response Document as the template to be used in preparing the tender submission.  If there is any discrepancy between the Tender Response Document and the Request for Tender please contact the Contracting Authority as soon as possible. </w:t>
      </w:r>
    </w:p>
    <w:p w14:paraId="22E7D313" w14:textId="6466CA26" w:rsidR="008B6320" w:rsidRDefault="008B6320" w:rsidP="004D27A0">
      <w:pPr>
        <w:pStyle w:val="Heading2"/>
        <w:jc w:val="both"/>
      </w:pPr>
      <w:bookmarkStart w:id="51" w:name="_Toc210384181"/>
      <w:r>
        <w:t>Formatting of Tenders / Amending Tender Documents</w:t>
      </w:r>
      <w:bookmarkEnd w:id="51"/>
    </w:p>
    <w:p w14:paraId="07CD8411" w14:textId="77777777" w:rsidR="008B6320" w:rsidRDefault="008B6320" w:rsidP="004D27A0">
      <w:pPr>
        <w:jc w:val="both"/>
      </w:pPr>
      <w:r>
        <w:t xml:space="preserve">Tenderers must ensure the following: </w:t>
      </w:r>
    </w:p>
    <w:p w14:paraId="4938F82E" w14:textId="78BE0232" w:rsidR="008B6320" w:rsidRDefault="008B6320" w:rsidP="009C2F9B">
      <w:pPr>
        <w:pStyle w:val="ListParagraph"/>
        <w:numPr>
          <w:ilvl w:val="0"/>
          <w:numId w:val="9"/>
        </w:numPr>
        <w:jc w:val="both"/>
      </w:pPr>
      <w:r>
        <w:t xml:space="preserve">The first page of their tender contains all relevant contact information </w:t>
      </w:r>
    </w:p>
    <w:p w14:paraId="7202C63A" w14:textId="2C671E98" w:rsidR="008B6320" w:rsidRDefault="008B6320" w:rsidP="009C2F9B">
      <w:pPr>
        <w:pStyle w:val="ListParagraph"/>
        <w:numPr>
          <w:ilvl w:val="0"/>
          <w:numId w:val="9"/>
        </w:numPr>
        <w:jc w:val="both"/>
      </w:pPr>
      <w:r>
        <w:t xml:space="preserve">All responses should include page numbers and a contents page </w:t>
      </w:r>
    </w:p>
    <w:p w14:paraId="6F7BA32B" w14:textId="0B0D6C63" w:rsidR="008B6320" w:rsidRDefault="008B6320" w:rsidP="009C2F9B">
      <w:pPr>
        <w:pStyle w:val="ListParagraph"/>
        <w:numPr>
          <w:ilvl w:val="0"/>
          <w:numId w:val="9"/>
        </w:numPr>
        <w:jc w:val="both"/>
      </w:pPr>
      <w:r>
        <w:t>Follow, where possible the number structure of the Invitation to Tender</w:t>
      </w:r>
    </w:p>
    <w:p w14:paraId="752F8B73" w14:textId="1D03CA2A" w:rsidR="008B6320" w:rsidRDefault="008B6320" w:rsidP="009C2F9B">
      <w:pPr>
        <w:pStyle w:val="ListParagraph"/>
        <w:numPr>
          <w:ilvl w:val="0"/>
          <w:numId w:val="9"/>
        </w:numPr>
        <w:jc w:val="both"/>
      </w:pPr>
      <w:r>
        <w:t xml:space="preserve">Ensure that the tender response is structured in a format for ease of evaluation customised to the RFT </w:t>
      </w:r>
    </w:p>
    <w:p w14:paraId="54CE9991" w14:textId="1C3C0D79" w:rsidR="008B6320" w:rsidRDefault="008B6320" w:rsidP="004D27A0">
      <w:pPr>
        <w:jc w:val="both"/>
      </w:pPr>
      <w:r>
        <w:t>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Likewise, failure to use the template documentation provided particularly in relation to costing / pricing may result in tenders being eliminated.</w:t>
      </w:r>
    </w:p>
    <w:p w14:paraId="17BB0AF7" w14:textId="5CA033C7" w:rsidR="008B6320" w:rsidRDefault="008B6320" w:rsidP="004D27A0">
      <w:pPr>
        <w:pStyle w:val="Heading2"/>
        <w:jc w:val="both"/>
      </w:pPr>
      <w:bookmarkStart w:id="52" w:name="_Toc210384182"/>
      <w:r>
        <w:t>Collusive Tendering</w:t>
      </w:r>
      <w:bookmarkEnd w:id="52"/>
    </w:p>
    <w:p w14:paraId="2C5E30C3" w14:textId="020355F7" w:rsidR="008B6320" w:rsidRDefault="003436F0" w:rsidP="004D27A0">
      <w:pPr>
        <w:jc w:val="both"/>
      </w:pPr>
      <w:r w:rsidRPr="003436F0">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Party shall be automatically disqualified and the circumstances surrounding such action shall be referred to the appropriate authority.</w:t>
      </w:r>
    </w:p>
    <w:p w14:paraId="5505A4B8" w14:textId="231F67B0" w:rsidR="003436F0" w:rsidRDefault="003436F0" w:rsidP="004D27A0">
      <w:pPr>
        <w:pStyle w:val="Heading2"/>
        <w:jc w:val="both"/>
      </w:pPr>
      <w:bookmarkStart w:id="53" w:name="_Toc210384183"/>
      <w:r>
        <w:t>Confidentiality</w:t>
      </w:r>
      <w:bookmarkEnd w:id="53"/>
    </w:p>
    <w:p w14:paraId="4FA40811" w14:textId="77777777" w:rsidR="003436F0" w:rsidRDefault="003436F0" w:rsidP="004D27A0">
      <w:pPr>
        <w:jc w:val="both"/>
      </w:pPr>
      <w:r>
        <w:t xml:space="preserve">After 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14:paraId="5D678A0A" w14:textId="68279A91" w:rsidR="003436F0" w:rsidRDefault="003436F0" w:rsidP="004D27A0">
      <w:pPr>
        <w:jc w:val="both"/>
      </w:pPr>
      <w:r>
        <w:t>Tenderers shall treat the details of all documents supplied to them in connection with this contract as private and confidential and shall not disclose the contents to a third party without the permission of the Contracting Authority.</w:t>
      </w:r>
    </w:p>
    <w:p w14:paraId="60DF612B" w14:textId="4B0CBF8C" w:rsidR="003436F0" w:rsidRDefault="003436F0" w:rsidP="004D27A0">
      <w:pPr>
        <w:jc w:val="both"/>
      </w:pPr>
      <w:r>
        <w:t xml:space="preserve">Any effort by the Tenderer to influence the Contracting Authority or </w:t>
      </w:r>
      <w:r w:rsidR="00512794">
        <w:t>their</w:t>
      </w:r>
      <w:r>
        <w:t xml:space="preserve"> staff in the process of examination, clarification, evaluation and comparison of Tenders and in decisions concerning the award of the contract may result in the rejection of that Tender.</w:t>
      </w:r>
    </w:p>
    <w:p w14:paraId="0480F2A1" w14:textId="12D02DF8" w:rsidR="003436F0" w:rsidRDefault="003436F0" w:rsidP="004D27A0">
      <w:pPr>
        <w:pStyle w:val="Heading2"/>
        <w:jc w:val="both"/>
      </w:pPr>
      <w:bookmarkStart w:id="54" w:name="_Toc210384184"/>
      <w:r>
        <w:lastRenderedPageBreak/>
        <w:t>Clarification of Tenders</w:t>
      </w:r>
      <w:bookmarkEnd w:id="54"/>
    </w:p>
    <w:p w14:paraId="31AA9B9C" w14:textId="5272BF4D" w:rsidR="008B6320" w:rsidRDefault="003436F0" w:rsidP="004D27A0">
      <w:pPr>
        <w:jc w:val="both"/>
      </w:pPr>
      <w:r w:rsidRPr="003436F0">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p w14:paraId="1721BF3F" w14:textId="516986FE" w:rsidR="003436F0" w:rsidRDefault="003436F0" w:rsidP="004D27A0">
      <w:pPr>
        <w:pStyle w:val="Heading2"/>
        <w:jc w:val="both"/>
      </w:pPr>
      <w:bookmarkStart w:id="55" w:name="_Toc210384185"/>
      <w:r>
        <w:t>Correction of errors</w:t>
      </w:r>
      <w:bookmarkEnd w:id="55"/>
    </w:p>
    <w:p w14:paraId="750D8B87" w14:textId="24B5CDB4" w:rsidR="003436F0" w:rsidRDefault="003436F0" w:rsidP="004D27A0">
      <w:pPr>
        <w:jc w:val="both"/>
      </w:pPr>
      <w:r>
        <w:t>Detailed pricing of all tenders will be examined for errors that might alter the tender pricing as determined from the figures on the tender form or as between the hard copy and electronic versions of the tender</w:t>
      </w:r>
      <w:r w:rsidR="007339BE">
        <w:t xml:space="preserve"> (if applicable)</w:t>
      </w:r>
      <w:r>
        <w:t xml:space="preserve">. In general, the following approach will be applied to manifest errors - where there is a discrepancy between the unit price and the total amount derived from the multiplication of the unit price and the quantity, the unit price as quoted will normally govern. </w:t>
      </w:r>
    </w:p>
    <w:p w14:paraId="64FD2619" w14:textId="77D3630A" w:rsidR="003436F0" w:rsidRDefault="003436F0" w:rsidP="004D27A0">
      <w:pPr>
        <w:jc w:val="both"/>
      </w:pPr>
      <w: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038B7C9C" w14:textId="70C83864" w:rsidR="007339BE" w:rsidRDefault="007339BE" w:rsidP="004D27A0">
      <w:pPr>
        <w:jc w:val="both"/>
      </w:pPr>
      <w:r>
        <w:t>Where the Total Quote function has been activated on eTenders and a discrepancy arises between  the amount in the Total Quote box and the tender submission, the amount in the tender submission shall take precedence.</w:t>
      </w:r>
    </w:p>
    <w:p w14:paraId="24F78DFB" w14:textId="7229269E" w:rsidR="003436F0" w:rsidRDefault="003436F0" w:rsidP="004D27A0">
      <w:pPr>
        <w:pStyle w:val="Heading2"/>
        <w:jc w:val="both"/>
      </w:pPr>
      <w:bookmarkStart w:id="56" w:name="_Toc210384186"/>
      <w:r>
        <w:t>Change in the composition of a Tender</w:t>
      </w:r>
      <w:r w:rsidR="00BA6D99">
        <w:t>er</w:t>
      </w:r>
      <w:bookmarkEnd w:id="56"/>
    </w:p>
    <w:p w14:paraId="2C1F9FE7" w14:textId="54CF06A2" w:rsidR="00BA6D99" w:rsidRDefault="00BA6D99" w:rsidP="004D27A0">
      <w:pPr>
        <w:jc w:val="both"/>
      </w:pPr>
      <w:r w:rsidRPr="00BA6D99">
        <w:t>Where a change in composition of a tenderer arises, this must be notified in writing to the Contracting Authority and formally approved by them.</w:t>
      </w:r>
    </w:p>
    <w:p w14:paraId="36CDFFDF" w14:textId="52E812A2" w:rsidR="003436F0" w:rsidRDefault="003436F0" w:rsidP="004D27A0">
      <w:pPr>
        <w:jc w:val="both"/>
      </w:pPr>
      <w:r w:rsidRPr="003436F0">
        <w:t>The Contracting Authority reserves the right, but is not obliged, to disqualify any Tenderer that makes any change to its composition after submission of a Tender.</w:t>
      </w:r>
    </w:p>
    <w:p w14:paraId="2F6F0B23" w14:textId="3C26C132" w:rsidR="003436F0" w:rsidRDefault="003436F0" w:rsidP="004D27A0">
      <w:pPr>
        <w:pStyle w:val="Heading2"/>
        <w:jc w:val="both"/>
      </w:pPr>
      <w:bookmarkStart w:id="57" w:name="_Toc210384187"/>
      <w:r>
        <w:t>Interfer</w:t>
      </w:r>
      <w:r w:rsidR="00044277">
        <w:t>e</w:t>
      </w:r>
      <w:r>
        <w:t>nce and Inducement to Purchase</w:t>
      </w:r>
      <w:bookmarkEnd w:id="57"/>
    </w:p>
    <w:p w14:paraId="1D76E80F" w14:textId="1D19A8BF" w:rsidR="003436F0" w:rsidRDefault="003436F0" w:rsidP="004D27A0">
      <w:pPr>
        <w:jc w:val="both"/>
      </w:pPr>
      <w:r w:rsidRPr="003436F0">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and all other measures for the time being governing the subject-matter in any applicable jurisdiction, shall be applicable.</w:t>
      </w:r>
    </w:p>
    <w:p w14:paraId="7C6B70F7" w14:textId="221DB52A" w:rsidR="003436F0" w:rsidRDefault="003436F0" w:rsidP="004D27A0">
      <w:pPr>
        <w:pStyle w:val="Heading2"/>
        <w:jc w:val="both"/>
      </w:pPr>
      <w:bookmarkStart w:id="58" w:name="_Toc210384188"/>
      <w:r>
        <w:t>Conflict of Interest</w:t>
      </w:r>
      <w:bookmarkEnd w:id="58"/>
    </w:p>
    <w:p w14:paraId="45C73FBA" w14:textId="484B5A0F" w:rsidR="003436F0" w:rsidRDefault="003436F0" w:rsidP="004D27A0">
      <w:pPr>
        <w:jc w:val="both"/>
      </w:pPr>
      <w:r w:rsidRPr="003436F0">
        <w:t xml:space="preserve">Any 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Failure </w:t>
      </w:r>
      <w:r w:rsidRPr="003436F0">
        <w:lastRenderedPageBreak/>
        <w:t>to disclose a conflict of interest may disqualify a tenderer or invalidate an award of contract, depending on when the conflict of interest comes to light.</w:t>
      </w:r>
    </w:p>
    <w:p w14:paraId="3F566ADA" w14:textId="4B8656C9" w:rsidR="003436F0" w:rsidRDefault="003436F0" w:rsidP="004D27A0">
      <w:pPr>
        <w:pStyle w:val="Heading2"/>
        <w:jc w:val="both"/>
      </w:pPr>
      <w:bookmarkStart w:id="59" w:name="_Toc210384189"/>
      <w:r>
        <w:t>Publicity</w:t>
      </w:r>
      <w:bookmarkEnd w:id="59"/>
    </w:p>
    <w:p w14:paraId="42B66BBD" w14:textId="356F6993" w:rsidR="003436F0" w:rsidRDefault="003436F0" w:rsidP="004D27A0">
      <w:pPr>
        <w:jc w:val="both"/>
      </w:pPr>
      <w:r>
        <w:t>Tenderers shall not undertake (or permit to be undertaken) at any time, whether at this stage or after the award of the contract,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5236FCD1" w14:textId="07E4ACD3" w:rsidR="003436F0" w:rsidRDefault="003436F0" w:rsidP="004D27A0">
      <w:pPr>
        <w:jc w:val="both"/>
      </w:pPr>
      <w:r>
        <w:t>The Contracting Authority will have the right to publicise or otherwise disclose to any third-party information regarding this process and the agreement.</w:t>
      </w:r>
    </w:p>
    <w:p w14:paraId="6AC6C8F5" w14:textId="5BE66426" w:rsidR="003436F0" w:rsidRDefault="003436F0" w:rsidP="004D27A0">
      <w:pPr>
        <w:pStyle w:val="Heading2"/>
        <w:jc w:val="both"/>
      </w:pPr>
      <w:bookmarkStart w:id="60" w:name="_Toc210384190"/>
      <w:r>
        <w:t>Right Not to Award</w:t>
      </w:r>
      <w:bookmarkEnd w:id="60"/>
    </w:p>
    <w:p w14:paraId="6B2EA47B" w14:textId="77777777" w:rsidR="00946420" w:rsidRDefault="00946420" w:rsidP="004D27A0">
      <w:pPr>
        <w:jc w:val="both"/>
      </w:pPr>
      <w:r>
        <w:t xml:space="preserve">The Contracting Authority does not bind itself to accept the most economically advantageous tender or any tender. It also reserves the right to accept or reject in whole or in part any or all tenders received, and, in particular, to source the requirement with more than one service provider. </w:t>
      </w:r>
    </w:p>
    <w:p w14:paraId="6209A78E" w14:textId="5A9FCCC2" w:rsidR="003436F0" w:rsidRDefault="00946420" w:rsidP="004D27A0">
      <w:pPr>
        <w:jc w:val="both"/>
      </w:pPr>
      <w:r>
        <w:t>The invitation to tender is issued in good faith; however, the Contracting Authority at its sole discretion shall not be obliged to award a contract or proceed to further stages in the procurement process and reserves the right to cancel the procurement process.</w:t>
      </w:r>
    </w:p>
    <w:p w14:paraId="3F7F1DF8" w14:textId="76DC53DD" w:rsidR="00946420" w:rsidRDefault="00946420" w:rsidP="004D27A0">
      <w:pPr>
        <w:pStyle w:val="Heading2"/>
        <w:jc w:val="both"/>
      </w:pPr>
      <w:bookmarkStart w:id="61" w:name="_Toc210384191"/>
      <w:r>
        <w:t>Notification of Tender Evaluations</w:t>
      </w:r>
      <w:bookmarkEnd w:id="61"/>
    </w:p>
    <w:p w14:paraId="279D790D" w14:textId="77777777" w:rsidR="00946420" w:rsidRDefault="00946420" w:rsidP="004D27A0">
      <w:pPr>
        <w:jc w:val="both"/>
      </w:pPr>
      <w:r>
        <w:t>All tenderers will be informed of the outcome of their tenders following tender evaluation and any necessary clarifications.</w:t>
      </w:r>
    </w:p>
    <w:p w14:paraId="40B03D71" w14:textId="77777777" w:rsidR="00946420" w:rsidRDefault="00946420" w:rsidP="004D27A0">
      <w:pPr>
        <w:jc w:val="both"/>
      </w:pPr>
      <w:r>
        <w:t xml:space="preserve">Potential outcomes can be: </w:t>
      </w:r>
    </w:p>
    <w:p w14:paraId="4878E7C3" w14:textId="042B91EB" w:rsidR="00946420" w:rsidRDefault="00946420" w:rsidP="009C2F9B">
      <w:pPr>
        <w:pStyle w:val="ListParagraph"/>
        <w:numPr>
          <w:ilvl w:val="0"/>
          <w:numId w:val="10"/>
        </w:numPr>
        <w:jc w:val="both"/>
      </w:pPr>
      <w:r>
        <w:t xml:space="preserve">Establishment of Framework/Award of Contract </w:t>
      </w:r>
    </w:p>
    <w:p w14:paraId="61600279" w14:textId="0EFA45B3" w:rsidR="00946420" w:rsidRDefault="00946420" w:rsidP="009C2F9B">
      <w:pPr>
        <w:pStyle w:val="ListParagraph"/>
        <w:numPr>
          <w:ilvl w:val="0"/>
          <w:numId w:val="10"/>
        </w:numPr>
        <w:jc w:val="both"/>
      </w:pPr>
      <w:r>
        <w:t>Letter of Regret</w:t>
      </w:r>
    </w:p>
    <w:p w14:paraId="3B4BC59B" w14:textId="26474D4D" w:rsidR="00946420" w:rsidRDefault="00946420" w:rsidP="009C2F9B">
      <w:pPr>
        <w:pStyle w:val="ListParagraph"/>
        <w:numPr>
          <w:ilvl w:val="0"/>
          <w:numId w:val="10"/>
        </w:numPr>
        <w:jc w:val="both"/>
      </w:pPr>
      <w:r>
        <w:t>Decision not to proceed with the establishment of the Framework</w:t>
      </w:r>
    </w:p>
    <w:p w14:paraId="4CBB2CFA" w14:textId="0752FD61" w:rsidR="00946420" w:rsidRDefault="00946420" w:rsidP="004D27A0">
      <w:pPr>
        <w:jc w:val="both"/>
      </w:pPr>
      <w:r>
        <w:t xml:space="preserve">The following information will be provided in the Letter of Regret – name of successful tenderer designate; the applicable standstill period (for EU tenders only); scores of tenderer </w:t>
      </w:r>
      <w:r w:rsidR="00BA6D99">
        <w:t xml:space="preserve">being notified </w:t>
      </w:r>
      <w:r>
        <w:t xml:space="preserve">and that of </w:t>
      </w:r>
      <w:r w:rsidR="00BA6D99">
        <w:t xml:space="preserve">the </w:t>
      </w:r>
      <w:r>
        <w:t>successful tender</w:t>
      </w:r>
      <w:r w:rsidR="00BA6D99">
        <w:t>er</w:t>
      </w:r>
      <w:r>
        <w:t xml:space="preserve">; </w:t>
      </w:r>
      <w:r w:rsidR="00BA6D99">
        <w:t xml:space="preserve">the </w:t>
      </w:r>
      <w:r>
        <w:t xml:space="preserve">features and characteristics of </w:t>
      </w:r>
      <w:r w:rsidR="00BA6D99">
        <w:t xml:space="preserve">the </w:t>
      </w:r>
      <w:r>
        <w:t>successful tender</w:t>
      </w:r>
      <w:r w:rsidR="00BA6D99">
        <w:t>er</w:t>
      </w:r>
      <w:r>
        <w:t xml:space="preserve"> where they scored higher marks in specific criteria. </w:t>
      </w:r>
    </w:p>
    <w:p w14:paraId="5D2AD4CD" w14:textId="000E96CF" w:rsidR="00946420" w:rsidRDefault="00946420" w:rsidP="004D27A0">
      <w:pPr>
        <w:jc w:val="both"/>
      </w:pPr>
      <w:r>
        <w:t>In the case of EU tenders only, the Contracting Authority will undertake not to award the contract for a period of at least 14 (or whatever period is stated in the notification letters) days from the date of notification of unsuccessful tenderers (‘standstill period’).</w:t>
      </w:r>
    </w:p>
    <w:p w14:paraId="4ABC206C" w14:textId="40295724" w:rsidR="00946420" w:rsidRDefault="00946420" w:rsidP="004D27A0">
      <w:pPr>
        <w:pStyle w:val="Heading2"/>
        <w:jc w:val="both"/>
      </w:pPr>
      <w:bookmarkStart w:id="62" w:name="_Toc210384192"/>
      <w:r>
        <w:t>Award Notices</w:t>
      </w:r>
      <w:bookmarkEnd w:id="62"/>
    </w:p>
    <w:p w14:paraId="72E310B4" w14:textId="23975046" w:rsidR="00946420" w:rsidRDefault="00946420" w:rsidP="004D27A0">
      <w:pPr>
        <w:jc w:val="both"/>
      </w:pPr>
      <w:r w:rsidRPr="00946420">
        <w:t xml:space="preserve">Following the award of contract, an award notice will be despatched to the Official Journal of the European Union announcing the results of the competition. It should be noted that it is standard practice for the Contracting Authority to include the price of the winning tender or the range of prices </w:t>
      </w:r>
      <w:r w:rsidRPr="00946420">
        <w:lastRenderedPageBreak/>
        <w:t>of tenders received in the publication of the award notice as required under European procurement rules.</w:t>
      </w:r>
    </w:p>
    <w:p w14:paraId="1748FD18" w14:textId="2501467D" w:rsidR="00946420" w:rsidRDefault="00946420" w:rsidP="004D27A0">
      <w:pPr>
        <w:pStyle w:val="Heading2"/>
        <w:jc w:val="both"/>
      </w:pPr>
      <w:bookmarkStart w:id="63" w:name="_Toc210384193"/>
      <w:r>
        <w:t>Policy on Personal Debriefings</w:t>
      </w:r>
      <w:bookmarkEnd w:id="63"/>
    </w:p>
    <w:p w14:paraId="30D068BE" w14:textId="0C04AE9F" w:rsidR="00946420" w:rsidRDefault="00946420" w:rsidP="004D27A0">
      <w:pPr>
        <w:jc w:val="both"/>
      </w:pPr>
      <w:r w:rsidRPr="00946420">
        <w:t>Based on the provision of the information to unsuccessful tenderers as outlined above and due to resourcing constraints, the Contracting Authority will not be offering individual debriefing meetings to unsuccessful bidders.</w:t>
      </w:r>
    </w:p>
    <w:p w14:paraId="2AABCC86" w14:textId="7266D89D" w:rsidR="00946420" w:rsidRDefault="00946420" w:rsidP="004D27A0">
      <w:pPr>
        <w:pStyle w:val="Heading2"/>
        <w:jc w:val="both"/>
      </w:pPr>
      <w:bookmarkStart w:id="64" w:name="_Toc210384194"/>
      <w:r>
        <w:t>Copyright</w:t>
      </w:r>
      <w:bookmarkEnd w:id="64"/>
    </w:p>
    <w:p w14:paraId="107EB0E5" w14:textId="05A77C14" w:rsidR="00946420" w:rsidRDefault="00946420" w:rsidP="004D27A0">
      <w:pPr>
        <w:jc w:val="both"/>
      </w:pPr>
      <w:r w:rsidRPr="00946420">
        <w:t>The Contracting Authority will have copyright ownership of any material developed for use by the Contracting Authority under the terms of this tender. The service provider may have a non-exclusive license to use such material but only for its own purposes (to be agreed with the successful tenderer).</w:t>
      </w:r>
    </w:p>
    <w:p w14:paraId="054FADE3" w14:textId="14E025C5" w:rsidR="00946420" w:rsidRDefault="00946420" w:rsidP="004D27A0">
      <w:pPr>
        <w:pStyle w:val="Heading2"/>
        <w:jc w:val="both"/>
      </w:pPr>
      <w:bookmarkStart w:id="65" w:name="_Toc210384195"/>
      <w:r>
        <w:t>Brand Names, etc.</w:t>
      </w:r>
      <w:bookmarkEnd w:id="65"/>
    </w:p>
    <w:p w14:paraId="17629D62" w14:textId="08599DF0" w:rsidR="00946420" w:rsidRDefault="00946420" w:rsidP="004D27A0">
      <w:pPr>
        <w:jc w:val="both"/>
      </w:pPr>
      <w:r w:rsidRPr="00946420">
        <w:t>Please 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w:t>
      </w:r>
    </w:p>
    <w:p w14:paraId="710CB1CA" w14:textId="11C9E0E2" w:rsidR="00946420" w:rsidRDefault="00946420" w:rsidP="004D27A0">
      <w:pPr>
        <w:pStyle w:val="Heading2"/>
        <w:jc w:val="both"/>
      </w:pPr>
      <w:bookmarkStart w:id="66" w:name="_Toc210384196"/>
      <w:r>
        <w:t>Environmental Aspects</w:t>
      </w:r>
      <w:bookmarkEnd w:id="66"/>
    </w:p>
    <w:p w14:paraId="694657BB" w14:textId="28AD2466" w:rsidR="00946420" w:rsidRDefault="00946420" w:rsidP="004D27A0">
      <w:pPr>
        <w:jc w:val="both"/>
      </w:pPr>
      <w:r w:rsidRPr="00946420">
        <w:t>The Contracting Authority is committed to the principles of environmental management in its activities and it encourages the implementation of sustainability principles in its procurement practices.</w:t>
      </w:r>
      <w:r w:rsidR="00BA6D99">
        <w:t xml:space="preserve"> </w:t>
      </w:r>
      <w:r w:rsidRPr="00946420">
        <w:t>Tenderers/contractors should make all reasonable efforts to minimise adverse environmental impact in the methods of services delivery and in materials used.</w:t>
      </w:r>
    </w:p>
    <w:p w14:paraId="5FDA3A66" w14:textId="1369F11F" w:rsidR="00946420" w:rsidRDefault="00946420" w:rsidP="004D27A0">
      <w:pPr>
        <w:pStyle w:val="Heading2"/>
        <w:jc w:val="both"/>
      </w:pPr>
      <w:bookmarkStart w:id="67" w:name="_Toc210384197"/>
      <w:r>
        <w:t>Knowledge and Skills Transf</w:t>
      </w:r>
      <w:r w:rsidR="00044277">
        <w:t>e</w:t>
      </w:r>
      <w:r>
        <w:t>r</w:t>
      </w:r>
      <w:bookmarkEnd w:id="67"/>
    </w:p>
    <w:p w14:paraId="421AF47A" w14:textId="4D00D446" w:rsidR="00946420" w:rsidRDefault="00946420" w:rsidP="004D27A0">
      <w:pPr>
        <w:jc w:val="both"/>
      </w:pPr>
      <w:r w:rsidRPr="00946420">
        <w:t>It will be a condition of the contract that opportunities for the transfer of skills and/or knowledge from the Tender/Tender’s staff to the Contracting Authority staff will be availed of during the course of the contract or prior to the handing over of the finished work/product.</w:t>
      </w:r>
    </w:p>
    <w:p w14:paraId="33DC5221" w14:textId="04146324" w:rsidR="00946420" w:rsidRDefault="00B02BAF" w:rsidP="004D27A0">
      <w:pPr>
        <w:pStyle w:val="Heading2"/>
        <w:jc w:val="both"/>
      </w:pPr>
      <w:bookmarkStart w:id="68" w:name="_Toc210384198"/>
      <w:r>
        <w:t>Currency and Payments</w:t>
      </w:r>
      <w:bookmarkEnd w:id="68"/>
    </w:p>
    <w:p w14:paraId="3B724DDF" w14:textId="77777777" w:rsidR="00B02BAF" w:rsidRDefault="00B02BAF" w:rsidP="004D27A0">
      <w:pPr>
        <w:jc w:val="both"/>
      </w:pPr>
      <w:r>
        <w:t>The currency and invoices in which all prices and rates shall be tendered, and which payments under the contract will be paid, shall be euro (€).</w:t>
      </w:r>
    </w:p>
    <w:p w14:paraId="2B2242B9" w14:textId="77777777" w:rsidR="00B02BAF" w:rsidRDefault="00B02BAF" w:rsidP="004D27A0">
      <w:pPr>
        <w:jc w:val="both"/>
      </w:pPr>
      <w:r>
        <w:t xml:space="preserve">All prices and rates quoted should be on the basis of both VAT exclusive and VAT inclusive costs, clearly identifying the applicable rate of VAT.    </w:t>
      </w:r>
    </w:p>
    <w:p w14:paraId="5312BEB6" w14:textId="77777777" w:rsidR="007339BE" w:rsidRDefault="00B02BAF" w:rsidP="004D27A0">
      <w:pPr>
        <w:jc w:val="both"/>
      </w:pPr>
      <w:r>
        <w:t>A schedule of payments will be agreed with the successful tenderer and invoices shall be submitted in accordance with the terms agreed with the Contracting Authority.</w:t>
      </w:r>
    </w:p>
    <w:p w14:paraId="5D1DCC0E" w14:textId="2AE0A67D" w:rsidR="003510B9" w:rsidRDefault="003510B9" w:rsidP="004D27A0">
      <w:pPr>
        <w:pStyle w:val="Heading2"/>
        <w:jc w:val="both"/>
      </w:pPr>
      <w:bookmarkStart w:id="69" w:name="_Toc210384199"/>
      <w:r>
        <w:t>Irish Legislation and Law</w:t>
      </w:r>
      <w:bookmarkEnd w:id="69"/>
    </w:p>
    <w:p w14:paraId="7A97EC80" w14:textId="33D131BA" w:rsidR="003510B9" w:rsidRDefault="003510B9" w:rsidP="004D27A0">
      <w:pPr>
        <w:jc w:val="both"/>
      </w:pPr>
      <w:r w:rsidRPr="003510B9">
        <w:t xml:space="preserve">Tenderers should be aware that national legislation applies in other matters such as Employment, Working Hours, Official Secrets, Data Protection and Health and Safety. Tenderers must have regard </w:t>
      </w:r>
      <w:r w:rsidRPr="003510B9">
        <w:lastRenderedPageBreak/>
        <w:t>to statutory terms relating to minimum pay and to legally binding industrial or sectoral agreements in the Contracting Authority tenders and in delivering contracts awarded to them. The contract</w:t>
      </w:r>
      <w:r w:rsidR="003533CA">
        <w:t>(</w:t>
      </w:r>
      <w:r w:rsidRPr="003510B9">
        <w:t>s</w:t>
      </w:r>
      <w:r w:rsidR="003533CA">
        <w:t>)</w:t>
      </w:r>
      <w:r w:rsidRPr="003510B9">
        <w:t xml:space="preserve"> awarded on foot of this tender process will be governed by Irish law.</w:t>
      </w:r>
    </w:p>
    <w:p w14:paraId="5D381173" w14:textId="17A1D0CA" w:rsidR="003510B9" w:rsidRDefault="003510B9" w:rsidP="004D27A0">
      <w:pPr>
        <w:pStyle w:val="Heading2"/>
        <w:jc w:val="both"/>
      </w:pPr>
      <w:bookmarkStart w:id="70" w:name="_Toc210384200"/>
      <w:r>
        <w:t>Anti</w:t>
      </w:r>
      <w:r w:rsidR="00044277">
        <w:t>-</w:t>
      </w:r>
      <w:r>
        <w:t>Competitive Conduct</w:t>
      </w:r>
      <w:bookmarkEnd w:id="70"/>
    </w:p>
    <w:p w14:paraId="676CBCCF" w14:textId="1008F984" w:rsidR="003510B9" w:rsidRDefault="003510B9" w:rsidP="004D27A0">
      <w:pPr>
        <w:jc w:val="both"/>
      </w:pPr>
      <w:r>
        <w:t xml:space="preserve">Tenderers </w:t>
      </w:r>
      <w:r w:rsidR="007339BE">
        <w:t>should take notice of the</w:t>
      </w:r>
      <w:r>
        <w:t xml:space="preserve"> Competition Act 2002 (as amended, the “2002 Act”)</w:t>
      </w:r>
      <w:r w:rsidR="007339BE">
        <w:t>,</w:t>
      </w:r>
      <w:r>
        <w:t xml:space="preserve"> </w:t>
      </w:r>
      <w:r w:rsidR="007339BE">
        <w:t>which</w:t>
      </w:r>
      <w:r>
        <w:t xml:space="preserve"> makes it a criminal offence for </w:t>
      </w:r>
      <w:r w:rsidR="007339BE">
        <w:t>t</w:t>
      </w:r>
      <w:r>
        <w:t xml:space="preserve">enderers to collude on prices or </w:t>
      </w:r>
      <w:r w:rsidR="007339BE">
        <w:t>any other aspects relating to this</w:t>
      </w:r>
      <w:r>
        <w:t xml:space="preserve"> procurement competition.</w:t>
      </w:r>
    </w:p>
    <w:p w14:paraId="35B5B8B9" w14:textId="59CB8751" w:rsidR="003510B9" w:rsidRDefault="003510B9" w:rsidP="004D27A0">
      <w:pPr>
        <w:pStyle w:val="Heading2"/>
        <w:jc w:val="both"/>
      </w:pPr>
      <w:bookmarkStart w:id="71" w:name="_Toc210384201"/>
      <w:r>
        <w:t>Access</w:t>
      </w:r>
      <w:r w:rsidR="00044277">
        <w:t>i</w:t>
      </w:r>
      <w:r>
        <w:t xml:space="preserve">bility / </w:t>
      </w:r>
      <w:r w:rsidR="00FA608A">
        <w:t>Dignity at Work</w:t>
      </w:r>
      <w:bookmarkEnd w:id="71"/>
    </w:p>
    <w:p w14:paraId="0344019B" w14:textId="77777777" w:rsidR="00FA608A" w:rsidRDefault="00FA608A" w:rsidP="004D27A0">
      <w:pPr>
        <w:jc w:val="both"/>
      </w:pPr>
      <w:r>
        <w:t xml:space="preserve">The successful tenderer(s) shall comply with all relevant legislation relating to dignity at work. As a public body and employer, the Contracting Authority is committed to a policy of equality of opportunity for all personnel.   </w:t>
      </w:r>
    </w:p>
    <w:p w14:paraId="568AF20D" w14:textId="4F73DF1C" w:rsidR="00FA608A" w:rsidRDefault="00FA608A" w:rsidP="004D27A0">
      <w:pPr>
        <w:jc w:val="both"/>
      </w:pPr>
      <w: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14:paraId="2B430B31" w14:textId="13425F7B" w:rsidR="00FA608A" w:rsidRDefault="00FA608A" w:rsidP="004D27A0">
      <w:pPr>
        <w:pStyle w:val="Heading2"/>
        <w:jc w:val="both"/>
      </w:pPr>
      <w:bookmarkStart w:id="72" w:name="_Toc210384202"/>
      <w:r>
        <w:t>Withholding Tax</w:t>
      </w:r>
      <w:bookmarkEnd w:id="72"/>
    </w:p>
    <w:p w14:paraId="70214E49" w14:textId="2AB1605B" w:rsidR="00FA608A" w:rsidRDefault="00FA608A" w:rsidP="004D27A0">
      <w:pPr>
        <w:jc w:val="both"/>
      </w:pPr>
      <w:r w:rsidRPr="00FA608A">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w:t>
      </w:r>
      <w:r>
        <w:t xml:space="preserve"> (0)</w:t>
      </w:r>
      <w:r w:rsidR="00EF6A92">
        <w:t xml:space="preserve"> </w:t>
      </w:r>
      <w:r w:rsidRPr="00FA608A">
        <w:t>67</w:t>
      </w:r>
      <w:r w:rsidR="00207548">
        <w:t xml:space="preserve"> </w:t>
      </w:r>
      <w:r w:rsidRPr="00FA608A">
        <w:t>63400).</w:t>
      </w:r>
    </w:p>
    <w:p w14:paraId="7CE2A75A" w14:textId="1C8EE66B" w:rsidR="001E4EBA" w:rsidRDefault="00FA608A" w:rsidP="004D27A0">
      <w:pPr>
        <w:pStyle w:val="Heading2"/>
        <w:jc w:val="both"/>
      </w:pPr>
      <w:bookmarkStart w:id="73" w:name="_Toc210384203"/>
      <w:r>
        <w:t>Freedom of Information</w:t>
      </w:r>
      <w:bookmarkEnd w:id="73"/>
    </w:p>
    <w:p w14:paraId="0696896A" w14:textId="77777777" w:rsidR="00FA608A" w:rsidRDefault="00FA608A" w:rsidP="004D27A0">
      <w:pPr>
        <w:jc w:val="both"/>
      </w:pPr>
      <w: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057E9B50" w14:textId="07DE82FA" w:rsidR="00FA608A" w:rsidRDefault="00FA608A" w:rsidP="004D27A0">
      <w:pPr>
        <w:jc w:val="both"/>
      </w:pPr>
      <w:r>
        <w:t xml:space="preserve">Tenderers are asked to consider if any of the information supplied by them in response to this request for tenders should not be disclosed because of its sensitivity. </w:t>
      </w:r>
      <w:r w:rsidR="003B7702" w:rsidRPr="00CA5311">
        <w:t xml:space="preserve">However, any blanket or all-encompassing request for exemption from disclosure is not acceptable; tenderers must identify explicitly any such information and give relevant reasons for considering it to be economically sensitive or confidential in nature. </w:t>
      </w:r>
      <w:r>
        <w:t xml:space="preserve">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w:t>
      </w:r>
      <w:r>
        <w:lastRenderedPageBreak/>
        <w:t>information provided which is subsequently released, or in respect of any consequential damage suffered as a result of such disclosure.</w:t>
      </w:r>
    </w:p>
    <w:p w14:paraId="7AA626F4" w14:textId="29CC12F9" w:rsidR="00FA608A" w:rsidRDefault="00FA608A" w:rsidP="004D27A0">
      <w:pPr>
        <w:pStyle w:val="Heading2"/>
        <w:jc w:val="both"/>
      </w:pPr>
      <w:bookmarkStart w:id="74" w:name="_Toc210384204"/>
      <w:r>
        <w:t>Late Payment</w:t>
      </w:r>
      <w:bookmarkEnd w:id="74"/>
    </w:p>
    <w:p w14:paraId="5859A654" w14:textId="162BB77B" w:rsidR="00FA608A" w:rsidRDefault="00FA608A" w:rsidP="004D27A0">
      <w:pPr>
        <w:jc w:val="both"/>
      </w:pPr>
      <w:r w:rsidRPr="00FA608A">
        <w:t>The Contracting Authority operates in accordance with EU Directive 2011/7/EU on combating Late Payment in commercial Transactions transposed into national legislation as S.I. 580 of 2012 and amended by S.I. No. 281 of 2016.</w:t>
      </w:r>
    </w:p>
    <w:p w14:paraId="262A9C56" w14:textId="56E0720C" w:rsidR="00FA608A" w:rsidRDefault="00FA608A" w:rsidP="004D27A0">
      <w:pPr>
        <w:pStyle w:val="Heading2"/>
        <w:jc w:val="both"/>
      </w:pPr>
      <w:bookmarkStart w:id="75" w:name="_Toc210384205"/>
      <w:r>
        <w:t>Data Protection</w:t>
      </w:r>
      <w:bookmarkEnd w:id="75"/>
    </w:p>
    <w:p w14:paraId="7827A3EA" w14:textId="77777777" w:rsidR="00FA608A" w:rsidRDefault="00FA608A" w:rsidP="004D27A0">
      <w:pPr>
        <w:jc w:val="both"/>
      </w:pPr>
      <w: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23C83841" w14:textId="77777777" w:rsidR="00FA608A" w:rsidRDefault="00FA608A" w:rsidP="004D27A0">
      <w:pPr>
        <w:jc w:val="both"/>
      </w:pPr>
      <w: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this Request for Tender. </w:t>
      </w:r>
    </w:p>
    <w:p w14:paraId="11B33562" w14:textId="6147D103" w:rsidR="00FA608A" w:rsidRDefault="00FA608A" w:rsidP="004D27A0">
      <w:pPr>
        <w:jc w:val="both"/>
      </w:pPr>
      <w:r>
        <w:t>The Tenderer, as Controller in respect of any Personal Data provided by it in its Tender, is required to confirm by way of statement in the “Declarations” section of the accompanying Tender Response Document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w:t>
      </w:r>
      <w:r w:rsidR="00B05459">
        <w:t>T</w:t>
      </w:r>
      <w:r>
        <w:t>enders</w:t>
      </w:r>
      <w:r w:rsidR="00207548">
        <w:t xml:space="preserve"> </w:t>
      </w:r>
      <w:r>
        <w:t>website, for the purposes of the participation of the Tenderer in this Competition or that the Tenderer otherwise has a legal basis for providing such Personal Data to the Contracting Authority for the purposes of its participation in this Competition.</w:t>
      </w:r>
    </w:p>
    <w:p w14:paraId="2C10ED40" w14:textId="5B8FF76A" w:rsidR="00FA608A" w:rsidRDefault="00FA608A" w:rsidP="004D27A0">
      <w:pPr>
        <w:pStyle w:val="Heading2"/>
        <w:jc w:val="both"/>
      </w:pPr>
      <w:bookmarkStart w:id="76" w:name="_Toc210384206"/>
      <w:r>
        <w:t>Changes in Legislation</w:t>
      </w:r>
      <w:bookmarkEnd w:id="76"/>
    </w:p>
    <w:p w14:paraId="700574C9" w14:textId="5ED3D552" w:rsidR="00893A3A" w:rsidRDefault="00FA608A" w:rsidP="00923001">
      <w:pPr>
        <w:jc w:val="both"/>
      </w:pPr>
      <w:r w:rsidRPr="00FA608A">
        <w:t>As a condition of award, it shall be the sole responsibility of the tenderer (in the event of success in this competition) to fulfil the obligations under the Contract, notwithstanding any changes in circulars, laws, regulations, taxation, duties or other factors which might arise following the withdrawal of the United Kingdom from membership of the EU.</w:t>
      </w:r>
    </w:p>
    <w:p w14:paraId="5ADA20E4" w14:textId="77777777" w:rsidR="00086314" w:rsidRDefault="00086314" w:rsidP="00086314">
      <w:pPr>
        <w:pStyle w:val="Heading2"/>
        <w:jc w:val="both"/>
      </w:pPr>
      <w:bookmarkStart w:id="77" w:name="_Toc210384207"/>
      <w:r>
        <w:t>Restrictive measures in the context of Russian actions in the Ukraine</w:t>
      </w:r>
      <w:bookmarkEnd w:id="77"/>
    </w:p>
    <w:p w14:paraId="7D2CA484" w14:textId="77777777" w:rsidR="00086314" w:rsidRDefault="00086314" w:rsidP="00086314">
      <w:r>
        <w:t>In the light of Russian actions in the Ukraine, the European Council adopted a new regulation – EU Regulation 2022/576,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EPA is seeking a declaration from economic operators as part of the bid response process.</w:t>
      </w:r>
    </w:p>
    <w:p w14:paraId="7326A1D9" w14:textId="5C152ACA" w:rsidR="3A5797AA" w:rsidRDefault="3A5797AA" w:rsidP="71609F8D">
      <w:pPr>
        <w:tabs>
          <w:tab w:val="left" w:pos="570"/>
          <w:tab w:val="left" w:pos="709"/>
          <w:tab w:val="left" w:pos="1137"/>
        </w:tabs>
        <w:spacing w:line="257" w:lineRule="auto"/>
        <w:jc w:val="both"/>
      </w:pPr>
    </w:p>
    <w:p w14:paraId="58AFDF1A" w14:textId="62C048EC" w:rsidR="3A5797AA" w:rsidRDefault="3A5797AA" w:rsidP="71609F8D">
      <w:pPr>
        <w:tabs>
          <w:tab w:val="left" w:pos="570"/>
          <w:tab w:val="left" w:pos="709"/>
          <w:tab w:val="left" w:pos="1137"/>
        </w:tabs>
        <w:spacing w:line="257" w:lineRule="auto"/>
        <w:jc w:val="both"/>
      </w:pPr>
    </w:p>
    <w:p w14:paraId="13EA542F" w14:textId="5BAE2A4E" w:rsidR="3A5797AA" w:rsidRDefault="3A5797AA" w:rsidP="71609F8D">
      <w:pPr>
        <w:tabs>
          <w:tab w:val="left" w:pos="570"/>
          <w:tab w:val="left" w:pos="709"/>
          <w:tab w:val="left" w:pos="1137"/>
        </w:tabs>
        <w:spacing w:line="257" w:lineRule="auto"/>
        <w:jc w:val="both"/>
      </w:pPr>
      <w:r w:rsidRPr="0169B44E">
        <w:rPr>
          <w:rFonts w:ascii="Calibri" w:eastAsia="Calibri" w:hAnsi="Calibri" w:cs="Calibri"/>
          <w:color w:val="000000" w:themeColor="text1"/>
        </w:rPr>
        <w:t xml:space="preserve"> </w:t>
      </w:r>
    </w:p>
    <w:sectPr w:rsidR="3A5797AA" w:rsidSect="00923001">
      <w:footerReference w:type="default" r:id="rId23"/>
      <w:headerReference w:type="first" r:id="rId2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1306B" w14:textId="77777777" w:rsidR="00D860B8" w:rsidRDefault="00D860B8" w:rsidP="00037CDC">
      <w:pPr>
        <w:spacing w:after="0" w:line="240" w:lineRule="auto"/>
      </w:pPr>
      <w:r>
        <w:separator/>
      </w:r>
    </w:p>
  </w:endnote>
  <w:endnote w:type="continuationSeparator" w:id="0">
    <w:p w14:paraId="7749EF1F" w14:textId="77777777" w:rsidR="00D860B8" w:rsidRDefault="00D860B8" w:rsidP="00037CDC">
      <w:pPr>
        <w:spacing w:after="0" w:line="240" w:lineRule="auto"/>
      </w:pPr>
      <w:r>
        <w:continuationSeparator/>
      </w:r>
    </w:p>
  </w:endnote>
  <w:endnote w:type="continuationNotice" w:id="1">
    <w:p w14:paraId="1FD2AFFA" w14:textId="77777777" w:rsidR="00D860B8" w:rsidRDefault="00D860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imesNewRoman,BoldItalic">
    <w:panose1 w:val="00000000000000000000"/>
    <w:charset w:val="00"/>
    <w:family w:val="roman"/>
    <w:notTrueType/>
    <w:pitch w:val="default"/>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499404"/>
      <w:docPartObj>
        <w:docPartGallery w:val="Page Numbers (Bottom of Page)"/>
        <w:docPartUnique/>
      </w:docPartObj>
    </w:sdtPr>
    <w:sdtEndPr/>
    <w:sdtContent>
      <w:p w14:paraId="2F868A54" w14:textId="3B398375" w:rsidR="00BA6409" w:rsidRDefault="00BA6409">
        <w:pPr>
          <w:pStyle w:val="Header"/>
        </w:pPr>
        <w:r w:rsidRPr="002B0A35">
          <w:rPr>
            <w:rFonts w:eastAsiaTheme="minorEastAsia" w:cs="Times New Roman"/>
            <w:color w:val="2B579A"/>
            <w:shd w:val="clear" w:color="auto" w:fill="E6E6E6"/>
            <w:lang w:val="en-US"/>
          </w:rPr>
          <mc:AlternateContent>
            <mc:Choice Requires="wpg">
              <w:drawing>
                <wp:anchor distT="0" distB="0" distL="114300" distR="114300" simplePos="0" relativeHeight="251658242" behindDoc="0" locked="0" layoutInCell="1" allowOverlap="1" wp14:anchorId="3A9732AB" wp14:editId="0257A021">
                  <wp:simplePos x="0" y="0"/>
                  <wp:positionH relativeFrom="page">
                    <wp:align>center</wp:align>
                  </wp:positionH>
                  <wp:positionV relativeFrom="bottomMargin">
                    <wp:align>center</wp:align>
                  </wp:positionV>
                  <wp:extent cx="7753350" cy="190500"/>
                  <wp:effectExtent l="9525" t="9525" r="9525"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FA947" w14:textId="77777777" w:rsidR="00BA6409" w:rsidRPr="009F58A4" w:rsidRDefault="00BA6409" w:rsidP="002B0A35">
                                <w:pPr>
                                  <w:shd w:val="clear" w:color="auto" w:fill="2E74B5" w:themeFill="accent5" w:themeFillShade="BF"/>
                                  <w:jc w:val="center"/>
                                  <w:rPr>
                                    <w:color w:val="000000" w:themeColor="text1"/>
                                    <w:sz w:val="24"/>
                                    <w:szCs w:val="24"/>
                                  </w:rPr>
                                </w:pPr>
                                <w:r w:rsidRPr="009F58A4">
                                  <w:rPr>
                                    <w:noProof w:val="0"/>
                                    <w:color w:val="000000" w:themeColor="text1"/>
                                    <w:sz w:val="24"/>
                                    <w:szCs w:val="24"/>
                                    <w:shd w:val="clear" w:color="auto" w:fill="E6E6E6"/>
                                  </w:rPr>
                                  <w:fldChar w:fldCharType="begin"/>
                                </w:r>
                                <w:r w:rsidRPr="009F58A4">
                                  <w:rPr>
                                    <w:color w:val="000000" w:themeColor="text1"/>
                                    <w:sz w:val="24"/>
                                    <w:szCs w:val="24"/>
                                  </w:rPr>
                                  <w:instrText xml:space="preserve"> PAGE    \* MERGEFORMAT </w:instrText>
                                </w:r>
                                <w:r w:rsidRPr="009F58A4">
                                  <w:rPr>
                                    <w:noProof w:val="0"/>
                                    <w:color w:val="000000" w:themeColor="text1"/>
                                    <w:sz w:val="24"/>
                                    <w:szCs w:val="24"/>
                                    <w:shd w:val="clear" w:color="auto" w:fill="E6E6E6"/>
                                  </w:rPr>
                                  <w:fldChar w:fldCharType="separate"/>
                                </w:r>
                                <w:r w:rsidRPr="009F58A4">
                                  <w:rPr>
                                    <w:color w:val="000000" w:themeColor="text1"/>
                                    <w:sz w:val="24"/>
                                    <w:szCs w:val="24"/>
                                  </w:rPr>
                                  <w:t>2</w:t>
                                </w:r>
                                <w:r w:rsidRPr="009F58A4">
                                  <w:rPr>
                                    <w:color w:val="000000" w:themeColor="text1"/>
                                    <w:sz w:val="24"/>
                                    <w:szCs w:val="24"/>
                                    <w:shd w:val="clear" w:color="auto" w:fill="E6E6E6"/>
                                  </w:rPr>
                                  <w:fldChar w:fldCharType="end"/>
                                </w:r>
                              </w:p>
                            </w:txbxContent>
                          </wps:txbx>
                          <wps:bodyPr rot="0" vert="horz" wrap="square" lIns="0" tIns="0" rIns="0" bIns="0" anchor="t" anchorCtr="0" upright="1">
                            <a:noAutofit/>
                          </wps:bodyPr>
                        </wps:wsp>
                        <wpg:grpSp>
                          <wpg:cNvPr id="14" name="Group 31"/>
                          <wpg:cNvGrpSpPr>
                            <a:grpSpLocks/>
                          </wpg:cNvGrpSpPr>
                          <wpg:grpSpPr bwMode="auto">
                            <a:xfrm flipH="1">
                              <a:off x="0" y="14970"/>
                              <a:ext cx="12255" cy="230"/>
                              <a:chOff x="-8" y="14978"/>
                              <a:chExt cx="12255" cy="230"/>
                            </a:xfrm>
                          </wpg:grpSpPr>
                          <wps:wsp>
                            <wps:cNvPr id="1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3A9732AB" id="Group 12" o:spid="_x0000_s1027" style="position:absolute;margin-left:0;margin-top:0;width:610.5pt;height:15pt;z-index:251658242;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57FA947" w14:textId="77777777" w:rsidR="00BA6409" w:rsidRPr="009F58A4" w:rsidRDefault="00BA6409" w:rsidP="002B0A35">
                          <w:pPr>
                            <w:shd w:val="clear" w:color="auto" w:fill="2E74B5" w:themeFill="accent5" w:themeFillShade="BF"/>
                            <w:jc w:val="center"/>
                            <w:rPr>
                              <w:color w:val="000000" w:themeColor="text1"/>
                              <w:sz w:val="24"/>
                              <w:szCs w:val="24"/>
                            </w:rPr>
                          </w:pPr>
                          <w:r w:rsidRPr="009F58A4">
                            <w:rPr>
                              <w:noProof w:val="0"/>
                              <w:color w:val="000000" w:themeColor="text1"/>
                              <w:sz w:val="24"/>
                              <w:szCs w:val="24"/>
                              <w:shd w:val="clear" w:color="auto" w:fill="E6E6E6"/>
                            </w:rPr>
                            <w:fldChar w:fldCharType="begin"/>
                          </w:r>
                          <w:r w:rsidRPr="009F58A4">
                            <w:rPr>
                              <w:color w:val="000000" w:themeColor="text1"/>
                              <w:sz w:val="24"/>
                              <w:szCs w:val="24"/>
                            </w:rPr>
                            <w:instrText xml:space="preserve"> PAGE    \* MERGEFORMAT </w:instrText>
                          </w:r>
                          <w:r w:rsidRPr="009F58A4">
                            <w:rPr>
                              <w:noProof w:val="0"/>
                              <w:color w:val="000000" w:themeColor="text1"/>
                              <w:sz w:val="24"/>
                              <w:szCs w:val="24"/>
                              <w:shd w:val="clear" w:color="auto" w:fill="E6E6E6"/>
                            </w:rPr>
                            <w:fldChar w:fldCharType="separate"/>
                          </w:r>
                          <w:r w:rsidRPr="009F58A4">
                            <w:rPr>
                              <w:color w:val="000000" w:themeColor="text1"/>
                              <w:sz w:val="24"/>
                              <w:szCs w:val="24"/>
                            </w:rPr>
                            <w:t>2</w:t>
                          </w:r>
                          <w:r w:rsidRPr="009F58A4">
                            <w:rPr>
                              <w:color w:val="000000" w:themeColor="text1"/>
                              <w:sz w:val="24"/>
                              <w:szCs w:val="24"/>
                              <w:shd w:val="clear" w:color="auto" w:fill="E6E6E6"/>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" adj="20904" strokecolor="#a5a5a5"/>
                  </v:group>
                  <w10:wrap anchorx="page"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D4E2" w14:textId="48210F3A" w:rsidR="00BA6409" w:rsidRDefault="00BA6409">
    <w:pPr>
      <w:pStyle w:val="Footer"/>
    </w:pPr>
    <w:r>
      <w:rPr>
        <w:noProof/>
        <w:color w:val="2B579A"/>
        <w:shd w:val="clear" w:color="auto" w:fill="E6E6E6"/>
      </w:rPr>
      <mc:AlternateContent>
        <mc:Choice Requires="wpg">
          <w:drawing>
            <wp:anchor distT="0" distB="0" distL="114300" distR="114300" simplePos="0" relativeHeight="251658240" behindDoc="0" locked="0" layoutInCell="1" allowOverlap="1" wp14:anchorId="1428F3F7" wp14:editId="36BFE317">
              <wp:simplePos x="0" y="0"/>
              <wp:positionH relativeFrom="page">
                <wp:align>center</wp:align>
              </wp:positionH>
              <wp:positionV relativeFrom="bottomMargin">
                <wp:align>center</wp:align>
              </wp:positionV>
              <wp:extent cx="7753350" cy="190500"/>
              <wp:effectExtent l="9525" t="9525" r="952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4125E" w14:textId="77777777" w:rsidR="00BA6409" w:rsidRPr="007E1023" w:rsidRDefault="00BA6409" w:rsidP="007E1023">
                            <w:pPr>
                              <w:shd w:val="clear" w:color="auto" w:fill="2E74B5" w:themeFill="accent5" w:themeFillShade="BF"/>
                              <w:jc w:val="center"/>
                              <w:rPr>
                                <w:color w:val="FFFFFF" w:themeColor="background1"/>
                                <w:sz w:val="24"/>
                                <w:szCs w:val="24"/>
                              </w:rPr>
                            </w:pPr>
                            <w:r w:rsidRPr="007E1023">
                              <w:rPr>
                                <w:noProof w:val="0"/>
                                <w:color w:val="FFFFFF" w:themeColor="background1"/>
                                <w:sz w:val="24"/>
                                <w:szCs w:val="24"/>
                                <w:shd w:val="clear" w:color="auto" w:fill="E6E6E6"/>
                              </w:rPr>
                              <w:fldChar w:fldCharType="begin"/>
                            </w:r>
                            <w:r w:rsidRPr="007E1023">
                              <w:rPr>
                                <w:color w:val="FFFFFF" w:themeColor="background1"/>
                                <w:sz w:val="24"/>
                                <w:szCs w:val="24"/>
                              </w:rPr>
                              <w:instrText xml:space="preserve"> PAGE    \* MERGEFORMAT </w:instrText>
                            </w:r>
                            <w:r w:rsidRPr="007E1023">
                              <w:rPr>
                                <w:noProof w:val="0"/>
                                <w:color w:val="FFFFFF" w:themeColor="background1"/>
                                <w:sz w:val="24"/>
                                <w:szCs w:val="24"/>
                                <w:shd w:val="clear" w:color="auto" w:fill="E6E6E6"/>
                              </w:rPr>
                              <w:fldChar w:fldCharType="separate"/>
                            </w:r>
                            <w:r w:rsidRPr="007E1023">
                              <w:rPr>
                                <w:color w:val="FFFFFF" w:themeColor="background1"/>
                                <w:sz w:val="24"/>
                                <w:szCs w:val="24"/>
                              </w:rPr>
                              <w:t>2</w:t>
                            </w:r>
                            <w:r w:rsidRPr="007E1023">
                              <w:rPr>
                                <w:color w:val="FFFFFF" w:themeColor="background1"/>
                                <w:sz w:val="24"/>
                                <w:szCs w:val="24"/>
                                <w:shd w:val="clear" w:color="auto" w:fill="E6E6E6"/>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428F3F7" id="Group 1" o:spid="_x0000_s1032" style="position:absolute;margin-left:0;margin-top:0;width:610.5pt;height:15pt;z-index:25165824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">
              <v:shapetype id="_x0000_t202" coordsize="21600,21600" o:spt="202" path="m,l,21600r21600,l21600,xe">
                <v:stroke joinstyle="miter"/>
                <v:path gradientshapeok="t" o:connecttype="rect"/>
              </v:shapetype>
              <v:shape id="Text Box 25" o:spid="_x0000_s1033"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0224125E" w14:textId="77777777" w:rsidR="00BA6409" w:rsidRPr="007E1023" w:rsidRDefault="00BA6409" w:rsidP="007E1023">
                      <w:pPr>
                        <w:shd w:val="clear" w:color="auto" w:fill="2E74B5" w:themeFill="accent5" w:themeFillShade="BF"/>
                        <w:jc w:val="center"/>
                        <w:rPr>
                          <w:color w:val="FFFFFF" w:themeColor="background1"/>
                          <w:sz w:val="24"/>
                          <w:szCs w:val="24"/>
                        </w:rPr>
                      </w:pPr>
                      <w:r w:rsidRPr="007E1023">
                        <w:rPr>
                          <w:noProof w:val="0"/>
                          <w:color w:val="FFFFFF" w:themeColor="background1"/>
                          <w:sz w:val="24"/>
                          <w:szCs w:val="24"/>
                          <w:shd w:val="clear" w:color="auto" w:fill="E6E6E6"/>
                        </w:rPr>
                        <w:fldChar w:fldCharType="begin"/>
                      </w:r>
                      <w:r w:rsidRPr="007E1023">
                        <w:rPr>
                          <w:color w:val="FFFFFF" w:themeColor="background1"/>
                          <w:sz w:val="24"/>
                          <w:szCs w:val="24"/>
                        </w:rPr>
                        <w:instrText xml:space="preserve"> PAGE    \* MERGEFORMAT </w:instrText>
                      </w:r>
                      <w:r w:rsidRPr="007E1023">
                        <w:rPr>
                          <w:noProof w:val="0"/>
                          <w:color w:val="FFFFFF" w:themeColor="background1"/>
                          <w:sz w:val="24"/>
                          <w:szCs w:val="24"/>
                          <w:shd w:val="clear" w:color="auto" w:fill="E6E6E6"/>
                        </w:rPr>
                        <w:fldChar w:fldCharType="separate"/>
                      </w:r>
                      <w:r w:rsidRPr="007E1023">
                        <w:rPr>
                          <w:color w:val="FFFFFF" w:themeColor="background1"/>
                          <w:sz w:val="24"/>
                          <w:szCs w:val="24"/>
                        </w:rPr>
                        <w:t>2</w:t>
                      </w:r>
                      <w:r w:rsidRPr="007E1023">
                        <w:rPr>
                          <w:color w:val="FFFFFF" w:themeColor="background1"/>
                          <w:sz w:val="24"/>
                          <w:szCs w:val="24"/>
                          <w:shd w:val="clear" w:color="auto" w:fill="E6E6E6"/>
                        </w:rPr>
                        <w:fldChar w:fldCharType="end"/>
                      </w:r>
                    </w:p>
                  </w:txbxContent>
                </v:textbox>
              </v:shape>
              <v:group id="Group 31" o:spid="_x0000_s1034"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5"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v:shape id="AutoShape 28" o:spid="_x0000_s1036"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" adj="20904" strokecolor="#a5a5a5"/>
              </v:group>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028879"/>
      <w:docPartObj>
        <w:docPartGallery w:val="Page Numbers (Bottom of Page)"/>
        <w:docPartUnique/>
      </w:docPartObj>
    </w:sdtPr>
    <w:sdtEndPr/>
    <w:sdtContent>
      <w:p w14:paraId="64D422A2" w14:textId="2EEEB4FA" w:rsidR="00BA6409" w:rsidRDefault="00BA6409">
        <w:pPr>
          <w:pStyle w:val="Header"/>
        </w:pPr>
        <w:r w:rsidRPr="002B0A35">
          <w:rPr>
            <w:rFonts w:eastAsiaTheme="minorEastAsia" w:cs="Times New Roman"/>
            <w:color w:val="2B579A"/>
            <w:shd w:val="clear" w:color="auto" w:fill="E6E6E6"/>
            <w:lang w:val="en-US"/>
          </w:rPr>
          <mc:AlternateContent>
            <mc:Choice Requires="wpg">
              <w:drawing>
                <wp:anchor distT="0" distB="0" distL="114300" distR="114300" simplePos="0" relativeHeight="251658241" behindDoc="0" locked="0" layoutInCell="1" allowOverlap="1" wp14:anchorId="4754F4A7" wp14:editId="47797DC2">
                  <wp:simplePos x="0" y="0"/>
                  <wp:positionH relativeFrom="page">
                    <wp:align>center</wp:align>
                  </wp:positionH>
                  <wp:positionV relativeFrom="bottomMargin">
                    <wp:align>center</wp:align>
                  </wp:positionV>
                  <wp:extent cx="7753350" cy="190500"/>
                  <wp:effectExtent l="9525" t="9525" r="9525"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8"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A7752" w14:textId="77777777" w:rsidR="00BA6409" w:rsidRPr="002B0A35" w:rsidRDefault="00BA6409" w:rsidP="002B0A35">
                                <w:pPr>
                                  <w:shd w:val="clear" w:color="auto" w:fill="2E74B5" w:themeFill="accent5" w:themeFillShade="BF"/>
                                  <w:jc w:val="center"/>
                                  <w:rPr>
                                    <w:color w:val="FFFFFF" w:themeColor="background1"/>
                                    <w:sz w:val="24"/>
                                    <w:szCs w:val="24"/>
                                  </w:rPr>
                                </w:pPr>
                                <w:r w:rsidRPr="002B0A35">
                                  <w:rPr>
                                    <w:noProof w:val="0"/>
                                    <w:color w:val="FFFFFF" w:themeColor="background1"/>
                                    <w:sz w:val="24"/>
                                    <w:szCs w:val="24"/>
                                    <w:shd w:val="clear" w:color="auto" w:fill="E6E6E6"/>
                                  </w:rPr>
                                  <w:fldChar w:fldCharType="begin"/>
                                </w:r>
                                <w:r w:rsidRPr="002B0A35">
                                  <w:rPr>
                                    <w:color w:val="FFFFFF" w:themeColor="background1"/>
                                    <w:sz w:val="24"/>
                                    <w:szCs w:val="24"/>
                                  </w:rPr>
                                  <w:instrText xml:space="preserve"> PAGE    \* MERGEFORMAT </w:instrText>
                                </w:r>
                                <w:r w:rsidRPr="002B0A35">
                                  <w:rPr>
                                    <w:noProof w:val="0"/>
                                    <w:color w:val="FFFFFF" w:themeColor="background1"/>
                                    <w:sz w:val="24"/>
                                    <w:szCs w:val="24"/>
                                    <w:shd w:val="clear" w:color="auto" w:fill="E6E6E6"/>
                                  </w:rPr>
                                  <w:fldChar w:fldCharType="separate"/>
                                </w:r>
                                <w:r w:rsidRPr="002B0A35">
                                  <w:rPr>
                                    <w:color w:val="FFFFFF" w:themeColor="background1"/>
                                    <w:sz w:val="24"/>
                                    <w:szCs w:val="24"/>
                                  </w:rPr>
                                  <w:t>2</w:t>
                                </w:r>
                                <w:r w:rsidRPr="002B0A35">
                                  <w:rPr>
                                    <w:color w:val="FFFFFF" w:themeColor="background1"/>
                                    <w:sz w:val="24"/>
                                    <w:szCs w:val="24"/>
                                    <w:shd w:val="clear" w:color="auto" w:fill="E6E6E6"/>
                                  </w:rPr>
                                  <w:fldChar w:fldCharType="end"/>
                                </w:r>
                              </w:p>
                            </w:txbxContent>
                          </wps:txbx>
                          <wps:bodyPr rot="0" vert="horz" wrap="square" lIns="0" tIns="0" rIns="0" bIns="0" anchor="t" anchorCtr="0" upright="1">
                            <a:noAutofit/>
                          </wps:bodyPr>
                        </wps:wsp>
                        <wpg:grpSp>
                          <wpg:cNvPr id="9" name="Group 31"/>
                          <wpg:cNvGrpSpPr>
                            <a:grpSpLocks/>
                          </wpg:cNvGrpSpPr>
                          <wpg:grpSpPr bwMode="auto">
                            <a:xfrm flipH="1">
                              <a:off x="0" y="14970"/>
                              <a:ext cx="12255" cy="230"/>
                              <a:chOff x="-8" y="14978"/>
                              <a:chExt cx="12255" cy="230"/>
                            </a:xfrm>
                          </wpg:grpSpPr>
                          <wps:wsp>
                            <wps:cNvPr id="10"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1"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4754F4A7" id="Group 7" o:spid="_x0000_s1037" style="position:absolute;margin-left:0;margin-top:0;width:610.5pt;height:15pt;z-index:251658241;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">
                  <v:shapetype id="_x0000_t202" coordsize="21600,21600" o:spt="202" path="m,l,21600r21600,l21600,xe">
                    <v:stroke joinstyle="miter"/>
                    <v:path gradientshapeok="t" o:connecttype="rect"/>
                  </v:shapetype>
                  <v:shape id="Text Box 25" o:spid="_x0000_s103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13A7752" w14:textId="77777777" w:rsidR="00BA6409" w:rsidRPr="002B0A35" w:rsidRDefault="00BA6409" w:rsidP="002B0A35">
                          <w:pPr>
                            <w:shd w:val="clear" w:color="auto" w:fill="2E74B5" w:themeFill="accent5" w:themeFillShade="BF"/>
                            <w:jc w:val="center"/>
                            <w:rPr>
                              <w:color w:val="FFFFFF" w:themeColor="background1"/>
                              <w:sz w:val="24"/>
                              <w:szCs w:val="24"/>
                            </w:rPr>
                          </w:pPr>
                          <w:r w:rsidRPr="002B0A35">
                            <w:rPr>
                              <w:noProof w:val="0"/>
                              <w:color w:val="FFFFFF" w:themeColor="background1"/>
                              <w:sz w:val="24"/>
                              <w:szCs w:val="24"/>
                              <w:shd w:val="clear" w:color="auto" w:fill="E6E6E6"/>
                            </w:rPr>
                            <w:fldChar w:fldCharType="begin"/>
                          </w:r>
                          <w:r w:rsidRPr="002B0A35">
                            <w:rPr>
                              <w:color w:val="FFFFFF" w:themeColor="background1"/>
                              <w:sz w:val="24"/>
                              <w:szCs w:val="24"/>
                            </w:rPr>
                            <w:instrText xml:space="preserve"> PAGE    \* MERGEFORMAT </w:instrText>
                          </w:r>
                          <w:r w:rsidRPr="002B0A35">
                            <w:rPr>
                              <w:noProof w:val="0"/>
                              <w:color w:val="FFFFFF" w:themeColor="background1"/>
                              <w:sz w:val="24"/>
                              <w:szCs w:val="24"/>
                              <w:shd w:val="clear" w:color="auto" w:fill="E6E6E6"/>
                            </w:rPr>
                            <w:fldChar w:fldCharType="separate"/>
                          </w:r>
                          <w:r w:rsidRPr="002B0A35">
                            <w:rPr>
                              <w:color w:val="FFFFFF" w:themeColor="background1"/>
                              <w:sz w:val="24"/>
                              <w:szCs w:val="24"/>
                            </w:rPr>
                            <w:t>2</w:t>
                          </w:r>
                          <w:r w:rsidRPr="002B0A35">
                            <w:rPr>
                              <w:color w:val="FFFFFF" w:themeColor="background1"/>
                              <w:sz w:val="24"/>
                              <w:szCs w:val="24"/>
                              <w:shd w:val="clear" w:color="auto" w:fill="E6E6E6"/>
                            </w:rPr>
                            <w:fldChar w:fldCharType="end"/>
                          </w:r>
                        </w:p>
                      </w:txbxContent>
                    </v:textbox>
                  </v:shape>
                  <v:group id="Group 31" o:spid="_x0000_s103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" strokecolor="#a5a5a5"/>
                    <v:shape id="AutoShape 28" o:spid="_x0000_s104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8D8AD" w14:textId="77777777" w:rsidR="00D860B8" w:rsidRDefault="00D860B8" w:rsidP="00037CDC">
      <w:pPr>
        <w:spacing w:after="0" w:line="240" w:lineRule="auto"/>
      </w:pPr>
      <w:r>
        <w:separator/>
      </w:r>
    </w:p>
  </w:footnote>
  <w:footnote w:type="continuationSeparator" w:id="0">
    <w:p w14:paraId="3482244E" w14:textId="77777777" w:rsidR="00D860B8" w:rsidRDefault="00D860B8" w:rsidP="00037CDC">
      <w:pPr>
        <w:spacing w:after="0" w:line="240" w:lineRule="auto"/>
      </w:pPr>
      <w:r>
        <w:continuationSeparator/>
      </w:r>
    </w:p>
  </w:footnote>
  <w:footnote w:type="continuationNotice" w:id="1">
    <w:p w14:paraId="3E25A518" w14:textId="77777777" w:rsidR="00D860B8" w:rsidRDefault="00D860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F80E5" w14:textId="77777777" w:rsidR="00BA6409" w:rsidRPr="00FD7374" w:rsidRDefault="00BA6409" w:rsidP="002B0A35">
    <w:pPr>
      <w:pStyle w:val="Header"/>
    </w:pPr>
    <w:r w:rsidRPr="00AA5A5A">
      <w:rPr>
        <w:rFonts w:cstheme="minorHAnsi"/>
        <w:color w:val="2B579A"/>
        <w:shd w:val="clear" w:color="auto" w:fill="E6E6E6"/>
      </w:rPr>
      <w:drawing>
        <wp:anchor distT="0" distB="0" distL="114300" distR="114300" simplePos="0" relativeHeight="251658244" behindDoc="0" locked="0" layoutInCell="1" allowOverlap="1" wp14:anchorId="5330D058" wp14:editId="12B5A32D">
          <wp:simplePos x="0" y="0"/>
          <wp:positionH relativeFrom="column">
            <wp:posOffset>4565015</wp:posOffset>
          </wp:positionH>
          <wp:positionV relativeFrom="paragraph">
            <wp:posOffset>-8890</wp:posOffset>
          </wp:positionV>
          <wp:extent cx="828040" cy="336550"/>
          <wp:effectExtent l="0" t="0" r="0" b="635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28040" cy="336550"/>
                  </a:xfrm>
                  <a:prstGeom prst="rect">
                    <a:avLst/>
                  </a:prstGeom>
                </pic:spPr>
              </pic:pic>
            </a:graphicData>
          </a:graphic>
          <wp14:sizeRelH relativeFrom="margin">
            <wp14:pctWidth>0</wp14:pctWidth>
          </wp14:sizeRelH>
          <wp14:sizeRelV relativeFrom="margin">
            <wp14:pctHeight>0</wp14:pctHeight>
          </wp14:sizeRelV>
        </wp:anchor>
      </w:drawing>
    </w:r>
    <w:r>
      <w:rPr>
        <w:color w:val="2B579A"/>
        <w:shd w:val="clear" w:color="auto" w:fill="E6E6E6"/>
      </w:rPr>
      <mc:AlternateContent>
        <mc:Choice Requires="wps">
          <w:drawing>
            <wp:anchor distT="0" distB="0" distL="118745" distR="118745" simplePos="0" relativeHeight="251658243" behindDoc="1" locked="0" layoutInCell="1" allowOverlap="0" wp14:anchorId="5D41BBB4" wp14:editId="3DCAD7BC">
              <wp:simplePos x="0" y="0"/>
              <wp:positionH relativeFrom="margin">
                <wp:posOffset>-3810</wp:posOffset>
              </wp:positionH>
              <wp:positionV relativeFrom="page">
                <wp:posOffset>485775</wp:posOffset>
              </wp:positionV>
              <wp:extent cx="4495800" cy="269875"/>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4495800" cy="269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theme="minorHAnsi"/>
                              <w:b/>
                              <w:bCs/>
                              <w:caps/>
                              <w:color w:val="FFFFFF" w:themeColor="background1"/>
                              <w:sz w:val="24"/>
                              <w:szCs w:val="24"/>
                            </w:rPr>
                            <w:alias w:val="Title"/>
                            <w:tag w:val=""/>
                            <w:id w:val="1165050082"/>
                            <w:dataBinding w:prefixMappings="xmlns:ns0='http://purl.org/dc/elements/1.1/' xmlns:ns1='http://schemas.openxmlformats.org/package/2006/metadata/core-properties' " w:xpath="/ns1:coreProperties[1]/ns0:title[1]" w:storeItemID="{6C3C8BC8-F283-45AE-878A-BAB7291924A1}"/>
                            <w:text/>
                          </w:sdtPr>
                          <w:sdtEndPr/>
                          <w:sdtContent>
                            <w:p w14:paraId="45C03B7F" w14:textId="3B2D633C" w:rsidR="00BA6409" w:rsidRDefault="00BA6409" w:rsidP="002B0A35">
                              <w:pPr>
                                <w:pStyle w:val="Header"/>
                                <w:shd w:val="clear" w:color="auto" w:fill="2E74B5" w:themeFill="accent5" w:themeFillShade="BF"/>
                                <w:jc w:val="center"/>
                                <w:rPr>
                                  <w:caps/>
                                  <w:color w:val="FFFFFF" w:themeColor="background1"/>
                                </w:rPr>
                              </w:pPr>
                              <w:r>
                                <w:rPr>
                                  <w:rFonts w:cstheme="minorHAnsi"/>
                                  <w:b/>
                                  <w:bCs/>
                                  <w:caps/>
                                  <w:color w:val="FFFFFF" w:themeColor="background1"/>
                                  <w:sz w:val="24"/>
                                  <w:szCs w:val="24"/>
                                </w:rPr>
                                <w:t>REQUEST FOR TENDER – MULTI-PARTY FRAMEWORK OPEN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2700</wp14:pctHeight>
              </wp14:sizeRelV>
            </wp:anchor>
          </w:drawing>
        </mc:Choice>
        <mc:Fallback>
          <w:pict>
            <v:rect w14:anchorId="5D41BBB4" id="Rectangle 197" o:spid="_x0000_s1026" style="position:absolute;margin-left:-.3pt;margin-top:38.25pt;width:354pt;height:21.25pt;z-index:-251658237;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" o:allowoverlap="f" fillcolor="#4472c4 [3204]" stroked="f" strokeweight="1pt">
              <v:textbox>
                <w:txbxContent>
                  <w:sdt>
                    <w:sdtPr>
                      <w:rPr>
                        <w:rFonts w:cstheme="minorHAnsi"/>
                        <w:b/>
                        <w:bCs/>
                        <w:caps/>
                        <w:color w:val="FFFFFF" w:themeColor="background1"/>
                        <w:sz w:val="24"/>
                        <w:szCs w:val="24"/>
                      </w:rPr>
                      <w:alias w:val="Title"/>
                      <w:tag w:val=""/>
                      <w:id w:val="1165050082"/>
                      <w:dataBinding w:prefixMappings="xmlns:ns0='http://purl.org/dc/elements/1.1/' xmlns:ns1='http://schemas.openxmlformats.org/package/2006/metadata/core-properties' " w:xpath="/ns1:coreProperties[1]/ns0:title[1]" w:storeItemID="{6C3C8BC8-F283-45AE-878A-BAB7291924A1}"/>
                      <w:text/>
                    </w:sdtPr>
                    <w:sdtEndPr/>
                    <w:sdtContent>
                      <w:p w14:paraId="45C03B7F" w14:textId="3B2D633C" w:rsidR="00BA6409" w:rsidRDefault="00BA6409" w:rsidP="002B0A35">
                        <w:pPr>
                          <w:pStyle w:val="Header"/>
                          <w:shd w:val="clear" w:color="auto" w:fill="2E74B5" w:themeFill="accent5" w:themeFillShade="BF"/>
                          <w:jc w:val="center"/>
                          <w:rPr>
                            <w:caps/>
                            <w:color w:val="FFFFFF" w:themeColor="background1"/>
                          </w:rPr>
                        </w:pPr>
                        <w:r>
                          <w:rPr>
                            <w:rFonts w:cstheme="minorHAnsi"/>
                            <w:b/>
                            <w:bCs/>
                            <w:caps/>
                            <w:color w:val="FFFFFF" w:themeColor="background1"/>
                            <w:sz w:val="24"/>
                            <w:szCs w:val="24"/>
                          </w:rPr>
                          <w:t>REQUEST FOR TENDER – MULTI-PARTY FRAMEWORK OPEN</w:t>
                        </w:r>
                      </w:p>
                    </w:sdtContent>
                  </w:sdt>
                </w:txbxContent>
              </v:textbox>
              <w10:wrap type="square" anchorx="margin" anchory="page"/>
            </v:rect>
          </w:pict>
        </mc:Fallback>
      </mc:AlternateContent>
    </w:r>
  </w:p>
  <w:p w14:paraId="01CF42BE" w14:textId="77777777" w:rsidR="00BA6409" w:rsidRDefault="00BA64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E7B9BAB" w14:paraId="4E9440A8" w14:textId="77777777" w:rsidTr="4E7B9BAB">
      <w:trPr>
        <w:trHeight w:val="300"/>
      </w:trPr>
      <w:tc>
        <w:tcPr>
          <w:tcW w:w="3005" w:type="dxa"/>
        </w:tcPr>
        <w:p w14:paraId="2686B86D" w14:textId="6235BF14" w:rsidR="4E7B9BAB" w:rsidRDefault="4E7B9BAB" w:rsidP="4E7B9BAB">
          <w:pPr>
            <w:pStyle w:val="Header"/>
            <w:ind w:left="-115"/>
          </w:pPr>
        </w:p>
      </w:tc>
      <w:tc>
        <w:tcPr>
          <w:tcW w:w="3005" w:type="dxa"/>
        </w:tcPr>
        <w:p w14:paraId="7A3C050A" w14:textId="075F2DC1" w:rsidR="4E7B9BAB" w:rsidRDefault="4E7B9BAB" w:rsidP="4E7B9BAB">
          <w:pPr>
            <w:pStyle w:val="Header"/>
            <w:jc w:val="center"/>
          </w:pPr>
        </w:p>
      </w:tc>
      <w:tc>
        <w:tcPr>
          <w:tcW w:w="3005" w:type="dxa"/>
        </w:tcPr>
        <w:p w14:paraId="1EFBC061" w14:textId="29F14C3E" w:rsidR="4E7B9BAB" w:rsidRDefault="4E7B9BAB" w:rsidP="4E7B9BAB">
          <w:pPr>
            <w:pStyle w:val="Header"/>
            <w:ind w:right="-115"/>
            <w:jc w:val="right"/>
          </w:pPr>
        </w:p>
      </w:tc>
    </w:tr>
  </w:tbl>
  <w:p w14:paraId="4E8B114D" w14:textId="188C2C30" w:rsidR="00812E24" w:rsidRDefault="00812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E7B9BAB" w14:paraId="486E9397" w14:textId="77777777" w:rsidTr="4E7B9BAB">
      <w:trPr>
        <w:trHeight w:val="300"/>
      </w:trPr>
      <w:tc>
        <w:tcPr>
          <w:tcW w:w="3005" w:type="dxa"/>
        </w:tcPr>
        <w:p w14:paraId="03B43CA2" w14:textId="62A04353" w:rsidR="4E7B9BAB" w:rsidRDefault="4E7B9BAB" w:rsidP="4E7B9BAB">
          <w:pPr>
            <w:pStyle w:val="Header"/>
            <w:ind w:left="-115"/>
          </w:pPr>
        </w:p>
      </w:tc>
      <w:tc>
        <w:tcPr>
          <w:tcW w:w="3005" w:type="dxa"/>
        </w:tcPr>
        <w:p w14:paraId="7DA53E04" w14:textId="0F4E87E0" w:rsidR="4E7B9BAB" w:rsidRDefault="4E7B9BAB" w:rsidP="4E7B9BAB">
          <w:pPr>
            <w:pStyle w:val="Header"/>
            <w:jc w:val="center"/>
          </w:pPr>
        </w:p>
      </w:tc>
      <w:tc>
        <w:tcPr>
          <w:tcW w:w="3005" w:type="dxa"/>
        </w:tcPr>
        <w:p w14:paraId="179991E6" w14:textId="047AF4F1" w:rsidR="4E7B9BAB" w:rsidRDefault="4E7B9BAB" w:rsidP="4E7B9BAB">
          <w:pPr>
            <w:pStyle w:val="Header"/>
            <w:ind w:right="-115"/>
            <w:jc w:val="right"/>
          </w:pPr>
        </w:p>
      </w:tc>
    </w:tr>
  </w:tbl>
  <w:p w14:paraId="0EAA30A2" w14:textId="37F752C7" w:rsidR="00812E24" w:rsidRDefault="00812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7D4"/>
    <w:multiLevelType w:val="multilevel"/>
    <w:tmpl w:val="60DC3F1C"/>
    <w:lvl w:ilvl="0">
      <w:start w:val="1"/>
      <w:numFmt w:val="decimal"/>
      <w:pStyle w:val="Level1"/>
      <w:lvlText w:val="%1."/>
      <w:lvlJc w:val="left"/>
      <w:pPr>
        <w:tabs>
          <w:tab w:val="num" w:pos="850"/>
        </w:tabs>
        <w:ind w:left="850" w:hanging="850"/>
      </w:pPr>
      <w:rPr>
        <w:rFonts w:cs="Times New Roman"/>
        <w:b/>
        <w:i w:val="0"/>
        <w:caps w:val="0"/>
        <w:smallCaps w:val="0"/>
        <w:strike w:val="0"/>
        <w:dstrike w:val="0"/>
        <w:vanish w:val="0"/>
        <w:color w:val="000000"/>
        <w:u w:val="none"/>
        <w:effect w:val="none"/>
        <w:vertAlign w:val="baseline"/>
      </w:rPr>
    </w:lvl>
    <w:lvl w:ilvl="1">
      <w:start w:val="1"/>
      <w:numFmt w:val="decimal"/>
      <w:pStyle w:val="Level2"/>
      <w:lvlText w:val="%1.%2"/>
      <w:lvlJc w:val="left"/>
      <w:pPr>
        <w:tabs>
          <w:tab w:val="num" w:pos="850"/>
        </w:tabs>
        <w:ind w:left="850" w:hanging="850"/>
      </w:pPr>
      <w:rPr>
        <w:rFonts w:cs="Times New Roman"/>
        <w:b w:val="0"/>
        <w:i w:val="0"/>
        <w:caps w:val="0"/>
        <w:smallCaps w:val="0"/>
        <w:strike w:val="0"/>
        <w:dstrike w:val="0"/>
        <w:vanish w:val="0"/>
        <w:color w:val="000000"/>
        <w:u w:val="none"/>
        <w:effect w:val="none"/>
        <w:vertAlign w:val="baseline"/>
      </w:rPr>
    </w:lvl>
    <w:lvl w:ilvl="2">
      <w:start w:val="1"/>
      <w:numFmt w:val="decimal"/>
      <w:pStyle w:val="Level3"/>
      <w:lvlText w:val="%1.%2.%3"/>
      <w:lvlJc w:val="left"/>
      <w:pPr>
        <w:tabs>
          <w:tab w:val="num" w:pos="1701"/>
        </w:tabs>
        <w:ind w:left="1701" w:hanging="851"/>
      </w:pPr>
      <w:rPr>
        <w:rFonts w:cs="Times New Roman"/>
        <w:b w:val="0"/>
        <w:i w:val="0"/>
        <w:caps w:val="0"/>
        <w:smallCaps w:val="0"/>
        <w:strike w:val="0"/>
        <w:dstrike w:val="0"/>
        <w:vanish w:val="0"/>
        <w:color w:val="000000"/>
        <w:u w:val="none"/>
        <w:effect w:val="none"/>
        <w:vertAlign w:val="baseline"/>
      </w:rPr>
    </w:lvl>
    <w:lvl w:ilvl="3">
      <w:start w:val="1"/>
      <w:numFmt w:val="lowerLetter"/>
      <w:pStyle w:val="Level4"/>
      <w:lvlText w:val="(%4)"/>
      <w:lvlJc w:val="left"/>
      <w:pPr>
        <w:tabs>
          <w:tab w:val="num" w:pos="2551"/>
        </w:tabs>
        <w:ind w:left="2551" w:hanging="850"/>
      </w:pPr>
      <w:rPr>
        <w:rFonts w:cs="Times New Roman"/>
        <w:b w:val="0"/>
        <w:i w:val="0"/>
        <w:caps w:val="0"/>
        <w:smallCaps w:val="0"/>
        <w:strike w:val="0"/>
        <w:dstrike w:val="0"/>
        <w:vanish w:val="0"/>
        <w:color w:val="000000"/>
        <w:u w:val="none"/>
        <w:effect w:val="none"/>
        <w:vertAlign w:val="baseline"/>
      </w:rPr>
    </w:lvl>
    <w:lvl w:ilvl="4">
      <w:start w:val="1"/>
      <w:numFmt w:val="lowerRoman"/>
      <w:pStyle w:val="Level5"/>
      <w:lvlText w:val="(%5)"/>
      <w:lvlJc w:val="left"/>
      <w:pPr>
        <w:tabs>
          <w:tab w:val="num" w:pos="3402"/>
        </w:tabs>
        <w:ind w:left="3402" w:hanging="851"/>
      </w:pPr>
      <w:rPr>
        <w:rFonts w:cs="Times New Roman"/>
        <w:b w:val="0"/>
        <w:i w:val="0"/>
        <w:caps w:val="0"/>
        <w:smallCaps w:val="0"/>
        <w:strike w:val="0"/>
        <w:dstrike w:val="0"/>
        <w:vanish w:val="0"/>
        <w:color w:val="000000"/>
        <w:u w:val="none"/>
        <w:effect w:val="none"/>
        <w:vertAlign w:val="baseline"/>
      </w:rPr>
    </w:lvl>
    <w:lvl w:ilvl="5">
      <w:start w:val="1"/>
      <w:numFmt w:val="decimal"/>
      <w:pStyle w:val="Level6"/>
      <w:lvlText w:val="(%6)"/>
      <w:lvlJc w:val="left"/>
      <w:pPr>
        <w:tabs>
          <w:tab w:val="num" w:pos="4252"/>
        </w:tabs>
        <w:ind w:left="4252" w:hanging="850"/>
      </w:pPr>
      <w:rPr>
        <w:rFonts w:cs="Times New Roman"/>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0"/>
        </w:tabs>
      </w:pPr>
      <w:rPr>
        <w:rFonts w:cs="Times New Roman"/>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0"/>
        </w:tabs>
      </w:pPr>
      <w:rPr>
        <w:rFonts w:cs="Times New Roman"/>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0"/>
        </w:tabs>
      </w:pPr>
      <w:rPr>
        <w:rFonts w:cs="Times New Roman"/>
        <w:b w:val="0"/>
        <w:i w:val="0"/>
        <w:caps w:val="0"/>
        <w:smallCaps w:val="0"/>
        <w:strike w:val="0"/>
        <w:dstrike w:val="0"/>
        <w:vanish w:val="0"/>
        <w:color w:val="000000"/>
        <w:u w:val="none"/>
        <w:effect w:val="none"/>
        <w:vertAlign w:val="baseline"/>
      </w:rPr>
    </w:lvl>
  </w:abstractNum>
  <w:abstractNum w:abstractNumId="1" w15:restartNumberingAfterBreak="0">
    <w:nsid w:val="03B14686"/>
    <w:multiLevelType w:val="hybridMultilevel"/>
    <w:tmpl w:val="69E878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A5E4D0"/>
    <w:multiLevelType w:val="hybridMultilevel"/>
    <w:tmpl w:val="CA2A40AE"/>
    <w:lvl w:ilvl="0" w:tplc="A4D4C718">
      <w:numFmt w:val="none"/>
      <w:lvlText w:val=""/>
      <w:lvlJc w:val="left"/>
      <w:pPr>
        <w:tabs>
          <w:tab w:val="num" w:pos="360"/>
        </w:tabs>
      </w:pPr>
    </w:lvl>
    <w:lvl w:ilvl="1" w:tplc="A1D62850">
      <w:start w:val="1"/>
      <w:numFmt w:val="lowerLetter"/>
      <w:lvlText w:val="%2."/>
      <w:lvlJc w:val="left"/>
      <w:pPr>
        <w:ind w:left="1440" w:hanging="360"/>
      </w:pPr>
    </w:lvl>
    <w:lvl w:ilvl="2" w:tplc="01E06980">
      <w:start w:val="1"/>
      <w:numFmt w:val="lowerRoman"/>
      <w:lvlText w:val="%3."/>
      <w:lvlJc w:val="right"/>
      <w:pPr>
        <w:ind w:left="2160" w:hanging="180"/>
      </w:pPr>
    </w:lvl>
    <w:lvl w:ilvl="3" w:tplc="D29684DC">
      <w:start w:val="1"/>
      <w:numFmt w:val="decimal"/>
      <w:lvlText w:val="%4."/>
      <w:lvlJc w:val="left"/>
      <w:pPr>
        <w:ind w:left="2880" w:hanging="360"/>
      </w:pPr>
    </w:lvl>
    <w:lvl w:ilvl="4" w:tplc="68EC7BB4">
      <w:start w:val="1"/>
      <w:numFmt w:val="lowerLetter"/>
      <w:lvlText w:val="%5."/>
      <w:lvlJc w:val="left"/>
      <w:pPr>
        <w:ind w:left="3600" w:hanging="360"/>
      </w:pPr>
    </w:lvl>
    <w:lvl w:ilvl="5" w:tplc="4716940E">
      <w:start w:val="1"/>
      <w:numFmt w:val="lowerRoman"/>
      <w:lvlText w:val="%6."/>
      <w:lvlJc w:val="right"/>
      <w:pPr>
        <w:ind w:left="4320" w:hanging="180"/>
      </w:pPr>
    </w:lvl>
    <w:lvl w:ilvl="6" w:tplc="6126431A">
      <w:start w:val="1"/>
      <w:numFmt w:val="decimal"/>
      <w:lvlText w:val="%7."/>
      <w:lvlJc w:val="left"/>
      <w:pPr>
        <w:ind w:left="5040" w:hanging="360"/>
      </w:pPr>
    </w:lvl>
    <w:lvl w:ilvl="7" w:tplc="A0AC713A">
      <w:start w:val="1"/>
      <w:numFmt w:val="lowerLetter"/>
      <w:lvlText w:val="%8."/>
      <w:lvlJc w:val="left"/>
      <w:pPr>
        <w:ind w:left="5760" w:hanging="360"/>
      </w:pPr>
    </w:lvl>
    <w:lvl w:ilvl="8" w:tplc="1EF03728">
      <w:start w:val="1"/>
      <w:numFmt w:val="lowerRoman"/>
      <w:lvlText w:val="%9."/>
      <w:lvlJc w:val="right"/>
      <w:pPr>
        <w:ind w:left="6480" w:hanging="180"/>
      </w:pPr>
    </w:lvl>
  </w:abstractNum>
  <w:abstractNum w:abstractNumId="3" w15:restartNumberingAfterBreak="0">
    <w:nsid w:val="0C3F04D4"/>
    <w:multiLevelType w:val="hybridMultilevel"/>
    <w:tmpl w:val="CD1EAF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5B31AF7"/>
    <w:multiLevelType w:val="hybridMultilevel"/>
    <w:tmpl w:val="0036669C"/>
    <w:lvl w:ilvl="0" w:tplc="FCC0DD34">
      <w:numFmt w:val="none"/>
      <w:lvlText w:val=""/>
      <w:lvlJc w:val="left"/>
      <w:pPr>
        <w:tabs>
          <w:tab w:val="num" w:pos="360"/>
        </w:tabs>
      </w:pPr>
    </w:lvl>
    <w:lvl w:ilvl="1" w:tplc="B884196A">
      <w:start w:val="1"/>
      <w:numFmt w:val="lowerLetter"/>
      <w:lvlText w:val="%2."/>
      <w:lvlJc w:val="left"/>
      <w:pPr>
        <w:ind w:left="1440" w:hanging="360"/>
      </w:pPr>
    </w:lvl>
    <w:lvl w:ilvl="2" w:tplc="3C587EC4">
      <w:start w:val="1"/>
      <w:numFmt w:val="lowerRoman"/>
      <w:lvlText w:val="%3."/>
      <w:lvlJc w:val="right"/>
      <w:pPr>
        <w:ind w:left="2160" w:hanging="180"/>
      </w:pPr>
    </w:lvl>
    <w:lvl w:ilvl="3" w:tplc="8460BA74">
      <w:start w:val="1"/>
      <w:numFmt w:val="decimal"/>
      <w:lvlText w:val="%4."/>
      <w:lvlJc w:val="left"/>
      <w:pPr>
        <w:ind w:left="2880" w:hanging="360"/>
      </w:pPr>
    </w:lvl>
    <w:lvl w:ilvl="4" w:tplc="A962BC8A">
      <w:start w:val="1"/>
      <w:numFmt w:val="lowerLetter"/>
      <w:lvlText w:val="%5."/>
      <w:lvlJc w:val="left"/>
      <w:pPr>
        <w:ind w:left="3600" w:hanging="360"/>
      </w:pPr>
    </w:lvl>
    <w:lvl w:ilvl="5" w:tplc="A962907E">
      <w:start w:val="1"/>
      <w:numFmt w:val="lowerRoman"/>
      <w:lvlText w:val="%6."/>
      <w:lvlJc w:val="right"/>
      <w:pPr>
        <w:ind w:left="4320" w:hanging="180"/>
      </w:pPr>
    </w:lvl>
    <w:lvl w:ilvl="6" w:tplc="C0BEE5D6">
      <w:start w:val="1"/>
      <w:numFmt w:val="decimal"/>
      <w:lvlText w:val="%7."/>
      <w:lvlJc w:val="left"/>
      <w:pPr>
        <w:ind w:left="5040" w:hanging="360"/>
      </w:pPr>
    </w:lvl>
    <w:lvl w:ilvl="7" w:tplc="F52AE76A">
      <w:start w:val="1"/>
      <w:numFmt w:val="lowerLetter"/>
      <w:lvlText w:val="%8."/>
      <w:lvlJc w:val="left"/>
      <w:pPr>
        <w:ind w:left="5760" w:hanging="360"/>
      </w:pPr>
    </w:lvl>
    <w:lvl w:ilvl="8" w:tplc="5FCA6172">
      <w:start w:val="1"/>
      <w:numFmt w:val="lowerRoman"/>
      <w:lvlText w:val="%9."/>
      <w:lvlJc w:val="right"/>
      <w:pPr>
        <w:ind w:left="6480" w:hanging="180"/>
      </w:pPr>
    </w:lvl>
  </w:abstractNum>
  <w:abstractNum w:abstractNumId="5" w15:restartNumberingAfterBreak="0">
    <w:nsid w:val="186D322C"/>
    <w:multiLevelType w:val="hybridMultilevel"/>
    <w:tmpl w:val="2244F3FE"/>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F535C61"/>
    <w:multiLevelType w:val="multilevel"/>
    <w:tmpl w:val="2EACE5F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2C01591B"/>
    <w:multiLevelType w:val="hybridMultilevel"/>
    <w:tmpl w:val="A596F962"/>
    <w:lvl w:ilvl="0" w:tplc="DDD8693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D3E7F80"/>
    <w:multiLevelType w:val="hybridMultilevel"/>
    <w:tmpl w:val="FFFFFFFF"/>
    <w:lvl w:ilvl="0" w:tplc="DDAA6998">
      <w:start w:val="1"/>
      <w:numFmt w:val="lowerLetter"/>
      <w:lvlText w:val="%1)"/>
      <w:lvlJc w:val="left"/>
      <w:pPr>
        <w:ind w:left="720" w:hanging="360"/>
      </w:pPr>
    </w:lvl>
    <w:lvl w:ilvl="1" w:tplc="785CE93C">
      <w:start w:val="1"/>
      <w:numFmt w:val="lowerLetter"/>
      <w:lvlText w:val="%2."/>
      <w:lvlJc w:val="left"/>
      <w:pPr>
        <w:ind w:left="1440" w:hanging="360"/>
      </w:pPr>
    </w:lvl>
    <w:lvl w:ilvl="2" w:tplc="43660890">
      <w:start w:val="1"/>
      <w:numFmt w:val="lowerRoman"/>
      <w:lvlText w:val="%3."/>
      <w:lvlJc w:val="right"/>
      <w:pPr>
        <w:ind w:left="2160" w:hanging="180"/>
      </w:pPr>
    </w:lvl>
    <w:lvl w:ilvl="3" w:tplc="D5C8D848">
      <w:start w:val="1"/>
      <w:numFmt w:val="decimal"/>
      <w:lvlText w:val="%4."/>
      <w:lvlJc w:val="left"/>
      <w:pPr>
        <w:ind w:left="2880" w:hanging="360"/>
      </w:pPr>
    </w:lvl>
    <w:lvl w:ilvl="4" w:tplc="DA1CE6C8">
      <w:start w:val="1"/>
      <w:numFmt w:val="lowerLetter"/>
      <w:lvlText w:val="%5."/>
      <w:lvlJc w:val="left"/>
      <w:pPr>
        <w:ind w:left="3600" w:hanging="360"/>
      </w:pPr>
    </w:lvl>
    <w:lvl w:ilvl="5" w:tplc="208AB9A6">
      <w:start w:val="1"/>
      <w:numFmt w:val="lowerRoman"/>
      <w:lvlText w:val="%6."/>
      <w:lvlJc w:val="right"/>
      <w:pPr>
        <w:ind w:left="4320" w:hanging="180"/>
      </w:pPr>
    </w:lvl>
    <w:lvl w:ilvl="6" w:tplc="BE6CD662">
      <w:start w:val="1"/>
      <w:numFmt w:val="decimal"/>
      <w:lvlText w:val="%7."/>
      <w:lvlJc w:val="left"/>
      <w:pPr>
        <w:ind w:left="5040" w:hanging="360"/>
      </w:pPr>
    </w:lvl>
    <w:lvl w:ilvl="7" w:tplc="282A465E">
      <w:start w:val="1"/>
      <w:numFmt w:val="lowerLetter"/>
      <w:lvlText w:val="%8."/>
      <w:lvlJc w:val="left"/>
      <w:pPr>
        <w:ind w:left="5760" w:hanging="360"/>
      </w:pPr>
    </w:lvl>
    <w:lvl w:ilvl="8" w:tplc="D63C4CDE">
      <w:start w:val="1"/>
      <w:numFmt w:val="lowerRoman"/>
      <w:lvlText w:val="%9."/>
      <w:lvlJc w:val="right"/>
      <w:pPr>
        <w:ind w:left="6480" w:hanging="180"/>
      </w:pPr>
    </w:lvl>
  </w:abstractNum>
  <w:abstractNum w:abstractNumId="9" w15:restartNumberingAfterBreak="0">
    <w:nsid w:val="3F4C05C7"/>
    <w:multiLevelType w:val="hybridMultilevel"/>
    <w:tmpl w:val="4C9A3C14"/>
    <w:lvl w:ilvl="0" w:tplc="59EC328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996B9A"/>
    <w:multiLevelType w:val="hybridMultilevel"/>
    <w:tmpl w:val="9170ED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EA1463E"/>
    <w:multiLevelType w:val="hybridMultilevel"/>
    <w:tmpl w:val="FFFFFFFF"/>
    <w:lvl w:ilvl="0" w:tplc="7BA01592">
      <w:start w:val="1"/>
      <w:numFmt w:val="bullet"/>
      <w:lvlText w:val=""/>
      <w:lvlJc w:val="left"/>
      <w:pPr>
        <w:ind w:left="720" w:hanging="360"/>
      </w:pPr>
      <w:rPr>
        <w:rFonts w:ascii="Symbol" w:hAnsi="Symbol" w:hint="default"/>
      </w:rPr>
    </w:lvl>
    <w:lvl w:ilvl="1" w:tplc="DC147074">
      <w:start w:val="1"/>
      <w:numFmt w:val="bullet"/>
      <w:lvlText w:val="o"/>
      <w:lvlJc w:val="left"/>
      <w:pPr>
        <w:ind w:left="1440" w:hanging="360"/>
      </w:pPr>
      <w:rPr>
        <w:rFonts w:ascii="Courier New" w:hAnsi="Courier New" w:hint="default"/>
      </w:rPr>
    </w:lvl>
    <w:lvl w:ilvl="2" w:tplc="9EF24C58">
      <w:start w:val="1"/>
      <w:numFmt w:val="bullet"/>
      <w:lvlText w:val=""/>
      <w:lvlJc w:val="left"/>
      <w:pPr>
        <w:ind w:left="2160" w:hanging="360"/>
      </w:pPr>
      <w:rPr>
        <w:rFonts w:ascii="Wingdings" w:hAnsi="Wingdings" w:hint="default"/>
      </w:rPr>
    </w:lvl>
    <w:lvl w:ilvl="3" w:tplc="2E8E8700">
      <w:start w:val="1"/>
      <w:numFmt w:val="bullet"/>
      <w:lvlText w:val=""/>
      <w:lvlJc w:val="left"/>
      <w:pPr>
        <w:ind w:left="2880" w:hanging="360"/>
      </w:pPr>
      <w:rPr>
        <w:rFonts w:ascii="Symbol" w:hAnsi="Symbol" w:hint="default"/>
      </w:rPr>
    </w:lvl>
    <w:lvl w:ilvl="4" w:tplc="9AF4282C">
      <w:start w:val="1"/>
      <w:numFmt w:val="bullet"/>
      <w:lvlText w:val="o"/>
      <w:lvlJc w:val="left"/>
      <w:pPr>
        <w:ind w:left="3600" w:hanging="360"/>
      </w:pPr>
      <w:rPr>
        <w:rFonts w:ascii="Courier New" w:hAnsi="Courier New" w:hint="default"/>
      </w:rPr>
    </w:lvl>
    <w:lvl w:ilvl="5" w:tplc="77625014">
      <w:start w:val="1"/>
      <w:numFmt w:val="bullet"/>
      <w:lvlText w:val=""/>
      <w:lvlJc w:val="left"/>
      <w:pPr>
        <w:ind w:left="4320" w:hanging="360"/>
      </w:pPr>
      <w:rPr>
        <w:rFonts w:ascii="Wingdings" w:hAnsi="Wingdings" w:hint="default"/>
      </w:rPr>
    </w:lvl>
    <w:lvl w:ilvl="6" w:tplc="9A24BEAC">
      <w:start w:val="1"/>
      <w:numFmt w:val="bullet"/>
      <w:lvlText w:val=""/>
      <w:lvlJc w:val="left"/>
      <w:pPr>
        <w:ind w:left="5040" w:hanging="360"/>
      </w:pPr>
      <w:rPr>
        <w:rFonts w:ascii="Symbol" w:hAnsi="Symbol" w:hint="default"/>
      </w:rPr>
    </w:lvl>
    <w:lvl w:ilvl="7" w:tplc="6082B370">
      <w:start w:val="1"/>
      <w:numFmt w:val="bullet"/>
      <w:lvlText w:val="o"/>
      <w:lvlJc w:val="left"/>
      <w:pPr>
        <w:ind w:left="5760" w:hanging="360"/>
      </w:pPr>
      <w:rPr>
        <w:rFonts w:ascii="Courier New" w:hAnsi="Courier New" w:hint="default"/>
      </w:rPr>
    </w:lvl>
    <w:lvl w:ilvl="8" w:tplc="604CB3B8">
      <w:start w:val="1"/>
      <w:numFmt w:val="bullet"/>
      <w:lvlText w:val=""/>
      <w:lvlJc w:val="left"/>
      <w:pPr>
        <w:ind w:left="6480" w:hanging="360"/>
      </w:pPr>
      <w:rPr>
        <w:rFonts w:ascii="Wingdings" w:hAnsi="Wingdings" w:hint="default"/>
      </w:rPr>
    </w:lvl>
  </w:abstractNum>
  <w:abstractNum w:abstractNumId="12" w15:restartNumberingAfterBreak="0">
    <w:nsid w:val="5023184B"/>
    <w:multiLevelType w:val="hybridMultilevel"/>
    <w:tmpl w:val="6C7665B8"/>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62A1124C"/>
    <w:multiLevelType w:val="hybridMultilevel"/>
    <w:tmpl w:val="9410D334"/>
    <w:lvl w:ilvl="0" w:tplc="3932BA66">
      <w:start w:val="1"/>
      <w:numFmt w:val="decimal"/>
      <w:pStyle w:val="TOCHeading"/>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4" w15:restartNumberingAfterBreak="0">
    <w:nsid w:val="640862DD"/>
    <w:multiLevelType w:val="multilevel"/>
    <w:tmpl w:val="E8326CE0"/>
    <w:lvl w:ilvl="0">
      <w:start w:val="1"/>
      <w:numFmt w:val="decimal"/>
      <w:pStyle w:val="ListNumber"/>
      <w:lvlText w:val="%1."/>
      <w:lvlJc w:val="left"/>
      <w:pPr>
        <w:tabs>
          <w:tab w:val="num" w:pos="720"/>
        </w:tabs>
        <w:ind w:left="720" w:hanging="720"/>
      </w:pPr>
      <w:rPr>
        <w:rFonts w:ascii="Arial" w:hAnsi="Arial" w:cs="Times New Roman" w:hint="default"/>
        <w:b w:val="0"/>
        <w:i w:val="0"/>
        <w:sz w:val="22"/>
      </w:rPr>
    </w:lvl>
    <w:lvl w:ilvl="1">
      <w:start w:val="1"/>
      <w:numFmt w:val="decimal"/>
      <w:pStyle w:val="ListNumber2"/>
      <w:lvlText w:val="%1.%2"/>
      <w:lvlJc w:val="left"/>
      <w:pPr>
        <w:tabs>
          <w:tab w:val="num" w:pos="1440"/>
        </w:tabs>
        <w:ind w:left="1440" w:hanging="720"/>
      </w:pPr>
      <w:rPr>
        <w:rFonts w:ascii="Arial" w:hAnsi="Arial" w:cs="Times New Roman" w:hint="default"/>
        <w:b w:val="0"/>
        <w:i w:val="0"/>
        <w:sz w:val="22"/>
      </w:rPr>
    </w:lvl>
    <w:lvl w:ilvl="2">
      <w:start w:val="1"/>
      <w:numFmt w:val="decimal"/>
      <w:pStyle w:val="ListNumber3"/>
      <w:lvlText w:val="%1.%2.%3"/>
      <w:lvlJc w:val="left"/>
      <w:pPr>
        <w:tabs>
          <w:tab w:val="num" w:pos="2448"/>
        </w:tabs>
        <w:ind w:left="2448" w:hanging="1008"/>
      </w:pPr>
      <w:rPr>
        <w:rFonts w:ascii="Arial" w:hAnsi="Arial" w:cs="Times New Roman" w:hint="default"/>
        <w:b w:val="0"/>
        <w:i w:val="0"/>
        <w:sz w:val="22"/>
      </w:rPr>
    </w:lvl>
    <w:lvl w:ilvl="3">
      <w:start w:val="1"/>
      <w:numFmt w:val="lowerLetter"/>
      <w:pStyle w:val="ListNumber4"/>
      <w:lvlText w:val="(%4)"/>
      <w:lvlJc w:val="left"/>
      <w:pPr>
        <w:tabs>
          <w:tab w:val="num" w:pos="3168"/>
        </w:tabs>
        <w:ind w:left="3168" w:hanging="720"/>
      </w:pPr>
      <w:rPr>
        <w:rFonts w:ascii="Arial" w:hAnsi="Arial" w:cs="Times New Roman" w:hint="default"/>
        <w:b w:val="0"/>
        <w:i w:val="0"/>
        <w:sz w:val="22"/>
      </w:rPr>
    </w:lvl>
    <w:lvl w:ilvl="4">
      <w:start w:val="1"/>
      <w:numFmt w:val="lowerRoman"/>
      <w:pStyle w:val="ListNumber5"/>
      <w:lvlText w:val="(%5)"/>
      <w:lvlJc w:val="left"/>
      <w:pPr>
        <w:tabs>
          <w:tab w:val="num" w:pos="3888"/>
        </w:tabs>
        <w:ind w:left="3888" w:hanging="720"/>
      </w:pPr>
      <w:rPr>
        <w:rFonts w:ascii="Arial" w:hAnsi="Arial" w:cs="Times New Roman" w:hint="default"/>
        <w:b w:val="0"/>
        <w:i w:val="0"/>
        <w:sz w:val="22"/>
      </w:rPr>
    </w:lvl>
    <w:lvl w:ilvl="5">
      <w:start w:val="1"/>
      <w:numFmt w:val="upperLetter"/>
      <w:pStyle w:val="LisrNumber6"/>
      <w:lvlText w:val="%6."/>
      <w:lvlJc w:val="left"/>
      <w:pPr>
        <w:tabs>
          <w:tab w:val="num" w:pos="4608"/>
        </w:tabs>
        <w:ind w:left="4608" w:hanging="720"/>
      </w:pPr>
      <w:rPr>
        <w:rFonts w:ascii="Arial" w:hAnsi="Arial" w:cs="Times New Roman" w:hint="default"/>
        <w:b w:val="0"/>
        <w:i w:val="0"/>
        <w:sz w:val="22"/>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5"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83870C2"/>
    <w:multiLevelType w:val="hybridMultilevel"/>
    <w:tmpl w:val="1848EE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B2125BF"/>
    <w:multiLevelType w:val="multilevel"/>
    <w:tmpl w:val="8DBA7EA0"/>
    <w:lvl w:ilvl="0">
      <w:start w:val="1"/>
      <w:numFmt w:val="decimal"/>
      <w:lvlText w:val="%1"/>
      <w:lvlJc w:val="left"/>
      <w:pPr>
        <w:ind w:left="620" w:hanging="620"/>
      </w:pPr>
      <w:rPr>
        <w:rFonts w:hint="default"/>
      </w:rPr>
    </w:lvl>
    <w:lvl w:ilvl="1">
      <w:start w:val="1"/>
      <w:numFmt w:val="decimal"/>
      <w:lvlText w:val="%1.%2"/>
      <w:lvlJc w:val="left"/>
      <w:pPr>
        <w:ind w:left="1196" w:hanging="6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8" w15:restartNumberingAfterBreak="0">
    <w:nsid w:val="71012F55"/>
    <w:multiLevelType w:val="hybridMultilevel"/>
    <w:tmpl w:val="FFFFFFFF"/>
    <w:lvl w:ilvl="0" w:tplc="3F949B00">
      <w:start w:val="1"/>
      <w:numFmt w:val="bullet"/>
      <w:lvlText w:val="·"/>
      <w:lvlJc w:val="left"/>
      <w:pPr>
        <w:ind w:left="720" w:hanging="360"/>
      </w:pPr>
      <w:rPr>
        <w:rFonts w:ascii="Symbol" w:hAnsi="Symbol" w:hint="default"/>
      </w:rPr>
    </w:lvl>
    <w:lvl w:ilvl="1" w:tplc="D1D6B2E2">
      <w:start w:val="1"/>
      <w:numFmt w:val="bullet"/>
      <w:lvlText w:val="o"/>
      <w:lvlJc w:val="left"/>
      <w:pPr>
        <w:ind w:left="1440" w:hanging="360"/>
      </w:pPr>
      <w:rPr>
        <w:rFonts w:ascii="Courier New" w:hAnsi="Courier New" w:hint="default"/>
      </w:rPr>
    </w:lvl>
    <w:lvl w:ilvl="2" w:tplc="3ED03366">
      <w:start w:val="1"/>
      <w:numFmt w:val="bullet"/>
      <w:lvlText w:val=""/>
      <w:lvlJc w:val="left"/>
      <w:pPr>
        <w:ind w:left="2160" w:hanging="360"/>
      </w:pPr>
      <w:rPr>
        <w:rFonts w:ascii="Wingdings" w:hAnsi="Wingdings" w:hint="default"/>
      </w:rPr>
    </w:lvl>
    <w:lvl w:ilvl="3" w:tplc="4EFA36CA">
      <w:start w:val="1"/>
      <w:numFmt w:val="bullet"/>
      <w:lvlText w:val=""/>
      <w:lvlJc w:val="left"/>
      <w:pPr>
        <w:ind w:left="2880" w:hanging="360"/>
      </w:pPr>
      <w:rPr>
        <w:rFonts w:ascii="Symbol" w:hAnsi="Symbol" w:hint="default"/>
      </w:rPr>
    </w:lvl>
    <w:lvl w:ilvl="4" w:tplc="451CC5E0">
      <w:start w:val="1"/>
      <w:numFmt w:val="bullet"/>
      <w:lvlText w:val="o"/>
      <w:lvlJc w:val="left"/>
      <w:pPr>
        <w:ind w:left="3600" w:hanging="360"/>
      </w:pPr>
      <w:rPr>
        <w:rFonts w:ascii="Courier New" w:hAnsi="Courier New" w:hint="default"/>
      </w:rPr>
    </w:lvl>
    <w:lvl w:ilvl="5" w:tplc="965E0A6C">
      <w:start w:val="1"/>
      <w:numFmt w:val="bullet"/>
      <w:lvlText w:val=""/>
      <w:lvlJc w:val="left"/>
      <w:pPr>
        <w:ind w:left="4320" w:hanging="360"/>
      </w:pPr>
      <w:rPr>
        <w:rFonts w:ascii="Wingdings" w:hAnsi="Wingdings" w:hint="default"/>
      </w:rPr>
    </w:lvl>
    <w:lvl w:ilvl="6" w:tplc="2A94B89E">
      <w:start w:val="1"/>
      <w:numFmt w:val="bullet"/>
      <w:lvlText w:val=""/>
      <w:lvlJc w:val="left"/>
      <w:pPr>
        <w:ind w:left="5040" w:hanging="360"/>
      </w:pPr>
      <w:rPr>
        <w:rFonts w:ascii="Symbol" w:hAnsi="Symbol" w:hint="default"/>
      </w:rPr>
    </w:lvl>
    <w:lvl w:ilvl="7" w:tplc="3654B456">
      <w:start w:val="1"/>
      <w:numFmt w:val="bullet"/>
      <w:lvlText w:val="o"/>
      <w:lvlJc w:val="left"/>
      <w:pPr>
        <w:ind w:left="5760" w:hanging="360"/>
      </w:pPr>
      <w:rPr>
        <w:rFonts w:ascii="Courier New" w:hAnsi="Courier New" w:hint="default"/>
      </w:rPr>
    </w:lvl>
    <w:lvl w:ilvl="8" w:tplc="C89A72C6">
      <w:start w:val="1"/>
      <w:numFmt w:val="bullet"/>
      <w:lvlText w:val=""/>
      <w:lvlJc w:val="left"/>
      <w:pPr>
        <w:ind w:left="6480" w:hanging="360"/>
      </w:pPr>
      <w:rPr>
        <w:rFonts w:ascii="Wingdings" w:hAnsi="Wingdings" w:hint="default"/>
      </w:rPr>
    </w:lvl>
  </w:abstractNum>
  <w:abstractNum w:abstractNumId="19" w15:restartNumberingAfterBreak="0">
    <w:nsid w:val="7AFD0E40"/>
    <w:multiLevelType w:val="hybridMultilevel"/>
    <w:tmpl w:val="C05880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69968776">
    <w:abstractNumId w:val="2"/>
  </w:num>
  <w:num w:numId="2" w16cid:durableId="32535570">
    <w:abstractNumId w:val="4"/>
  </w:num>
  <w:num w:numId="3" w16cid:durableId="1033844775">
    <w:abstractNumId w:val="11"/>
  </w:num>
  <w:num w:numId="4" w16cid:durableId="23285988">
    <w:abstractNumId w:val="18"/>
  </w:num>
  <w:num w:numId="5" w16cid:durableId="340468859">
    <w:abstractNumId w:val="13"/>
  </w:num>
  <w:num w:numId="6" w16cid:durableId="1363240242">
    <w:abstractNumId w:val="6"/>
  </w:num>
  <w:num w:numId="7" w16cid:durableId="1429353402">
    <w:abstractNumId w:val="7"/>
  </w:num>
  <w:num w:numId="8" w16cid:durableId="474761964">
    <w:abstractNumId w:val="9"/>
  </w:num>
  <w:num w:numId="9" w16cid:durableId="1949652841">
    <w:abstractNumId w:val="3"/>
  </w:num>
  <w:num w:numId="10" w16cid:durableId="780758591">
    <w:abstractNumId w:val="5"/>
  </w:num>
  <w:num w:numId="11" w16cid:durableId="1790081474">
    <w:abstractNumId w:val="12"/>
  </w:num>
  <w:num w:numId="12" w16cid:durableId="1420368984">
    <w:abstractNumId w:val="10"/>
  </w:num>
  <w:num w:numId="13" w16cid:durableId="1032925280">
    <w:abstractNumId w:val="19"/>
  </w:num>
  <w:num w:numId="14" w16cid:durableId="1468206392">
    <w:abstractNumId w:val="16"/>
  </w:num>
  <w:num w:numId="15" w16cid:durableId="26294976">
    <w:abstractNumId w:val="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6762279">
    <w:abstractNumId w:val="6"/>
  </w:num>
  <w:num w:numId="17" w16cid:durableId="1459225945">
    <w:abstractNumId w:val="15"/>
  </w:num>
  <w:num w:numId="18" w16cid:durableId="936598992">
    <w:abstractNumId w:val="0"/>
  </w:num>
  <w:num w:numId="19" w16cid:durableId="1535342835">
    <w:abstractNumId w:val="14"/>
  </w:num>
  <w:num w:numId="20" w16cid:durableId="1758675186">
    <w:abstractNumId w:val="6"/>
    <w:lvlOverride w:ilvl="0">
      <w:startOverride w:val="1"/>
    </w:lvlOverride>
    <w:lvlOverride w:ilvl="1">
      <w:startOverride w:val="2"/>
    </w:lvlOverride>
  </w:num>
  <w:num w:numId="21" w16cid:durableId="2044212560">
    <w:abstractNumId w:val="6"/>
    <w:lvlOverride w:ilvl="0">
      <w:startOverride w:val="1"/>
    </w:lvlOverride>
    <w:lvlOverride w:ilvl="1">
      <w:startOverride w:val="2"/>
    </w:lvlOverride>
  </w:num>
  <w:num w:numId="22" w16cid:durableId="446320016">
    <w:abstractNumId w:val="17"/>
  </w:num>
  <w:num w:numId="23" w16cid:durableId="983465481">
    <w:abstractNumId w:val="1"/>
  </w:num>
  <w:num w:numId="24" w16cid:durableId="18900245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82210728">
    <w:abstractNumId w:val="6"/>
    <w:lvlOverride w:ilvl="0">
      <w:startOverride w:val="2"/>
    </w:lvlOverride>
    <w:lvlOverride w:ilvl="1">
      <w:startOverride w:val="10"/>
    </w:lvlOverride>
  </w:num>
  <w:num w:numId="26" w16cid:durableId="1878617998">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4251"/>
    <w:rsid w:val="000101F9"/>
    <w:rsid w:val="00015923"/>
    <w:rsid w:val="0001655D"/>
    <w:rsid w:val="000229F8"/>
    <w:rsid w:val="00026BFD"/>
    <w:rsid w:val="000304FB"/>
    <w:rsid w:val="000366D3"/>
    <w:rsid w:val="00037CDC"/>
    <w:rsid w:val="000420A3"/>
    <w:rsid w:val="00043D79"/>
    <w:rsid w:val="00044277"/>
    <w:rsid w:val="000442AE"/>
    <w:rsid w:val="0004660A"/>
    <w:rsid w:val="00056E5D"/>
    <w:rsid w:val="000678A0"/>
    <w:rsid w:val="0007056E"/>
    <w:rsid w:val="00081483"/>
    <w:rsid w:val="00086314"/>
    <w:rsid w:val="0009347D"/>
    <w:rsid w:val="0009664F"/>
    <w:rsid w:val="000A255E"/>
    <w:rsid w:val="000A6C71"/>
    <w:rsid w:val="000C09AD"/>
    <w:rsid w:val="000C118F"/>
    <w:rsid w:val="000C19ED"/>
    <w:rsid w:val="000C3EBD"/>
    <w:rsid w:val="000C5E39"/>
    <w:rsid w:val="000C63E6"/>
    <w:rsid w:val="000C68AF"/>
    <w:rsid w:val="000C6BD6"/>
    <w:rsid w:val="000D1E9E"/>
    <w:rsid w:val="000D2B25"/>
    <w:rsid w:val="000D32FC"/>
    <w:rsid w:val="000D547C"/>
    <w:rsid w:val="000D5650"/>
    <w:rsid w:val="000D68DD"/>
    <w:rsid w:val="000D740D"/>
    <w:rsid w:val="000E222B"/>
    <w:rsid w:val="000F55BF"/>
    <w:rsid w:val="000F55CE"/>
    <w:rsid w:val="000F72A2"/>
    <w:rsid w:val="00102E3B"/>
    <w:rsid w:val="001049F4"/>
    <w:rsid w:val="001115DA"/>
    <w:rsid w:val="001126F2"/>
    <w:rsid w:val="001139BA"/>
    <w:rsid w:val="00113AFC"/>
    <w:rsid w:val="0012294D"/>
    <w:rsid w:val="00126FF4"/>
    <w:rsid w:val="00135194"/>
    <w:rsid w:val="001358A9"/>
    <w:rsid w:val="00141474"/>
    <w:rsid w:val="0014481B"/>
    <w:rsid w:val="00145968"/>
    <w:rsid w:val="00146507"/>
    <w:rsid w:val="0015017B"/>
    <w:rsid w:val="001504F8"/>
    <w:rsid w:val="0015703E"/>
    <w:rsid w:val="00164D3A"/>
    <w:rsid w:val="00167553"/>
    <w:rsid w:val="001716FB"/>
    <w:rsid w:val="00172854"/>
    <w:rsid w:val="00173F78"/>
    <w:rsid w:val="00181A7F"/>
    <w:rsid w:val="00192751"/>
    <w:rsid w:val="00193F2F"/>
    <w:rsid w:val="00194355"/>
    <w:rsid w:val="001B4B9C"/>
    <w:rsid w:val="001D0328"/>
    <w:rsid w:val="001E1D88"/>
    <w:rsid w:val="001E3CA9"/>
    <w:rsid w:val="001E4EBA"/>
    <w:rsid w:val="001E57A8"/>
    <w:rsid w:val="001E5FCA"/>
    <w:rsid w:val="001F1843"/>
    <w:rsid w:val="001F2D68"/>
    <w:rsid w:val="001F3EF7"/>
    <w:rsid w:val="001F4A77"/>
    <w:rsid w:val="00207548"/>
    <w:rsid w:val="0021034B"/>
    <w:rsid w:val="00212BC2"/>
    <w:rsid w:val="00212FB7"/>
    <w:rsid w:val="002259BE"/>
    <w:rsid w:val="002266B5"/>
    <w:rsid w:val="00226B7A"/>
    <w:rsid w:val="00236EB9"/>
    <w:rsid w:val="00241ACB"/>
    <w:rsid w:val="0024439F"/>
    <w:rsid w:val="00245DD9"/>
    <w:rsid w:val="00246725"/>
    <w:rsid w:val="00250045"/>
    <w:rsid w:val="0025159C"/>
    <w:rsid w:val="002602E8"/>
    <w:rsid w:val="00262A4D"/>
    <w:rsid w:val="002630E0"/>
    <w:rsid w:val="00271337"/>
    <w:rsid w:val="00272D33"/>
    <w:rsid w:val="00276D99"/>
    <w:rsid w:val="00276F64"/>
    <w:rsid w:val="00282490"/>
    <w:rsid w:val="00285D42"/>
    <w:rsid w:val="00287873"/>
    <w:rsid w:val="00290CAE"/>
    <w:rsid w:val="00293322"/>
    <w:rsid w:val="00293716"/>
    <w:rsid w:val="0029404C"/>
    <w:rsid w:val="0029430C"/>
    <w:rsid w:val="0029583F"/>
    <w:rsid w:val="00297740"/>
    <w:rsid w:val="002A0132"/>
    <w:rsid w:val="002A077D"/>
    <w:rsid w:val="002A2F2A"/>
    <w:rsid w:val="002B0A35"/>
    <w:rsid w:val="002B2A58"/>
    <w:rsid w:val="002B4422"/>
    <w:rsid w:val="002B57E7"/>
    <w:rsid w:val="002B674C"/>
    <w:rsid w:val="002C41C0"/>
    <w:rsid w:val="002D03CB"/>
    <w:rsid w:val="002D1A77"/>
    <w:rsid w:val="002D42D1"/>
    <w:rsid w:val="002E6F40"/>
    <w:rsid w:val="002F4F21"/>
    <w:rsid w:val="002F6DC4"/>
    <w:rsid w:val="002F74A1"/>
    <w:rsid w:val="00302733"/>
    <w:rsid w:val="00302C51"/>
    <w:rsid w:val="0031048F"/>
    <w:rsid w:val="00314C65"/>
    <w:rsid w:val="00316BF0"/>
    <w:rsid w:val="00320CDA"/>
    <w:rsid w:val="00320E65"/>
    <w:rsid w:val="00321733"/>
    <w:rsid w:val="00321B91"/>
    <w:rsid w:val="00325496"/>
    <w:rsid w:val="0032662A"/>
    <w:rsid w:val="00331913"/>
    <w:rsid w:val="00332B91"/>
    <w:rsid w:val="0033587A"/>
    <w:rsid w:val="00335A22"/>
    <w:rsid w:val="00341ACC"/>
    <w:rsid w:val="00341FEC"/>
    <w:rsid w:val="003436F0"/>
    <w:rsid w:val="003438E0"/>
    <w:rsid w:val="0034499D"/>
    <w:rsid w:val="00350A9E"/>
    <w:rsid w:val="003510B9"/>
    <w:rsid w:val="0035171E"/>
    <w:rsid w:val="003533CA"/>
    <w:rsid w:val="00353993"/>
    <w:rsid w:val="003543D4"/>
    <w:rsid w:val="00361676"/>
    <w:rsid w:val="003645F4"/>
    <w:rsid w:val="003650E2"/>
    <w:rsid w:val="00370F6E"/>
    <w:rsid w:val="00374095"/>
    <w:rsid w:val="003748F4"/>
    <w:rsid w:val="0038186F"/>
    <w:rsid w:val="003818FE"/>
    <w:rsid w:val="00392238"/>
    <w:rsid w:val="00393996"/>
    <w:rsid w:val="00396786"/>
    <w:rsid w:val="0039796A"/>
    <w:rsid w:val="00397E8E"/>
    <w:rsid w:val="003A0F41"/>
    <w:rsid w:val="003A0FED"/>
    <w:rsid w:val="003A1318"/>
    <w:rsid w:val="003A2014"/>
    <w:rsid w:val="003A42ED"/>
    <w:rsid w:val="003A7009"/>
    <w:rsid w:val="003B2952"/>
    <w:rsid w:val="003B7608"/>
    <w:rsid w:val="003B7702"/>
    <w:rsid w:val="003C1D4A"/>
    <w:rsid w:val="003D3DD1"/>
    <w:rsid w:val="003D7589"/>
    <w:rsid w:val="003E102F"/>
    <w:rsid w:val="003E172F"/>
    <w:rsid w:val="003E1804"/>
    <w:rsid w:val="004002CF"/>
    <w:rsid w:val="0040030F"/>
    <w:rsid w:val="0040110E"/>
    <w:rsid w:val="00405D0F"/>
    <w:rsid w:val="00410B5B"/>
    <w:rsid w:val="00412017"/>
    <w:rsid w:val="00414F76"/>
    <w:rsid w:val="00417226"/>
    <w:rsid w:val="00417CD0"/>
    <w:rsid w:val="00420B73"/>
    <w:rsid w:val="004362DA"/>
    <w:rsid w:val="0044298D"/>
    <w:rsid w:val="004440F4"/>
    <w:rsid w:val="00450348"/>
    <w:rsid w:val="0045102E"/>
    <w:rsid w:val="004621E8"/>
    <w:rsid w:val="004645D8"/>
    <w:rsid w:val="004679F4"/>
    <w:rsid w:val="004742FE"/>
    <w:rsid w:val="0047526E"/>
    <w:rsid w:val="004755C9"/>
    <w:rsid w:val="00484EA6"/>
    <w:rsid w:val="00486E69"/>
    <w:rsid w:val="004874BC"/>
    <w:rsid w:val="00487F03"/>
    <w:rsid w:val="004995E9"/>
    <w:rsid w:val="004A439E"/>
    <w:rsid w:val="004A68DF"/>
    <w:rsid w:val="004A6CF5"/>
    <w:rsid w:val="004B26DD"/>
    <w:rsid w:val="004B3402"/>
    <w:rsid w:val="004B34A1"/>
    <w:rsid w:val="004B39BA"/>
    <w:rsid w:val="004C04CC"/>
    <w:rsid w:val="004C4110"/>
    <w:rsid w:val="004C6FBA"/>
    <w:rsid w:val="004C70D6"/>
    <w:rsid w:val="004C7F90"/>
    <w:rsid w:val="004D2087"/>
    <w:rsid w:val="004D27A0"/>
    <w:rsid w:val="004D2B0C"/>
    <w:rsid w:val="004D34BE"/>
    <w:rsid w:val="004D4948"/>
    <w:rsid w:val="004E0B50"/>
    <w:rsid w:val="004E0BAC"/>
    <w:rsid w:val="0050416E"/>
    <w:rsid w:val="00504892"/>
    <w:rsid w:val="00505ADA"/>
    <w:rsid w:val="00512794"/>
    <w:rsid w:val="00512E96"/>
    <w:rsid w:val="00521B46"/>
    <w:rsid w:val="00534834"/>
    <w:rsid w:val="00535360"/>
    <w:rsid w:val="00536118"/>
    <w:rsid w:val="005431AB"/>
    <w:rsid w:val="005461D3"/>
    <w:rsid w:val="00547A69"/>
    <w:rsid w:val="00547A74"/>
    <w:rsid w:val="005528E8"/>
    <w:rsid w:val="005575D5"/>
    <w:rsid w:val="005627A6"/>
    <w:rsid w:val="00562DBF"/>
    <w:rsid w:val="00564D00"/>
    <w:rsid w:val="0057561C"/>
    <w:rsid w:val="00577DD8"/>
    <w:rsid w:val="005811DF"/>
    <w:rsid w:val="005925F3"/>
    <w:rsid w:val="00592F9E"/>
    <w:rsid w:val="005A43D4"/>
    <w:rsid w:val="005A5F8A"/>
    <w:rsid w:val="005B2398"/>
    <w:rsid w:val="005C42FC"/>
    <w:rsid w:val="005C6355"/>
    <w:rsid w:val="005C6755"/>
    <w:rsid w:val="005D144E"/>
    <w:rsid w:val="005D4AFD"/>
    <w:rsid w:val="005D570E"/>
    <w:rsid w:val="005D5CF9"/>
    <w:rsid w:val="005D5E84"/>
    <w:rsid w:val="005E045D"/>
    <w:rsid w:val="005E4DBF"/>
    <w:rsid w:val="005E7818"/>
    <w:rsid w:val="005F3071"/>
    <w:rsid w:val="005F650F"/>
    <w:rsid w:val="005F6923"/>
    <w:rsid w:val="0060295A"/>
    <w:rsid w:val="0060431F"/>
    <w:rsid w:val="00606ACF"/>
    <w:rsid w:val="006115B1"/>
    <w:rsid w:val="00613437"/>
    <w:rsid w:val="0061369F"/>
    <w:rsid w:val="00615847"/>
    <w:rsid w:val="00616165"/>
    <w:rsid w:val="00621549"/>
    <w:rsid w:val="00624CBB"/>
    <w:rsid w:val="00627A8D"/>
    <w:rsid w:val="00630861"/>
    <w:rsid w:val="00635F24"/>
    <w:rsid w:val="006418BE"/>
    <w:rsid w:val="0064457F"/>
    <w:rsid w:val="006532B6"/>
    <w:rsid w:val="00654904"/>
    <w:rsid w:val="00661E99"/>
    <w:rsid w:val="00665C89"/>
    <w:rsid w:val="00671363"/>
    <w:rsid w:val="00671F90"/>
    <w:rsid w:val="0067496F"/>
    <w:rsid w:val="00676421"/>
    <w:rsid w:val="006800A6"/>
    <w:rsid w:val="00683AB8"/>
    <w:rsid w:val="00685D94"/>
    <w:rsid w:val="0069005A"/>
    <w:rsid w:val="00691D3E"/>
    <w:rsid w:val="00694D7B"/>
    <w:rsid w:val="00696E2A"/>
    <w:rsid w:val="006B1BDF"/>
    <w:rsid w:val="006B2525"/>
    <w:rsid w:val="006C00D9"/>
    <w:rsid w:val="006C5DD5"/>
    <w:rsid w:val="006C7A73"/>
    <w:rsid w:val="006D05A5"/>
    <w:rsid w:val="006D2C97"/>
    <w:rsid w:val="006D44D9"/>
    <w:rsid w:val="006D5A52"/>
    <w:rsid w:val="006D7FFE"/>
    <w:rsid w:val="006E05B8"/>
    <w:rsid w:val="006E0FFD"/>
    <w:rsid w:val="006E1F96"/>
    <w:rsid w:val="006E2BA7"/>
    <w:rsid w:val="006E7B52"/>
    <w:rsid w:val="006F268E"/>
    <w:rsid w:val="00700761"/>
    <w:rsid w:val="00701CC7"/>
    <w:rsid w:val="00706A79"/>
    <w:rsid w:val="00707C54"/>
    <w:rsid w:val="0071460F"/>
    <w:rsid w:val="00715142"/>
    <w:rsid w:val="00716D26"/>
    <w:rsid w:val="00717E86"/>
    <w:rsid w:val="00723612"/>
    <w:rsid w:val="00724347"/>
    <w:rsid w:val="0072530D"/>
    <w:rsid w:val="0072651E"/>
    <w:rsid w:val="007339BE"/>
    <w:rsid w:val="00733C5C"/>
    <w:rsid w:val="00740DCF"/>
    <w:rsid w:val="00742721"/>
    <w:rsid w:val="00743BBE"/>
    <w:rsid w:val="00754625"/>
    <w:rsid w:val="00756710"/>
    <w:rsid w:val="007604C9"/>
    <w:rsid w:val="00766E29"/>
    <w:rsid w:val="007708EC"/>
    <w:rsid w:val="00773921"/>
    <w:rsid w:val="00787E70"/>
    <w:rsid w:val="00791B00"/>
    <w:rsid w:val="00793A0C"/>
    <w:rsid w:val="007A0348"/>
    <w:rsid w:val="007A2B15"/>
    <w:rsid w:val="007B1031"/>
    <w:rsid w:val="007B2B60"/>
    <w:rsid w:val="007B4303"/>
    <w:rsid w:val="007B443D"/>
    <w:rsid w:val="007B7A50"/>
    <w:rsid w:val="007C2DE3"/>
    <w:rsid w:val="007D1313"/>
    <w:rsid w:val="007D2761"/>
    <w:rsid w:val="007E082B"/>
    <w:rsid w:val="007E1023"/>
    <w:rsid w:val="007E52B4"/>
    <w:rsid w:val="007F1080"/>
    <w:rsid w:val="007F2C06"/>
    <w:rsid w:val="007F3F5B"/>
    <w:rsid w:val="007F4D76"/>
    <w:rsid w:val="0080050E"/>
    <w:rsid w:val="008042DC"/>
    <w:rsid w:val="0080549C"/>
    <w:rsid w:val="00806CED"/>
    <w:rsid w:val="008076F9"/>
    <w:rsid w:val="00811E53"/>
    <w:rsid w:val="008120ED"/>
    <w:rsid w:val="00812960"/>
    <w:rsid w:val="00812E24"/>
    <w:rsid w:val="00813716"/>
    <w:rsid w:val="00814326"/>
    <w:rsid w:val="00815B11"/>
    <w:rsid w:val="008164CD"/>
    <w:rsid w:val="0083269B"/>
    <w:rsid w:val="00836ECF"/>
    <w:rsid w:val="00840A5D"/>
    <w:rsid w:val="00842667"/>
    <w:rsid w:val="008450F2"/>
    <w:rsid w:val="00846CB8"/>
    <w:rsid w:val="00847FC2"/>
    <w:rsid w:val="00853CF6"/>
    <w:rsid w:val="00856BF6"/>
    <w:rsid w:val="00857555"/>
    <w:rsid w:val="00861163"/>
    <w:rsid w:val="00864D3A"/>
    <w:rsid w:val="00867BF3"/>
    <w:rsid w:val="0088137A"/>
    <w:rsid w:val="00893A3A"/>
    <w:rsid w:val="00897571"/>
    <w:rsid w:val="008A61E1"/>
    <w:rsid w:val="008B4138"/>
    <w:rsid w:val="008B6320"/>
    <w:rsid w:val="008B7C12"/>
    <w:rsid w:val="008C06A9"/>
    <w:rsid w:val="008C06E3"/>
    <w:rsid w:val="008C073B"/>
    <w:rsid w:val="008C1CB1"/>
    <w:rsid w:val="008C36F6"/>
    <w:rsid w:val="008C7366"/>
    <w:rsid w:val="008C7412"/>
    <w:rsid w:val="008D0F90"/>
    <w:rsid w:val="008D5F57"/>
    <w:rsid w:val="008E0974"/>
    <w:rsid w:val="008E6063"/>
    <w:rsid w:val="008E6F8E"/>
    <w:rsid w:val="008F7FFD"/>
    <w:rsid w:val="00901270"/>
    <w:rsid w:val="00913A0A"/>
    <w:rsid w:val="0091540A"/>
    <w:rsid w:val="00923001"/>
    <w:rsid w:val="00927AD8"/>
    <w:rsid w:val="00930C7F"/>
    <w:rsid w:val="00931947"/>
    <w:rsid w:val="00932964"/>
    <w:rsid w:val="00936526"/>
    <w:rsid w:val="00940CD2"/>
    <w:rsid w:val="00941170"/>
    <w:rsid w:val="00944BE3"/>
    <w:rsid w:val="00946420"/>
    <w:rsid w:val="0094795B"/>
    <w:rsid w:val="00952985"/>
    <w:rsid w:val="00954B9E"/>
    <w:rsid w:val="00961B7C"/>
    <w:rsid w:val="0096234E"/>
    <w:rsid w:val="00964A00"/>
    <w:rsid w:val="0096539B"/>
    <w:rsid w:val="00971BE2"/>
    <w:rsid w:val="00972E95"/>
    <w:rsid w:val="0097375C"/>
    <w:rsid w:val="00975C64"/>
    <w:rsid w:val="00985936"/>
    <w:rsid w:val="00994DEC"/>
    <w:rsid w:val="009A1901"/>
    <w:rsid w:val="009A59FB"/>
    <w:rsid w:val="009A5AC4"/>
    <w:rsid w:val="009B4C26"/>
    <w:rsid w:val="009B55FC"/>
    <w:rsid w:val="009B6479"/>
    <w:rsid w:val="009C012E"/>
    <w:rsid w:val="009C1E91"/>
    <w:rsid w:val="009C2F9B"/>
    <w:rsid w:val="009C4BC5"/>
    <w:rsid w:val="009D05AE"/>
    <w:rsid w:val="009D5C5C"/>
    <w:rsid w:val="009E0939"/>
    <w:rsid w:val="009E29B0"/>
    <w:rsid w:val="009E429F"/>
    <w:rsid w:val="009F02C6"/>
    <w:rsid w:val="009F34F0"/>
    <w:rsid w:val="009F58A4"/>
    <w:rsid w:val="009F5A79"/>
    <w:rsid w:val="009F682C"/>
    <w:rsid w:val="009F7E2A"/>
    <w:rsid w:val="00A100BE"/>
    <w:rsid w:val="00A13AC2"/>
    <w:rsid w:val="00A15A17"/>
    <w:rsid w:val="00A22447"/>
    <w:rsid w:val="00A2426C"/>
    <w:rsid w:val="00A33443"/>
    <w:rsid w:val="00A36486"/>
    <w:rsid w:val="00A370F1"/>
    <w:rsid w:val="00A41306"/>
    <w:rsid w:val="00A4210B"/>
    <w:rsid w:val="00A43334"/>
    <w:rsid w:val="00A4511F"/>
    <w:rsid w:val="00A45B68"/>
    <w:rsid w:val="00A46875"/>
    <w:rsid w:val="00A5481C"/>
    <w:rsid w:val="00A61111"/>
    <w:rsid w:val="00A65971"/>
    <w:rsid w:val="00A66C43"/>
    <w:rsid w:val="00A72D55"/>
    <w:rsid w:val="00A72FC2"/>
    <w:rsid w:val="00A763D9"/>
    <w:rsid w:val="00A80058"/>
    <w:rsid w:val="00A86EFE"/>
    <w:rsid w:val="00A873D1"/>
    <w:rsid w:val="00AA1187"/>
    <w:rsid w:val="00AA40F8"/>
    <w:rsid w:val="00AB2B20"/>
    <w:rsid w:val="00AB56CC"/>
    <w:rsid w:val="00AC00AC"/>
    <w:rsid w:val="00AC10D2"/>
    <w:rsid w:val="00AC662D"/>
    <w:rsid w:val="00AC683A"/>
    <w:rsid w:val="00AD00E3"/>
    <w:rsid w:val="00AD026A"/>
    <w:rsid w:val="00AD29C6"/>
    <w:rsid w:val="00AD584F"/>
    <w:rsid w:val="00AD5E85"/>
    <w:rsid w:val="00AD5F51"/>
    <w:rsid w:val="00AE1118"/>
    <w:rsid w:val="00AE17F5"/>
    <w:rsid w:val="00AE1996"/>
    <w:rsid w:val="00AF3356"/>
    <w:rsid w:val="00AF5CC2"/>
    <w:rsid w:val="00B02BAF"/>
    <w:rsid w:val="00B05459"/>
    <w:rsid w:val="00B06474"/>
    <w:rsid w:val="00B06B44"/>
    <w:rsid w:val="00B07324"/>
    <w:rsid w:val="00B110DD"/>
    <w:rsid w:val="00B17815"/>
    <w:rsid w:val="00B31012"/>
    <w:rsid w:val="00B31FE3"/>
    <w:rsid w:val="00B37A5A"/>
    <w:rsid w:val="00B41DF6"/>
    <w:rsid w:val="00B44066"/>
    <w:rsid w:val="00B44670"/>
    <w:rsid w:val="00B460E9"/>
    <w:rsid w:val="00B50E3A"/>
    <w:rsid w:val="00B517F0"/>
    <w:rsid w:val="00B52488"/>
    <w:rsid w:val="00B524F5"/>
    <w:rsid w:val="00B5323B"/>
    <w:rsid w:val="00B53C9C"/>
    <w:rsid w:val="00B5412E"/>
    <w:rsid w:val="00B567AE"/>
    <w:rsid w:val="00B56C45"/>
    <w:rsid w:val="00B65E1B"/>
    <w:rsid w:val="00B66A24"/>
    <w:rsid w:val="00B67749"/>
    <w:rsid w:val="00B74FE8"/>
    <w:rsid w:val="00B75180"/>
    <w:rsid w:val="00B75F16"/>
    <w:rsid w:val="00B7691A"/>
    <w:rsid w:val="00B85CDD"/>
    <w:rsid w:val="00B91245"/>
    <w:rsid w:val="00B92F5F"/>
    <w:rsid w:val="00B9818F"/>
    <w:rsid w:val="00BA254E"/>
    <w:rsid w:val="00BA4504"/>
    <w:rsid w:val="00BA6409"/>
    <w:rsid w:val="00BA6D99"/>
    <w:rsid w:val="00BA7A68"/>
    <w:rsid w:val="00BB1963"/>
    <w:rsid w:val="00BB50C4"/>
    <w:rsid w:val="00BC3880"/>
    <w:rsid w:val="00BD0315"/>
    <w:rsid w:val="00BD3148"/>
    <w:rsid w:val="00BD3E25"/>
    <w:rsid w:val="00BE0293"/>
    <w:rsid w:val="00BE0B54"/>
    <w:rsid w:val="00BE16FB"/>
    <w:rsid w:val="00BE29B2"/>
    <w:rsid w:val="00BE6D07"/>
    <w:rsid w:val="00BE7635"/>
    <w:rsid w:val="00BF5414"/>
    <w:rsid w:val="00BF74DC"/>
    <w:rsid w:val="00C00779"/>
    <w:rsid w:val="00C0610C"/>
    <w:rsid w:val="00C06F2A"/>
    <w:rsid w:val="00C0719C"/>
    <w:rsid w:val="00C07A50"/>
    <w:rsid w:val="00C07B43"/>
    <w:rsid w:val="00C16024"/>
    <w:rsid w:val="00C20472"/>
    <w:rsid w:val="00C22753"/>
    <w:rsid w:val="00C31FDD"/>
    <w:rsid w:val="00C35761"/>
    <w:rsid w:val="00C3626A"/>
    <w:rsid w:val="00C36CE7"/>
    <w:rsid w:val="00C465A8"/>
    <w:rsid w:val="00C61569"/>
    <w:rsid w:val="00C615F9"/>
    <w:rsid w:val="00C64595"/>
    <w:rsid w:val="00C6772E"/>
    <w:rsid w:val="00C829E0"/>
    <w:rsid w:val="00C947D5"/>
    <w:rsid w:val="00C96ACB"/>
    <w:rsid w:val="00CA5147"/>
    <w:rsid w:val="00CA5311"/>
    <w:rsid w:val="00CB0A9F"/>
    <w:rsid w:val="00CB253E"/>
    <w:rsid w:val="00CB25B8"/>
    <w:rsid w:val="00CB57F8"/>
    <w:rsid w:val="00CB77B7"/>
    <w:rsid w:val="00CC4678"/>
    <w:rsid w:val="00CD19CF"/>
    <w:rsid w:val="00CD3812"/>
    <w:rsid w:val="00CD43B0"/>
    <w:rsid w:val="00CD7A24"/>
    <w:rsid w:val="00CE4F72"/>
    <w:rsid w:val="00CE767A"/>
    <w:rsid w:val="00CF1048"/>
    <w:rsid w:val="00D00C91"/>
    <w:rsid w:val="00D018D3"/>
    <w:rsid w:val="00D0747A"/>
    <w:rsid w:val="00D07659"/>
    <w:rsid w:val="00D107B7"/>
    <w:rsid w:val="00D152BC"/>
    <w:rsid w:val="00D15FBC"/>
    <w:rsid w:val="00D162BA"/>
    <w:rsid w:val="00D16FF6"/>
    <w:rsid w:val="00D208F0"/>
    <w:rsid w:val="00D21361"/>
    <w:rsid w:val="00D21A44"/>
    <w:rsid w:val="00D2711E"/>
    <w:rsid w:val="00D303B9"/>
    <w:rsid w:val="00D30D57"/>
    <w:rsid w:val="00D33CD2"/>
    <w:rsid w:val="00D37213"/>
    <w:rsid w:val="00D416C8"/>
    <w:rsid w:val="00D41B8A"/>
    <w:rsid w:val="00D45970"/>
    <w:rsid w:val="00D4622D"/>
    <w:rsid w:val="00D47F59"/>
    <w:rsid w:val="00D53008"/>
    <w:rsid w:val="00D54F79"/>
    <w:rsid w:val="00D55812"/>
    <w:rsid w:val="00D57B52"/>
    <w:rsid w:val="00D57BAE"/>
    <w:rsid w:val="00D61FBC"/>
    <w:rsid w:val="00D6284F"/>
    <w:rsid w:val="00D62EF8"/>
    <w:rsid w:val="00D653A4"/>
    <w:rsid w:val="00D66939"/>
    <w:rsid w:val="00D6710A"/>
    <w:rsid w:val="00D7078A"/>
    <w:rsid w:val="00D72D90"/>
    <w:rsid w:val="00D76C9A"/>
    <w:rsid w:val="00D80025"/>
    <w:rsid w:val="00D84528"/>
    <w:rsid w:val="00D860B8"/>
    <w:rsid w:val="00D92CD0"/>
    <w:rsid w:val="00D94A5A"/>
    <w:rsid w:val="00D95F32"/>
    <w:rsid w:val="00DB1E0D"/>
    <w:rsid w:val="00DB6440"/>
    <w:rsid w:val="00DC1F15"/>
    <w:rsid w:val="00DC2F00"/>
    <w:rsid w:val="00DC457E"/>
    <w:rsid w:val="00DD2F09"/>
    <w:rsid w:val="00DD3C7F"/>
    <w:rsid w:val="00DE78E9"/>
    <w:rsid w:val="00DF52F8"/>
    <w:rsid w:val="00DF673D"/>
    <w:rsid w:val="00E022F4"/>
    <w:rsid w:val="00E07107"/>
    <w:rsid w:val="00E24213"/>
    <w:rsid w:val="00E27D39"/>
    <w:rsid w:val="00E375BC"/>
    <w:rsid w:val="00E43BF7"/>
    <w:rsid w:val="00E461C4"/>
    <w:rsid w:val="00E47457"/>
    <w:rsid w:val="00E524F6"/>
    <w:rsid w:val="00E53737"/>
    <w:rsid w:val="00E53FC3"/>
    <w:rsid w:val="00E61958"/>
    <w:rsid w:val="00E63446"/>
    <w:rsid w:val="00E71D01"/>
    <w:rsid w:val="00E80EA9"/>
    <w:rsid w:val="00E82CB5"/>
    <w:rsid w:val="00E841B9"/>
    <w:rsid w:val="00E90D9C"/>
    <w:rsid w:val="00E91256"/>
    <w:rsid w:val="00E9385A"/>
    <w:rsid w:val="00EA1A82"/>
    <w:rsid w:val="00EA5F6F"/>
    <w:rsid w:val="00EA6CF0"/>
    <w:rsid w:val="00EA70B0"/>
    <w:rsid w:val="00EB35F7"/>
    <w:rsid w:val="00EB6E7B"/>
    <w:rsid w:val="00EC125D"/>
    <w:rsid w:val="00ED0589"/>
    <w:rsid w:val="00ED37BC"/>
    <w:rsid w:val="00EE1A72"/>
    <w:rsid w:val="00EE38C9"/>
    <w:rsid w:val="00EE4E51"/>
    <w:rsid w:val="00EE4F4F"/>
    <w:rsid w:val="00EE5F40"/>
    <w:rsid w:val="00EF4A07"/>
    <w:rsid w:val="00EF6A92"/>
    <w:rsid w:val="00F03BF7"/>
    <w:rsid w:val="00F06237"/>
    <w:rsid w:val="00F07032"/>
    <w:rsid w:val="00F1223E"/>
    <w:rsid w:val="00F13660"/>
    <w:rsid w:val="00F27092"/>
    <w:rsid w:val="00F32C19"/>
    <w:rsid w:val="00F3504D"/>
    <w:rsid w:val="00F36AEB"/>
    <w:rsid w:val="00F37667"/>
    <w:rsid w:val="00F40269"/>
    <w:rsid w:val="00F41EBE"/>
    <w:rsid w:val="00F44685"/>
    <w:rsid w:val="00F4709E"/>
    <w:rsid w:val="00F474CE"/>
    <w:rsid w:val="00F513F3"/>
    <w:rsid w:val="00F51D58"/>
    <w:rsid w:val="00F76B31"/>
    <w:rsid w:val="00F774B1"/>
    <w:rsid w:val="00F814D2"/>
    <w:rsid w:val="00F86040"/>
    <w:rsid w:val="00F877F1"/>
    <w:rsid w:val="00F91705"/>
    <w:rsid w:val="00F94081"/>
    <w:rsid w:val="00FA608A"/>
    <w:rsid w:val="00FA7B6F"/>
    <w:rsid w:val="00FB299B"/>
    <w:rsid w:val="00FB5590"/>
    <w:rsid w:val="00FB5A66"/>
    <w:rsid w:val="00FD0B25"/>
    <w:rsid w:val="00FD2492"/>
    <w:rsid w:val="00FD2B0C"/>
    <w:rsid w:val="00FD5501"/>
    <w:rsid w:val="00FE163B"/>
    <w:rsid w:val="00FE3F92"/>
    <w:rsid w:val="00FE65D5"/>
    <w:rsid w:val="00FE789E"/>
    <w:rsid w:val="00FE7EE6"/>
    <w:rsid w:val="00FF458F"/>
    <w:rsid w:val="010325AC"/>
    <w:rsid w:val="01265C89"/>
    <w:rsid w:val="012B162F"/>
    <w:rsid w:val="013F8751"/>
    <w:rsid w:val="0169B44E"/>
    <w:rsid w:val="01708EA5"/>
    <w:rsid w:val="01ED4FCB"/>
    <w:rsid w:val="0239F4C3"/>
    <w:rsid w:val="023B04EE"/>
    <w:rsid w:val="02D05040"/>
    <w:rsid w:val="02DD2D24"/>
    <w:rsid w:val="02DEB7FB"/>
    <w:rsid w:val="02F7815D"/>
    <w:rsid w:val="033371FD"/>
    <w:rsid w:val="0377DFDF"/>
    <w:rsid w:val="03D7F6CD"/>
    <w:rsid w:val="03EBE732"/>
    <w:rsid w:val="03F3919C"/>
    <w:rsid w:val="03F3FBDA"/>
    <w:rsid w:val="041D88C8"/>
    <w:rsid w:val="042A7EC3"/>
    <w:rsid w:val="04419308"/>
    <w:rsid w:val="04785CE5"/>
    <w:rsid w:val="04D7B9BC"/>
    <w:rsid w:val="04FD9185"/>
    <w:rsid w:val="05174C6E"/>
    <w:rsid w:val="0587B793"/>
    <w:rsid w:val="05A5C1D0"/>
    <w:rsid w:val="05CA681C"/>
    <w:rsid w:val="05EE02EB"/>
    <w:rsid w:val="05FAEB81"/>
    <w:rsid w:val="0619D47E"/>
    <w:rsid w:val="064E9A3E"/>
    <w:rsid w:val="0654E15A"/>
    <w:rsid w:val="068E0138"/>
    <w:rsid w:val="06C0525A"/>
    <w:rsid w:val="06C8FA4F"/>
    <w:rsid w:val="06F524D3"/>
    <w:rsid w:val="070686DB"/>
    <w:rsid w:val="070C1A86"/>
    <w:rsid w:val="074FEB43"/>
    <w:rsid w:val="07518C99"/>
    <w:rsid w:val="075911F7"/>
    <w:rsid w:val="0767F203"/>
    <w:rsid w:val="07A283CF"/>
    <w:rsid w:val="07E228C3"/>
    <w:rsid w:val="07ED2B11"/>
    <w:rsid w:val="080AC942"/>
    <w:rsid w:val="0879FF8D"/>
    <w:rsid w:val="0884B2E8"/>
    <w:rsid w:val="08A3F191"/>
    <w:rsid w:val="08AB6B17"/>
    <w:rsid w:val="08C11C3D"/>
    <w:rsid w:val="08C5466D"/>
    <w:rsid w:val="08CC35D1"/>
    <w:rsid w:val="08EEE8AA"/>
    <w:rsid w:val="09461204"/>
    <w:rsid w:val="097FA409"/>
    <w:rsid w:val="0980850B"/>
    <w:rsid w:val="09BAA1B8"/>
    <w:rsid w:val="09F0E31D"/>
    <w:rsid w:val="0A3B5318"/>
    <w:rsid w:val="0A492FFD"/>
    <w:rsid w:val="0AB3CA32"/>
    <w:rsid w:val="0AC1AB24"/>
    <w:rsid w:val="0B2A89AC"/>
    <w:rsid w:val="0B529922"/>
    <w:rsid w:val="0B541D3C"/>
    <w:rsid w:val="0B727602"/>
    <w:rsid w:val="0B8A2FA5"/>
    <w:rsid w:val="0B93502B"/>
    <w:rsid w:val="0BA0A608"/>
    <w:rsid w:val="0C2033CC"/>
    <w:rsid w:val="0C54F05F"/>
    <w:rsid w:val="0C986C9E"/>
    <w:rsid w:val="0C9A427E"/>
    <w:rsid w:val="0CC06C2C"/>
    <w:rsid w:val="0CD7A1AF"/>
    <w:rsid w:val="0CDB71A7"/>
    <w:rsid w:val="0CF061C5"/>
    <w:rsid w:val="0D002DB8"/>
    <w:rsid w:val="0D209F1A"/>
    <w:rsid w:val="0D24793D"/>
    <w:rsid w:val="0D41313B"/>
    <w:rsid w:val="0E30AED3"/>
    <w:rsid w:val="0E441B53"/>
    <w:rsid w:val="0E482401"/>
    <w:rsid w:val="0E9DD257"/>
    <w:rsid w:val="0EA1C1C8"/>
    <w:rsid w:val="0ECC3A61"/>
    <w:rsid w:val="0ED50949"/>
    <w:rsid w:val="0F174623"/>
    <w:rsid w:val="0F3AA41B"/>
    <w:rsid w:val="0F3F96FA"/>
    <w:rsid w:val="0F7507AC"/>
    <w:rsid w:val="0F8D3A2F"/>
    <w:rsid w:val="0F96CA2E"/>
    <w:rsid w:val="0FB5C530"/>
    <w:rsid w:val="0FBB0644"/>
    <w:rsid w:val="0FC8FC51"/>
    <w:rsid w:val="109EB339"/>
    <w:rsid w:val="10B94956"/>
    <w:rsid w:val="10C7DF86"/>
    <w:rsid w:val="10CAD203"/>
    <w:rsid w:val="10EC8D0F"/>
    <w:rsid w:val="10F8AD12"/>
    <w:rsid w:val="118B3EE6"/>
    <w:rsid w:val="1215D68D"/>
    <w:rsid w:val="1228D482"/>
    <w:rsid w:val="127244DD"/>
    <w:rsid w:val="12F041E1"/>
    <w:rsid w:val="12F299C7"/>
    <w:rsid w:val="130ED239"/>
    <w:rsid w:val="1379D5F4"/>
    <w:rsid w:val="139D300B"/>
    <w:rsid w:val="13DC7B19"/>
    <w:rsid w:val="13EDAF8B"/>
    <w:rsid w:val="14129754"/>
    <w:rsid w:val="1424D640"/>
    <w:rsid w:val="14ABEBF1"/>
    <w:rsid w:val="14B52B78"/>
    <w:rsid w:val="15075F0C"/>
    <w:rsid w:val="1563B2C4"/>
    <w:rsid w:val="156E9615"/>
    <w:rsid w:val="15CC4CE0"/>
    <w:rsid w:val="15CEFF13"/>
    <w:rsid w:val="160F4F56"/>
    <w:rsid w:val="16127BC9"/>
    <w:rsid w:val="16353428"/>
    <w:rsid w:val="16521C63"/>
    <w:rsid w:val="1656F300"/>
    <w:rsid w:val="167875F3"/>
    <w:rsid w:val="1689B4DF"/>
    <w:rsid w:val="168D5747"/>
    <w:rsid w:val="16A96713"/>
    <w:rsid w:val="170263B9"/>
    <w:rsid w:val="17141BDB"/>
    <w:rsid w:val="1725504D"/>
    <w:rsid w:val="1731C33A"/>
    <w:rsid w:val="1765A706"/>
    <w:rsid w:val="178CC09A"/>
    <w:rsid w:val="17B92A27"/>
    <w:rsid w:val="183D2B47"/>
    <w:rsid w:val="185990C1"/>
    <w:rsid w:val="188E949B"/>
    <w:rsid w:val="18D9FC80"/>
    <w:rsid w:val="18E917E7"/>
    <w:rsid w:val="18F06261"/>
    <w:rsid w:val="191512AB"/>
    <w:rsid w:val="192A98A9"/>
    <w:rsid w:val="193ADD7B"/>
    <w:rsid w:val="193BFFAA"/>
    <w:rsid w:val="1ADF870E"/>
    <w:rsid w:val="1AF18DEF"/>
    <w:rsid w:val="1B0B1523"/>
    <w:rsid w:val="1B171F61"/>
    <w:rsid w:val="1B4C2856"/>
    <w:rsid w:val="1B649028"/>
    <w:rsid w:val="1C319063"/>
    <w:rsid w:val="1C3828F5"/>
    <w:rsid w:val="1C883E55"/>
    <w:rsid w:val="1C957A39"/>
    <w:rsid w:val="1CADEABA"/>
    <w:rsid w:val="1CC91E4D"/>
    <w:rsid w:val="1CCAB65E"/>
    <w:rsid w:val="1CFE87DF"/>
    <w:rsid w:val="1D0B43BC"/>
    <w:rsid w:val="1D44EAF4"/>
    <w:rsid w:val="1D5142FF"/>
    <w:rsid w:val="1D58BB64"/>
    <w:rsid w:val="1DA9D243"/>
    <w:rsid w:val="1DADC0F3"/>
    <w:rsid w:val="1DF9833D"/>
    <w:rsid w:val="1E2DFBFD"/>
    <w:rsid w:val="1F145EE2"/>
    <w:rsid w:val="1FECB8D3"/>
    <w:rsid w:val="2024164B"/>
    <w:rsid w:val="203C15AF"/>
    <w:rsid w:val="2043F11D"/>
    <w:rsid w:val="20773F3E"/>
    <w:rsid w:val="20D6B132"/>
    <w:rsid w:val="20F57870"/>
    <w:rsid w:val="20FE439A"/>
    <w:rsid w:val="20FF1647"/>
    <w:rsid w:val="21010DEC"/>
    <w:rsid w:val="211338AA"/>
    <w:rsid w:val="2119DEBA"/>
    <w:rsid w:val="215196D6"/>
    <w:rsid w:val="217DFDE8"/>
    <w:rsid w:val="218A3315"/>
    <w:rsid w:val="21BAE8D3"/>
    <w:rsid w:val="220E207E"/>
    <w:rsid w:val="223585DC"/>
    <w:rsid w:val="22372DEE"/>
    <w:rsid w:val="227D4366"/>
    <w:rsid w:val="22842BBA"/>
    <w:rsid w:val="229AE6A8"/>
    <w:rsid w:val="22EA2F89"/>
    <w:rsid w:val="22F87603"/>
    <w:rsid w:val="2349F2F9"/>
    <w:rsid w:val="236187D2"/>
    <w:rsid w:val="237402DF"/>
    <w:rsid w:val="238F7FF8"/>
    <w:rsid w:val="23A9B074"/>
    <w:rsid w:val="23ADF64A"/>
    <w:rsid w:val="23EFD4C4"/>
    <w:rsid w:val="243AB0F6"/>
    <w:rsid w:val="2452CB9B"/>
    <w:rsid w:val="247FFA74"/>
    <w:rsid w:val="24A63254"/>
    <w:rsid w:val="24DD1426"/>
    <w:rsid w:val="25442AEE"/>
    <w:rsid w:val="2565FE45"/>
    <w:rsid w:val="258193CC"/>
    <w:rsid w:val="258FAFF4"/>
    <w:rsid w:val="25AA2255"/>
    <w:rsid w:val="25B906C4"/>
    <w:rsid w:val="25EBC76E"/>
    <w:rsid w:val="2601DB7A"/>
    <w:rsid w:val="2677F583"/>
    <w:rsid w:val="2678E487"/>
    <w:rsid w:val="2694EF12"/>
    <w:rsid w:val="26DAB8DC"/>
    <w:rsid w:val="27002E89"/>
    <w:rsid w:val="2704ABE5"/>
    <w:rsid w:val="2724BD97"/>
    <w:rsid w:val="27620737"/>
    <w:rsid w:val="27788AA3"/>
    <w:rsid w:val="27C7A71D"/>
    <w:rsid w:val="281AC810"/>
    <w:rsid w:val="283219B6"/>
    <w:rsid w:val="286928C6"/>
    <w:rsid w:val="28A07C46"/>
    <w:rsid w:val="28EF8948"/>
    <w:rsid w:val="28F70788"/>
    <w:rsid w:val="2910DDF3"/>
    <w:rsid w:val="29B08549"/>
    <w:rsid w:val="29F99B43"/>
    <w:rsid w:val="2A33FA7A"/>
    <w:rsid w:val="2A47FBF2"/>
    <w:rsid w:val="2A6F2CEE"/>
    <w:rsid w:val="2A7B025F"/>
    <w:rsid w:val="2AA7FFE1"/>
    <w:rsid w:val="2ADEF6B5"/>
    <w:rsid w:val="2B1A2B46"/>
    <w:rsid w:val="2B4E0D82"/>
    <w:rsid w:val="2BA22554"/>
    <w:rsid w:val="2BBCD91F"/>
    <w:rsid w:val="2BEE174B"/>
    <w:rsid w:val="2C0AFD4F"/>
    <w:rsid w:val="2C862FEC"/>
    <w:rsid w:val="2C91F91A"/>
    <w:rsid w:val="2C9C043F"/>
    <w:rsid w:val="2CA7ECD9"/>
    <w:rsid w:val="2CD5A9E3"/>
    <w:rsid w:val="2CDE86CF"/>
    <w:rsid w:val="2D220590"/>
    <w:rsid w:val="2D35DD5C"/>
    <w:rsid w:val="2D43F47B"/>
    <w:rsid w:val="2D48A4C7"/>
    <w:rsid w:val="2D6C5C8E"/>
    <w:rsid w:val="2E1FC03A"/>
    <w:rsid w:val="2E37EF39"/>
    <w:rsid w:val="2E4A8A77"/>
    <w:rsid w:val="2E70DC9F"/>
    <w:rsid w:val="2E87E25C"/>
    <w:rsid w:val="2EEBE916"/>
    <w:rsid w:val="2F10BB8F"/>
    <w:rsid w:val="2F2FA840"/>
    <w:rsid w:val="2F79C9CC"/>
    <w:rsid w:val="2FB1A9DE"/>
    <w:rsid w:val="2FCBD705"/>
    <w:rsid w:val="3008C127"/>
    <w:rsid w:val="30464BA2"/>
    <w:rsid w:val="30504791"/>
    <w:rsid w:val="305A26EE"/>
    <w:rsid w:val="30964CAE"/>
    <w:rsid w:val="30A49CEE"/>
    <w:rsid w:val="30BB9F06"/>
    <w:rsid w:val="3145C9BA"/>
    <w:rsid w:val="3147286B"/>
    <w:rsid w:val="3162F752"/>
    <w:rsid w:val="31EC99EF"/>
    <w:rsid w:val="321077EE"/>
    <w:rsid w:val="3211217B"/>
    <w:rsid w:val="321817BB"/>
    <w:rsid w:val="32578DA5"/>
    <w:rsid w:val="32927CA7"/>
    <w:rsid w:val="32928EBE"/>
    <w:rsid w:val="32AD1CCB"/>
    <w:rsid w:val="33492790"/>
    <w:rsid w:val="3362B111"/>
    <w:rsid w:val="337ED048"/>
    <w:rsid w:val="33BA54B8"/>
    <w:rsid w:val="33C3D4DA"/>
    <w:rsid w:val="342C1803"/>
    <w:rsid w:val="347E9743"/>
    <w:rsid w:val="3552290A"/>
    <w:rsid w:val="358DAD89"/>
    <w:rsid w:val="35A60629"/>
    <w:rsid w:val="35A99458"/>
    <w:rsid w:val="35D122F7"/>
    <w:rsid w:val="35E4CA19"/>
    <w:rsid w:val="36286696"/>
    <w:rsid w:val="3645B69F"/>
    <w:rsid w:val="36847ED7"/>
    <w:rsid w:val="36D83544"/>
    <w:rsid w:val="36E25472"/>
    <w:rsid w:val="36E6EBFD"/>
    <w:rsid w:val="37298CAD"/>
    <w:rsid w:val="37625704"/>
    <w:rsid w:val="3767AFC9"/>
    <w:rsid w:val="3785DDF0"/>
    <w:rsid w:val="37994DD4"/>
    <w:rsid w:val="38099038"/>
    <w:rsid w:val="381DDF83"/>
    <w:rsid w:val="38319B21"/>
    <w:rsid w:val="385F162B"/>
    <w:rsid w:val="3873E1F1"/>
    <w:rsid w:val="38894050"/>
    <w:rsid w:val="3895E5CA"/>
    <w:rsid w:val="38CFA6C5"/>
    <w:rsid w:val="38F20C09"/>
    <w:rsid w:val="3912DFDB"/>
    <w:rsid w:val="39155BB9"/>
    <w:rsid w:val="3921242B"/>
    <w:rsid w:val="39B1209E"/>
    <w:rsid w:val="39C34F14"/>
    <w:rsid w:val="39D9BA44"/>
    <w:rsid w:val="3A407E0E"/>
    <w:rsid w:val="3A5797AA"/>
    <w:rsid w:val="3A7D057B"/>
    <w:rsid w:val="3A895C0C"/>
    <w:rsid w:val="3ADA7C82"/>
    <w:rsid w:val="3B530695"/>
    <w:rsid w:val="3B6E51D8"/>
    <w:rsid w:val="3BB63032"/>
    <w:rsid w:val="3BCA8990"/>
    <w:rsid w:val="3BE84C85"/>
    <w:rsid w:val="3C4CFABF"/>
    <w:rsid w:val="3C7EE1B3"/>
    <w:rsid w:val="3C89AB23"/>
    <w:rsid w:val="3C8A0F79"/>
    <w:rsid w:val="3CD8A931"/>
    <w:rsid w:val="3CEED6F6"/>
    <w:rsid w:val="3CF03590"/>
    <w:rsid w:val="3D2C4B0B"/>
    <w:rsid w:val="3D50D645"/>
    <w:rsid w:val="3D675405"/>
    <w:rsid w:val="3DBF2829"/>
    <w:rsid w:val="3DDC3DCE"/>
    <w:rsid w:val="3E1AB214"/>
    <w:rsid w:val="3E208E7F"/>
    <w:rsid w:val="3E423A44"/>
    <w:rsid w:val="3E5ABB9E"/>
    <w:rsid w:val="3E69CCE0"/>
    <w:rsid w:val="3E72486E"/>
    <w:rsid w:val="3E9A5812"/>
    <w:rsid w:val="3ED4704B"/>
    <w:rsid w:val="3ED78FF5"/>
    <w:rsid w:val="3ED9134A"/>
    <w:rsid w:val="3EDE3A8B"/>
    <w:rsid w:val="3F7EBE07"/>
    <w:rsid w:val="3F943E9D"/>
    <w:rsid w:val="3FC4CCF6"/>
    <w:rsid w:val="3FFD3A44"/>
    <w:rsid w:val="3FFD9EEB"/>
    <w:rsid w:val="40059D41"/>
    <w:rsid w:val="402DD3BB"/>
    <w:rsid w:val="404047AF"/>
    <w:rsid w:val="40545643"/>
    <w:rsid w:val="405E2073"/>
    <w:rsid w:val="4074E3AB"/>
    <w:rsid w:val="417EA7D3"/>
    <w:rsid w:val="41A93ABA"/>
    <w:rsid w:val="41B75DF9"/>
    <w:rsid w:val="4231AA13"/>
    <w:rsid w:val="4235E3DD"/>
    <w:rsid w:val="42838A9D"/>
    <w:rsid w:val="42C9F84A"/>
    <w:rsid w:val="42CD067C"/>
    <w:rsid w:val="42CFFE3D"/>
    <w:rsid w:val="42D0117B"/>
    <w:rsid w:val="42D22335"/>
    <w:rsid w:val="42EA6BFF"/>
    <w:rsid w:val="4334DB06"/>
    <w:rsid w:val="43353FAD"/>
    <w:rsid w:val="434FD368"/>
    <w:rsid w:val="4384CB66"/>
    <w:rsid w:val="43886950"/>
    <w:rsid w:val="43D87536"/>
    <w:rsid w:val="43DB1811"/>
    <w:rsid w:val="441A20E9"/>
    <w:rsid w:val="445613E7"/>
    <w:rsid w:val="449D622B"/>
    <w:rsid w:val="44B145A6"/>
    <w:rsid w:val="44D1100E"/>
    <w:rsid w:val="44D90E64"/>
    <w:rsid w:val="45236213"/>
    <w:rsid w:val="453B8468"/>
    <w:rsid w:val="4623C674"/>
    <w:rsid w:val="46246238"/>
    <w:rsid w:val="4688A725"/>
    <w:rsid w:val="46BFE360"/>
    <w:rsid w:val="470B07AC"/>
    <w:rsid w:val="474580CD"/>
    <w:rsid w:val="476CAD49"/>
    <w:rsid w:val="47A852CB"/>
    <w:rsid w:val="47C9C46D"/>
    <w:rsid w:val="47F1CEEC"/>
    <w:rsid w:val="48D33F7F"/>
    <w:rsid w:val="48EFCD4A"/>
    <w:rsid w:val="49232FA0"/>
    <w:rsid w:val="49676C0C"/>
    <w:rsid w:val="497CAF4A"/>
    <w:rsid w:val="49C0A816"/>
    <w:rsid w:val="49EB1BD7"/>
    <w:rsid w:val="4A57C729"/>
    <w:rsid w:val="4A687293"/>
    <w:rsid w:val="4A81EB8B"/>
    <w:rsid w:val="4ACFF5C4"/>
    <w:rsid w:val="4AD17450"/>
    <w:rsid w:val="4ADFAD6A"/>
    <w:rsid w:val="4B0F88E4"/>
    <w:rsid w:val="4B47065F"/>
    <w:rsid w:val="4B5787BA"/>
    <w:rsid w:val="4B7E1471"/>
    <w:rsid w:val="4BA35E3F"/>
    <w:rsid w:val="4BABE089"/>
    <w:rsid w:val="4BC7E123"/>
    <w:rsid w:val="4BE72310"/>
    <w:rsid w:val="4BEBCBB2"/>
    <w:rsid w:val="4BECA83C"/>
    <w:rsid w:val="4BEF5F1D"/>
    <w:rsid w:val="4C0442F4"/>
    <w:rsid w:val="4C2FBC9E"/>
    <w:rsid w:val="4C7A6F10"/>
    <w:rsid w:val="4CBE2102"/>
    <w:rsid w:val="4CDF0210"/>
    <w:rsid w:val="4DA01355"/>
    <w:rsid w:val="4DDF94DA"/>
    <w:rsid w:val="4E0BDC0F"/>
    <w:rsid w:val="4E185409"/>
    <w:rsid w:val="4E441AC8"/>
    <w:rsid w:val="4E7B9BAB"/>
    <w:rsid w:val="4E8F287C"/>
    <w:rsid w:val="4E91155F"/>
    <w:rsid w:val="4E9683DF"/>
    <w:rsid w:val="4F0DBDE6"/>
    <w:rsid w:val="4F8334A3"/>
    <w:rsid w:val="50510E54"/>
    <w:rsid w:val="50D78771"/>
    <w:rsid w:val="50DC39D2"/>
    <w:rsid w:val="50F3EFA8"/>
    <w:rsid w:val="516300DF"/>
    <w:rsid w:val="5179F518"/>
    <w:rsid w:val="521EA453"/>
    <w:rsid w:val="522DF0F4"/>
    <w:rsid w:val="524748F3"/>
    <w:rsid w:val="5294DC09"/>
    <w:rsid w:val="52CC9972"/>
    <w:rsid w:val="52F59702"/>
    <w:rsid w:val="53078767"/>
    <w:rsid w:val="5315C579"/>
    <w:rsid w:val="537C29CA"/>
    <w:rsid w:val="539C70DE"/>
    <w:rsid w:val="53AD619C"/>
    <w:rsid w:val="53C87039"/>
    <w:rsid w:val="53CB2EC3"/>
    <w:rsid w:val="53D16566"/>
    <w:rsid w:val="53E350C8"/>
    <w:rsid w:val="5406AE23"/>
    <w:rsid w:val="54193D30"/>
    <w:rsid w:val="54CE0E5F"/>
    <w:rsid w:val="5510ED5C"/>
    <w:rsid w:val="5517FA2B"/>
    <w:rsid w:val="552A8CE1"/>
    <w:rsid w:val="55EF5299"/>
    <w:rsid w:val="5605F27E"/>
    <w:rsid w:val="5627742A"/>
    <w:rsid w:val="564900BB"/>
    <w:rsid w:val="5684C211"/>
    <w:rsid w:val="56E4812C"/>
    <w:rsid w:val="56F21576"/>
    <w:rsid w:val="56F5A98F"/>
    <w:rsid w:val="5722C1D0"/>
    <w:rsid w:val="5728B1F7"/>
    <w:rsid w:val="572C479B"/>
    <w:rsid w:val="574250EB"/>
    <w:rsid w:val="575C5998"/>
    <w:rsid w:val="575D3A28"/>
    <w:rsid w:val="5789B547"/>
    <w:rsid w:val="57E91A4F"/>
    <w:rsid w:val="57F24BDF"/>
    <w:rsid w:val="58714D4E"/>
    <w:rsid w:val="58B5D35F"/>
    <w:rsid w:val="590E69E5"/>
    <w:rsid w:val="5936353B"/>
    <w:rsid w:val="5977910F"/>
    <w:rsid w:val="59AAEF44"/>
    <w:rsid w:val="59C244C9"/>
    <w:rsid w:val="59ED42F3"/>
    <w:rsid w:val="59F636C3"/>
    <w:rsid w:val="5A359D8C"/>
    <w:rsid w:val="5A48BEE8"/>
    <w:rsid w:val="5A71A7A3"/>
    <w:rsid w:val="5A79F1AD"/>
    <w:rsid w:val="5A7F38C9"/>
    <w:rsid w:val="5AD8E6E3"/>
    <w:rsid w:val="5AE33613"/>
    <w:rsid w:val="5B29ECA1"/>
    <w:rsid w:val="5BD2F10F"/>
    <w:rsid w:val="5C31DCF5"/>
    <w:rsid w:val="5C46F908"/>
    <w:rsid w:val="5C8754F3"/>
    <w:rsid w:val="5CB07329"/>
    <w:rsid w:val="5CB88185"/>
    <w:rsid w:val="5D7204BD"/>
    <w:rsid w:val="5D86E6AD"/>
    <w:rsid w:val="5DA6E35D"/>
    <w:rsid w:val="5DDFA4F0"/>
    <w:rsid w:val="5DE2C969"/>
    <w:rsid w:val="5DE34CCE"/>
    <w:rsid w:val="5E3C823F"/>
    <w:rsid w:val="5E50D2EB"/>
    <w:rsid w:val="5E8D0484"/>
    <w:rsid w:val="5E907D9E"/>
    <w:rsid w:val="5EE3FEFE"/>
    <w:rsid w:val="5EFD6951"/>
    <w:rsid w:val="5EFF5066"/>
    <w:rsid w:val="5F1D8CB2"/>
    <w:rsid w:val="5F3D56D1"/>
    <w:rsid w:val="5F4B7AC1"/>
    <w:rsid w:val="5F4F23B0"/>
    <w:rsid w:val="5F9F2880"/>
    <w:rsid w:val="5FF22B57"/>
    <w:rsid w:val="5FFAD3C2"/>
    <w:rsid w:val="6014C726"/>
    <w:rsid w:val="602A560F"/>
    <w:rsid w:val="60375C79"/>
    <w:rsid w:val="607D7317"/>
    <w:rsid w:val="60813A53"/>
    <w:rsid w:val="60D38F4F"/>
    <w:rsid w:val="60EAF411"/>
    <w:rsid w:val="6109963B"/>
    <w:rsid w:val="61314E1E"/>
    <w:rsid w:val="6147D3A1"/>
    <w:rsid w:val="614E6C9E"/>
    <w:rsid w:val="61D316F9"/>
    <w:rsid w:val="621D0AB4"/>
    <w:rsid w:val="62350A13"/>
    <w:rsid w:val="627A5480"/>
    <w:rsid w:val="628A96F6"/>
    <w:rsid w:val="62A84FCC"/>
    <w:rsid w:val="62AE2C57"/>
    <w:rsid w:val="62CDE960"/>
    <w:rsid w:val="62E33229"/>
    <w:rsid w:val="6311BBB9"/>
    <w:rsid w:val="6311F160"/>
    <w:rsid w:val="631FB065"/>
    <w:rsid w:val="6325E1DC"/>
    <w:rsid w:val="632FB90C"/>
    <w:rsid w:val="6378C685"/>
    <w:rsid w:val="63E1EF6F"/>
    <w:rsid w:val="643D3625"/>
    <w:rsid w:val="6464CA72"/>
    <w:rsid w:val="647234DF"/>
    <w:rsid w:val="6479B53C"/>
    <w:rsid w:val="647AABAE"/>
    <w:rsid w:val="64ADC1C1"/>
    <w:rsid w:val="651193A9"/>
    <w:rsid w:val="660EAFB0"/>
    <w:rsid w:val="66354EDB"/>
    <w:rsid w:val="6637A02C"/>
    <w:rsid w:val="66A25190"/>
    <w:rsid w:val="66C5D7BB"/>
    <w:rsid w:val="66D8EDFE"/>
    <w:rsid w:val="66F4FE14"/>
    <w:rsid w:val="66FF0BBE"/>
    <w:rsid w:val="6720D358"/>
    <w:rsid w:val="6788989A"/>
    <w:rsid w:val="67ADE6F7"/>
    <w:rsid w:val="67D11F3C"/>
    <w:rsid w:val="67D72580"/>
    <w:rsid w:val="688D4153"/>
    <w:rsid w:val="68974595"/>
    <w:rsid w:val="689E6CD2"/>
    <w:rsid w:val="68A23FE8"/>
    <w:rsid w:val="69200DC0"/>
    <w:rsid w:val="69256E7D"/>
    <w:rsid w:val="693D0543"/>
    <w:rsid w:val="69906321"/>
    <w:rsid w:val="6A8A69CA"/>
    <w:rsid w:val="6AA2A0D1"/>
    <w:rsid w:val="6B692CAE"/>
    <w:rsid w:val="6B7F180D"/>
    <w:rsid w:val="6B8D3AD1"/>
    <w:rsid w:val="6BA092B0"/>
    <w:rsid w:val="6BCE1802"/>
    <w:rsid w:val="6BEE7B25"/>
    <w:rsid w:val="6C2D8369"/>
    <w:rsid w:val="6C5A9471"/>
    <w:rsid w:val="6C92A674"/>
    <w:rsid w:val="6CB205F2"/>
    <w:rsid w:val="6CF0771E"/>
    <w:rsid w:val="6D5B4E33"/>
    <w:rsid w:val="6D69FC7B"/>
    <w:rsid w:val="6D7A8C6D"/>
    <w:rsid w:val="6DD14D25"/>
    <w:rsid w:val="6DDB367D"/>
    <w:rsid w:val="6DE65827"/>
    <w:rsid w:val="6DFEB035"/>
    <w:rsid w:val="6E13C749"/>
    <w:rsid w:val="6E80F15B"/>
    <w:rsid w:val="6E8C477F"/>
    <w:rsid w:val="6EC59D09"/>
    <w:rsid w:val="6FBB4B4D"/>
    <w:rsid w:val="7038F1A4"/>
    <w:rsid w:val="70483F4F"/>
    <w:rsid w:val="70A1D0A5"/>
    <w:rsid w:val="70B4F42C"/>
    <w:rsid w:val="70D84292"/>
    <w:rsid w:val="70F0420F"/>
    <w:rsid w:val="71609F8D"/>
    <w:rsid w:val="7168BEC6"/>
    <w:rsid w:val="71976B34"/>
    <w:rsid w:val="71D38288"/>
    <w:rsid w:val="71DE235B"/>
    <w:rsid w:val="71DFFE7B"/>
    <w:rsid w:val="7223E2C4"/>
    <w:rsid w:val="72302830"/>
    <w:rsid w:val="72388B53"/>
    <w:rsid w:val="72889FF9"/>
    <w:rsid w:val="72A3F222"/>
    <w:rsid w:val="72BBC58F"/>
    <w:rsid w:val="72CE1336"/>
    <w:rsid w:val="730EECCD"/>
    <w:rsid w:val="732E34C7"/>
    <w:rsid w:val="733F419B"/>
    <w:rsid w:val="73426970"/>
    <w:rsid w:val="73733289"/>
    <w:rsid w:val="73825428"/>
    <w:rsid w:val="73990E2C"/>
    <w:rsid w:val="73BB0FB0"/>
    <w:rsid w:val="73E6A903"/>
    <w:rsid w:val="74065CDE"/>
    <w:rsid w:val="740B1985"/>
    <w:rsid w:val="740C2CFC"/>
    <w:rsid w:val="74765A92"/>
    <w:rsid w:val="75004E60"/>
    <w:rsid w:val="751636A9"/>
    <w:rsid w:val="751E2489"/>
    <w:rsid w:val="759AFE8B"/>
    <w:rsid w:val="75A9F5A8"/>
    <w:rsid w:val="75C4422F"/>
    <w:rsid w:val="760673A9"/>
    <w:rsid w:val="763D66BC"/>
    <w:rsid w:val="763F579F"/>
    <w:rsid w:val="76886943"/>
    <w:rsid w:val="771B8A90"/>
    <w:rsid w:val="774FFD38"/>
    <w:rsid w:val="775E4745"/>
    <w:rsid w:val="777B10A2"/>
    <w:rsid w:val="778499A9"/>
    <w:rsid w:val="77E52263"/>
    <w:rsid w:val="7823D404"/>
    <w:rsid w:val="782625EF"/>
    <w:rsid w:val="782B83BF"/>
    <w:rsid w:val="783819B6"/>
    <w:rsid w:val="78918F10"/>
    <w:rsid w:val="78B3BEF6"/>
    <w:rsid w:val="78C2FEF7"/>
    <w:rsid w:val="7907A754"/>
    <w:rsid w:val="799F9B44"/>
    <w:rsid w:val="79E566BC"/>
    <w:rsid w:val="7A8C3FD7"/>
    <w:rsid w:val="7A8C6D3E"/>
    <w:rsid w:val="7A8FCEDE"/>
    <w:rsid w:val="7A953BD3"/>
    <w:rsid w:val="7A9E5000"/>
    <w:rsid w:val="7AE015BC"/>
    <w:rsid w:val="7AE42153"/>
    <w:rsid w:val="7B0F32FA"/>
    <w:rsid w:val="7B107202"/>
    <w:rsid w:val="7B28A76D"/>
    <w:rsid w:val="7B3BEE3B"/>
    <w:rsid w:val="7B550AF8"/>
    <w:rsid w:val="7BA2FF89"/>
    <w:rsid w:val="7BE4F208"/>
    <w:rsid w:val="7CCC3602"/>
    <w:rsid w:val="7CDF7D33"/>
    <w:rsid w:val="7CE0A32A"/>
    <w:rsid w:val="7D106269"/>
    <w:rsid w:val="7D63F935"/>
    <w:rsid w:val="7D7E8CC2"/>
    <w:rsid w:val="7D880C4F"/>
    <w:rsid w:val="7D88DCD5"/>
    <w:rsid w:val="7DAAA2E8"/>
    <w:rsid w:val="7DEA592B"/>
    <w:rsid w:val="7E0280CB"/>
    <w:rsid w:val="7E02D3C0"/>
    <w:rsid w:val="7E76F86C"/>
    <w:rsid w:val="7E83A14F"/>
    <w:rsid w:val="7EB8230A"/>
    <w:rsid w:val="7EBF1593"/>
    <w:rsid w:val="7F1C92CA"/>
    <w:rsid w:val="7F1FD413"/>
    <w:rsid w:val="7F3A0394"/>
    <w:rsid w:val="7F55F8A4"/>
    <w:rsid w:val="7F65CF7B"/>
    <w:rsid w:val="7F7BA94D"/>
    <w:rsid w:val="7F91F765"/>
    <w:rsid w:val="7FA8F91F"/>
    <w:rsid w:val="7FB41BF6"/>
    <w:rsid w:val="7FBDC46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7A355A06-083C-4223-98E1-7972FF7F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BA4504"/>
    <w:pPr>
      <w:keepNext/>
      <w:keepLines/>
      <w:numPr>
        <w:numId w:val="6"/>
      </w:numPr>
      <w:shd w:val="clear" w:color="auto" w:fill="008080"/>
      <w:spacing w:before="240" w:after="240"/>
      <w:jc w:val="both"/>
      <w:outlineLvl w:val="0"/>
    </w:pPr>
    <w:rPr>
      <w:rFonts w:asciiTheme="majorHAnsi" w:eastAsiaTheme="majorEastAsia" w:hAnsiTheme="majorHAnsi" w:cstheme="majorBidi"/>
      <w:b/>
      <w:bCs/>
      <w:color w:val="FFFFFF" w:themeColor="background1"/>
      <w:sz w:val="32"/>
      <w:szCs w:val="32"/>
    </w:rPr>
  </w:style>
  <w:style w:type="paragraph" w:styleId="Heading2">
    <w:name w:val="heading 2"/>
    <w:basedOn w:val="Normal"/>
    <w:next w:val="Normal"/>
    <w:link w:val="Heading2Char"/>
    <w:uiPriority w:val="9"/>
    <w:unhideWhenUsed/>
    <w:qFormat/>
    <w:rsid w:val="00EE5F40"/>
    <w:pPr>
      <w:keepNext/>
      <w:keepLines/>
      <w:numPr>
        <w:ilvl w:val="1"/>
        <w:numId w:val="6"/>
      </w:numPr>
      <w:spacing w:before="40" w:after="0" w:line="480" w:lineRule="auto"/>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FE3F92"/>
    <w:pPr>
      <w:keepNext/>
      <w:keepLines/>
      <w:numPr>
        <w:ilvl w:val="2"/>
        <w:numId w:val="6"/>
      </w:numPr>
      <w:spacing w:after="240"/>
      <w:outlineLvl w:val="2"/>
    </w:pPr>
    <w:rPr>
      <w:rFonts w:eastAsiaTheme="majorEastAsia" w:cstheme="minorHAnsi"/>
      <w:b/>
      <w:bCs/>
    </w:rPr>
  </w:style>
  <w:style w:type="paragraph" w:styleId="Heading4">
    <w:name w:val="heading 4"/>
    <w:basedOn w:val="Normal"/>
    <w:next w:val="Normal"/>
    <w:link w:val="Heading4Char"/>
    <w:uiPriority w:val="9"/>
    <w:unhideWhenUsed/>
    <w:qFormat/>
    <w:rsid w:val="009D05AE"/>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unhideWhenUsed/>
    <w:qFormat/>
    <w:rsid w:val="009D05AE"/>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D05AE"/>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9D05AE"/>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unhideWhenUsed/>
    <w:qFormat/>
    <w:rsid w:val="009D05AE"/>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D05AE"/>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504"/>
    <w:rPr>
      <w:rFonts w:asciiTheme="majorHAnsi" w:eastAsiaTheme="majorEastAsia" w:hAnsiTheme="majorHAnsi" w:cstheme="majorBidi"/>
      <w:b/>
      <w:bCs/>
      <w:noProof/>
      <w:color w:val="FFFFFF" w:themeColor="background1"/>
      <w:sz w:val="32"/>
      <w:szCs w:val="32"/>
      <w:shd w:val="clear" w:color="auto" w:fill="008080"/>
    </w:rPr>
  </w:style>
  <w:style w:type="character" w:customStyle="1" w:styleId="Heading2Char">
    <w:name w:val="Heading 2 Char"/>
    <w:basedOn w:val="DefaultParagraphFont"/>
    <w:link w:val="Heading2"/>
    <w:uiPriority w:val="9"/>
    <w:rsid w:val="00EE5F40"/>
    <w:rPr>
      <w:rFonts w:eastAsiaTheme="majorEastAsia" w:cstheme="minorHAnsi"/>
      <w:b/>
      <w:bCs/>
      <w:noProof/>
      <w:sz w:val="24"/>
      <w:szCs w:val="24"/>
    </w:rPr>
  </w:style>
  <w:style w:type="table" w:styleId="TableGrid">
    <w:name w:val="Table Grid"/>
    <w:basedOn w:val="TableNormal"/>
    <w:uiPriority w:val="5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5"/>
      </w:numPr>
      <w:shd w:val="clear" w:color="auto" w:fill="auto"/>
      <w:ind w:hanging="644"/>
      <w:outlineLvl w:val="9"/>
    </w:pPr>
    <w:rPr>
      <w:color w:val="2F5496" w:themeColor="accent1" w:themeShade="BF"/>
      <w:lang w:val="en-US"/>
    </w:rPr>
  </w:style>
  <w:style w:type="paragraph" w:styleId="Footer">
    <w:name w:val="footer"/>
    <w:aliases w:val="f,fo,figure"/>
    <w:basedOn w:val="Normal"/>
    <w:link w:val="FooterChar"/>
    <w:uiPriority w:val="99"/>
    <w:unhideWhenUsed/>
    <w:rsid w:val="00931947"/>
    <w:pPr>
      <w:tabs>
        <w:tab w:val="center" w:pos="4680"/>
        <w:tab w:val="right" w:pos="9360"/>
      </w:tabs>
      <w:spacing w:after="0" w:line="240" w:lineRule="auto"/>
    </w:pPr>
    <w:rPr>
      <w:rFonts w:eastAsiaTheme="minorEastAsia" w:cs="Times New Roman"/>
      <w:noProof w:val="0"/>
      <w:lang w:val="en-US"/>
    </w:rPr>
  </w:style>
  <w:style w:type="character" w:customStyle="1" w:styleId="FooterChar">
    <w:name w:val="Footer Char"/>
    <w:aliases w:val="f Char,fo Char,figure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paragraph" w:styleId="ListParagraph">
    <w:name w:val="List Paragraph"/>
    <w:aliases w:val="Subtitle Cover Page,igunore"/>
    <w:basedOn w:val="Normal"/>
    <w:link w:val="ListParagraphChar"/>
    <w:uiPriority w:val="34"/>
    <w:qFormat/>
    <w:rsid w:val="00341FEC"/>
    <w:pPr>
      <w:ind w:left="720"/>
      <w:contextualSpacing/>
    </w:pPr>
  </w:style>
  <w:style w:type="character" w:styleId="Hyperlink">
    <w:name w:val="Hyperlink"/>
    <w:basedOn w:val="DefaultParagraphFont"/>
    <w:uiPriority w:val="99"/>
    <w:unhideWhenUsed/>
    <w:rsid w:val="00F4709E"/>
    <w:rPr>
      <w:color w:val="0563C1" w:themeColor="hyperlink"/>
      <w:u w:val="single"/>
    </w:rPr>
  </w:style>
  <w:style w:type="character" w:styleId="UnresolvedMention">
    <w:name w:val="Unresolved Mention"/>
    <w:basedOn w:val="DefaultParagraphFont"/>
    <w:uiPriority w:val="99"/>
    <w:semiHidden/>
    <w:unhideWhenUsed/>
    <w:rsid w:val="00F4709E"/>
    <w:rPr>
      <w:color w:val="605E5C"/>
      <w:shd w:val="clear" w:color="auto" w:fill="E1DFDD"/>
    </w:rPr>
  </w:style>
  <w:style w:type="character" w:customStyle="1" w:styleId="Heading3Char">
    <w:name w:val="Heading 3 Char"/>
    <w:basedOn w:val="DefaultParagraphFont"/>
    <w:link w:val="Heading3"/>
    <w:uiPriority w:val="9"/>
    <w:rsid w:val="00FE3F92"/>
    <w:rPr>
      <w:rFonts w:eastAsiaTheme="majorEastAsia" w:cstheme="minorHAnsi"/>
      <w:b/>
      <w:bCs/>
      <w:noProof/>
    </w:rPr>
  </w:style>
  <w:style w:type="character" w:customStyle="1" w:styleId="Heading4Char">
    <w:name w:val="Heading 4 Char"/>
    <w:basedOn w:val="DefaultParagraphFont"/>
    <w:link w:val="Heading4"/>
    <w:uiPriority w:val="9"/>
    <w:rsid w:val="009D05AE"/>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9"/>
    <w:rsid w:val="009D05AE"/>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9D05AE"/>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rsid w:val="009D05AE"/>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9"/>
    <w:semiHidden/>
    <w:rsid w:val="009D05AE"/>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9D05AE"/>
    <w:rPr>
      <w:rFonts w:asciiTheme="majorHAnsi" w:eastAsiaTheme="majorEastAsia" w:hAnsiTheme="majorHAnsi" w:cstheme="majorBidi"/>
      <w:i/>
      <w:iCs/>
      <w:noProof/>
      <w:color w:val="272727" w:themeColor="text1" w:themeTint="D8"/>
      <w:sz w:val="21"/>
      <w:szCs w:val="21"/>
    </w:rPr>
  </w:style>
  <w:style w:type="paragraph" w:styleId="TOC1">
    <w:name w:val="toc 1"/>
    <w:basedOn w:val="Normal"/>
    <w:next w:val="Normal"/>
    <w:autoRedefine/>
    <w:uiPriority w:val="39"/>
    <w:unhideWhenUsed/>
    <w:rsid w:val="00E90D9C"/>
    <w:pPr>
      <w:spacing w:after="100"/>
    </w:pPr>
  </w:style>
  <w:style w:type="paragraph" w:styleId="TOC2">
    <w:name w:val="toc 2"/>
    <w:basedOn w:val="Normal"/>
    <w:next w:val="Normal"/>
    <w:autoRedefine/>
    <w:uiPriority w:val="39"/>
    <w:unhideWhenUsed/>
    <w:rsid w:val="00E90D9C"/>
    <w:pPr>
      <w:spacing w:after="100"/>
      <w:ind w:left="220"/>
    </w:pPr>
  </w:style>
  <w:style w:type="paragraph" w:customStyle="1" w:styleId="Style1">
    <w:name w:val="Style1"/>
    <w:basedOn w:val="ListParagraph"/>
    <w:link w:val="Style1Char"/>
    <w:qFormat/>
    <w:rsid w:val="001E4EBA"/>
    <w:pPr>
      <w:numPr>
        <w:numId w:val="8"/>
      </w:numPr>
      <w:spacing w:line="360" w:lineRule="auto"/>
      <w:ind w:hanging="720"/>
    </w:pPr>
    <w:rPr>
      <w:b/>
      <w:bCs/>
      <w:i/>
      <w:iCs/>
    </w:rPr>
  </w:style>
  <w:style w:type="paragraph" w:styleId="TOC3">
    <w:name w:val="toc 3"/>
    <w:basedOn w:val="Normal"/>
    <w:next w:val="Normal"/>
    <w:autoRedefine/>
    <w:uiPriority w:val="39"/>
    <w:unhideWhenUsed/>
    <w:rsid w:val="000C5E39"/>
    <w:pPr>
      <w:spacing w:after="100"/>
      <w:ind w:left="440"/>
    </w:pPr>
  </w:style>
  <w:style w:type="character" w:customStyle="1" w:styleId="ListParagraphChar">
    <w:name w:val="List Paragraph Char"/>
    <w:aliases w:val="Subtitle Cover Page Char,igunore Char"/>
    <w:basedOn w:val="DefaultParagraphFont"/>
    <w:link w:val="ListParagraph"/>
    <w:uiPriority w:val="34"/>
    <w:rsid w:val="00F513F3"/>
    <w:rPr>
      <w:noProof/>
    </w:rPr>
  </w:style>
  <w:style w:type="character" w:customStyle="1" w:styleId="Style1Char">
    <w:name w:val="Style1 Char"/>
    <w:basedOn w:val="ListParagraphChar"/>
    <w:link w:val="Style1"/>
    <w:rsid w:val="001E4EBA"/>
    <w:rPr>
      <w:b/>
      <w:bCs/>
      <w:i/>
      <w:iCs/>
      <w:noProof/>
    </w:rPr>
  </w:style>
  <w:style w:type="character" w:styleId="CommentReference">
    <w:name w:val="annotation reference"/>
    <w:basedOn w:val="DefaultParagraphFont"/>
    <w:uiPriority w:val="99"/>
    <w:unhideWhenUsed/>
    <w:rsid w:val="00D208F0"/>
    <w:rPr>
      <w:sz w:val="16"/>
      <w:szCs w:val="16"/>
    </w:rPr>
  </w:style>
  <w:style w:type="paragraph" w:styleId="CommentText">
    <w:name w:val="annotation text"/>
    <w:basedOn w:val="Normal"/>
    <w:link w:val="CommentTextChar"/>
    <w:uiPriority w:val="99"/>
    <w:unhideWhenUsed/>
    <w:rsid w:val="00D208F0"/>
    <w:pPr>
      <w:spacing w:line="240" w:lineRule="auto"/>
    </w:pPr>
    <w:rPr>
      <w:sz w:val="20"/>
      <w:szCs w:val="20"/>
    </w:rPr>
  </w:style>
  <w:style w:type="character" w:customStyle="1" w:styleId="CommentTextChar">
    <w:name w:val="Comment Text Char"/>
    <w:basedOn w:val="DefaultParagraphFont"/>
    <w:link w:val="CommentText"/>
    <w:uiPriority w:val="99"/>
    <w:rsid w:val="00D208F0"/>
    <w:rPr>
      <w:noProof/>
      <w:sz w:val="20"/>
      <w:szCs w:val="20"/>
    </w:rPr>
  </w:style>
  <w:style w:type="paragraph" w:styleId="CommentSubject">
    <w:name w:val="annotation subject"/>
    <w:basedOn w:val="CommentText"/>
    <w:next w:val="CommentText"/>
    <w:link w:val="CommentSubjectChar"/>
    <w:uiPriority w:val="99"/>
    <w:semiHidden/>
    <w:unhideWhenUsed/>
    <w:rsid w:val="00D208F0"/>
    <w:rPr>
      <w:b/>
      <w:bCs/>
    </w:rPr>
  </w:style>
  <w:style w:type="character" w:customStyle="1" w:styleId="CommentSubjectChar">
    <w:name w:val="Comment Subject Char"/>
    <w:basedOn w:val="CommentTextChar"/>
    <w:link w:val="CommentSubject"/>
    <w:uiPriority w:val="99"/>
    <w:semiHidden/>
    <w:rsid w:val="00D208F0"/>
    <w:rPr>
      <w:b/>
      <w:bCs/>
      <w:noProof/>
      <w:sz w:val="20"/>
      <w:szCs w:val="20"/>
    </w:rPr>
  </w:style>
  <w:style w:type="paragraph" w:styleId="BalloonText">
    <w:name w:val="Balloon Text"/>
    <w:basedOn w:val="Normal"/>
    <w:link w:val="BalloonTextChar"/>
    <w:uiPriority w:val="99"/>
    <w:semiHidden/>
    <w:unhideWhenUsed/>
    <w:rsid w:val="00D20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8F0"/>
    <w:rPr>
      <w:rFonts w:ascii="Segoe UI" w:hAnsi="Segoe UI" w:cs="Segoe UI"/>
      <w:noProof/>
      <w:sz w:val="18"/>
      <w:szCs w:val="18"/>
    </w:rPr>
  </w:style>
  <w:style w:type="paragraph" w:styleId="BodyText2">
    <w:name w:val="Body Text 2"/>
    <w:basedOn w:val="Normal"/>
    <w:link w:val="BodyText2Char"/>
    <w:uiPriority w:val="99"/>
    <w:rsid w:val="00A65971"/>
    <w:pPr>
      <w:spacing w:after="0" w:line="240" w:lineRule="auto"/>
    </w:pPr>
    <w:rPr>
      <w:rFonts w:ascii="Arial" w:eastAsia="Times New Roman" w:hAnsi="Arial" w:cs="Arial"/>
      <w:noProof w:val="0"/>
      <w:sz w:val="20"/>
      <w:szCs w:val="20"/>
    </w:rPr>
  </w:style>
  <w:style w:type="character" w:customStyle="1" w:styleId="BodyText2Char">
    <w:name w:val="Body Text 2 Char"/>
    <w:basedOn w:val="DefaultParagraphFont"/>
    <w:link w:val="BodyText2"/>
    <w:uiPriority w:val="99"/>
    <w:rsid w:val="00A65971"/>
    <w:rPr>
      <w:rFonts w:ascii="Arial" w:eastAsia="Times New Roman" w:hAnsi="Arial" w:cs="Arial"/>
      <w:sz w:val="20"/>
      <w:szCs w:val="20"/>
    </w:rPr>
  </w:style>
  <w:style w:type="paragraph" w:customStyle="1" w:styleId="TableText">
    <w:name w:val="Table Text"/>
    <w:aliases w:val="Table text"/>
    <w:basedOn w:val="Normal"/>
    <w:uiPriority w:val="99"/>
    <w:rsid w:val="00562DBF"/>
    <w:pPr>
      <w:keepLines/>
      <w:tabs>
        <w:tab w:val="left" w:pos="720"/>
        <w:tab w:val="left" w:pos="1440"/>
        <w:tab w:val="left" w:pos="2304"/>
        <w:tab w:val="right" w:pos="7938"/>
      </w:tabs>
      <w:suppressAutoHyphens/>
      <w:spacing w:before="40" w:after="40" w:line="360" w:lineRule="auto"/>
    </w:pPr>
    <w:rPr>
      <w:rFonts w:ascii="Arial" w:eastAsia="Times New Roman" w:hAnsi="Arial" w:cs="Arial"/>
      <w:noProof w:val="0"/>
      <w:kern w:val="28"/>
      <w:lang w:val="en-GB"/>
    </w:rPr>
  </w:style>
  <w:style w:type="numbering" w:customStyle="1" w:styleId="NoList1">
    <w:name w:val="No List1"/>
    <w:next w:val="NoList"/>
    <w:uiPriority w:val="99"/>
    <w:semiHidden/>
    <w:unhideWhenUsed/>
    <w:rsid w:val="00562DBF"/>
  </w:style>
  <w:style w:type="character" w:styleId="FollowedHyperlink">
    <w:name w:val="FollowedHyperlink"/>
    <w:basedOn w:val="DefaultParagraphFont"/>
    <w:uiPriority w:val="99"/>
    <w:semiHidden/>
    <w:unhideWhenUsed/>
    <w:rsid w:val="00562DBF"/>
    <w:rPr>
      <w:color w:val="954F72" w:themeColor="followedHyperlink"/>
      <w:u w:val="single"/>
    </w:rPr>
  </w:style>
  <w:style w:type="paragraph" w:customStyle="1" w:styleId="msonormal0">
    <w:name w:val="msonormal"/>
    <w:basedOn w:val="Normal"/>
    <w:uiPriority w:val="99"/>
    <w:rsid w:val="00562DBF"/>
    <w:pPr>
      <w:spacing w:before="100" w:beforeAutospacing="1" w:after="100" w:afterAutospacing="1" w:line="240" w:lineRule="auto"/>
      <w:jc w:val="both"/>
    </w:pPr>
    <w:rPr>
      <w:rFonts w:ascii="Arial Unicode MS" w:eastAsia="Arial Unicode MS" w:hAnsi="Times New Roman" w:cs="Arial Unicode MS"/>
      <w:noProof w:val="0"/>
      <w:color w:val="000000"/>
      <w:sz w:val="24"/>
      <w:szCs w:val="24"/>
      <w:lang w:val="en-GB"/>
    </w:rPr>
  </w:style>
  <w:style w:type="paragraph" w:styleId="NormalWeb">
    <w:name w:val="Normal (Web)"/>
    <w:basedOn w:val="Normal"/>
    <w:uiPriority w:val="99"/>
    <w:semiHidden/>
    <w:unhideWhenUsed/>
    <w:rsid w:val="00562DBF"/>
    <w:pPr>
      <w:spacing w:before="100" w:beforeAutospacing="1" w:after="100" w:afterAutospacing="1" w:line="240" w:lineRule="auto"/>
      <w:jc w:val="both"/>
    </w:pPr>
    <w:rPr>
      <w:rFonts w:ascii="Arial Unicode MS" w:eastAsia="Arial Unicode MS" w:hAnsi="Times New Roman" w:cs="Arial Unicode MS"/>
      <w:noProof w:val="0"/>
      <w:color w:val="000000"/>
      <w:sz w:val="24"/>
      <w:szCs w:val="24"/>
      <w:lang w:val="en-GB"/>
    </w:rPr>
  </w:style>
  <w:style w:type="character" w:customStyle="1" w:styleId="FooterChar1">
    <w:name w:val="Footer Char1"/>
    <w:aliases w:val="f Char1,fo Char1,figure Char1"/>
    <w:basedOn w:val="DefaultParagraphFont"/>
    <w:uiPriority w:val="99"/>
    <w:semiHidden/>
    <w:rsid w:val="00562DBF"/>
    <w:rPr>
      <w:rFonts w:ascii="Arial" w:eastAsia="Calibri" w:hAnsi="Arial" w:cs="Arial"/>
      <w:color w:val="000000"/>
      <w:lang w:val="en-GB"/>
    </w:rPr>
  </w:style>
  <w:style w:type="paragraph" w:styleId="ListBullet">
    <w:name w:val="List Bullet"/>
    <w:basedOn w:val="Normal"/>
    <w:uiPriority w:val="1"/>
    <w:unhideWhenUsed/>
    <w:qFormat/>
    <w:rsid w:val="00562DBF"/>
    <w:pPr>
      <w:numPr>
        <w:numId w:val="17"/>
      </w:numPr>
      <w:spacing w:after="60" w:line="288" w:lineRule="auto"/>
    </w:pPr>
    <w:rPr>
      <w:rFonts w:eastAsiaTheme="minorEastAsia" w:cstheme="minorHAnsi"/>
      <w:b/>
      <w:noProof w:val="0"/>
      <w:color w:val="404040" w:themeColor="text1" w:themeTint="BF"/>
      <w:sz w:val="24"/>
      <w:szCs w:val="18"/>
      <w:lang w:val="en-US" w:eastAsia="ja-JP"/>
    </w:rPr>
  </w:style>
  <w:style w:type="paragraph" w:styleId="Title">
    <w:name w:val="Title"/>
    <w:basedOn w:val="Normal"/>
    <w:link w:val="TitleChar"/>
    <w:uiPriority w:val="10"/>
    <w:qFormat/>
    <w:rsid w:val="00562DBF"/>
    <w:pPr>
      <w:spacing w:before="240" w:after="0" w:line="240" w:lineRule="auto"/>
      <w:jc w:val="center"/>
    </w:pPr>
    <w:rPr>
      <w:rFonts w:ascii="Times New Roman" w:eastAsia="Times New Roman" w:hAnsi="Times New Roman" w:cs="Arial"/>
      <w:b/>
      <w:noProof w:val="0"/>
      <w:color w:val="000000"/>
      <w:sz w:val="36"/>
      <w:szCs w:val="20"/>
    </w:rPr>
  </w:style>
  <w:style w:type="character" w:customStyle="1" w:styleId="TitleChar">
    <w:name w:val="Title Char"/>
    <w:basedOn w:val="DefaultParagraphFont"/>
    <w:link w:val="Title"/>
    <w:uiPriority w:val="10"/>
    <w:rsid w:val="00562DBF"/>
    <w:rPr>
      <w:rFonts w:ascii="Times New Roman" w:eastAsia="Times New Roman" w:hAnsi="Times New Roman" w:cs="Arial"/>
      <w:b/>
      <w:color w:val="000000"/>
      <w:sz w:val="36"/>
      <w:szCs w:val="20"/>
    </w:rPr>
  </w:style>
  <w:style w:type="paragraph" w:styleId="Signature">
    <w:name w:val="Signature"/>
    <w:basedOn w:val="Normal"/>
    <w:link w:val="SignatureChar"/>
    <w:uiPriority w:val="12"/>
    <w:semiHidden/>
    <w:unhideWhenUsed/>
    <w:qFormat/>
    <w:rsid w:val="00562DBF"/>
    <w:pPr>
      <w:spacing w:before="960" w:after="0" w:line="240" w:lineRule="auto"/>
    </w:pPr>
    <w:rPr>
      <w:rFonts w:eastAsiaTheme="minorEastAsia" w:cstheme="minorHAnsi"/>
      <w:b/>
      <w:noProof w:val="0"/>
      <w:color w:val="404040" w:themeColor="text1" w:themeTint="BF"/>
      <w:sz w:val="24"/>
      <w:szCs w:val="18"/>
      <w:lang w:val="en-US" w:eastAsia="ja-JP"/>
    </w:rPr>
  </w:style>
  <w:style w:type="character" w:customStyle="1" w:styleId="SignatureChar">
    <w:name w:val="Signature Char"/>
    <w:basedOn w:val="DefaultParagraphFont"/>
    <w:link w:val="Signature"/>
    <w:uiPriority w:val="12"/>
    <w:semiHidden/>
    <w:rsid w:val="00562DBF"/>
    <w:rPr>
      <w:rFonts w:eastAsiaTheme="minorEastAsia" w:cstheme="minorHAnsi"/>
      <w:b/>
      <w:color w:val="404040" w:themeColor="text1" w:themeTint="BF"/>
      <w:sz w:val="24"/>
      <w:szCs w:val="18"/>
      <w:lang w:val="en-US" w:eastAsia="ja-JP"/>
    </w:rPr>
  </w:style>
  <w:style w:type="character" w:customStyle="1" w:styleId="BodyTextChar">
    <w:name w:val="Body Text Char"/>
    <w:aliases w:val="Normal H Char,HEA Char"/>
    <w:basedOn w:val="DefaultParagraphFont"/>
    <w:link w:val="BodyText"/>
    <w:locked/>
    <w:rsid w:val="00562DBF"/>
    <w:rPr>
      <w:rFonts w:ascii="Times New Roman" w:eastAsia="Times New Roman" w:hAnsi="Times New Roman" w:cs="Arial"/>
      <w:color w:val="000000"/>
      <w:lang w:val="en-GB"/>
    </w:rPr>
  </w:style>
  <w:style w:type="paragraph" w:styleId="BodyText">
    <w:name w:val="Body Text"/>
    <w:aliases w:val="Normal H,HEA"/>
    <w:basedOn w:val="Normal"/>
    <w:link w:val="BodyTextChar"/>
    <w:unhideWhenUsed/>
    <w:rsid w:val="00562DBF"/>
    <w:pPr>
      <w:spacing w:before="240" w:after="120" w:line="240" w:lineRule="auto"/>
      <w:jc w:val="both"/>
    </w:pPr>
    <w:rPr>
      <w:rFonts w:ascii="Times New Roman" w:eastAsia="Times New Roman" w:hAnsi="Times New Roman" w:cs="Arial"/>
      <w:noProof w:val="0"/>
      <w:color w:val="000000"/>
      <w:lang w:val="en-GB"/>
    </w:rPr>
  </w:style>
  <w:style w:type="character" w:customStyle="1" w:styleId="BodyTextChar1">
    <w:name w:val="Body Text Char1"/>
    <w:aliases w:val="Normal H Char1,HEA Char1"/>
    <w:basedOn w:val="DefaultParagraphFont"/>
    <w:semiHidden/>
    <w:rsid w:val="00562DBF"/>
    <w:rPr>
      <w:noProof/>
    </w:rPr>
  </w:style>
  <w:style w:type="paragraph" w:styleId="Subtitle">
    <w:name w:val="Subtitle"/>
    <w:basedOn w:val="Normal"/>
    <w:next w:val="Normal"/>
    <w:link w:val="SubtitleChar"/>
    <w:uiPriority w:val="11"/>
    <w:qFormat/>
    <w:rsid w:val="00562DBF"/>
    <w:pPr>
      <w:pBdr>
        <w:left w:val="double" w:sz="18" w:space="4" w:color="1F3864" w:themeColor="accent1" w:themeShade="80"/>
      </w:pBdr>
      <w:spacing w:before="80" w:after="0" w:line="280" w:lineRule="exact"/>
    </w:pPr>
    <w:rPr>
      <w:rFonts w:eastAsiaTheme="minorEastAsia" w:cstheme="minorHAnsi"/>
      <w:bCs/>
      <w:noProof w:val="0"/>
      <w:color w:val="4472C4" w:themeColor="accent1"/>
      <w:sz w:val="24"/>
      <w:szCs w:val="24"/>
      <w:lang w:val="en-US" w:eastAsia="ja-JP"/>
    </w:rPr>
  </w:style>
  <w:style w:type="character" w:customStyle="1" w:styleId="SubtitleChar">
    <w:name w:val="Subtitle Char"/>
    <w:basedOn w:val="DefaultParagraphFont"/>
    <w:link w:val="Subtitle"/>
    <w:uiPriority w:val="11"/>
    <w:rsid w:val="00562DBF"/>
    <w:rPr>
      <w:rFonts w:eastAsiaTheme="minorEastAsia" w:cstheme="minorHAnsi"/>
      <w:bCs/>
      <w:color w:val="4472C4" w:themeColor="accent1"/>
      <w:sz w:val="24"/>
      <w:szCs w:val="24"/>
      <w:lang w:val="en-US" w:eastAsia="ja-JP"/>
    </w:rPr>
  </w:style>
  <w:style w:type="paragraph" w:styleId="BodyText3">
    <w:name w:val="Body Text 3"/>
    <w:basedOn w:val="Normal"/>
    <w:link w:val="BodyText3Char"/>
    <w:uiPriority w:val="99"/>
    <w:semiHidden/>
    <w:unhideWhenUsed/>
    <w:rsid w:val="00562DBF"/>
    <w:pPr>
      <w:spacing w:before="240" w:after="120" w:line="276" w:lineRule="auto"/>
      <w:jc w:val="both"/>
    </w:pPr>
    <w:rPr>
      <w:rFonts w:ascii="Arial" w:eastAsia="Calibri" w:hAnsi="Arial" w:cs="Arial"/>
      <w:noProof w:val="0"/>
      <w:color w:val="000000"/>
      <w:sz w:val="16"/>
      <w:szCs w:val="16"/>
      <w:lang w:val="en-GB"/>
    </w:rPr>
  </w:style>
  <w:style w:type="character" w:customStyle="1" w:styleId="BodyText3Char">
    <w:name w:val="Body Text 3 Char"/>
    <w:basedOn w:val="DefaultParagraphFont"/>
    <w:link w:val="BodyText3"/>
    <w:uiPriority w:val="99"/>
    <w:semiHidden/>
    <w:rsid w:val="00562DBF"/>
    <w:rPr>
      <w:rFonts w:ascii="Arial" w:eastAsia="Calibri" w:hAnsi="Arial" w:cs="Arial"/>
      <w:color w:val="000000"/>
      <w:sz w:val="16"/>
      <w:szCs w:val="16"/>
      <w:lang w:val="en-GB"/>
    </w:rPr>
  </w:style>
  <w:style w:type="paragraph" w:styleId="BodyTextIndent3">
    <w:name w:val="Body Text Indent 3"/>
    <w:basedOn w:val="Normal"/>
    <w:link w:val="BodyTextIndent3Char"/>
    <w:uiPriority w:val="99"/>
    <w:semiHidden/>
    <w:unhideWhenUsed/>
    <w:rsid w:val="00562DBF"/>
    <w:pPr>
      <w:spacing w:before="240" w:after="120" w:line="276" w:lineRule="auto"/>
      <w:ind w:left="283"/>
      <w:jc w:val="both"/>
    </w:pPr>
    <w:rPr>
      <w:rFonts w:ascii="Arial" w:eastAsia="Calibri" w:hAnsi="Arial" w:cs="Arial"/>
      <w:noProof w:val="0"/>
      <w:color w:val="000000"/>
      <w:sz w:val="16"/>
      <w:szCs w:val="16"/>
      <w:lang w:val="en-GB"/>
    </w:rPr>
  </w:style>
  <w:style w:type="character" w:customStyle="1" w:styleId="BodyTextIndent3Char">
    <w:name w:val="Body Text Indent 3 Char"/>
    <w:basedOn w:val="DefaultParagraphFont"/>
    <w:link w:val="BodyTextIndent3"/>
    <w:uiPriority w:val="99"/>
    <w:semiHidden/>
    <w:rsid w:val="00562DBF"/>
    <w:rPr>
      <w:rFonts w:ascii="Arial" w:eastAsia="Calibri" w:hAnsi="Arial" w:cs="Arial"/>
      <w:color w:val="000000"/>
      <w:sz w:val="16"/>
      <w:szCs w:val="16"/>
      <w:lang w:val="en-GB"/>
    </w:rPr>
  </w:style>
  <w:style w:type="paragraph" w:styleId="BlockText">
    <w:name w:val="Block Text"/>
    <w:basedOn w:val="Normal"/>
    <w:uiPriority w:val="99"/>
    <w:unhideWhenUsed/>
    <w:rsid w:val="00562DBF"/>
    <w:pPr>
      <w:spacing w:before="240" w:after="0" w:line="240" w:lineRule="auto"/>
      <w:ind w:left="-720" w:right="-1054"/>
      <w:jc w:val="both"/>
    </w:pPr>
    <w:rPr>
      <w:rFonts w:ascii="Times New Roman" w:eastAsia="Times New Roman" w:hAnsi="Times New Roman" w:cs="Arial"/>
      <w:b/>
      <w:bCs/>
      <w:noProof w:val="0"/>
      <w:color w:val="000000"/>
      <w:sz w:val="20"/>
      <w:szCs w:val="20"/>
      <w:lang w:val="en-GB"/>
    </w:rPr>
  </w:style>
  <w:style w:type="paragraph" w:styleId="NoSpacing">
    <w:name w:val="No Spacing"/>
    <w:uiPriority w:val="36"/>
    <w:qFormat/>
    <w:rsid w:val="00562DBF"/>
    <w:pPr>
      <w:spacing w:after="0" w:line="240" w:lineRule="auto"/>
    </w:pPr>
    <w:rPr>
      <w:rFonts w:eastAsiaTheme="minorEastAsia"/>
      <w:color w:val="404040" w:themeColor="text1" w:themeTint="BF"/>
      <w:sz w:val="18"/>
      <w:szCs w:val="18"/>
      <w:lang w:val="en-US" w:eastAsia="ja-JP"/>
    </w:rPr>
  </w:style>
  <w:style w:type="paragraph" w:styleId="Revision">
    <w:name w:val="Revision"/>
    <w:uiPriority w:val="99"/>
    <w:semiHidden/>
    <w:rsid w:val="00562DBF"/>
    <w:pPr>
      <w:spacing w:after="0" w:line="240" w:lineRule="auto"/>
    </w:pPr>
    <w:rPr>
      <w:rFonts w:ascii="Calibri" w:eastAsia="Calibri" w:hAnsi="Calibri" w:cs="Times New Roman"/>
      <w:lang w:val="en-GB"/>
    </w:rPr>
  </w:style>
  <w:style w:type="paragraph" w:customStyle="1" w:styleId="TipText">
    <w:name w:val="Tip Text"/>
    <w:basedOn w:val="Normal"/>
    <w:uiPriority w:val="99"/>
    <w:rsid w:val="00562DBF"/>
    <w:pPr>
      <w:spacing w:line="264" w:lineRule="auto"/>
      <w:ind w:right="576"/>
    </w:pPr>
    <w:rPr>
      <w:rFonts w:eastAsiaTheme="minorEastAsia" w:cstheme="minorHAnsi"/>
      <w:b/>
      <w:i/>
      <w:iCs/>
      <w:noProof w:val="0"/>
      <w:color w:val="7F7F7F" w:themeColor="text1" w:themeTint="80"/>
      <w:sz w:val="16"/>
      <w:szCs w:val="16"/>
      <w:lang w:val="en-US" w:eastAsia="ja-JP"/>
    </w:rPr>
  </w:style>
  <w:style w:type="paragraph" w:customStyle="1" w:styleId="TableTextDecimal">
    <w:name w:val="Table Text Decimal"/>
    <w:basedOn w:val="Normal"/>
    <w:uiPriority w:val="12"/>
    <w:qFormat/>
    <w:rsid w:val="00562DBF"/>
    <w:pPr>
      <w:tabs>
        <w:tab w:val="decimal" w:pos="936"/>
      </w:tabs>
      <w:spacing w:before="120" w:after="120" w:line="240" w:lineRule="auto"/>
    </w:pPr>
    <w:rPr>
      <w:rFonts w:eastAsiaTheme="minorEastAsia" w:cstheme="minorHAnsi"/>
      <w:b/>
      <w:noProof w:val="0"/>
      <w:color w:val="404040" w:themeColor="text1" w:themeTint="BF"/>
      <w:sz w:val="24"/>
      <w:szCs w:val="18"/>
      <w:lang w:val="en-US" w:eastAsia="ja-JP"/>
    </w:rPr>
  </w:style>
  <w:style w:type="paragraph" w:customStyle="1" w:styleId="SpaceBefore">
    <w:name w:val="Space Before"/>
    <w:basedOn w:val="Normal"/>
    <w:uiPriority w:val="2"/>
    <w:qFormat/>
    <w:rsid w:val="00562DBF"/>
    <w:pPr>
      <w:spacing w:before="240" w:after="180" w:line="288" w:lineRule="auto"/>
    </w:pPr>
    <w:rPr>
      <w:rFonts w:eastAsiaTheme="minorEastAsia" w:cstheme="minorHAnsi"/>
      <w:b/>
      <w:noProof w:val="0"/>
      <w:color w:val="404040" w:themeColor="text1" w:themeTint="BF"/>
      <w:sz w:val="24"/>
      <w:szCs w:val="18"/>
      <w:lang w:val="en-US" w:eastAsia="ja-JP"/>
    </w:rPr>
  </w:style>
  <w:style w:type="character" w:customStyle="1" w:styleId="DefaultTextChar">
    <w:name w:val="Default Text Char"/>
    <w:link w:val="DefaultText"/>
    <w:locked/>
    <w:rsid w:val="00562DBF"/>
    <w:rPr>
      <w:sz w:val="24"/>
      <w:szCs w:val="24"/>
    </w:rPr>
  </w:style>
  <w:style w:type="paragraph" w:customStyle="1" w:styleId="DefaultText">
    <w:name w:val="Default Text"/>
    <w:basedOn w:val="Normal"/>
    <w:link w:val="DefaultTextChar"/>
    <w:rsid w:val="00562DBF"/>
    <w:pPr>
      <w:spacing w:after="0" w:line="240" w:lineRule="auto"/>
    </w:pPr>
    <w:rPr>
      <w:noProof w:val="0"/>
      <w:sz w:val="24"/>
      <w:szCs w:val="24"/>
    </w:rPr>
  </w:style>
  <w:style w:type="character" w:customStyle="1" w:styleId="GreenvilleChar">
    <w:name w:val="Greenville Char"/>
    <w:basedOn w:val="DefaultParagraphFont"/>
    <w:link w:val="Greenville"/>
    <w:locked/>
    <w:rsid w:val="00562DBF"/>
    <w:rPr>
      <w:rFonts w:ascii="Arial" w:hAnsi="Arial" w:cs="Arial"/>
      <w:color w:val="00284A"/>
      <w:lang w:val="en-GB"/>
    </w:rPr>
  </w:style>
  <w:style w:type="paragraph" w:customStyle="1" w:styleId="Greenville">
    <w:name w:val="Greenville"/>
    <w:basedOn w:val="Normal"/>
    <w:link w:val="GreenvilleChar"/>
    <w:qFormat/>
    <w:rsid w:val="00562DBF"/>
    <w:pPr>
      <w:spacing w:after="0" w:line="240" w:lineRule="auto"/>
    </w:pPr>
    <w:rPr>
      <w:rFonts w:ascii="Arial" w:hAnsi="Arial" w:cs="Arial"/>
      <w:noProof w:val="0"/>
      <w:color w:val="00284A"/>
      <w:lang w:val="en-GB"/>
    </w:rPr>
  </w:style>
  <w:style w:type="character" w:styleId="PlaceholderText">
    <w:name w:val="Placeholder Text"/>
    <w:uiPriority w:val="99"/>
    <w:semiHidden/>
    <w:rsid w:val="00562DBF"/>
    <w:rPr>
      <w:rFonts w:ascii="Times New Roman" w:hAnsi="Times New Roman" w:cs="Times New Roman" w:hint="default"/>
      <w:color w:val="808080"/>
    </w:rPr>
  </w:style>
  <w:style w:type="character" w:customStyle="1" w:styleId="InitialStyle">
    <w:name w:val="InitialStyle"/>
    <w:uiPriority w:val="99"/>
    <w:rsid w:val="00562DBF"/>
    <w:rPr>
      <w:rFonts w:ascii="Courier New" w:hAnsi="Courier New" w:cs="Courier New" w:hint="default"/>
      <w:color w:val="auto"/>
      <w:spacing w:val="0"/>
      <w:sz w:val="24"/>
    </w:rPr>
  </w:style>
  <w:style w:type="character" w:customStyle="1" w:styleId="UnresolvedMention1">
    <w:name w:val="Unresolved Mention1"/>
    <w:basedOn w:val="DefaultParagraphFont"/>
    <w:uiPriority w:val="99"/>
    <w:semiHidden/>
    <w:rsid w:val="00562DBF"/>
    <w:rPr>
      <w:color w:val="808080"/>
      <w:shd w:val="clear" w:color="auto" w:fill="E6E6E6"/>
    </w:rPr>
  </w:style>
  <w:style w:type="table" w:styleId="GridTable4-Accent1">
    <w:name w:val="Grid Table 4 Accent 1"/>
    <w:basedOn w:val="TableNormal"/>
    <w:uiPriority w:val="49"/>
    <w:rsid w:val="00562DBF"/>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3">
    <w:name w:val="Grid Table 4 Accent 3"/>
    <w:basedOn w:val="TableNormal"/>
    <w:uiPriority w:val="49"/>
    <w:rsid w:val="00562DBF"/>
    <w:pPr>
      <w:spacing w:after="0" w:line="240" w:lineRule="auto"/>
    </w:pPr>
    <w:rPr>
      <w:rFonts w:ascii="Calibri" w:eastAsia="Calibri" w:hAnsi="Calibri" w:cs="Times New Roman"/>
      <w:sz w:val="20"/>
      <w:szCs w:val="20"/>
      <w:lang w:eastAsia="en-IE"/>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562DBF"/>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4">
    <w:name w:val="toc 4"/>
    <w:basedOn w:val="Normal"/>
    <w:next w:val="Normal"/>
    <w:autoRedefine/>
    <w:uiPriority w:val="39"/>
    <w:unhideWhenUsed/>
    <w:rsid w:val="00562DBF"/>
    <w:pPr>
      <w:spacing w:after="100"/>
      <w:ind w:left="660"/>
    </w:pPr>
    <w:rPr>
      <w:rFonts w:eastAsiaTheme="minorEastAsia"/>
      <w:noProof w:val="0"/>
      <w:lang w:eastAsia="en-IE"/>
    </w:rPr>
  </w:style>
  <w:style w:type="paragraph" w:styleId="TOC5">
    <w:name w:val="toc 5"/>
    <w:basedOn w:val="Normal"/>
    <w:next w:val="Normal"/>
    <w:autoRedefine/>
    <w:uiPriority w:val="39"/>
    <w:unhideWhenUsed/>
    <w:rsid w:val="00562DBF"/>
    <w:pPr>
      <w:spacing w:after="100"/>
      <w:ind w:left="880"/>
    </w:pPr>
    <w:rPr>
      <w:rFonts w:eastAsiaTheme="minorEastAsia"/>
      <w:noProof w:val="0"/>
      <w:lang w:eastAsia="en-IE"/>
    </w:rPr>
  </w:style>
  <w:style w:type="paragraph" w:styleId="TOC6">
    <w:name w:val="toc 6"/>
    <w:basedOn w:val="Normal"/>
    <w:next w:val="Normal"/>
    <w:autoRedefine/>
    <w:uiPriority w:val="39"/>
    <w:unhideWhenUsed/>
    <w:rsid w:val="00562DBF"/>
    <w:pPr>
      <w:spacing w:after="100"/>
      <w:ind w:left="1100"/>
    </w:pPr>
    <w:rPr>
      <w:rFonts w:eastAsiaTheme="minorEastAsia"/>
      <w:noProof w:val="0"/>
      <w:lang w:eastAsia="en-IE"/>
    </w:rPr>
  </w:style>
  <w:style w:type="paragraph" w:styleId="TOC7">
    <w:name w:val="toc 7"/>
    <w:basedOn w:val="Normal"/>
    <w:next w:val="Normal"/>
    <w:autoRedefine/>
    <w:uiPriority w:val="39"/>
    <w:unhideWhenUsed/>
    <w:rsid w:val="00562DBF"/>
    <w:pPr>
      <w:spacing w:after="100"/>
      <w:ind w:left="1320"/>
    </w:pPr>
    <w:rPr>
      <w:rFonts w:eastAsiaTheme="minorEastAsia"/>
      <w:noProof w:val="0"/>
      <w:lang w:eastAsia="en-IE"/>
    </w:rPr>
  </w:style>
  <w:style w:type="paragraph" w:styleId="TOC8">
    <w:name w:val="toc 8"/>
    <w:basedOn w:val="Normal"/>
    <w:next w:val="Normal"/>
    <w:autoRedefine/>
    <w:uiPriority w:val="39"/>
    <w:unhideWhenUsed/>
    <w:rsid w:val="00562DBF"/>
    <w:pPr>
      <w:spacing w:after="100"/>
      <w:ind w:left="1540"/>
    </w:pPr>
    <w:rPr>
      <w:rFonts w:eastAsiaTheme="minorEastAsia"/>
      <w:noProof w:val="0"/>
      <w:lang w:eastAsia="en-IE"/>
    </w:rPr>
  </w:style>
  <w:style w:type="paragraph" w:styleId="TOC9">
    <w:name w:val="toc 9"/>
    <w:basedOn w:val="Normal"/>
    <w:next w:val="Normal"/>
    <w:autoRedefine/>
    <w:uiPriority w:val="39"/>
    <w:unhideWhenUsed/>
    <w:rsid w:val="00562DBF"/>
    <w:pPr>
      <w:spacing w:after="100"/>
      <w:ind w:left="1760"/>
    </w:pPr>
    <w:rPr>
      <w:rFonts w:eastAsiaTheme="minorEastAsia"/>
      <w:noProof w:val="0"/>
      <w:lang w:eastAsia="en-IE"/>
    </w:rPr>
  </w:style>
  <w:style w:type="paragraph" w:customStyle="1" w:styleId="Heading61">
    <w:name w:val="Heading 61"/>
    <w:basedOn w:val="Normal"/>
    <w:next w:val="Normal"/>
    <w:uiPriority w:val="9"/>
    <w:unhideWhenUsed/>
    <w:qFormat/>
    <w:rsid w:val="00562DBF"/>
    <w:pPr>
      <w:keepNext/>
      <w:keepLines/>
      <w:spacing w:after="240" w:line="240" w:lineRule="auto"/>
      <w:jc w:val="both"/>
      <w:outlineLvl w:val="5"/>
    </w:pPr>
    <w:rPr>
      <w:rFonts w:ascii="Arial" w:eastAsia="Times New Roman" w:hAnsi="Arial" w:cs="Times New Roman"/>
      <w:b/>
      <w:i/>
      <w:iCs/>
      <w:noProof w:val="0"/>
    </w:rPr>
  </w:style>
  <w:style w:type="paragraph" w:customStyle="1" w:styleId="Heading81">
    <w:name w:val="Heading 81"/>
    <w:basedOn w:val="Normal"/>
    <w:next w:val="Normal"/>
    <w:uiPriority w:val="9"/>
    <w:unhideWhenUsed/>
    <w:qFormat/>
    <w:rsid w:val="00562DBF"/>
    <w:pPr>
      <w:keepNext/>
      <w:keepLines/>
      <w:spacing w:after="240" w:line="240" w:lineRule="auto"/>
      <w:jc w:val="both"/>
      <w:outlineLvl w:val="7"/>
    </w:pPr>
    <w:rPr>
      <w:rFonts w:ascii="Arial" w:eastAsia="Times New Roman" w:hAnsi="Arial" w:cs="Times New Roman"/>
      <w:noProof w:val="0"/>
      <w:szCs w:val="20"/>
      <w:u w:val="single"/>
    </w:rPr>
  </w:style>
  <w:style w:type="paragraph" w:customStyle="1" w:styleId="Heading91">
    <w:name w:val="Heading 91"/>
    <w:basedOn w:val="Normal"/>
    <w:next w:val="Normal"/>
    <w:uiPriority w:val="9"/>
    <w:unhideWhenUsed/>
    <w:qFormat/>
    <w:rsid w:val="00562DBF"/>
    <w:pPr>
      <w:keepNext/>
      <w:keepLines/>
      <w:spacing w:after="240" w:line="240" w:lineRule="auto"/>
      <w:jc w:val="center"/>
      <w:outlineLvl w:val="8"/>
    </w:pPr>
    <w:rPr>
      <w:rFonts w:ascii="Arial" w:eastAsia="Times New Roman" w:hAnsi="Arial" w:cs="Times New Roman"/>
      <w:b/>
      <w:i/>
      <w:iCs/>
      <w:noProof w:val="0"/>
      <w:sz w:val="32"/>
      <w:szCs w:val="20"/>
      <w:u w:val="single"/>
    </w:rPr>
  </w:style>
  <w:style w:type="character" w:styleId="PageNumber">
    <w:name w:val="page number"/>
    <w:basedOn w:val="DefaultParagraphFont"/>
    <w:uiPriority w:val="99"/>
    <w:semiHidden/>
    <w:rsid w:val="00562DBF"/>
  </w:style>
  <w:style w:type="paragraph" w:customStyle="1" w:styleId="HeadingC">
    <w:name w:val="Heading C"/>
    <w:basedOn w:val="Normal"/>
    <w:next w:val="Normal"/>
    <w:uiPriority w:val="99"/>
    <w:rsid w:val="00562DBF"/>
    <w:pPr>
      <w:spacing w:after="0" w:line="240" w:lineRule="auto"/>
    </w:pPr>
    <w:rPr>
      <w:rFonts w:ascii="Arial" w:eastAsia="Times New Roman" w:hAnsi="Arial" w:cs="Arial"/>
      <w:b/>
      <w:bCs/>
      <w:noProof w:val="0"/>
    </w:rPr>
  </w:style>
  <w:style w:type="paragraph" w:styleId="FootnoteText">
    <w:name w:val="footnote text"/>
    <w:basedOn w:val="Normal"/>
    <w:link w:val="FootnoteTextChar"/>
    <w:uiPriority w:val="99"/>
    <w:semiHidden/>
    <w:rsid w:val="00562DBF"/>
    <w:pPr>
      <w:spacing w:after="0" w:line="240" w:lineRule="auto"/>
    </w:pPr>
    <w:rPr>
      <w:rFonts w:ascii="Arial" w:eastAsia="Times New Roman" w:hAnsi="Arial" w:cs="Arial"/>
      <w:noProof w:val="0"/>
      <w:sz w:val="20"/>
      <w:szCs w:val="20"/>
      <w:lang w:val="en-GB"/>
    </w:rPr>
  </w:style>
  <w:style w:type="character" w:customStyle="1" w:styleId="FootnoteTextChar">
    <w:name w:val="Footnote Text Char"/>
    <w:basedOn w:val="DefaultParagraphFont"/>
    <w:link w:val="FootnoteText"/>
    <w:uiPriority w:val="99"/>
    <w:semiHidden/>
    <w:rsid w:val="00562DBF"/>
    <w:rPr>
      <w:rFonts w:ascii="Arial" w:eastAsia="Times New Roman" w:hAnsi="Arial" w:cs="Arial"/>
      <w:sz w:val="20"/>
      <w:szCs w:val="20"/>
      <w:lang w:val="en-GB"/>
    </w:rPr>
  </w:style>
  <w:style w:type="character" w:styleId="FootnoteReference">
    <w:name w:val="footnote reference"/>
    <w:basedOn w:val="DefaultParagraphFont"/>
    <w:uiPriority w:val="99"/>
    <w:semiHidden/>
    <w:rsid w:val="00562DBF"/>
    <w:rPr>
      <w:vertAlign w:val="superscript"/>
    </w:rPr>
  </w:style>
  <w:style w:type="paragraph" w:customStyle="1" w:styleId="Default">
    <w:name w:val="Default"/>
    <w:uiPriority w:val="99"/>
    <w:rsid w:val="00562DBF"/>
    <w:pPr>
      <w:autoSpaceDE w:val="0"/>
      <w:autoSpaceDN w:val="0"/>
      <w:adjustRightInd w:val="0"/>
      <w:spacing w:after="0" w:line="240" w:lineRule="auto"/>
    </w:pPr>
    <w:rPr>
      <w:rFonts w:ascii="TimesNewRoman,BoldItalic" w:eastAsia="Times New Roman" w:hAnsi="TimesNewRoman,BoldItalic" w:cs="TimesNewRoman,BoldItalic"/>
      <w:sz w:val="20"/>
      <w:szCs w:val="20"/>
      <w:lang w:val="en-US"/>
    </w:rPr>
  </w:style>
  <w:style w:type="paragraph" w:styleId="BodyTextIndent">
    <w:name w:val="Body Text Indent"/>
    <w:basedOn w:val="Normal"/>
    <w:link w:val="BodyTextIndentChar"/>
    <w:uiPriority w:val="99"/>
    <w:semiHidden/>
    <w:rsid w:val="00562DBF"/>
    <w:pPr>
      <w:tabs>
        <w:tab w:val="left" w:pos="360"/>
      </w:tabs>
      <w:spacing w:after="0" w:line="240" w:lineRule="auto"/>
      <w:ind w:left="360"/>
      <w:jc w:val="both"/>
    </w:pPr>
    <w:rPr>
      <w:rFonts w:ascii="Arial" w:eastAsia="Times New Roman" w:hAnsi="Arial" w:cs="Arial"/>
      <w:noProof w:val="0"/>
      <w:lang w:val="en-GB"/>
    </w:rPr>
  </w:style>
  <w:style w:type="character" w:customStyle="1" w:styleId="BodyTextIndentChar">
    <w:name w:val="Body Text Indent Char"/>
    <w:basedOn w:val="DefaultParagraphFont"/>
    <w:link w:val="BodyTextIndent"/>
    <w:uiPriority w:val="99"/>
    <w:semiHidden/>
    <w:rsid w:val="00562DBF"/>
    <w:rPr>
      <w:rFonts w:ascii="Arial" w:eastAsia="Times New Roman" w:hAnsi="Arial" w:cs="Arial"/>
      <w:lang w:val="en-GB"/>
    </w:rPr>
  </w:style>
  <w:style w:type="paragraph" w:styleId="BodyTextIndent2">
    <w:name w:val="Body Text Indent 2"/>
    <w:basedOn w:val="Normal"/>
    <w:link w:val="BodyTextIndent2Char"/>
    <w:uiPriority w:val="99"/>
    <w:semiHidden/>
    <w:rsid w:val="00562DBF"/>
    <w:pPr>
      <w:spacing w:after="120" w:line="480" w:lineRule="auto"/>
      <w:ind w:left="283"/>
    </w:pPr>
    <w:rPr>
      <w:rFonts w:ascii="Arial" w:eastAsia="Times New Roman" w:hAnsi="Arial" w:cs="Arial"/>
      <w:noProof w:val="0"/>
      <w:lang w:val="en-GB"/>
    </w:rPr>
  </w:style>
  <w:style w:type="character" w:customStyle="1" w:styleId="BodyTextIndent2Char">
    <w:name w:val="Body Text Indent 2 Char"/>
    <w:basedOn w:val="DefaultParagraphFont"/>
    <w:link w:val="BodyTextIndent2"/>
    <w:uiPriority w:val="99"/>
    <w:semiHidden/>
    <w:rsid w:val="00562DBF"/>
    <w:rPr>
      <w:rFonts w:ascii="Arial" w:eastAsia="Times New Roman" w:hAnsi="Arial" w:cs="Arial"/>
      <w:lang w:val="en-GB"/>
    </w:rPr>
  </w:style>
  <w:style w:type="table" w:customStyle="1" w:styleId="GridTable4-Accent51">
    <w:name w:val="Grid Table 4 - Accent 51"/>
    <w:basedOn w:val="TableNormal"/>
    <w:uiPriority w:val="49"/>
    <w:rsid w:val="00562DBF"/>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rFonts w:cs="Times New Roman"/>
        <w:b/>
        <w:bCs/>
      </w:rPr>
      <w:tblPr/>
      <w:tcPr>
        <w:tcBorders>
          <w:top w:val="double" w:sz="4" w:space="0" w:color="4472C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paragraph" w:customStyle="1" w:styleId="NormalWeb0">
    <w:name w:val="Normal(Web)"/>
    <w:basedOn w:val="Normal"/>
    <w:rsid w:val="00562DBF"/>
    <w:pPr>
      <w:widowControl w:val="0"/>
      <w:autoSpaceDE w:val="0"/>
      <w:autoSpaceDN w:val="0"/>
      <w:adjustRightInd w:val="0"/>
      <w:spacing w:before="100" w:beforeAutospacing="1" w:after="100" w:afterAutospacing="1" w:line="240" w:lineRule="auto"/>
    </w:pPr>
    <w:rPr>
      <w:rFonts w:ascii="Arial Unicode MS" w:eastAsia="Arial Unicode MS" w:hAnsi="Times New Roman" w:cs="Arial Unicode MS"/>
      <w:noProof w:val="0"/>
      <w:sz w:val="24"/>
      <w:szCs w:val="24"/>
      <w:lang w:val="en-GB" w:eastAsia="en-GB"/>
    </w:rPr>
  </w:style>
  <w:style w:type="paragraph" w:customStyle="1" w:styleId="TenderPara">
    <w:name w:val="Tender Para"/>
    <w:basedOn w:val="Normal"/>
    <w:link w:val="TenderParaChar"/>
    <w:qFormat/>
    <w:rsid w:val="00562DBF"/>
    <w:pPr>
      <w:spacing w:after="120" w:line="276" w:lineRule="auto"/>
      <w:ind w:left="426" w:right="663"/>
      <w:jc w:val="both"/>
    </w:pPr>
    <w:rPr>
      <w:rFonts w:ascii="Calibri" w:eastAsia="Times New Roman" w:hAnsi="Calibri" w:cs="Vrinda"/>
      <w:noProof w:val="0"/>
      <w:sz w:val="20"/>
      <w:szCs w:val="20"/>
      <w:lang w:val="en-US"/>
    </w:rPr>
  </w:style>
  <w:style w:type="character" w:customStyle="1" w:styleId="TenderParaChar">
    <w:name w:val="Tender Para Char"/>
    <w:link w:val="TenderPara"/>
    <w:locked/>
    <w:rsid w:val="00562DBF"/>
    <w:rPr>
      <w:rFonts w:ascii="Calibri" w:eastAsia="Times New Roman" w:hAnsi="Calibri" w:cs="Vrinda"/>
      <w:sz w:val="20"/>
      <w:szCs w:val="20"/>
      <w:lang w:val="en-US"/>
    </w:rPr>
  </w:style>
  <w:style w:type="paragraph" w:customStyle="1" w:styleId="Level1">
    <w:name w:val="Level 1"/>
    <w:basedOn w:val="Normal"/>
    <w:rsid w:val="00562DBF"/>
    <w:pPr>
      <w:numPr>
        <w:numId w:val="18"/>
      </w:numPr>
      <w:spacing w:after="240" w:line="240" w:lineRule="auto"/>
      <w:jc w:val="both"/>
      <w:outlineLvl w:val="0"/>
    </w:pPr>
    <w:rPr>
      <w:rFonts w:ascii="Arial" w:eastAsia="Times New Roman" w:hAnsi="Arial" w:cs="Arial"/>
      <w:noProof w:val="0"/>
      <w:sz w:val="20"/>
      <w:szCs w:val="20"/>
      <w:lang w:val="en-GB"/>
    </w:rPr>
  </w:style>
  <w:style w:type="paragraph" w:customStyle="1" w:styleId="Level2">
    <w:name w:val="Level 2"/>
    <w:basedOn w:val="Normal"/>
    <w:rsid w:val="00562DBF"/>
    <w:pPr>
      <w:numPr>
        <w:ilvl w:val="1"/>
        <w:numId w:val="18"/>
      </w:numPr>
      <w:spacing w:after="240" w:line="240" w:lineRule="auto"/>
      <w:jc w:val="both"/>
      <w:outlineLvl w:val="1"/>
    </w:pPr>
    <w:rPr>
      <w:rFonts w:ascii="Arial" w:eastAsia="Times New Roman" w:hAnsi="Arial" w:cs="Arial"/>
      <w:noProof w:val="0"/>
      <w:sz w:val="20"/>
      <w:szCs w:val="20"/>
      <w:lang w:val="en-GB"/>
    </w:rPr>
  </w:style>
  <w:style w:type="paragraph" w:customStyle="1" w:styleId="Level3">
    <w:name w:val="Level 3"/>
    <w:basedOn w:val="Normal"/>
    <w:rsid w:val="00562DBF"/>
    <w:pPr>
      <w:numPr>
        <w:ilvl w:val="2"/>
        <w:numId w:val="18"/>
      </w:numPr>
      <w:spacing w:after="240" w:line="240" w:lineRule="auto"/>
      <w:jc w:val="both"/>
      <w:outlineLvl w:val="2"/>
    </w:pPr>
    <w:rPr>
      <w:rFonts w:ascii="Arial" w:eastAsia="Times New Roman" w:hAnsi="Arial" w:cs="Arial"/>
      <w:noProof w:val="0"/>
      <w:sz w:val="20"/>
      <w:szCs w:val="20"/>
      <w:lang w:val="en-GB"/>
    </w:rPr>
  </w:style>
  <w:style w:type="paragraph" w:customStyle="1" w:styleId="Level4">
    <w:name w:val="Level 4"/>
    <w:basedOn w:val="Normal"/>
    <w:rsid w:val="00562DBF"/>
    <w:pPr>
      <w:numPr>
        <w:ilvl w:val="3"/>
        <w:numId w:val="18"/>
      </w:numPr>
      <w:spacing w:after="240" w:line="240" w:lineRule="auto"/>
      <w:jc w:val="both"/>
      <w:outlineLvl w:val="3"/>
    </w:pPr>
    <w:rPr>
      <w:rFonts w:ascii="Arial" w:eastAsia="Times New Roman" w:hAnsi="Arial" w:cs="Arial"/>
      <w:noProof w:val="0"/>
      <w:sz w:val="20"/>
      <w:szCs w:val="20"/>
      <w:lang w:val="en-GB"/>
    </w:rPr>
  </w:style>
  <w:style w:type="paragraph" w:customStyle="1" w:styleId="Level5">
    <w:name w:val="Level 5"/>
    <w:basedOn w:val="Normal"/>
    <w:rsid w:val="00562DBF"/>
    <w:pPr>
      <w:numPr>
        <w:ilvl w:val="4"/>
        <w:numId w:val="18"/>
      </w:numPr>
      <w:spacing w:after="240" w:line="240" w:lineRule="auto"/>
      <w:jc w:val="both"/>
      <w:outlineLvl w:val="4"/>
    </w:pPr>
    <w:rPr>
      <w:rFonts w:ascii="Arial" w:eastAsia="Times New Roman" w:hAnsi="Arial" w:cs="Arial"/>
      <w:noProof w:val="0"/>
      <w:sz w:val="20"/>
      <w:szCs w:val="20"/>
      <w:lang w:val="en-GB"/>
    </w:rPr>
  </w:style>
  <w:style w:type="paragraph" w:customStyle="1" w:styleId="Level6">
    <w:name w:val="Level 6"/>
    <w:basedOn w:val="Normal"/>
    <w:rsid w:val="00562DBF"/>
    <w:pPr>
      <w:numPr>
        <w:ilvl w:val="5"/>
        <w:numId w:val="18"/>
      </w:numPr>
      <w:spacing w:after="240" w:line="240" w:lineRule="auto"/>
      <w:jc w:val="both"/>
      <w:outlineLvl w:val="5"/>
    </w:pPr>
    <w:rPr>
      <w:rFonts w:ascii="Arial" w:eastAsia="Times New Roman" w:hAnsi="Arial" w:cs="Arial"/>
      <w:noProof w:val="0"/>
      <w:sz w:val="20"/>
      <w:szCs w:val="20"/>
      <w:lang w:val="en-GB"/>
    </w:rPr>
  </w:style>
  <w:style w:type="character" w:customStyle="1" w:styleId="apple-converted-space">
    <w:name w:val="apple-converted-space"/>
    <w:rsid w:val="00562DBF"/>
  </w:style>
  <w:style w:type="character" w:styleId="SubtleReference">
    <w:name w:val="Subtle Reference"/>
    <w:basedOn w:val="DefaultParagraphFont"/>
    <w:uiPriority w:val="31"/>
    <w:qFormat/>
    <w:rsid w:val="00562DBF"/>
    <w:rPr>
      <w:rFonts w:ascii="Arial" w:hAnsi="Arial" w:cs="Times New Roman"/>
      <w:smallCaps/>
      <w:color w:val="auto"/>
      <w:sz w:val="22"/>
      <w:u w:val="none"/>
    </w:rPr>
  </w:style>
  <w:style w:type="paragraph" w:customStyle="1" w:styleId="Quote1">
    <w:name w:val="Quote1"/>
    <w:basedOn w:val="Normal"/>
    <w:next w:val="Normal"/>
    <w:uiPriority w:val="29"/>
    <w:qFormat/>
    <w:rsid w:val="00562DBF"/>
    <w:pPr>
      <w:spacing w:after="240" w:line="240" w:lineRule="auto"/>
      <w:ind w:left="720" w:right="720"/>
      <w:jc w:val="both"/>
    </w:pPr>
    <w:rPr>
      <w:rFonts w:ascii="Arial" w:eastAsia="Times New Roman" w:hAnsi="Arial" w:cs="Times New Roman"/>
      <w:i/>
      <w:iCs/>
      <w:noProof w:val="0"/>
      <w:color w:val="000000"/>
    </w:rPr>
  </w:style>
  <w:style w:type="character" w:customStyle="1" w:styleId="QuoteChar">
    <w:name w:val="Quote Char"/>
    <w:basedOn w:val="DefaultParagraphFont"/>
    <w:link w:val="Quote"/>
    <w:uiPriority w:val="29"/>
    <w:locked/>
    <w:rsid w:val="00562DBF"/>
    <w:rPr>
      <w:rFonts w:ascii="Arial" w:hAnsi="Arial" w:cs="Times New Roman"/>
      <w:i/>
      <w:iCs/>
      <w:color w:val="000000"/>
      <w:lang w:val="x-none"/>
    </w:rPr>
  </w:style>
  <w:style w:type="paragraph" w:customStyle="1" w:styleId="Subtitle1">
    <w:name w:val="Subtitle1"/>
    <w:basedOn w:val="Normal"/>
    <w:next w:val="Normal"/>
    <w:uiPriority w:val="11"/>
    <w:qFormat/>
    <w:rsid w:val="00562DBF"/>
    <w:pPr>
      <w:numPr>
        <w:ilvl w:val="1"/>
      </w:numPr>
      <w:spacing w:after="0" w:line="240" w:lineRule="auto"/>
      <w:jc w:val="both"/>
    </w:pPr>
    <w:rPr>
      <w:rFonts w:ascii="Calibri Light" w:eastAsia="Times New Roman" w:hAnsi="Calibri Light" w:cs="Times New Roman"/>
      <w:b/>
      <w:i/>
      <w:iCs/>
      <w:noProof w:val="0"/>
      <w:spacing w:val="15"/>
      <w:szCs w:val="24"/>
    </w:rPr>
  </w:style>
  <w:style w:type="character" w:styleId="SubtleEmphasis">
    <w:name w:val="Subtle Emphasis"/>
    <w:basedOn w:val="DefaultParagraphFont"/>
    <w:uiPriority w:val="19"/>
    <w:qFormat/>
    <w:rsid w:val="00562DBF"/>
    <w:rPr>
      <w:rFonts w:ascii="Arial" w:hAnsi="Arial" w:cs="Times New Roman"/>
      <w:i/>
      <w:iCs/>
      <w:color w:val="auto"/>
      <w:sz w:val="22"/>
    </w:rPr>
  </w:style>
  <w:style w:type="character" w:styleId="Emphasis">
    <w:name w:val="Emphasis"/>
    <w:basedOn w:val="DefaultParagraphFont"/>
    <w:uiPriority w:val="20"/>
    <w:qFormat/>
    <w:rsid w:val="00562DBF"/>
    <w:rPr>
      <w:rFonts w:ascii="Arial" w:hAnsi="Arial" w:cs="Times New Roman"/>
      <w:b/>
      <w:i/>
      <w:iCs/>
      <w:sz w:val="22"/>
    </w:rPr>
  </w:style>
  <w:style w:type="character" w:styleId="IntenseEmphasis">
    <w:name w:val="Intense Emphasis"/>
    <w:basedOn w:val="DefaultParagraphFont"/>
    <w:uiPriority w:val="21"/>
    <w:qFormat/>
    <w:rsid w:val="00562DBF"/>
    <w:rPr>
      <w:rFonts w:ascii="Arial" w:hAnsi="Arial" w:cs="Times New Roman"/>
      <w:b/>
      <w:bCs/>
      <w:i/>
      <w:iCs/>
      <w:color w:val="auto"/>
      <w:sz w:val="22"/>
    </w:rPr>
  </w:style>
  <w:style w:type="character" w:styleId="Strong">
    <w:name w:val="Strong"/>
    <w:basedOn w:val="DefaultParagraphFont"/>
    <w:uiPriority w:val="22"/>
    <w:qFormat/>
    <w:rsid w:val="00562DBF"/>
    <w:rPr>
      <w:rFonts w:ascii="Arial" w:hAnsi="Arial" w:cs="Times New Roman"/>
      <w:b/>
      <w:bCs/>
      <w:sz w:val="22"/>
    </w:rPr>
  </w:style>
  <w:style w:type="paragraph" w:styleId="IntenseQuote">
    <w:name w:val="Intense Quote"/>
    <w:basedOn w:val="Normal"/>
    <w:next w:val="Normal"/>
    <w:link w:val="IntenseQuoteChar"/>
    <w:uiPriority w:val="30"/>
    <w:qFormat/>
    <w:rsid w:val="00562DBF"/>
    <w:pPr>
      <w:spacing w:after="240" w:line="240" w:lineRule="auto"/>
      <w:ind w:left="720" w:right="720"/>
      <w:jc w:val="both"/>
    </w:pPr>
    <w:rPr>
      <w:rFonts w:ascii="Arial" w:eastAsia="Times New Roman" w:hAnsi="Arial" w:cs="Times New Roman"/>
      <w:b/>
      <w:bCs/>
      <w:i/>
      <w:iCs/>
      <w:noProof w:val="0"/>
    </w:rPr>
  </w:style>
  <w:style w:type="character" w:customStyle="1" w:styleId="IntenseQuoteChar">
    <w:name w:val="Intense Quote Char"/>
    <w:basedOn w:val="DefaultParagraphFont"/>
    <w:link w:val="IntenseQuote"/>
    <w:uiPriority w:val="30"/>
    <w:rsid w:val="00562DBF"/>
    <w:rPr>
      <w:rFonts w:ascii="Arial" w:eastAsia="Times New Roman" w:hAnsi="Arial" w:cs="Times New Roman"/>
      <w:b/>
      <w:bCs/>
      <w:i/>
      <w:iCs/>
    </w:rPr>
  </w:style>
  <w:style w:type="character" w:styleId="IntenseReference">
    <w:name w:val="Intense Reference"/>
    <w:basedOn w:val="DefaultParagraphFont"/>
    <w:uiPriority w:val="32"/>
    <w:qFormat/>
    <w:rsid w:val="00562DBF"/>
    <w:rPr>
      <w:rFonts w:ascii="Arial" w:hAnsi="Arial" w:cs="Times New Roman"/>
      <w:b/>
      <w:bCs/>
      <w:smallCaps/>
      <w:color w:val="auto"/>
      <w:spacing w:val="5"/>
      <w:sz w:val="22"/>
      <w:u w:val="single"/>
    </w:rPr>
  </w:style>
  <w:style w:type="character" w:styleId="BookTitle">
    <w:name w:val="Book Title"/>
    <w:basedOn w:val="DefaultParagraphFont"/>
    <w:uiPriority w:val="33"/>
    <w:qFormat/>
    <w:rsid w:val="00562DBF"/>
    <w:rPr>
      <w:rFonts w:cs="Times New Roman"/>
      <w:b/>
      <w:bCs/>
      <w:smallCaps/>
      <w:spacing w:val="5"/>
    </w:rPr>
  </w:style>
  <w:style w:type="paragraph" w:customStyle="1" w:styleId="Normal1">
    <w:name w:val="Normal1"/>
    <w:basedOn w:val="Normal"/>
    <w:rsid w:val="00562DBF"/>
    <w:pPr>
      <w:spacing w:after="240" w:line="240" w:lineRule="auto"/>
      <w:jc w:val="both"/>
    </w:pPr>
    <w:rPr>
      <w:rFonts w:ascii="Arial" w:eastAsia="Times New Roman" w:hAnsi="Arial" w:cs="Times New Roman"/>
      <w:noProof w:val="0"/>
    </w:rPr>
  </w:style>
  <w:style w:type="paragraph" w:styleId="ListNumber">
    <w:name w:val="List Number"/>
    <w:basedOn w:val="Normal"/>
    <w:uiPriority w:val="99"/>
    <w:unhideWhenUsed/>
    <w:rsid w:val="00562DBF"/>
    <w:pPr>
      <w:numPr>
        <w:numId w:val="19"/>
      </w:numPr>
      <w:spacing w:after="240" w:line="240" w:lineRule="auto"/>
      <w:jc w:val="both"/>
    </w:pPr>
    <w:rPr>
      <w:rFonts w:ascii="Arial" w:eastAsia="Times New Roman" w:hAnsi="Arial" w:cs="Times New Roman"/>
      <w:noProof w:val="0"/>
    </w:rPr>
  </w:style>
  <w:style w:type="paragraph" w:styleId="ListNumber2">
    <w:name w:val="List Number 2"/>
    <w:basedOn w:val="Normal"/>
    <w:uiPriority w:val="99"/>
    <w:unhideWhenUsed/>
    <w:rsid w:val="00562DBF"/>
    <w:pPr>
      <w:numPr>
        <w:ilvl w:val="1"/>
        <w:numId w:val="19"/>
      </w:numPr>
      <w:spacing w:after="240" w:line="240" w:lineRule="auto"/>
      <w:jc w:val="both"/>
    </w:pPr>
    <w:rPr>
      <w:rFonts w:ascii="Arial" w:eastAsia="Times New Roman" w:hAnsi="Arial" w:cs="Times New Roman"/>
      <w:noProof w:val="0"/>
    </w:rPr>
  </w:style>
  <w:style w:type="paragraph" w:styleId="ListNumber3">
    <w:name w:val="List Number 3"/>
    <w:basedOn w:val="Normal"/>
    <w:uiPriority w:val="99"/>
    <w:unhideWhenUsed/>
    <w:rsid w:val="00562DBF"/>
    <w:pPr>
      <w:numPr>
        <w:ilvl w:val="2"/>
        <w:numId w:val="19"/>
      </w:numPr>
      <w:spacing w:after="240" w:line="240" w:lineRule="auto"/>
      <w:jc w:val="both"/>
    </w:pPr>
    <w:rPr>
      <w:rFonts w:ascii="Arial" w:eastAsia="Times New Roman" w:hAnsi="Arial" w:cs="Times New Roman"/>
      <w:noProof w:val="0"/>
    </w:rPr>
  </w:style>
  <w:style w:type="paragraph" w:styleId="ListNumber4">
    <w:name w:val="List Number 4"/>
    <w:basedOn w:val="Normal"/>
    <w:uiPriority w:val="99"/>
    <w:unhideWhenUsed/>
    <w:rsid w:val="00562DBF"/>
    <w:pPr>
      <w:numPr>
        <w:ilvl w:val="3"/>
        <w:numId w:val="19"/>
      </w:numPr>
      <w:spacing w:after="240" w:line="240" w:lineRule="auto"/>
      <w:jc w:val="both"/>
    </w:pPr>
    <w:rPr>
      <w:rFonts w:ascii="Arial" w:eastAsia="Times New Roman" w:hAnsi="Arial" w:cs="Times New Roman"/>
      <w:noProof w:val="0"/>
    </w:rPr>
  </w:style>
  <w:style w:type="paragraph" w:styleId="ListNumber5">
    <w:name w:val="List Number 5"/>
    <w:basedOn w:val="Normal"/>
    <w:uiPriority w:val="99"/>
    <w:unhideWhenUsed/>
    <w:rsid w:val="00562DBF"/>
    <w:pPr>
      <w:numPr>
        <w:ilvl w:val="4"/>
        <w:numId w:val="19"/>
      </w:numPr>
      <w:spacing w:after="240" w:line="240" w:lineRule="auto"/>
      <w:jc w:val="both"/>
    </w:pPr>
    <w:rPr>
      <w:rFonts w:ascii="Arial" w:eastAsia="Times New Roman" w:hAnsi="Arial" w:cs="Times New Roman"/>
      <w:noProof w:val="0"/>
    </w:rPr>
  </w:style>
  <w:style w:type="paragraph" w:customStyle="1" w:styleId="LisrNumber6">
    <w:name w:val="Lisr Number 6"/>
    <w:basedOn w:val="Normal"/>
    <w:rsid w:val="00562DBF"/>
    <w:pPr>
      <w:numPr>
        <w:ilvl w:val="5"/>
        <w:numId w:val="19"/>
      </w:numPr>
      <w:spacing w:after="240" w:line="240" w:lineRule="auto"/>
      <w:jc w:val="both"/>
    </w:pPr>
    <w:rPr>
      <w:rFonts w:ascii="Arial" w:eastAsia="Times New Roman" w:hAnsi="Arial" w:cs="Times New Roman"/>
      <w:noProof w:val="0"/>
    </w:rPr>
  </w:style>
  <w:style w:type="paragraph" w:customStyle="1" w:styleId="TOCHeading1">
    <w:name w:val="TOC Heading1"/>
    <w:basedOn w:val="Heading1"/>
    <w:next w:val="Normal"/>
    <w:uiPriority w:val="39"/>
    <w:unhideWhenUsed/>
    <w:qFormat/>
    <w:rsid w:val="00562DBF"/>
    <w:pPr>
      <w:numPr>
        <w:numId w:val="0"/>
      </w:numPr>
      <w:shd w:val="clear" w:color="auto" w:fill="auto"/>
      <w:spacing w:after="0" w:line="240" w:lineRule="auto"/>
      <w:jc w:val="left"/>
      <w:outlineLvl w:val="9"/>
    </w:pPr>
    <w:rPr>
      <w:rFonts w:ascii="Calibri Light" w:eastAsia="Times New Roman" w:hAnsi="Calibri Light" w:cs="Times New Roman"/>
      <w:b w:val="0"/>
      <w:bCs w:val="0"/>
      <w:noProof w:val="0"/>
      <w:color w:val="2F5496"/>
      <w:lang w:val="en-GB"/>
    </w:rPr>
  </w:style>
  <w:style w:type="table" w:customStyle="1" w:styleId="GridTable4-Accent52">
    <w:name w:val="Grid Table 4 - Accent 52"/>
    <w:basedOn w:val="TableNormal"/>
    <w:next w:val="GridTable4-Accent5"/>
    <w:uiPriority w:val="49"/>
    <w:rsid w:val="00562DBF"/>
    <w:pPr>
      <w:spacing w:after="0" w:line="240" w:lineRule="auto"/>
    </w:pPr>
    <w:rPr>
      <w:rFonts w:eastAsia="Times New Roman" w:hAnsi="Times New Roman" w:cs="Times New Roman"/>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rFonts w:cs="Times New Roman"/>
        <w:b/>
        <w:bCs/>
      </w:rPr>
      <w:tblPr/>
      <w:tcPr>
        <w:tcBorders>
          <w:top w:val="double" w:sz="4" w:space="0" w:color="5B9BD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character" w:customStyle="1" w:styleId="Heading6Char1">
    <w:name w:val="Heading 6 Char1"/>
    <w:basedOn w:val="DefaultParagraphFont"/>
    <w:uiPriority w:val="9"/>
    <w:semiHidden/>
    <w:rsid w:val="00562DBF"/>
    <w:rPr>
      <w:rFonts w:asciiTheme="majorHAnsi" w:eastAsiaTheme="majorEastAsia" w:hAnsiTheme="majorHAnsi" w:cstheme="majorBidi"/>
      <w:color w:val="1F3763" w:themeColor="accent1" w:themeShade="7F"/>
    </w:rPr>
  </w:style>
  <w:style w:type="character" w:customStyle="1" w:styleId="Heading8Char1">
    <w:name w:val="Heading 8 Char1"/>
    <w:basedOn w:val="DefaultParagraphFont"/>
    <w:uiPriority w:val="9"/>
    <w:semiHidden/>
    <w:rsid w:val="00562DBF"/>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562DBF"/>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562DBF"/>
    <w:pPr>
      <w:spacing w:before="200" w:line="276" w:lineRule="auto"/>
      <w:ind w:left="864" w:right="864"/>
      <w:jc w:val="center"/>
    </w:pPr>
    <w:rPr>
      <w:rFonts w:ascii="Arial" w:hAnsi="Arial" w:cs="Times New Roman"/>
      <w:i/>
      <w:iCs/>
      <w:noProof w:val="0"/>
      <w:color w:val="000000"/>
      <w:lang w:val="x-none"/>
    </w:rPr>
  </w:style>
  <w:style w:type="character" w:customStyle="1" w:styleId="QuoteChar1">
    <w:name w:val="Quote Char1"/>
    <w:basedOn w:val="DefaultParagraphFont"/>
    <w:uiPriority w:val="29"/>
    <w:rsid w:val="00562DBF"/>
    <w:rPr>
      <w:i/>
      <w:iCs/>
      <w:noProof/>
      <w:color w:val="404040" w:themeColor="text1" w:themeTint="BF"/>
    </w:rPr>
  </w:style>
  <w:style w:type="character" w:customStyle="1" w:styleId="SubtitleChar1">
    <w:name w:val="Subtitle Char1"/>
    <w:basedOn w:val="DefaultParagraphFont"/>
    <w:uiPriority w:val="11"/>
    <w:rsid w:val="00562DBF"/>
    <w:rPr>
      <w:rFonts w:eastAsiaTheme="minorEastAsia"/>
      <w:color w:val="5A5A5A" w:themeColor="text1" w:themeTint="A5"/>
      <w:spacing w:val="15"/>
    </w:rPr>
  </w:style>
  <w:style w:type="paragraph" w:customStyle="1" w:styleId="Style2">
    <w:name w:val="Style2"/>
    <w:basedOn w:val="Normal"/>
    <w:link w:val="Style2Char"/>
    <w:qFormat/>
    <w:rsid w:val="00562DBF"/>
    <w:pPr>
      <w:keepNext/>
      <w:keepLines/>
      <w:shd w:val="clear" w:color="auto" w:fill="008080"/>
      <w:spacing w:before="240" w:after="240" w:line="240" w:lineRule="auto"/>
      <w:ind w:left="360" w:hanging="360"/>
      <w:outlineLvl w:val="0"/>
    </w:pPr>
    <w:rPr>
      <w:rFonts w:asciiTheme="majorHAnsi" w:eastAsiaTheme="majorEastAsia" w:hAnsiTheme="majorHAnsi" w:cstheme="majorBidi"/>
      <w:b/>
      <w:bCs/>
      <w:color w:val="FFFFFF" w:themeColor="background1"/>
      <w:sz w:val="32"/>
      <w:szCs w:val="32"/>
    </w:rPr>
  </w:style>
  <w:style w:type="character" w:customStyle="1" w:styleId="Style2Char">
    <w:name w:val="Style2 Char"/>
    <w:basedOn w:val="DefaultParagraphFont"/>
    <w:link w:val="Style2"/>
    <w:rsid w:val="00562DBF"/>
    <w:rPr>
      <w:rFonts w:asciiTheme="majorHAnsi" w:eastAsiaTheme="majorEastAsia" w:hAnsiTheme="majorHAnsi" w:cstheme="majorBidi"/>
      <w:b/>
      <w:bCs/>
      <w:noProof/>
      <w:color w:val="FFFFFF" w:themeColor="background1"/>
      <w:sz w:val="32"/>
      <w:szCs w:val="32"/>
      <w:shd w:val="clear" w:color="auto" w:fill="008080"/>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DC2F00"/>
    <w:pPr>
      <w:spacing w:before="100" w:beforeAutospacing="1" w:after="100" w:afterAutospacing="1" w:line="240" w:lineRule="auto"/>
    </w:pPr>
    <w:rPr>
      <w:rFonts w:ascii="Times New Roman" w:eastAsia="Times New Roman" w:hAnsi="Times New Roman" w:cs="Times New Roman"/>
      <w:noProof w:val="0"/>
      <w:sz w:val="24"/>
      <w:szCs w:val="24"/>
      <w:lang w:eastAsia="en-IE"/>
    </w:rPr>
  </w:style>
  <w:style w:type="character" w:customStyle="1" w:styleId="normaltextrun">
    <w:name w:val="normaltextrun"/>
    <w:basedOn w:val="DefaultParagraphFont"/>
    <w:rsid w:val="00DC2F00"/>
  </w:style>
  <w:style w:type="character" w:customStyle="1" w:styleId="eop">
    <w:name w:val="eop"/>
    <w:basedOn w:val="DefaultParagraphFont"/>
    <w:rsid w:val="00DC2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3661">
      <w:bodyDiv w:val="1"/>
      <w:marLeft w:val="0"/>
      <w:marRight w:val="0"/>
      <w:marTop w:val="0"/>
      <w:marBottom w:val="0"/>
      <w:divBdr>
        <w:top w:val="none" w:sz="0" w:space="0" w:color="auto"/>
        <w:left w:val="none" w:sz="0" w:space="0" w:color="auto"/>
        <w:bottom w:val="none" w:sz="0" w:space="0" w:color="auto"/>
        <w:right w:val="none" w:sz="0" w:space="0" w:color="auto"/>
      </w:divBdr>
    </w:div>
    <w:div w:id="53166466">
      <w:bodyDiv w:val="1"/>
      <w:marLeft w:val="0"/>
      <w:marRight w:val="0"/>
      <w:marTop w:val="0"/>
      <w:marBottom w:val="0"/>
      <w:divBdr>
        <w:top w:val="none" w:sz="0" w:space="0" w:color="auto"/>
        <w:left w:val="none" w:sz="0" w:space="0" w:color="auto"/>
        <w:bottom w:val="none" w:sz="0" w:space="0" w:color="auto"/>
        <w:right w:val="none" w:sz="0" w:space="0" w:color="auto"/>
      </w:divBdr>
    </w:div>
    <w:div w:id="113451213">
      <w:bodyDiv w:val="1"/>
      <w:marLeft w:val="0"/>
      <w:marRight w:val="0"/>
      <w:marTop w:val="0"/>
      <w:marBottom w:val="0"/>
      <w:divBdr>
        <w:top w:val="none" w:sz="0" w:space="0" w:color="auto"/>
        <w:left w:val="none" w:sz="0" w:space="0" w:color="auto"/>
        <w:bottom w:val="none" w:sz="0" w:space="0" w:color="auto"/>
        <w:right w:val="none" w:sz="0" w:space="0" w:color="auto"/>
      </w:divBdr>
    </w:div>
    <w:div w:id="160052306">
      <w:bodyDiv w:val="1"/>
      <w:marLeft w:val="0"/>
      <w:marRight w:val="0"/>
      <w:marTop w:val="0"/>
      <w:marBottom w:val="0"/>
      <w:divBdr>
        <w:top w:val="none" w:sz="0" w:space="0" w:color="auto"/>
        <w:left w:val="none" w:sz="0" w:space="0" w:color="auto"/>
        <w:bottom w:val="none" w:sz="0" w:space="0" w:color="auto"/>
        <w:right w:val="none" w:sz="0" w:space="0" w:color="auto"/>
      </w:divBdr>
    </w:div>
    <w:div w:id="188417352">
      <w:bodyDiv w:val="1"/>
      <w:marLeft w:val="0"/>
      <w:marRight w:val="0"/>
      <w:marTop w:val="0"/>
      <w:marBottom w:val="0"/>
      <w:divBdr>
        <w:top w:val="none" w:sz="0" w:space="0" w:color="auto"/>
        <w:left w:val="none" w:sz="0" w:space="0" w:color="auto"/>
        <w:bottom w:val="none" w:sz="0" w:space="0" w:color="auto"/>
        <w:right w:val="none" w:sz="0" w:space="0" w:color="auto"/>
      </w:divBdr>
    </w:div>
    <w:div w:id="716733647">
      <w:bodyDiv w:val="1"/>
      <w:marLeft w:val="0"/>
      <w:marRight w:val="0"/>
      <w:marTop w:val="0"/>
      <w:marBottom w:val="0"/>
      <w:divBdr>
        <w:top w:val="none" w:sz="0" w:space="0" w:color="auto"/>
        <w:left w:val="none" w:sz="0" w:space="0" w:color="auto"/>
        <w:bottom w:val="none" w:sz="0" w:space="0" w:color="auto"/>
        <w:right w:val="none" w:sz="0" w:space="0" w:color="auto"/>
      </w:divBdr>
    </w:div>
    <w:div w:id="876434731">
      <w:bodyDiv w:val="1"/>
      <w:marLeft w:val="0"/>
      <w:marRight w:val="0"/>
      <w:marTop w:val="0"/>
      <w:marBottom w:val="0"/>
      <w:divBdr>
        <w:top w:val="none" w:sz="0" w:space="0" w:color="auto"/>
        <w:left w:val="none" w:sz="0" w:space="0" w:color="auto"/>
        <w:bottom w:val="none" w:sz="0" w:space="0" w:color="auto"/>
        <w:right w:val="none" w:sz="0" w:space="0" w:color="auto"/>
      </w:divBdr>
    </w:div>
    <w:div w:id="949898388">
      <w:bodyDiv w:val="1"/>
      <w:marLeft w:val="0"/>
      <w:marRight w:val="0"/>
      <w:marTop w:val="0"/>
      <w:marBottom w:val="0"/>
      <w:divBdr>
        <w:top w:val="none" w:sz="0" w:space="0" w:color="auto"/>
        <w:left w:val="none" w:sz="0" w:space="0" w:color="auto"/>
        <w:bottom w:val="none" w:sz="0" w:space="0" w:color="auto"/>
        <w:right w:val="none" w:sz="0" w:space="0" w:color="auto"/>
      </w:divBdr>
    </w:div>
    <w:div w:id="1965305352">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416634829">
          <w:marLeft w:val="0"/>
          <w:marRight w:val="0"/>
          <w:marTop w:val="0"/>
          <w:marBottom w:val="0"/>
          <w:divBdr>
            <w:top w:val="none" w:sz="0" w:space="0" w:color="auto"/>
            <w:left w:val="none" w:sz="0" w:space="0" w:color="auto"/>
            <w:bottom w:val="none" w:sz="0" w:space="0" w:color="auto"/>
            <w:right w:val="none" w:sz="0" w:space="0" w:color="auto"/>
          </w:divBdr>
        </w:div>
        <w:div w:id="1516382034">
          <w:marLeft w:val="0"/>
          <w:marRight w:val="0"/>
          <w:marTop w:val="0"/>
          <w:marBottom w:val="0"/>
          <w:divBdr>
            <w:top w:val="none" w:sz="0" w:space="0" w:color="auto"/>
            <w:left w:val="none" w:sz="0" w:space="0" w:color="auto"/>
            <w:bottom w:val="none" w:sz="0" w:space="0" w:color="auto"/>
            <w:right w:val="none" w:sz="0" w:space="0" w:color="auto"/>
          </w:divBdr>
        </w:div>
      </w:divsChild>
    </w:div>
    <w:div w:id="210842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epa.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epa.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irish-eproc-helpdesk@eurodyn.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943D58D6-35FD-4707-BA10-DF875BF67B2E}">
    <t:Anchor>
      <t:Comment id="231216663"/>
    </t:Anchor>
    <t:History>
      <t:Event id="{0642B83F-37D1-48FA-BCEE-2D7DC963207E}" time="2023-10-16T14:38:37.705Z">
        <t:Attribution userId="S::n.hatchell@epa.ie::a5a4e23a-fb66-4df7-b50b-7e1dd63b61b5" userProvider="AD" userName="Niamh Hatchell"/>
        <t:Anchor>
          <t:Comment id="73819387"/>
        </t:Anchor>
        <t:Create/>
      </t:Event>
      <t:Event id="{ACA4E66D-865C-496C-9694-FE10DBD1157D}" time="2023-10-16T14:38:37.705Z">
        <t:Attribution userId="S::n.hatchell@epa.ie::a5a4e23a-fb66-4df7-b50b-7e1dd63b61b5" userProvider="AD" userName="Niamh Hatchell"/>
        <t:Anchor>
          <t:Comment id="73819387"/>
        </t:Anchor>
        <t:Assign userId="S::E.Williamson@epa.ie::3342762c-34e7-4a3d-8394-7d1a1db9ee63" userProvider="AD" userName="Emily Williamson"/>
      </t:Event>
      <t:Event id="{3B14291D-E4B0-41CD-A9ED-E0DA579F0051}" time="2023-10-16T14:38:37.705Z">
        <t:Attribution userId="S::n.hatchell@epa.ie::a5a4e23a-fb66-4df7-b50b-7e1dd63b61b5" userProvider="AD" userName="Niamh Hatchell"/>
        <t:Anchor>
          <t:Comment id="73819387"/>
        </t:Anchor>
        <t:SetTitle title="@Emily Williamson"/>
      </t:Event>
    </t:History>
  </t:Task>
  <t:Task id="{17C7D130-F072-4FC9-9510-81333DB380CE}">
    <t:Anchor>
      <t:Comment id="147793361"/>
    </t:Anchor>
    <t:History>
      <t:Event id="{60302F48-DCC4-4933-8743-567B68A9CC2C}" time="2023-10-16T14:45:56.683Z">
        <t:Attribution userId="S::n.hatchell@epa.ie::a5a4e23a-fb66-4df7-b50b-7e1dd63b61b5" userProvider="AD" userName="Niamh Hatchell"/>
        <t:Anchor>
          <t:Comment id="147793361"/>
        </t:Anchor>
        <t:Create/>
      </t:Event>
      <t:Event id="{0F177C92-A008-4A33-A6D0-92D889C0D999}" time="2023-10-16T14:45:56.683Z">
        <t:Attribution userId="S::n.hatchell@epa.ie::a5a4e23a-fb66-4df7-b50b-7e1dd63b61b5" userProvider="AD" userName="Niamh Hatchell"/>
        <t:Anchor>
          <t:Comment id="147793361"/>
        </t:Anchor>
        <t:Assign userId="S::N.Hatchell@epa.ie::a5a4e23a-fb66-4df7-b50b-7e1dd63b61b5" userProvider="AD" userName="Niamh Hatchell"/>
      </t:Event>
      <t:Event id="{5D247E3D-CD77-4980-B69A-AEAB7EAB1580}" time="2023-10-16T14:45:56.683Z">
        <t:Attribution userId="S::n.hatchell@epa.ie::a5a4e23a-fb66-4df7-b50b-7e1dd63b61b5" userProvider="AD" userName="Niamh Hatchell"/>
        <t:Anchor>
          <t:Comment id="147793361"/>
        </t:Anchor>
        <t:SetTitle title="@Niamh Hatchell to add to table"/>
      </t:Event>
    </t:History>
  </t:Task>
  <t:Task id="{2C1991E3-C927-4110-B0D3-6B88EB1297AC}">
    <t:Anchor>
      <t:Comment id="730555853"/>
    </t:Anchor>
    <t:History>
      <t:Event id="{21F7FE3B-B489-4E35-AD5A-95951C560092}" time="2023-10-16T14:44:52.623Z">
        <t:Attribution userId="S::n.hatchell@epa.ie::a5a4e23a-fb66-4df7-b50b-7e1dd63b61b5" userProvider="AD" userName="Niamh Hatchell"/>
        <t:Anchor>
          <t:Comment id="730555853"/>
        </t:Anchor>
        <t:Create/>
      </t:Event>
      <t:Event id="{0A47679F-E7E1-4FA2-818E-063CE83E3397}" time="2023-10-16T14:44:52.623Z">
        <t:Attribution userId="S::n.hatchell@epa.ie::a5a4e23a-fb66-4df7-b50b-7e1dd63b61b5" userProvider="AD" userName="Niamh Hatchell"/>
        <t:Anchor>
          <t:Comment id="730555853"/>
        </t:Anchor>
        <t:Assign userId="S::E.Williamson@epa.ie::3342762c-34e7-4a3d-8394-7d1a1db9ee63" userProvider="AD" userName="Emily Williamson"/>
      </t:Event>
      <t:Event id="{00734790-D4EE-48D1-B9A3-8F3F80A31198}" time="2023-10-16T14:44:52.623Z">
        <t:Attribution userId="S::n.hatchell@epa.ie::a5a4e23a-fb66-4df7-b50b-7e1dd63b61b5" userProvider="AD" userName="Niamh Hatchell"/>
        <t:Anchor>
          <t:Comment id="730555853"/>
        </t:Anchor>
        <t:SetTitle title="@Emily Williamson Emily - can you address this please."/>
      </t:Event>
    </t:History>
  </t:Task>
  <t:Task id="{9E268D19-9E19-465A-85B5-475F0861D40C}">
    <t:Anchor>
      <t:Comment id="2026395523"/>
    </t:Anchor>
    <t:History>
      <t:Event id="{8852E70A-AEC0-4CC2-BA20-0C9CF604E032}" time="2023-10-16T14:37:44.307Z">
        <t:Attribution userId="S::n.hatchell@epa.ie::a5a4e23a-fb66-4df7-b50b-7e1dd63b61b5" userProvider="AD" userName="Niamh Hatchell"/>
        <t:Anchor>
          <t:Comment id="715384541"/>
        </t:Anchor>
        <t:Create/>
      </t:Event>
      <t:Event id="{7F958F27-FB79-4D9C-A022-9D619504DBD7}" time="2023-10-16T14:37:44.307Z">
        <t:Attribution userId="S::n.hatchell@epa.ie::a5a4e23a-fb66-4df7-b50b-7e1dd63b61b5" userProvider="AD" userName="Niamh Hatchell"/>
        <t:Anchor>
          <t:Comment id="715384541"/>
        </t:Anchor>
        <t:Assign userId="S::E.Williamson@epa.ie::3342762c-34e7-4a3d-8394-7d1a1db9ee63" userProvider="AD" userName="Emily Williamson"/>
      </t:Event>
      <t:Event id="{A802EB9D-8634-435D-970E-96877341C32D}" time="2023-10-16T14:37:44.307Z">
        <t:Attribution userId="S::n.hatchell@epa.ie::a5a4e23a-fb66-4df7-b50b-7e1dd63b61b5" userProvider="AD" userName="Niamh Hatchell"/>
        <t:Anchor>
          <t:Comment id="715384541"/>
        </t:Anchor>
        <t:SetTitle title="@Emily Williamson can you remember what was meant by this? If so - can you add something in"/>
      </t:Event>
    </t:History>
  </t:Task>
  <t:Task id="{A00B9E12-0352-4E93-99FC-B4283014E353}">
    <t:Anchor>
      <t:Comment id="1606542216"/>
    </t:Anchor>
    <t:History>
      <t:Event id="{7A8C5AF6-050A-4B42-A0FC-C11D7100A183}" time="2023-10-16T14:38:16.803Z">
        <t:Attribution userId="S::n.hatchell@epa.ie::a5a4e23a-fb66-4df7-b50b-7e1dd63b61b5" userProvider="AD" userName="Niamh Hatchell"/>
        <t:Anchor>
          <t:Comment id="275186738"/>
        </t:Anchor>
        <t:Create/>
      </t:Event>
      <t:Event id="{8619B3AE-1EA5-4417-A5D3-F91DEC90F721}" time="2023-10-16T14:38:16.803Z">
        <t:Attribution userId="S::n.hatchell@epa.ie::a5a4e23a-fb66-4df7-b50b-7e1dd63b61b5" userProvider="AD" userName="Niamh Hatchell"/>
        <t:Anchor>
          <t:Comment id="275186738"/>
        </t:Anchor>
        <t:Assign userId="S::E.Williamson@epa.ie::3342762c-34e7-4a3d-8394-7d1a1db9ee63" userProvider="AD" userName="Emily Williamson"/>
      </t:Event>
      <t:Event id="{D980EE17-A18A-41DC-B6DA-E63B24712B99}" time="2023-10-16T14:38:16.803Z">
        <t:Attribution userId="S::n.hatchell@epa.ie::a5a4e23a-fb66-4df7-b50b-7e1dd63b61b5" userProvider="AD" userName="Niamh Hatchell"/>
        <t:Anchor>
          <t:Comment id="275186738"/>
        </t:Anchor>
        <t:SetTitle title="@Emily Williamson as above - can't remember what PF was suggesting goes here."/>
      </t:Event>
    </t:History>
  </t:Task>
  <t:Task id="{89FFC5F1-2DFB-4414-9BA4-0D16F768D1B1}">
    <t:Anchor>
      <t:Comment id="1391606347"/>
    </t:Anchor>
    <t:History>
      <t:Event id="{FA3C58BE-FDFA-456C-8790-6146C35D0F4A}" time="2023-10-16T14:38:37.705Z">
        <t:Attribution userId="S::n.hatchell@epa.ie::a5a4e23a-fb66-4df7-b50b-7e1dd63b61b5" userProvider="AD" userName="Niamh Hatchell"/>
        <t:Anchor>
          <t:Comment id="928355391"/>
        </t:Anchor>
        <t:Create/>
      </t:Event>
      <t:Event id="{300982B4-2373-4C0B-B9C8-74C1A06AF20A}" time="2023-10-16T14:38:37.705Z">
        <t:Attribution userId="S::n.hatchell@epa.ie::a5a4e23a-fb66-4df7-b50b-7e1dd63b61b5" userProvider="AD" userName="Niamh Hatchell"/>
        <t:Anchor>
          <t:Comment id="928355391"/>
        </t:Anchor>
        <t:Assign userId="S::E.Williamson@epa.ie::3342762c-34e7-4a3d-8394-7d1a1db9ee63" userProvider="AD" userName="Emily Williamson"/>
      </t:Event>
      <t:Event id="{06096788-0CD9-404B-93BA-D0C0CF8DD5C8}" time="2023-10-16T14:38:37.705Z">
        <t:Attribution userId="S::n.hatchell@epa.ie::a5a4e23a-fb66-4df7-b50b-7e1dd63b61b5" userProvider="AD" userName="Niamh Hatchell"/>
        <t:Anchor>
          <t:Comment id="928355391"/>
        </t:Anchor>
        <t:SetTitle title="@Emily Williamson"/>
      </t:Event>
    </t:History>
  </t:Task>
  <t:Task id="{BC1CA50F-CF84-4E97-9F57-B4819B9E97B9}">
    <t:Anchor>
      <t:Comment id="1287580362"/>
    </t:Anchor>
    <t:History>
      <t:Event id="{634B4ACA-C872-4FE4-8172-C254D51C7137}" time="2023-10-16T14:44:12.624Z">
        <t:Attribution userId="S::n.hatchell@epa.ie::a5a4e23a-fb66-4df7-b50b-7e1dd63b61b5" userProvider="AD" userName="Niamh Hatchell"/>
        <t:Anchor>
          <t:Comment id="1287580362"/>
        </t:Anchor>
        <t:Create/>
      </t:Event>
      <t:Event id="{E75CF2DB-785A-4AA1-B31D-995B1504D22E}" time="2023-10-16T14:44:12.624Z">
        <t:Attribution userId="S::n.hatchell@epa.ie::a5a4e23a-fb66-4df7-b50b-7e1dd63b61b5" userProvider="AD" userName="Niamh Hatchell"/>
        <t:Anchor>
          <t:Comment id="1287580362"/>
        </t:Anchor>
        <t:Assign userId="S::E.Williamson@epa.ie::3342762c-34e7-4a3d-8394-7d1a1db9ee63" userProvider="AD" userName="Emily Williamson"/>
      </t:Event>
      <t:Event id="{447FB54F-CD04-4059-AA7C-65DEC00F3973}" time="2023-10-16T14:44:12.624Z">
        <t:Attribution userId="S::n.hatchell@epa.ie::a5a4e23a-fb66-4df7-b50b-7e1dd63b61b5" userProvider="AD" userName="Niamh Hatchell"/>
        <t:Anchor>
          <t:Comment id="1287580362"/>
        </t:Anchor>
        <t:SetTitle title="@Emily Williamson would it make sense to maybe ask Ann for an outline of the 'normal team' that would work on an EPA report. Or copy these and see if she feels that would be ok in a tend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5de792-e090-4d75-b7fa-fdf73ebcffdc">
      <Terms xmlns="http://schemas.microsoft.com/office/infopath/2007/PartnerControls"/>
    </lcf76f155ced4ddcb4097134ff3c332f>
    <TaxCatchAll xmlns="a33971e9-9e62-4dd3-9cf2-d259104135a1" xsi:nil="true"/>
    <SharedWithUsers xmlns="a33971e9-9e62-4dd3-9cf2-d259104135a1">
      <UserInfo>
        <DisplayName>Claire Camilleri</DisplayName>
        <AccountId>475</AccountId>
        <AccountType/>
      </UserInfo>
    </SharedWithUsers>
    <LikesCount xmlns="http://schemas.microsoft.com/sharepoint/v3" xsi:nil="true"/>
    <Ratings xmlns="http://schemas.microsoft.com/sharepoint/v3" xsi:nil="true"/>
    <Whotofix xmlns="235de792-e090-4d75-b7fa-fdf73ebcffdc">
      <UserInfo>
        <DisplayName/>
        <AccountId xsi:nil="true"/>
        <AccountType/>
      </UserInfo>
    </Whotofix>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F93BFE9BF6F814D8D9EC22A72356473" ma:contentTypeVersion="27" ma:contentTypeDescription="Create a new document." ma:contentTypeScope="" ma:versionID="7564a984a7b7405457fef574e8ca221e">
  <xsd:schema xmlns:xsd="http://www.w3.org/2001/XMLSchema" xmlns:xs="http://www.w3.org/2001/XMLSchema" xmlns:p="http://schemas.microsoft.com/office/2006/metadata/properties" xmlns:ns1="http://schemas.microsoft.com/sharepoint/v3" xmlns:ns2="235de792-e090-4d75-b7fa-fdf73ebcffdc" xmlns:ns3="a33971e9-9e62-4dd3-9cf2-d259104135a1" targetNamespace="http://schemas.microsoft.com/office/2006/metadata/properties" ma:root="true" ma:fieldsID="4fd3ced75f90e2f1902559b8f058c349" ns1:_="" ns2:_="" ns3:_="">
    <xsd:import namespace="http://schemas.microsoft.com/sharepoint/v3"/>
    <xsd:import namespace="235de792-e090-4d75-b7fa-fdf73ebcffdc"/>
    <xsd:import namespace="a33971e9-9e62-4dd3-9cf2-d259104135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Whotofix"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7" nillable="true" ma:displayName="Rating (0-5)" ma:decimals="2" ma:description="Average value of all the ratings that have been submitted" ma:internalName="AverageRating" ma:readOnly="true">
      <xsd:simpleType>
        <xsd:restriction base="dms:Number"/>
      </xsd:simpleType>
    </xsd:element>
    <xsd:element name="RatingCount" ma:index="28" nillable="true" ma:displayName="Number of Ratings" ma:decimals="0" ma:description="Number of ratings submitted" ma:internalName="RatingCount" ma:readOnly="true">
      <xsd:simpleType>
        <xsd:restriction base="dms:Number"/>
      </xsd:simpleType>
    </xsd:element>
    <xsd:element name="RatedBy" ma:index="29"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30" nillable="true" ma:displayName="User ratings" ma:description="User ratings for the item" ma:hidden="true" ma:internalName="Ratings">
      <xsd:simpleType>
        <xsd:restriction base="dms:Note"/>
      </xsd:simpleType>
    </xsd:element>
    <xsd:element name="LikesCount" ma:index="31" nillable="true" ma:displayName="Number of Likes" ma:internalName="LikesCount">
      <xsd:simpleType>
        <xsd:restriction base="dms:Unknown"/>
      </xsd:simpleType>
    </xsd:element>
    <xsd:element name="LikedBy" ma:index="32"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5de792-e090-4d75-b7fa-fdf73ebcff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2263c6-9e80-4c00-8d8d-99554230c6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Whotofix" ma:index="26" nillable="true" ma:displayName="Who to fix" ma:format="Dropdown" ma:list="UserInfo" ma:SharePointGroup="0" ma:internalName="Whotofi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3971e9-9e62-4dd3-9cf2-d259104135a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dd83237-10e8-4aa2-baeb-116b2ef9d2c9}" ma:internalName="TaxCatchAll" ma:showField="CatchAllData" ma:web="a33971e9-9e62-4dd3-9cf2-d25910413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F1C8EA-DE93-4EBA-B105-4CF3EE540FD8}">
  <ds:schemaRefs>
    <ds:schemaRef ds:uri="http://schemas.microsoft.com/sharepoint/v3/contenttype/forms"/>
  </ds:schemaRefs>
</ds:datastoreItem>
</file>

<file path=customXml/itemProps2.xml><?xml version="1.0" encoding="utf-8"?>
<ds:datastoreItem xmlns:ds="http://schemas.openxmlformats.org/officeDocument/2006/customXml" ds:itemID="{9797DD70-B19A-40D2-ADD1-2C0EB4527392}">
  <ds:schemaRefs>
    <ds:schemaRef ds:uri="http://schemas.microsoft.com/office/2006/metadata/properties"/>
    <ds:schemaRef ds:uri="http://schemas.microsoft.com/office/infopath/2007/PartnerControls"/>
    <ds:schemaRef ds:uri="235de792-e090-4d75-b7fa-fdf73ebcffdc"/>
    <ds:schemaRef ds:uri="a33971e9-9e62-4dd3-9cf2-d259104135a1"/>
    <ds:schemaRef ds:uri="http://schemas.microsoft.com/sharepoint/v3"/>
  </ds:schemaRefs>
</ds:datastoreItem>
</file>

<file path=customXml/itemProps3.xml><?xml version="1.0" encoding="utf-8"?>
<ds:datastoreItem xmlns:ds="http://schemas.openxmlformats.org/officeDocument/2006/customXml" ds:itemID="{A6DD5953-94F2-4526-A84F-06EA0761253C}">
  <ds:schemaRefs>
    <ds:schemaRef ds:uri="http://schemas.openxmlformats.org/officeDocument/2006/bibliography"/>
  </ds:schemaRefs>
</ds:datastoreItem>
</file>

<file path=customXml/itemProps4.xml><?xml version="1.0" encoding="utf-8"?>
<ds:datastoreItem xmlns:ds="http://schemas.openxmlformats.org/officeDocument/2006/customXml" ds:itemID="{ADAFF8AA-BAAD-4318-AA7A-7FCAD8096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35de792-e090-4d75-b7fa-fdf73ebcffdc"/>
    <ds:schemaRef ds:uri="a33971e9-9e62-4dd3-9cf2-d25910413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9468</Words>
  <Characters>53968</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REQUEST FOR TENDER – MULTI-PARTY FRAMEWORK OPEN</vt:lpstr>
    </vt:vector>
  </TitlesOfParts>
  <Company/>
  <LinksUpToDate>false</LinksUpToDate>
  <CharactersWithSpaces>63310</CharactersWithSpaces>
  <SharedDoc>false</SharedDoc>
  <HLinks>
    <vt:vector size="444" baseType="variant">
      <vt:variant>
        <vt:i4>3604516</vt:i4>
      </vt:variant>
      <vt:variant>
        <vt:i4>426</vt:i4>
      </vt:variant>
      <vt:variant>
        <vt:i4>0</vt:i4>
      </vt:variant>
      <vt:variant>
        <vt:i4>5</vt:i4>
      </vt:variant>
      <vt:variant>
        <vt:lpwstr>http://www.etenders.gov.ie/</vt:lpwstr>
      </vt:variant>
      <vt:variant>
        <vt:lpwstr/>
      </vt:variant>
      <vt:variant>
        <vt:i4>983089</vt:i4>
      </vt:variant>
      <vt:variant>
        <vt:i4>423</vt:i4>
      </vt:variant>
      <vt:variant>
        <vt:i4>0</vt:i4>
      </vt:variant>
      <vt:variant>
        <vt:i4>5</vt:i4>
      </vt:variant>
      <vt:variant>
        <vt:lpwstr>mailto:irish-eproc-helpdesk@eurodyn.com</vt:lpwstr>
      </vt:variant>
      <vt:variant>
        <vt:lpwstr/>
      </vt:variant>
      <vt:variant>
        <vt:i4>3604516</vt:i4>
      </vt:variant>
      <vt:variant>
        <vt:i4>420</vt:i4>
      </vt:variant>
      <vt:variant>
        <vt:i4>0</vt:i4>
      </vt:variant>
      <vt:variant>
        <vt:i4>5</vt:i4>
      </vt:variant>
      <vt:variant>
        <vt:lpwstr>http://www.etenders.gov.ie/</vt:lpwstr>
      </vt:variant>
      <vt:variant>
        <vt:lpwstr/>
      </vt:variant>
      <vt:variant>
        <vt:i4>7536685</vt:i4>
      </vt:variant>
      <vt:variant>
        <vt:i4>417</vt:i4>
      </vt:variant>
      <vt:variant>
        <vt:i4>0</vt:i4>
      </vt:variant>
      <vt:variant>
        <vt:i4>5</vt:i4>
      </vt:variant>
      <vt:variant>
        <vt:lpwstr>https://www.epa.ie/</vt:lpwstr>
      </vt:variant>
      <vt:variant>
        <vt:lpwstr/>
      </vt:variant>
      <vt:variant>
        <vt:i4>6881387</vt:i4>
      </vt:variant>
      <vt:variant>
        <vt:i4>414</vt:i4>
      </vt:variant>
      <vt:variant>
        <vt:i4>0</vt:i4>
      </vt:variant>
      <vt:variant>
        <vt:i4>5</vt:i4>
      </vt:variant>
      <vt:variant>
        <vt:lpwstr>http://www.epa.ie/</vt:lpwstr>
      </vt:variant>
      <vt:variant>
        <vt:lpwstr/>
      </vt:variant>
      <vt:variant>
        <vt:i4>3604516</vt:i4>
      </vt:variant>
      <vt:variant>
        <vt:i4>411</vt:i4>
      </vt:variant>
      <vt:variant>
        <vt:i4>0</vt:i4>
      </vt:variant>
      <vt:variant>
        <vt:i4>5</vt:i4>
      </vt:variant>
      <vt:variant>
        <vt:lpwstr>http://www.etenders.gov.ie/</vt:lpwstr>
      </vt:variant>
      <vt:variant>
        <vt:lpwstr/>
      </vt:variant>
      <vt:variant>
        <vt:i4>1114168</vt:i4>
      </vt:variant>
      <vt:variant>
        <vt:i4>404</vt:i4>
      </vt:variant>
      <vt:variant>
        <vt:i4>0</vt:i4>
      </vt:variant>
      <vt:variant>
        <vt:i4>5</vt:i4>
      </vt:variant>
      <vt:variant>
        <vt:lpwstr/>
      </vt:variant>
      <vt:variant>
        <vt:lpwstr>_Toc210384207</vt:lpwstr>
      </vt:variant>
      <vt:variant>
        <vt:i4>1114168</vt:i4>
      </vt:variant>
      <vt:variant>
        <vt:i4>398</vt:i4>
      </vt:variant>
      <vt:variant>
        <vt:i4>0</vt:i4>
      </vt:variant>
      <vt:variant>
        <vt:i4>5</vt:i4>
      </vt:variant>
      <vt:variant>
        <vt:lpwstr/>
      </vt:variant>
      <vt:variant>
        <vt:lpwstr>_Toc210384206</vt:lpwstr>
      </vt:variant>
      <vt:variant>
        <vt:i4>1114168</vt:i4>
      </vt:variant>
      <vt:variant>
        <vt:i4>392</vt:i4>
      </vt:variant>
      <vt:variant>
        <vt:i4>0</vt:i4>
      </vt:variant>
      <vt:variant>
        <vt:i4>5</vt:i4>
      </vt:variant>
      <vt:variant>
        <vt:lpwstr/>
      </vt:variant>
      <vt:variant>
        <vt:lpwstr>_Toc210384205</vt:lpwstr>
      </vt:variant>
      <vt:variant>
        <vt:i4>1114168</vt:i4>
      </vt:variant>
      <vt:variant>
        <vt:i4>386</vt:i4>
      </vt:variant>
      <vt:variant>
        <vt:i4>0</vt:i4>
      </vt:variant>
      <vt:variant>
        <vt:i4>5</vt:i4>
      </vt:variant>
      <vt:variant>
        <vt:lpwstr/>
      </vt:variant>
      <vt:variant>
        <vt:lpwstr>_Toc210384204</vt:lpwstr>
      </vt:variant>
      <vt:variant>
        <vt:i4>1114168</vt:i4>
      </vt:variant>
      <vt:variant>
        <vt:i4>380</vt:i4>
      </vt:variant>
      <vt:variant>
        <vt:i4>0</vt:i4>
      </vt:variant>
      <vt:variant>
        <vt:i4>5</vt:i4>
      </vt:variant>
      <vt:variant>
        <vt:lpwstr/>
      </vt:variant>
      <vt:variant>
        <vt:lpwstr>_Toc210384203</vt:lpwstr>
      </vt:variant>
      <vt:variant>
        <vt:i4>1114168</vt:i4>
      </vt:variant>
      <vt:variant>
        <vt:i4>374</vt:i4>
      </vt:variant>
      <vt:variant>
        <vt:i4>0</vt:i4>
      </vt:variant>
      <vt:variant>
        <vt:i4>5</vt:i4>
      </vt:variant>
      <vt:variant>
        <vt:lpwstr/>
      </vt:variant>
      <vt:variant>
        <vt:lpwstr>_Toc210384202</vt:lpwstr>
      </vt:variant>
      <vt:variant>
        <vt:i4>1114168</vt:i4>
      </vt:variant>
      <vt:variant>
        <vt:i4>368</vt:i4>
      </vt:variant>
      <vt:variant>
        <vt:i4>0</vt:i4>
      </vt:variant>
      <vt:variant>
        <vt:i4>5</vt:i4>
      </vt:variant>
      <vt:variant>
        <vt:lpwstr/>
      </vt:variant>
      <vt:variant>
        <vt:lpwstr>_Toc210384201</vt:lpwstr>
      </vt:variant>
      <vt:variant>
        <vt:i4>1114168</vt:i4>
      </vt:variant>
      <vt:variant>
        <vt:i4>362</vt:i4>
      </vt:variant>
      <vt:variant>
        <vt:i4>0</vt:i4>
      </vt:variant>
      <vt:variant>
        <vt:i4>5</vt:i4>
      </vt:variant>
      <vt:variant>
        <vt:lpwstr/>
      </vt:variant>
      <vt:variant>
        <vt:lpwstr>_Toc210384200</vt:lpwstr>
      </vt:variant>
      <vt:variant>
        <vt:i4>1572923</vt:i4>
      </vt:variant>
      <vt:variant>
        <vt:i4>356</vt:i4>
      </vt:variant>
      <vt:variant>
        <vt:i4>0</vt:i4>
      </vt:variant>
      <vt:variant>
        <vt:i4>5</vt:i4>
      </vt:variant>
      <vt:variant>
        <vt:lpwstr/>
      </vt:variant>
      <vt:variant>
        <vt:lpwstr>_Toc210384199</vt:lpwstr>
      </vt:variant>
      <vt:variant>
        <vt:i4>1572923</vt:i4>
      </vt:variant>
      <vt:variant>
        <vt:i4>350</vt:i4>
      </vt:variant>
      <vt:variant>
        <vt:i4>0</vt:i4>
      </vt:variant>
      <vt:variant>
        <vt:i4>5</vt:i4>
      </vt:variant>
      <vt:variant>
        <vt:lpwstr/>
      </vt:variant>
      <vt:variant>
        <vt:lpwstr>_Toc210384198</vt:lpwstr>
      </vt:variant>
      <vt:variant>
        <vt:i4>1572923</vt:i4>
      </vt:variant>
      <vt:variant>
        <vt:i4>344</vt:i4>
      </vt:variant>
      <vt:variant>
        <vt:i4>0</vt:i4>
      </vt:variant>
      <vt:variant>
        <vt:i4>5</vt:i4>
      </vt:variant>
      <vt:variant>
        <vt:lpwstr/>
      </vt:variant>
      <vt:variant>
        <vt:lpwstr>_Toc210384197</vt:lpwstr>
      </vt:variant>
      <vt:variant>
        <vt:i4>1572923</vt:i4>
      </vt:variant>
      <vt:variant>
        <vt:i4>338</vt:i4>
      </vt:variant>
      <vt:variant>
        <vt:i4>0</vt:i4>
      </vt:variant>
      <vt:variant>
        <vt:i4>5</vt:i4>
      </vt:variant>
      <vt:variant>
        <vt:lpwstr/>
      </vt:variant>
      <vt:variant>
        <vt:lpwstr>_Toc210384196</vt:lpwstr>
      </vt:variant>
      <vt:variant>
        <vt:i4>1572923</vt:i4>
      </vt:variant>
      <vt:variant>
        <vt:i4>332</vt:i4>
      </vt:variant>
      <vt:variant>
        <vt:i4>0</vt:i4>
      </vt:variant>
      <vt:variant>
        <vt:i4>5</vt:i4>
      </vt:variant>
      <vt:variant>
        <vt:lpwstr/>
      </vt:variant>
      <vt:variant>
        <vt:lpwstr>_Toc210384195</vt:lpwstr>
      </vt:variant>
      <vt:variant>
        <vt:i4>1572923</vt:i4>
      </vt:variant>
      <vt:variant>
        <vt:i4>326</vt:i4>
      </vt:variant>
      <vt:variant>
        <vt:i4>0</vt:i4>
      </vt:variant>
      <vt:variant>
        <vt:i4>5</vt:i4>
      </vt:variant>
      <vt:variant>
        <vt:lpwstr/>
      </vt:variant>
      <vt:variant>
        <vt:lpwstr>_Toc210384194</vt:lpwstr>
      </vt:variant>
      <vt:variant>
        <vt:i4>1572923</vt:i4>
      </vt:variant>
      <vt:variant>
        <vt:i4>320</vt:i4>
      </vt:variant>
      <vt:variant>
        <vt:i4>0</vt:i4>
      </vt:variant>
      <vt:variant>
        <vt:i4>5</vt:i4>
      </vt:variant>
      <vt:variant>
        <vt:lpwstr/>
      </vt:variant>
      <vt:variant>
        <vt:lpwstr>_Toc210384193</vt:lpwstr>
      </vt:variant>
      <vt:variant>
        <vt:i4>1572923</vt:i4>
      </vt:variant>
      <vt:variant>
        <vt:i4>314</vt:i4>
      </vt:variant>
      <vt:variant>
        <vt:i4>0</vt:i4>
      </vt:variant>
      <vt:variant>
        <vt:i4>5</vt:i4>
      </vt:variant>
      <vt:variant>
        <vt:lpwstr/>
      </vt:variant>
      <vt:variant>
        <vt:lpwstr>_Toc210384192</vt:lpwstr>
      </vt:variant>
      <vt:variant>
        <vt:i4>1572923</vt:i4>
      </vt:variant>
      <vt:variant>
        <vt:i4>308</vt:i4>
      </vt:variant>
      <vt:variant>
        <vt:i4>0</vt:i4>
      </vt:variant>
      <vt:variant>
        <vt:i4>5</vt:i4>
      </vt:variant>
      <vt:variant>
        <vt:lpwstr/>
      </vt:variant>
      <vt:variant>
        <vt:lpwstr>_Toc210384191</vt:lpwstr>
      </vt:variant>
      <vt:variant>
        <vt:i4>1572923</vt:i4>
      </vt:variant>
      <vt:variant>
        <vt:i4>302</vt:i4>
      </vt:variant>
      <vt:variant>
        <vt:i4>0</vt:i4>
      </vt:variant>
      <vt:variant>
        <vt:i4>5</vt:i4>
      </vt:variant>
      <vt:variant>
        <vt:lpwstr/>
      </vt:variant>
      <vt:variant>
        <vt:lpwstr>_Toc210384190</vt:lpwstr>
      </vt:variant>
      <vt:variant>
        <vt:i4>1638459</vt:i4>
      </vt:variant>
      <vt:variant>
        <vt:i4>296</vt:i4>
      </vt:variant>
      <vt:variant>
        <vt:i4>0</vt:i4>
      </vt:variant>
      <vt:variant>
        <vt:i4>5</vt:i4>
      </vt:variant>
      <vt:variant>
        <vt:lpwstr/>
      </vt:variant>
      <vt:variant>
        <vt:lpwstr>_Toc210384189</vt:lpwstr>
      </vt:variant>
      <vt:variant>
        <vt:i4>1638459</vt:i4>
      </vt:variant>
      <vt:variant>
        <vt:i4>290</vt:i4>
      </vt:variant>
      <vt:variant>
        <vt:i4>0</vt:i4>
      </vt:variant>
      <vt:variant>
        <vt:i4>5</vt:i4>
      </vt:variant>
      <vt:variant>
        <vt:lpwstr/>
      </vt:variant>
      <vt:variant>
        <vt:lpwstr>_Toc210384188</vt:lpwstr>
      </vt:variant>
      <vt:variant>
        <vt:i4>1638459</vt:i4>
      </vt:variant>
      <vt:variant>
        <vt:i4>284</vt:i4>
      </vt:variant>
      <vt:variant>
        <vt:i4>0</vt:i4>
      </vt:variant>
      <vt:variant>
        <vt:i4>5</vt:i4>
      </vt:variant>
      <vt:variant>
        <vt:lpwstr/>
      </vt:variant>
      <vt:variant>
        <vt:lpwstr>_Toc210384187</vt:lpwstr>
      </vt:variant>
      <vt:variant>
        <vt:i4>1638459</vt:i4>
      </vt:variant>
      <vt:variant>
        <vt:i4>278</vt:i4>
      </vt:variant>
      <vt:variant>
        <vt:i4>0</vt:i4>
      </vt:variant>
      <vt:variant>
        <vt:i4>5</vt:i4>
      </vt:variant>
      <vt:variant>
        <vt:lpwstr/>
      </vt:variant>
      <vt:variant>
        <vt:lpwstr>_Toc210384186</vt:lpwstr>
      </vt:variant>
      <vt:variant>
        <vt:i4>1638459</vt:i4>
      </vt:variant>
      <vt:variant>
        <vt:i4>272</vt:i4>
      </vt:variant>
      <vt:variant>
        <vt:i4>0</vt:i4>
      </vt:variant>
      <vt:variant>
        <vt:i4>5</vt:i4>
      </vt:variant>
      <vt:variant>
        <vt:lpwstr/>
      </vt:variant>
      <vt:variant>
        <vt:lpwstr>_Toc210384185</vt:lpwstr>
      </vt:variant>
      <vt:variant>
        <vt:i4>1638459</vt:i4>
      </vt:variant>
      <vt:variant>
        <vt:i4>266</vt:i4>
      </vt:variant>
      <vt:variant>
        <vt:i4>0</vt:i4>
      </vt:variant>
      <vt:variant>
        <vt:i4>5</vt:i4>
      </vt:variant>
      <vt:variant>
        <vt:lpwstr/>
      </vt:variant>
      <vt:variant>
        <vt:lpwstr>_Toc210384184</vt:lpwstr>
      </vt:variant>
      <vt:variant>
        <vt:i4>1638459</vt:i4>
      </vt:variant>
      <vt:variant>
        <vt:i4>260</vt:i4>
      </vt:variant>
      <vt:variant>
        <vt:i4>0</vt:i4>
      </vt:variant>
      <vt:variant>
        <vt:i4>5</vt:i4>
      </vt:variant>
      <vt:variant>
        <vt:lpwstr/>
      </vt:variant>
      <vt:variant>
        <vt:lpwstr>_Toc210384183</vt:lpwstr>
      </vt:variant>
      <vt:variant>
        <vt:i4>1638459</vt:i4>
      </vt:variant>
      <vt:variant>
        <vt:i4>254</vt:i4>
      </vt:variant>
      <vt:variant>
        <vt:i4>0</vt:i4>
      </vt:variant>
      <vt:variant>
        <vt:i4>5</vt:i4>
      </vt:variant>
      <vt:variant>
        <vt:lpwstr/>
      </vt:variant>
      <vt:variant>
        <vt:lpwstr>_Toc210384182</vt:lpwstr>
      </vt:variant>
      <vt:variant>
        <vt:i4>1638459</vt:i4>
      </vt:variant>
      <vt:variant>
        <vt:i4>248</vt:i4>
      </vt:variant>
      <vt:variant>
        <vt:i4>0</vt:i4>
      </vt:variant>
      <vt:variant>
        <vt:i4>5</vt:i4>
      </vt:variant>
      <vt:variant>
        <vt:lpwstr/>
      </vt:variant>
      <vt:variant>
        <vt:lpwstr>_Toc210384181</vt:lpwstr>
      </vt:variant>
      <vt:variant>
        <vt:i4>1638459</vt:i4>
      </vt:variant>
      <vt:variant>
        <vt:i4>242</vt:i4>
      </vt:variant>
      <vt:variant>
        <vt:i4>0</vt:i4>
      </vt:variant>
      <vt:variant>
        <vt:i4>5</vt:i4>
      </vt:variant>
      <vt:variant>
        <vt:lpwstr/>
      </vt:variant>
      <vt:variant>
        <vt:lpwstr>_Toc210384180</vt:lpwstr>
      </vt:variant>
      <vt:variant>
        <vt:i4>1441851</vt:i4>
      </vt:variant>
      <vt:variant>
        <vt:i4>236</vt:i4>
      </vt:variant>
      <vt:variant>
        <vt:i4>0</vt:i4>
      </vt:variant>
      <vt:variant>
        <vt:i4>5</vt:i4>
      </vt:variant>
      <vt:variant>
        <vt:lpwstr/>
      </vt:variant>
      <vt:variant>
        <vt:lpwstr>_Toc210384179</vt:lpwstr>
      </vt:variant>
      <vt:variant>
        <vt:i4>1441851</vt:i4>
      </vt:variant>
      <vt:variant>
        <vt:i4>230</vt:i4>
      </vt:variant>
      <vt:variant>
        <vt:i4>0</vt:i4>
      </vt:variant>
      <vt:variant>
        <vt:i4>5</vt:i4>
      </vt:variant>
      <vt:variant>
        <vt:lpwstr/>
      </vt:variant>
      <vt:variant>
        <vt:lpwstr>_Toc210384178</vt:lpwstr>
      </vt:variant>
      <vt:variant>
        <vt:i4>1441851</vt:i4>
      </vt:variant>
      <vt:variant>
        <vt:i4>224</vt:i4>
      </vt:variant>
      <vt:variant>
        <vt:i4>0</vt:i4>
      </vt:variant>
      <vt:variant>
        <vt:i4>5</vt:i4>
      </vt:variant>
      <vt:variant>
        <vt:lpwstr/>
      </vt:variant>
      <vt:variant>
        <vt:lpwstr>_Toc210384177</vt:lpwstr>
      </vt:variant>
      <vt:variant>
        <vt:i4>1441851</vt:i4>
      </vt:variant>
      <vt:variant>
        <vt:i4>218</vt:i4>
      </vt:variant>
      <vt:variant>
        <vt:i4>0</vt:i4>
      </vt:variant>
      <vt:variant>
        <vt:i4>5</vt:i4>
      </vt:variant>
      <vt:variant>
        <vt:lpwstr/>
      </vt:variant>
      <vt:variant>
        <vt:lpwstr>_Toc210384176</vt:lpwstr>
      </vt:variant>
      <vt:variant>
        <vt:i4>1441851</vt:i4>
      </vt:variant>
      <vt:variant>
        <vt:i4>212</vt:i4>
      </vt:variant>
      <vt:variant>
        <vt:i4>0</vt:i4>
      </vt:variant>
      <vt:variant>
        <vt:i4>5</vt:i4>
      </vt:variant>
      <vt:variant>
        <vt:lpwstr/>
      </vt:variant>
      <vt:variant>
        <vt:lpwstr>_Toc210384175</vt:lpwstr>
      </vt:variant>
      <vt:variant>
        <vt:i4>1441851</vt:i4>
      </vt:variant>
      <vt:variant>
        <vt:i4>206</vt:i4>
      </vt:variant>
      <vt:variant>
        <vt:i4>0</vt:i4>
      </vt:variant>
      <vt:variant>
        <vt:i4>5</vt:i4>
      </vt:variant>
      <vt:variant>
        <vt:lpwstr/>
      </vt:variant>
      <vt:variant>
        <vt:lpwstr>_Toc210384174</vt:lpwstr>
      </vt:variant>
      <vt:variant>
        <vt:i4>1441851</vt:i4>
      </vt:variant>
      <vt:variant>
        <vt:i4>200</vt:i4>
      </vt:variant>
      <vt:variant>
        <vt:i4>0</vt:i4>
      </vt:variant>
      <vt:variant>
        <vt:i4>5</vt:i4>
      </vt:variant>
      <vt:variant>
        <vt:lpwstr/>
      </vt:variant>
      <vt:variant>
        <vt:lpwstr>_Toc210384173</vt:lpwstr>
      </vt:variant>
      <vt:variant>
        <vt:i4>1441851</vt:i4>
      </vt:variant>
      <vt:variant>
        <vt:i4>194</vt:i4>
      </vt:variant>
      <vt:variant>
        <vt:i4>0</vt:i4>
      </vt:variant>
      <vt:variant>
        <vt:i4>5</vt:i4>
      </vt:variant>
      <vt:variant>
        <vt:lpwstr/>
      </vt:variant>
      <vt:variant>
        <vt:lpwstr>_Toc210384172</vt:lpwstr>
      </vt:variant>
      <vt:variant>
        <vt:i4>1441851</vt:i4>
      </vt:variant>
      <vt:variant>
        <vt:i4>188</vt:i4>
      </vt:variant>
      <vt:variant>
        <vt:i4>0</vt:i4>
      </vt:variant>
      <vt:variant>
        <vt:i4>5</vt:i4>
      </vt:variant>
      <vt:variant>
        <vt:lpwstr/>
      </vt:variant>
      <vt:variant>
        <vt:lpwstr>_Toc210384171</vt:lpwstr>
      </vt:variant>
      <vt:variant>
        <vt:i4>1441851</vt:i4>
      </vt:variant>
      <vt:variant>
        <vt:i4>182</vt:i4>
      </vt:variant>
      <vt:variant>
        <vt:i4>0</vt:i4>
      </vt:variant>
      <vt:variant>
        <vt:i4>5</vt:i4>
      </vt:variant>
      <vt:variant>
        <vt:lpwstr/>
      </vt:variant>
      <vt:variant>
        <vt:lpwstr>_Toc210384170</vt:lpwstr>
      </vt:variant>
      <vt:variant>
        <vt:i4>1507387</vt:i4>
      </vt:variant>
      <vt:variant>
        <vt:i4>176</vt:i4>
      </vt:variant>
      <vt:variant>
        <vt:i4>0</vt:i4>
      </vt:variant>
      <vt:variant>
        <vt:i4>5</vt:i4>
      </vt:variant>
      <vt:variant>
        <vt:lpwstr/>
      </vt:variant>
      <vt:variant>
        <vt:lpwstr>_Toc210384169</vt:lpwstr>
      </vt:variant>
      <vt:variant>
        <vt:i4>1507387</vt:i4>
      </vt:variant>
      <vt:variant>
        <vt:i4>170</vt:i4>
      </vt:variant>
      <vt:variant>
        <vt:i4>0</vt:i4>
      </vt:variant>
      <vt:variant>
        <vt:i4>5</vt:i4>
      </vt:variant>
      <vt:variant>
        <vt:lpwstr/>
      </vt:variant>
      <vt:variant>
        <vt:lpwstr>_Toc210384168</vt:lpwstr>
      </vt:variant>
      <vt:variant>
        <vt:i4>1507387</vt:i4>
      </vt:variant>
      <vt:variant>
        <vt:i4>164</vt:i4>
      </vt:variant>
      <vt:variant>
        <vt:i4>0</vt:i4>
      </vt:variant>
      <vt:variant>
        <vt:i4>5</vt:i4>
      </vt:variant>
      <vt:variant>
        <vt:lpwstr/>
      </vt:variant>
      <vt:variant>
        <vt:lpwstr>_Toc210384167</vt:lpwstr>
      </vt:variant>
      <vt:variant>
        <vt:i4>1507387</vt:i4>
      </vt:variant>
      <vt:variant>
        <vt:i4>158</vt:i4>
      </vt:variant>
      <vt:variant>
        <vt:i4>0</vt:i4>
      </vt:variant>
      <vt:variant>
        <vt:i4>5</vt:i4>
      </vt:variant>
      <vt:variant>
        <vt:lpwstr/>
      </vt:variant>
      <vt:variant>
        <vt:lpwstr>_Toc210384166</vt:lpwstr>
      </vt:variant>
      <vt:variant>
        <vt:i4>1507387</vt:i4>
      </vt:variant>
      <vt:variant>
        <vt:i4>152</vt:i4>
      </vt:variant>
      <vt:variant>
        <vt:i4>0</vt:i4>
      </vt:variant>
      <vt:variant>
        <vt:i4>5</vt:i4>
      </vt:variant>
      <vt:variant>
        <vt:lpwstr/>
      </vt:variant>
      <vt:variant>
        <vt:lpwstr>_Toc210384165</vt:lpwstr>
      </vt:variant>
      <vt:variant>
        <vt:i4>1507387</vt:i4>
      </vt:variant>
      <vt:variant>
        <vt:i4>146</vt:i4>
      </vt:variant>
      <vt:variant>
        <vt:i4>0</vt:i4>
      </vt:variant>
      <vt:variant>
        <vt:i4>5</vt:i4>
      </vt:variant>
      <vt:variant>
        <vt:lpwstr/>
      </vt:variant>
      <vt:variant>
        <vt:lpwstr>_Toc210384164</vt:lpwstr>
      </vt:variant>
      <vt:variant>
        <vt:i4>1507387</vt:i4>
      </vt:variant>
      <vt:variant>
        <vt:i4>140</vt:i4>
      </vt:variant>
      <vt:variant>
        <vt:i4>0</vt:i4>
      </vt:variant>
      <vt:variant>
        <vt:i4>5</vt:i4>
      </vt:variant>
      <vt:variant>
        <vt:lpwstr/>
      </vt:variant>
      <vt:variant>
        <vt:lpwstr>_Toc210384163</vt:lpwstr>
      </vt:variant>
      <vt:variant>
        <vt:i4>1507387</vt:i4>
      </vt:variant>
      <vt:variant>
        <vt:i4>134</vt:i4>
      </vt:variant>
      <vt:variant>
        <vt:i4>0</vt:i4>
      </vt:variant>
      <vt:variant>
        <vt:i4>5</vt:i4>
      </vt:variant>
      <vt:variant>
        <vt:lpwstr/>
      </vt:variant>
      <vt:variant>
        <vt:lpwstr>_Toc210384162</vt:lpwstr>
      </vt:variant>
      <vt:variant>
        <vt:i4>1507387</vt:i4>
      </vt:variant>
      <vt:variant>
        <vt:i4>128</vt:i4>
      </vt:variant>
      <vt:variant>
        <vt:i4>0</vt:i4>
      </vt:variant>
      <vt:variant>
        <vt:i4>5</vt:i4>
      </vt:variant>
      <vt:variant>
        <vt:lpwstr/>
      </vt:variant>
      <vt:variant>
        <vt:lpwstr>_Toc210384161</vt:lpwstr>
      </vt:variant>
      <vt:variant>
        <vt:i4>1507387</vt:i4>
      </vt:variant>
      <vt:variant>
        <vt:i4>122</vt:i4>
      </vt:variant>
      <vt:variant>
        <vt:i4>0</vt:i4>
      </vt:variant>
      <vt:variant>
        <vt:i4>5</vt:i4>
      </vt:variant>
      <vt:variant>
        <vt:lpwstr/>
      </vt:variant>
      <vt:variant>
        <vt:lpwstr>_Toc210384160</vt:lpwstr>
      </vt:variant>
      <vt:variant>
        <vt:i4>1310779</vt:i4>
      </vt:variant>
      <vt:variant>
        <vt:i4>116</vt:i4>
      </vt:variant>
      <vt:variant>
        <vt:i4>0</vt:i4>
      </vt:variant>
      <vt:variant>
        <vt:i4>5</vt:i4>
      </vt:variant>
      <vt:variant>
        <vt:lpwstr/>
      </vt:variant>
      <vt:variant>
        <vt:lpwstr>_Toc210384159</vt:lpwstr>
      </vt:variant>
      <vt:variant>
        <vt:i4>1310779</vt:i4>
      </vt:variant>
      <vt:variant>
        <vt:i4>110</vt:i4>
      </vt:variant>
      <vt:variant>
        <vt:i4>0</vt:i4>
      </vt:variant>
      <vt:variant>
        <vt:i4>5</vt:i4>
      </vt:variant>
      <vt:variant>
        <vt:lpwstr/>
      </vt:variant>
      <vt:variant>
        <vt:lpwstr>_Toc210384158</vt:lpwstr>
      </vt:variant>
      <vt:variant>
        <vt:i4>1310779</vt:i4>
      </vt:variant>
      <vt:variant>
        <vt:i4>104</vt:i4>
      </vt:variant>
      <vt:variant>
        <vt:i4>0</vt:i4>
      </vt:variant>
      <vt:variant>
        <vt:i4>5</vt:i4>
      </vt:variant>
      <vt:variant>
        <vt:lpwstr/>
      </vt:variant>
      <vt:variant>
        <vt:lpwstr>_Toc210384158</vt:lpwstr>
      </vt:variant>
      <vt:variant>
        <vt:i4>1310779</vt:i4>
      </vt:variant>
      <vt:variant>
        <vt:i4>98</vt:i4>
      </vt:variant>
      <vt:variant>
        <vt:i4>0</vt:i4>
      </vt:variant>
      <vt:variant>
        <vt:i4>5</vt:i4>
      </vt:variant>
      <vt:variant>
        <vt:lpwstr/>
      </vt:variant>
      <vt:variant>
        <vt:lpwstr>_Toc210384155</vt:lpwstr>
      </vt:variant>
      <vt:variant>
        <vt:i4>1310779</vt:i4>
      </vt:variant>
      <vt:variant>
        <vt:i4>92</vt:i4>
      </vt:variant>
      <vt:variant>
        <vt:i4>0</vt:i4>
      </vt:variant>
      <vt:variant>
        <vt:i4>5</vt:i4>
      </vt:variant>
      <vt:variant>
        <vt:lpwstr/>
      </vt:variant>
      <vt:variant>
        <vt:lpwstr>_Toc210384154</vt:lpwstr>
      </vt:variant>
      <vt:variant>
        <vt:i4>1310779</vt:i4>
      </vt:variant>
      <vt:variant>
        <vt:i4>86</vt:i4>
      </vt:variant>
      <vt:variant>
        <vt:i4>0</vt:i4>
      </vt:variant>
      <vt:variant>
        <vt:i4>5</vt:i4>
      </vt:variant>
      <vt:variant>
        <vt:lpwstr/>
      </vt:variant>
      <vt:variant>
        <vt:lpwstr>_Toc210384153</vt:lpwstr>
      </vt:variant>
      <vt:variant>
        <vt:i4>1310779</vt:i4>
      </vt:variant>
      <vt:variant>
        <vt:i4>80</vt:i4>
      </vt:variant>
      <vt:variant>
        <vt:i4>0</vt:i4>
      </vt:variant>
      <vt:variant>
        <vt:i4>5</vt:i4>
      </vt:variant>
      <vt:variant>
        <vt:lpwstr/>
      </vt:variant>
      <vt:variant>
        <vt:lpwstr>_Toc210384152</vt:lpwstr>
      </vt:variant>
      <vt:variant>
        <vt:i4>1310779</vt:i4>
      </vt:variant>
      <vt:variant>
        <vt:i4>74</vt:i4>
      </vt:variant>
      <vt:variant>
        <vt:i4>0</vt:i4>
      </vt:variant>
      <vt:variant>
        <vt:i4>5</vt:i4>
      </vt:variant>
      <vt:variant>
        <vt:lpwstr/>
      </vt:variant>
      <vt:variant>
        <vt:lpwstr>_Toc210384151</vt:lpwstr>
      </vt:variant>
      <vt:variant>
        <vt:i4>1310779</vt:i4>
      </vt:variant>
      <vt:variant>
        <vt:i4>68</vt:i4>
      </vt:variant>
      <vt:variant>
        <vt:i4>0</vt:i4>
      </vt:variant>
      <vt:variant>
        <vt:i4>5</vt:i4>
      </vt:variant>
      <vt:variant>
        <vt:lpwstr/>
      </vt:variant>
      <vt:variant>
        <vt:lpwstr>_Toc210384150</vt:lpwstr>
      </vt:variant>
      <vt:variant>
        <vt:i4>1376315</vt:i4>
      </vt:variant>
      <vt:variant>
        <vt:i4>62</vt:i4>
      </vt:variant>
      <vt:variant>
        <vt:i4>0</vt:i4>
      </vt:variant>
      <vt:variant>
        <vt:i4>5</vt:i4>
      </vt:variant>
      <vt:variant>
        <vt:lpwstr/>
      </vt:variant>
      <vt:variant>
        <vt:lpwstr>_Toc210384149</vt:lpwstr>
      </vt:variant>
      <vt:variant>
        <vt:i4>1376315</vt:i4>
      </vt:variant>
      <vt:variant>
        <vt:i4>56</vt:i4>
      </vt:variant>
      <vt:variant>
        <vt:i4>0</vt:i4>
      </vt:variant>
      <vt:variant>
        <vt:i4>5</vt:i4>
      </vt:variant>
      <vt:variant>
        <vt:lpwstr/>
      </vt:variant>
      <vt:variant>
        <vt:lpwstr>_Toc210384148</vt:lpwstr>
      </vt:variant>
      <vt:variant>
        <vt:i4>1376315</vt:i4>
      </vt:variant>
      <vt:variant>
        <vt:i4>50</vt:i4>
      </vt:variant>
      <vt:variant>
        <vt:i4>0</vt:i4>
      </vt:variant>
      <vt:variant>
        <vt:i4>5</vt:i4>
      </vt:variant>
      <vt:variant>
        <vt:lpwstr/>
      </vt:variant>
      <vt:variant>
        <vt:lpwstr>_Toc210384147</vt:lpwstr>
      </vt:variant>
      <vt:variant>
        <vt:i4>1376315</vt:i4>
      </vt:variant>
      <vt:variant>
        <vt:i4>44</vt:i4>
      </vt:variant>
      <vt:variant>
        <vt:i4>0</vt:i4>
      </vt:variant>
      <vt:variant>
        <vt:i4>5</vt:i4>
      </vt:variant>
      <vt:variant>
        <vt:lpwstr/>
      </vt:variant>
      <vt:variant>
        <vt:lpwstr>_Toc210384146</vt:lpwstr>
      </vt:variant>
      <vt:variant>
        <vt:i4>1376315</vt:i4>
      </vt:variant>
      <vt:variant>
        <vt:i4>38</vt:i4>
      </vt:variant>
      <vt:variant>
        <vt:i4>0</vt:i4>
      </vt:variant>
      <vt:variant>
        <vt:i4>5</vt:i4>
      </vt:variant>
      <vt:variant>
        <vt:lpwstr/>
      </vt:variant>
      <vt:variant>
        <vt:lpwstr>_Toc210384145</vt:lpwstr>
      </vt:variant>
      <vt:variant>
        <vt:i4>1376315</vt:i4>
      </vt:variant>
      <vt:variant>
        <vt:i4>32</vt:i4>
      </vt:variant>
      <vt:variant>
        <vt:i4>0</vt:i4>
      </vt:variant>
      <vt:variant>
        <vt:i4>5</vt:i4>
      </vt:variant>
      <vt:variant>
        <vt:lpwstr/>
      </vt:variant>
      <vt:variant>
        <vt:lpwstr>_Toc210384144</vt:lpwstr>
      </vt:variant>
      <vt:variant>
        <vt:i4>1376315</vt:i4>
      </vt:variant>
      <vt:variant>
        <vt:i4>26</vt:i4>
      </vt:variant>
      <vt:variant>
        <vt:i4>0</vt:i4>
      </vt:variant>
      <vt:variant>
        <vt:i4>5</vt:i4>
      </vt:variant>
      <vt:variant>
        <vt:lpwstr/>
      </vt:variant>
      <vt:variant>
        <vt:lpwstr>_Toc210384143</vt:lpwstr>
      </vt:variant>
      <vt:variant>
        <vt:i4>1376315</vt:i4>
      </vt:variant>
      <vt:variant>
        <vt:i4>20</vt:i4>
      </vt:variant>
      <vt:variant>
        <vt:i4>0</vt:i4>
      </vt:variant>
      <vt:variant>
        <vt:i4>5</vt:i4>
      </vt:variant>
      <vt:variant>
        <vt:lpwstr/>
      </vt:variant>
      <vt:variant>
        <vt:lpwstr>_Toc210384142</vt:lpwstr>
      </vt:variant>
      <vt:variant>
        <vt:i4>1376315</vt:i4>
      </vt:variant>
      <vt:variant>
        <vt:i4>14</vt:i4>
      </vt:variant>
      <vt:variant>
        <vt:i4>0</vt:i4>
      </vt:variant>
      <vt:variant>
        <vt:i4>5</vt:i4>
      </vt:variant>
      <vt:variant>
        <vt:lpwstr/>
      </vt:variant>
      <vt:variant>
        <vt:lpwstr>_Toc210384141</vt:lpwstr>
      </vt:variant>
      <vt:variant>
        <vt:i4>1376315</vt:i4>
      </vt:variant>
      <vt:variant>
        <vt:i4>8</vt:i4>
      </vt:variant>
      <vt:variant>
        <vt:i4>0</vt:i4>
      </vt:variant>
      <vt:variant>
        <vt:i4>5</vt:i4>
      </vt:variant>
      <vt:variant>
        <vt:lpwstr/>
      </vt:variant>
      <vt:variant>
        <vt:lpwstr>_Toc210384140</vt:lpwstr>
      </vt:variant>
      <vt:variant>
        <vt:i4>1179707</vt:i4>
      </vt:variant>
      <vt:variant>
        <vt:i4>2</vt:i4>
      </vt:variant>
      <vt:variant>
        <vt:i4>0</vt:i4>
      </vt:variant>
      <vt:variant>
        <vt:i4>5</vt:i4>
      </vt:variant>
      <vt:variant>
        <vt:lpwstr/>
      </vt:variant>
      <vt:variant>
        <vt:lpwstr>_Toc210384139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TENDER – MULTI-PARTY FRAMEWORK OPEN</dc:title>
  <dc:subject/>
  <dc:creator>Ronan McSwiney</dc:creator>
  <cp:keywords/>
  <dc:description/>
  <cp:lastModifiedBy>Eileen Monahan</cp:lastModifiedBy>
  <cp:revision>3</cp:revision>
  <cp:lastPrinted>2023-12-15T12:29:00Z</cp:lastPrinted>
  <dcterms:created xsi:type="dcterms:W3CDTF">2025-10-03T11:15:00Z</dcterms:created>
  <dcterms:modified xsi:type="dcterms:W3CDTF">2025-10-03T11:52:00Z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9396a1b7-6b35-46ee-b2bc-4945b93c1254</vt:lpwstr>
  </property>
  <property fmtid="{D5CDD505-2E9C-101B-9397-08002B2CF9AE}" pid="3" name="ContentTypeId">
    <vt:lpwstr>0x010100EF93BFE9BF6F814D8D9EC22A72356473</vt:lpwstr>
  </property>
  <property fmtid="{D5CDD505-2E9C-101B-9397-08002B2CF9AE}" pid="4" name="MediaServiceImageTags">
    <vt:lpwstr/>
  </property>
</Properties>
</file>