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C8E6E" w14:textId="77777777" w:rsidR="00167B67" w:rsidRPr="007E363F" w:rsidRDefault="00167B67" w:rsidP="007E363F">
      <w:pPr>
        <w:jc w:val="center"/>
        <w:rPr>
          <w:sz w:val="28"/>
          <w:szCs w:val="28"/>
        </w:rPr>
      </w:pPr>
      <w:r w:rsidRPr="007E363F">
        <w:rPr>
          <w:sz w:val="28"/>
          <w:szCs w:val="28"/>
        </w:rPr>
        <w:t>CHECKLIST FOR TENDER SUBMISSIONS</w:t>
      </w:r>
    </w:p>
    <w:p w14:paraId="7918C3D7" w14:textId="01BD3C38" w:rsidR="00167B67" w:rsidRPr="007E363F" w:rsidRDefault="00167B67" w:rsidP="00167B67">
      <w:pPr>
        <w:rPr>
          <w:rFonts w:ascii="Calibri" w:hAnsi="Calibri" w:cs="Calibri"/>
        </w:rPr>
      </w:pPr>
      <w:r w:rsidRPr="007E363F">
        <w:rPr>
          <w:rFonts w:ascii="Calibri" w:hAnsi="Calibri" w:cs="Calibri"/>
        </w:rPr>
        <w:t>In order to allow the Contracting Authority to fully evaluate completed tender submissions, tenderers are advised to ensure that their responses include all of the following information:</w:t>
      </w:r>
    </w:p>
    <w:tbl>
      <w:tblPr>
        <w:tblStyle w:val="TableGrid"/>
        <w:tblW w:w="0" w:type="auto"/>
        <w:tblLook w:val="04A0" w:firstRow="1" w:lastRow="0" w:firstColumn="1" w:lastColumn="0" w:noHBand="0" w:noVBand="1"/>
      </w:tblPr>
      <w:tblGrid>
        <w:gridCol w:w="704"/>
        <w:gridCol w:w="7751"/>
        <w:gridCol w:w="561"/>
      </w:tblGrid>
      <w:tr w:rsidR="007E363F" w:rsidRPr="00167B67" w14:paraId="767AA988" w14:textId="0CC22AC0" w:rsidTr="007E363F">
        <w:tc>
          <w:tcPr>
            <w:tcW w:w="704" w:type="dxa"/>
          </w:tcPr>
          <w:p w14:paraId="6733ABB3" w14:textId="2A0C697D" w:rsidR="007E363F" w:rsidRPr="007E363F" w:rsidRDefault="007E363F" w:rsidP="007E363F">
            <w:pPr>
              <w:rPr>
                <w:rFonts w:ascii="Calibri" w:hAnsi="Calibri" w:cs="Calibri"/>
              </w:rPr>
            </w:pPr>
            <w:r>
              <w:rPr>
                <w:rFonts w:ascii="Calibri" w:hAnsi="Calibri" w:cs="Calibri"/>
              </w:rPr>
              <w:t>1.</w:t>
            </w:r>
          </w:p>
        </w:tc>
        <w:tc>
          <w:tcPr>
            <w:tcW w:w="7751" w:type="dxa"/>
          </w:tcPr>
          <w:p w14:paraId="52CF519C" w14:textId="64B37351" w:rsidR="007E363F" w:rsidRPr="007E363F" w:rsidRDefault="007E363F" w:rsidP="007E363F">
            <w:pPr>
              <w:spacing w:after="160" w:line="278" w:lineRule="auto"/>
              <w:rPr>
                <w:rFonts w:ascii="Calibri" w:hAnsi="Calibri" w:cs="Calibri"/>
              </w:rPr>
            </w:pPr>
            <w:r>
              <w:rPr>
                <w:rFonts w:ascii="Calibri" w:hAnsi="Calibri" w:cs="Calibri"/>
              </w:rPr>
              <w:t xml:space="preserve">Tenderers must submit a European Single Procurement Document (ESPD) which will be accepted as evidence of compliance that they satisfy the Selection Criterion at Section 6 of the </w:t>
            </w:r>
            <w:r w:rsidR="00E6754F">
              <w:rPr>
                <w:rFonts w:ascii="Calibri" w:hAnsi="Calibri" w:cs="Calibri"/>
              </w:rPr>
              <w:t>I.T.T</w:t>
            </w:r>
            <w:r>
              <w:rPr>
                <w:rFonts w:ascii="Calibri" w:hAnsi="Calibri" w:cs="Calibri"/>
              </w:rPr>
              <w:t xml:space="preserve"> document. </w:t>
            </w:r>
          </w:p>
        </w:tc>
        <w:tc>
          <w:tcPr>
            <w:tcW w:w="561" w:type="dxa"/>
          </w:tcPr>
          <w:p w14:paraId="0FEEBE73" w14:textId="77777777" w:rsidR="007E363F" w:rsidRPr="00167B67" w:rsidRDefault="007E363F" w:rsidP="006E0FEE"/>
        </w:tc>
      </w:tr>
      <w:tr w:rsidR="007E363F" w:rsidRPr="00167B67" w14:paraId="14F7F4DB" w14:textId="550D0C2E" w:rsidTr="007E363F">
        <w:tc>
          <w:tcPr>
            <w:tcW w:w="704" w:type="dxa"/>
          </w:tcPr>
          <w:p w14:paraId="1EECC9F1" w14:textId="28924AB4" w:rsidR="007E363F" w:rsidRPr="007E363F" w:rsidRDefault="007E363F" w:rsidP="007E363F">
            <w:pPr>
              <w:rPr>
                <w:rFonts w:ascii="Calibri" w:hAnsi="Calibri" w:cs="Calibri"/>
              </w:rPr>
            </w:pPr>
            <w:r>
              <w:rPr>
                <w:rFonts w:ascii="Calibri" w:hAnsi="Calibri" w:cs="Calibri"/>
              </w:rPr>
              <w:t>2.</w:t>
            </w:r>
          </w:p>
        </w:tc>
        <w:tc>
          <w:tcPr>
            <w:tcW w:w="7751" w:type="dxa"/>
          </w:tcPr>
          <w:p w14:paraId="5AC6BAC5" w14:textId="50DFB579" w:rsidR="007E363F" w:rsidRPr="007E363F" w:rsidRDefault="007E363F" w:rsidP="007E363F">
            <w:pPr>
              <w:spacing w:after="160" w:line="278" w:lineRule="auto"/>
              <w:rPr>
                <w:rFonts w:ascii="Calibri" w:hAnsi="Calibri" w:cs="Calibri"/>
              </w:rPr>
            </w:pPr>
            <w:r w:rsidRPr="007E363F">
              <w:rPr>
                <w:rFonts w:ascii="Calibri" w:hAnsi="Calibri" w:cs="Calibri"/>
              </w:rPr>
              <w:t xml:space="preserve">All information required under each award criterion (Section </w:t>
            </w:r>
            <w:r>
              <w:rPr>
                <w:rFonts w:ascii="Calibri" w:hAnsi="Calibri" w:cs="Calibri"/>
              </w:rPr>
              <w:t>7</w:t>
            </w:r>
            <w:r w:rsidRPr="007E363F">
              <w:rPr>
                <w:rFonts w:ascii="Calibri" w:hAnsi="Calibri" w:cs="Calibri"/>
              </w:rPr>
              <w:t>)</w:t>
            </w:r>
          </w:p>
        </w:tc>
        <w:tc>
          <w:tcPr>
            <w:tcW w:w="561" w:type="dxa"/>
          </w:tcPr>
          <w:p w14:paraId="709928B5" w14:textId="77777777" w:rsidR="007E363F" w:rsidRPr="00167B67" w:rsidRDefault="007E363F" w:rsidP="006E0FEE"/>
        </w:tc>
      </w:tr>
      <w:tr w:rsidR="007E363F" w:rsidRPr="00167B67" w14:paraId="4EF9E680" w14:textId="3EBBAC74" w:rsidTr="007E363F">
        <w:tc>
          <w:tcPr>
            <w:tcW w:w="704" w:type="dxa"/>
          </w:tcPr>
          <w:p w14:paraId="4D3238C7" w14:textId="6E27A61C" w:rsidR="007E363F" w:rsidRPr="007E363F" w:rsidRDefault="007E363F" w:rsidP="007E363F">
            <w:pPr>
              <w:rPr>
                <w:rFonts w:ascii="Calibri" w:hAnsi="Calibri" w:cs="Calibri"/>
              </w:rPr>
            </w:pPr>
            <w:r>
              <w:rPr>
                <w:rFonts w:ascii="Calibri" w:hAnsi="Calibri" w:cs="Calibri"/>
              </w:rPr>
              <w:t>3.</w:t>
            </w:r>
          </w:p>
        </w:tc>
        <w:tc>
          <w:tcPr>
            <w:tcW w:w="7751" w:type="dxa"/>
          </w:tcPr>
          <w:p w14:paraId="07792E82" w14:textId="5618D8AE" w:rsidR="007E363F" w:rsidRPr="007E363F" w:rsidRDefault="007E363F" w:rsidP="007E363F">
            <w:pPr>
              <w:spacing w:after="160" w:line="278" w:lineRule="auto"/>
              <w:rPr>
                <w:rFonts w:ascii="Calibri" w:hAnsi="Calibri" w:cs="Calibri"/>
              </w:rPr>
            </w:pPr>
            <w:r w:rsidRPr="007E363F">
              <w:rPr>
                <w:rFonts w:ascii="Calibri" w:hAnsi="Calibri" w:cs="Calibri"/>
              </w:rPr>
              <w:t xml:space="preserve">The completed and signed Form of Tender </w:t>
            </w:r>
            <w:r>
              <w:rPr>
                <w:rFonts w:ascii="Calibri" w:hAnsi="Calibri" w:cs="Calibri"/>
              </w:rPr>
              <w:t xml:space="preserve">and Pricing Schedule </w:t>
            </w:r>
            <w:r w:rsidRPr="007E363F">
              <w:rPr>
                <w:rFonts w:ascii="Calibri" w:hAnsi="Calibri" w:cs="Calibri"/>
              </w:rPr>
              <w:t>(Appendix 1)</w:t>
            </w:r>
          </w:p>
        </w:tc>
        <w:tc>
          <w:tcPr>
            <w:tcW w:w="561" w:type="dxa"/>
          </w:tcPr>
          <w:p w14:paraId="40D3ABFE" w14:textId="77777777" w:rsidR="007E363F" w:rsidRPr="00167B67" w:rsidRDefault="007E363F" w:rsidP="007E363F"/>
        </w:tc>
      </w:tr>
      <w:tr w:rsidR="007E363F" w:rsidRPr="00167B67" w14:paraId="18F9B346" w14:textId="77777777" w:rsidTr="007E363F">
        <w:tc>
          <w:tcPr>
            <w:tcW w:w="704" w:type="dxa"/>
          </w:tcPr>
          <w:p w14:paraId="48C6C899" w14:textId="68D06FD8" w:rsidR="007E363F" w:rsidRDefault="007E363F" w:rsidP="007E363F">
            <w:pPr>
              <w:rPr>
                <w:rFonts w:ascii="Calibri" w:hAnsi="Calibri" w:cs="Calibri"/>
              </w:rPr>
            </w:pPr>
            <w:r>
              <w:rPr>
                <w:rFonts w:ascii="Calibri" w:hAnsi="Calibri" w:cs="Calibri"/>
              </w:rPr>
              <w:t>4.</w:t>
            </w:r>
          </w:p>
        </w:tc>
        <w:tc>
          <w:tcPr>
            <w:tcW w:w="7751" w:type="dxa"/>
          </w:tcPr>
          <w:p w14:paraId="72D90172" w14:textId="77777777" w:rsidR="007E363F" w:rsidRDefault="007E363F" w:rsidP="007E363F">
            <w:pPr>
              <w:rPr>
                <w:rFonts w:ascii="Calibri" w:hAnsi="Calibri" w:cs="Calibri"/>
              </w:rPr>
            </w:pPr>
            <w:r>
              <w:rPr>
                <w:rFonts w:ascii="Calibri" w:hAnsi="Calibri" w:cs="Calibri"/>
              </w:rPr>
              <w:t>Tenderers must complete and submit the “Technical Checklist” and “Technical Upgrade” sheets at Appendix 5</w:t>
            </w:r>
          </w:p>
          <w:p w14:paraId="0D0A5E91" w14:textId="74643F78" w:rsidR="007E363F" w:rsidRPr="007E363F" w:rsidRDefault="007E363F" w:rsidP="007E363F">
            <w:pPr>
              <w:rPr>
                <w:rFonts w:ascii="Calibri" w:hAnsi="Calibri" w:cs="Calibri"/>
              </w:rPr>
            </w:pPr>
          </w:p>
        </w:tc>
        <w:tc>
          <w:tcPr>
            <w:tcW w:w="561" w:type="dxa"/>
          </w:tcPr>
          <w:p w14:paraId="61DA9101" w14:textId="77777777" w:rsidR="007E363F" w:rsidRPr="00167B67" w:rsidRDefault="007E363F" w:rsidP="007E363F"/>
        </w:tc>
      </w:tr>
      <w:tr w:rsidR="00180D1B" w:rsidRPr="00167B67" w14:paraId="1C25EB2C" w14:textId="77777777" w:rsidTr="007E363F">
        <w:tc>
          <w:tcPr>
            <w:tcW w:w="704" w:type="dxa"/>
          </w:tcPr>
          <w:p w14:paraId="26540E68" w14:textId="3D840BA6" w:rsidR="00180D1B" w:rsidRDefault="00180D1B" w:rsidP="007E363F">
            <w:pPr>
              <w:rPr>
                <w:rFonts w:ascii="Calibri" w:hAnsi="Calibri" w:cs="Calibri"/>
              </w:rPr>
            </w:pPr>
            <w:r>
              <w:rPr>
                <w:rFonts w:ascii="Calibri" w:hAnsi="Calibri" w:cs="Calibri"/>
              </w:rPr>
              <w:t>5.</w:t>
            </w:r>
          </w:p>
        </w:tc>
        <w:tc>
          <w:tcPr>
            <w:tcW w:w="7751" w:type="dxa"/>
          </w:tcPr>
          <w:p w14:paraId="719132C8" w14:textId="289E9532" w:rsidR="00180D1B" w:rsidRDefault="00180D1B" w:rsidP="007E363F">
            <w:pPr>
              <w:rPr>
                <w:rFonts w:ascii="Calibri" w:hAnsi="Calibri" w:cs="Calibri"/>
              </w:rPr>
            </w:pPr>
            <w:r>
              <w:rPr>
                <w:rFonts w:ascii="Calibri" w:hAnsi="Calibri" w:cs="Calibri"/>
              </w:rPr>
              <w:t xml:space="preserve">Tenderers must submit Tenderers Statement </w:t>
            </w:r>
            <w:r w:rsidR="00B7651A">
              <w:rPr>
                <w:rFonts w:ascii="Calibri" w:hAnsi="Calibri" w:cs="Calibri"/>
              </w:rPr>
              <w:t>(Appendix 9)</w:t>
            </w:r>
          </w:p>
          <w:p w14:paraId="01B98600" w14:textId="13BC2107" w:rsidR="00180D1B" w:rsidRDefault="00180D1B" w:rsidP="007E363F">
            <w:pPr>
              <w:rPr>
                <w:rFonts w:ascii="Calibri" w:hAnsi="Calibri" w:cs="Calibri"/>
              </w:rPr>
            </w:pPr>
          </w:p>
        </w:tc>
        <w:tc>
          <w:tcPr>
            <w:tcW w:w="561" w:type="dxa"/>
          </w:tcPr>
          <w:p w14:paraId="455655C9" w14:textId="77777777" w:rsidR="00180D1B" w:rsidRPr="00167B67" w:rsidRDefault="00180D1B" w:rsidP="007E363F"/>
        </w:tc>
      </w:tr>
      <w:tr w:rsidR="007E363F" w:rsidRPr="00167B67" w14:paraId="52C7EF94" w14:textId="1379FE8D" w:rsidTr="007E363F">
        <w:tc>
          <w:tcPr>
            <w:tcW w:w="704" w:type="dxa"/>
          </w:tcPr>
          <w:p w14:paraId="4A10B94B" w14:textId="7D48A758" w:rsidR="007E363F" w:rsidRPr="007E363F" w:rsidRDefault="00180D1B" w:rsidP="007E363F">
            <w:pPr>
              <w:rPr>
                <w:rFonts w:ascii="Calibri" w:hAnsi="Calibri" w:cs="Calibri"/>
              </w:rPr>
            </w:pPr>
            <w:r>
              <w:rPr>
                <w:rFonts w:ascii="Calibri" w:hAnsi="Calibri" w:cs="Calibri"/>
              </w:rPr>
              <w:t>6</w:t>
            </w:r>
            <w:r w:rsidR="007E363F">
              <w:rPr>
                <w:rFonts w:ascii="Calibri" w:hAnsi="Calibri" w:cs="Calibri"/>
              </w:rPr>
              <w:t>.</w:t>
            </w:r>
          </w:p>
        </w:tc>
        <w:tc>
          <w:tcPr>
            <w:tcW w:w="7751" w:type="dxa"/>
          </w:tcPr>
          <w:p w14:paraId="640C9BF5" w14:textId="5BEC736B" w:rsidR="007E363F" w:rsidRPr="007E363F" w:rsidRDefault="007E363F" w:rsidP="007E363F">
            <w:pPr>
              <w:spacing w:after="160" w:line="278" w:lineRule="auto"/>
              <w:rPr>
                <w:rFonts w:ascii="Calibri" w:hAnsi="Calibri" w:cs="Calibri"/>
              </w:rPr>
            </w:pPr>
            <w:r w:rsidRPr="007E363F">
              <w:rPr>
                <w:rFonts w:ascii="Calibri" w:hAnsi="Calibri" w:cs="Calibri"/>
              </w:rPr>
              <w:t>Any other information requested in this document</w:t>
            </w:r>
          </w:p>
        </w:tc>
        <w:tc>
          <w:tcPr>
            <w:tcW w:w="561" w:type="dxa"/>
          </w:tcPr>
          <w:p w14:paraId="4A272171" w14:textId="77777777" w:rsidR="007E363F" w:rsidRPr="00167B67" w:rsidRDefault="007E363F" w:rsidP="007E363F"/>
        </w:tc>
      </w:tr>
    </w:tbl>
    <w:p w14:paraId="46AB0B92" w14:textId="77777777" w:rsidR="00167B67" w:rsidRDefault="00167B67" w:rsidP="00167B67"/>
    <w:p w14:paraId="05600C35" w14:textId="631C4BAD" w:rsidR="00167B67" w:rsidRPr="007E363F" w:rsidRDefault="00167B67" w:rsidP="00167B67">
      <w:pPr>
        <w:rPr>
          <w:rFonts w:ascii="Calibri" w:hAnsi="Calibri" w:cs="Calibri"/>
        </w:rPr>
      </w:pPr>
      <w:r w:rsidRPr="007E363F">
        <w:rPr>
          <w:rFonts w:ascii="Calibri" w:hAnsi="Calibri" w:cs="Calibri"/>
        </w:rPr>
        <w:t>This checklist has been provided for guidance purposes only and the Contracting Authority accepts no responsibility for omissions of any description. Tenderers are advised to read this Invitation to Tender document and its appendices in full in order to provide a comprehensive and compliant response.</w:t>
      </w:r>
    </w:p>
    <w:p w14:paraId="6356A12F" w14:textId="77777777" w:rsidR="00167B67" w:rsidRDefault="00167B67" w:rsidP="00167B67"/>
    <w:p w14:paraId="7CC64A44" w14:textId="77777777" w:rsidR="00167B67" w:rsidRDefault="00167B67" w:rsidP="00167B67"/>
    <w:sectPr w:rsidR="00167B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67"/>
    <w:rsid w:val="00167B67"/>
    <w:rsid w:val="00180D1B"/>
    <w:rsid w:val="007E363F"/>
    <w:rsid w:val="00B7651A"/>
    <w:rsid w:val="00BE045A"/>
    <w:rsid w:val="00CF0D73"/>
    <w:rsid w:val="00E675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3815B"/>
  <w15:chartTrackingRefBased/>
  <w15:docId w15:val="{47616DE1-1A74-4B53-83C8-6D43D4A1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B67"/>
    <w:rPr>
      <w:rFonts w:eastAsiaTheme="majorEastAsia" w:cstheme="majorBidi"/>
      <w:color w:val="272727" w:themeColor="text1" w:themeTint="D8"/>
    </w:rPr>
  </w:style>
  <w:style w:type="paragraph" w:styleId="Title">
    <w:name w:val="Title"/>
    <w:basedOn w:val="Normal"/>
    <w:next w:val="Normal"/>
    <w:link w:val="TitleChar"/>
    <w:uiPriority w:val="10"/>
    <w:qFormat/>
    <w:rsid w:val="00167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B67"/>
    <w:pPr>
      <w:spacing w:before="160"/>
      <w:jc w:val="center"/>
    </w:pPr>
    <w:rPr>
      <w:i/>
      <w:iCs/>
      <w:color w:val="404040" w:themeColor="text1" w:themeTint="BF"/>
    </w:rPr>
  </w:style>
  <w:style w:type="character" w:customStyle="1" w:styleId="QuoteChar">
    <w:name w:val="Quote Char"/>
    <w:basedOn w:val="DefaultParagraphFont"/>
    <w:link w:val="Quote"/>
    <w:uiPriority w:val="29"/>
    <w:rsid w:val="00167B67"/>
    <w:rPr>
      <w:i/>
      <w:iCs/>
      <w:color w:val="404040" w:themeColor="text1" w:themeTint="BF"/>
    </w:rPr>
  </w:style>
  <w:style w:type="paragraph" w:styleId="ListParagraph">
    <w:name w:val="List Paragraph"/>
    <w:basedOn w:val="Normal"/>
    <w:uiPriority w:val="34"/>
    <w:qFormat/>
    <w:rsid w:val="00167B67"/>
    <w:pPr>
      <w:ind w:left="720"/>
      <w:contextualSpacing/>
    </w:pPr>
  </w:style>
  <w:style w:type="character" w:styleId="IntenseEmphasis">
    <w:name w:val="Intense Emphasis"/>
    <w:basedOn w:val="DefaultParagraphFont"/>
    <w:uiPriority w:val="21"/>
    <w:qFormat/>
    <w:rsid w:val="00167B67"/>
    <w:rPr>
      <w:i/>
      <w:iCs/>
      <w:color w:val="0F4761" w:themeColor="accent1" w:themeShade="BF"/>
    </w:rPr>
  </w:style>
  <w:style w:type="paragraph" w:styleId="IntenseQuote">
    <w:name w:val="Intense Quote"/>
    <w:basedOn w:val="Normal"/>
    <w:next w:val="Normal"/>
    <w:link w:val="IntenseQuoteChar"/>
    <w:uiPriority w:val="30"/>
    <w:qFormat/>
    <w:rsid w:val="00167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B67"/>
    <w:rPr>
      <w:i/>
      <w:iCs/>
      <w:color w:val="0F4761" w:themeColor="accent1" w:themeShade="BF"/>
    </w:rPr>
  </w:style>
  <w:style w:type="character" w:styleId="IntenseReference">
    <w:name w:val="Intense Reference"/>
    <w:basedOn w:val="DefaultParagraphFont"/>
    <w:uiPriority w:val="32"/>
    <w:qFormat/>
    <w:rsid w:val="00167B67"/>
    <w:rPr>
      <w:b/>
      <w:bCs/>
      <w:smallCaps/>
      <w:color w:val="0F4761" w:themeColor="accent1" w:themeShade="BF"/>
      <w:spacing w:val="5"/>
    </w:rPr>
  </w:style>
  <w:style w:type="table" w:styleId="TableGrid">
    <w:name w:val="Table Grid"/>
    <w:basedOn w:val="TableNormal"/>
    <w:uiPriority w:val="39"/>
    <w:rsid w:val="00167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266</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O'Connor</dc:creator>
  <cp:keywords/>
  <dc:description/>
  <cp:lastModifiedBy>Catriona O'Connor</cp:lastModifiedBy>
  <cp:revision>3</cp:revision>
  <dcterms:created xsi:type="dcterms:W3CDTF">2025-09-26T13:37:00Z</dcterms:created>
  <dcterms:modified xsi:type="dcterms:W3CDTF">2025-09-26T18:07:00Z</dcterms:modified>
</cp:coreProperties>
</file>