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DE187" w14:textId="77777777" w:rsidR="003862E3" w:rsidRPr="003067DC" w:rsidRDefault="003862E3" w:rsidP="003862E3">
      <w:pPr>
        <w:pStyle w:val="Heading1"/>
        <w:rPr>
          <w:rFonts w:ascii="Calibri" w:hAnsi="Calibri"/>
          <w:lang w:val="en-GB"/>
        </w:rPr>
      </w:pPr>
      <w:r w:rsidRPr="003067DC">
        <w:rPr>
          <w:rFonts w:ascii="Calibri" w:hAnsi="Calibri"/>
          <w:lang w:val="en-GB"/>
        </w:rPr>
        <w:t xml:space="preserve">Appendix 2: Pricing Schedule </w:t>
      </w:r>
    </w:p>
    <w:tbl>
      <w:tblPr>
        <w:tblW w:w="4994" w:type="pct"/>
        <w:tblLayout w:type="fixed"/>
        <w:tblLook w:val="04A0" w:firstRow="1" w:lastRow="0" w:firstColumn="1" w:lastColumn="0" w:noHBand="0" w:noVBand="1"/>
      </w:tblPr>
      <w:tblGrid>
        <w:gridCol w:w="1403"/>
        <w:gridCol w:w="1976"/>
        <w:gridCol w:w="1695"/>
        <w:gridCol w:w="1976"/>
        <w:gridCol w:w="1718"/>
        <w:gridCol w:w="247"/>
      </w:tblGrid>
      <w:tr w:rsidR="003862E3" w:rsidRPr="00724ADB" w14:paraId="7644BCF1" w14:textId="77777777" w:rsidTr="004706F5">
        <w:trPr>
          <w:trHeight w:val="288"/>
        </w:trPr>
        <w:tc>
          <w:tcPr>
            <w:tcW w:w="5000" w:type="pct"/>
            <w:gridSpan w:val="6"/>
            <w:shd w:val="clear" w:color="000000" w:fill="DEEAF6"/>
            <w:noWrap/>
            <w:vAlign w:val="center"/>
            <w:hideMark/>
          </w:tcPr>
          <w:p w14:paraId="2EF1D4E1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Cost Element 1(a)  – Transactional Fees</w:t>
            </w:r>
            <w:r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:</w:t>
            </w: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 xml:space="preserve"> Acquisitions</w:t>
            </w:r>
          </w:p>
          <w:p w14:paraId="0E80979B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 </w:t>
            </w:r>
          </w:p>
        </w:tc>
      </w:tr>
      <w:tr w:rsidR="003862E3" w:rsidRPr="00724ADB" w14:paraId="095DF30C" w14:textId="77777777" w:rsidTr="004706F5">
        <w:trPr>
          <w:trHeight w:val="288"/>
        </w:trPr>
        <w:tc>
          <w:tcPr>
            <w:tcW w:w="778" w:type="pct"/>
            <w:tcBorders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46116D20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1096" w:type="pct"/>
            <w:tcBorders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25943CF8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940" w:type="pct"/>
            <w:tcBorders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42F3AF7D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1096" w:type="pct"/>
            <w:tcBorders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19A02D7F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953" w:type="pct"/>
            <w:tcBorders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  <w:hideMark/>
          </w:tcPr>
          <w:p w14:paraId="30FE27DF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137" w:type="pct"/>
            <w:tcBorders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  <w:hideMark/>
          </w:tcPr>
          <w:p w14:paraId="214C5B79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 </w:t>
            </w:r>
          </w:p>
        </w:tc>
      </w:tr>
      <w:tr w:rsidR="003862E3" w:rsidRPr="00724ADB" w14:paraId="4392E384" w14:textId="77777777" w:rsidTr="004706F5">
        <w:trPr>
          <w:trHeight w:val="533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7441CEC6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1096" w:type="pct"/>
            <w:tcBorders>
              <w:top w:val="single" w:sz="8" w:space="0" w:color="8EAADB"/>
              <w:left w:val="nil"/>
              <w:bottom w:val="nil"/>
              <w:right w:val="single" w:sz="8" w:space="0" w:color="8EAADB"/>
            </w:tcBorders>
            <w:shd w:val="clear" w:color="000000" w:fill="1F4E79"/>
            <w:vAlign w:val="center"/>
            <w:hideMark/>
          </w:tcPr>
          <w:p w14:paraId="1BA683B5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940" w:type="pct"/>
            <w:tcBorders>
              <w:top w:val="single" w:sz="8" w:space="0" w:color="8EAADB"/>
              <w:left w:val="nil"/>
              <w:bottom w:val="nil"/>
              <w:right w:val="single" w:sz="8" w:space="0" w:color="8EAADB"/>
            </w:tcBorders>
            <w:shd w:val="clear" w:color="000000" w:fill="1F4E79"/>
            <w:vAlign w:val="center"/>
            <w:hideMark/>
          </w:tcPr>
          <w:p w14:paraId="5E17814E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  <w:t>(B)</w:t>
            </w:r>
          </w:p>
        </w:tc>
        <w:tc>
          <w:tcPr>
            <w:tcW w:w="1096" w:type="pct"/>
            <w:tcBorders>
              <w:top w:val="single" w:sz="8" w:space="0" w:color="8EAADB"/>
              <w:left w:val="nil"/>
              <w:bottom w:val="nil"/>
              <w:right w:val="single" w:sz="8" w:space="0" w:color="8EAADB"/>
            </w:tcBorders>
            <w:shd w:val="clear" w:color="000000" w:fill="1F4E79"/>
            <w:vAlign w:val="center"/>
            <w:hideMark/>
          </w:tcPr>
          <w:p w14:paraId="46C88346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  <w:t>(C) Notional No. of Transactions for</w:t>
            </w:r>
          </w:p>
        </w:tc>
        <w:tc>
          <w:tcPr>
            <w:tcW w:w="953" w:type="pct"/>
            <w:tcBorders>
              <w:top w:val="single" w:sz="8" w:space="0" w:color="8EAADB"/>
              <w:left w:val="nil"/>
              <w:bottom w:val="nil"/>
              <w:right w:val="single" w:sz="8" w:space="0" w:color="8EAADB"/>
            </w:tcBorders>
            <w:shd w:val="clear" w:color="000000" w:fill="1F4E79"/>
            <w:vAlign w:val="center"/>
            <w:hideMark/>
          </w:tcPr>
          <w:p w14:paraId="1560EA86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  <w:t>(D) Total (multiply (B) 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  <w:hideMark/>
          </w:tcPr>
          <w:p w14:paraId="4211E534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 </w:t>
            </w:r>
          </w:p>
        </w:tc>
      </w:tr>
      <w:tr w:rsidR="003862E3" w:rsidRPr="00724ADB" w14:paraId="7F558C1D" w14:textId="77777777" w:rsidTr="004706F5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752F20CE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single" w:sz="8" w:space="0" w:color="8EAADB"/>
            </w:tcBorders>
            <w:shd w:val="clear" w:color="000000" w:fill="1F4E79"/>
            <w:vAlign w:val="center"/>
            <w:hideMark/>
          </w:tcPr>
          <w:p w14:paraId="2C0A8795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  <w:t>(A) Item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single" w:sz="8" w:space="0" w:color="8EAADB"/>
            </w:tcBorders>
            <w:shd w:val="clear" w:color="000000" w:fill="1F4E79"/>
            <w:vAlign w:val="center"/>
            <w:hideMark/>
          </w:tcPr>
          <w:p w14:paraId="2B0025A3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  <w:t>Transactional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single" w:sz="8" w:space="0" w:color="8EAADB"/>
            </w:tcBorders>
            <w:shd w:val="clear" w:color="000000" w:fill="1F4E79"/>
            <w:vAlign w:val="center"/>
            <w:hideMark/>
          </w:tcPr>
          <w:p w14:paraId="3FB0B522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  <w:t>Evaluation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single" w:sz="8" w:space="0" w:color="8EAADB"/>
            </w:tcBorders>
            <w:shd w:val="clear" w:color="000000" w:fill="1F4E79"/>
            <w:vAlign w:val="center"/>
            <w:hideMark/>
          </w:tcPr>
          <w:p w14:paraId="7921A7CC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  <w:t>(C))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  <w:hideMark/>
          </w:tcPr>
          <w:p w14:paraId="1B2F4422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 </w:t>
            </w:r>
          </w:p>
        </w:tc>
      </w:tr>
      <w:tr w:rsidR="003862E3" w:rsidRPr="00724ADB" w14:paraId="333D6300" w14:textId="77777777" w:rsidTr="004706F5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0FED247B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1F4E79"/>
            <w:hideMark/>
          </w:tcPr>
          <w:p w14:paraId="179D448C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Cs w:val="22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Cs w:val="22"/>
                <w:lang w:val="en-IE" w:eastAsia="en-IE"/>
              </w:rPr>
              <w:t> 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1F4E79"/>
            <w:vAlign w:val="center"/>
            <w:hideMark/>
          </w:tcPr>
          <w:p w14:paraId="075B7BBD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  <w:t>Fee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1F4E79"/>
            <w:hideMark/>
          </w:tcPr>
          <w:p w14:paraId="5BA6C312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Cs w:val="22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Cs w:val="22"/>
                <w:lang w:val="en-IE" w:eastAsia="en-IE"/>
              </w:rPr>
              <w:t> 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1F4E79"/>
            <w:hideMark/>
          </w:tcPr>
          <w:p w14:paraId="27967955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Cs w:val="22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Cs w:val="22"/>
                <w:lang w:val="en-IE" w:eastAsia="en-IE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  <w:hideMark/>
          </w:tcPr>
          <w:p w14:paraId="52B98C04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 </w:t>
            </w:r>
          </w:p>
        </w:tc>
      </w:tr>
      <w:tr w:rsidR="003862E3" w:rsidRPr="00724ADB" w14:paraId="066679FA" w14:textId="77777777" w:rsidTr="004706F5">
        <w:trPr>
          <w:trHeight w:val="288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550BBFE7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4085" w:type="pct"/>
            <w:gridSpan w:val="4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3ECDF701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  <w:t>Acquisitions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  <w:hideMark/>
          </w:tcPr>
          <w:p w14:paraId="7E89C564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 </w:t>
            </w:r>
          </w:p>
        </w:tc>
      </w:tr>
      <w:tr w:rsidR="003862E3" w:rsidRPr="00724ADB" w14:paraId="0134F4F2" w14:textId="77777777" w:rsidTr="004706F5">
        <w:trPr>
          <w:trHeight w:val="288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24622DFC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1096" w:type="pct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658ADEEE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Acquisition of a House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1B974E1E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€Insert here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169C9FD4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  <w:t>70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11AC5412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€Insert here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  <w:hideMark/>
          </w:tcPr>
          <w:p w14:paraId="1B21F807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 </w:t>
            </w:r>
          </w:p>
        </w:tc>
      </w:tr>
      <w:tr w:rsidR="003862E3" w:rsidRPr="00724ADB" w14:paraId="3532E497" w14:textId="77777777" w:rsidTr="004706F5">
        <w:trPr>
          <w:trHeight w:val="54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67A59791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1096" w:type="pct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56B48398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Partial service of an acquisition of a house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6629556D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€Insert here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5ABF366D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  <w:t>15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7497C8CA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€Insert here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  <w:hideMark/>
          </w:tcPr>
          <w:p w14:paraId="7DFEDB60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 </w:t>
            </w:r>
          </w:p>
        </w:tc>
      </w:tr>
      <w:tr w:rsidR="003862E3" w:rsidRPr="00724ADB" w14:paraId="6F230DC7" w14:textId="77777777" w:rsidTr="004706F5">
        <w:trPr>
          <w:trHeight w:val="288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7C78524A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1096" w:type="pct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2EF9CE21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Acquisition of an apartment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40659B89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€Insert here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150C9E8E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  <w:t>20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202B6183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€Insert here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  <w:hideMark/>
          </w:tcPr>
          <w:p w14:paraId="3B48B3B6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 </w:t>
            </w:r>
          </w:p>
        </w:tc>
      </w:tr>
      <w:tr w:rsidR="003862E3" w:rsidRPr="00724ADB" w14:paraId="14918A28" w14:textId="77777777" w:rsidTr="004706F5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2ED48221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1096" w:type="pct"/>
            <w:tcBorders>
              <w:top w:val="nil"/>
              <w:left w:val="single" w:sz="8" w:space="0" w:color="8EAADB"/>
              <w:bottom w:val="nil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29910920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Partial service of an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3C17E1FF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7B45D783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4169C1AA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  <w:hideMark/>
          </w:tcPr>
          <w:p w14:paraId="11376104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 </w:t>
            </w:r>
          </w:p>
        </w:tc>
      </w:tr>
      <w:tr w:rsidR="003862E3" w:rsidRPr="00724ADB" w14:paraId="699FF6B2" w14:textId="77777777" w:rsidTr="004706F5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2E6DE0BF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1096" w:type="pct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4853CC6A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acquisition of an apartment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51D5CDDB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€Insert here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1247321D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  <w:t>10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505A370F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€Insert here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  <w:hideMark/>
          </w:tcPr>
          <w:p w14:paraId="2FFF20F4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 </w:t>
            </w:r>
          </w:p>
        </w:tc>
      </w:tr>
      <w:tr w:rsidR="003862E3" w:rsidRPr="00724ADB" w14:paraId="5DEBF48E" w14:textId="77777777" w:rsidTr="004706F5">
        <w:trPr>
          <w:trHeight w:val="288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38C80480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1096" w:type="pct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6C616350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Acquisition of a duplex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6F2BD278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€Insert here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7F3640B3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  <w:t>10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5F5CFDA6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€Insert here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  <w:hideMark/>
          </w:tcPr>
          <w:p w14:paraId="0D7BB56E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 </w:t>
            </w:r>
          </w:p>
        </w:tc>
      </w:tr>
      <w:tr w:rsidR="003862E3" w:rsidRPr="00724ADB" w14:paraId="25DE7D50" w14:textId="77777777" w:rsidTr="004706F5">
        <w:trPr>
          <w:trHeight w:val="54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4011E33F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1096" w:type="pct"/>
            <w:tcBorders>
              <w:top w:val="nil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0947C4CD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Partial service of an acquisition of a duplex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2155A8F1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€Insert here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6E3EEF6D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  <w:t>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7F742C8B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€Insert here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  <w:hideMark/>
          </w:tcPr>
          <w:p w14:paraId="26DDCBC1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 </w:t>
            </w:r>
          </w:p>
        </w:tc>
      </w:tr>
      <w:tr w:rsidR="003862E3" w:rsidRPr="00724ADB" w14:paraId="4F199270" w14:textId="77777777" w:rsidTr="004706F5">
        <w:trPr>
          <w:trHeight w:val="37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637A2380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3132" w:type="pct"/>
            <w:gridSpan w:val="3"/>
            <w:tcBorders>
              <w:top w:val="single" w:sz="8" w:space="0" w:color="8EAADB"/>
              <w:left w:val="nil"/>
              <w:bottom w:val="nil"/>
              <w:right w:val="single" w:sz="8" w:space="0" w:color="8EAADB"/>
            </w:tcBorders>
            <w:shd w:val="clear" w:color="000000" w:fill="1F4E79"/>
            <w:vAlign w:val="center"/>
            <w:hideMark/>
          </w:tcPr>
          <w:p w14:paraId="5FB0E39A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  <w:t>Total Cost for Acquisitions Cost Element 1(a)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noWrap/>
            <w:vAlign w:val="center"/>
            <w:hideMark/>
          </w:tcPr>
          <w:p w14:paraId="20187FB0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  <w:t>€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  <w:t xml:space="preserve"> </w:t>
            </w:r>
            <w:r w:rsidRPr="00724AD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  <w:t>Insert here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  <w:hideMark/>
          </w:tcPr>
          <w:p w14:paraId="66E73643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 </w:t>
            </w:r>
          </w:p>
        </w:tc>
      </w:tr>
      <w:tr w:rsidR="003862E3" w:rsidRPr="00724ADB" w14:paraId="4B7DA17E" w14:textId="77777777" w:rsidTr="004706F5">
        <w:trPr>
          <w:trHeight w:val="37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2313B452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  <w:noWrap/>
            <w:vAlign w:val="bottom"/>
            <w:hideMark/>
          </w:tcPr>
          <w:p w14:paraId="45F97B44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  <w:noWrap/>
            <w:vAlign w:val="bottom"/>
            <w:hideMark/>
          </w:tcPr>
          <w:p w14:paraId="0EFAB281" w14:textId="77777777" w:rsidR="003862E3" w:rsidRPr="00E7675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  <w:noWrap/>
            <w:vAlign w:val="bottom"/>
            <w:hideMark/>
          </w:tcPr>
          <w:p w14:paraId="429EA753" w14:textId="77777777" w:rsidR="003862E3" w:rsidRPr="00E7675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  <w:noWrap/>
            <w:vAlign w:val="bottom"/>
            <w:hideMark/>
          </w:tcPr>
          <w:p w14:paraId="5B85F849" w14:textId="77777777" w:rsidR="003862E3" w:rsidRPr="00E7675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  <w:hideMark/>
          </w:tcPr>
          <w:p w14:paraId="3D930041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 </w:t>
            </w:r>
          </w:p>
        </w:tc>
      </w:tr>
      <w:tr w:rsidR="003862E3" w:rsidRPr="00724ADB" w14:paraId="6C81CC09" w14:textId="77777777" w:rsidTr="004706F5">
        <w:trPr>
          <w:trHeight w:val="288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</w:tcBorders>
            <w:shd w:val="clear" w:color="000000" w:fill="DEEAF6"/>
            <w:noWrap/>
            <w:vAlign w:val="center"/>
            <w:hideMark/>
          </w:tcPr>
          <w:p w14:paraId="2DA93D7C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  <w:p w14:paraId="50A8884D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Cost Element 1(b)  – Transactional Fees</w:t>
            </w:r>
            <w:r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 xml:space="preserve">: </w:t>
            </w: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Sale of Properties</w:t>
            </w:r>
          </w:p>
        </w:tc>
      </w:tr>
      <w:tr w:rsidR="003862E3" w:rsidRPr="00724ADB" w14:paraId="30105F25" w14:textId="77777777" w:rsidTr="004706F5">
        <w:trPr>
          <w:trHeight w:val="288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4A7D5BD9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463960EF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22488725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53755382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  <w:hideMark/>
          </w:tcPr>
          <w:p w14:paraId="57117D7D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  <w:hideMark/>
          </w:tcPr>
          <w:p w14:paraId="55080764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 </w:t>
            </w:r>
          </w:p>
        </w:tc>
      </w:tr>
      <w:tr w:rsidR="003862E3" w:rsidRPr="00724ADB" w14:paraId="745EDCBF" w14:textId="77777777" w:rsidTr="004706F5">
        <w:trPr>
          <w:trHeight w:val="528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7F1EE3C8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1096" w:type="pct"/>
            <w:tcBorders>
              <w:top w:val="single" w:sz="8" w:space="0" w:color="8EAADB"/>
              <w:left w:val="nil"/>
              <w:bottom w:val="nil"/>
              <w:right w:val="single" w:sz="8" w:space="0" w:color="8EAADB"/>
            </w:tcBorders>
            <w:shd w:val="clear" w:color="000000" w:fill="1F4E79"/>
            <w:vAlign w:val="center"/>
            <w:hideMark/>
          </w:tcPr>
          <w:p w14:paraId="5F156B96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940" w:type="pct"/>
            <w:tcBorders>
              <w:top w:val="single" w:sz="8" w:space="0" w:color="8EAADB"/>
              <w:left w:val="nil"/>
              <w:bottom w:val="nil"/>
              <w:right w:val="single" w:sz="8" w:space="0" w:color="8EAADB"/>
            </w:tcBorders>
            <w:shd w:val="clear" w:color="000000" w:fill="1F4E79"/>
            <w:vAlign w:val="center"/>
            <w:hideMark/>
          </w:tcPr>
          <w:p w14:paraId="53CD441D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  <w:t>(B)</w:t>
            </w:r>
          </w:p>
        </w:tc>
        <w:tc>
          <w:tcPr>
            <w:tcW w:w="1096" w:type="pct"/>
            <w:tcBorders>
              <w:top w:val="single" w:sz="8" w:space="0" w:color="8EAADB"/>
              <w:left w:val="nil"/>
              <w:bottom w:val="nil"/>
              <w:right w:val="single" w:sz="8" w:space="0" w:color="8EAADB"/>
            </w:tcBorders>
            <w:shd w:val="clear" w:color="000000" w:fill="1F4E79"/>
            <w:vAlign w:val="center"/>
            <w:hideMark/>
          </w:tcPr>
          <w:p w14:paraId="04BAF896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  <w:t>(C) Notional No. of Transactions for</w:t>
            </w:r>
          </w:p>
        </w:tc>
        <w:tc>
          <w:tcPr>
            <w:tcW w:w="953" w:type="pct"/>
            <w:tcBorders>
              <w:top w:val="single" w:sz="8" w:space="0" w:color="8EAADB"/>
              <w:left w:val="nil"/>
              <w:bottom w:val="nil"/>
              <w:right w:val="single" w:sz="8" w:space="0" w:color="8EAADB"/>
            </w:tcBorders>
            <w:shd w:val="clear" w:color="000000" w:fill="1F4E79"/>
            <w:vAlign w:val="center"/>
            <w:hideMark/>
          </w:tcPr>
          <w:p w14:paraId="13DF4320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  <w:t>(D) Total (multiply (B) 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  <w:hideMark/>
          </w:tcPr>
          <w:p w14:paraId="771ED1AD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 </w:t>
            </w:r>
          </w:p>
        </w:tc>
      </w:tr>
      <w:tr w:rsidR="003862E3" w:rsidRPr="00724ADB" w14:paraId="7B5F12E9" w14:textId="77777777" w:rsidTr="004706F5">
        <w:trPr>
          <w:trHeight w:val="28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764771D0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single" w:sz="8" w:space="0" w:color="8EAADB"/>
            </w:tcBorders>
            <w:shd w:val="clear" w:color="000000" w:fill="1F4E79"/>
            <w:vAlign w:val="center"/>
            <w:hideMark/>
          </w:tcPr>
          <w:p w14:paraId="2DE61E17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  <w:t>(A) Item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single" w:sz="8" w:space="0" w:color="8EAADB"/>
            </w:tcBorders>
            <w:shd w:val="clear" w:color="000000" w:fill="1F4E79"/>
            <w:vAlign w:val="center"/>
            <w:hideMark/>
          </w:tcPr>
          <w:p w14:paraId="701D36FD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  <w:t>Transactional</w:t>
            </w:r>
          </w:p>
        </w:tc>
        <w:tc>
          <w:tcPr>
            <w:tcW w:w="1096" w:type="pct"/>
            <w:tcBorders>
              <w:top w:val="nil"/>
              <w:left w:val="nil"/>
              <w:bottom w:val="nil"/>
              <w:right w:val="single" w:sz="8" w:space="0" w:color="8EAADB"/>
            </w:tcBorders>
            <w:shd w:val="clear" w:color="000000" w:fill="1F4E79"/>
            <w:vAlign w:val="center"/>
            <w:hideMark/>
          </w:tcPr>
          <w:p w14:paraId="2BD37190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  <w:t>Evaluation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single" w:sz="8" w:space="0" w:color="8EAADB"/>
            </w:tcBorders>
            <w:shd w:val="clear" w:color="000000" w:fill="1F4E79"/>
            <w:vAlign w:val="center"/>
            <w:hideMark/>
          </w:tcPr>
          <w:p w14:paraId="69B85948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  <w:t>(C))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  <w:hideMark/>
          </w:tcPr>
          <w:p w14:paraId="6046134B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 </w:t>
            </w:r>
          </w:p>
        </w:tc>
      </w:tr>
      <w:tr w:rsidR="003862E3" w:rsidRPr="00724ADB" w14:paraId="4B7001B9" w14:textId="77777777" w:rsidTr="004706F5">
        <w:trPr>
          <w:trHeight w:val="300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09657FB7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1F4E79"/>
            <w:hideMark/>
          </w:tcPr>
          <w:p w14:paraId="15E147C1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Cs w:val="22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Cs w:val="22"/>
                <w:lang w:val="en-IE" w:eastAsia="en-IE"/>
              </w:rPr>
              <w:t> 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1F4E79"/>
            <w:vAlign w:val="center"/>
            <w:hideMark/>
          </w:tcPr>
          <w:p w14:paraId="7E8A7A65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  <w:t>Fee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1F4E79"/>
            <w:hideMark/>
          </w:tcPr>
          <w:p w14:paraId="2186793E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Cs w:val="22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Cs w:val="22"/>
                <w:lang w:val="en-IE" w:eastAsia="en-IE"/>
              </w:rPr>
              <w:t> 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1F4E79"/>
            <w:hideMark/>
          </w:tcPr>
          <w:p w14:paraId="3EE5FF70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Cs w:val="22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Cs w:val="22"/>
                <w:lang w:val="en-IE" w:eastAsia="en-IE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  <w:hideMark/>
          </w:tcPr>
          <w:p w14:paraId="18854335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 </w:t>
            </w:r>
          </w:p>
        </w:tc>
      </w:tr>
      <w:tr w:rsidR="003862E3" w:rsidRPr="00724ADB" w14:paraId="342C5CE3" w14:textId="77777777" w:rsidTr="004706F5">
        <w:trPr>
          <w:trHeight w:val="288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22FEFC43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4085" w:type="pct"/>
            <w:gridSpan w:val="4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vAlign w:val="center"/>
            <w:hideMark/>
          </w:tcPr>
          <w:p w14:paraId="2B2058F4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  <w:t>Sale of Properties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  <w:hideMark/>
          </w:tcPr>
          <w:p w14:paraId="13014E7A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 </w:t>
            </w:r>
          </w:p>
        </w:tc>
      </w:tr>
      <w:tr w:rsidR="003862E3" w:rsidRPr="00724ADB" w14:paraId="45E0CFD6" w14:textId="77777777" w:rsidTr="004706F5">
        <w:trPr>
          <w:trHeight w:val="288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24F43DA5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48ED99DD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Sale of a house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5E349298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€Insert here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21E8ACDC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  <w:t>75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763C2D04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€Insert here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  <w:hideMark/>
          </w:tcPr>
          <w:p w14:paraId="7D97DC06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 </w:t>
            </w:r>
          </w:p>
        </w:tc>
      </w:tr>
      <w:tr w:rsidR="003862E3" w:rsidRPr="00724ADB" w14:paraId="5C505628" w14:textId="77777777" w:rsidTr="004706F5">
        <w:trPr>
          <w:trHeight w:val="288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5C920FBE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6A72E568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Sale of a duplex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54D7AA83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€Insert here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70B5345C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  <w:t>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noWrap/>
            <w:vAlign w:val="center"/>
            <w:hideMark/>
          </w:tcPr>
          <w:p w14:paraId="72A6A647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€Insert here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  <w:hideMark/>
          </w:tcPr>
          <w:p w14:paraId="7E45F18B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 </w:t>
            </w:r>
          </w:p>
        </w:tc>
      </w:tr>
      <w:tr w:rsidR="003862E3" w:rsidRPr="00724ADB" w14:paraId="12D52817" w14:textId="77777777" w:rsidTr="004706F5">
        <w:trPr>
          <w:trHeight w:val="288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110635B2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36469620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Sale of an apartment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4CFA26C3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€Insert here</w:t>
            </w:r>
          </w:p>
        </w:tc>
        <w:tc>
          <w:tcPr>
            <w:tcW w:w="1096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vAlign w:val="center"/>
            <w:hideMark/>
          </w:tcPr>
          <w:p w14:paraId="33ADD837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  <w:t>20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000000" w:fill="DEEAF6"/>
            <w:noWrap/>
            <w:vAlign w:val="center"/>
            <w:hideMark/>
          </w:tcPr>
          <w:p w14:paraId="2F4C737F" w14:textId="77777777" w:rsidR="003862E3" w:rsidRPr="00724ADB" w:rsidRDefault="003862E3" w:rsidP="004706F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€Insert here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  <w:hideMark/>
          </w:tcPr>
          <w:p w14:paraId="22F7ADD9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 </w:t>
            </w:r>
          </w:p>
        </w:tc>
      </w:tr>
      <w:tr w:rsidR="003862E3" w:rsidRPr="00724ADB" w14:paraId="117472B4" w14:textId="77777777" w:rsidTr="004706F5">
        <w:trPr>
          <w:trHeight w:val="40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noWrap/>
            <w:vAlign w:val="center"/>
            <w:hideMark/>
          </w:tcPr>
          <w:p w14:paraId="166FAE0F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  <w:t> </w:t>
            </w:r>
          </w:p>
        </w:tc>
        <w:tc>
          <w:tcPr>
            <w:tcW w:w="3132" w:type="pct"/>
            <w:gridSpan w:val="3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1F4E79"/>
            <w:vAlign w:val="center"/>
            <w:hideMark/>
          </w:tcPr>
          <w:p w14:paraId="557535A9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  <w:t>Total Cost for Sale of Properties Cost Element 1(b)</w:t>
            </w:r>
          </w:p>
        </w:tc>
        <w:tc>
          <w:tcPr>
            <w:tcW w:w="953" w:type="pct"/>
            <w:tcBorders>
              <w:top w:val="nil"/>
              <w:left w:val="nil"/>
              <w:bottom w:val="nil"/>
              <w:right w:val="single" w:sz="8" w:space="0" w:color="8EAADB"/>
            </w:tcBorders>
            <w:shd w:val="clear" w:color="000000" w:fill="DEEAF6"/>
            <w:noWrap/>
            <w:vAlign w:val="center"/>
            <w:hideMark/>
          </w:tcPr>
          <w:p w14:paraId="0C9887CA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  <w:t>€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  <w:t xml:space="preserve"> </w:t>
            </w:r>
            <w:r w:rsidRPr="00724AD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  <w:t>Insert here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  <w:hideMark/>
          </w:tcPr>
          <w:p w14:paraId="529DF95E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  <w:t> </w:t>
            </w:r>
          </w:p>
        </w:tc>
      </w:tr>
      <w:tr w:rsidR="003862E3" w:rsidRPr="00724ADB" w14:paraId="2257131C" w14:textId="77777777" w:rsidTr="004706F5">
        <w:trPr>
          <w:trHeight w:val="40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  <w:noWrap/>
            <w:vAlign w:val="center"/>
          </w:tcPr>
          <w:p w14:paraId="3B6117EA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</w:p>
        </w:tc>
        <w:tc>
          <w:tcPr>
            <w:tcW w:w="3132" w:type="pct"/>
            <w:gridSpan w:val="3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C1E4F5" w:themeFill="accent1" w:themeFillTint="33"/>
            <w:vAlign w:val="center"/>
          </w:tcPr>
          <w:p w14:paraId="16DF5283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single" w:sz="8" w:space="0" w:color="8EAADB"/>
            </w:tcBorders>
            <w:shd w:val="clear" w:color="auto" w:fill="C1E4F5" w:themeFill="accent1" w:themeFillTint="33"/>
            <w:noWrap/>
            <w:vAlign w:val="center"/>
          </w:tcPr>
          <w:p w14:paraId="106D31A7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</w:tcPr>
          <w:p w14:paraId="481680C6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</w:p>
        </w:tc>
      </w:tr>
      <w:tr w:rsidR="003862E3" w:rsidRPr="00724ADB" w14:paraId="59E149F1" w14:textId="77777777" w:rsidTr="004706F5">
        <w:trPr>
          <w:trHeight w:val="405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C1E4F5" w:themeFill="accent1" w:themeFillTint="33"/>
            <w:noWrap/>
            <w:vAlign w:val="center"/>
          </w:tcPr>
          <w:p w14:paraId="0184D139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IE" w:eastAsia="en-IE"/>
              </w:rPr>
            </w:pPr>
          </w:p>
        </w:tc>
        <w:tc>
          <w:tcPr>
            <w:tcW w:w="3132" w:type="pct"/>
            <w:gridSpan w:val="3"/>
            <w:tcBorders>
              <w:top w:val="single" w:sz="8" w:space="0" w:color="8EAADB"/>
              <w:left w:val="single" w:sz="8" w:space="0" w:color="8EAADB"/>
              <w:bottom w:val="single" w:sz="8" w:space="0" w:color="8EAADB"/>
              <w:right w:val="single" w:sz="8" w:space="0" w:color="8EAADB"/>
            </w:tcBorders>
            <w:shd w:val="clear" w:color="auto" w:fill="1F4E79"/>
            <w:vAlign w:val="center"/>
          </w:tcPr>
          <w:p w14:paraId="5F5B2616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IE" w:eastAsia="en-IE"/>
              </w:rPr>
              <w:t>Total Cost for evaluation = 1(a) + 1(b)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shd w:val="clear" w:color="auto" w:fill="C1E4F5" w:themeFill="accent1" w:themeFillTint="33"/>
            <w:noWrap/>
            <w:vAlign w:val="center"/>
          </w:tcPr>
          <w:p w14:paraId="46D1048B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</w:pPr>
            <w:r w:rsidRPr="00724AD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  <w:t>€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  <w:t xml:space="preserve"> </w:t>
            </w:r>
            <w:r w:rsidRPr="00724AD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IE" w:eastAsia="en-IE"/>
              </w:rPr>
              <w:t>Insert here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8" w:space="0" w:color="5B9BD5"/>
            </w:tcBorders>
            <w:shd w:val="clear" w:color="000000" w:fill="DEEAF6"/>
            <w:noWrap/>
            <w:vAlign w:val="center"/>
          </w:tcPr>
          <w:p w14:paraId="5BA812AC" w14:textId="77777777" w:rsidR="003862E3" w:rsidRPr="00724ADB" w:rsidRDefault="003862E3" w:rsidP="004706F5">
            <w:pPr>
              <w:spacing w:after="0" w:line="240" w:lineRule="auto"/>
              <w:rPr>
                <w:rFonts w:ascii="Arial" w:hAnsi="Arial" w:cs="Arial"/>
                <w:b/>
                <w:bCs/>
                <w:color w:val="1F4E79"/>
                <w:sz w:val="20"/>
                <w:szCs w:val="20"/>
                <w:lang w:val="en-IE" w:eastAsia="en-IE"/>
              </w:rPr>
            </w:pPr>
          </w:p>
        </w:tc>
      </w:tr>
    </w:tbl>
    <w:p w14:paraId="729B9355" w14:textId="77777777" w:rsidR="00B257C8" w:rsidRDefault="00B257C8"/>
    <w:sectPr w:rsidR="00B257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2E3"/>
    <w:rsid w:val="003862E3"/>
    <w:rsid w:val="00556B7E"/>
    <w:rsid w:val="005A51C5"/>
    <w:rsid w:val="007B0171"/>
    <w:rsid w:val="00B257C8"/>
    <w:rsid w:val="00E6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29B29"/>
  <w15:chartTrackingRefBased/>
  <w15:docId w15:val="{DE02BA2F-2444-4862-808F-B13CCE321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2E3"/>
    <w:pPr>
      <w:spacing w:after="120" w:line="276" w:lineRule="auto"/>
    </w:pPr>
    <w:rPr>
      <w:rFonts w:ascii="Calibri" w:eastAsia="Times New Roman" w:hAnsi="Calibri" w:cs="Times New Roman"/>
      <w:kern w:val="0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3862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2E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2E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62E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val="en-I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62E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val="en-I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62E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I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62E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I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62E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I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62E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I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62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2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2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62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62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62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62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62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62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62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6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62E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6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62E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en-I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62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62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val="en-I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62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62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val="en-I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2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62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F0E94F14CD1F4D9D05CAD039508D17" ma:contentTypeVersion="18" ma:contentTypeDescription="Create a new document." ma:contentTypeScope="" ma:versionID="72f9d27886d4901232d1c315256aaf26">
  <xsd:schema xmlns:xsd="http://www.w3.org/2001/XMLSchema" xmlns:xs="http://www.w3.org/2001/XMLSchema" xmlns:p="http://schemas.microsoft.com/office/2006/metadata/properties" xmlns:ns2="c5c7d6da-bc8f-4da1-a685-f9482f66d098" xmlns:ns3="8c7831c2-0b97-476b-9067-d7b009bb5fbf" targetNamespace="http://schemas.microsoft.com/office/2006/metadata/properties" ma:root="true" ma:fieldsID="29c8a3c3ffa28c1272a412a5c1fa68f7" ns2:_="" ns3:_="">
    <xsd:import namespace="c5c7d6da-bc8f-4da1-a685-f9482f66d098"/>
    <xsd:import namespace="8c7831c2-0b97-476b-9067-d7b009bb5fb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7d6da-bc8f-4da1-a685-f9482f66d09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3973057-0ab4-4558-9e44-6120b19ce701}" ma:internalName="TaxCatchAll" ma:showField="CatchAllData" ma:web="c5c7d6da-bc8f-4da1-a685-f9482f66d0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831c2-0b97-476b-9067-d7b009bb5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2d3dc32-ec49-41cd-bc26-1047da686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7831c2-0b97-476b-9067-d7b009bb5fbf">
      <Terms xmlns="http://schemas.microsoft.com/office/infopath/2007/PartnerControls"/>
    </lcf76f155ced4ddcb4097134ff3c332f>
    <TaxCatchAll xmlns="c5c7d6da-bc8f-4da1-a685-f9482f66d09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A0FD5D-6C44-4CC9-B26B-441693F05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7d6da-bc8f-4da1-a685-f9482f66d098"/>
    <ds:schemaRef ds:uri="8c7831c2-0b97-476b-9067-d7b009bb5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2AC046-66CF-4FB4-985E-550334533045}">
  <ds:schemaRefs>
    <ds:schemaRef ds:uri="http://schemas.microsoft.com/office/2006/metadata/properties"/>
    <ds:schemaRef ds:uri="http://schemas.microsoft.com/office/infopath/2007/PartnerControls"/>
    <ds:schemaRef ds:uri="8c7831c2-0b97-476b-9067-d7b009bb5fbf"/>
    <ds:schemaRef ds:uri="c5c7d6da-bc8f-4da1-a685-f9482f66d098"/>
  </ds:schemaRefs>
</ds:datastoreItem>
</file>

<file path=customXml/itemProps3.xml><?xml version="1.0" encoding="utf-8"?>
<ds:datastoreItem xmlns:ds="http://schemas.openxmlformats.org/officeDocument/2006/customXml" ds:itemID="{77B22C3E-B267-48FE-9743-3EE403B05F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Derval Tannam</dc:creator>
  <cp:keywords/>
  <dc:description/>
  <cp:lastModifiedBy>Jenny Evans</cp:lastModifiedBy>
  <cp:revision>2</cp:revision>
  <dcterms:created xsi:type="dcterms:W3CDTF">2025-09-26T13:55:00Z</dcterms:created>
  <dcterms:modified xsi:type="dcterms:W3CDTF">2025-09-26T13:55:00Z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0x010100FCF0E94F14CD1F4D9D05CAD039508D17</vt:lpwstr>
  </property>
</Properties>
</file>