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BFCE1" w14:textId="77777777" w:rsidR="000B569C" w:rsidRDefault="000B569C" w:rsidP="000B569C">
      <w:pPr>
        <w:pStyle w:val="Heading1"/>
        <w:spacing w:after="120"/>
        <w:rPr>
          <w:rStyle w:val="Heading1Char"/>
          <w:rFonts w:ascii="Cambria" w:hAnsi="Cambria"/>
          <w:color w:val="2C7D82"/>
          <w:sz w:val="32"/>
          <w:szCs w:val="32"/>
        </w:rPr>
      </w:pPr>
      <w:bookmarkStart w:id="0" w:name="_Toc206686605"/>
      <w:r w:rsidRPr="009703C3">
        <w:rPr>
          <w:rStyle w:val="Heading1Char"/>
          <w:rFonts w:ascii="Cambria" w:hAnsi="Cambria"/>
          <w:color w:val="2C7D82"/>
          <w:sz w:val="32"/>
          <w:szCs w:val="32"/>
        </w:rPr>
        <w:t xml:space="preserve">Appendix 2 – </w:t>
      </w:r>
      <w:r>
        <w:rPr>
          <w:rStyle w:val="Heading1Char"/>
          <w:rFonts w:ascii="Cambria" w:hAnsi="Cambria"/>
          <w:color w:val="2C7D82"/>
          <w:sz w:val="32"/>
          <w:szCs w:val="32"/>
        </w:rPr>
        <w:t>Selection Criteria Declaration</w:t>
      </w:r>
      <w:bookmarkEnd w:id="0"/>
      <w:r>
        <w:rPr>
          <w:rStyle w:val="Heading1Char"/>
          <w:rFonts w:ascii="Cambria" w:hAnsi="Cambria"/>
          <w:color w:val="2C7D82"/>
          <w:sz w:val="32"/>
          <w:szCs w:val="32"/>
        </w:rPr>
        <w:t xml:space="preserve"> </w:t>
      </w:r>
    </w:p>
    <w:p w14:paraId="3EA119E8" w14:textId="77777777" w:rsidR="000B569C" w:rsidRDefault="000B569C" w:rsidP="000B569C">
      <w:pPr>
        <w:ind w:right="135"/>
        <w:jc w:val="both"/>
        <w:rPr>
          <w:rFonts w:ascii="Calibri" w:hAnsi="Calibri" w:cs="Calibri"/>
          <w:sz w:val="22"/>
          <w:szCs w:val="22"/>
          <w:lang w:val="en-GB"/>
        </w:rPr>
      </w:pPr>
      <w:r>
        <w:rPr>
          <w:rFonts w:ascii="Calibri" w:hAnsi="Calibri" w:cs="Calibri"/>
          <w:sz w:val="22"/>
          <w:szCs w:val="22"/>
          <w:lang w:val="en-GB"/>
        </w:rPr>
        <w:t>Tenderer</w:t>
      </w:r>
      <w:r w:rsidRPr="00E30426">
        <w:rPr>
          <w:rFonts w:ascii="Calibri" w:hAnsi="Calibri" w:cs="Calibri"/>
          <w:sz w:val="22"/>
          <w:szCs w:val="22"/>
          <w:lang w:val="en-GB"/>
        </w:rPr>
        <w:t xml:space="preserve">s are required to complete </w:t>
      </w:r>
      <w:r>
        <w:rPr>
          <w:rFonts w:ascii="Calibri" w:hAnsi="Calibri" w:cs="Calibri"/>
          <w:sz w:val="22"/>
          <w:szCs w:val="22"/>
          <w:lang w:val="en-GB"/>
        </w:rPr>
        <w:t>the Selection Criteria Declaration below and confirm that they satisfy the relevant selection criteria for this competition as set out in Part 3.2 of the RFT.</w:t>
      </w:r>
    </w:p>
    <w:p w14:paraId="456BAEC6" w14:textId="77777777" w:rsidR="000B569C" w:rsidRPr="00E30426" w:rsidRDefault="000B569C" w:rsidP="000B569C">
      <w:pPr>
        <w:ind w:right="135"/>
        <w:jc w:val="both"/>
        <w:rPr>
          <w:rFonts w:ascii="Calibri" w:hAnsi="Calibri" w:cs="Calibri"/>
          <w:sz w:val="22"/>
          <w:szCs w:val="22"/>
          <w:lang w:val="en-GB"/>
        </w:rPr>
      </w:pPr>
    </w:p>
    <w:p w14:paraId="4F1CC56F" w14:textId="77777777" w:rsidR="000B569C" w:rsidRPr="001B6E5F" w:rsidRDefault="000B569C" w:rsidP="000B569C">
      <w:pPr>
        <w:spacing w:after="120" w:line="276" w:lineRule="auto"/>
        <w:ind w:right="135"/>
        <w:jc w:val="both"/>
        <w:rPr>
          <w:rFonts w:ascii="Calibri" w:hAnsi="Calibri" w:cs="Calibri"/>
          <w:sz w:val="22"/>
          <w:szCs w:val="22"/>
        </w:rPr>
      </w:pPr>
      <w:r w:rsidRPr="001B6E5F">
        <w:rPr>
          <w:rFonts w:ascii="Calibri" w:hAnsi="Calibri"/>
          <w:b/>
          <w:bCs/>
          <w:sz w:val="22"/>
          <w:szCs w:val="22"/>
        </w:rPr>
        <w:t>RE:</w:t>
      </w:r>
      <w:r w:rsidRPr="001B6E5F">
        <w:rPr>
          <w:rFonts w:ascii="Calibri" w:hAnsi="Calibri"/>
          <w:sz w:val="22"/>
          <w:szCs w:val="22"/>
        </w:rPr>
        <w:t xml:space="preserve"> Request for Tenders to</w:t>
      </w:r>
      <w:r w:rsidRPr="001B6E5F">
        <w:rPr>
          <w:rFonts w:ascii="Calibri" w:hAnsi="Calibri" w:cs="Calibri"/>
          <w:color w:val="000000"/>
          <w:sz w:val="22"/>
          <w:szCs w:val="22"/>
        </w:rPr>
        <w:t xml:space="preserve"> Establish a Multi-Supplier Framework for</w:t>
      </w:r>
      <w:r w:rsidRPr="001B6E5F">
        <w:rPr>
          <w:rFonts w:ascii="Calibri" w:hAnsi="Calibri" w:cs="Calibri"/>
          <w:color w:val="008080"/>
          <w:sz w:val="22"/>
          <w:szCs w:val="22"/>
        </w:rPr>
        <w:t xml:space="preserve"> </w:t>
      </w:r>
      <w:r w:rsidRPr="001B6E5F">
        <w:rPr>
          <w:rFonts w:ascii="Calibri" w:hAnsi="Calibri" w:cs="Calibri"/>
          <w:color w:val="000000" w:themeColor="text1"/>
          <w:sz w:val="22"/>
          <w:szCs w:val="22"/>
        </w:rPr>
        <w:t>t</w:t>
      </w:r>
      <w:r w:rsidRPr="001B6E5F">
        <w:rPr>
          <w:rFonts w:ascii="Calibri" w:hAnsi="Calibri" w:cs="Calibri"/>
          <w:sz w:val="22"/>
          <w:szCs w:val="22"/>
        </w:rPr>
        <w:t xml:space="preserve">he Provision of Legal and Related Services in the Collection of Certain Revenue Debt. </w:t>
      </w:r>
    </w:p>
    <w:p w14:paraId="1DCF158F" w14:textId="77777777" w:rsidR="000B569C" w:rsidRDefault="000B569C" w:rsidP="000B569C">
      <w:pPr>
        <w:spacing w:line="314" w:lineRule="auto"/>
        <w:ind w:right="135"/>
        <w:jc w:val="both"/>
        <w:rPr>
          <w:rFonts w:ascii="Calibri" w:hAnsi="Calibri"/>
          <w:sz w:val="22"/>
          <w:szCs w:val="22"/>
        </w:rPr>
      </w:pPr>
      <w:r w:rsidRPr="00B8044E">
        <w:rPr>
          <w:rFonts w:ascii="Calibri" w:hAnsi="Calibri"/>
          <w:b/>
          <w:sz w:val="22"/>
          <w:szCs w:val="22"/>
        </w:rPr>
        <w:t>NAME:</w:t>
      </w:r>
      <w:r w:rsidRPr="00B8044E">
        <w:rPr>
          <w:rFonts w:ascii="Calibri" w:hAnsi="Calibri"/>
          <w:sz w:val="22"/>
          <w:szCs w:val="22"/>
        </w:rPr>
        <w:t xml:space="preserve"> _______________________________</w:t>
      </w:r>
    </w:p>
    <w:p w14:paraId="2C7AC772" w14:textId="77777777" w:rsidR="000B569C" w:rsidRDefault="000B569C" w:rsidP="000B569C">
      <w:pPr>
        <w:spacing w:line="314" w:lineRule="auto"/>
        <w:ind w:right="135"/>
        <w:jc w:val="both"/>
        <w:rPr>
          <w:rFonts w:ascii="Calibri" w:hAnsi="Calibri"/>
          <w:sz w:val="22"/>
          <w:szCs w:val="22"/>
        </w:rPr>
      </w:pPr>
    </w:p>
    <w:p w14:paraId="7D42389A" w14:textId="77777777" w:rsidR="000B569C" w:rsidRPr="00B8044E" w:rsidRDefault="000B569C" w:rsidP="000B569C">
      <w:pPr>
        <w:spacing w:after="200" w:line="314" w:lineRule="auto"/>
        <w:ind w:right="135"/>
        <w:jc w:val="both"/>
        <w:rPr>
          <w:rFonts w:ascii="Calibri" w:hAnsi="Calibri"/>
          <w:sz w:val="22"/>
          <w:szCs w:val="22"/>
        </w:rPr>
      </w:pPr>
      <w:r w:rsidRPr="00B8044E">
        <w:rPr>
          <w:rFonts w:ascii="Calibri" w:hAnsi="Calibri"/>
          <w:b/>
          <w:sz w:val="22"/>
          <w:szCs w:val="22"/>
        </w:rPr>
        <w:t>ADDRESS:</w:t>
      </w:r>
      <w:r w:rsidRPr="00B8044E">
        <w:rPr>
          <w:rFonts w:ascii="Calibri" w:hAnsi="Calibri"/>
          <w:sz w:val="22"/>
          <w:szCs w:val="22"/>
        </w:rPr>
        <w:t xml:space="preserve"> __________________________________________</w:t>
      </w:r>
    </w:p>
    <w:p w14:paraId="70826421" w14:textId="77777777" w:rsidR="000B569C" w:rsidRPr="004A5658" w:rsidRDefault="000B569C" w:rsidP="000B569C">
      <w:pPr>
        <w:ind w:right="135"/>
        <w:jc w:val="both"/>
        <w:rPr>
          <w:lang w:val="en-GB"/>
        </w:rPr>
      </w:pPr>
    </w:p>
    <w:p w14:paraId="55482D50" w14:textId="77777777" w:rsidR="000B569C" w:rsidRDefault="000B569C" w:rsidP="000B569C">
      <w:pPr>
        <w:tabs>
          <w:tab w:val="left" w:pos="709"/>
          <w:tab w:val="left" w:pos="7576"/>
        </w:tabs>
        <w:ind w:right="135"/>
        <w:jc w:val="both"/>
        <w:rPr>
          <w:rFonts w:ascii="Calibri" w:hAnsi="Calibri"/>
          <w:sz w:val="22"/>
          <w:szCs w:val="22"/>
        </w:rPr>
      </w:pPr>
      <w:r w:rsidRPr="00B8044E">
        <w:rPr>
          <w:rFonts w:ascii="Calibri" w:hAnsi="Calibri"/>
          <w:sz w:val="22"/>
          <w:szCs w:val="22"/>
        </w:rPr>
        <w:t xml:space="preserve">I, </w:t>
      </w:r>
      <w:r w:rsidRPr="007D64B6">
        <w:rPr>
          <w:rFonts w:ascii="Calibri" w:hAnsi="Calibri"/>
          <w:sz w:val="22"/>
          <w:szCs w:val="22"/>
          <w:highlight w:val="lightGray"/>
        </w:rPr>
        <w:t>[insert name of Declarant]</w:t>
      </w:r>
      <w:r w:rsidRPr="007D64B6">
        <w:rPr>
          <w:rFonts w:ascii="Calibri" w:hAnsi="Calibri"/>
          <w:sz w:val="22"/>
          <w:szCs w:val="22"/>
        </w:rPr>
        <w:t xml:space="preserve"> having been duly authorised by </w:t>
      </w:r>
      <w:r w:rsidRPr="007D64B6">
        <w:rPr>
          <w:rFonts w:ascii="Calibri" w:hAnsi="Calibri"/>
          <w:sz w:val="22"/>
          <w:szCs w:val="22"/>
          <w:highlight w:val="lightGray"/>
        </w:rPr>
        <w:t>[insert name of entity</w:t>
      </w:r>
      <w:r w:rsidRPr="007D64B6">
        <w:rPr>
          <w:rFonts w:ascii="Calibri" w:hAnsi="Calibri"/>
          <w:sz w:val="22"/>
          <w:szCs w:val="22"/>
        </w:rPr>
        <w:t>], sincerely declare that</w:t>
      </w:r>
      <w:r>
        <w:rPr>
          <w:rFonts w:ascii="Calibri" w:hAnsi="Calibri"/>
          <w:sz w:val="22"/>
          <w:szCs w:val="22"/>
        </w:rPr>
        <w:t>:</w:t>
      </w:r>
    </w:p>
    <w:p w14:paraId="4CFF427C" w14:textId="77777777" w:rsidR="000B569C" w:rsidRDefault="000B569C" w:rsidP="000B569C">
      <w:pPr>
        <w:tabs>
          <w:tab w:val="left" w:pos="709"/>
          <w:tab w:val="left" w:pos="7576"/>
        </w:tabs>
        <w:ind w:right="135"/>
        <w:jc w:val="both"/>
        <w:rPr>
          <w:rFonts w:ascii="Calibri" w:hAnsi="Calibri"/>
          <w:b/>
          <w:color w:val="FF0000"/>
          <w:sz w:val="22"/>
          <w:szCs w:val="22"/>
        </w:rPr>
      </w:pPr>
    </w:p>
    <w:p w14:paraId="77A66284" w14:textId="77777777" w:rsidR="000B569C" w:rsidRPr="000B6461" w:rsidRDefault="000B569C" w:rsidP="000B569C">
      <w:pPr>
        <w:pStyle w:val="ListParagraph"/>
        <w:widowControl w:val="0"/>
        <w:numPr>
          <w:ilvl w:val="0"/>
          <w:numId w:val="1"/>
        </w:numPr>
        <w:tabs>
          <w:tab w:val="left" w:pos="709"/>
          <w:tab w:val="left" w:pos="7576"/>
        </w:tabs>
        <w:adjustRightInd w:val="0"/>
        <w:spacing w:after="120" w:line="276" w:lineRule="auto"/>
        <w:ind w:left="714" w:right="135" w:hanging="357"/>
        <w:contextualSpacing w:val="0"/>
        <w:jc w:val="both"/>
        <w:textAlignment w:val="baseline"/>
        <w:rPr>
          <w:rFonts w:ascii="Calibri" w:hAnsi="Calibri" w:cs="Tahoma"/>
          <w:sz w:val="22"/>
        </w:rPr>
      </w:pPr>
      <w:r w:rsidRPr="00F517A3">
        <w:rPr>
          <w:rFonts w:ascii="Calibri" w:hAnsi="Calibri"/>
          <w:sz w:val="22"/>
          <w:szCs w:val="22"/>
          <w:highlight w:val="lightGray"/>
        </w:rPr>
        <w:t>[insert name of entity</w:t>
      </w:r>
      <w:r w:rsidRPr="00F517A3">
        <w:rPr>
          <w:rFonts w:ascii="Calibri" w:hAnsi="Calibri"/>
          <w:sz w:val="22"/>
          <w:szCs w:val="22"/>
        </w:rPr>
        <w:t xml:space="preserve">] has an average </w:t>
      </w:r>
      <w:r w:rsidRPr="00F517A3">
        <w:rPr>
          <w:rFonts w:ascii="Calibri" w:hAnsi="Calibri" w:cs="Tahoma"/>
          <w:sz w:val="22"/>
        </w:rPr>
        <w:t>annual turnover</w:t>
      </w:r>
      <w:r w:rsidRPr="00F517A3">
        <w:rPr>
          <w:rFonts w:ascii="Calibri" w:hAnsi="Calibri"/>
          <w:sz w:val="22"/>
          <w:szCs w:val="22"/>
        </w:rPr>
        <w:t xml:space="preserve"> in relation to debt recovery </w:t>
      </w:r>
      <w:r>
        <w:rPr>
          <w:rFonts w:ascii="Calibri" w:hAnsi="Calibri"/>
          <w:sz w:val="22"/>
          <w:szCs w:val="22"/>
        </w:rPr>
        <w:t xml:space="preserve">that is </w:t>
      </w:r>
      <w:r w:rsidRPr="00F517A3">
        <w:rPr>
          <w:rFonts w:ascii="Calibri" w:hAnsi="Calibri"/>
          <w:sz w:val="22"/>
          <w:szCs w:val="22"/>
        </w:rPr>
        <w:t xml:space="preserve">equal to or </w:t>
      </w:r>
      <w:r>
        <w:rPr>
          <w:rFonts w:ascii="Calibri" w:hAnsi="Calibri"/>
          <w:sz w:val="22"/>
          <w:szCs w:val="22"/>
        </w:rPr>
        <w:t>exceeds</w:t>
      </w:r>
      <w:r w:rsidRPr="00F517A3">
        <w:rPr>
          <w:rFonts w:ascii="Calibri" w:hAnsi="Calibri"/>
          <w:sz w:val="22"/>
          <w:szCs w:val="22"/>
        </w:rPr>
        <w:t xml:space="preserve"> €200,000 (Ex VAT) for each of the last three financial years or alternatively, if the date of establishment was more recent, </w:t>
      </w:r>
      <w:r>
        <w:rPr>
          <w:rFonts w:ascii="Calibri" w:hAnsi="Calibri"/>
          <w:sz w:val="22"/>
          <w:szCs w:val="22"/>
        </w:rPr>
        <w:t xml:space="preserve">an </w:t>
      </w:r>
      <w:r w:rsidRPr="00F517A3">
        <w:rPr>
          <w:rFonts w:ascii="Calibri" w:hAnsi="Calibri"/>
          <w:sz w:val="22"/>
          <w:szCs w:val="22"/>
        </w:rPr>
        <w:t xml:space="preserve">equivalent </w:t>
      </w:r>
      <w:r>
        <w:rPr>
          <w:rFonts w:ascii="Calibri" w:hAnsi="Calibri"/>
          <w:sz w:val="22"/>
          <w:szCs w:val="22"/>
        </w:rPr>
        <w:t xml:space="preserve">average </w:t>
      </w:r>
      <w:r w:rsidRPr="00F517A3">
        <w:rPr>
          <w:rFonts w:ascii="Calibri" w:hAnsi="Calibri"/>
          <w:sz w:val="22"/>
          <w:szCs w:val="22"/>
        </w:rPr>
        <w:t xml:space="preserve">annual turnover in relation to debt recovery </w:t>
      </w:r>
      <w:r>
        <w:rPr>
          <w:rFonts w:ascii="Calibri" w:hAnsi="Calibri"/>
          <w:sz w:val="22"/>
          <w:szCs w:val="22"/>
        </w:rPr>
        <w:t>that is equal to or exceeds €2</w:t>
      </w:r>
      <w:r w:rsidRPr="00F517A3">
        <w:rPr>
          <w:rFonts w:ascii="Calibri" w:hAnsi="Calibri"/>
          <w:sz w:val="22"/>
          <w:szCs w:val="22"/>
        </w:rPr>
        <w:t>00,000 (Ex V</w:t>
      </w:r>
      <w:r>
        <w:rPr>
          <w:rFonts w:ascii="Calibri" w:hAnsi="Calibri"/>
          <w:sz w:val="22"/>
          <w:szCs w:val="22"/>
        </w:rPr>
        <w:t>AT</w:t>
      </w:r>
      <w:r w:rsidRPr="00F517A3">
        <w:rPr>
          <w:rFonts w:ascii="Calibri" w:hAnsi="Calibri"/>
          <w:sz w:val="22"/>
          <w:szCs w:val="22"/>
        </w:rPr>
        <w:t xml:space="preserve">) for each year </w:t>
      </w:r>
      <w:r>
        <w:rPr>
          <w:rFonts w:ascii="Calibri" w:hAnsi="Calibri"/>
          <w:sz w:val="22"/>
          <w:szCs w:val="22"/>
        </w:rPr>
        <w:t xml:space="preserve">of establishment and is </w:t>
      </w:r>
      <w:r w:rsidRPr="001529F7">
        <w:rPr>
          <w:rFonts w:ascii="Calibri" w:hAnsi="Calibri"/>
          <w:sz w:val="22"/>
          <w:szCs w:val="22"/>
        </w:rPr>
        <w:t xml:space="preserve"> able, upon request and without delay, to provide the </w:t>
      </w:r>
      <w:r>
        <w:rPr>
          <w:rFonts w:ascii="Calibri" w:hAnsi="Calibri"/>
          <w:sz w:val="22"/>
          <w:szCs w:val="22"/>
        </w:rPr>
        <w:t xml:space="preserve">relevant </w:t>
      </w:r>
      <w:r w:rsidRPr="001529F7">
        <w:rPr>
          <w:rFonts w:ascii="Calibri" w:hAnsi="Calibri"/>
          <w:sz w:val="22"/>
          <w:szCs w:val="22"/>
        </w:rPr>
        <w:t xml:space="preserve">supporting documentation to </w:t>
      </w:r>
      <w:r>
        <w:rPr>
          <w:rFonts w:ascii="Calibri" w:hAnsi="Calibri"/>
          <w:sz w:val="22"/>
          <w:szCs w:val="22"/>
        </w:rPr>
        <w:t>the Contracting Authority;</w:t>
      </w:r>
    </w:p>
    <w:p w14:paraId="451E4921" w14:textId="77777777" w:rsidR="000B569C" w:rsidRPr="000B6461" w:rsidRDefault="000B569C" w:rsidP="000B569C">
      <w:pPr>
        <w:pStyle w:val="ListParagraph"/>
        <w:widowControl w:val="0"/>
        <w:numPr>
          <w:ilvl w:val="0"/>
          <w:numId w:val="1"/>
        </w:numPr>
        <w:tabs>
          <w:tab w:val="left" w:pos="709"/>
          <w:tab w:val="left" w:pos="7576"/>
        </w:tabs>
        <w:adjustRightInd w:val="0"/>
        <w:spacing w:after="120" w:line="276" w:lineRule="auto"/>
        <w:ind w:left="714" w:right="135" w:hanging="357"/>
        <w:contextualSpacing w:val="0"/>
        <w:jc w:val="both"/>
        <w:textAlignment w:val="baseline"/>
        <w:rPr>
          <w:rFonts w:ascii="Calibri" w:hAnsi="Calibri" w:cs="Tahoma"/>
          <w:sz w:val="22"/>
        </w:rPr>
      </w:pPr>
      <w:r>
        <w:rPr>
          <w:rFonts w:ascii="Calibri" w:hAnsi="Calibri" w:cs="Tahoma"/>
          <w:sz w:val="22"/>
        </w:rPr>
        <w:t xml:space="preserve">none of the Solicitors proposed by </w:t>
      </w:r>
      <w:r w:rsidRPr="00F517A3">
        <w:rPr>
          <w:rFonts w:ascii="Calibri" w:hAnsi="Calibri"/>
          <w:sz w:val="22"/>
          <w:szCs w:val="22"/>
          <w:highlight w:val="lightGray"/>
        </w:rPr>
        <w:t>[insert name of entity</w:t>
      </w:r>
      <w:r w:rsidRPr="00F517A3">
        <w:rPr>
          <w:rFonts w:ascii="Calibri" w:hAnsi="Calibri"/>
          <w:sz w:val="22"/>
          <w:szCs w:val="22"/>
        </w:rPr>
        <w:t>]</w:t>
      </w:r>
      <w:r>
        <w:rPr>
          <w:rFonts w:ascii="Calibri" w:hAnsi="Calibri"/>
          <w:sz w:val="22"/>
          <w:szCs w:val="22"/>
        </w:rPr>
        <w:t xml:space="preserve"> who will provide or who may be proposed to provide the Services have been found guilty of misconduct pursuant to the Solicitors Act 1954 (as amended), or in the case of Solicitors from outside the Republic of Ireland, the equivalent legislation, rules or regulations, in the last five (5) years; and </w:t>
      </w:r>
    </w:p>
    <w:p w14:paraId="35E85579" w14:textId="77777777" w:rsidR="000B569C" w:rsidRPr="00F517A3" w:rsidRDefault="000B569C" w:rsidP="000B569C">
      <w:pPr>
        <w:pStyle w:val="ListParagraph"/>
        <w:widowControl w:val="0"/>
        <w:numPr>
          <w:ilvl w:val="0"/>
          <w:numId w:val="1"/>
        </w:numPr>
        <w:tabs>
          <w:tab w:val="left" w:pos="709"/>
          <w:tab w:val="left" w:pos="7576"/>
        </w:tabs>
        <w:adjustRightInd w:val="0"/>
        <w:spacing w:line="276" w:lineRule="auto"/>
        <w:ind w:right="135"/>
        <w:contextualSpacing w:val="0"/>
        <w:jc w:val="both"/>
        <w:textAlignment w:val="baseline"/>
        <w:rPr>
          <w:rFonts w:ascii="Calibri" w:hAnsi="Calibri" w:cs="Tahoma"/>
          <w:sz w:val="22"/>
        </w:rPr>
      </w:pPr>
      <w:r>
        <w:rPr>
          <w:rFonts w:ascii="Calibri" w:hAnsi="Calibri" w:cs="Tahoma"/>
          <w:sz w:val="22"/>
        </w:rPr>
        <w:t xml:space="preserve">all of the Solicitors proposed by </w:t>
      </w:r>
      <w:r w:rsidRPr="00F517A3">
        <w:rPr>
          <w:rFonts w:ascii="Calibri" w:hAnsi="Calibri"/>
          <w:sz w:val="22"/>
          <w:szCs w:val="22"/>
          <w:highlight w:val="lightGray"/>
        </w:rPr>
        <w:t>[insert name of entity</w:t>
      </w:r>
      <w:r w:rsidRPr="00F517A3">
        <w:rPr>
          <w:rFonts w:ascii="Calibri" w:hAnsi="Calibri"/>
          <w:sz w:val="22"/>
          <w:szCs w:val="22"/>
        </w:rPr>
        <w:t>]</w:t>
      </w:r>
      <w:r>
        <w:rPr>
          <w:rFonts w:ascii="Calibri" w:hAnsi="Calibri"/>
          <w:sz w:val="22"/>
          <w:szCs w:val="22"/>
        </w:rPr>
        <w:t xml:space="preserve"> who will provide or who may be proposed to provide the Services hold current valid practising certificates issued by the Law Society of Ireland in accordance with the Solicitors Act 1954 (as amended), in order to act as a Solicitor in Ireland </w:t>
      </w:r>
    </w:p>
    <w:p w14:paraId="2D23DEAC" w14:textId="77777777" w:rsidR="000B569C" w:rsidRDefault="000B569C" w:rsidP="000B569C">
      <w:pPr>
        <w:tabs>
          <w:tab w:val="left" w:pos="709"/>
          <w:tab w:val="left" w:pos="7576"/>
        </w:tabs>
        <w:ind w:right="135"/>
        <w:jc w:val="both"/>
        <w:rPr>
          <w:rFonts w:ascii="Calibri" w:hAnsi="Calibri"/>
          <w:b/>
          <w:color w:val="FF0000"/>
          <w:sz w:val="22"/>
          <w:szCs w:val="22"/>
        </w:rPr>
      </w:pPr>
    </w:p>
    <w:p w14:paraId="54222C8C" w14:textId="77777777" w:rsidR="000B569C" w:rsidRPr="00CE1C3A" w:rsidRDefault="000B569C" w:rsidP="000B569C">
      <w:pPr>
        <w:tabs>
          <w:tab w:val="left" w:pos="709"/>
          <w:tab w:val="left" w:pos="7576"/>
        </w:tabs>
        <w:spacing w:line="276" w:lineRule="auto"/>
        <w:ind w:right="135"/>
        <w:jc w:val="both"/>
        <w:rPr>
          <w:rFonts w:ascii="Calibri" w:hAnsi="Calibri"/>
          <w:b/>
          <w:color w:val="FF0000"/>
          <w:sz w:val="22"/>
          <w:szCs w:val="22"/>
        </w:rPr>
      </w:pPr>
      <w:r w:rsidRPr="00CE1C3A">
        <w:rPr>
          <w:rFonts w:ascii="Calibri" w:hAnsi="Calibri" w:cs="Arial"/>
          <w:sz w:val="22"/>
          <w:szCs w:val="22"/>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r>
        <w:rPr>
          <w:rFonts w:ascii="Calibri" w:hAnsi="Calibri" w:cs="Arial"/>
          <w:sz w:val="22"/>
          <w:szCs w:val="22"/>
        </w:rPr>
        <w:t>.</w:t>
      </w:r>
    </w:p>
    <w:p w14:paraId="3E13DC50" w14:textId="77777777" w:rsidR="000B569C" w:rsidRDefault="000B569C" w:rsidP="000B569C">
      <w:pPr>
        <w:tabs>
          <w:tab w:val="left" w:pos="709"/>
          <w:tab w:val="left" w:pos="7576"/>
        </w:tabs>
        <w:jc w:val="both"/>
        <w:rPr>
          <w:rFonts w:ascii="Calibri" w:hAnsi="Calibri"/>
          <w:b/>
          <w:color w:val="FF0000"/>
          <w:sz w:val="22"/>
          <w:szCs w:val="22"/>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995"/>
        <w:gridCol w:w="1299"/>
        <w:gridCol w:w="3077"/>
      </w:tblGrid>
      <w:tr w:rsidR="000B569C" w:rsidRPr="002B3172" w14:paraId="628226F2" w14:textId="77777777" w:rsidTr="00FD524D">
        <w:trPr>
          <w:trHeight w:val="298"/>
        </w:trPr>
        <w:tc>
          <w:tcPr>
            <w:tcW w:w="1418" w:type="dxa"/>
            <w:vAlign w:val="center"/>
          </w:tcPr>
          <w:p w14:paraId="1AF7C0A8" w14:textId="77777777" w:rsidR="000B569C" w:rsidRPr="002B3172" w:rsidRDefault="000B569C" w:rsidP="00FD524D">
            <w:pPr>
              <w:pStyle w:val="BlockText"/>
              <w:ind w:left="0" w:right="181"/>
              <w:jc w:val="center"/>
              <w:rPr>
                <w:rFonts w:ascii="Calibri" w:hAnsi="Calibri" w:cs="Arial"/>
                <w:sz w:val="21"/>
                <w:szCs w:val="21"/>
              </w:rPr>
            </w:pPr>
            <w:r w:rsidRPr="002B3172">
              <w:rPr>
                <w:rFonts w:ascii="Calibri" w:hAnsi="Calibri" w:cs="Arial"/>
                <w:sz w:val="21"/>
                <w:szCs w:val="21"/>
              </w:rPr>
              <w:t>Signatur</w:t>
            </w:r>
            <w:r>
              <w:rPr>
                <w:rFonts w:ascii="Calibri" w:hAnsi="Calibri" w:cs="Arial"/>
                <w:sz w:val="21"/>
                <w:szCs w:val="21"/>
              </w:rPr>
              <w:t>e</w:t>
            </w:r>
          </w:p>
        </w:tc>
        <w:tc>
          <w:tcPr>
            <w:tcW w:w="2995" w:type="dxa"/>
            <w:vAlign w:val="center"/>
          </w:tcPr>
          <w:p w14:paraId="2DA6AD79" w14:textId="77777777" w:rsidR="000B569C" w:rsidRDefault="000B569C" w:rsidP="00FD524D">
            <w:pPr>
              <w:pStyle w:val="BlockText"/>
              <w:ind w:left="0" w:right="181"/>
              <w:jc w:val="center"/>
              <w:rPr>
                <w:rFonts w:ascii="Calibri" w:hAnsi="Calibri" w:cs="Arial"/>
                <w:sz w:val="21"/>
                <w:szCs w:val="21"/>
              </w:rPr>
            </w:pPr>
          </w:p>
          <w:p w14:paraId="6E59B686" w14:textId="77777777" w:rsidR="000B569C" w:rsidRDefault="000B569C" w:rsidP="00FD524D">
            <w:pPr>
              <w:pStyle w:val="BlockText"/>
              <w:ind w:left="0" w:right="181"/>
              <w:jc w:val="center"/>
              <w:rPr>
                <w:rFonts w:ascii="Calibri" w:hAnsi="Calibri" w:cs="Arial"/>
                <w:sz w:val="21"/>
                <w:szCs w:val="21"/>
              </w:rPr>
            </w:pPr>
          </w:p>
          <w:p w14:paraId="02BC1C08" w14:textId="77777777" w:rsidR="000B569C" w:rsidRPr="002B3172" w:rsidRDefault="000B569C" w:rsidP="00FD524D">
            <w:pPr>
              <w:pStyle w:val="BlockText"/>
              <w:ind w:left="0" w:right="181"/>
              <w:jc w:val="center"/>
              <w:rPr>
                <w:rFonts w:ascii="Calibri" w:hAnsi="Calibri" w:cs="Arial"/>
                <w:sz w:val="21"/>
                <w:szCs w:val="21"/>
              </w:rPr>
            </w:pPr>
          </w:p>
        </w:tc>
        <w:tc>
          <w:tcPr>
            <w:tcW w:w="1299" w:type="dxa"/>
            <w:vAlign w:val="center"/>
          </w:tcPr>
          <w:p w14:paraId="058C215F" w14:textId="77777777" w:rsidR="000B569C" w:rsidRPr="002B3172" w:rsidRDefault="000B569C" w:rsidP="00FD524D">
            <w:pPr>
              <w:pStyle w:val="BlockText"/>
              <w:ind w:left="0" w:right="181"/>
              <w:jc w:val="center"/>
              <w:rPr>
                <w:rFonts w:ascii="Calibri" w:hAnsi="Calibri" w:cs="Arial"/>
                <w:sz w:val="21"/>
                <w:szCs w:val="21"/>
              </w:rPr>
            </w:pPr>
            <w:r w:rsidRPr="002B3172">
              <w:rPr>
                <w:rFonts w:ascii="Calibri" w:hAnsi="Calibri" w:cs="Arial"/>
                <w:sz w:val="21"/>
                <w:szCs w:val="21"/>
              </w:rPr>
              <w:t>Date</w:t>
            </w:r>
          </w:p>
        </w:tc>
        <w:tc>
          <w:tcPr>
            <w:tcW w:w="3077" w:type="dxa"/>
          </w:tcPr>
          <w:p w14:paraId="6BE8F169" w14:textId="77777777" w:rsidR="000B569C" w:rsidRPr="002B3172" w:rsidRDefault="000B569C" w:rsidP="00FD524D">
            <w:pPr>
              <w:pStyle w:val="BlockText"/>
              <w:ind w:left="0" w:right="181"/>
              <w:rPr>
                <w:rFonts w:ascii="Calibri" w:hAnsi="Calibri" w:cs="Arial"/>
                <w:sz w:val="21"/>
                <w:szCs w:val="21"/>
              </w:rPr>
            </w:pPr>
          </w:p>
        </w:tc>
      </w:tr>
      <w:tr w:rsidR="000B569C" w:rsidRPr="002B3172" w14:paraId="0A4A3F83" w14:textId="77777777" w:rsidTr="00FD524D">
        <w:trPr>
          <w:trHeight w:val="417"/>
        </w:trPr>
        <w:tc>
          <w:tcPr>
            <w:tcW w:w="1418" w:type="dxa"/>
            <w:vAlign w:val="center"/>
          </w:tcPr>
          <w:p w14:paraId="361CEC81" w14:textId="77777777" w:rsidR="000B569C" w:rsidRPr="002B3172" w:rsidRDefault="000B569C" w:rsidP="00FD524D">
            <w:pPr>
              <w:pStyle w:val="BlockText"/>
              <w:ind w:left="0" w:right="181"/>
              <w:jc w:val="center"/>
              <w:rPr>
                <w:rFonts w:ascii="Calibri" w:hAnsi="Calibri" w:cs="Arial"/>
                <w:sz w:val="21"/>
                <w:szCs w:val="21"/>
              </w:rPr>
            </w:pPr>
            <w:r>
              <w:rPr>
                <w:rFonts w:ascii="Calibri" w:hAnsi="Calibri" w:cs="Arial"/>
                <w:sz w:val="21"/>
                <w:szCs w:val="21"/>
              </w:rPr>
              <w:t xml:space="preserve">Print </w:t>
            </w:r>
            <w:r w:rsidRPr="002B3172">
              <w:rPr>
                <w:rFonts w:ascii="Calibri" w:hAnsi="Calibri" w:cs="Arial"/>
                <w:sz w:val="21"/>
                <w:szCs w:val="21"/>
              </w:rPr>
              <w:t>Name</w:t>
            </w:r>
          </w:p>
        </w:tc>
        <w:tc>
          <w:tcPr>
            <w:tcW w:w="2995" w:type="dxa"/>
            <w:vAlign w:val="center"/>
          </w:tcPr>
          <w:p w14:paraId="0EA9DB7F" w14:textId="77777777" w:rsidR="000B569C" w:rsidRDefault="000B569C" w:rsidP="00FD524D">
            <w:pPr>
              <w:pStyle w:val="BlockText"/>
              <w:ind w:left="0" w:right="181"/>
              <w:jc w:val="center"/>
              <w:rPr>
                <w:rFonts w:ascii="Calibri" w:hAnsi="Calibri" w:cs="Arial"/>
                <w:sz w:val="21"/>
                <w:szCs w:val="21"/>
              </w:rPr>
            </w:pPr>
          </w:p>
          <w:p w14:paraId="25564751" w14:textId="77777777" w:rsidR="000B569C" w:rsidRDefault="000B569C" w:rsidP="00FD524D">
            <w:pPr>
              <w:pStyle w:val="BlockText"/>
              <w:ind w:left="0" w:right="181"/>
              <w:jc w:val="center"/>
              <w:rPr>
                <w:rFonts w:ascii="Calibri" w:hAnsi="Calibri" w:cs="Arial"/>
                <w:sz w:val="21"/>
                <w:szCs w:val="21"/>
              </w:rPr>
            </w:pPr>
          </w:p>
          <w:p w14:paraId="79FAC065" w14:textId="77777777" w:rsidR="000B569C" w:rsidRPr="002B3172" w:rsidRDefault="000B569C" w:rsidP="00FD524D">
            <w:pPr>
              <w:pStyle w:val="BlockText"/>
              <w:ind w:left="0" w:right="181"/>
              <w:jc w:val="center"/>
              <w:rPr>
                <w:rFonts w:ascii="Calibri" w:hAnsi="Calibri" w:cs="Arial"/>
                <w:sz w:val="21"/>
                <w:szCs w:val="21"/>
              </w:rPr>
            </w:pPr>
          </w:p>
        </w:tc>
        <w:tc>
          <w:tcPr>
            <w:tcW w:w="1299" w:type="dxa"/>
            <w:vAlign w:val="center"/>
          </w:tcPr>
          <w:p w14:paraId="23B3D7F5" w14:textId="77777777" w:rsidR="000B569C" w:rsidRPr="002B3172" w:rsidRDefault="000B569C" w:rsidP="00FD524D">
            <w:pPr>
              <w:pStyle w:val="BlockText"/>
              <w:ind w:left="0" w:right="181"/>
              <w:jc w:val="center"/>
              <w:rPr>
                <w:rFonts w:ascii="Calibri" w:hAnsi="Calibri" w:cs="Arial"/>
                <w:sz w:val="21"/>
                <w:szCs w:val="21"/>
              </w:rPr>
            </w:pPr>
            <w:r w:rsidRPr="002B3172">
              <w:rPr>
                <w:rFonts w:ascii="Calibri" w:hAnsi="Calibri" w:cs="Arial"/>
                <w:sz w:val="21"/>
                <w:szCs w:val="21"/>
              </w:rPr>
              <w:t>Position</w:t>
            </w:r>
          </w:p>
        </w:tc>
        <w:tc>
          <w:tcPr>
            <w:tcW w:w="3077" w:type="dxa"/>
          </w:tcPr>
          <w:p w14:paraId="45708FD2" w14:textId="77777777" w:rsidR="000B569C" w:rsidRPr="002B3172" w:rsidRDefault="000B569C" w:rsidP="00FD524D">
            <w:pPr>
              <w:pStyle w:val="BlockText"/>
              <w:ind w:left="0" w:right="181"/>
              <w:rPr>
                <w:rFonts w:ascii="Calibri" w:hAnsi="Calibri" w:cs="Arial"/>
                <w:sz w:val="21"/>
                <w:szCs w:val="21"/>
              </w:rPr>
            </w:pPr>
          </w:p>
        </w:tc>
      </w:tr>
    </w:tbl>
    <w:p w14:paraId="5D733E5C" w14:textId="77777777" w:rsidR="000B569C" w:rsidRDefault="000B569C" w:rsidP="000B569C">
      <w:pPr>
        <w:tabs>
          <w:tab w:val="left" w:pos="709"/>
          <w:tab w:val="left" w:pos="7576"/>
        </w:tabs>
        <w:jc w:val="both"/>
        <w:rPr>
          <w:rFonts w:ascii="Calibri" w:hAnsi="Calibri"/>
          <w:b/>
          <w:color w:val="FF0000"/>
          <w:sz w:val="22"/>
          <w:szCs w:val="22"/>
        </w:rPr>
      </w:pPr>
    </w:p>
    <w:p w14:paraId="5594E5ED" w14:textId="77777777" w:rsidR="00121AE3" w:rsidRDefault="00121AE3"/>
    <w:sectPr w:rsidR="00121A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06BA3"/>
    <w:multiLevelType w:val="multilevel"/>
    <w:tmpl w:val="8CC27A22"/>
    <w:lvl w:ilvl="0">
      <w:start w:val="1"/>
      <w:numFmt w:val="decimal"/>
      <w:lvlText w:val="%1."/>
      <w:lvlJc w:val="left"/>
      <w:pPr>
        <w:ind w:left="720" w:hanging="360"/>
      </w:pPr>
      <w:rPr>
        <w:rFonts w:ascii="Calibri" w:hAnsi="Calibri" w:cs="Calibri" w:hint="default"/>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56264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9C"/>
    <w:rsid w:val="000B569C"/>
    <w:rsid w:val="00121AE3"/>
    <w:rsid w:val="0065717A"/>
    <w:rsid w:val="009875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3619"/>
  <w15:chartTrackingRefBased/>
  <w15:docId w15:val="{317A1533-9295-4B87-B7AB-3BD90F38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69C"/>
    <w:pPr>
      <w:spacing w:after="0" w:line="240" w:lineRule="auto"/>
    </w:pPr>
    <w:rPr>
      <w:rFonts w:ascii="New York" w:eastAsia="Times New Roman" w:hAnsi="New York" w:cs="Times New Roman"/>
      <w:kern w:val="0"/>
      <w:sz w:val="20"/>
      <w:szCs w:val="20"/>
      <w:lang w:eastAsia="en-IE"/>
      <w14:ligatures w14:val="none"/>
    </w:rPr>
  </w:style>
  <w:style w:type="paragraph" w:styleId="Heading1">
    <w:name w:val="heading 1"/>
    <w:basedOn w:val="Normal"/>
    <w:next w:val="Normal"/>
    <w:link w:val="Heading1Char"/>
    <w:qFormat/>
    <w:rsid w:val="000B5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6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6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6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6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69C"/>
    <w:rPr>
      <w:rFonts w:eastAsiaTheme="majorEastAsia" w:cstheme="majorBidi"/>
      <w:color w:val="272727" w:themeColor="text1" w:themeTint="D8"/>
    </w:rPr>
  </w:style>
  <w:style w:type="paragraph" w:styleId="Title">
    <w:name w:val="Title"/>
    <w:basedOn w:val="Normal"/>
    <w:next w:val="Normal"/>
    <w:link w:val="TitleChar"/>
    <w:uiPriority w:val="10"/>
    <w:qFormat/>
    <w:rsid w:val="000B56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69C"/>
    <w:pPr>
      <w:spacing w:before="160"/>
      <w:jc w:val="center"/>
    </w:pPr>
    <w:rPr>
      <w:i/>
      <w:iCs/>
      <w:color w:val="404040" w:themeColor="text1" w:themeTint="BF"/>
    </w:rPr>
  </w:style>
  <w:style w:type="character" w:customStyle="1" w:styleId="QuoteChar">
    <w:name w:val="Quote Char"/>
    <w:basedOn w:val="DefaultParagraphFont"/>
    <w:link w:val="Quote"/>
    <w:uiPriority w:val="29"/>
    <w:rsid w:val="000B569C"/>
    <w:rPr>
      <w:i/>
      <w:iCs/>
      <w:color w:val="404040" w:themeColor="text1" w:themeTint="BF"/>
    </w:rPr>
  </w:style>
  <w:style w:type="paragraph" w:styleId="ListParagraph">
    <w:name w:val="List Paragraph"/>
    <w:aliases w:val="igunore,Subtitle Cover Page"/>
    <w:basedOn w:val="Normal"/>
    <w:link w:val="ListParagraphChar"/>
    <w:uiPriority w:val="34"/>
    <w:qFormat/>
    <w:rsid w:val="000B569C"/>
    <w:pPr>
      <w:ind w:left="720"/>
      <w:contextualSpacing/>
    </w:pPr>
  </w:style>
  <w:style w:type="character" w:styleId="IntenseEmphasis">
    <w:name w:val="Intense Emphasis"/>
    <w:basedOn w:val="DefaultParagraphFont"/>
    <w:uiPriority w:val="21"/>
    <w:qFormat/>
    <w:rsid w:val="000B569C"/>
    <w:rPr>
      <w:i/>
      <w:iCs/>
      <w:color w:val="0F4761" w:themeColor="accent1" w:themeShade="BF"/>
    </w:rPr>
  </w:style>
  <w:style w:type="paragraph" w:styleId="IntenseQuote">
    <w:name w:val="Intense Quote"/>
    <w:basedOn w:val="Normal"/>
    <w:next w:val="Normal"/>
    <w:link w:val="IntenseQuoteChar"/>
    <w:uiPriority w:val="30"/>
    <w:qFormat/>
    <w:rsid w:val="000B5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69C"/>
    <w:rPr>
      <w:i/>
      <w:iCs/>
      <w:color w:val="0F4761" w:themeColor="accent1" w:themeShade="BF"/>
    </w:rPr>
  </w:style>
  <w:style w:type="character" w:styleId="IntenseReference">
    <w:name w:val="Intense Reference"/>
    <w:basedOn w:val="DefaultParagraphFont"/>
    <w:uiPriority w:val="32"/>
    <w:qFormat/>
    <w:rsid w:val="000B569C"/>
    <w:rPr>
      <w:b/>
      <w:bCs/>
      <w:smallCaps/>
      <w:color w:val="0F4761" w:themeColor="accent1" w:themeShade="BF"/>
      <w:spacing w:val="5"/>
    </w:rPr>
  </w:style>
  <w:style w:type="character" w:customStyle="1" w:styleId="ListParagraphChar">
    <w:name w:val="List Paragraph Char"/>
    <w:aliases w:val="igunore Char,Subtitle Cover Page Char"/>
    <w:link w:val="ListParagraph"/>
    <w:uiPriority w:val="34"/>
    <w:rsid w:val="000B569C"/>
  </w:style>
  <w:style w:type="paragraph" w:styleId="BlockText">
    <w:name w:val="Block Text"/>
    <w:basedOn w:val="Normal"/>
    <w:semiHidden/>
    <w:rsid w:val="000B569C"/>
    <w:pPr>
      <w:ind w:left="-720" w:right="-1054"/>
    </w:pPr>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nb82aa7489a64919aab5fd247ffa0d1e>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TaxCatchAll xmlns="2a160996-371f-417d-9da9-d52dd6f7f830">
      <Value>300</Value>
      <Value>1</Value>
      <Value>4</Value>
      <Value>3</Value>
      <Value>2</Value>
      <Value>273</Value>
    </TaxCatchAll>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Legal and Related Services in the Collection of Certain Revenue Debt</TermName>
          <TermId xmlns="http://schemas.microsoft.com/office/infopath/2007/PartnerControls">80cadea6-523b-4f99-b250-27a38fa644fb</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documentManagement>
</p:properties>
</file>

<file path=customXml/itemProps1.xml><?xml version="1.0" encoding="utf-8"?>
<ds:datastoreItem xmlns:ds="http://schemas.openxmlformats.org/officeDocument/2006/customXml" ds:itemID="{72683901-FF54-4F74-AB2A-E1607A5E4704}"/>
</file>

<file path=customXml/itemProps2.xml><?xml version="1.0" encoding="utf-8"?>
<ds:datastoreItem xmlns:ds="http://schemas.openxmlformats.org/officeDocument/2006/customXml" ds:itemID="{2339DF27-BE6F-46AC-844F-9165DBFE2689}"/>
</file>

<file path=customXml/itemProps3.xml><?xml version="1.0" encoding="utf-8"?>
<ds:datastoreItem xmlns:ds="http://schemas.openxmlformats.org/officeDocument/2006/customXml" ds:itemID="{6FCD9B6A-EA9A-45E7-ADAB-24C4652D5C76}"/>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Grainne</dc:creator>
  <cp:keywords/>
  <dc:description/>
  <cp:lastModifiedBy>Smith, Grainne</cp:lastModifiedBy>
  <cp:revision>1</cp:revision>
  <dcterms:created xsi:type="dcterms:W3CDTF">2025-09-01T11:09:00Z</dcterms:created>
  <dcterms:modified xsi:type="dcterms:W3CDTF">2025-09-01T11:09:00Z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scSubCategory">
    <vt:lpwstr>300;#Legal and Related Services in the Collection of Certain Revenue Debt|80cadea6-523b-4f99-b250-27a38fa644fb</vt:lpwstr>
  </property>
  <property fmtid="{D5CDD505-2E9C-101B-9397-08002B2CF9AE}" pid="3" name="nascUnit">
    <vt:lpwstr>2;#Central Procurement Unit|112ea752-91eb-40f1-b326-21a80404d7ff</vt:lpwstr>
  </property>
  <property fmtid="{D5CDD505-2E9C-101B-9397-08002B2CF9AE}" pid="4" name="nascBranch">
    <vt:lpwstr>3;#Logistics|b90081b5-f61b-4d61-840b-59d2d33dfe7d</vt:lpwstr>
  </property>
  <property fmtid="{D5CDD505-2E9C-101B-9397-08002B2CF9AE}" pid="5" name="nascSiteType">
    <vt:lpwstr>1;#Team Site|7ab883f5-c63f-45c5-b7fe-996a6f230b0b</vt:lpwstr>
  </property>
  <property fmtid="{D5CDD505-2E9C-101B-9397-08002B2CF9AE}" pid="6" name="ContentTypeId">
    <vt:lpwstr>0x010100852E11B2A94E4937B655CB4FCD918453006DFD5C59A7CB45AAB5046F3899BB7DEC0025D8F0572B4CAD4083D9A85CB32914B8</vt:lpwstr>
  </property>
  <property fmtid="{D5CDD505-2E9C-101B-9397-08002B2CF9AE}" pid="7" name="nascDivision">
    <vt:lpwstr>4;#ICT＆L|53106c94-f0fb-4197-91e6-d8acfc33d5a8</vt:lpwstr>
  </property>
  <property fmtid="{D5CDD505-2E9C-101B-9397-08002B2CF9AE}" pid="8" name="nascCategory">
    <vt:lpwstr>273;#2025|092619f9-45c6-4f69-9518-a02c1990b2bf</vt:lpwstr>
  </property>
</Properties>
</file>