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69B2B" w14:textId="175019F0" w:rsidR="00E16CE2" w:rsidRDefault="00BF43CA" w:rsidP="00E16CE2">
      <w:pPr>
        <w:jc w:val="center"/>
      </w:pPr>
      <w:r>
        <w:t>6</w:t>
      </w:r>
      <w:r w:rsidR="00E50313">
        <w:rPr>
          <w:noProof/>
          <w:lang w:eastAsia="en-IE"/>
        </w:rPr>
        <w:drawing>
          <wp:inline distT="0" distB="0" distL="0" distR="0" wp14:anchorId="147C3086" wp14:editId="7B5E34DB">
            <wp:extent cx="1714500" cy="457200"/>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1"/>
                    <a:stretch>
                      <a:fillRect/>
                    </a:stretch>
                  </pic:blipFill>
                  <pic:spPr>
                    <a:xfrm>
                      <a:off x="0" y="0"/>
                      <a:ext cx="1714500" cy="457200"/>
                    </a:xfrm>
                    <a:prstGeom prst="rect">
                      <a:avLst/>
                    </a:prstGeom>
                  </pic:spPr>
                </pic:pic>
              </a:graphicData>
            </a:graphic>
          </wp:inline>
        </w:drawing>
      </w:r>
    </w:p>
    <w:p w14:paraId="4A446D3F" w14:textId="4D31C5AF" w:rsidR="00E16CE2" w:rsidRDefault="00E16CE2" w:rsidP="00E16CE2">
      <w:pPr>
        <w:tabs>
          <w:tab w:val="left" w:pos="5325"/>
        </w:tabs>
        <w:jc w:val="center"/>
        <w:rPr>
          <w:rFonts w:cs="Arial"/>
          <w:b/>
          <w:bCs/>
          <w:sz w:val="40"/>
          <w:szCs w:val="40"/>
        </w:rPr>
      </w:pPr>
      <w:r>
        <w:rPr>
          <w:rFonts w:cs="Arial"/>
          <w:b/>
          <w:bCs/>
          <w:sz w:val="40"/>
          <w:szCs w:val="40"/>
        </w:rPr>
        <w:t>INVITATION FOR PANEL MEMBERSHIP</w:t>
      </w:r>
      <w:r w:rsidRPr="00B81A77" w:rsidDel="00B2106F">
        <w:rPr>
          <w:rFonts w:cs="Arial"/>
          <w:b/>
          <w:bCs/>
          <w:sz w:val="40"/>
          <w:szCs w:val="40"/>
        </w:rPr>
        <w:t xml:space="preserve"> </w:t>
      </w:r>
    </w:p>
    <w:tbl>
      <w:tblPr>
        <w:tblStyle w:val="TableGrid"/>
        <w:tblW w:w="0" w:type="auto"/>
        <w:tblLayout w:type="fixed"/>
        <w:tblLook w:val="04A0" w:firstRow="1" w:lastRow="0" w:firstColumn="1" w:lastColumn="0" w:noHBand="0" w:noVBand="1"/>
      </w:tblPr>
      <w:tblGrid>
        <w:gridCol w:w="2830"/>
        <w:gridCol w:w="1276"/>
        <w:gridCol w:w="4910"/>
      </w:tblGrid>
      <w:tr w:rsidR="00963885" w:rsidRPr="00A337AF" w14:paraId="7DA2F32A" w14:textId="77777777" w:rsidTr="009034B1">
        <w:tc>
          <w:tcPr>
            <w:tcW w:w="2830" w:type="dxa"/>
            <w:tcBorders>
              <w:top w:val="single" w:sz="4" w:space="0" w:color="auto"/>
              <w:left w:val="single" w:sz="4" w:space="0" w:color="FFFFFF" w:themeColor="background1"/>
              <w:right w:val="single" w:sz="4" w:space="0" w:color="FFFFFF" w:themeColor="background1"/>
            </w:tcBorders>
            <w:shd w:val="clear" w:color="auto" w:fill="00284A"/>
            <w:tcMar>
              <w:top w:w="28" w:type="dxa"/>
              <w:bottom w:w="28" w:type="dxa"/>
            </w:tcMar>
          </w:tcPr>
          <w:p w14:paraId="1114CD97" w14:textId="77777777" w:rsidR="00963885" w:rsidRPr="00A337AF" w:rsidRDefault="00963885" w:rsidP="00963885">
            <w:pPr>
              <w:rPr>
                <w:b/>
                <w:bCs/>
                <w:color w:val="FFFFFF" w:themeColor="background1"/>
              </w:rPr>
            </w:pPr>
            <w:r w:rsidRPr="00A337AF">
              <w:rPr>
                <w:b/>
                <w:bCs/>
                <w:color w:val="FFFFFF" w:themeColor="background1"/>
              </w:rPr>
              <w:t>Title:</w:t>
            </w:r>
          </w:p>
          <w:p w14:paraId="661FCEE7" w14:textId="77777777" w:rsidR="00963885" w:rsidRPr="00A337AF" w:rsidRDefault="00963885" w:rsidP="00963885">
            <w:pPr>
              <w:rPr>
                <w:b/>
                <w:bCs/>
                <w:color w:val="FFFFFF" w:themeColor="background1"/>
              </w:rPr>
            </w:pPr>
            <w:r>
              <w:rPr>
                <w:b/>
                <w:bCs/>
                <w:color w:val="FFFFFF" w:themeColor="background1"/>
              </w:rPr>
              <w:t xml:space="preserve"> </w:t>
            </w:r>
          </w:p>
          <w:p w14:paraId="6D5164D5" w14:textId="77777777" w:rsidR="00963885" w:rsidRPr="00A337AF" w:rsidRDefault="00963885" w:rsidP="00963885">
            <w:pPr>
              <w:rPr>
                <w:b/>
                <w:bCs/>
                <w:color w:val="FFFFFF" w:themeColor="background1"/>
              </w:rPr>
            </w:pPr>
            <w:r>
              <w:rPr>
                <w:b/>
                <w:bCs/>
                <w:color w:val="FFFFFF" w:themeColor="background1"/>
              </w:rPr>
              <w:t xml:space="preserve"> </w:t>
            </w:r>
          </w:p>
          <w:p w14:paraId="66963550" w14:textId="77777777" w:rsidR="00963885" w:rsidRPr="00A337AF" w:rsidRDefault="00963885" w:rsidP="00963885">
            <w:pPr>
              <w:rPr>
                <w:b/>
                <w:bCs/>
                <w:color w:val="FFFFFF" w:themeColor="background1"/>
              </w:rPr>
            </w:pPr>
            <w:r>
              <w:rPr>
                <w:b/>
                <w:bCs/>
                <w:color w:val="FFFFFF" w:themeColor="background1"/>
              </w:rPr>
              <w:t xml:space="preserve"> </w:t>
            </w:r>
          </w:p>
          <w:p w14:paraId="2B883AAB" w14:textId="77777777" w:rsidR="00963885" w:rsidRPr="00A337AF" w:rsidRDefault="00963885" w:rsidP="00963885">
            <w:pPr>
              <w:rPr>
                <w:b/>
                <w:bCs/>
                <w:color w:val="FFFFFF" w:themeColor="background1"/>
              </w:rPr>
            </w:pPr>
            <w:r>
              <w:rPr>
                <w:b/>
                <w:bCs/>
                <w:color w:val="FFFFFF" w:themeColor="background1"/>
              </w:rPr>
              <w:t xml:space="preserve"> </w:t>
            </w:r>
          </w:p>
          <w:p w14:paraId="656B7780" w14:textId="243F8E96" w:rsidR="00963885" w:rsidRPr="00A337AF" w:rsidRDefault="00963885" w:rsidP="00963885">
            <w:pPr>
              <w:rPr>
                <w:b/>
                <w:bCs/>
                <w:color w:val="FFFFFF" w:themeColor="background1"/>
              </w:rPr>
            </w:pPr>
            <w:r>
              <w:rPr>
                <w:b/>
                <w:bCs/>
                <w:color w:val="FFFFFF" w:themeColor="background1"/>
              </w:rPr>
              <w:t xml:space="preserve"> </w:t>
            </w:r>
          </w:p>
        </w:tc>
        <w:tc>
          <w:tcPr>
            <w:tcW w:w="6186" w:type="dxa"/>
            <w:gridSpan w:val="2"/>
            <w:tcBorders>
              <w:top w:val="single" w:sz="4" w:space="0" w:color="auto"/>
              <w:left w:val="single" w:sz="4" w:space="0" w:color="FFFFFF" w:themeColor="background1"/>
              <w:bottom w:val="single" w:sz="4" w:space="0" w:color="auto"/>
              <w:right w:val="single" w:sz="4" w:space="0" w:color="auto"/>
            </w:tcBorders>
            <w:tcMar>
              <w:top w:w="28" w:type="dxa"/>
              <w:bottom w:w="28" w:type="dxa"/>
            </w:tcMar>
          </w:tcPr>
          <w:p w14:paraId="66D467E7" w14:textId="518599FD" w:rsidR="00963885" w:rsidRPr="000B6556" w:rsidRDefault="00470EE0" w:rsidP="00963885">
            <w:r>
              <w:t>E</w:t>
            </w:r>
            <w:r w:rsidRPr="000A0380">
              <w:t xml:space="preserve">stablishment of a </w:t>
            </w:r>
            <w:r>
              <w:t>Panel</w:t>
            </w:r>
            <w:r w:rsidRPr="000A0380">
              <w:t xml:space="preserve"> for </w:t>
            </w:r>
            <w:r w:rsidRPr="008D33BC">
              <w:t xml:space="preserve">the provision of Event Management Services for </w:t>
            </w:r>
            <w:r w:rsidRPr="00E50A6D">
              <w:rPr>
                <w:rFonts w:cstheme="minorHAnsi"/>
              </w:rPr>
              <w:t xml:space="preserve">Seasonal Arts and Cultural Family Friendly </w:t>
            </w:r>
            <w:r>
              <w:rPr>
                <w:rFonts w:cstheme="minorHAnsi"/>
              </w:rPr>
              <w:t>Activations and Pop-ups</w:t>
            </w:r>
            <w:r w:rsidRPr="00E50A6D">
              <w:rPr>
                <w:rFonts w:cstheme="minorHAnsi"/>
              </w:rPr>
              <w:t xml:space="preserve"> within the public domain including parks, and public spaces, within the Dublin City Council Administrative Area (</w:t>
            </w:r>
            <w:r w:rsidRPr="00E50A6D">
              <w:rPr>
                <w:rFonts w:cstheme="minorHAnsi"/>
                <w:b/>
              </w:rPr>
              <w:t>in particular the city centre</w:t>
            </w:r>
            <w:r w:rsidRPr="00E50A6D">
              <w:rPr>
                <w:rFonts w:cstheme="minorHAnsi"/>
              </w:rPr>
              <w:t xml:space="preserve">) </w:t>
            </w:r>
            <w:r w:rsidRPr="00FA452F">
              <w:rPr>
                <w:rFonts w:cstheme="minorHAnsi"/>
                <w:b/>
              </w:rPr>
              <w:t xml:space="preserve">with </w:t>
            </w:r>
            <w:r w:rsidRPr="00FA452F">
              <w:rPr>
                <w:b/>
              </w:rPr>
              <w:t>less than 5,000 attendees</w:t>
            </w:r>
            <w:r>
              <w:t xml:space="preserve"> in any one place at any one time.</w:t>
            </w:r>
          </w:p>
        </w:tc>
      </w:tr>
      <w:tr w:rsidR="00E50313" w:rsidRPr="00A337AF" w14:paraId="5BB4B5BD" w14:textId="77777777" w:rsidTr="009034B1">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F5781D3" w14:textId="77777777" w:rsidR="00E50313" w:rsidRPr="00A337AF" w:rsidRDefault="00E50313" w:rsidP="004437F8">
            <w:pPr>
              <w:spacing w:before="120" w:after="120"/>
              <w:rPr>
                <w:b/>
                <w:bCs/>
                <w:color w:val="FFFFFF" w:themeColor="background1"/>
              </w:rPr>
            </w:pPr>
            <w:r w:rsidRPr="00A337AF">
              <w:rPr>
                <w:b/>
                <w:bCs/>
                <w:color w:val="FFFFFF" w:themeColor="background1"/>
              </w:rPr>
              <w:t>Contracting Authority:</w:t>
            </w:r>
          </w:p>
        </w:tc>
        <w:tc>
          <w:tcPr>
            <w:tcW w:w="6186" w:type="dxa"/>
            <w:gridSpan w:val="2"/>
            <w:tcBorders>
              <w:left w:val="single" w:sz="4" w:space="0" w:color="FFFFFF" w:themeColor="background1"/>
              <w:right w:val="single" w:sz="4" w:space="0" w:color="auto"/>
            </w:tcBorders>
            <w:tcMar>
              <w:top w:w="28" w:type="dxa"/>
              <w:bottom w:w="28" w:type="dxa"/>
            </w:tcMar>
          </w:tcPr>
          <w:p w14:paraId="0B1C6754" w14:textId="77777777" w:rsidR="00E50313" w:rsidRPr="00A337AF" w:rsidRDefault="00E50313" w:rsidP="004437F8">
            <w:pPr>
              <w:spacing w:before="120" w:after="120"/>
            </w:pPr>
            <w:r>
              <w:t xml:space="preserve">Dublin City Council </w:t>
            </w:r>
          </w:p>
        </w:tc>
      </w:tr>
      <w:tr w:rsidR="00E50313" w:rsidRPr="00A337AF" w14:paraId="04705698" w14:textId="77777777" w:rsidTr="009034B1">
        <w:trPr>
          <w:trHeight w:val="940"/>
        </w:trPr>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EAD04A7" w14:textId="77777777" w:rsidR="00E50313" w:rsidRPr="00A337AF" w:rsidRDefault="00E50313" w:rsidP="004437F8">
            <w:pPr>
              <w:spacing w:before="120" w:after="120"/>
              <w:rPr>
                <w:b/>
                <w:bCs/>
                <w:color w:val="FFFFFF" w:themeColor="background1"/>
              </w:rPr>
            </w:pPr>
            <w:r w:rsidRPr="00A337AF">
              <w:rPr>
                <w:b/>
                <w:bCs/>
                <w:color w:val="FFFFFF" w:themeColor="background1"/>
              </w:rPr>
              <w:t>Procedure:</w:t>
            </w:r>
          </w:p>
        </w:tc>
        <w:tc>
          <w:tcPr>
            <w:tcW w:w="6186" w:type="dxa"/>
            <w:gridSpan w:val="2"/>
            <w:tcBorders>
              <w:left w:val="single" w:sz="4" w:space="0" w:color="FFFFFF" w:themeColor="background1"/>
              <w:right w:val="single" w:sz="4" w:space="0" w:color="auto"/>
            </w:tcBorders>
            <w:tcMar>
              <w:top w:w="28" w:type="dxa"/>
              <w:bottom w:w="28" w:type="dxa"/>
            </w:tcMar>
          </w:tcPr>
          <w:p w14:paraId="0E985137" w14:textId="7C00BB18" w:rsidR="00E50313" w:rsidRPr="00A337AF" w:rsidRDefault="006E599C" w:rsidP="004E6891">
            <w:pPr>
              <w:spacing w:before="120" w:after="120"/>
            </w:pPr>
            <w:r w:rsidRPr="00A7623E">
              <w:rPr>
                <w:rFonts w:ascii="General Sans" w:hAnsi="General Sans"/>
              </w:rPr>
              <w:t xml:space="preserve">Panel under </w:t>
            </w:r>
            <w:r w:rsidR="004E6891">
              <w:rPr>
                <w:rFonts w:ascii="General Sans" w:hAnsi="General Sans"/>
              </w:rPr>
              <w:t xml:space="preserve">Restricted Procedure </w:t>
            </w:r>
            <w:r w:rsidRPr="00A7623E">
              <w:rPr>
                <w:rFonts w:ascii="General Sans" w:hAnsi="General Sans"/>
              </w:rPr>
              <w:t>on the basis that the service comprises a Title III Service in accordance with Directive 2014/24/EU.</w:t>
            </w:r>
          </w:p>
        </w:tc>
      </w:tr>
      <w:tr w:rsidR="006E599C" w:rsidRPr="00A337AF" w14:paraId="284F946D" w14:textId="77777777" w:rsidTr="009034B1">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538AA738" w14:textId="26867268" w:rsidR="006E599C" w:rsidRPr="00A337AF" w:rsidRDefault="006E599C" w:rsidP="004437F8">
            <w:pPr>
              <w:spacing w:before="120" w:after="120"/>
              <w:rPr>
                <w:b/>
                <w:bCs/>
                <w:color w:val="FFFFFF" w:themeColor="background1"/>
              </w:rPr>
            </w:pPr>
            <w:r>
              <w:rPr>
                <w:b/>
                <w:bCs/>
                <w:color w:val="FFFFFF" w:themeColor="background1"/>
              </w:rPr>
              <w:t xml:space="preserve">Duration of Panel </w:t>
            </w:r>
          </w:p>
        </w:tc>
        <w:tc>
          <w:tcPr>
            <w:tcW w:w="6186" w:type="dxa"/>
            <w:gridSpan w:val="2"/>
            <w:tcBorders>
              <w:left w:val="single" w:sz="4" w:space="0" w:color="FFFFFF" w:themeColor="background1"/>
              <w:right w:val="single" w:sz="4" w:space="0" w:color="auto"/>
            </w:tcBorders>
            <w:tcMar>
              <w:top w:w="28" w:type="dxa"/>
              <w:bottom w:w="28" w:type="dxa"/>
            </w:tcMar>
          </w:tcPr>
          <w:p w14:paraId="5C40346A" w14:textId="6F087ECD" w:rsidR="006E599C" w:rsidRDefault="006E599C" w:rsidP="006E599C">
            <w:pPr>
              <w:jc w:val="both"/>
              <w:rPr>
                <w:rFonts w:ascii="General Sans" w:hAnsi="General Sans"/>
              </w:rPr>
            </w:pPr>
            <w:r w:rsidRPr="00A7623E">
              <w:rPr>
                <w:rFonts w:ascii="General Sans" w:hAnsi="General Sans"/>
              </w:rPr>
              <w:t>The panel will be established for</w:t>
            </w:r>
            <w:r w:rsidR="00396BCD">
              <w:rPr>
                <w:rFonts w:ascii="General Sans" w:hAnsi="General Sans"/>
              </w:rPr>
              <w:t xml:space="preserve"> years </w:t>
            </w:r>
            <w:r>
              <w:rPr>
                <w:rFonts w:ascii="General Sans" w:hAnsi="General Sans"/>
              </w:rPr>
              <w:t>(</w:t>
            </w:r>
            <w:r w:rsidR="00396BCD">
              <w:rPr>
                <w:rFonts w:ascii="General Sans" w:hAnsi="General Sans"/>
              </w:rPr>
              <w:t>6</w:t>
            </w:r>
            <w:r>
              <w:rPr>
                <w:rFonts w:ascii="General Sans" w:hAnsi="General Sans"/>
              </w:rPr>
              <w:t xml:space="preserve">) </w:t>
            </w:r>
            <w:r w:rsidRPr="00A7623E">
              <w:rPr>
                <w:rFonts w:ascii="General Sans" w:hAnsi="General Sans"/>
              </w:rPr>
              <w:t>years with the option for additional annual advertising to recruit certain skills if required</w:t>
            </w:r>
            <w:r>
              <w:rPr>
                <w:rFonts w:ascii="General Sans" w:hAnsi="General Sans"/>
              </w:rPr>
              <w:t>.</w:t>
            </w:r>
            <w:r w:rsidR="00963885">
              <w:rPr>
                <w:rFonts w:ascii="General Sans" w:hAnsi="General Sans"/>
              </w:rPr>
              <w:t xml:space="preserve"> </w:t>
            </w:r>
          </w:p>
          <w:p w14:paraId="093DF0E7" w14:textId="780B08BB" w:rsidR="00963885" w:rsidRPr="00963885" w:rsidRDefault="00963885" w:rsidP="006E599C">
            <w:pPr>
              <w:jc w:val="both"/>
              <w:rPr>
                <w:rFonts w:ascii="General Sans" w:hAnsi="General Sans"/>
                <w:b/>
                <w:bCs/>
              </w:rPr>
            </w:pPr>
            <w:r w:rsidRPr="00963885">
              <w:rPr>
                <w:rFonts w:ascii="General Sans" w:hAnsi="General Sans"/>
                <w:b/>
                <w:bCs/>
              </w:rPr>
              <w:t xml:space="preserve">Applications can be received at any time over the life of the Panels, any party who fails to qualify may re-apply at any time. </w:t>
            </w:r>
          </w:p>
        </w:tc>
      </w:tr>
      <w:tr w:rsidR="00E50313" w:rsidRPr="0072069E" w14:paraId="324C9699" w14:textId="77777777" w:rsidTr="004016F6">
        <w:tc>
          <w:tcPr>
            <w:tcW w:w="41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64B6ADC1" w14:textId="1802D446" w:rsidR="00E50313" w:rsidRPr="00A337AF" w:rsidRDefault="00E50313" w:rsidP="004437F8">
            <w:pPr>
              <w:spacing w:before="120" w:after="120"/>
              <w:rPr>
                <w:b/>
                <w:bCs/>
                <w:color w:val="FFFFFF" w:themeColor="background1"/>
              </w:rPr>
            </w:pPr>
            <w:r w:rsidRPr="00A337AF">
              <w:rPr>
                <w:b/>
                <w:bCs/>
                <w:color w:val="FFFFFF" w:themeColor="background1"/>
              </w:rPr>
              <w:t>eTenders</w:t>
            </w:r>
            <w:r w:rsidR="004016F6">
              <w:rPr>
                <w:b/>
                <w:bCs/>
                <w:color w:val="FFFFFF" w:themeColor="background1"/>
              </w:rPr>
              <w:t xml:space="preserve"> Ref </w:t>
            </w:r>
          </w:p>
        </w:tc>
        <w:tc>
          <w:tcPr>
            <w:tcW w:w="4910" w:type="dxa"/>
            <w:tcBorders>
              <w:left w:val="single" w:sz="4" w:space="0" w:color="FFFFFF" w:themeColor="background1"/>
              <w:right w:val="single" w:sz="4" w:space="0" w:color="auto"/>
            </w:tcBorders>
            <w:tcMar>
              <w:top w:w="28" w:type="dxa"/>
              <w:bottom w:w="28" w:type="dxa"/>
            </w:tcMar>
          </w:tcPr>
          <w:p w14:paraId="4F34A938" w14:textId="1B1E1BFA" w:rsidR="00E50313" w:rsidRPr="0072069E" w:rsidRDefault="00924585" w:rsidP="0072069E">
            <w:pPr>
              <w:jc w:val="both"/>
              <w:rPr>
                <w:rFonts w:ascii="General Sans" w:hAnsi="General Sans"/>
              </w:rPr>
            </w:pPr>
            <w:r>
              <w:rPr>
                <w:rFonts w:ascii="General Sans" w:hAnsi="General Sans"/>
              </w:rPr>
              <w:t xml:space="preserve">            </w:t>
            </w:r>
            <w:r w:rsidR="00785D9F">
              <w:rPr>
                <w:lang w:val="en-IE"/>
              </w:rPr>
              <w:t>6211475</w:t>
            </w:r>
            <w:r>
              <w:rPr>
                <w:rFonts w:ascii="General Sans" w:hAnsi="General Sans"/>
              </w:rPr>
              <w:t xml:space="preserve">   </w:t>
            </w:r>
          </w:p>
        </w:tc>
      </w:tr>
      <w:tr w:rsidR="00E50313" w:rsidRPr="00A337AF" w14:paraId="3AD18174" w14:textId="77777777" w:rsidTr="004016F6">
        <w:tc>
          <w:tcPr>
            <w:tcW w:w="41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3F3A2979" w14:textId="77777777" w:rsidR="00E50313" w:rsidRPr="00A337AF" w:rsidRDefault="00E50313" w:rsidP="004437F8">
            <w:pPr>
              <w:spacing w:before="120" w:after="120"/>
              <w:rPr>
                <w:b/>
                <w:bCs/>
                <w:color w:val="FFFFFF" w:themeColor="background1"/>
              </w:rPr>
            </w:pPr>
            <w:r w:rsidRPr="00A337AF">
              <w:rPr>
                <w:b/>
                <w:bCs/>
                <w:color w:val="FFFFFF" w:themeColor="background1"/>
              </w:rPr>
              <w:t>Issue Date:</w:t>
            </w:r>
          </w:p>
        </w:tc>
        <w:tc>
          <w:tcPr>
            <w:tcW w:w="4910" w:type="dxa"/>
            <w:tcBorders>
              <w:left w:val="single" w:sz="4" w:space="0" w:color="FFFFFF" w:themeColor="background1"/>
              <w:right w:val="single" w:sz="4" w:space="0" w:color="auto"/>
            </w:tcBorders>
            <w:tcMar>
              <w:top w:w="28" w:type="dxa"/>
              <w:bottom w:w="28" w:type="dxa"/>
            </w:tcMar>
          </w:tcPr>
          <w:p w14:paraId="3555E225" w14:textId="27F56E38" w:rsidR="00E50313" w:rsidRPr="00A337AF" w:rsidRDefault="00927B0C" w:rsidP="004437F8">
            <w:pPr>
              <w:spacing w:before="120" w:after="120"/>
            </w:pPr>
            <w:r>
              <w:t>1</w:t>
            </w:r>
            <w:r w:rsidRPr="00927B0C">
              <w:rPr>
                <w:vertAlign w:val="superscript"/>
              </w:rPr>
              <w:t>st</w:t>
            </w:r>
            <w:r>
              <w:t xml:space="preserve"> August 2025</w:t>
            </w:r>
            <w:r w:rsidR="00924585">
              <w:t xml:space="preserve">  </w:t>
            </w:r>
          </w:p>
        </w:tc>
      </w:tr>
      <w:tr w:rsidR="00E50313" w:rsidRPr="00A337AF" w14:paraId="4FB20DE3" w14:textId="77777777" w:rsidTr="004016F6">
        <w:tc>
          <w:tcPr>
            <w:tcW w:w="41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12601B15" w14:textId="77777777" w:rsidR="00E50313" w:rsidRPr="00A337AF" w:rsidRDefault="00E50313" w:rsidP="004437F8">
            <w:pPr>
              <w:spacing w:before="120" w:after="120"/>
              <w:rPr>
                <w:b/>
                <w:bCs/>
                <w:color w:val="FFFFFF" w:themeColor="background1"/>
              </w:rPr>
            </w:pPr>
            <w:r w:rsidRPr="00A337AF">
              <w:rPr>
                <w:b/>
                <w:bCs/>
                <w:color w:val="FFFFFF" w:themeColor="background1"/>
              </w:rPr>
              <w:t>Closing Date for Queries:</w:t>
            </w:r>
          </w:p>
        </w:tc>
        <w:tc>
          <w:tcPr>
            <w:tcW w:w="4910" w:type="dxa"/>
            <w:tcBorders>
              <w:left w:val="single" w:sz="4" w:space="0" w:color="FFFFFF" w:themeColor="background1"/>
              <w:right w:val="single" w:sz="4" w:space="0" w:color="auto"/>
            </w:tcBorders>
            <w:tcMar>
              <w:top w:w="28" w:type="dxa"/>
              <w:bottom w:w="28" w:type="dxa"/>
            </w:tcMar>
          </w:tcPr>
          <w:p w14:paraId="0BFBA33D" w14:textId="53825AFF" w:rsidR="00E50313" w:rsidRPr="00A337AF" w:rsidRDefault="00927B0C" w:rsidP="004437F8">
            <w:pPr>
              <w:spacing w:before="120" w:after="120"/>
            </w:pPr>
            <w:r>
              <w:t>1</w:t>
            </w:r>
            <w:r w:rsidRPr="00927B0C">
              <w:rPr>
                <w:vertAlign w:val="superscript"/>
              </w:rPr>
              <w:t>st</w:t>
            </w:r>
            <w:r>
              <w:t xml:space="preserve"> September 2025</w:t>
            </w:r>
          </w:p>
        </w:tc>
      </w:tr>
      <w:tr w:rsidR="00E50313" w:rsidRPr="00A337AF" w14:paraId="333D1F16" w14:textId="77777777" w:rsidTr="004016F6">
        <w:tc>
          <w:tcPr>
            <w:tcW w:w="41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76B4004E" w14:textId="4F664603" w:rsidR="00E50313" w:rsidRPr="00A337AF" w:rsidRDefault="00E50313" w:rsidP="004437F8">
            <w:pPr>
              <w:spacing w:before="120" w:after="120"/>
              <w:rPr>
                <w:b/>
                <w:bCs/>
                <w:color w:val="FFFFFF" w:themeColor="background1"/>
              </w:rPr>
            </w:pPr>
            <w:r>
              <w:rPr>
                <w:b/>
                <w:bCs/>
                <w:color w:val="FFFFFF" w:themeColor="background1"/>
              </w:rPr>
              <w:t>Contact for Queries</w:t>
            </w:r>
          </w:p>
        </w:tc>
        <w:tc>
          <w:tcPr>
            <w:tcW w:w="4910" w:type="dxa"/>
            <w:tcBorders>
              <w:left w:val="single" w:sz="4" w:space="0" w:color="FFFFFF" w:themeColor="background1"/>
              <w:right w:val="single" w:sz="4" w:space="0" w:color="auto"/>
            </w:tcBorders>
            <w:tcMar>
              <w:top w:w="28" w:type="dxa"/>
              <w:bottom w:w="28" w:type="dxa"/>
            </w:tcMar>
          </w:tcPr>
          <w:p w14:paraId="727CA7C5" w14:textId="092B46B9" w:rsidR="00E50313" w:rsidRPr="00A337AF" w:rsidRDefault="00E50313" w:rsidP="004437F8">
            <w:pPr>
              <w:spacing w:before="120" w:after="120"/>
            </w:pPr>
            <w:r w:rsidRPr="00E50313">
              <w:t>Questions and Answers facility on www.e</w:t>
            </w:r>
            <w:r w:rsidR="005F3AD2">
              <w:t>T</w:t>
            </w:r>
            <w:r w:rsidRPr="00E50313">
              <w:t xml:space="preserve">enders.gov.ie   </w:t>
            </w:r>
          </w:p>
        </w:tc>
      </w:tr>
      <w:tr w:rsidR="00E50313" w:rsidRPr="00A337AF" w14:paraId="1374BAD6" w14:textId="77777777" w:rsidTr="004016F6">
        <w:tc>
          <w:tcPr>
            <w:tcW w:w="41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tcMar>
              <w:top w:w="28" w:type="dxa"/>
              <w:bottom w:w="28" w:type="dxa"/>
            </w:tcMar>
          </w:tcPr>
          <w:p w14:paraId="7CCB962D" w14:textId="2417710E" w:rsidR="00E50313" w:rsidRPr="00A337AF" w:rsidRDefault="00E50313" w:rsidP="004437F8">
            <w:pPr>
              <w:spacing w:before="120" w:after="120"/>
              <w:rPr>
                <w:b/>
                <w:bCs/>
                <w:color w:val="FFFFFF" w:themeColor="background1"/>
              </w:rPr>
            </w:pPr>
            <w:r w:rsidRPr="00E50313">
              <w:rPr>
                <w:b/>
                <w:bCs/>
                <w:color w:val="FFFFFF" w:themeColor="background1"/>
              </w:rPr>
              <w:t xml:space="preserve">Closing Date / Time for receipt of Completed Applications </w:t>
            </w:r>
            <w:r w:rsidRPr="0018116E">
              <w:rPr>
                <w:b/>
                <w:bCs/>
                <w:color w:val="FFFFFF" w:themeColor="background1"/>
                <w:u w:val="single"/>
              </w:rPr>
              <w:t>for initial work:</w:t>
            </w:r>
          </w:p>
        </w:tc>
        <w:tc>
          <w:tcPr>
            <w:tcW w:w="4910" w:type="dxa"/>
            <w:tcBorders>
              <w:left w:val="single" w:sz="4" w:space="0" w:color="FFFFFF" w:themeColor="background1"/>
              <w:right w:val="single" w:sz="4" w:space="0" w:color="auto"/>
            </w:tcBorders>
            <w:tcMar>
              <w:top w:w="28" w:type="dxa"/>
              <w:bottom w:w="28" w:type="dxa"/>
            </w:tcMar>
          </w:tcPr>
          <w:p w14:paraId="294D3EF3" w14:textId="35F415A9" w:rsidR="00E50313" w:rsidRPr="00A337AF" w:rsidRDefault="00927B0C" w:rsidP="004437F8">
            <w:pPr>
              <w:spacing w:before="120" w:after="120"/>
            </w:pPr>
            <w:r>
              <w:t>15</w:t>
            </w:r>
            <w:r w:rsidRPr="00927B0C">
              <w:rPr>
                <w:vertAlign w:val="superscript"/>
              </w:rPr>
              <w:t>th</w:t>
            </w:r>
            <w:r>
              <w:t xml:space="preserve"> September 2025</w:t>
            </w:r>
          </w:p>
        </w:tc>
      </w:tr>
      <w:tr w:rsidR="00E50313" w:rsidRPr="00A337AF" w14:paraId="5346B4D3" w14:textId="77777777" w:rsidTr="004016F6">
        <w:trPr>
          <w:trHeight w:val="630"/>
        </w:trPr>
        <w:tc>
          <w:tcPr>
            <w:tcW w:w="4106"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tcPr>
          <w:p w14:paraId="00304CF5" w14:textId="703763F6" w:rsidR="00E50313" w:rsidRPr="00A337AF" w:rsidRDefault="00E50313" w:rsidP="00E50313">
            <w:pPr>
              <w:spacing w:before="120" w:after="120"/>
              <w:rPr>
                <w:b/>
                <w:bCs/>
                <w:color w:val="FFFFFF" w:themeColor="background1"/>
              </w:rPr>
            </w:pPr>
            <w:r w:rsidRPr="00A337AF">
              <w:rPr>
                <w:b/>
                <w:bCs/>
                <w:color w:val="FFFFFF" w:themeColor="background1"/>
              </w:rPr>
              <w:t>Submissions  via:</w:t>
            </w:r>
          </w:p>
        </w:tc>
        <w:tc>
          <w:tcPr>
            <w:tcW w:w="4910" w:type="dxa"/>
            <w:tcBorders>
              <w:left w:val="single" w:sz="4" w:space="0" w:color="FFFFFF" w:themeColor="background1"/>
              <w:bottom w:val="single" w:sz="4" w:space="0" w:color="auto"/>
              <w:right w:val="single" w:sz="4" w:space="0" w:color="auto"/>
            </w:tcBorders>
            <w:tcMar>
              <w:top w:w="28" w:type="dxa"/>
              <w:bottom w:w="28" w:type="dxa"/>
            </w:tcMar>
          </w:tcPr>
          <w:p w14:paraId="580502BB" w14:textId="77777777" w:rsidR="00E50313" w:rsidRPr="00A337AF" w:rsidRDefault="00E50313" w:rsidP="004437F8">
            <w:pPr>
              <w:jc w:val="center"/>
            </w:pPr>
            <w:r w:rsidRPr="00A337AF">
              <w:t>eTenders only</w:t>
            </w:r>
            <w:r>
              <w:t xml:space="preserve"> – you must </w:t>
            </w:r>
            <w:r w:rsidRPr="00010ED2">
              <w:t xml:space="preserve">upload your response as a </w:t>
            </w:r>
            <w:r w:rsidRPr="00010ED2">
              <w:rPr>
                <w:b/>
                <w:bCs/>
              </w:rPr>
              <w:t>ZIP FILE</w:t>
            </w:r>
            <w:r w:rsidRPr="00010ED2">
              <w:t xml:space="preserve"> to protect the integrity of the file names</w:t>
            </w:r>
          </w:p>
        </w:tc>
      </w:tr>
      <w:tr w:rsidR="00E50313" w:rsidRPr="00A337AF" w14:paraId="7E986D52" w14:textId="77777777" w:rsidTr="003A5392">
        <w:trPr>
          <w:trHeight w:val="630"/>
        </w:trPr>
        <w:tc>
          <w:tcPr>
            <w:tcW w:w="9016" w:type="dxa"/>
            <w:gridSpan w:val="3"/>
            <w:tcBorders>
              <w:top w:val="single" w:sz="4" w:space="0" w:color="auto"/>
              <w:left w:val="single" w:sz="4" w:space="0" w:color="auto"/>
              <w:bottom w:val="single" w:sz="4" w:space="0" w:color="auto"/>
              <w:right w:val="single" w:sz="4" w:space="0" w:color="auto"/>
            </w:tcBorders>
            <w:tcMar>
              <w:top w:w="28" w:type="dxa"/>
              <w:bottom w:w="28" w:type="dxa"/>
            </w:tcMar>
          </w:tcPr>
          <w:p w14:paraId="05CC02EA" w14:textId="281D577B" w:rsidR="00E50313" w:rsidRPr="00A337AF" w:rsidRDefault="00E50313" w:rsidP="00E50313">
            <w:r w:rsidRPr="00E50313">
              <w:t>Please note that information relating to this Application, including clarifications and changes, will be published on the Irish Government Procurement Opportunit</w:t>
            </w:r>
            <w:r w:rsidR="00C558A1">
              <w:t>ies Portal (</w:t>
            </w:r>
            <w:hyperlink r:id="rId12" w:history="1">
              <w:r w:rsidR="00C558A1" w:rsidRPr="00B4444A">
                <w:rPr>
                  <w:rStyle w:val="Hyperlink"/>
                  <w:rFonts w:cstheme="minorBidi"/>
                </w:rPr>
                <w:t>www.etenders.gov.ie</w:t>
              </w:r>
            </w:hyperlink>
            <w:r w:rsidR="00C558A1">
              <w:t xml:space="preserve"> </w:t>
            </w:r>
            <w:r w:rsidRPr="00E50313">
              <w:t>). Registration is free of charge and there is no charge for documents. Please note that the Contracting Authority cannot accept responsibility for information relayed (or not relayed) via third parties.</w:t>
            </w:r>
          </w:p>
        </w:tc>
      </w:tr>
    </w:tbl>
    <w:p w14:paraId="76F5DE52" w14:textId="35E34A12" w:rsidR="00E16CE2" w:rsidRDefault="00E16CE2" w:rsidP="00E16CE2">
      <w:pPr>
        <w:tabs>
          <w:tab w:val="left" w:pos="5325"/>
        </w:tabs>
        <w:jc w:val="center"/>
      </w:pPr>
    </w:p>
    <w:p w14:paraId="515EF097" w14:textId="77777777" w:rsidR="00E16CE2" w:rsidRPr="00BF1369" w:rsidRDefault="00E16CE2" w:rsidP="00E16CE2">
      <w:pPr>
        <w:rPr>
          <w:b/>
          <w:sz w:val="28"/>
          <w:szCs w:val="28"/>
        </w:rPr>
      </w:pPr>
      <w:r w:rsidRPr="00B81A77">
        <w:br w:type="page"/>
      </w:r>
      <w:r w:rsidRPr="00BF1369">
        <w:rPr>
          <w:b/>
          <w:sz w:val="28"/>
          <w:szCs w:val="28"/>
        </w:rPr>
        <w:lastRenderedPageBreak/>
        <w:t>TABLE OF CONTENTS</w:t>
      </w:r>
    </w:p>
    <w:p w14:paraId="7E77397C" w14:textId="7C541D1F" w:rsidR="004F3C2C" w:rsidRDefault="00E16CE2">
      <w:pPr>
        <w:pStyle w:val="TOC1"/>
        <w:tabs>
          <w:tab w:val="left" w:pos="660"/>
          <w:tab w:val="right" w:leader="dot" w:pos="9016"/>
        </w:tabs>
        <w:rPr>
          <w:rFonts w:eastAsiaTheme="minorEastAsia"/>
          <w:noProof/>
          <w:lang w:val="en-IE" w:eastAsia="en-IE"/>
        </w:rPr>
      </w:pPr>
      <w:r>
        <w:fldChar w:fldCharType="begin"/>
      </w:r>
      <w:r>
        <w:instrText xml:space="preserve"> TOC \o "1-3" \h \z \u </w:instrText>
      </w:r>
      <w:r>
        <w:fldChar w:fldCharType="separate"/>
      </w:r>
      <w:hyperlink w:anchor="_Toc149298280" w:history="1">
        <w:r w:rsidR="004F3C2C" w:rsidRPr="00190C2B">
          <w:rPr>
            <w:rStyle w:val="Hyperlink"/>
            <w:noProof/>
          </w:rPr>
          <w:t>1.</w:t>
        </w:r>
        <w:r w:rsidR="004F3C2C">
          <w:rPr>
            <w:rFonts w:eastAsiaTheme="minorEastAsia"/>
            <w:noProof/>
            <w:lang w:val="en-IE" w:eastAsia="en-IE"/>
          </w:rPr>
          <w:tab/>
        </w:r>
        <w:r w:rsidR="004F3C2C" w:rsidRPr="00190C2B">
          <w:rPr>
            <w:rStyle w:val="Hyperlink"/>
            <w:noProof/>
          </w:rPr>
          <w:t>Disclaimer</w:t>
        </w:r>
        <w:r w:rsidR="004F3C2C">
          <w:rPr>
            <w:noProof/>
            <w:webHidden/>
          </w:rPr>
          <w:tab/>
        </w:r>
        <w:r w:rsidR="004F3C2C">
          <w:rPr>
            <w:noProof/>
            <w:webHidden/>
          </w:rPr>
          <w:fldChar w:fldCharType="begin"/>
        </w:r>
        <w:r w:rsidR="004F3C2C">
          <w:rPr>
            <w:noProof/>
            <w:webHidden/>
          </w:rPr>
          <w:instrText xml:space="preserve"> PAGEREF _Toc149298280 \h </w:instrText>
        </w:r>
        <w:r w:rsidR="004F3C2C">
          <w:rPr>
            <w:noProof/>
            <w:webHidden/>
          </w:rPr>
        </w:r>
        <w:r w:rsidR="004F3C2C">
          <w:rPr>
            <w:noProof/>
            <w:webHidden/>
          </w:rPr>
          <w:fldChar w:fldCharType="separate"/>
        </w:r>
        <w:r w:rsidR="0016515D">
          <w:rPr>
            <w:noProof/>
            <w:webHidden/>
          </w:rPr>
          <w:t>4</w:t>
        </w:r>
        <w:r w:rsidR="004F3C2C">
          <w:rPr>
            <w:noProof/>
            <w:webHidden/>
          </w:rPr>
          <w:fldChar w:fldCharType="end"/>
        </w:r>
      </w:hyperlink>
    </w:p>
    <w:p w14:paraId="3EE53605" w14:textId="7026491E" w:rsidR="004F3C2C" w:rsidRDefault="004F3C2C">
      <w:pPr>
        <w:pStyle w:val="TOC1"/>
        <w:tabs>
          <w:tab w:val="left" w:pos="660"/>
          <w:tab w:val="right" w:leader="dot" w:pos="9016"/>
        </w:tabs>
        <w:rPr>
          <w:rFonts w:eastAsiaTheme="minorEastAsia"/>
          <w:noProof/>
          <w:lang w:val="en-IE" w:eastAsia="en-IE"/>
        </w:rPr>
      </w:pPr>
      <w:hyperlink w:anchor="_Toc149298281" w:history="1">
        <w:r w:rsidRPr="00190C2B">
          <w:rPr>
            <w:rStyle w:val="Hyperlink"/>
            <w:noProof/>
          </w:rPr>
          <w:t>2.</w:t>
        </w:r>
        <w:r>
          <w:rPr>
            <w:rFonts w:eastAsiaTheme="minorEastAsia"/>
            <w:noProof/>
            <w:lang w:val="en-IE" w:eastAsia="en-IE"/>
          </w:rPr>
          <w:tab/>
        </w:r>
        <w:r w:rsidRPr="00190C2B">
          <w:rPr>
            <w:rStyle w:val="Hyperlink"/>
            <w:noProof/>
          </w:rPr>
          <w:t>Summary</w:t>
        </w:r>
        <w:r>
          <w:rPr>
            <w:noProof/>
            <w:webHidden/>
          </w:rPr>
          <w:tab/>
        </w:r>
        <w:r>
          <w:rPr>
            <w:noProof/>
            <w:webHidden/>
          </w:rPr>
          <w:fldChar w:fldCharType="begin"/>
        </w:r>
        <w:r>
          <w:rPr>
            <w:noProof/>
            <w:webHidden/>
          </w:rPr>
          <w:instrText xml:space="preserve"> PAGEREF _Toc149298281 \h </w:instrText>
        </w:r>
        <w:r>
          <w:rPr>
            <w:noProof/>
            <w:webHidden/>
          </w:rPr>
        </w:r>
        <w:r>
          <w:rPr>
            <w:noProof/>
            <w:webHidden/>
          </w:rPr>
          <w:fldChar w:fldCharType="separate"/>
        </w:r>
        <w:r w:rsidR="0016515D">
          <w:rPr>
            <w:noProof/>
            <w:webHidden/>
          </w:rPr>
          <w:t>5</w:t>
        </w:r>
        <w:r>
          <w:rPr>
            <w:noProof/>
            <w:webHidden/>
          </w:rPr>
          <w:fldChar w:fldCharType="end"/>
        </w:r>
      </w:hyperlink>
    </w:p>
    <w:p w14:paraId="7A562DE9" w14:textId="51B8D116" w:rsidR="004F3C2C" w:rsidRDefault="004F3C2C">
      <w:pPr>
        <w:pStyle w:val="TOC1"/>
        <w:tabs>
          <w:tab w:val="left" w:pos="660"/>
          <w:tab w:val="right" w:leader="dot" w:pos="9016"/>
        </w:tabs>
        <w:rPr>
          <w:rFonts w:eastAsiaTheme="minorEastAsia"/>
          <w:noProof/>
          <w:lang w:val="en-IE" w:eastAsia="en-IE"/>
        </w:rPr>
      </w:pPr>
      <w:hyperlink w:anchor="_Toc149298282" w:history="1">
        <w:r w:rsidRPr="00190C2B">
          <w:rPr>
            <w:rStyle w:val="Hyperlink"/>
            <w:noProof/>
          </w:rPr>
          <w:t>3.</w:t>
        </w:r>
        <w:r>
          <w:rPr>
            <w:rFonts w:eastAsiaTheme="minorEastAsia"/>
            <w:noProof/>
            <w:lang w:val="en-IE" w:eastAsia="en-IE"/>
          </w:rPr>
          <w:tab/>
        </w:r>
        <w:r w:rsidRPr="00190C2B">
          <w:rPr>
            <w:rStyle w:val="Hyperlink"/>
            <w:noProof/>
          </w:rPr>
          <w:t>Selection Criteria</w:t>
        </w:r>
        <w:r>
          <w:rPr>
            <w:noProof/>
            <w:webHidden/>
          </w:rPr>
          <w:tab/>
        </w:r>
        <w:r>
          <w:rPr>
            <w:noProof/>
            <w:webHidden/>
          </w:rPr>
          <w:fldChar w:fldCharType="begin"/>
        </w:r>
        <w:r>
          <w:rPr>
            <w:noProof/>
            <w:webHidden/>
          </w:rPr>
          <w:instrText xml:space="preserve"> PAGEREF _Toc149298282 \h </w:instrText>
        </w:r>
        <w:r>
          <w:rPr>
            <w:noProof/>
            <w:webHidden/>
          </w:rPr>
        </w:r>
        <w:r>
          <w:rPr>
            <w:noProof/>
            <w:webHidden/>
          </w:rPr>
          <w:fldChar w:fldCharType="separate"/>
        </w:r>
        <w:r w:rsidR="0016515D">
          <w:rPr>
            <w:noProof/>
            <w:webHidden/>
          </w:rPr>
          <w:t>5</w:t>
        </w:r>
        <w:r>
          <w:rPr>
            <w:noProof/>
            <w:webHidden/>
          </w:rPr>
          <w:fldChar w:fldCharType="end"/>
        </w:r>
      </w:hyperlink>
    </w:p>
    <w:p w14:paraId="572C4A84" w14:textId="2785A0F9" w:rsidR="004F3C2C" w:rsidRDefault="004F3C2C">
      <w:pPr>
        <w:pStyle w:val="TOC2"/>
        <w:tabs>
          <w:tab w:val="left" w:pos="880"/>
          <w:tab w:val="right" w:leader="dot" w:pos="9016"/>
        </w:tabs>
        <w:rPr>
          <w:rFonts w:eastAsiaTheme="minorEastAsia"/>
          <w:noProof/>
          <w:lang w:val="en-IE" w:eastAsia="en-IE"/>
        </w:rPr>
      </w:pPr>
      <w:hyperlink w:anchor="_Toc149298283" w:history="1">
        <w:r w:rsidRPr="00190C2B">
          <w:rPr>
            <w:rStyle w:val="Hyperlink"/>
            <w:noProof/>
          </w:rPr>
          <w:t>3.1</w:t>
        </w:r>
        <w:r w:rsidR="00175E71">
          <w:rPr>
            <w:rFonts w:eastAsiaTheme="minorEastAsia"/>
            <w:noProof/>
            <w:lang w:val="en-IE" w:eastAsia="en-IE"/>
          </w:rPr>
          <w:t xml:space="preserve">       </w:t>
        </w:r>
        <w:r w:rsidRPr="00190C2B">
          <w:rPr>
            <w:rStyle w:val="Hyperlink"/>
            <w:noProof/>
          </w:rPr>
          <w:t>Qualitative Scoring Methodology for Weighted Criteria B1 and B2</w:t>
        </w:r>
        <w:r>
          <w:rPr>
            <w:noProof/>
            <w:webHidden/>
          </w:rPr>
          <w:tab/>
        </w:r>
      </w:hyperlink>
      <w:r w:rsidR="00D64A51">
        <w:t>7</w:t>
      </w:r>
    </w:p>
    <w:p w14:paraId="593381FE" w14:textId="62025AC3" w:rsidR="004F3C2C" w:rsidRDefault="004F3C2C">
      <w:pPr>
        <w:pStyle w:val="TOC1"/>
        <w:tabs>
          <w:tab w:val="left" w:pos="660"/>
          <w:tab w:val="right" w:leader="dot" w:pos="9016"/>
        </w:tabs>
        <w:rPr>
          <w:rFonts w:eastAsiaTheme="minorEastAsia"/>
          <w:noProof/>
          <w:lang w:val="en-IE" w:eastAsia="en-IE"/>
        </w:rPr>
      </w:pPr>
      <w:hyperlink w:anchor="_Toc149298284" w:history="1">
        <w:r w:rsidRPr="00190C2B">
          <w:rPr>
            <w:rStyle w:val="Hyperlink"/>
            <w:noProof/>
          </w:rPr>
          <w:t>4.</w:t>
        </w:r>
        <w:r>
          <w:rPr>
            <w:rFonts w:eastAsiaTheme="minorEastAsia"/>
            <w:noProof/>
            <w:lang w:val="en-IE" w:eastAsia="en-IE"/>
          </w:rPr>
          <w:tab/>
        </w:r>
        <w:r w:rsidRPr="00190C2B">
          <w:rPr>
            <w:rStyle w:val="Hyperlink"/>
            <w:noProof/>
          </w:rPr>
          <w:t xml:space="preserve">About </w:t>
        </w:r>
        <w:r w:rsidRPr="00190C2B">
          <w:rPr>
            <w:rStyle w:val="Hyperlink"/>
            <w:rFonts w:cs="Arial"/>
            <w:noProof/>
          </w:rPr>
          <w:t>the Contracting Authority</w:t>
        </w:r>
        <w:r>
          <w:rPr>
            <w:noProof/>
            <w:webHidden/>
          </w:rPr>
          <w:tab/>
        </w:r>
        <w:r>
          <w:rPr>
            <w:noProof/>
            <w:webHidden/>
          </w:rPr>
          <w:fldChar w:fldCharType="begin"/>
        </w:r>
        <w:r>
          <w:rPr>
            <w:noProof/>
            <w:webHidden/>
          </w:rPr>
          <w:instrText xml:space="preserve"> PAGEREF _Toc149298284 \h </w:instrText>
        </w:r>
        <w:r>
          <w:rPr>
            <w:noProof/>
            <w:webHidden/>
          </w:rPr>
        </w:r>
        <w:r>
          <w:rPr>
            <w:noProof/>
            <w:webHidden/>
          </w:rPr>
          <w:fldChar w:fldCharType="separate"/>
        </w:r>
        <w:r w:rsidR="0016515D">
          <w:rPr>
            <w:noProof/>
            <w:webHidden/>
          </w:rPr>
          <w:t>8</w:t>
        </w:r>
        <w:r>
          <w:rPr>
            <w:noProof/>
            <w:webHidden/>
          </w:rPr>
          <w:fldChar w:fldCharType="end"/>
        </w:r>
      </w:hyperlink>
    </w:p>
    <w:p w14:paraId="280ED786" w14:textId="12E6C507" w:rsidR="004F3C2C" w:rsidRDefault="004F3C2C">
      <w:pPr>
        <w:pStyle w:val="TOC1"/>
        <w:tabs>
          <w:tab w:val="left" w:pos="660"/>
          <w:tab w:val="right" w:leader="dot" w:pos="9016"/>
        </w:tabs>
        <w:rPr>
          <w:rFonts w:eastAsiaTheme="minorEastAsia"/>
          <w:noProof/>
          <w:lang w:val="en-IE" w:eastAsia="en-IE"/>
        </w:rPr>
      </w:pPr>
      <w:hyperlink w:anchor="_Toc149298285" w:history="1">
        <w:r w:rsidRPr="00190C2B">
          <w:rPr>
            <w:rStyle w:val="Hyperlink"/>
            <w:noProof/>
          </w:rPr>
          <w:t>5.</w:t>
        </w:r>
        <w:r>
          <w:rPr>
            <w:rFonts w:eastAsiaTheme="minorEastAsia"/>
            <w:noProof/>
            <w:lang w:val="en-IE" w:eastAsia="en-IE"/>
          </w:rPr>
          <w:tab/>
        </w:r>
        <w:r w:rsidRPr="00190C2B">
          <w:rPr>
            <w:rStyle w:val="Hyperlink"/>
            <w:noProof/>
          </w:rPr>
          <w:t>Scope of Requirements</w:t>
        </w:r>
        <w:r>
          <w:rPr>
            <w:noProof/>
            <w:webHidden/>
          </w:rPr>
          <w:tab/>
        </w:r>
        <w:r>
          <w:rPr>
            <w:noProof/>
            <w:webHidden/>
          </w:rPr>
          <w:fldChar w:fldCharType="begin"/>
        </w:r>
        <w:r>
          <w:rPr>
            <w:noProof/>
            <w:webHidden/>
          </w:rPr>
          <w:instrText xml:space="preserve"> PAGEREF _Toc149298285 \h </w:instrText>
        </w:r>
        <w:r>
          <w:rPr>
            <w:noProof/>
            <w:webHidden/>
          </w:rPr>
        </w:r>
        <w:r>
          <w:rPr>
            <w:noProof/>
            <w:webHidden/>
          </w:rPr>
          <w:fldChar w:fldCharType="separate"/>
        </w:r>
        <w:r w:rsidR="0016515D">
          <w:rPr>
            <w:noProof/>
            <w:webHidden/>
          </w:rPr>
          <w:t>8</w:t>
        </w:r>
        <w:r>
          <w:rPr>
            <w:noProof/>
            <w:webHidden/>
          </w:rPr>
          <w:fldChar w:fldCharType="end"/>
        </w:r>
      </w:hyperlink>
    </w:p>
    <w:p w14:paraId="5C6EF8E2" w14:textId="17C4AFE3" w:rsidR="004F3C2C" w:rsidRDefault="004F3C2C">
      <w:pPr>
        <w:pStyle w:val="TOC2"/>
        <w:tabs>
          <w:tab w:val="right" w:leader="dot" w:pos="9016"/>
        </w:tabs>
        <w:rPr>
          <w:rFonts w:eastAsiaTheme="minorEastAsia"/>
          <w:noProof/>
          <w:lang w:val="en-IE" w:eastAsia="en-IE"/>
        </w:rPr>
      </w:pPr>
      <w:hyperlink w:anchor="_Toc149298286" w:history="1">
        <w:r w:rsidRPr="00190C2B">
          <w:rPr>
            <w:rStyle w:val="Hyperlink"/>
            <w:rFonts w:eastAsia="Calibri"/>
            <w:noProof/>
          </w:rPr>
          <w:t xml:space="preserve">5.1 </w:t>
        </w:r>
        <w:r>
          <w:rPr>
            <w:rStyle w:val="Hyperlink"/>
            <w:rFonts w:eastAsia="Calibri"/>
            <w:noProof/>
          </w:rPr>
          <w:t xml:space="preserve">      </w:t>
        </w:r>
        <w:r w:rsidR="00883234">
          <w:rPr>
            <w:rStyle w:val="Hyperlink"/>
            <w:noProof/>
          </w:rPr>
          <w:t>Access to mimimum personnell and skills</w:t>
        </w:r>
        <w:r>
          <w:rPr>
            <w:noProof/>
            <w:webHidden/>
          </w:rPr>
          <w:tab/>
        </w:r>
      </w:hyperlink>
      <w:r w:rsidR="00D868A2">
        <w:t>9</w:t>
      </w:r>
    </w:p>
    <w:p w14:paraId="284EE1B3" w14:textId="2AACA44F" w:rsidR="004F3C2C" w:rsidRDefault="004F3C2C">
      <w:pPr>
        <w:pStyle w:val="TOC2"/>
        <w:tabs>
          <w:tab w:val="right" w:leader="dot" w:pos="9016"/>
        </w:tabs>
        <w:rPr>
          <w:rFonts w:eastAsiaTheme="minorEastAsia"/>
          <w:noProof/>
          <w:lang w:val="en-IE" w:eastAsia="en-IE"/>
        </w:rPr>
      </w:pPr>
      <w:hyperlink w:anchor="_Toc149298287" w:history="1">
        <w:r w:rsidRPr="00190C2B">
          <w:rPr>
            <w:rStyle w:val="Hyperlink"/>
            <w:noProof/>
          </w:rPr>
          <w:t xml:space="preserve">5.2 </w:t>
        </w:r>
        <w:r>
          <w:rPr>
            <w:rStyle w:val="Hyperlink"/>
            <w:noProof/>
          </w:rPr>
          <w:t xml:space="preserve">      </w:t>
        </w:r>
        <w:r w:rsidRPr="00190C2B">
          <w:rPr>
            <w:rStyle w:val="Hyperlink"/>
            <w:noProof/>
          </w:rPr>
          <w:t>Technical Capacity Requirements</w:t>
        </w:r>
        <w:r>
          <w:rPr>
            <w:noProof/>
            <w:webHidden/>
          </w:rPr>
          <w:tab/>
        </w:r>
        <w:r>
          <w:rPr>
            <w:noProof/>
            <w:webHidden/>
          </w:rPr>
          <w:fldChar w:fldCharType="begin"/>
        </w:r>
        <w:r>
          <w:rPr>
            <w:noProof/>
            <w:webHidden/>
          </w:rPr>
          <w:instrText xml:space="preserve"> PAGEREF _Toc149298287 \h </w:instrText>
        </w:r>
        <w:r>
          <w:rPr>
            <w:noProof/>
            <w:webHidden/>
          </w:rPr>
        </w:r>
        <w:r>
          <w:rPr>
            <w:noProof/>
            <w:webHidden/>
          </w:rPr>
          <w:fldChar w:fldCharType="separate"/>
        </w:r>
        <w:r w:rsidR="0016515D">
          <w:rPr>
            <w:noProof/>
            <w:webHidden/>
          </w:rPr>
          <w:t>10</w:t>
        </w:r>
        <w:r>
          <w:rPr>
            <w:noProof/>
            <w:webHidden/>
          </w:rPr>
          <w:fldChar w:fldCharType="end"/>
        </w:r>
      </w:hyperlink>
    </w:p>
    <w:p w14:paraId="75356392" w14:textId="5161348B" w:rsidR="004F3C2C" w:rsidRDefault="004F3C2C">
      <w:pPr>
        <w:pStyle w:val="TOC2"/>
        <w:tabs>
          <w:tab w:val="left" w:pos="880"/>
          <w:tab w:val="right" w:leader="dot" w:pos="9016"/>
        </w:tabs>
        <w:rPr>
          <w:rFonts w:eastAsiaTheme="minorEastAsia"/>
          <w:noProof/>
          <w:lang w:val="en-IE" w:eastAsia="en-IE"/>
        </w:rPr>
      </w:pPr>
      <w:hyperlink w:anchor="_Toc149298288" w:history="1">
        <w:r w:rsidRPr="00190C2B">
          <w:rPr>
            <w:rStyle w:val="Hyperlink"/>
            <w:noProof/>
          </w:rPr>
          <w:t>5.3</w:t>
        </w:r>
        <w:r>
          <w:rPr>
            <w:rFonts w:eastAsiaTheme="minorEastAsia"/>
            <w:noProof/>
            <w:lang w:val="en-IE" w:eastAsia="en-IE"/>
          </w:rPr>
          <w:tab/>
        </w:r>
        <w:r w:rsidR="00883234" w:rsidRPr="00883234">
          <w:rPr>
            <w:rFonts w:eastAsiaTheme="minorEastAsia"/>
            <w:noProof/>
            <w:lang w:val="en-IE" w:eastAsia="en-IE"/>
          </w:rPr>
          <w:t>Numbers Admitted to the Panel</w:t>
        </w:r>
        <w:r>
          <w:rPr>
            <w:noProof/>
            <w:webHidden/>
          </w:rPr>
          <w:tab/>
        </w:r>
      </w:hyperlink>
      <w:r w:rsidR="004C5A21">
        <w:t>11</w:t>
      </w:r>
    </w:p>
    <w:p w14:paraId="1C39C630" w14:textId="6ED49F92" w:rsidR="004F3C2C" w:rsidRDefault="004F3C2C">
      <w:pPr>
        <w:pStyle w:val="TOC2"/>
        <w:tabs>
          <w:tab w:val="left" w:pos="880"/>
          <w:tab w:val="right" w:leader="dot" w:pos="9016"/>
        </w:tabs>
        <w:rPr>
          <w:rFonts w:eastAsiaTheme="minorEastAsia"/>
          <w:noProof/>
          <w:lang w:val="en-IE" w:eastAsia="en-IE"/>
        </w:rPr>
      </w:pPr>
      <w:hyperlink w:anchor="_Toc149298289" w:history="1">
        <w:r w:rsidRPr="00190C2B">
          <w:rPr>
            <w:rStyle w:val="Hyperlink"/>
            <w:noProof/>
          </w:rPr>
          <w:t>5.4</w:t>
        </w:r>
        <w:r>
          <w:rPr>
            <w:rFonts w:eastAsiaTheme="minorEastAsia"/>
            <w:noProof/>
            <w:lang w:val="en-IE" w:eastAsia="en-IE"/>
          </w:rPr>
          <w:tab/>
        </w:r>
        <w:r w:rsidR="004C5A21" w:rsidRPr="004C5A21">
          <w:rPr>
            <w:rFonts w:eastAsiaTheme="minorEastAsia"/>
            <w:noProof/>
            <w:lang w:val="en-IE" w:eastAsia="en-IE"/>
          </w:rPr>
          <w:t>Duration of the Panel</w:t>
        </w:r>
        <w:r>
          <w:rPr>
            <w:noProof/>
            <w:webHidden/>
          </w:rPr>
          <w:tab/>
        </w:r>
        <w:r>
          <w:rPr>
            <w:noProof/>
            <w:webHidden/>
          </w:rPr>
          <w:fldChar w:fldCharType="begin"/>
        </w:r>
        <w:r>
          <w:rPr>
            <w:noProof/>
            <w:webHidden/>
          </w:rPr>
          <w:instrText xml:space="preserve"> PAGEREF _Toc149298289 \h </w:instrText>
        </w:r>
        <w:r>
          <w:rPr>
            <w:noProof/>
            <w:webHidden/>
          </w:rPr>
        </w:r>
        <w:r>
          <w:rPr>
            <w:noProof/>
            <w:webHidden/>
          </w:rPr>
          <w:fldChar w:fldCharType="separate"/>
        </w:r>
        <w:r w:rsidR="0016515D">
          <w:rPr>
            <w:noProof/>
            <w:webHidden/>
          </w:rPr>
          <w:t>11</w:t>
        </w:r>
        <w:r>
          <w:rPr>
            <w:noProof/>
            <w:webHidden/>
          </w:rPr>
          <w:fldChar w:fldCharType="end"/>
        </w:r>
      </w:hyperlink>
    </w:p>
    <w:p w14:paraId="6F74D383" w14:textId="421FDFFE" w:rsidR="004F3C2C" w:rsidRDefault="004F3C2C">
      <w:pPr>
        <w:pStyle w:val="TOC2"/>
        <w:tabs>
          <w:tab w:val="left" w:pos="880"/>
          <w:tab w:val="right" w:leader="dot" w:pos="9016"/>
        </w:tabs>
        <w:rPr>
          <w:rFonts w:eastAsiaTheme="minorEastAsia"/>
          <w:noProof/>
          <w:lang w:val="en-IE" w:eastAsia="en-IE"/>
        </w:rPr>
      </w:pPr>
      <w:hyperlink w:anchor="_Toc149298290" w:history="1">
        <w:r w:rsidRPr="00190C2B">
          <w:rPr>
            <w:rStyle w:val="Hyperlink"/>
            <w:noProof/>
          </w:rPr>
          <w:t>5.5</w:t>
        </w:r>
        <w:r>
          <w:rPr>
            <w:rFonts w:eastAsiaTheme="minorEastAsia"/>
            <w:noProof/>
            <w:lang w:val="en-IE" w:eastAsia="en-IE"/>
          </w:rPr>
          <w:tab/>
        </w:r>
        <w:r w:rsidR="004C5A21" w:rsidRPr="004C5A21">
          <w:rPr>
            <w:rFonts w:eastAsiaTheme="minorEastAsia"/>
            <w:noProof/>
            <w:lang w:val="en-IE" w:eastAsia="en-IE"/>
          </w:rPr>
          <w:t>Estimated Value of the Panel</w:t>
        </w:r>
        <w:r>
          <w:rPr>
            <w:noProof/>
            <w:webHidden/>
          </w:rPr>
          <w:tab/>
        </w:r>
        <w:r>
          <w:rPr>
            <w:noProof/>
            <w:webHidden/>
          </w:rPr>
          <w:fldChar w:fldCharType="begin"/>
        </w:r>
        <w:r>
          <w:rPr>
            <w:noProof/>
            <w:webHidden/>
          </w:rPr>
          <w:instrText xml:space="preserve"> PAGEREF _Toc149298290 \h </w:instrText>
        </w:r>
        <w:r>
          <w:rPr>
            <w:noProof/>
            <w:webHidden/>
          </w:rPr>
        </w:r>
        <w:r>
          <w:rPr>
            <w:noProof/>
            <w:webHidden/>
          </w:rPr>
          <w:fldChar w:fldCharType="separate"/>
        </w:r>
        <w:r w:rsidR="0016515D">
          <w:rPr>
            <w:noProof/>
            <w:webHidden/>
          </w:rPr>
          <w:t>11</w:t>
        </w:r>
        <w:r>
          <w:rPr>
            <w:noProof/>
            <w:webHidden/>
          </w:rPr>
          <w:fldChar w:fldCharType="end"/>
        </w:r>
      </w:hyperlink>
    </w:p>
    <w:p w14:paraId="6FE32BA4" w14:textId="60FAABED" w:rsidR="004F3C2C" w:rsidRDefault="004F3C2C">
      <w:pPr>
        <w:pStyle w:val="TOC2"/>
        <w:tabs>
          <w:tab w:val="left" w:pos="880"/>
          <w:tab w:val="right" w:leader="dot" w:pos="9016"/>
        </w:tabs>
        <w:rPr>
          <w:rFonts w:eastAsiaTheme="minorEastAsia"/>
          <w:noProof/>
          <w:lang w:val="en-IE" w:eastAsia="en-IE"/>
        </w:rPr>
      </w:pPr>
      <w:hyperlink w:anchor="_Toc149298291" w:history="1">
        <w:r w:rsidRPr="00190C2B">
          <w:rPr>
            <w:rStyle w:val="Hyperlink"/>
            <w:noProof/>
          </w:rPr>
          <w:t>5.6</w:t>
        </w:r>
        <w:r>
          <w:rPr>
            <w:rFonts w:eastAsiaTheme="minorEastAsia"/>
            <w:noProof/>
            <w:lang w:val="en-IE" w:eastAsia="en-IE"/>
          </w:rPr>
          <w:tab/>
        </w:r>
        <w:r w:rsidR="004C5A21" w:rsidRPr="004C5A21">
          <w:rPr>
            <w:rFonts w:eastAsiaTheme="minorEastAsia"/>
            <w:noProof/>
            <w:lang w:val="en-IE" w:eastAsia="en-IE"/>
          </w:rPr>
          <w:t>Admission to the Panel</w:t>
        </w:r>
        <w:r>
          <w:rPr>
            <w:noProof/>
            <w:webHidden/>
          </w:rPr>
          <w:tab/>
        </w:r>
        <w:r>
          <w:rPr>
            <w:noProof/>
            <w:webHidden/>
          </w:rPr>
          <w:fldChar w:fldCharType="begin"/>
        </w:r>
        <w:r>
          <w:rPr>
            <w:noProof/>
            <w:webHidden/>
          </w:rPr>
          <w:instrText xml:space="preserve"> PAGEREF _Toc149298291 \h </w:instrText>
        </w:r>
        <w:r>
          <w:rPr>
            <w:noProof/>
            <w:webHidden/>
          </w:rPr>
        </w:r>
        <w:r>
          <w:rPr>
            <w:noProof/>
            <w:webHidden/>
          </w:rPr>
          <w:fldChar w:fldCharType="separate"/>
        </w:r>
        <w:r w:rsidR="0016515D">
          <w:rPr>
            <w:noProof/>
            <w:webHidden/>
          </w:rPr>
          <w:t>11</w:t>
        </w:r>
        <w:r>
          <w:rPr>
            <w:noProof/>
            <w:webHidden/>
          </w:rPr>
          <w:fldChar w:fldCharType="end"/>
        </w:r>
      </w:hyperlink>
    </w:p>
    <w:p w14:paraId="790E37DF" w14:textId="6F9C671C" w:rsidR="004F3C2C" w:rsidRDefault="004F3C2C">
      <w:pPr>
        <w:pStyle w:val="TOC2"/>
        <w:tabs>
          <w:tab w:val="left" w:pos="880"/>
          <w:tab w:val="right" w:leader="dot" w:pos="9016"/>
        </w:tabs>
        <w:rPr>
          <w:rFonts w:eastAsiaTheme="minorEastAsia"/>
          <w:noProof/>
          <w:lang w:val="en-IE" w:eastAsia="en-IE"/>
        </w:rPr>
      </w:pPr>
      <w:hyperlink w:anchor="_Toc149298292" w:history="1">
        <w:r w:rsidRPr="00190C2B">
          <w:rPr>
            <w:rStyle w:val="Hyperlink"/>
            <w:noProof/>
          </w:rPr>
          <w:t>5.7</w:t>
        </w:r>
        <w:r>
          <w:rPr>
            <w:rFonts w:eastAsiaTheme="minorEastAsia"/>
            <w:noProof/>
            <w:lang w:val="en-IE" w:eastAsia="en-IE"/>
          </w:rPr>
          <w:tab/>
        </w:r>
        <w:r w:rsidR="004C5A21" w:rsidRPr="004C5A21">
          <w:rPr>
            <w:rFonts w:eastAsiaTheme="minorEastAsia"/>
            <w:noProof/>
            <w:lang w:val="en-IE" w:eastAsia="en-IE"/>
          </w:rPr>
          <w:t>Awarding Contracts under the Pane</w:t>
        </w:r>
        <w:r>
          <w:rPr>
            <w:noProof/>
            <w:webHidden/>
          </w:rPr>
          <w:tab/>
        </w:r>
        <w:r>
          <w:rPr>
            <w:noProof/>
            <w:webHidden/>
          </w:rPr>
          <w:fldChar w:fldCharType="begin"/>
        </w:r>
        <w:r>
          <w:rPr>
            <w:noProof/>
            <w:webHidden/>
          </w:rPr>
          <w:instrText xml:space="preserve"> PAGEREF _Toc149298292 \h </w:instrText>
        </w:r>
        <w:r>
          <w:rPr>
            <w:noProof/>
            <w:webHidden/>
          </w:rPr>
        </w:r>
        <w:r>
          <w:rPr>
            <w:noProof/>
            <w:webHidden/>
          </w:rPr>
          <w:fldChar w:fldCharType="separate"/>
        </w:r>
        <w:r w:rsidR="0016515D">
          <w:rPr>
            <w:noProof/>
            <w:webHidden/>
          </w:rPr>
          <w:t>1</w:t>
        </w:r>
        <w:r>
          <w:rPr>
            <w:noProof/>
            <w:webHidden/>
          </w:rPr>
          <w:fldChar w:fldCharType="end"/>
        </w:r>
      </w:hyperlink>
      <w:r w:rsidR="004C5A21">
        <w:t>2</w:t>
      </w:r>
    </w:p>
    <w:p w14:paraId="5487110E" w14:textId="0955D017" w:rsidR="004F3C2C" w:rsidRDefault="004F3C2C">
      <w:pPr>
        <w:pStyle w:val="TOC3"/>
        <w:rPr>
          <w:rFonts w:eastAsiaTheme="minorEastAsia"/>
          <w:noProof/>
          <w:lang w:val="en-IE" w:eastAsia="en-IE"/>
        </w:rPr>
      </w:pPr>
      <w:hyperlink w:anchor="_Toc149298295" w:history="1">
        <w:r w:rsidRPr="00190C2B">
          <w:rPr>
            <w:rStyle w:val="Hyperlink"/>
            <w:noProof/>
          </w:rPr>
          <w:t>5.</w:t>
        </w:r>
        <w:r w:rsidR="004C5A21">
          <w:rPr>
            <w:rStyle w:val="Hyperlink"/>
            <w:noProof/>
          </w:rPr>
          <w:t>7</w:t>
        </w:r>
        <w:r w:rsidRPr="00190C2B">
          <w:rPr>
            <w:rStyle w:val="Hyperlink"/>
            <w:noProof/>
          </w:rPr>
          <w:t>.</w:t>
        </w:r>
        <w:r w:rsidR="00DD16F7">
          <w:rPr>
            <w:rStyle w:val="Hyperlink"/>
            <w:noProof/>
          </w:rPr>
          <w:t>1</w:t>
        </w:r>
        <w:r w:rsidR="00DD16F7" w:rsidRPr="00190C2B">
          <w:rPr>
            <w:rStyle w:val="Hyperlink"/>
            <w:noProof/>
          </w:rPr>
          <w:t xml:space="preserve"> </w:t>
        </w:r>
        <w:r w:rsidR="00DD16F7">
          <w:rPr>
            <w:rStyle w:val="Hyperlink"/>
            <w:noProof/>
          </w:rPr>
          <w:t xml:space="preserve">   </w:t>
        </w:r>
        <w:r w:rsidRPr="00190C2B">
          <w:rPr>
            <w:rStyle w:val="Hyperlink"/>
            <w:noProof/>
          </w:rPr>
          <w:t>Right to use Different Types of Contracts and Contracting Models</w:t>
        </w:r>
        <w:r>
          <w:rPr>
            <w:noProof/>
            <w:webHidden/>
          </w:rPr>
          <w:tab/>
        </w:r>
        <w:r>
          <w:rPr>
            <w:noProof/>
            <w:webHidden/>
          </w:rPr>
          <w:fldChar w:fldCharType="begin"/>
        </w:r>
        <w:r>
          <w:rPr>
            <w:noProof/>
            <w:webHidden/>
          </w:rPr>
          <w:instrText xml:space="preserve"> PAGEREF _Toc149298295 \h </w:instrText>
        </w:r>
        <w:r>
          <w:rPr>
            <w:noProof/>
            <w:webHidden/>
          </w:rPr>
        </w:r>
        <w:r>
          <w:rPr>
            <w:noProof/>
            <w:webHidden/>
          </w:rPr>
          <w:fldChar w:fldCharType="separate"/>
        </w:r>
        <w:r w:rsidR="0016515D">
          <w:rPr>
            <w:noProof/>
            <w:webHidden/>
          </w:rPr>
          <w:t>13</w:t>
        </w:r>
        <w:r>
          <w:rPr>
            <w:noProof/>
            <w:webHidden/>
          </w:rPr>
          <w:fldChar w:fldCharType="end"/>
        </w:r>
      </w:hyperlink>
    </w:p>
    <w:p w14:paraId="5CA62B50" w14:textId="355B93D6" w:rsidR="004F3C2C" w:rsidRDefault="004F3C2C">
      <w:pPr>
        <w:pStyle w:val="TOC3"/>
        <w:rPr>
          <w:rFonts w:eastAsiaTheme="minorEastAsia"/>
          <w:noProof/>
          <w:lang w:val="en-IE" w:eastAsia="en-IE"/>
        </w:rPr>
      </w:pPr>
      <w:hyperlink w:anchor="_Toc149298296" w:history="1">
        <w:r w:rsidRPr="00190C2B">
          <w:rPr>
            <w:rStyle w:val="Hyperlink"/>
            <w:noProof/>
          </w:rPr>
          <w:t>5.</w:t>
        </w:r>
        <w:r w:rsidR="004C5A21">
          <w:rPr>
            <w:rStyle w:val="Hyperlink"/>
            <w:noProof/>
          </w:rPr>
          <w:t>7</w:t>
        </w:r>
        <w:r w:rsidRPr="00190C2B">
          <w:rPr>
            <w:rStyle w:val="Hyperlink"/>
            <w:noProof/>
          </w:rPr>
          <w:t>.</w:t>
        </w:r>
        <w:r w:rsidR="00DD16F7">
          <w:rPr>
            <w:rStyle w:val="Hyperlink"/>
            <w:noProof/>
          </w:rPr>
          <w:t>2</w:t>
        </w:r>
        <w:r w:rsidR="00DD16F7" w:rsidRPr="00190C2B">
          <w:rPr>
            <w:rStyle w:val="Hyperlink"/>
            <w:noProof/>
          </w:rPr>
          <w:t xml:space="preserve"> </w:t>
        </w:r>
        <w:r w:rsidR="00DD16F7">
          <w:rPr>
            <w:rStyle w:val="Hyperlink"/>
            <w:noProof/>
          </w:rPr>
          <w:t xml:space="preserve">   </w:t>
        </w:r>
        <w:r w:rsidRPr="00190C2B">
          <w:rPr>
            <w:rStyle w:val="Hyperlink"/>
            <w:noProof/>
          </w:rPr>
          <w:t>Right to Contract outside of the Panel</w:t>
        </w:r>
        <w:r>
          <w:rPr>
            <w:noProof/>
            <w:webHidden/>
          </w:rPr>
          <w:tab/>
        </w:r>
        <w:r>
          <w:rPr>
            <w:noProof/>
            <w:webHidden/>
          </w:rPr>
          <w:fldChar w:fldCharType="begin"/>
        </w:r>
        <w:r>
          <w:rPr>
            <w:noProof/>
            <w:webHidden/>
          </w:rPr>
          <w:instrText xml:space="preserve"> PAGEREF _Toc149298296 \h </w:instrText>
        </w:r>
        <w:r>
          <w:rPr>
            <w:noProof/>
            <w:webHidden/>
          </w:rPr>
        </w:r>
        <w:r>
          <w:rPr>
            <w:noProof/>
            <w:webHidden/>
          </w:rPr>
          <w:fldChar w:fldCharType="separate"/>
        </w:r>
        <w:r w:rsidR="0016515D">
          <w:rPr>
            <w:noProof/>
            <w:webHidden/>
          </w:rPr>
          <w:t>13</w:t>
        </w:r>
        <w:r>
          <w:rPr>
            <w:noProof/>
            <w:webHidden/>
          </w:rPr>
          <w:fldChar w:fldCharType="end"/>
        </w:r>
      </w:hyperlink>
    </w:p>
    <w:p w14:paraId="6DD8851C" w14:textId="4FE6F0C7" w:rsidR="004F3C2C" w:rsidRDefault="004F3C2C">
      <w:pPr>
        <w:pStyle w:val="TOC2"/>
        <w:tabs>
          <w:tab w:val="left" w:pos="880"/>
          <w:tab w:val="right" w:leader="dot" w:pos="9016"/>
        </w:tabs>
        <w:rPr>
          <w:rFonts w:eastAsiaTheme="minorEastAsia"/>
          <w:noProof/>
          <w:lang w:val="en-IE" w:eastAsia="en-IE"/>
        </w:rPr>
      </w:pPr>
      <w:hyperlink w:anchor="_Toc149298297" w:history="1">
        <w:r w:rsidRPr="00190C2B">
          <w:rPr>
            <w:rStyle w:val="Hyperlink"/>
            <w:noProof/>
          </w:rPr>
          <w:t>5.</w:t>
        </w:r>
        <w:r w:rsidR="004C5A21">
          <w:rPr>
            <w:rStyle w:val="Hyperlink"/>
            <w:noProof/>
          </w:rPr>
          <w:t>8</w:t>
        </w:r>
        <w:r>
          <w:rPr>
            <w:rFonts w:eastAsiaTheme="minorEastAsia"/>
            <w:noProof/>
            <w:lang w:val="en-IE" w:eastAsia="en-IE"/>
          </w:rPr>
          <w:tab/>
        </w:r>
        <w:r w:rsidRPr="00190C2B">
          <w:rPr>
            <w:rStyle w:val="Hyperlink"/>
            <w:noProof/>
          </w:rPr>
          <w:t>Reliance on the Capacity of other Entities</w:t>
        </w:r>
        <w:r>
          <w:rPr>
            <w:noProof/>
            <w:webHidden/>
          </w:rPr>
          <w:tab/>
        </w:r>
        <w:r>
          <w:rPr>
            <w:noProof/>
            <w:webHidden/>
          </w:rPr>
          <w:fldChar w:fldCharType="begin"/>
        </w:r>
        <w:r>
          <w:rPr>
            <w:noProof/>
            <w:webHidden/>
          </w:rPr>
          <w:instrText xml:space="preserve"> PAGEREF _Toc149298297 \h </w:instrText>
        </w:r>
        <w:r>
          <w:rPr>
            <w:noProof/>
            <w:webHidden/>
          </w:rPr>
        </w:r>
        <w:r>
          <w:rPr>
            <w:noProof/>
            <w:webHidden/>
          </w:rPr>
          <w:fldChar w:fldCharType="separate"/>
        </w:r>
        <w:r w:rsidR="0016515D">
          <w:rPr>
            <w:noProof/>
            <w:webHidden/>
          </w:rPr>
          <w:t>13</w:t>
        </w:r>
        <w:r>
          <w:rPr>
            <w:noProof/>
            <w:webHidden/>
          </w:rPr>
          <w:fldChar w:fldCharType="end"/>
        </w:r>
      </w:hyperlink>
    </w:p>
    <w:p w14:paraId="26777657" w14:textId="1CCD5CCF" w:rsidR="004F3C2C" w:rsidRDefault="004F3C2C">
      <w:pPr>
        <w:pStyle w:val="TOC2"/>
        <w:tabs>
          <w:tab w:val="left" w:pos="880"/>
          <w:tab w:val="right" w:leader="dot" w:pos="9016"/>
        </w:tabs>
        <w:rPr>
          <w:rFonts w:eastAsiaTheme="minorEastAsia"/>
          <w:noProof/>
          <w:lang w:val="en-IE" w:eastAsia="en-IE"/>
        </w:rPr>
      </w:pPr>
      <w:hyperlink w:anchor="_Toc149298298" w:history="1">
        <w:r w:rsidRPr="00190C2B">
          <w:rPr>
            <w:rStyle w:val="Hyperlink"/>
            <w:noProof/>
          </w:rPr>
          <w:t>5.</w:t>
        </w:r>
        <w:r w:rsidR="004C5A21">
          <w:rPr>
            <w:rStyle w:val="Hyperlink"/>
            <w:noProof/>
          </w:rPr>
          <w:t>9</w:t>
        </w:r>
        <w:r>
          <w:rPr>
            <w:rFonts w:eastAsiaTheme="minorEastAsia"/>
            <w:noProof/>
            <w:lang w:val="en-IE" w:eastAsia="en-IE"/>
          </w:rPr>
          <w:tab/>
        </w:r>
        <w:r w:rsidRPr="00190C2B">
          <w:rPr>
            <w:rStyle w:val="Hyperlink"/>
            <w:noProof/>
          </w:rPr>
          <w:t>Contract Management</w:t>
        </w:r>
        <w:r>
          <w:rPr>
            <w:noProof/>
            <w:webHidden/>
          </w:rPr>
          <w:tab/>
        </w:r>
        <w:r>
          <w:rPr>
            <w:noProof/>
            <w:webHidden/>
          </w:rPr>
          <w:fldChar w:fldCharType="begin"/>
        </w:r>
        <w:r>
          <w:rPr>
            <w:noProof/>
            <w:webHidden/>
          </w:rPr>
          <w:instrText xml:space="preserve"> PAGEREF _Toc149298298 \h </w:instrText>
        </w:r>
        <w:r>
          <w:rPr>
            <w:noProof/>
            <w:webHidden/>
          </w:rPr>
        </w:r>
        <w:r>
          <w:rPr>
            <w:noProof/>
            <w:webHidden/>
          </w:rPr>
          <w:fldChar w:fldCharType="separate"/>
        </w:r>
        <w:r w:rsidR="0016515D">
          <w:rPr>
            <w:noProof/>
            <w:webHidden/>
          </w:rPr>
          <w:t>14</w:t>
        </w:r>
        <w:r>
          <w:rPr>
            <w:noProof/>
            <w:webHidden/>
          </w:rPr>
          <w:fldChar w:fldCharType="end"/>
        </w:r>
      </w:hyperlink>
    </w:p>
    <w:p w14:paraId="5003A220" w14:textId="55BE2FCD" w:rsidR="004F3C2C" w:rsidRDefault="004F3C2C">
      <w:pPr>
        <w:pStyle w:val="TOC1"/>
        <w:tabs>
          <w:tab w:val="left" w:pos="660"/>
          <w:tab w:val="right" w:leader="dot" w:pos="9016"/>
        </w:tabs>
        <w:rPr>
          <w:rFonts w:eastAsiaTheme="minorEastAsia"/>
          <w:noProof/>
          <w:lang w:val="en-IE" w:eastAsia="en-IE"/>
        </w:rPr>
      </w:pPr>
      <w:hyperlink w:anchor="_Toc149298299" w:history="1">
        <w:r w:rsidRPr="00190C2B">
          <w:rPr>
            <w:rStyle w:val="Hyperlink"/>
            <w:noProof/>
          </w:rPr>
          <w:t>6.</w:t>
        </w:r>
        <w:r>
          <w:rPr>
            <w:rFonts w:eastAsiaTheme="minorEastAsia"/>
            <w:noProof/>
            <w:lang w:val="en-IE" w:eastAsia="en-IE"/>
          </w:rPr>
          <w:tab/>
        </w:r>
        <w:r w:rsidRPr="00190C2B">
          <w:rPr>
            <w:rStyle w:val="Hyperlink"/>
            <w:noProof/>
          </w:rPr>
          <w:t>Instructions to Applicants</w:t>
        </w:r>
        <w:r>
          <w:rPr>
            <w:noProof/>
            <w:webHidden/>
          </w:rPr>
          <w:tab/>
        </w:r>
        <w:r>
          <w:rPr>
            <w:noProof/>
            <w:webHidden/>
          </w:rPr>
          <w:fldChar w:fldCharType="begin"/>
        </w:r>
        <w:r>
          <w:rPr>
            <w:noProof/>
            <w:webHidden/>
          </w:rPr>
          <w:instrText xml:space="preserve"> PAGEREF _Toc149298299 \h </w:instrText>
        </w:r>
        <w:r>
          <w:rPr>
            <w:noProof/>
            <w:webHidden/>
          </w:rPr>
        </w:r>
        <w:r>
          <w:rPr>
            <w:noProof/>
            <w:webHidden/>
          </w:rPr>
          <w:fldChar w:fldCharType="separate"/>
        </w:r>
        <w:r w:rsidR="0016515D">
          <w:rPr>
            <w:noProof/>
            <w:webHidden/>
          </w:rPr>
          <w:t>15</w:t>
        </w:r>
        <w:r>
          <w:rPr>
            <w:noProof/>
            <w:webHidden/>
          </w:rPr>
          <w:fldChar w:fldCharType="end"/>
        </w:r>
      </w:hyperlink>
    </w:p>
    <w:p w14:paraId="366F7A25" w14:textId="41D4AF3D" w:rsidR="004F3C2C" w:rsidRDefault="004F3C2C">
      <w:pPr>
        <w:pStyle w:val="TOC2"/>
        <w:tabs>
          <w:tab w:val="left" w:pos="880"/>
          <w:tab w:val="right" w:leader="dot" w:pos="9016"/>
        </w:tabs>
        <w:rPr>
          <w:rFonts w:eastAsiaTheme="minorEastAsia"/>
          <w:noProof/>
          <w:lang w:val="en-IE" w:eastAsia="en-IE"/>
        </w:rPr>
      </w:pPr>
      <w:hyperlink w:anchor="_Toc149298300" w:history="1">
        <w:r w:rsidRPr="00190C2B">
          <w:rPr>
            <w:rStyle w:val="Hyperlink"/>
            <w:noProof/>
          </w:rPr>
          <w:t>6.1</w:t>
        </w:r>
        <w:r>
          <w:rPr>
            <w:rFonts w:eastAsiaTheme="minorEastAsia"/>
            <w:noProof/>
            <w:lang w:val="en-IE" w:eastAsia="en-IE"/>
          </w:rPr>
          <w:tab/>
        </w:r>
        <w:r w:rsidRPr="00190C2B">
          <w:rPr>
            <w:rStyle w:val="Hyperlink"/>
            <w:noProof/>
          </w:rPr>
          <w:t>Queries</w:t>
        </w:r>
        <w:r>
          <w:rPr>
            <w:noProof/>
            <w:webHidden/>
          </w:rPr>
          <w:tab/>
        </w:r>
        <w:r>
          <w:rPr>
            <w:noProof/>
            <w:webHidden/>
          </w:rPr>
          <w:fldChar w:fldCharType="begin"/>
        </w:r>
        <w:r>
          <w:rPr>
            <w:noProof/>
            <w:webHidden/>
          </w:rPr>
          <w:instrText xml:space="preserve"> PAGEREF _Toc149298300 \h </w:instrText>
        </w:r>
        <w:r>
          <w:rPr>
            <w:noProof/>
            <w:webHidden/>
          </w:rPr>
        </w:r>
        <w:r>
          <w:rPr>
            <w:noProof/>
            <w:webHidden/>
          </w:rPr>
          <w:fldChar w:fldCharType="separate"/>
        </w:r>
        <w:r w:rsidR="0016515D">
          <w:rPr>
            <w:noProof/>
            <w:webHidden/>
          </w:rPr>
          <w:t>15</w:t>
        </w:r>
        <w:r>
          <w:rPr>
            <w:noProof/>
            <w:webHidden/>
          </w:rPr>
          <w:fldChar w:fldCharType="end"/>
        </w:r>
      </w:hyperlink>
    </w:p>
    <w:p w14:paraId="6DADB315" w14:textId="7A3F5211" w:rsidR="004F3C2C" w:rsidRDefault="004F3C2C">
      <w:pPr>
        <w:pStyle w:val="TOC2"/>
        <w:tabs>
          <w:tab w:val="left" w:pos="880"/>
          <w:tab w:val="right" w:leader="dot" w:pos="9016"/>
        </w:tabs>
        <w:rPr>
          <w:rFonts w:eastAsiaTheme="minorEastAsia"/>
          <w:noProof/>
          <w:lang w:val="en-IE" w:eastAsia="en-IE"/>
        </w:rPr>
      </w:pPr>
      <w:hyperlink w:anchor="_Toc149298301" w:history="1">
        <w:r w:rsidRPr="00190C2B">
          <w:rPr>
            <w:rStyle w:val="Hyperlink"/>
            <w:noProof/>
          </w:rPr>
          <w:t>6.2</w:t>
        </w:r>
        <w:r>
          <w:rPr>
            <w:rFonts w:eastAsiaTheme="minorEastAsia"/>
            <w:noProof/>
            <w:lang w:val="en-IE" w:eastAsia="en-IE"/>
          </w:rPr>
          <w:tab/>
        </w:r>
        <w:r w:rsidRPr="00190C2B">
          <w:rPr>
            <w:rStyle w:val="Hyperlink"/>
            <w:noProof/>
          </w:rPr>
          <w:t>Completing the Qualification Questionnaire</w:t>
        </w:r>
        <w:r>
          <w:rPr>
            <w:noProof/>
            <w:webHidden/>
          </w:rPr>
          <w:tab/>
        </w:r>
        <w:r>
          <w:rPr>
            <w:noProof/>
            <w:webHidden/>
          </w:rPr>
          <w:fldChar w:fldCharType="begin"/>
        </w:r>
        <w:r>
          <w:rPr>
            <w:noProof/>
            <w:webHidden/>
          </w:rPr>
          <w:instrText xml:space="preserve"> PAGEREF _Toc149298301 \h </w:instrText>
        </w:r>
        <w:r>
          <w:rPr>
            <w:noProof/>
            <w:webHidden/>
          </w:rPr>
        </w:r>
        <w:r>
          <w:rPr>
            <w:noProof/>
            <w:webHidden/>
          </w:rPr>
          <w:fldChar w:fldCharType="separate"/>
        </w:r>
        <w:r w:rsidR="0016515D">
          <w:rPr>
            <w:noProof/>
            <w:webHidden/>
          </w:rPr>
          <w:t>15</w:t>
        </w:r>
        <w:r>
          <w:rPr>
            <w:noProof/>
            <w:webHidden/>
          </w:rPr>
          <w:fldChar w:fldCharType="end"/>
        </w:r>
      </w:hyperlink>
    </w:p>
    <w:p w14:paraId="3BBC1E12" w14:textId="28601243" w:rsidR="004F3C2C" w:rsidRDefault="004F3C2C">
      <w:pPr>
        <w:pStyle w:val="TOC2"/>
        <w:tabs>
          <w:tab w:val="left" w:pos="880"/>
          <w:tab w:val="right" w:leader="dot" w:pos="9016"/>
        </w:tabs>
        <w:rPr>
          <w:rFonts w:eastAsiaTheme="minorEastAsia"/>
          <w:noProof/>
          <w:lang w:val="en-IE" w:eastAsia="en-IE"/>
        </w:rPr>
      </w:pPr>
      <w:hyperlink w:anchor="_Toc149298302" w:history="1">
        <w:r w:rsidRPr="00190C2B">
          <w:rPr>
            <w:rStyle w:val="Hyperlink"/>
            <w:noProof/>
          </w:rPr>
          <w:t>6.3</w:t>
        </w:r>
        <w:r>
          <w:rPr>
            <w:rFonts w:eastAsiaTheme="minorEastAsia"/>
            <w:noProof/>
            <w:lang w:val="en-IE" w:eastAsia="en-IE"/>
          </w:rPr>
          <w:tab/>
        </w:r>
        <w:r w:rsidRPr="00190C2B">
          <w:rPr>
            <w:rStyle w:val="Hyperlink"/>
            <w:noProof/>
          </w:rPr>
          <w:t>Submission of Applications</w:t>
        </w:r>
        <w:r>
          <w:rPr>
            <w:noProof/>
            <w:webHidden/>
          </w:rPr>
          <w:tab/>
        </w:r>
        <w:r>
          <w:rPr>
            <w:noProof/>
            <w:webHidden/>
          </w:rPr>
          <w:fldChar w:fldCharType="begin"/>
        </w:r>
        <w:r>
          <w:rPr>
            <w:noProof/>
            <w:webHidden/>
          </w:rPr>
          <w:instrText xml:space="preserve"> PAGEREF _Toc149298302 \h </w:instrText>
        </w:r>
        <w:r>
          <w:rPr>
            <w:noProof/>
            <w:webHidden/>
          </w:rPr>
        </w:r>
        <w:r>
          <w:rPr>
            <w:noProof/>
            <w:webHidden/>
          </w:rPr>
          <w:fldChar w:fldCharType="separate"/>
        </w:r>
        <w:r w:rsidR="0016515D">
          <w:rPr>
            <w:noProof/>
            <w:webHidden/>
          </w:rPr>
          <w:t>17</w:t>
        </w:r>
        <w:r>
          <w:rPr>
            <w:noProof/>
            <w:webHidden/>
          </w:rPr>
          <w:fldChar w:fldCharType="end"/>
        </w:r>
      </w:hyperlink>
    </w:p>
    <w:p w14:paraId="3ADA72AE" w14:textId="649067ED" w:rsidR="004F3C2C" w:rsidRDefault="004F3C2C">
      <w:pPr>
        <w:pStyle w:val="TOC2"/>
        <w:tabs>
          <w:tab w:val="left" w:pos="880"/>
          <w:tab w:val="right" w:leader="dot" w:pos="9016"/>
        </w:tabs>
        <w:rPr>
          <w:rFonts w:eastAsiaTheme="minorEastAsia"/>
          <w:noProof/>
          <w:lang w:val="en-IE" w:eastAsia="en-IE"/>
        </w:rPr>
      </w:pPr>
      <w:hyperlink w:anchor="_Toc149298303" w:history="1">
        <w:r w:rsidRPr="00190C2B">
          <w:rPr>
            <w:rStyle w:val="Hyperlink"/>
            <w:noProof/>
          </w:rPr>
          <w:t>6.4</w:t>
        </w:r>
        <w:r>
          <w:rPr>
            <w:rFonts w:eastAsiaTheme="minorEastAsia"/>
            <w:noProof/>
            <w:lang w:val="en-IE" w:eastAsia="en-IE"/>
          </w:rPr>
          <w:tab/>
        </w:r>
        <w:r w:rsidRPr="00190C2B">
          <w:rPr>
            <w:rStyle w:val="Hyperlink"/>
            <w:noProof/>
          </w:rPr>
          <w:t>Opening and Evaluation of Applications</w:t>
        </w:r>
        <w:r>
          <w:rPr>
            <w:noProof/>
            <w:webHidden/>
          </w:rPr>
          <w:tab/>
        </w:r>
        <w:r>
          <w:rPr>
            <w:noProof/>
            <w:webHidden/>
          </w:rPr>
          <w:fldChar w:fldCharType="begin"/>
        </w:r>
        <w:r>
          <w:rPr>
            <w:noProof/>
            <w:webHidden/>
          </w:rPr>
          <w:instrText xml:space="preserve"> PAGEREF _Toc149298303 \h </w:instrText>
        </w:r>
        <w:r>
          <w:rPr>
            <w:noProof/>
            <w:webHidden/>
          </w:rPr>
        </w:r>
        <w:r>
          <w:rPr>
            <w:noProof/>
            <w:webHidden/>
          </w:rPr>
          <w:fldChar w:fldCharType="separate"/>
        </w:r>
        <w:r w:rsidR="0016515D">
          <w:rPr>
            <w:noProof/>
            <w:webHidden/>
          </w:rPr>
          <w:t>18</w:t>
        </w:r>
        <w:r>
          <w:rPr>
            <w:noProof/>
            <w:webHidden/>
          </w:rPr>
          <w:fldChar w:fldCharType="end"/>
        </w:r>
      </w:hyperlink>
    </w:p>
    <w:p w14:paraId="46429F99" w14:textId="18FB9750" w:rsidR="004F3C2C" w:rsidRDefault="004F3C2C">
      <w:pPr>
        <w:pStyle w:val="TOC2"/>
        <w:tabs>
          <w:tab w:val="left" w:pos="880"/>
          <w:tab w:val="right" w:leader="dot" w:pos="9016"/>
        </w:tabs>
        <w:rPr>
          <w:rFonts w:eastAsiaTheme="minorEastAsia"/>
          <w:noProof/>
          <w:lang w:val="en-IE" w:eastAsia="en-IE"/>
        </w:rPr>
      </w:pPr>
      <w:hyperlink w:anchor="_Toc149298305" w:history="1">
        <w:r w:rsidRPr="00190C2B">
          <w:rPr>
            <w:rStyle w:val="Hyperlink"/>
            <w:noProof/>
          </w:rPr>
          <w:t>6.</w:t>
        </w:r>
        <w:r w:rsidR="00D553E2">
          <w:rPr>
            <w:rStyle w:val="Hyperlink"/>
            <w:noProof/>
          </w:rPr>
          <w:t>5</w:t>
        </w:r>
        <w:r>
          <w:rPr>
            <w:rFonts w:eastAsiaTheme="minorEastAsia"/>
            <w:noProof/>
            <w:lang w:val="en-IE" w:eastAsia="en-IE"/>
          </w:rPr>
          <w:tab/>
        </w:r>
        <w:r w:rsidRPr="00190C2B">
          <w:rPr>
            <w:rStyle w:val="Hyperlink"/>
            <w:noProof/>
          </w:rPr>
          <w:t>Interference</w:t>
        </w:r>
        <w:r>
          <w:rPr>
            <w:noProof/>
            <w:webHidden/>
          </w:rPr>
          <w:tab/>
        </w:r>
        <w:r>
          <w:rPr>
            <w:noProof/>
            <w:webHidden/>
          </w:rPr>
          <w:fldChar w:fldCharType="begin"/>
        </w:r>
        <w:r>
          <w:rPr>
            <w:noProof/>
            <w:webHidden/>
          </w:rPr>
          <w:instrText xml:space="preserve"> PAGEREF _Toc149298305 \h </w:instrText>
        </w:r>
        <w:r>
          <w:rPr>
            <w:noProof/>
            <w:webHidden/>
          </w:rPr>
        </w:r>
        <w:r>
          <w:rPr>
            <w:noProof/>
            <w:webHidden/>
          </w:rPr>
          <w:fldChar w:fldCharType="separate"/>
        </w:r>
        <w:r w:rsidR="0016515D">
          <w:rPr>
            <w:noProof/>
            <w:webHidden/>
          </w:rPr>
          <w:t>18</w:t>
        </w:r>
        <w:r>
          <w:rPr>
            <w:noProof/>
            <w:webHidden/>
          </w:rPr>
          <w:fldChar w:fldCharType="end"/>
        </w:r>
      </w:hyperlink>
    </w:p>
    <w:p w14:paraId="04F1804F" w14:textId="234F1285" w:rsidR="004F3C2C" w:rsidRDefault="004F3C2C">
      <w:pPr>
        <w:pStyle w:val="TOC2"/>
        <w:tabs>
          <w:tab w:val="left" w:pos="880"/>
          <w:tab w:val="right" w:leader="dot" w:pos="9016"/>
        </w:tabs>
        <w:rPr>
          <w:rFonts w:eastAsiaTheme="minorEastAsia"/>
          <w:noProof/>
          <w:lang w:val="en-IE" w:eastAsia="en-IE"/>
        </w:rPr>
      </w:pPr>
      <w:hyperlink w:anchor="_Toc149298306" w:history="1">
        <w:r w:rsidRPr="00190C2B">
          <w:rPr>
            <w:rStyle w:val="Hyperlink"/>
            <w:noProof/>
          </w:rPr>
          <w:t>6.</w:t>
        </w:r>
        <w:r w:rsidR="00D553E2">
          <w:rPr>
            <w:rStyle w:val="Hyperlink"/>
            <w:noProof/>
          </w:rPr>
          <w:t>6</w:t>
        </w:r>
        <w:r>
          <w:rPr>
            <w:rFonts w:eastAsiaTheme="minorEastAsia"/>
            <w:noProof/>
            <w:lang w:val="en-IE" w:eastAsia="en-IE"/>
          </w:rPr>
          <w:tab/>
        </w:r>
        <w:r w:rsidRPr="00190C2B">
          <w:rPr>
            <w:rStyle w:val="Hyperlink"/>
            <w:noProof/>
          </w:rPr>
          <w:t>Inducement to Purchase</w:t>
        </w:r>
        <w:r>
          <w:rPr>
            <w:noProof/>
            <w:webHidden/>
          </w:rPr>
          <w:tab/>
        </w:r>
        <w:r>
          <w:rPr>
            <w:noProof/>
            <w:webHidden/>
          </w:rPr>
          <w:fldChar w:fldCharType="begin"/>
        </w:r>
        <w:r>
          <w:rPr>
            <w:noProof/>
            <w:webHidden/>
          </w:rPr>
          <w:instrText xml:space="preserve"> PAGEREF _Toc149298306 \h </w:instrText>
        </w:r>
        <w:r>
          <w:rPr>
            <w:noProof/>
            <w:webHidden/>
          </w:rPr>
        </w:r>
        <w:r>
          <w:rPr>
            <w:noProof/>
            <w:webHidden/>
          </w:rPr>
          <w:fldChar w:fldCharType="separate"/>
        </w:r>
        <w:r w:rsidR="0016515D">
          <w:rPr>
            <w:noProof/>
            <w:webHidden/>
          </w:rPr>
          <w:t>18</w:t>
        </w:r>
        <w:r>
          <w:rPr>
            <w:noProof/>
            <w:webHidden/>
          </w:rPr>
          <w:fldChar w:fldCharType="end"/>
        </w:r>
      </w:hyperlink>
    </w:p>
    <w:p w14:paraId="3FD4145E" w14:textId="59CB888F" w:rsidR="004F3C2C" w:rsidRDefault="004F3C2C">
      <w:pPr>
        <w:pStyle w:val="TOC3"/>
        <w:rPr>
          <w:rFonts w:eastAsiaTheme="minorEastAsia"/>
          <w:noProof/>
          <w:lang w:val="en-IE" w:eastAsia="en-IE"/>
        </w:rPr>
      </w:pPr>
      <w:hyperlink w:anchor="_Toc149298307" w:history="1">
        <w:r w:rsidRPr="00190C2B">
          <w:rPr>
            <w:rStyle w:val="Hyperlink"/>
            <w:rFonts w:cstheme="minorHAnsi"/>
            <w:noProof/>
          </w:rPr>
          <w:t>6.</w:t>
        </w:r>
        <w:r w:rsidR="00D553E2">
          <w:rPr>
            <w:rStyle w:val="Hyperlink"/>
            <w:rFonts w:cstheme="minorHAnsi"/>
            <w:noProof/>
          </w:rPr>
          <w:t>7</w:t>
        </w:r>
        <w:r>
          <w:rPr>
            <w:rFonts w:eastAsiaTheme="minorEastAsia"/>
            <w:noProof/>
            <w:lang w:val="en-IE" w:eastAsia="en-IE"/>
          </w:rPr>
          <w:tab/>
        </w:r>
        <w:r w:rsidRPr="00190C2B">
          <w:rPr>
            <w:rStyle w:val="Hyperlink"/>
            <w:rFonts w:cstheme="minorHAnsi"/>
            <w:noProof/>
          </w:rPr>
          <w:t>Currency and Payments</w:t>
        </w:r>
        <w:r>
          <w:rPr>
            <w:noProof/>
            <w:webHidden/>
          </w:rPr>
          <w:tab/>
        </w:r>
        <w:r>
          <w:rPr>
            <w:noProof/>
            <w:webHidden/>
          </w:rPr>
          <w:fldChar w:fldCharType="begin"/>
        </w:r>
        <w:r>
          <w:rPr>
            <w:noProof/>
            <w:webHidden/>
          </w:rPr>
          <w:instrText xml:space="preserve"> PAGEREF _Toc149298307 \h </w:instrText>
        </w:r>
        <w:r>
          <w:rPr>
            <w:noProof/>
            <w:webHidden/>
          </w:rPr>
        </w:r>
        <w:r>
          <w:rPr>
            <w:noProof/>
            <w:webHidden/>
          </w:rPr>
          <w:fldChar w:fldCharType="separate"/>
        </w:r>
        <w:r w:rsidR="0016515D">
          <w:rPr>
            <w:noProof/>
            <w:webHidden/>
          </w:rPr>
          <w:t>18</w:t>
        </w:r>
        <w:r>
          <w:rPr>
            <w:noProof/>
            <w:webHidden/>
          </w:rPr>
          <w:fldChar w:fldCharType="end"/>
        </w:r>
      </w:hyperlink>
    </w:p>
    <w:p w14:paraId="461E206E" w14:textId="48DD4FE0" w:rsidR="004F3C2C" w:rsidRDefault="004F3C2C">
      <w:pPr>
        <w:pStyle w:val="TOC3"/>
        <w:rPr>
          <w:rFonts w:eastAsiaTheme="minorEastAsia"/>
          <w:noProof/>
          <w:lang w:val="en-IE" w:eastAsia="en-IE"/>
        </w:rPr>
      </w:pPr>
      <w:hyperlink w:anchor="_Toc149298308" w:history="1">
        <w:r w:rsidRPr="00190C2B">
          <w:rPr>
            <w:rStyle w:val="Hyperlink"/>
            <w:rFonts w:cstheme="minorHAnsi"/>
            <w:noProof/>
          </w:rPr>
          <w:t>6.</w:t>
        </w:r>
        <w:r w:rsidR="00D553E2">
          <w:rPr>
            <w:rStyle w:val="Hyperlink"/>
            <w:rFonts w:cstheme="minorHAnsi"/>
            <w:noProof/>
          </w:rPr>
          <w:t>8</w:t>
        </w:r>
        <w:r>
          <w:rPr>
            <w:rFonts w:eastAsiaTheme="minorEastAsia"/>
            <w:noProof/>
            <w:lang w:val="en-IE" w:eastAsia="en-IE"/>
          </w:rPr>
          <w:tab/>
        </w:r>
        <w:r w:rsidRPr="00190C2B">
          <w:rPr>
            <w:rStyle w:val="Hyperlink"/>
            <w:rFonts w:cstheme="minorHAnsi"/>
            <w:noProof/>
          </w:rPr>
          <w:t>Conflict of Interest</w:t>
        </w:r>
        <w:r>
          <w:rPr>
            <w:noProof/>
            <w:webHidden/>
          </w:rPr>
          <w:tab/>
        </w:r>
        <w:r>
          <w:rPr>
            <w:noProof/>
            <w:webHidden/>
          </w:rPr>
          <w:fldChar w:fldCharType="begin"/>
        </w:r>
        <w:r>
          <w:rPr>
            <w:noProof/>
            <w:webHidden/>
          </w:rPr>
          <w:instrText xml:space="preserve"> PAGEREF _Toc149298308 \h </w:instrText>
        </w:r>
        <w:r>
          <w:rPr>
            <w:noProof/>
            <w:webHidden/>
          </w:rPr>
        </w:r>
        <w:r>
          <w:rPr>
            <w:noProof/>
            <w:webHidden/>
          </w:rPr>
          <w:fldChar w:fldCharType="separate"/>
        </w:r>
        <w:r w:rsidR="0016515D">
          <w:rPr>
            <w:noProof/>
            <w:webHidden/>
          </w:rPr>
          <w:t>19</w:t>
        </w:r>
        <w:r>
          <w:rPr>
            <w:noProof/>
            <w:webHidden/>
          </w:rPr>
          <w:fldChar w:fldCharType="end"/>
        </w:r>
      </w:hyperlink>
    </w:p>
    <w:p w14:paraId="0CCF0457" w14:textId="67E7414A" w:rsidR="004F3C2C" w:rsidRDefault="004F3C2C">
      <w:pPr>
        <w:pStyle w:val="TOC3"/>
        <w:rPr>
          <w:rFonts w:eastAsiaTheme="minorEastAsia"/>
          <w:noProof/>
          <w:lang w:val="en-IE" w:eastAsia="en-IE"/>
        </w:rPr>
      </w:pPr>
      <w:hyperlink w:anchor="_Toc149298309" w:history="1">
        <w:r w:rsidRPr="00190C2B">
          <w:rPr>
            <w:rStyle w:val="Hyperlink"/>
            <w:rFonts w:cstheme="minorHAnsi"/>
            <w:noProof/>
          </w:rPr>
          <w:t>6.</w:t>
        </w:r>
        <w:r w:rsidR="00D553E2">
          <w:rPr>
            <w:rStyle w:val="Hyperlink"/>
            <w:rFonts w:cstheme="minorHAnsi"/>
            <w:noProof/>
          </w:rPr>
          <w:t>9</w:t>
        </w:r>
        <w:r>
          <w:rPr>
            <w:rFonts w:eastAsiaTheme="minorEastAsia"/>
            <w:noProof/>
            <w:lang w:val="en-IE" w:eastAsia="en-IE"/>
          </w:rPr>
          <w:tab/>
        </w:r>
        <w:r w:rsidRPr="00190C2B">
          <w:rPr>
            <w:rStyle w:val="Hyperlink"/>
            <w:rFonts w:cstheme="minorHAnsi"/>
            <w:noProof/>
          </w:rPr>
          <w:t>Freedom of Information Act</w:t>
        </w:r>
        <w:r>
          <w:rPr>
            <w:noProof/>
            <w:webHidden/>
          </w:rPr>
          <w:tab/>
        </w:r>
        <w:r>
          <w:rPr>
            <w:noProof/>
            <w:webHidden/>
          </w:rPr>
          <w:fldChar w:fldCharType="begin"/>
        </w:r>
        <w:r>
          <w:rPr>
            <w:noProof/>
            <w:webHidden/>
          </w:rPr>
          <w:instrText xml:space="preserve"> PAGEREF _Toc149298309 \h </w:instrText>
        </w:r>
        <w:r>
          <w:rPr>
            <w:noProof/>
            <w:webHidden/>
          </w:rPr>
        </w:r>
        <w:r>
          <w:rPr>
            <w:noProof/>
            <w:webHidden/>
          </w:rPr>
          <w:fldChar w:fldCharType="separate"/>
        </w:r>
        <w:r w:rsidR="0016515D">
          <w:rPr>
            <w:noProof/>
            <w:webHidden/>
          </w:rPr>
          <w:t>19</w:t>
        </w:r>
        <w:r>
          <w:rPr>
            <w:noProof/>
            <w:webHidden/>
          </w:rPr>
          <w:fldChar w:fldCharType="end"/>
        </w:r>
      </w:hyperlink>
    </w:p>
    <w:p w14:paraId="7CE6320D" w14:textId="52CF986D" w:rsidR="004F3C2C" w:rsidRDefault="004F3C2C">
      <w:pPr>
        <w:pStyle w:val="TOC3"/>
        <w:rPr>
          <w:rFonts w:eastAsiaTheme="minorEastAsia"/>
          <w:noProof/>
          <w:lang w:val="en-IE" w:eastAsia="en-IE"/>
        </w:rPr>
      </w:pPr>
      <w:hyperlink w:anchor="_Toc149298310" w:history="1">
        <w:r w:rsidRPr="00190C2B">
          <w:rPr>
            <w:rStyle w:val="Hyperlink"/>
            <w:rFonts w:cstheme="minorHAnsi"/>
            <w:noProof/>
          </w:rPr>
          <w:t>6.</w:t>
        </w:r>
        <w:r w:rsidR="00D553E2">
          <w:rPr>
            <w:rStyle w:val="Hyperlink"/>
            <w:rFonts w:cstheme="minorHAnsi"/>
            <w:noProof/>
          </w:rPr>
          <w:t>10</w:t>
        </w:r>
        <w:r>
          <w:rPr>
            <w:rFonts w:eastAsiaTheme="minorEastAsia"/>
            <w:noProof/>
            <w:lang w:val="en-IE" w:eastAsia="en-IE"/>
          </w:rPr>
          <w:tab/>
        </w:r>
        <w:r w:rsidRPr="00190C2B">
          <w:rPr>
            <w:rStyle w:val="Hyperlink"/>
            <w:rFonts w:cstheme="minorHAnsi"/>
            <w:noProof/>
          </w:rPr>
          <w:t>Tax Clearance Certificate</w:t>
        </w:r>
        <w:r>
          <w:rPr>
            <w:noProof/>
            <w:webHidden/>
          </w:rPr>
          <w:tab/>
        </w:r>
        <w:r>
          <w:rPr>
            <w:noProof/>
            <w:webHidden/>
          </w:rPr>
          <w:fldChar w:fldCharType="begin"/>
        </w:r>
        <w:r>
          <w:rPr>
            <w:noProof/>
            <w:webHidden/>
          </w:rPr>
          <w:instrText xml:space="preserve"> PAGEREF _Toc149298310 \h </w:instrText>
        </w:r>
        <w:r>
          <w:rPr>
            <w:noProof/>
            <w:webHidden/>
          </w:rPr>
        </w:r>
        <w:r>
          <w:rPr>
            <w:noProof/>
            <w:webHidden/>
          </w:rPr>
          <w:fldChar w:fldCharType="separate"/>
        </w:r>
        <w:r w:rsidR="0016515D">
          <w:rPr>
            <w:noProof/>
            <w:webHidden/>
          </w:rPr>
          <w:t>19</w:t>
        </w:r>
        <w:r>
          <w:rPr>
            <w:noProof/>
            <w:webHidden/>
          </w:rPr>
          <w:fldChar w:fldCharType="end"/>
        </w:r>
      </w:hyperlink>
    </w:p>
    <w:p w14:paraId="261B229F" w14:textId="794CCC57" w:rsidR="004F3C2C" w:rsidRDefault="004F3C2C">
      <w:pPr>
        <w:pStyle w:val="TOC3"/>
        <w:rPr>
          <w:rFonts w:eastAsiaTheme="minorEastAsia"/>
          <w:noProof/>
          <w:lang w:val="en-IE" w:eastAsia="en-IE"/>
        </w:rPr>
      </w:pPr>
      <w:hyperlink w:anchor="_Toc149298311" w:history="1">
        <w:r w:rsidRPr="00190C2B">
          <w:rPr>
            <w:rStyle w:val="Hyperlink"/>
            <w:rFonts w:cstheme="minorHAnsi"/>
            <w:noProof/>
          </w:rPr>
          <w:t>6.</w:t>
        </w:r>
        <w:r w:rsidR="00D553E2">
          <w:rPr>
            <w:rStyle w:val="Hyperlink"/>
            <w:rFonts w:cstheme="minorHAnsi"/>
            <w:noProof/>
          </w:rPr>
          <w:t>11</w:t>
        </w:r>
        <w:r>
          <w:rPr>
            <w:rFonts w:eastAsiaTheme="minorEastAsia"/>
            <w:noProof/>
            <w:lang w:val="en-IE" w:eastAsia="en-IE"/>
          </w:rPr>
          <w:tab/>
        </w:r>
        <w:r w:rsidRPr="00190C2B">
          <w:rPr>
            <w:rStyle w:val="Hyperlink"/>
            <w:rFonts w:cstheme="minorHAnsi"/>
            <w:noProof/>
          </w:rPr>
          <w:t>Withholding Tax</w:t>
        </w:r>
        <w:r>
          <w:rPr>
            <w:noProof/>
            <w:webHidden/>
          </w:rPr>
          <w:tab/>
        </w:r>
        <w:r>
          <w:rPr>
            <w:noProof/>
            <w:webHidden/>
          </w:rPr>
          <w:fldChar w:fldCharType="begin"/>
        </w:r>
        <w:r>
          <w:rPr>
            <w:noProof/>
            <w:webHidden/>
          </w:rPr>
          <w:instrText xml:space="preserve"> PAGEREF _Toc149298311 \h </w:instrText>
        </w:r>
        <w:r>
          <w:rPr>
            <w:noProof/>
            <w:webHidden/>
          </w:rPr>
        </w:r>
        <w:r>
          <w:rPr>
            <w:noProof/>
            <w:webHidden/>
          </w:rPr>
          <w:fldChar w:fldCharType="separate"/>
        </w:r>
        <w:r w:rsidR="0016515D">
          <w:rPr>
            <w:noProof/>
            <w:webHidden/>
          </w:rPr>
          <w:t>19</w:t>
        </w:r>
        <w:r>
          <w:rPr>
            <w:noProof/>
            <w:webHidden/>
          </w:rPr>
          <w:fldChar w:fldCharType="end"/>
        </w:r>
      </w:hyperlink>
    </w:p>
    <w:p w14:paraId="7A0BF803" w14:textId="73A8E173" w:rsidR="004F3C2C" w:rsidRDefault="004F3C2C">
      <w:pPr>
        <w:pStyle w:val="TOC3"/>
        <w:rPr>
          <w:rFonts w:eastAsiaTheme="minorEastAsia"/>
          <w:noProof/>
          <w:lang w:val="en-IE" w:eastAsia="en-IE"/>
        </w:rPr>
      </w:pPr>
      <w:hyperlink w:anchor="_Toc149298312" w:history="1">
        <w:r w:rsidRPr="00190C2B">
          <w:rPr>
            <w:rStyle w:val="Hyperlink"/>
            <w:rFonts w:cstheme="minorHAnsi"/>
            <w:noProof/>
          </w:rPr>
          <w:t>6.</w:t>
        </w:r>
        <w:r w:rsidR="00D553E2">
          <w:rPr>
            <w:rStyle w:val="Hyperlink"/>
            <w:rFonts w:cstheme="minorHAnsi"/>
            <w:noProof/>
          </w:rPr>
          <w:t>12</w:t>
        </w:r>
        <w:r w:rsidR="004E0B92">
          <w:rPr>
            <w:rStyle w:val="Hyperlink"/>
            <w:rFonts w:cstheme="minorHAnsi"/>
            <w:noProof/>
          </w:rPr>
          <w:tab/>
        </w:r>
        <w:r w:rsidRPr="00190C2B">
          <w:rPr>
            <w:rStyle w:val="Hyperlink"/>
            <w:rFonts w:cstheme="minorHAnsi"/>
            <w:noProof/>
          </w:rPr>
          <w:t>Irish Legislation and Law</w:t>
        </w:r>
        <w:r>
          <w:rPr>
            <w:noProof/>
            <w:webHidden/>
          </w:rPr>
          <w:tab/>
        </w:r>
        <w:r>
          <w:rPr>
            <w:noProof/>
            <w:webHidden/>
          </w:rPr>
          <w:fldChar w:fldCharType="begin"/>
        </w:r>
        <w:r>
          <w:rPr>
            <w:noProof/>
            <w:webHidden/>
          </w:rPr>
          <w:instrText xml:space="preserve"> PAGEREF _Toc149298312 \h </w:instrText>
        </w:r>
        <w:r>
          <w:rPr>
            <w:noProof/>
            <w:webHidden/>
          </w:rPr>
        </w:r>
        <w:r>
          <w:rPr>
            <w:noProof/>
            <w:webHidden/>
          </w:rPr>
          <w:fldChar w:fldCharType="separate"/>
        </w:r>
        <w:r w:rsidR="0016515D">
          <w:rPr>
            <w:noProof/>
            <w:webHidden/>
          </w:rPr>
          <w:t>20</w:t>
        </w:r>
        <w:r>
          <w:rPr>
            <w:noProof/>
            <w:webHidden/>
          </w:rPr>
          <w:fldChar w:fldCharType="end"/>
        </w:r>
      </w:hyperlink>
    </w:p>
    <w:p w14:paraId="38368B85" w14:textId="4D2CF7CC" w:rsidR="004F3C2C" w:rsidRDefault="004F3C2C">
      <w:pPr>
        <w:pStyle w:val="TOC2"/>
        <w:tabs>
          <w:tab w:val="left" w:pos="880"/>
          <w:tab w:val="right" w:leader="dot" w:pos="9016"/>
        </w:tabs>
        <w:rPr>
          <w:rFonts w:eastAsiaTheme="minorEastAsia"/>
          <w:noProof/>
          <w:lang w:val="en-IE" w:eastAsia="en-IE"/>
        </w:rPr>
      </w:pPr>
      <w:hyperlink w:anchor="_Toc149298313" w:history="1">
        <w:r w:rsidRPr="00190C2B">
          <w:rPr>
            <w:rStyle w:val="Hyperlink"/>
            <w:noProof/>
          </w:rPr>
          <w:t>6.</w:t>
        </w:r>
        <w:r w:rsidR="00D553E2">
          <w:rPr>
            <w:rStyle w:val="Hyperlink"/>
            <w:noProof/>
          </w:rPr>
          <w:t>13</w:t>
        </w:r>
        <w:r>
          <w:rPr>
            <w:rFonts w:eastAsiaTheme="minorEastAsia"/>
            <w:noProof/>
            <w:lang w:val="en-IE" w:eastAsia="en-IE"/>
          </w:rPr>
          <w:tab/>
        </w:r>
        <w:r w:rsidRPr="00190C2B">
          <w:rPr>
            <w:rStyle w:val="Hyperlink"/>
            <w:noProof/>
          </w:rPr>
          <w:t>Correction of Errors</w:t>
        </w:r>
        <w:r>
          <w:rPr>
            <w:noProof/>
            <w:webHidden/>
          </w:rPr>
          <w:tab/>
        </w:r>
        <w:r>
          <w:rPr>
            <w:noProof/>
            <w:webHidden/>
          </w:rPr>
          <w:fldChar w:fldCharType="begin"/>
        </w:r>
        <w:r>
          <w:rPr>
            <w:noProof/>
            <w:webHidden/>
          </w:rPr>
          <w:instrText xml:space="preserve"> PAGEREF _Toc149298313 \h </w:instrText>
        </w:r>
        <w:r>
          <w:rPr>
            <w:noProof/>
            <w:webHidden/>
          </w:rPr>
        </w:r>
        <w:r>
          <w:rPr>
            <w:noProof/>
            <w:webHidden/>
          </w:rPr>
          <w:fldChar w:fldCharType="separate"/>
        </w:r>
        <w:r w:rsidR="0016515D">
          <w:rPr>
            <w:noProof/>
            <w:webHidden/>
          </w:rPr>
          <w:t>20</w:t>
        </w:r>
        <w:r>
          <w:rPr>
            <w:noProof/>
            <w:webHidden/>
          </w:rPr>
          <w:fldChar w:fldCharType="end"/>
        </w:r>
      </w:hyperlink>
    </w:p>
    <w:p w14:paraId="1F932DAF" w14:textId="7FDB25F0" w:rsidR="004F3C2C" w:rsidRDefault="004F3C2C">
      <w:pPr>
        <w:pStyle w:val="TOC3"/>
        <w:rPr>
          <w:rFonts w:eastAsiaTheme="minorEastAsia"/>
          <w:noProof/>
          <w:lang w:val="en-IE" w:eastAsia="en-IE"/>
        </w:rPr>
      </w:pPr>
      <w:hyperlink w:anchor="_Toc149298314" w:history="1">
        <w:r w:rsidRPr="00190C2B">
          <w:rPr>
            <w:rStyle w:val="Hyperlink"/>
            <w:rFonts w:cstheme="minorHAnsi"/>
            <w:noProof/>
          </w:rPr>
          <w:t>6.</w:t>
        </w:r>
        <w:r w:rsidR="00D553E2">
          <w:rPr>
            <w:rStyle w:val="Hyperlink"/>
            <w:rFonts w:cstheme="minorHAnsi"/>
            <w:noProof/>
          </w:rPr>
          <w:t>14</w:t>
        </w:r>
        <w:r>
          <w:rPr>
            <w:rFonts w:eastAsiaTheme="minorEastAsia"/>
            <w:noProof/>
            <w:lang w:val="en-IE" w:eastAsia="en-IE"/>
          </w:rPr>
          <w:tab/>
        </w:r>
        <w:r w:rsidRPr="00190C2B">
          <w:rPr>
            <w:rStyle w:val="Hyperlink"/>
            <w:rFonts w:cstheme="minorHAnsi"/>
            <w:noProof/>
          </w:rPr>
          <w:t>Change in the Composition of a Qualification Questionnaire</w:t>
        </w:r>
        <w:r>
          <w:rPr>
            <w:noProof/>
            <w:webHidden/>
          </w:rPr>
          <w:tab/>
        </w:r>
        <w:r>
          <w:rPr>
            <w:noProof/>
            <w:webHidden/>
          </w:rPr>
          <w:fldChar w:fldCharType="begin"/>
        </w:r>
        <w:r>
          <w:rPr>
            <w:noProof/>
            <w:webHidden/>
          </w:rPr>
          <w:instrText xml:space="preserve"> PAGEREF _Toc149298314 \h </w:instrText>
        </w:r>
        <w:r>
          <w:rPr>
            <w:noProof/>
            <w:webHidden/>
          </w:rPr>
        </w:r>
        <w:r>
          <w:rPr>
            <w:noProof/>
            <w:webHidden/>
          </w:rPr>
          <w:fldChar w:fldCharType="separate"/>
        </w:r>
        <w:r w:rsidR="0016515D">
          <w:rPr>
            <w:noProof/>
            <w:webHidden/>
          </w:rPr>
          <w:t>20</w:t>
        </w:r>
        <w:r>
          <w:rPr>
            <w:noProof/>
            <w:webHidden/>
          </w:rPr>
          <w:fldChar w:fldCharType="end"/>
        </w:r>
      </w:hyperlink>
    </w:p>
    <w:p w14:paraId="6C4C472C" w14:textId="06F98CA3" w:rsidR="004F3C2C" w:rsidRDefault="004F3C2C">
      <w:pPr>
        <w:pStyle w:val="TOC3"/>
        <w:rPr>
          <w:rFonts w:eastAsiaTheme="minorEastAsia"/>
          <w:noProof/>
          <w:lang w:val="en-IE" w:eastAsia="en-IE"/>
        </w:rPr>
      </w:pPr>
      <w:hyperlink w:anchor="_Toc149298315" w:history="1">
        <w:r w:rsidRPr="00190C2B">
          <w:rPr>
            <w:rStyle w:val="Hyperlink"/>
            <w:rFonts w:cstheme="minorHAnsi"/>
            <w:noProof/>
          </w:rPr>
          <w:t>6.</w:t>
        </w:r>
        <w:r w:rsidR="00D553E2">
          <w:rPr>
            <w:rStyle w:val="Hyperlink"/>
            <w:rFonts w:cstheme="minorHAnsi"/>
            <w:noProof/>
          </w:rPr>
          <w:t>15</w:t>
        </w:r>
        <w:r>
          <w:rPr>
            <w:rFonts w:eastAsiaTheme="minorEastAsia"/>
            <w:noProof/>
            <w:lang w:val="en-IE" w:eastAsia="en-IE"/>
          </w:rPr>
          <w:tab/>
        </w:r>
        <w:r w:rsidRPr="00190C2B">
          <w:rPr>
            <w:rStyle w:val="Hyperlink"/>
            <w:rFonts w:cstheme="minorHAnsi"/>
            <w:noProof/>
          </w:rPr>
          <w:t>Notification of Evaluations</w:t>
        </w:r>
        <w:r>
          <w:rPr>
            <w:noProof/>
            <w:webHidden/>
          </w:rPr>
          <w:tab/>
        </w:r>
        <w:r>
          <w:rPr>
            <w:noProof/>
            <w:webHidden/>
          </w:rPr>
          <w:fldChar w:fldCharType="begin"/>
        </w:r>
        <w:r>
          <w:rPr>
            <w:noProof/>
            <w:webHidden/>
          </w:rPr>
          <w:instrText xml:space="preserve"> PAGEREF _Toc149298315 \h </w:instrText>
        </w:r>
        <w:r>
          <w:rPr>
            <w:noProof/>
            <w:webHidden/>
          </w:rPr>
        </w:r>
        <w:r>
          <w:rPr>
            <w:noProof/>
            <w:webHidden/>
          </w:rPr>
          <w:fldChar w:fldCharType="separate"/>
        </w:r>
        <w:r w:rsidR="0016515D">
          <w:rPr>
            <w:noProof/>
            <w:webHidden/>
          </w:rPr>
          <w:t>20</w:t>
        </w:r>
        <w:r>
          <w:rPr>
            <w:noProof/>
            <w:webHidden/>
          </w:rPr>
          <w:fldChar w:fldCharType="end"/>
        </w:r>
      </w:hyperlink>
    </w:p>
    <w:p w14:paraId="45535074" w14:textId="23759212" w:rsidR="004F3C2C" w:rsidRDefault="004F3C2C">
      <w:pPr>
        <w:pStyle w:val="TOC3"/>
        <w:rPr>
          <w:rFonts w:eastAsiaTheme="minorEastAsia"/>
          <w:noProof/>
          <w:lang w:val="en-IE" w:eastAsia="en-IE"/>
        </w:rPr>
      </w:pPr>
      <w:hyperlink w:anchor="_Toc149298316" w:history="1">
        <w:r w:rsidRPr="00190C2B">
          <w:rPr>
            <w:rStyle w:val="Hyperlink"/>
            <w:rFonts w:cstheme="minorHAnsi"/>
            <w:noProof/>
          </w:rPr>
          <w:t>6.</w:t>
        </w:r>
        <w:r w:rsidR="004E0B92">
          <w:rPr>
            <w:rStyle w:val="Hyperlink"/>
            <w:rFonts w:cstheme="minorHAnsi"/>
            <w:noProof/>
          </w:rPr>
          <w:t>16</w:t>
        </w:r>
        <w:r>
          <w:rPr>
            <w:rFonts w:eastAsiaTheme="minorEastAsia"/>
            <w:noProof/>
            <w:lang w:val="en-IE" w:eastAsia="en-IE"/>
          </w:rPr>
          <w:tab/>
        </w:r>
        <w:r w:rsidRPr="00190C2B">
          <w:rPr>
            <w:rStyle w:val="Hyperlink"/>
            <w:rFonts w:cstheme="minorHAnsi"/>
            <w:noProof/>
          </w:rPr>
          <w:t>Policy on Personal Debriefings</w:t>
        </w:r>
        <w:r>
          <w:rPr>
            <w:noProof/>
            <w:webHidden/>
          </w:rPr>
          <w:tab/>
        </w:r>
        <w:r>
          <w:rPr>
            <w:noProof/>
            <w:webHidden/>
          </w:rPr>
          <w:fldChar w:fldCharType="begin"/>
        </w:r>
        <w:r>
          <w:rPr>
            <w:noProof/>
            <w:webHidden/>
          </w:rPr>
          <w:instrText xml:space="preserve"> PAGEREF _Toc149298316 \h </w:instrText>
        </w:r>
        <w:r>
          <w:rPr>
            <w:noProof/>
            <w:webHidden/>
          </w:rPr>
        </w:r>
        <w:r>
          <w:rPr>
            <w:noProof/>
            <w:webHidden/>
          </w:rPr>
          <w:fldChar w:fldCharType="separate"/>
        </w:r>
        <w:r w:rsidR="0016515D">
          <w:rPr>
            <w:noProof/>
            <w:webHidden/>
          </w:rPr>
          <w:t>20</w:t>
        </w:r>
        <w:r>
          <w:rPr>
            <w:noProof/>
            <w:webHidden/>
          </w:rPr>
          <w:fldChar w:fldCharType="end"/>
        </w:r>
      </w:hyperlink>
    </w:p>
    <w:p w14:paraId="28425A84" w14:textId="4EE54CF4" w:rsidR="004F3C2C" w:rsidRDefault="004F3C2C">
      <w:pPr>
        <w:pStyle w:val="TOC3"/>
        <w:rPr>
          <w:rFonts w:eastAsiaTheme="minorEastAsia"/>
          <w:noProof/>
          <w:lang w:val="en-IE" w:eastAsia="en-IE"/>
        </w:rPr>
      </w:pPr>
      <w:hyperlink w:anchor="_Toc149298317" w:history="1">
        <w:r w:rsidRPr="00190C2B">
          <w:rPr>
            <w:rStyle w:val="Hyperlink"/>
            <w:rFonts w:cstheme="minorHAnsi"/>
            <w:noProof/>
          </w:rPr>
          <w:t>6.</w:t>
        </w:r>
        <w:r w:rsidR="004E0B92">
          <w:rPr>
            <w:rStyle w:val="Hyperlink"/>
            <w:rFonts w:cstheme="minorHAnsi"/>
            <w:noProof/>
          </w:rPr>
          <w:t>17</w:t>
        </w:r>
        <w:r>
          <w:rPr>
            <w:rFonts w:eastAsiaTheme="minorEastAsia"/>
            <w:noProof/>
            <w:lang w:val="en-IE" w:eastAsia="en-IE"/>
          </w:rPr>
          <w:tab/>
        </w:r>
        <w:r w:rsidRPr="00190C2B">
          <w:rPr>
            <w:rStyle w:val="Hyperlink"/>
            <w:rFonts w:cstheme="minorHAnsi"/>
            <w:noProof/>
          </w:rPr>
          <w:t>Replacement Personnel</w:t>
        </w:r>
        <w:r>
          <w:rPr>
            <w:noProof/>
            <w:webHidden/>
          </w:rPr>
          <w:tab/>
        </w:r>
        <w:r>
          <w:rPr>
            <w:noProof/>
            <w:webHidden/>
          </w:rPr>
          <w:fldChar w:fldCharType="begin"/>
        </w:r>
        <w:r>
          <w:rPr>
            <w:noProof/>
            <w:webHidden/>
          </w:rPr>
          <w:instrText xml:space="preserve"> PAGEREF _Toc149298317 \h </w:instrText>
        </w:r>
        <w:r>
          <w:rPr>
            <w:noProof/>
            <w:webHidden/>
          </w:rPr>
        </w:r>
        <w:r>
          <w:rPr>
            <w:noProof/>
            <w:webHidden/>
          </w:rPr>
          <w:fldChar w:fldCharType="separate"/>
        </w:r>
        <w:r w:rsidR="0016515D">
          <w:rPr>
            <w:noProof/>
            <w:webHidden/>
          </w:rPr>
          <w:t>20</w:t>
        </w:r>
        <w:r>
          <w:rPr>
            <w:noProof/>
            <w:webHidden/>
          </w:rPr>
          <w:fldChar w:fldCharType="end"/>
        </w:r>
      </w:hyperlink>
    </w:p>
    <w:p w14:paraId="149754C5" w14:textId="44A243F0" w:rsidR="004F3C2C" w:rsidRDefault="004F3C2C">
      <w:pPr>
        <w:pStyle w:val="TOC3"/>
        <w:rPr>
          <w:rFonts w:eastAsiaTheme="minorEastAsia"/>
          <w:noProof/>
          <w:lang w:val="en-IE" w:eastAsia="en-IE"/>
        </w:rPr>
      </w:pPr>
      <w:hyperlink w:anchor="_Toc149298318" w:history="1">
        <w:r w:rsidRPr="00190C2B">
          <w:rPr>
            <w:rStyle w:val="Hyperlink"/>
            <w:rFonts w:cstheme="minorHAnsi"/>
            <w:noProof/>
          </w:rPr>
          <w:t>6.</w:t>
        </w:r>
        <w:r w:rsidR="004E0B92">
          <w:rPr>
            <w:rStyle w:val="Hyperlink"/>
            <w:rFonts w:cstheme="minorHAnsi"/>
            <w:noProof/>
          </w:rPr>
          <w:t>18</w:t>
        </w:r>
        <w:r>
          <w:rPr>
            <w:rFonts w:eastAsiaTheme="minorEastAsia"/>
            <w:noProof/>
            <w:lang w:val="en-IE" w:eastAsia="en-IE"/>
          </w:rPr>
          <w:tab/>
        </w:r>
        <w:r w:rsidRPr="00190C2B">
          <w:rPr>
            <w:rStyle w:val="Hyperlink"/>
            <w:rFonts w:cstheme="minorHAnsi"/>
            <w:noProof/>
          </w:rPr>
          <w:t>Copyright</w:t>
        </w:r>
        <w:r>
          <w:rPr>
            <w:noProof/>
            <w:webHidden/>
          </w:rPr>
          <w:tab/>
        </w:r>
        <w:r>
          <w:rPr>
            <w:noProof/>
            <w:webHidden/>
          </w:rPr>
          <w:fldChar w:fldCharType="begin"/>
        </w:r>
        <w:r>
          <w:rPr>
            <w:noProof/>
            <w:webHidden/>
          </w:rPr>
          <w:instrText xml:space="preserve"> PAGEREF _Toc149298318 \h </w:instrText>
        </w:r>
        <w:r>
          <w:rPr>
            <w:noProof/>
            <w:webHidden/>
          </w:rPr>
        </w:r>
        <w:r>
          <w:rPr>
            <w:noProof/>
            <w:webHidden/>
          </w:rPr>
          <w:fldChar w:fldCharType="separate"/>
        </w:r>
        <w:r w:rsidR="0016515D">
          <w:rPr>
            <w:noProof/>
            <w:webHidden/>
          </w:rPr>
          <w:t>21</w:t>
        </w:r>
        <w:r>
          <w:rPr>
            <w:noProof/>
            <w:webHidden/>
          </w:rPr>
          <w:fldChar w:fldCharType="end"/>
        </w:r>
      </w:hyperlink>
    </w:p>
    <w:p w14:paraId="0C9BC2BD" w14:textId="65433682" w:rsidR="004F3C2C" w:rsidRDefault="004F3C2C">
      <w:pPr>
        <w:pStyle w:val="TOC3"/>
        <w:rPr>
          <w:rFonts w:eastAsiaTheme="minorEastAsia"/>
          <w:noProof/>
          <w:lang w:val="en-IE" w:eastAsia="en-IE"/>
        </w:rPr>
      </w:pPr>
      <w:hyperlink w:anchor="_Toc149298319" w:history="1">
        <w:r w:rsidRPr="00190C2B">
          <w:rPr>
            <w:rStyle w:val="Hyperlink"/>
            <w:rFonts w:cstheme="minorHAnsi"/>
            <w:noProof/>
          </w:rPr>
          <w:t>6.</w:t>
        </w:r>
        <w:r w:rsidR="004E0B92">
          <w:rPr>
            <w:rStyle w:val="Hyperlink"/>
            <w:rFonts w:cstheme="minorHAnsi"/>
            <w:noProof/>
          </w:rPr>
          <w:t>19</w:t>
        </w:r>
        <w:r>
          <w:rPr>
            <w:rFonts w:eastAsiaTheme="minorEastAsia"/>
            <w:noProof/>
            <w:lang w:val="en-IE" w:eastAsia="en-IE"/>
          </w:rPr>
          <w:tab/>
        </w:r>
        <w:r w:rsidRPr="00190C2B">
          <w:rPr>
            <w:rStyle w:val="Hyperlink"/>
            <w:rFonts w:cstheme="minorHAnsi"/>
            <w:noProof/>
          </w:rPr>
          <w:t>Brand Names, etc.</w:t>
        </w:r>
        <w:r>
          <w:rPr>
            <w:noProof/>
            <w:webHidden/>
          </w:rPr>
          <w:tab/>
        </w:r>
        <w:r>
          <w:rPr>
            <w:noProof/>
            <w:webHidden/>
          </w:rPr>
          <w:fldChar w:fldCharType="begin"/>
        </w:r>
        <w:r>
          <w:rPr>
            <w:noProof/>
            <w:webHidden/>
          </w:rPr>
          <w:instrText xml:space="preserve"> PAGEREF _Toc149298319 \h </w:instrText>
        </w:r>
        <w:r>
          <w:rPr>
            <w:noProof/>
            <w:webHidden/>
          </w:rPr>
        </w:r>
        <w:r>
          <w:rPr>
            <w:noProof/>
            <w:webHidden/>
          </w:rPr>
          <w:fldChar w:fldCharType="separate"/>
        </w:r>
        <w:r w:rsidR="0016515D">
          <w:rPr>
            <w:noProof/>
            <w:webHidden/>
          </w:rPr>
          <w:t>21</w:t>
        </w:r>
        <w:r>
          <w:rPr>
            <w:noProof/>
            <w:webHidden/>
          </w:rPr>
          <w:fldChar w:fldCharType="end"/>
        </w:r>
      </w:hyperlink>
    </w:p>
    <w:p w14:paraId="4E8A96D7" w14:textId="30120231" w:rsidR="004F3C2C" w:rsidRDefault="004F3C2C">
      <w:pPr>
        <w:pStyle w:val="TOC3"/>
        <w:rPr>
          <w:rFonts w:eastAsiaTheme="minorEastAsia"/>
          <w:noProof/>
          <w:lang w:val="en-IE" w:eastAsia="en-IE"/>
        </w:rPr>
      </w:pPr>
      <w:hyperlink w:anchor="_Toc149298320" w:history="1">
        <w:r w:rsidRPr="00190C2B">
          <w:rPr>
            <w:rStyle w:val="Hyperlink"/>
            <w:rFonts w:cstheme="minorHAnsi"/>
            <w:noProof/>
          </w:rPr>
          <w:t>6.</w:t>
        </w:r>
        <w:r w:rsidR="004E0B92">
          <w:rPr>
            <w:rStyle w:val="Hyperlink"/>
            <w:rFonts w:cstheme="minorHAnsi"/>
            <w:noProof/>
          </w:rPr>
          <w:t>20</w:t>
        </w:r>
        <w:r>
          <w:rPr>
            <w:rFonts w:eastAsiaTheme="minorEastAsia"/>
            <w:noProof/>
            <w:lang w:val="en-IE" w:eastAsia="en-IE"/>
          </w:rPr>
          <w:tab/>
        </w:r>
        <w:r w:rsidRPr="00190C2B">
          <w:rPr>
            <w:rStyle w:val="Hyperlink"/>
            <w:rFonts w:cstheme="minorHAnsi"/>
            <w:noProof/>
          </w:rPr>
          <w:t>European Single Procurement Document</w:t>
        </w:r>
        <w:r>
          <w:rPr>
            <w:noProof/>
            <w:webHidden/>
          </w:rPr>
          <w:tab/>
        </w:r>
        <w:r>
          <w:rPr>
            <w:noProof/>
            <w:webHidden/>
          </w:rPr>
          <w:fldChar w:fldCharType="begin"/>
        </w:r>
        <w:r>
          <w:rPr>
            <w:noProof/>
            <w:webHidden/>
          </w:rPr>
          <w:instrText xml:space="preserve"> PAGEREF _Toc149298320 \h </w:instrText>
        </w:r>
        <w:r>
          <w:rPr>
            <w:noProof/>
            <w:webHidden/>
          </w:rPr>
        </w:r>
        <w:r>
          <w:rPr>
            <w:noProof/>
            <w:webHidden/>
          </w:rPr>
          <w:fldChar w:fldCharType="separate"/>
        </w:r>
        <w:r w:rsidR="0016515D">
          <w:rPr>
            <w:noProof/>
            <w:webHidden/>
          </w:rPr>
          <w:t>21</w:t>
        </w:r>
        <w:r>
          <w:rPr>
            <w:noProof/>
            <w:webHidden/>
          </w:rPr>
          <w:fldChar w:fldCharType="end"/>
        </w:r>
      </w:hyperlink>
    </w:p>
    <w:p w14:paraId="3B2901B9" w14:textId="2F631AAB" w:rsidR="004F3C2C" w:rsidRDefault="00C558A1" w:rsidP="0055730D">
      <w:pPr>
        <w:pStyle w:val="TOC1"/>
        <w:tabs>
          <w:tab w:val="right" w:leader="dot" w:pos="9016"/>
        </w:tabs>
        <w:rPr>
          <w:rFonts w:eastAsiaTheme="minorEastAsia"/>
          <w:noProof/>
          <w:lang w:val="en-IE" w:eastAsia="en-IE"/>
        </w:rPr>
      </w:pPr>
      <w:r>
        <w:t xml:space="preserve">    </w:t>
      </w:r>
    </w:p>
    <w:p w14:paraId="1E3682F8" w14:textId="67E4EE5D" w:rsidR="004F3C2C" w:rsidRDefault="004F3C2C" w:rsidP="004F3C2C">
      <w:pPr>
        <w:rPr>
          <w:noProof/>
          <w:lang w:val="en-GB"/>
        </w:rPr>
      </w:pPr>
    </w:p>
    <w:p w14:paraId="54994EAF" w14:textId="1D0E3D22" w:rsidR="004F3C2C" w:rsidRDefault="004F3C2C" w:rsidP="004F3C2C">
      <w:pPr>
        <w:rPr>
          <w:noProof/>
          <w:lang w:val="en-GB"/>
        </w:rPr>
      </w:pPr>
    </w:p>
    <w:p w14:paraId="464C0815" w14:textId="0B4FA64A" w:rsidR="004F3C2C" w:rsidRDefault="004F3C2C" w:rsidP="004F3C2C">
      <w:pPr>
        <w:rPr>
          <w:noProof/>
          <w:lang w:val="en-GB"/>
        </w:rPr>
      </w:pPr>
    </w:p>
    <w:p w14:paraId="09AB1CC8" w14:textId="225DB912" w:rsidR="004F3C2C" w:rsidRDefault="004F3C2C" w:rsidP="004F3C2C">
      <w:pPr>
        <w:rPr>
          <w:noProof/>
          <w:lang w:val="en-GB"/>
        </w:rPr>
      </w:pPr>
    </w:p>
    <w:p w14:paraId="0091A728" w14:textId="480FDB9B" w:rsidR="004F3C2C" w:rsidRDefault="004F3C2C" w:rsidP="004F3C2C">
      <w:pPr>
        <w:rPr>
          <w:noProof/>
          <w:lang w:val="en-GB"/>
        </w:rPr>
      </w:pPr>
    </w:p>
    <w:p w14:paraId="23689417" w14:textId="6946F984" w:rsidR="004F3C2C" w:rsidRDefault="004F3C2C" w:rsidP="004F3C2C">
      <w:pPr>
        <w:rPr>
          <w:noProof/>
          <w:lang w:val="en-GB"/>
        </w:rPr>
      </w:pPr>
    </w:p>
    <w:p w14:paraId="62DF1EBC" w14:textId="62E587EA" w:rsidR="004F3C2C" w:rsidRDefault="004F3C2C" w:rsidP="004F3C2C">
      <w:pPr>
        <w:rPr>
          <w:noProof/>
          <w:lang w:val="en-GB"/>
        </w:rPr>
      </w:pPr>
    </w:p>
    <w:p w14:paraId="1A9C06A2" w14:textId="69844A2F" w:rsidR="004F3C2C" w:rsidRDefault="004F3C2C" w:rsidP="004F3C2C">
      <w:pPr>
        <w:rPr>
          <w:noProof/>
          <w:lang w:val="en-GB"/>
        </w:rPr>
      </w:pPr>
    </w:p>
    <w:p w14:paraId="131ED2AF" w14:textId="4DBBB176" w:rsidR="004F3C2C" w:rsidRDefault="004F3C2C" w:rsidP="004F3C2C">
      <w:pPr>
        <w:rPr>
          <w:noProof/>
          <w:lang w:val="en-GB"/>
        </w:rPr>
      </w:pPr>
    </w:p>
    <w:p w14:paraId="3493DC00" w14:textId="28D73DFE" w:rsidR="004F3C2C" w:rsidRDefault="004F3C2C" w:rsidP="004F3C2C">
      <w:pPr>
        <w:rPr>
          <w:noProof/>
          <w:lang w:val="en-GB"/>
        </w:rPr>
      </w:pPr>
    </w:p>
    <w:p w14:paraId="6471F5BD" w14:textId="097F925D" w:rsidR="004F3C2C" w:rsidRDefault="004F3C2C" w:rsidP="004F3C2C">
      <w:pPr>
        <w:rPr>
          <w:noProof/>
          <w:lang w:val="en-GB"/>
        </w:rPr>
      </w:pPr>
    </w:p>
    <w:p w14:paraId="7E1EBD71" w14:textId="1A96BFEA" w:rsidR="004F3C2C" w:rsidRDefault="004F3C2C" w:rsidP="004F3C2C">
      <w:pPr>
        <w:rPr>
          <w:noProof/>
          <w:lang w:val="en-GB"/>
        </w:rPr>
      </w:pPr>
    </w:p>
    <w:p w14:paraId="244D338D" w14:textId="0C58A8B3" w:rsidR="004F3C2C" w:rsidRDefault="004F3C2C" w:rsidP="004F3C2C">
      <w:pPr>
        <w:rPr>
          <w:noProof/>
          <w:lang w:val="en-GB"/>
        </w:rPr>
      </w:pPr>
    </w:p>
    <w:p w14:paraId="404C8AE8" w14:textId="7E51E24C" w:rsidR="004F3C2C" w:rsidRDefault="004F3C2C" w:rsidP="004F3C2C">
      <w:pPr>
        <w:rPr>
          <w:noProof/>
          <w:lang w:val="en-GB"/>
        </w:rPr>
      </w:pPr>
    </w:p>
    <w:p w14:paraId="26637D24" w14:textId="418C9FEA" w:rsidR="004F3C2C" w:rsidRDefault="004F3C2C" w:rsidP="004F3C2C">
      <w:pPr>
        <w:rPr>
          <w:noProof/>
          <w:lang w:val="en-GB"/>
        </w:rPr>
      </w:pPr>
    </w:p>
    <w:p w14:paraId="4ADFAAD9" w14:textId="326F3394" w:rsidR="004F3C2C" w:rsidRDefault="004F3C2C" w:rsidP="004F3C2C">
      <w:pPr>
        <w:rPr>
          <w:noProof/>
          <w:lang w:val="en-GB"/>
        </w:rPr>
      </w:pPr>
    </w:p>
    <w:p w14:paraId="6F1A8649" w14:textId="096D0284" w:rsidR="004F3C2C" w:rsidRDefault="004F3C2C" w:rsidP="004F3C2C">
      <w:pPr>
        <w:rPr>
          <w:noProof/>
          <w:lang w:val="en-GB"/>
        </w:rPr>
      </w:pPr>
    </w:p>
    <w:p w14:paraId="0058425B" w14:textId="77777777" w:rsidR="008C6761" w:rsidRDefault="008C6761" w:rsidP="004F3C2C">
      <w:pPr>
        <w:rPr>
          <w:noProof/>
          <w:lang w:val="en-GB"/>
        </w:rPr>
      </w:pPr>
    </w:p>
    <w:p w14:paraId="081D8DB7" w14:textId="77777777" w:rsidR="008C6761" w:rsidRDefault="008C6761" w:rsidP="004F3C2C">
      <w:pPr>
        <w:rPr>
          <w:noProof/>
          <w:lang w:val="en-GB"/>
        </w:rPr>
      </w:pPr>
    </w:p>
    <w:p w14:paraId="5E2F977C" w14:textId="77777777" w:rsidR="004E0B92" w:rsidRDefault="004E0B92" w:rsidP="004F3C2C">
      <w:pPr>
        <w:rPr>
          <w:noProof/>
          <w:lang w:val="en-GB"/>
        </w:rPr>
      </w:pPr>
    </w:p>
    <w:p w14:paraId="18B810FF" w14:textId="77777777" w:rsidR="00DD16F7" w:rsidRDefault="00DD16F7" w:rsidP="004F3C2C">
      <w:pPr>
        <w:rPr>
          <w:noProof/>
          <w:lang w:val="en-GB"/>
        </w:rPr>
      </w:pPr>
    </w:p>
    <w:p w14:paraId="36063787" w14:textId="3C0CE63B" w:rsidR="004F3C2C" w:rsidRDefault="004F3C2C" w:rsidP="004F3C2C">
      <w:pPr>
        <w:rPr>
          <w:noProof/>
          <w:lang w:val="en-GB"/>
        </w:rPr>
      </w:pPr>
    </w:p>
    <w:p w14:paraId="55E93B13" w14:textId="465EB5EB" w:rsidR="004E11B4" w:rsidRDefault="004E11B4" w:rsidP="004F3C2C">
      <w:pPr>
        <w:rPr>
          <w:noProof/>
          <w:lang w:val="en-GB"/>
        </w:rPr>
      </w:pPr>
    </w:p>
    <w:p w14:paraId="3A75C540" w14:textId="77777777" w:rsidR="004E11B4" w:rsidRPr="004F3C2C" w:rsidRDefault="004E11B4" w:rsidP="004F3C2C">
      <w:pPr>
        <w:rPr>
          <w:noProof/>
          <w:lang w:val="en-GB"/>
        </w:rPr>
      </w:pPr>
    </w:p>
    <w:p w14:paraId="0A499411" w14:textId="3EE55193" w:rsidR="00E16CE2" w:rsidRPr="00B81A77" w:rsidRDefault="00E16CE2" w:rsidP="00302EC0">
      <w:pPr>
        <w:pStyle w:val="Heading1"/>
        <w:numPr>
          <w:ilvl w:val="0"/>
          <w:numId w:val="1"/>
        </w:numPr>
        <w:jc w:val="both"/>
      </w:pPr>
      <w:r>
        <w:lastRenderedPageBreak/>
        <w:fldChar w:fldCharType="end"/>
      </w:r>
      <w:bookmarkStart w:id="0" w:name="_Toc149298280"/>
      <w:r w:rsidRPr="00B81A77">
        <w:t>Disclaimer</w:t>
      </w:r>
      <w:bookmarkEnd w:id="0"/>
    </w:p>
    <w:p w14:paraId="43C1FD82" w14:textId="77777777" w:rsidR="00E16CE2" w:rsidRPr="00B81A77" w:rsidRDefault="00E16CE2" w:rsidP="00DB73A5">
      <w:pPr>
        <w:autoSpaceDE w:val="0"/>
        <w:autoSpaceDN w:val="0"/>
        <w:adjustRightInd w:val="0"/>
        <w:jc w:val="both"/>
        <w:rPr>
          <w:rFonts w:cs="Arial"/>
        </w:rPr>
      </w:pPr>
    </w:p>
    <w:p w14:paraId="6464D0CF" w14:textId="77777777" w:rsidR="00101849" w:rsidRPr="000A0380" w:rsidRDefault="00101849" w:rsidP="00101849">
      <w:pPr>
        <w:jc w:val="both"/>
      </w:pPr>
      <w:r w:rsidRPr="000A0380">
        <w:t>This document issued herewith (“the Document”) is for information only and does not constitute, and shall not be interpreted as, an offer for sale, prospectus, or the basis of a contract.</w:t>
      </w:r>
    </w:p>
    <w:p w14:paraId="0AAB860B" w14:textId="77777777" w:rsidR="00101849" w:rsidRPr="000A0380" w:rsidRDefault="00101849" w:rsidP="00101849">
      <w:pPr>
        <w:jc w:val="both"/>
      </w:pPr>
      <w:r w:rsidRPr="000A0380">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71421C99" w14:textId="69CB51D1" w:rsidR="00101849" w:rsidRDefault="00101849" w:rsidP="00101849">
      <w:pPr>
        <w:jc w:val="both"/>
      </w:pPr>
      <w:r w:rsidRPr="000A0380">
        <w:t xml:space="preserve">The Contracting Authority reserves the right to discontinue the procurement process at any </w:t>
      </w:r>
      <w:r w:rsidR="004E6891" w:rsidRPr="00D55856">
        <w:rPr>
          <w:rFonts w:cstheme="minorHAnsi"/>
        </w:rPr>
        <w:t xml:space="preserve">time prior to the formal expiry as advertised – to end the Panel before the </w:t>
      </w:r>
      <w:r w:rsidR="0059767D" w:rsidRPr="00D55856">
        <w:rPr>
          <w:rFonts w:cstheme="minorHAnsi"/>
        </w:rPr>
        <w:t>expiry</w:t>
      </w:r>
      <w:r w:rsidR="004E6891" w:rsidRPr="00D55856">
        <w:rPr>
          <w:rFonts w:cstheme="minorHAnsi"/>
        </w:rPr>
        <w:t>, all applicants will be notified and an award notice of panel terminatio</w:t>
      </w:r>
      <w:r w:rsidR="004E6891">
        <w:rPr>
          <w:rFonts w:cstheme="minorHAnsi"/>
        </w:rPr>
        <w:t xml:space="preserve">n will be published on eTenders. </w:t>
      </w:r>
    </w:p>
    <w:p w14:paraId="05CC7413" w14:textId="4CF0791C" w:rsidR="00E16CE2" w:rsidRPr="00052B15" w:rsidRDefault="00C21357" w:rsidP="00052B15">
      <w:pPr>
        <w:rPr>
          <w:rFonts w:cs="Arial"/>
        </w:rPr>
      </w:pPr>
      <w:r>
        <w:rPr>
          <w:rFonts w:cs="Arial"/>
        </w:rPr>
        <w:br w:type="page"/>
      </w:r>
    </w:p>
    <w:p w14:paraId="446E4C06" w14:textId="56170A3C" w:rsidR="00E16CE2" w:rsidRPr="00B81A77" w:rsidRDefault="00E16CE2" w:rsidP="00302EC0">
      <w:pPr>
        <w:pStyle w:val="Heading1"/>
        <w:numPr>
          <w:ilvl w:val="0"/>
          <w:numId w:val="1"/>
        </w:numPr>
        <w:jc w:val="both"/>
      </w:pPr>
      <w:bookmarkStart w:id="1" w:name="_Toc149298281"/>
      <w:r w:rsidRPr="00B81A77">
        <w:lastRenderedPageBreak/>
        <w:t>Summary</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5580"/>
      </w:tblGrid>
      <w:tr w:rsidR="00E16CE2" w:rsidRPr="00B81A77" w14:paraId="7BB30BC4" w14:textId="77777777" w:rsidTr="28349585">
        <w:trPr>
          <w:trHeight w:val="642"/>
        </w:trPr>
        <w:tc>
          <w:tcPr>
            <w:tcW w:w="3436" w:type="dxa"/>
            <w:shd w:val="clear" w:color="auto" w:fill="1F3864" w:themeFill="accent1" w:themeFillShade="80"/>
            <w:vAlign w:val="center"/>
          </w:tcPr>
          <w:p w14:paraId="56675AAB" w14:textId="77777777" w:rsidR="00E16CE2" w:rsidRDefault="00E16CE2" w:rsidP="00DB73A5">
            <w:pPr>
              <w:pStyle w:val="BodyText2"/>
              <w:spacing w:after="0" w:line="240" w:lineRule="auto"/>
              <w:ind w:right="74"/>
              <w:jc w:val="both"/>
              <w:rPr>
                <w:b/>
              </w:rPr>
            </w:pPr>
            <w:r w:rsidRPr="00B81A77">
              <w:rPr>
                <w:b/>
              </w:rPr>
              <w:t>Contracting Authority</w:t>
            </w:r>
          </w:p>
        </w:tc>
        <w:tc>
          <w:tcPr>
            <w:tcW w:w="5580" w:type="dxa"/>
            <w:vAlign w:val="center"/>
          </w:tcPr>
          <w:p w14:paraId="560E3FD1" w14:textId="4FA73138" w:rsidR="00E16CE2" w:rsidRPr="00B81A77" w:rsidRDefault="00C32A36" w:rsidP="00DB73A5">
            <w:pPr>
              <w:pStyle w:val="BodyText2"/>
              <w:spacing w:after="0" w:line="240" w:lineRule="auto"/>
              <w:ind w:right="74"/>
              <w:jc w:val="both"/>
            </w:pPr>
            <w:r>
              <w:t xml:space="preserve">Dublin City Council </w:t>
            </w:r>
          </w:p>
        </w:tc>
      </w:tr>
      <w:tr w:rsidR="00E16CE2" w:rsidRPr="00B81A77" w14:paraId="6A2941D0" w14:textId="77777777" w:rsidTr="00094788">
        <w:trPr>
          <w:trHeight w:val="583"/>
        </w:trPr>
        <w:tc>
          <w:tcPr>
            <w:tcW w:w="3436" w:type="dxa"/>
            <w:tcBorders>
              <w:top w:val="single" w:sz="4" w:space="0" w:color="auto"/>
              <w:left w:val="single" w:sz="4" w:space="0" w:color="auto"/>
              <w:bottom w:val="single" w:sz="4" w:space="0" w:color="auto"/>
              <w:right w:val="single" w:sz="4" w:space="0" w:color="auto"/>
            </w:tcBorders>
            <w:shd w:val="clear" w:color="auto" w:fill="1F3864" w:themeFill="accent1" w:themeFillShade="80"/>
            <w:vAlign w:val="center"/>
          </w:tcPr>
          <w:p w14:paraId="1ED74C0D" w14:textId="77777777" w:rsidR="00E16CE2" w:rsidRPr="00B81A77" w:rsidRDefault="00E16CE2" w:rsidP="00DB73A5">
            <w:pPr>
              <w:pStyle w:val="BodyText2"/>
              <w:spacing w:after="0" w:line="240" w:lineRule="auto"/>
              <w:ind w:right="74"/>
              <w:jc w:val="both"/>
              <w:rPr>
                <w:b/>
              </w:rPr>
            </w:pPr>
            <w:r>
              <w:rPr>
                <w:b/>
              </w:rPr>
              <w:t>Nature of Procurement</w:t>
            </w:r>
          </w:p>
        </w:tc>
        <w:tc>
          <w:tcPr>
            <w:tcW w:w="5580" w:type="dxa"/>
            <w:tcBorders>
              <w:top w:val="single" w:sz="4" w:space="0" w:color="auto"/>
              <w:left w:val="single" w:sz="4" w:space="0" w:color="auto"/>
              <w:bottom w:val="single" w:sz="4" w:space="0" w:color="auto"/>
              <w:right w:val="single" w:sz="4" w:space="0" w:color="auto"/>
            </w:tcBorders>
            <w:vAlign w:val="center"/>
          </w:tcPr>
          <w:p w14:paraId="64CEBCAE" w14:textId="71A3B38D" w:rsidR="003C3A89" w:rsidRPr="009F38DF" w:rsidRDefault="00101849" w:rsidP="00781BFA">
            <w:pPr>
              <w:spacing w:after="0"/>
              <w:jc w:val="both"/>
              <w:rPr>
                <w:rFonts w:cs="Arial"/>
                <w:bCs/>
              </w:rPr>
            </w:pPr>
            <w:r>
              <w:t>E</w:t>
            </w:r>
            <w:r w:rsidRPr="000A0380">
              <w:t xml:space="preserve">stablishment of a </w:t>
            </w:r>
            <w:r>
              <w:t>Panel</w:t>
            </w:r>
            <w:r w:rsidRPr="000A0380">
              <w:t xml:space="preserve"> for </w:t>
            </w:r>
            <w:r w:rsidRPr="008D33BC">
              <w:t xml:space="preserve">the provision of Event Management Services for </w:t>
            </w:r>
            <w:r w:rsidRPr="00E50A6D">
              <w:rPr>
                <w:rFonts w:cstheme="minorHAnsi"/>
              </w:rPr>
              <w:t xml:space="preserve">Seasonal Arts and Cultural Family Friendly </w:t>
            </w:r>
            <w:r>
              <w:rPr>
                <w:rFonts w:cstheme="minorHAnsi"/>
              </w:rPr>
              <w:t>Activations and Pop-ups</w:t>
            </w:r>
            <w:r w:rsidRPr="00E50A6D">
              <w:rPr>
                <w:rFonts w:cstheme="minorHAnsi"/>
              </w:rPr>
              <w:t xml:space="preserve"> within the public domain including parks, and public spaces, within the Dublin City Council Administrative Area (</w:t>
            </w:r>
            <w:r w:rsidRPr="00E50A6D">
              <w:rPr>
                <w:rFonts w:cstheme="minorHAnsi"/>
                <w:b/>
              </w:rPr>
              <w:t>in particular the city centre</w:t>
            </w:r>
            <w:r w:rsidRPr="00E50A6D">
              <w:rPr>
                <w:rFonts w:cstheme="minorHAnsi"/>
              </w:rPr>
              <w:t xml:space="preserve">) </w:t>
            </w:r>
            <w:r w:rsidRPr="00FA452F">
              <w:rPr>
                <w:rFonts w:cstheme="minorHAnsi"/>
                <w:b/>
              </w:rPr>
              <w:t xml:space="preserve">with </w:t>
            </w:r>
            <w:r w:rsidRPr="00FA452F">
              <w:rPr>
                <w:b/>
              </w:rPr>
              <w:t>less than 5,000 attendees</w:t>
            </w:r>
            <w:r>
              <w:t xml:space="preserve"> in any one place at any one time.</w:t>
            </w:r>
          </w:p>
        </w:tc>
      </w:tr>
      <w:tr w:rsidR="00E16CE2" w:rsidRPr="00B81A77" w14:paraId="41252894" w14:textId="77777777" w:rsidTr="28349585">
        <w:trPr>
          <w:trHeight w:val="375"/>
        </w:trPr>
        <w:tc>
          <w:tcPr>
            <w:tcW w:w="3436" w:type="dxa"/>
            <w:shd w:val="clear" w:color="auto" w:fill="1F3864" w:themeFill="accent1" w:themeFillShade="80"/>
            <w:vAlign w:val="center"/>
          </w:tcPr>
          <w:p w14:paraId="4BCECA43" w14:textId="77777777" w:rsidR="00E16CE2" w:rsidRPr="00B81A77" w:rsidRDefault="00E16CE2" w:rsidP="00DB73A5">
            <w:pPr>
              <w:pStyle w:val="BodyText2"/>
              <w:spacing w:after="0" w:line="240" w:lineRule="auto"/>
              <w:ind w:right="74"/>
              <w:jc w:val="both"/>
            </w:pPr>
            <w:r w:rsidRPr="00B81A77">
              <w:rPr>
                <w:b/>
              </w:rPr>
              <w:t xml:space="preserve">Type </w:t>
            </w:r>
          </w:p>
        </w:tc>
        <w:tc>
          <w:tcPr>
            <w:tcW w:w="5580" w:type="dxa"/>
            <w:vAlign w:val="center"/>
          </w:tcPr>
          <w:p w14:paraId="5732564A" w14:textId="44BCDEE4" w:rsidR="00E16CE2" w:rsidRPr="00B81A77" w:rsidRDefault="00781BFA" w:rsidP="00DB73A5">
            <w:pPr>
              <w:pStyle w:val="BodyText2"/>
              <w:spacing w:after="0" w:line="240" w:lineRule="auto"/>
              <w:ind w:right="74"/>
              <w:jc w:val="both"/>
            </w:pPr>
            <w:r>
              <w:t xml:space="preserve">Title III </w:t>
            </w:r>
            <w:r w:rsidR="00E16CE2" w:rsidRPr="00222F93">
              <w:t>Services</w:t>
            </w:r>
          </w:p>
        </w:tc>
      </w:tr>
      <w:tr w:rsidR="00E16CE2" w:rsidRPr="00B81A77" w14:paraId="4870FC96" w14:textId="77777777" w:rsidTr="28349585">
        <w:trPr>
          <w:trHeight w:val="485"/>
        </w:trPr>
        <w:tc>
          <w:tcPr>
            <w:tcW w:w="3436" w:type="dxa"/>
            <w:shd w:val="clear" w:color="auto" w:fill="1F3864" w:themeFill="accent1" w:themeFillShade="80"/>
            <w:vAlign w:val="center"/>
          </w:tcPr>
          <w:p w14:paraId="49928B7C" w14:textId="77777777" w:rsidR="00E16CE2" w:rsidRPr="00B81A77" w:rsidRDefault="00E16CE2" w:rsidP="00DB73A5">
            <w:pPr>
              <w:pStyle w:val="BodyText2"/>
              <w:spacing w:after="0" w:line="240" w:lineRule="auto"/>
              <w:ind w:right="74"/>
              <w:jc w:val="both"/>
              <w:rPr>
                <w:b/>
              </w:rPr>
            </w:pPr>
            <w:r w:rsidRPr="00B81A77">
              <w:rPr>
                <w:b/>
              </w:rPr>
              <w:t>Procedure</w:t>
            </w:r>
          </w:p>
        </w:tc>
        <w:tc>
          <w:tcPr>
            <w:tcW w:w="5580" w:type="dxa"/>
            <w:vAlign w:val="center"/>
          </w:tcPr>
          <w:p w14:paraId="4852A3E9" w14:textId="1139CD25" w:rsidR="00101849" w:rsidRDefault="00101849" w:rsidP="00DB73A5">
            <w:pPr>
              <w:pStyle w:val="BodyText2"/>
              <w:spacing w:after="0" w:line="240" w:lineRule="auto"/>
              <w:ind w:right="74"/>
              <w:jc w:val="both"/>
              <w:rPr>
                <w:rFonts w:ascii="General Sans" w:hAnsi="General Sans"/>
              </w:rPr>
            </w:pPr>
            <w:r w:rsidRPr="00FA452F">
              <w:rPr>
                <w:rFonts w:cstheme="minorHAnsi"/>
              </w:rPr>
              <w:t xml:space="preserve">Panel under </w:t>
            </w:r>
            <w:r w:rsidR="004E6891">
              <w:rPr>
                <w:rFonts w:cstheme="minorHAnsi"/>
              </w:rPr>
              <w:t xml:space="preserve">Restricted </w:t>
            </w:r>
            <w:r w:rsidRPr="00FA452F">
              <w:rPr>
                <w:rFonts w:cstheme="minorHAnsi"/>
              </w:rPr>
              <w:t>Procedure on the basis that the service comprises a Title III Service in accordance with Directive 2014/24/EU.</w:t>
            </w:r>
          </w:p>
          <w:p w14:paraId="20BF123F" w14:textId="77777777" w:rsidR="00101849" w:rsidRDefault="00101849" w:rsidP="00DB73A5">
            <w:pPr>
              <w:pStyle w:val="BodyText2"/>
              <w:spacing w:after="0" w:line="240" w:lineRule="auto"/>
              <w:ind w:right="74"/>
              <w:jc w:val="both"/>
              <w:rPr>
                <w:rFonts w:ascii="General Sans" w:hAnsi="General Sans"/>
              </w:rPr>
            </w:pPr>
          </w:p>
          <w:p w14:paraId="4A930C39" w14:textId="6A5CC7F3" w:rsidR="00E16CE2" w:rsidRDefault="006E599C" w:rsidP="00DB73A5">
            <w:pPr>
              <w:pStyle w:val="BodyText2"/>
              <w:spacing w:after="0" w:line="240" w:lineRule="auto"/>
              <w:ind w:right="74"/>
              <w:jc w:val="both"/>
            </w:pPr>
            <w:r w:rsidRPr="00A7623E">
              <w:rPr>
                <w:rFonts w:ascii="General Sans" w:hAnsi="General Sans"/>
              </w:rPr>
              <w:t xml:space="preserve">Panel under </w:t>
            </w:r>
            <w:r w:rsidR="004E6891">
              <w:rPr>
                <w:rFonts w:ascii="General Sans" w:hAnsi="General Sans"/>
              </w:rPr>
              <w:t xml:space="preserve">Restricted </w:t>
            </w:r>
            <w:r>
              <w:rPr>
                <w:rFonts w:ascii="General Sans" w:hAnsi="General Sans"/>
              </w:rPr>
              <w:t xml:space="preserve">Procedure </w:t>
            </w:r>
            <w:r w:rsidR="00E5112C">
              <w:rPr>
                <w:rFonts w:ascii="General Sans" w:hAnsi="General Sans"/>
              </w:rPr>
              <w:t>using the Dynamic Purchasing System tool on eTenders</w:t>
            </w:r>
            <w:r>
              <w:rPr>
                <w:rFonts w:ascii="General Sans" w:hAnsi="General Sans"/>
              </w:rPr>
              <w:t>.</w:t>
            </w:r>
          </w:p>
          <w:p w14:paraId="392AFA21" w14:textId="77777777" w:rsidR="00025EE0" w:rsidRDefault="00025EE0" w:rsidP="00DB73A5">
            <w:pPr>
              <w:pStyle w:val="BodyText2"/>
              <w:spacing w:after="0" w:line="240" w:lineRule="auto"/>
              <w:ind w:right="74"/>
              <w:jc w:val="both"/>
            </w:pPr>
          </w:p>
          <w:p w14:paraId="15FDE619" w14:textId="273A3028" w:rsidR="00025EE0" w:rsidRPr="00B81A77" w:rsidRDefault="005F3AD2" w:rsidP="00DB73A5">
            <w:pPr>
              <w:pStyle w:val="BodyText2"/>
              <w:spacing w:after="0" w:line="240" w:lineRule="auto"/>
              <w:ind w:right="74"/>
              <w:jc w:val="both"/>
            </w:pPr>
            <w:r>
              <w:rPr>
                <w:rFonts w:cstheme="minorHAnsi"/>
              </w:rPr>
              <w:t>Applicants</w:t>
            </w:r>
            <w:r w:rsidR="00025EE0" w:rsidRPr="00C5670F">
              <w:rPr>
                <w:rFonts w:cstheme="minorHAnsi"/>
              </w:rPr>
              <w:t xml:space="preserve"> should note that this Competition is being run under Regulation 74 of the European Union (Award of</w:t>
            </w:r>
            <w:r w:rsidR="005D1E25">
              <w:rPr>
                <w:rFonts w:cstheme="minorHAnsi"/>
              </w:rPr>
              <w:t xml:space="preserve"> </w:t>
            </w:r>
            <w:r w:rsidR="00025EE0" w:rsidRPr="00C5670F">
              <w:rPr>
                <w:rFonts w:cstheme="minorHAnsi"/>
              </w:rPr>
              <w:t>Public Authority Contracts) Regulations 2016 (the “Regulations”)</w:t>
            </w:r>
            <w:r w:rsidR="009135ED">
              <w:rPr>
                <w:rFonts w:cstheme="minorHAnsi"/>
              </w:rPr>
              <w:t xml:space="preserve"> </w:t>
            </w:r>
            <w:r w:rsidR="00025EE0" w:rsidRPr="00C5670F">
              <w:rPr>
                <w:rFonts w:cstheme="minorHAnsi"/>
              </w:rPr>
              <w:t>and accordingly is subject only to limited aspects of the Regulations.</w:t>
            </w:r>
          </w:p>
        </w:tc>
      </w:tr>
      <w:tr w:rsidR="00E16CE2" w:rsidRPr="00B81A77" w14:paraId="03E25BA7" w14:textId="77777777" w:rsidTr="28349585">
        <w:trPr>
          <w:trHeight w:val="428"/>
        </w:trPr>
        <w:tc>
          <w:tcPr>
            <w:tcW w:w="3436" w:type="dxa"/>
            <w:shd w:val="clear" w:color="auto" w:fill="1F3864" w:themeFill="accent1" w:themeFillShade="80"/>
            <w:vAlign w:val="center"/>
          </w:tcPr>
          <w:p w14:paraId="3196E67A" w14:textId="77777777" w:rsidR="00E16CE2" w:rsidRPr="00B81A77" w:rsidRDefault="00E16CE2" w:rsidP="00DB73A5">
            <w:pPr>
              <w:pStyle w:val="BodyText2"/>
              <w:spacing w:after="0" w:line="240" w:lineRule="auto"/>
              <w:ind w:right="74"/>
              <w:jc w:val="both"/>
              <w:rPr>
                <w:b/>
              </w:rPr>
            </w:pPr>
            <w:r>
              <w:rPr>
                <w:b/>
              </w:rPr>
              <w:t>Stage in Procedure</w:t>
            </w:r>
          </w:p>
        </w:tc>
        <w:tc>
          <w:tcPr>
            <w:tcW w:w="5580" w:type="dxa"/>
            <w:vAlign w:val="center"/>
          </w:tcPr>
          <w:p w14:paraId="3C7216CA" w14:textId="77777777" w:rsidR="001133E9" w:rsidRDefault="001133E9" w:rsidP="00DB73A5">
            <w:pPr>
              <w:pStyle w:val="BodyText2"/>
              <w:spacing w:after="0" w:line="240" w:lineRule="auto"/>
              <w:ind w:right="74"/>
              <w:jc w:val="both"/>
            </w:pPr>
          </w:p>
          <w:p w14:paraId="0514A3F3" w14:textId="0562BE8B" w:rsidR="001133E9" w:rsidRPr="00315DD4" w:rsidRDefault="00364F44" w:rsidP="00DB73A5">
            <w:pPr>
              <w:pStyle w:val="BodyText2"/>
              <w:spacing w:after="0" w:line="240" w:lineRule="auto"/>
              <w:ind w:right="74"/>
              <w:jc w:val="both"/>
            </w:pPr>
            <w:r>
              <w:t xml:space="preserve">This is the pre-qualification stage for inclusion on the panel. </w:t>
            </w:r>
          </w:p>
        </w:tc>
      </w:tr>
    </w:tbl>
    <w:p w14:paraId="089996F1" w14:textId="595B75CF" w:rsidR="00364F44" w:rsidRDefault="00F806DA" w:rsidP="00302EC0">
      <w:pPr>
        <w:pStyle w:val="Heading1"/>
        <w:numPr>
          <w:ilvl w:val="0"/>
          <w:numId w:val="1"/>
        </w:numPr>
      </w:pPr>
      <w:bookmarkStart w:id="2" w:name="_Toc149298282"/>
      <w:r>
        <w:t>Selection Criteria</w:t>
      </w:r>
      <w:bookmarkEnd w:id="2"/>
      <w:r>
        <w:t xml:space="preserve"> </w:t>
      </w:r>
    </w:p>
    <w:p w14:paraId="24C37133" w14:textId="5F3A3D6E" w:rsidR="00963885" w:rsidRPr="00963885" w:rsidRDefault="00963885" w:rsidP="00963885">
      <w:pPr>
        <w:jc w:val="both"/>
        <w:rPr>
          <w:lang w:val="en-GB"/>
        </w:rPr>
      </w:pPr>
      <w:r>
        <w:rPr>
          <w:lang w:val="en-GB"/>
        </w:rPr>
        <w:t xml:space="preserve">The table below summaries the requirements for information for those interested in applying for membership of the panel.  To apply, you are required to complete the Appendix A Application Form which is available as a separate Word File. </w:t>
      </w: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09"/>
        <w:gridCol w:w="2126"/>
        <w:gridCol w:w="1276"/>
        <w:gridCol w:w="3827"/>
        <w:gridCol w:w="1134"/>
      </w:tblGrid>
      <w:tr w:rsidR="00364F44" w:rsidRPr="00B81A77" w14:paraId="3C4DB836" w14:textId="77777777" w:rsidTr="004016F6">
        <w:trPr>
          <w:trHeight w:val="422"/>
        </w:trPr>
        <w:tc>
          <w:tcPr>
            <w:tcW w:w="709" w:type="dxa"/>
            <w:shd w:val="clear" w:color="auto" w:fill="1F3864" w:themeFill="accent1" w:themeFillShade="80"/>
            <w:vAlign w:val="center"/>
          </w:tcPr>
          <w:p w14:paraId="074040CB" w14:textId="5B916B27" w:rsidR="00364F44" w:rsidRPr="00F7364F" w:rsidRDefault="00995BE1" w:rsidP="004437F8">
            <w:pPr>
              <w:rPr>
                <w:rFonts w:cs="Arial"/>
                <w:b/>
                <w:color w:val="FFFFFF" w:themeColor="background1"/>
              </w:rPr>
            </w:pPr>
            <w:r w:rsidRPr="00F7364F">
              <w:rPr>
                <w:rFonts w:cs="Arial"/>
                <w:b/>
                <w:color w:val="FFFFFF" w:themeColor="background1"/>
              </w:rPr>
              <w:t>Ref</w:t>
            </w:r>
          </w:p>
        </w:tc>
        <w:tc>
          <w:tcPr>
            <w:tcW w:w="2126" w:type="dxa"/>
            <w:shd w:val="clear" w:color="auto" w:fill="1F3864" w:themeFill="accent1" w:themeFillShade="80"/>
            <w:vAlign w:val="center"/>
          </w:tcPr>
          <w:p w14:paraId="470269C9" w14:textId="35FFC911" w:rsidR="00364F44" w:rsidRPr="00F7364F" w:rsidRDefault="00995BE1" w:rsidP="004437F8">
            <w:pPr>
              <w:widowControl w:val="0"/>
              <w:rPr>
                <w:rFonts w:cs="Arial"/>
                <w:b/>
                <w:color w:val="FFFFFF" w:themeColor="background1"/>
              </w:rPr>
            </w:pPr>
            <w:r w:rsidRPr="00F7364F">
              <w:rPr>
                <w:rFonts w:cs="Arial"/>
                <w:b/>
                <w:color w:val="FFFFFF" w:themeColor="background1"/>
              </w:rPr>
              <w:t>Pass/</w:t>
            </w:r>
            <w:r>
              <w:rPr>
                <w:rFonts w:cs="Arial"/>
                <w:b/>
                <w:color w:val="FFFFFF" w:themeColor="background1"/>
              </w:rPr>
              <w:t>F</w:t>
            </w:r>
            <w:r w:rsidRPr="00F7364F">
              <w:rPr>
                <w:rFonts w:cs="Arial"/>
                <w:b/>
                <w:color w:val="FFFFFF" w:themeColor="background1"/>
              </w:rPr>
              <w:t xml:space="preserve">ail </w:t>
            </w:r>
            <w:r>
              <w:rPr>
                <w:rFonts w:cs="Arial"/>
                <w:b/>
                <w:color w:val="FFFFFF" w:themeColor="background1"/>
              </w:rPr>
              <w:t>C</w:t>
            </w:r>
            <w:r w:rsidRPr="00F7364F">
              <w:rPr>
                <w:rFonts w:cs="Arial"/>
                <w:b/>
                <w:color w:val="FFFFFF" w:themeColor="background1"/>
              </w:rPr>
              <w:t>riteria</w:t>
            </w:r>
          </w:p>
        </w:tc>
        <w:tc>
          <w:tcPr>
            <w:tcW w:w="6237" w:type="dxa"/>
            <w:gridSpan w:val="3"/>
            <w:shd w:val="clear" w:color="auto" w:fill="1F3864" w:themeFill="accent1" w:themeFillShade="80"/>
            <w:vAlign w:val="center"/>
          </w:tcPr>
          <w:p w14:paraId="42A12D25" w14:textId="6A48C98D" w:rsidR="00364F44" w:rsidRPr="00F7364F" w:rsidRDefault="00995BE1" w:rsidP="004437F8">
            <w:pPr>
              <w:rPr>
                <w:rFonts w:cs="Arial"/>
                <w:b/>
                <w:color w:val="FFFFFF" w:themeColor="background1"/>
              </w:rPr>
            </w:pPr>
            <w:r w:rsidRPr="00F7364F">
              <w:rPr>
                <w:rFonts w:cs="Arial"/>
                <w:b/>
                <w:color w:val="FFFFFF" w:themeColor="background1"/>
              </w:rPr>
              <w:t xml:space="preserve">Pass </w:t>
            </w:r>
            <w:r>
              <w:rPr>
                <w:rFonts w:cs="Arial"/>
                <w:b/>
                <w:color w:val="FFFFFF" w:themeColor="background1"/>
              </w:rPr>
              <w:t>R</w:t>
            </w:r>
            <w:r w:rsidRPr="00F7364F">
              <w:rPr>
                <w:rFonts w:cs="Arial"/>
                <w:b/>
                <w:color w:val="FFFFFF" w:themeColor="background1"/>
              </w:rPr>
              <w:t>equirement</w:t>
            </w:r>
          </w:p>
        </w:tc>
      </w:tr>
      <w:tr w:rsidR="00364F44" w:rsidRPr="00B81A77" w14:paraId="37777A97" w14:textId="77777777" w:rsidTr="004016F6">
        <w:trPr>
          <w:trHeight w:val="604"/>
        </w:trPr>
        <w:tc>
          <w:tcPr>
            <w:tcW w:w="709" w:type="dxa"/>
            <w:shd w:val="clear" w:color="auto" w:fill="2F5496" w:themeFill="accent1" w:themeFillShade="BF"/>
            <w:vAlign w:val="center"/>
          </w:tcPr>
          <w:p w14:paraId="0CA0CC4F" w14:textId="35F7A8A5" w:rsidR="00364F44" w:rsidRPr="00996D5A" w:rsidRDefault="00364F44" w:rsidP="004437F8">
            <w:pPr>
              <w:rPr>
                <w:rFonts w:cs="Arial"/>
                <w:b/>
                <w:color w:val="FFFFFF" w:themeColor="background1"/>
              </w:rPr>
            </w:pPr>
            <w:r w:rsidRPr="00996D5A">
              <w:rPr>
                <w:rFonts w:cs="Arial"/>
                <w:b/>
                <w:color w:val="FFFFFF" w:themeColor="background1"/>
              </w:rPr>
              <w:t>A</w:t>
            </w:r>
            <w:r w:rsidR="00101849">
              <w:rPr>
                <w:rFonts w:cs="Arial"/>
                <w:b/>
                <w:color w:val="FFFFFF" w:themeColor="background1"/>
              </w:rPr>
              <w:t>1</w:t>
            </w:r>
          </w:p>
        </w:tc>
        <w:tc>
          <w:tcPr>
            <w:tcW w:w="2126" w:type="dxa"/>
            <w:shd w:val="clear" w:color="auto" w:fill="2F5496" w:themeFill="accent1" w:themeFillShade="BF"/>
            <w:vAlign w:val="center"/>
          </w:tcPr>
          <w:p w14:paraId="0FCA9A44" w14:textId="77777777" w:rsidR="00364F44" w:rsidRPr="00996D5A" w:rsidRDefault="00364F44" w:rsidP="004437F8">
            <w:pPr>
              <w:rPr>
                <w:rFonts w:cs="Arial"/>
                <w:b/>
                <w:color w:val="FFFFFF" w:themeColor="background1"/>
                <w:lang w:val="en-US"/>
              </w:rPr>
            </w:pPr>
            <w:r w:rsidRPr="00996D5A">
              <w:rPr>
                <w:rFonts w:cs="Arial"/>
                <w:b/>
                <w:color w:val="FFFFFF" w:themeColor="background1"/>
                <w:lang w:val="en-US"/>
              </w:rPr>
              <w:t>Applicant Summary</w:t>
            </w:r>
          </w:p>
        </w:tc>
        <w:tc>
          <w:tcPr>
            <w:tcW w:w="6237" w:type="dxa"/>
            <w:gridSpan w:val="3"/>
            <w:vAlign w:val="center"/>
          </w:tcPr>
          <w:p w14:paraId="6A8CD294" w14:textId="77777777" w:rsidR="00364F44" w:rsidRPr="00B81A77" w:rsidRDefault="00364F44" w:rsidP="004437F8">
            <w:pPr>
              <w:rPr>
                <w:rFonts w:cs="Arial"/>
                <w:lang w:val="en-US"/>
              </w:rPr>
            </w:pPr>
            <w:r w:rsidRPr="00B81A77">
              <w:rPr>
                <w:rFonts w:cs="Arial"/>
                <w:bCs/>
                <w:iCs/>
              </w:rPr>
              <w:t>Applicants must complete this section. If the Applicant is a grouping, then a separate questionnaire must be completed for each group member.</w:t>
            </w:r>
          </w:p>
        </w:tc>
      </w:tr>
      <w:tr w:rsidR="00364F44" w:rsidRPr="00B81A77" w14:paraId="1D1F7A15" w14:textId="77777777" w:rsidTr="004016F6">
        <w:trPr>
          <w:trHeight w:val="706"/>
        </w:trPr>
        <w:tc>
          <w:tcPr>
            <w:tcW w:w="709" w:type="dxa"/>
            <w:shd w:val="clear" w:color="auto" w:fill="2F5496" w:themeFill="accent1" w:themeFillShade="BF"/>
            <w:vAlign w:val="center"/>
          </w:tcPr>
          <w:p w14:paraId="7DA6D23C" w14:textId="790D9DCD" w:rsidR="00364F44" w:rsidRPr="00996D5A" w:rsidRDefault="00364F44" w:rsidP="004437F8">
            <w:pPr>
              <w:rPr>
                <w:rFonts w:cs="Arial"/>
                <w:b/>
                <w:color w:val="FFFFFF" w:themeColor="background1"/>
              </w:rPr>
            </w:pPr>
            <w:r w:rsidRPr="00996D5A">
              <w:rPr>
                <w:rFonts w:cs="Arial"/>
                <w:b/>
                <w:color w:val="FFFFFF" w:themeColor="background1"/>
              </w:rPr>
              <w:t>A</w:t>
            </w:r>
            <w:r w:rsidR="00700451">
              <w:rPr>
                <w:rFonts w:cs="Arial"/>
                <w:b/>
                <w:color w:val="FFFFFF" w:themeColor="background1"/>
              </w:rPr>
              <w:t>2</w:t>
            </w:r>
          </w:p>
        </w:tc>
        <w:tc>
          <w:tcPr>
            <w:tcW w:w="2126" w:type="dxa"/>
            <w:shd w:val="clear" w:color="auto" w:fill="2F5496" w:themeFill="accent1" w:themeFillShade="BF"/>
            <w:vAlign w:val="center"/>
          </w:tcPr>
          <w:p w14:paraId="03DC50C5" w14:textId="77777777" w:rsidR="00364F44" w:rsidRPr="00996D5A" w:rsidRDefault="00364F44" w:rsidP="004437F8">
            <w:pPr>
              <w:rPr>
                <w:rFonts w:cs="Arial"/>
                <w:b/>
                <w:color w:val="FFFFFF" w:themeColor="background1"/>
                <w:lang w:val="en-US"/>
              </w:rPr>
            </w:pPr>
            <w:r w:rsidRPr="00996D5A">
              <w:rPr>
                <w:rFonts w:cs="Arial"/>
                <w:b/>
                <w:color w:val="FFFFFF" w:themeColor="background1"/>
                <w:lang w:val="en-US"/>
              </w:rPr>
              <w:t xml:space="preserve">Tax Compliance  </w:t>
            </w:r>
          </w:p>
        </w:tc>
        <w:tc>
          <w:tcPr>
            <w:tcW w:w="6237" w:type="dxa"/>
            <w:gridSpan w:val="3"/>
            <w:vAlign w:val="center"/>
          </w:tcPr>
          <w:p w14:paraId="36134A8B" w14:textId="4E2DE0B6" w:rsidR="00364F44" w:rsidRPr="00B81A77" w:rsidRDefault="00C21357" w:rsidP="00C21357">
            <w:pPr>
              <w:rPr>
                <w:rFonts w:cs="Arial"/>
              </w:rPr>
            </w:pPr>
            <w:r w:rsidRPr="00C21357">
              <w:rPr>
                <w:rFonts w:cs="Arial"/>
              </w:rPr>
              <w:t>Applicants must provid</w:t>
            </w:r>
            <w:r>
              <w:rPr>
                <w:rFonts w:cs="Arial"/>
              </w:rPr>
              <w:t>e</w:t>
            </w:r>
            <w:r w:rsidRPr="00C21357">
              <w:rPr>
                <w:rFonts w:cs="Arial"/>
              </w:rPr>
              <w:t xml:space="preserve"> information regarding their tax compliance. Please note rules on tax compliance</w:t>
            </w:r>
            <w:r>
              <w:rPr>
                <w:rFonts w:cs="Arial"/>
              </w:rPr>
              <w:t>.</w:t>
            </w:r>
            <w:r w:rsidRPr="00C21357">
              <w:rPr>
                <w:rFonts w:cs="Arial"/>
              </w:rPr>
              <w:t xml:space="preserve"> </w:t>
            </w:r>
            <w:r>
              <w:rPr>
                <w:rFonts w:cs="Arial"/>
              </w:rPr>
              <w:t>Applications must co</w:t>
            </w:r>
            <w:r w:rsidRPr="00C21357">
              <w:rPr>
                <w:rFonts w:cs="Arial"/>
              </w:rPr>
              <w:t>mplete the self-declaration (A</w:t>
            </w:r>
            <w:r w:rsidR="009135ED">
              <w:rPr>
                <w:rFonts w:cs="Arial"/>
              </w:rPr>
              <w:t>2</w:t>
            </w:r>
            <w:r>
              <w:rPr>
                <w:rFonts w:cs="Arial"/>
              </w:rPr>
              <w:t>-A</w:t>
            </w:r>
            <w:r w:rsidRPr="00C21357">
              <w:rPr>
                <w:rFonts w:cs="Arial"/>
              </w:rPr>
              <w:t>5)</w:t>
            </w:r>
          </w:p>
        </w:tc>
      </w:tr>
      <w:tr w:rsidR="00364F44" w:rsidRPr="00B81A77" w14:paraId="2F51E265" w14:textId="77777777" w:rsidTr="004016F6">
        <w:trPr>
          <w:trHeight w:val="674"/>
        </w:trPr>
        <w:tc>
          <w:tcPr>
            <w:tcW w:w="709" w:type="dxa"/>
            <w:shd w:val="clear" w:color="auto" w:fill="2F5496" w:themeFill="accent1" w:themeFillShade="BF"/>
            <w:vAlign w:val="center"/>
          </w:tcPr>
          <w:p w14:paraId="5B9B4B53" w14:textId="1A6BB5D7" w:rsidR="00364F44" w:rsidRPr="00996D5A" w:rsidRDefault="00364F44" w:rsidP="004437F8">
            <w:pPr>
              <w:rPr>
                <w:rFonts w:cs="Arial"/>
                <w:b/>
                <w:color w:val="FFFFFF" w:themeColor="background1"/>
              </w:rPr>
            </w:pPr>
            <w:r w:rsidRPr="00996D5A">
              <w:rPr>
                <w:rFonts w:cs="Arial"/>
                <w:b/>
                <w:color w:val="FFFFFF" w:themeColor="background1"/>
              </w:rPr>
              <w:t>A</w:t>
            </w:r>
            <w:r w:rsidR="0032218F">
              <w:rPr>
                <w:rFonts w:cs="Arial"/>
                <w:b/>
                <w:color w:val="FFFFFF" w:themeColor="background1"/>
              </w:rPr>
              <w:t>3</w:t>
            </w:r>
          </w:p>
        </w:tc>
        <w:tc>
          <w:tcPr>
            <w:tcW w:w="2126" w:type="dxa"/>
            <w:shd w:val="clear" w:color="auto" w:fill="2F5496" w:themeFill="accent1" w:themeFillShade="BF"/>
            <w:vAlign w:val="center"/>
          </w:tcPr>
          <w:p w14:paraId="6FA584DE" w14:textId="62D32834" w:rsidR="00364F44" w:rsidRPr="00996D5A" w:rsidRDefault="00364F44" w:rsidP="004437F8">
            <w:pPr>
              <w:rPr>
                <w:rFonts w:cs="Arial"/>
                <w:b/>
                <w:color w:val="FFFFFF" w:themeColor="background1"/>
                <w:lang w:val="en-US"/>
              </w:rPr>
            </w:pPr>
            <w:r>
              <w:rPr>
                <w:rFonts w:cs="Arial"/>
                <w:b/>
                <w:color w:val="FFFFFF" w:themeColor="background1"/>
                <w:lang w:val="en-US"/>
              </w:rPr>
              <w:t xml:space="preserve">Financial </w:t>
            </w:r>
            <w:r w:rsidR="009135ED">
              <w:rPr>
                <w:rFonts w:cs="Arial"/>
                <w:b/>
                <w:color w:val="FFFFFF" w:themeColor="background1"/>
                <w:lang w:val="en-US"/>
              </w:rPr>
              <w:t>Capacity</w:t>
            </w:r>
          </w:p>
        </w:tc>
        <w:tc>
          <w:tcPr>
            <w:tcW w:w="6237" w:type="dxa"/>
            <w:gridSpan w:val="3"/>
            <w:vAlign w:val="center"/>
          </w:tcPr>
          <w:p w14:paraId="0D0FBCCC" w14:textId="40733B10" w:rsidR="00C21357" w:rsidRPr="00C21357" w:rsidRDefault="00C21357" w:rsidP="00C21357">
            <w:pPr>
              <w:rPr>
                <w:rFonts w:cs="Arial"/>
                <w:lang w:val="en-US"/>
              </w:rPr>
            </w:pPr>
            <w:r w:rsidRPr="00C21357">
              <w:rPr>
                <w:rFonts w:cs="Arial"/>
                <w:lang w:val="en-US"/>
              </w:rPr>
              <w:t xml:space="preserve">Confirmation of financial standing ensuring the applicant party has the financial capacity to pay its debts identified on the current statement of assets and liabilities as being the debts as they fall due. </w:t>
            </w:r>
            <w:r>
              <w:rPr>
                <w:rFonts w:cs="Arial"/>
              </w:rPr>
              <w:t>Applications must co</w:t>
            </w:r>
            <w:r w:rsidRPr="00C21357">
              <w:rPr>
                <w:rFonts w:cs="Arial"/>
              </w:rPr>
              <w:t>mplete the self-declaration (A</w:t>
            </w:r>
            <w:r w:rsidR="009135ED">
              <w:rPr>
                <w:rFonts w:cs="Arial"/>
              </w:rPr>
              <w:t>2</w:t>
            </w:r>
            <w:r>
              <w:rPr>
                <w:rFonts w:cs="Arial"/>
              </w:rPr>
              <w:t>-A</w:t>
            </w:r>
            <w:r w:rsidRPr="00C21357">
              <w:rPr>
                <w:rFonts w:cs="Arial"/>
              </w:rPr>
              <w:t>5)</w:t>
            </w:r>
          </w:p>
          <w:p w14:paraId="3BE7310F" w14:textId="302393CA" w:rsidR="00364F44" w:rsidRPr="00B81A77" w:rsidRDefault="00C21357" w:rsidP="00E877EF">
            <w:pPr>
              <w:rPr>
                <w:rFonts w:cs="Arial"/>
                <w:lang w:val="en-US"/>
              </w:rPr>
            </w:pPr>
            <w:r w:rsidRPr="00C21357">
              <w:rPr>
                <w:rFonts w:cs="Arial"/>
                <w:lang w:val="en-US"/>
              </w:rPr>
              <w:t xml:space="preserve">Evidence will be required prior to confirmation as a member of the panel.  </w:t>
            </w:r>
            <w:r w:rsidR="004016F6">
              <w:rPr>
                <w:rFonts w:cs="Arial"/>
                <w:lang w:val="en-US"/>
              </w:rPr>
              <w:t xml:space="preserve">  </w:t>
            </w:r>
          </w:p>
        </w:tc>
      </w:tr>
      <w:tr w:rsidR="00364F44" w:rsidRPr="00B81A77" w14:paraId="3B7037CC" w14:textId="77777777" w:rsidTr="004016F6">
        <w:trPr>
          <w:trHeight w:val="708"/>
        </w:trPr>
        <w:tc>
          <w:tcPr>
            <w:tcW w:w="709" w:type="dxa"/>
            <w:shd w:val="clear" w:color="auto" w:fill="2F5496" w:themeFill="accent1" w:themeFillShade="BF"/>
            <w:vAlign w:val="center"/>
          </w:tcPr>
          <w:p w14:paraId="7366FD47" w14:textId="312BB007" w:rsidR="00364F44" w:rsidRPr="00996D5A" w:rsidRDefault="00364F44" w:rsidP="004437F8">
            <w:pPr>
              <w:rPr>
                <w:rFonts w:cs="Arial"/>
                <w:b/>
                <w:color w:val="FFFFFF" w:themeColor="background1"/>
              </w:rPr>
            </w:pPr>
            <w:r w:rsidRPr="00996D5A">
              <w:rPr>
                <w:rFonts w:cs="Arial"/>
                <w:b/>
                <w:color w:val="FFFFFF" w:themeColor="background1"/>
              </w:rPr>
              <w:lastRenderedPageBreak/>
              <w:t>A</w:t>
            </w:r>
            <w:r w:rsidR="0032218F">
              <w:rPr>
                <w:rFonts w:cs="Arial"/>
                <w:b/>
                <w:color w:val="FFFFFF" w:themeColor="background1"/>
              </w:rPr>
              <w:t>4</w:t>
            </w:r>
          </w:p>
        </w:tc>
        <w:tc>
          <w:tcPr>
            <w:tcW w:w="2126" w:type="dxa"/>
            <w:shd w:val="clear" w:color="auto" w:fill="2F5496" w:themeFill="accent1" w:themeFillShade="BF"/>
            <w:vAlign w:val="center"/>
          </w:tcPr>
          <w:p w14:paraId="510F7CA9" w14:textId="77777777" w:rsidR="00364F44" w:rsidRPr="00996D5A" w:rsidRDefault="00364F44" w:rsidP="004437F8">
            <w:pPr>
              <w:rPr>
                <w:rFonts w:cs="Arial"/>
                <w:b/>
                <w:color w:val="FFFFFF" w:themeColor="background1"/>
                <w:lang w:val="en-US"/>
              </w:rPr>
            </w:pPr>
            <w:r w:rsidRPr="00996D5A">
              <w:rPr>
                <w:rFonts w:cs="Arial"/>
                <w:b/>
                <w:color w:val="FFFFFF" w:themeColor="background1"/>
                <w:lang w:val="en-US"/>
              </w:rPr>
              <w:t>Insurance</w:t>
            </w:r>
          </w:p>
        </w:tc>
        <w:tc>
          <w:tcPr>
            <w:tcW w:w="6237" w:type="dxa"/>
            <w:gridSpan w:val="3"/>
            <w:vAlign w:val="center"/>
          </w:tcPr>
          <w:p w14:paraId="5A2E4093" w14:textId="590A744F" w:rsidR="00364F44" w:rsidRPr="00B81A77" w:rsidRDefault="00C21357" w:rsidP="004437F8">
            <w:pPr>
              <w:rPr>
                <w:rFonts w:cs="Arial"/>
                <w:lang w:val="en-US"/>
              </w:rPr>
            </w:pPr>
            <w:r w:rsidRPr="00C21357">
              <w:rPr>
                <w:rFonts w:cs="Arial"/>
                <w:lang w:val="en-US"/>
              </w:rPr>
              <w:t xml:space="preserve">Applicants </w:t>
            </w:r>
            <w:r>
              <w:rPr>
                <w:rFonts w:cs="Arial"/>
                <w:lang w:val="en-US"/>
              </w:rPr>
              <w:t xml:space="preserve">must </w:t>
            </w:r>
            <w:r w:rsidRPr="00C21357">
              <w:rPr>
                <w:rFonts w:cs="Arial"/>
                <w:lang w:val="en-US"/>
              </w:rPr>
              <w:t>provid</w:t>
            </w:r>
            <w:r>
              <w:rPr>
                <w:rFonts w:cs="Arial"/>
                <w:lang w:val="en-US"/>
              </w:rPr>
              <w:t>e</w:t>
            </w:r>
            <w:r w:rsidRPr="00C21357">
              <w:rPr>
                <w:rFonts w:cs="Arial"/>
                <w:lang w:val="en-US"/>
              </w:rPr>
              <w:t xml:space="preserve"> information regarding the insurances in place and are asked to note that the levels required</w:t>
            </w:r>
            <w:r>
              <w:rPr>
                <w:rFonts w:cs="Arial"/>
                <w:lang w:val="en-US"/>
              </w:rPr>
              <w:t xml:space="preserve"> must be in place</w:t>
            </w:r>
            <w:r w:rsidRPr="00C21357">
              <w:rPr>
                <w:rFonts w:cs="Arial"/>
                <w:lang w:val="en-US"/>
              </w:rPr>
              <w:t xml:space="preserve"> for the firm(s) being awarded this contract.</w:t>
            </w:r>
            <w:r>
              <w:rPr>
                <w:rFonts w:cs="Arial"/>
                <w:lang w:val="en-US"/>
              </w:rPr>
              <w:t xml:space="preserve"> </w:t>
            </w:r>
            <w:r>
              <w:rPr>
                <w:rFonts w:cs="Arial"/>
              </w:rPr>
              <w:t>Applications must co</w:t>
            </w:r>
            <w:r w:rsidRPr="00C21357">
              <w:rPr>
                <w:rFonts w:cs="Arial"/>
              </w:rPr>
              <w:t>mplete the self-declaration (A</w:t>
            </w:r>
            <w:r w:rsidR="009135ED">
              <w:rPr>
                <w:rFonts w:cs="Arial"/>
              </w:rPr>
              <w:t>2</w:t>
            </w:r>
            <w:r>
              <w:rPr>
                <w:rFonts w:cs="Arial"/>
              </w:rPr>
              <w:t>-A</w:t>
            </w:r>
            <w:r w:rsidRPr="00C21357">
              <w:rPr>
                <w:rFonts w:cs="Arial"/>
              </w:rPr>
              <w:t>5)</w:t>
            </w:r>
          </w:p>
        </w:tc>
      </w:tr>
      <w:tr w:rsidR="00364F44" w:rsidRPr="00B81A77" w14:paraId="261C9E76" w14:textId="77777777" w:rsidTr="004016F6">
        <w:trPr>
          <w:trHeight w:val="554"/>
        </w:trPr>
        <w:tc>
          <w:tcPr>
            <w:tcW w:w="709" w:type="dxa"/>
            <w:shd w:val="clear" w:color="auto" w:fill="2F5496" w:themeFill="accent1" w:themeFillShade="BF"/>
            <w:vAlign w:val="center"/>
          </w:tcPr>
          <w:p w14:paraId="5B195244" w14:textId="740CDBD9" w:rsidR="00364F44" w:rsidRPr="00996D5A" w:rsidRDefault="00364F44" w:rsidP="004437F8">
            <w:pPr>
              <w:rPr>
                <w:rFonts w:cs="Arial"/>
                <w:color w:val="FFFFFF" w:themeColor="background1"/>
              </w:rPr>
            </w:pPr>
            <w:r w:rsidRPr="00996D5A">
              <w:rPr>
                <w:rFonts w:cs="Arial"/>
                <w:b/>
                <w:color w:val="FFFFFF" w:themeColor="background1"/>
              </w:rPr>
              <w:t>A</w:t>
            </w:r>
            <w:r w:rsidR="0032218F">
              <w:rPr>
                <w:rFonts w:cs="Arial"/>
                <w:b/>
                <w:color w:val="FFFFFF" w:themeColor="background1"/>
              </w:rPr>
              <w:t>5</w:t>
            </w:r>
          </w:p>
        </w:tc>
        <w:tc>
          <w:tcPr>
            <w:tcW w:w="2126" w:type="dxa"/>
            <w:shd w:val="clear" w:color="auto" w:fill="2F5496" w:themeFill="accent1" w:themeFillShade="BF"/>
            <w:vAlign w:val="center"/>
          </w:tcPr>
          <w:p w14:paraId="7575EDA4" w14:textId="77777777" w:rsidR="00364F44" w:rsidRPr="00996D5A" w:rsidRDefault="00364F44" w:rsidP="004437F8">
            <w:pPr>
              <w:rPr>
                <w:rFonts w:cs="Arial"/>
                <w:b/>
                <w:color w:val="FFFFFF" w:themeColor="background1"/>
              </w:rPr>
            </w:pPr>
            <w:r w:rsidRPr="00996D5A">
              <w:rPr>
                <w:rFonts w:cs="Arial"/>
                <w:b/>
                <w:color w:val="FFFFFF" w:themeColor="background1"/>
              </w:rPr>
              <w:t>Declaration of Bona Fides</w:t>
            </w:r>
          </w:p>
        </w:tc>
        <w:tc>
          <w:tcPr>
            <w:tcW w:w="6237" w:type="dxa"/>
            <w:gridSpan w:val="3"/>
            <w:vAlign w:val="center"/>
          </w:tcPr>
          <w:p w14:paraId="482A9ED8" w14:textId="77777777" w:rsidR="00364F44" w:rsidRPr="00B81A77" w:rsidRDefault="00364F44" w:rsidP="004437F8">
            <w:pPr>
              <w:rPr>
                <w:rFonts w:cs="Arial"/>
              </w:rPr>
            </w:pPr>
            <w:r w:rsidRPr="00B81A77">
              <w:rPr>
                <w:rFonts w:cs="Arial"/>
              </w:rPr>
              <w:t xml:space="preserve">Applicants must complete, sign and date this Declaration. Non-compliant </w:t>
            </w:r>
            <w:r>
              <w:rPr>
                <w:rFonts w:cs="Arial"/>
              </w:rPr>
              <w:t>Applicant</w:t>
            </w:r>
            <w:r w:rsidRPr="00B81A77">
              <w:rPr>
                <w:rFonts w:cs="Arial"/>
              </w:rPr>
              <w:t xml:space="preserve">s under any of the headings will be automatically disqualified. </w:t>
            </w:r>
          </w:p>
        </w:tc>
      </w:tr>
      <w:tr w:rsidR="00364F44" w:rsidRPr="00B81A77" w14:paraId="0EAA2F86" w14:textId="77777777" w:rsidTr="004016F6">
        <w:trPr>
          <w:trHeight w:val="554"/>
        </w:trPr>
        <w:tc>
          <w:tcPr>
            <w:tcW w:w="709" w:type="dxa"/>
            <w:shd w:val="clear" w:color="auto" w:fill="2F5496" w:themeFill="accent1" w:themeFillShade="BF"/>
            <w:vAlign w:val="center"/>
          </w:tcPr>
          <w:p w14:paraId="507196F8" w14:textId="2C5B15D6" w:rsidR="00364F44" w:rsidRPr="00996D5A" w:rsidRDefault="00364F44" w:rsidP="004437F8">
            <w:pPr>
              <w:rPr>
                <w:rFonts w:cs="Arial"/>
                <w:b/>
                <w:color w:val="FFFFFF" w:themeColor="background1"/>
              </w:rPr>
            </w:pPr>
            <w:r>
              <w:rPr>
                <w:rFonts w:cs="Arial"/>
                <w:b/>
                <w:color w:val="FFFFFF" w:themeColor="background1"/>
              </w:rPr>
              <w:t>A</w:t>
            </w:r>
            <w:r w:rsidR="00A71C83">
              <w:rPr>
                <w:rFonts w:cs="Arial"/>
                <w:b/>
                <w:color w:val="FFFFFF" w:themeColor="background1"/>
              </w:rPr>
              <w:t>6</w:t>
            </w:r>
          </w:p>
        </w:tc>
        <w:tc>
          <w:tcPr>
            <w:tcW w:w="2126" w:type="dxa"/>
            <w:shd w:val="clear" w:color="auto" w:fill="2F5496" w:themeFill="accent1" w:themeFillShade="BF"/>
            <w:vAlign w:val="center"/>
          </w:tcPr>
          <w:p w14:paraId="30B99471" w14:textId="36322336" w:rsidR="00364F44" w:rsidRPr="00996D5A" w:rsidRDefault="00364F44" w:rsidP="004437F8">
            <w:pPr>
              <w:rPr>
                <w:rFonts w:cs="Arial"/>
                <w:b/>
                <w:color w:val="FFFFFF" w:themeColor="background1"/>
              </w:rPr>
            </w:pPr>
            <w:r w:rsidRPr="000A5945">
              <w:rPr>
                <w:rFonts w:cs="Arial"/>
                <w:b/>
                <w:color w:val="FFFFFF" w:themeColor="background1"/>
                <w:kern w:val="28"/>
              </w:rPr>
              <w:t>Personnel and Skills</w:t>
            </w:r>
          </w:p>
        </w:tc>
        <w:tc>
          <w:tcPr>
            <w:tcW w:w="6237" w:type="dxa"/>
            <w:gridSpan w:val="3"/>
            <w:vAlign w:val="center"/>
          </w:tcPr>
          <w:p w14:paraId="5A807F8D" w14:textId="24519C8F" w:rsidR="00364F44" w:rsidRPr="00B81A77" w:rsidRDefault="00711D61" w:rsidP="004437F8">
            <w:pPr>
              <w:rPr>
                <w:rFonts w:cs="Arial"/>
              </w:rPr>
            </w:pPr>
            <w:r>
              <w:t>Applicants</w:t>
            </w:r>
            <w:r w:rsidRPr="00855C93">
              <w:t xml:space="preserve"> must demonstrate access to </w:t>
            </w:r>
            <w:r>
              <w:t>the skills sets set out below</w:t>
            </w:r>
            <w:r w:rsidR="00E877EF">
              <w:t xml:space="preserve"> in Section 5.2</w:t>
            </w:r>
            <w:r>
              <w:t xml:space="preserve"> and </w:t>
            </w:r>
            <w:r w:rsidRPr="00855C93">
              <w:t xml:space="preserve">the minimum numbers of skilled personnel stated. </w:t>
            </w:r>
            <w:r w:rsidRPr="00C84D9C">
              <w:rPr>
                <w:u w:val="single"/>
              </w:rPr>
              <w:t xml:space="preserve">Please note that the skills outlined may reside in the same person </w:t>
            </w:r>
            <w:r>
              <w:rPr>
                <w:u w:val="single"/>
              </w:rPr>
              <w:t>e.g. The Health and Safety Specialist and Risk Specialist could be the same person.</w:t>
            </w:r>
          </w:p>
        </w:tc>
      </w:tr>
      <w:tr w:rsidR="00052B15" w:rsidRPr="00B81A77" w14:paraId="4E732E45" w14:textId="77777777" w:rsidTr="004016F6">
        <w:trPr>
          <w:trHeight w:val="941"/>
        </w:trPr>
        <w:tc>
          <w:tcPr>
            <w:tcW w:w="709" w:type="dxa"/>
            <w:shd w:val="clear" w:color="auto" w:fill="1F3864" w:themeFill="accent1" w:themeFillShade="80"/>
            <w:vAlign w:val="center"/>
          </w:tcPr>
          <w:p w14:paraId="32F7CE1D" w14:textId="61430C6B" w:rsidR="00364F44" w:rsidRPr="00F7364F" w:rsidRDefault="00995BE1" w:rsidP="00F806DA">
            <w:pPr>
              <w:jc w:val="center"/>
              <w:rPr>
                <w:rFonts w:cs="Arial"/>
                <w:b/>
                <w:color w:val="FFFFFF" w:themeColor="background1"/>
              </w:rPr>
            </w:pPr>
            <w:r w:rsidRPr="00F7364F">
              <w:rPr>
                <w:rFonts w:cs="Arial"/>
                <w:b/>
                <w:color w:val="FFFFFF" w:themeColor="background1"/>
              </w:rPr>
              <w:t>Ref</w:t>
            </w:r>
          </w:p>
        </w:tc>
        <w:tc>
          <w:tcPr>
            <w:tcW w:w="2126" w:type="dxa"/>
            <w:shd w:val="clear" w:color="auto" w:fill="1F3864" w:themeFill="accent1" w:themeFillShade="80"/>
            <w:vAlign w:val="center"/>
          </w:tcPr>
          <w:p w14:paraId="67AAFFAE" w14:textId="49F86E1D" w:rsidR="00364F44" w:rsidRPr="00F7364F" w:rsidRDefault="00995BE1" w:rsidP="00F806DA">
            <w:pPr>
              <w:jc w:val="center"/>
              <w:rPr>
                <w:rFonts w:cs="Arial"/>
                <w:b/>
                <w:color w:val="FFFFFF" w:themeColor="background1"/>
              </w:rPr>
            </w:pPr>
            <w:r w:rsidRPr="00F7364F">
              <w:rPr>
                <w:rFonts w:cs="Arial"/>
                <w:b/>
                <w:color w:val="FFFFFF" w:themeColor="background1"/>
              </w:rPr>
              <w:t xml:space="preserve">Weighted </w:t>
            </w:r>
            <w:r>
              <w:rPr>
                <w:rFonts w:cs="Arial"/>
                <w:b/>
                <w:color w:val="FFFFFF" w:themeColor="background1"/>
              </w:rPr>
              <w:t>C</w:t>
            </w:r>
            <w:r w:rsidRPr="00F7364F">
              <w:rPr>
                <w:rFonts w:cs="Arial"/>
                <w:b/>
                <w:color w:val="FFFFFF" w:themeColor="background1"/>
              </w:rPr>
              <w:t>riteria</w:t>
            </w:r>
          </w:p>
        </w:tc>
        <w:tc>
          <w:tcPr>
            <w:tcW w:w="1276" w:type="dxa"/>
            <w:shd w:val="clear" w:color="auto" w:fill="1F3864" w:themeFill="accent1" w:themeFillShade="80"/>
            <w:vAlign w:val="center"/>
          </w:tcPr>
          <w:p w14:paraId="261FAB8D" w14:textId="5C7766D5" w:rsidR="00364F44" w:rsidRPr="00F7364F" w:rsidRDefault="00995BE1" w:rsidP="00F806DA">
            <w:pPr>
              <w:jc w:val="center"/>
              <w:rPr>
                <w:rFonts w:cs="Arial"/>
                <w:b/>
                <w:color w:val="FFFFFF" w:themeColor="background1"/>
              </w:rPr>
            </w:pPr>
            <w:r w:rsidRPr="00F7364F">
              <w:rPr>
                <w:rFonts w:cs="Arial"/>
                <w:b/>
                <w:color w:val="FFFFFF" w:themeColor="background1"/>
              </w:rPr>
              <w:t>Max points available</w:t>
            </w:r>
          </w:p>
        </w:tc>
        <w:tc>
          <w:tcPr>
            <w:tcW w:w="3827" w:type="dxa"/>
            <w:shd w:val="clear" w:color="auto" w:fill="1F3864" w:themeFill="accent1" w:themeFillShade="80"/>
            <w:vAlign w:val="center"/>
          </w:tcPr>
          <w:p w14:paraId="280504EF" w14:textId="7A75B392" w:rsidR="00364F44" w:rsidRPr="00F7364F" w:rsidRDefault="00995BE1" w:rsidP="00F806DA">
            <w:pPr>
              <w:jc w:val="center"/>
              <w:rPr>
                <w:rFonts w:cs="Arial"/>
                <w:b/>
                <w:color w:val="FFFFFF" w:themeColor="background1"/>
              </w:rPr>
            </w:pPr>
            <w:r>
              <w:rPr>
                <w:rFonts w:cs="Arial"/>
                <w:b/>
                <w:color w:val="FFFFFF" w:themeColor="background1"/>
              </w:rPr>
              <w:t>Assessment</w:t>
            </w:r>
          </w:p>
        </w:tc>
        <w:tc>
          <w:tcPr>
            <w:tcW w:w="1134" w:type="dxa"/>
            <w:shd w:val="clear" w:color="auto" w:fill="1F3864" w:themeFill="accent1" w:themeFillShade="80"/>
            <w:vAlign w:val="center"/>
          </w:tcPr>
          <w:p w14:paraId="639B0DF4" w14:textId="3D92DA71" w:rsidR="00364F44" w:rsidRPr="00F7364F" w:rsidRDefault="00995BE1" w:rsidP="00F806DA">
            <w:pPr>
              <w:jc w:val="center"/>
              <w:rPr>
                <w:rFonts w:cs="Arial"/>
                <w:b/>
                <w:color w:val="FFFFFF" w:themeColor="background1"/>
              </w:rPr>
            </w:pPr>
            <w:r w:rsidRPr="00F7364F">
              <w:rPr>
                <w:rFonts w:cs="Arial"/>
                <w:b/>
                <w:color w:val="FFFFFF" w:themeColor="background1"/>
              </w:rPr>
              <w:t>Min points required</w:t>
            </w:r>
          </w:p>
        </w:tc>
      </w:tr>
      <w:tr w:rsidR="00DD2D56" w:rsidRPr="00B81A77" w14:paraId="6CB938C7" w14:textId="77777777" w:rsidTr="004016F6">
        <w:trPr>
          <w:trHeight w:val="396"/>
        </w:trPr>
        <w:tc>
          <w:tcPr>
            <w:tcW w:w="709" w:type="dxa"/>
            <w:shd w:val="clear" w:color="auto" w:fill="2F5496" w:themeFill="accent1" w:themeFillShade="BF"/>
            <w:vAlign w:val="center"/>
          </w:tcPr>
          <w:p w14:paraId="33C2E4BC" w14:textId="77777777" w:rsidR="00364F44" w:rsidRPr="00996D5A" w:rsidRDefault="00364F44" w:rsidP="004437F8">
            <w:pPr>
              <w:widowControl w:val="0"/>
              <w:rPr>
                <w:rFonts w:cs="Arial"/>
                <w:snapToGrid w:val="0"/>
                <w:color w:val="FFFFFF" w:themeColor="background1"/>
              </w:rPr>
            </w:pPr>
            <w:r w:rsidRPr="00996D5A">
              <w:rPr>
                <w:rFonts w:cs="Arial"/>
                <w:b/>
                <w:color w:val="FFFFFF" w:themeColor="background1"/>
                <w:kern w:val="28"/>
              </w:rPr>
              <w:t>B</w:t>
            </w:r>
            <w:r>
              <w:rPr>
                <w:rFonts w:cs="Arial"/>
                <w:b/>
                <w:color w:val="FFFFFF" w:themeColor="background1"/>
                <w:kern w:val="28"/>
              </w:rPr>
              <w:t>1</w:t>
            </w:r>
          </w:p>
        </w:tc>
        <w:tc>
          <w:tcPr>
            <w:tcW w:w="2126" w:type="dxa"/>
            <w:shd w:val="clear" w:color="auto" w:fill="2F5496" w:themeFill="accent1" w:themeFillShade="BF"/>
            <w:vAlign w:val="center"/>
          </w:tcPr>
          <w:p w14:paraId="56CDC7B4" w14:textId="3D616BEA" w:rsidR="00364F44" w:rsidRPr="000A5945" w:rsidRDefault="00364F44" w:rsidP="004437F8">
            <w:pPr>
              <w:widowControl w:val="0"/>
              <w:rPr>
                <w:rFonts w:cs="Arial"/>
                <w:snapToGrid w:val="0"/>
                <w:color w:val="FFFFFF" w:themeColor="background1"/>
              </w:rPr>
            </w:pPr>
            <w:r w:rsidRPr="000A5945">
              <w:rPr>
                <w:rFonts w:cs="Arial"/>
                <w:b/>
                <w:color w:val="FFFFFF" w:themeColor="background1"/>
                <w:kern w:val="28"/>
              </w:rPr>
              <w:t xml:space="preserve">Previous </w:t>
            </w:r>
            <w:r w:rsidR="00A71C83">
              <w:rPr>
                <w:rFonts w:cs="Arial"/>
                <w:b/>
                <w:color w:val="FFFFFF" w:themeColor="background1"/>
                <w:kern w:val="28"/>
              </w:rPr>
              <w:t xml:space="preserve">Experience </w:t>
            </w:r>
          </w:p>
        </w:tc>
        <w:tc>
          <w:tcPr>
            <w:tcW w:w="1276" w:type="dxa"/>
            <w:vAlign w:val="center"/>
          </w:tcPr>
          <w:p w14:paraId="2F732234" w14:textId="5D4088F6" w:rsidR="00364F44" w:rsidRPr="000A5945" w:rsidRDefault="00E877EF" w:rsidP="004437F8">
            <w:pPr>
              <w:widowControl w:val="0"/>
              <w:jc w:val="center"/>
              <w:rPr>
                <w:rFonts w:cs="Arial"/>
                <w:snapToGrid w:val="0"/>
              </w:rPr>
            </w:pPr>
            <w:r>
              <w:rPr>
                <w:rFonts w:cs="Arial"/>
                <w:snapToGrid w:val="0"/>
              </w:rPr>
              <w:t xml:space="preserve"> 7,500</w:t>
            </w:r>
          </w:p>
        </w:tc>
        <w:tc>
          <w:tcPr>
            <w:tcW w:w="3827" w:type="dxa"/>
            <w:vAlign w:val="center"/>
          </w:tcPr>
          <w:p w14:paraId="35F4F373" w14:textId="5185134E" w:rsidR="00364F44" w:rsidRPr="00052B15" w:rsidRDefault="00D64A51" w:rsidP="00E877EF">
            <w:r>
              <w:t>Applicants</w:t>
            </w:r>
            <w:r w:rsidRPr="00855C93">
              <w:t xml:space="preserve"> </w:t>
            </w:r>
            <w:r>
              <w:t>must</w:t>
            </w:r>
            <w:r w:rsidR="00E877EF">
              <w:t xml:space="preserve"> </w:t>
            </w:r>
            <w:r w:rsidR="000D6327" w:rsidRPr="00855C93">
              <w:t xml:space="preserve">refer to instances within the </w:t>
            </w:r>
            <w:r w:rsidR="000D6327" w:rsidRPr="003D2414">
              <w:t>last three years which demonstrate that they have successfully delivered services of a comparable nature</w:t>
            </w:r>
            <w:r w:rsidR="000D6327">
              <w:t xml:space="preserve">, scope, </w:t>
            </w:r>
            <w:r w:rsidR="000D6327" w:rsidRPr="003D2414">
              <w:t xml:space="preserve">scale </w:t>
            </w:r>
            <w:r w:rsidR="000D6327">
              <w:t xml:space="preserve">and complexity </w:t>
            </w:r>
            <w:r w:rsidR="000D6327" w:rsidRPr="003D2414">
              <w:t xml:space="preserve">on </w:t>
            </w:r>
            <w:r w:rsidR="00A71C83">
              <w:t>four</w:t>
            </w:r>
            <w:r w:rsidR="00A71C83" w:rsidRPr="003D2414">
              <w:t xml:space="preserve"> </w:t>
            </w:r>
            <w:r w:rsidR="000D6327" w:rsidRPr="003D2414">
              <w:t>(</w:t>
            </w:r>
            <w:r w:rsidR="00A71C83">
              <w:t>4</w:t>
            </w:r>
            <w:r w:rsidR="000D6327" w:rsidRPr="003D2414">
              <w:t>)</w:t>
            </w:r>
            <w:r w:rsidR="000D6327" w:rsidRPr="00855C93">
              <w:t xml:space="preserve"> occasions. The contracts referenced for consideration s</w:t>
            </w:r>
            <w:r w:rsidR="00E877EF">
              <w:t xml:space="preserve"> must </w:t>
            </w:r>
            <w:r w:rsidR="000D6327" w:rsidRPr="00855C93">
              <w:t xml:space="preserve">provide comprehensive information to enable the </w:t>
            </w:r>
            <w:r w:rsidR="000D6327">
              <w:t>Contracting Authority</w:t>
            </w:r>
            <w:r w:rsidR="000D6327" w:rsidRPr="00855C93">
              <w:t xml:space="preserve"> to determine their comparability to the requirements of this contract </w:t>
            </w:r>
            <w:r w:rsidR="000D6327">
              <w:t xml:space="preserve">and cover events </w:t>
            </w:r>
            <w:r w:rsidR="00A71C83" w:rsidRPr="00744DEC">
              <w:t xml:space="preserve">with attendees </w:t>
            </w:r>
            <w:r w:rsidR="00A71C83">
              <w:t>less than</w:t>
            </w:r>
            <w:r w:rsidR="00A71C83" w:rsidRPr="00744DEC">
              <w:t xml:space="preserve"> 5,000 people in any one place at any one time and located in outdoor events in the public domain, parks and public spaces</w:t>
            </w:r>
            <w:r w:rsidR="00F63B50">
              <w:t>.</w:t>
            </w:r>
          </w:p>
        </w:tc>
        <w:tc>
          <w:tcPr>
            <w:tcW w:w="1134" w:type="dxa"/>
            <w:vAlign w:val="center"/>
          </w:tcPr>
          <w:p w14:paraId="112C54AD" w14:textId="3FE5900D" w:rsidR="00364F44" w:rsidRPr="000A5945" w:rsidRDefault="00E877EF" w:rsidP="004437F8">
            <w:pPr>
              <w:widowControl w:val="0"/>
              <w:jc w:val="center"/>
              <w:rPr>
                <w:rFonts w:cs="Arial"/>
                <w:snapToGrid w:val="0"/>
              </w:rPr>
            </w:pPr>
            <w:r>
              <w:rPr>
                <w:rFonts w:cs="Arial"/>
                <w:snapToGrid w:val="0"/>
              </w:rPr>
              <w:t xml:space="preserve"> 3750</w:t>
            </w:r>
          </w:p>
        </w:tc>
      </w:tr>
      <w:tr w:rsidR="00995BE1" w:rsidRPr="00B81A77" w14:paraId="5874035C" w14:textId="77777777" w:rsidTr="004016F6">
        <w:trPr>
          <w:trHeight w:val="396"/>
        </w:trPr>
        <w:tc>
          <w:tcPr>
            <w:tcW w:w="709" w:type="dxa"/>
            <w:shd w:val="clear" w:color="auto" w:fill="2F5496" w:themeFill="accent1" w:themeFillShade="BF"/>
            <w:vAlign w:val="center"/>
          </w:tcPr>
          <w:p w14:paraId="1E39DA05" w14:textId="039FFC5F" w:rsidR="00364F44" w:rsidRDefault="00364F44" w:rsidP="004437F8">
            <w:pPr>
              <w:widowControl w:val="0"/>
              <w:rPr>
                <w:rFonts w:cs="Arial"/>
                <w:b/>
                <w:color w:val="FFFFFF" w:themeColor="background1"/>
                <w:kern w:val="28"/>
              </w:rPr>
            </w:pPr>
            <w:r>
              <w:rPr>
                <w:rFonts w:cs="Arial"/>
                <w:b/>
                <w:color w:val="FFFFFF" w:themeColor="background1"/>
                <w:kern w:val="28"/>
              </w:rPr>
              <w:t>B</w:t>
            </w:r>
            <w:r w:rsidR="00711D61">
              <w:rPr>
                <w:rFonts w:cs="Arial"/>
                <w:b/>
                <w:color w:val="FFFFFF" w:themeColor="background1"/>
                <w:kern w:val="28"/>
              </w:rPr>
              <w:t>2</w:t>
            </w:r>
          </w:p>
        </w:tc>
        <w:tc>
          <w:tcPr>
            <w:tcW w:w="2126" w:type="dxa"/>
            <w:shd w:val="clear" w:color="auto" w:fill="2F5496"/>
            <w:vAlign w:val="center"/>
          </w:tcPr>
          <w:p w14:paraId="2C6DC3CB" w14:textId="77777777" w:rsidR="00364F44" w:rsidRPr="000A5945" w:rsidRDefault="00364F44" w:rsidP="004437F8">
            <w:pPr>
              <w:widowControl w:val="0"/>
              <w:rPr>
                <w:rFonts w:cs="Arial"/>
                <w:b/>
                <w:color w:val="FFFFFF" w:themeColor="background1"/>
                <w:kern w:val="28"/>
              </w:rPr>
            </w:pPr>
            <w:r>
              <w:rPr>
                <w:rFonts w:cs="Arial"/>
                <w:b/>
                <w:color w:val="FFFFFF" w:themeColor="background1"/>
                <w:kern w:val="28"/>
              </w:rPr>
              <w:t xml:space="preserve">Health and Safety </w:t>
            </w:r>
          </w:p>
        </w:tc>
        <w:tc>
          <w:tcPr>
            <w:tcW w:w="1276" w:type="dxa"/>
            <w:vAlign w:val="center"/>
          </w:tcPr>
          <w:p w14:paraId="09FD024A" w14:textId="4ACB4F11" w:rsidR="00364F44" w:rsidRPr="000A5945" w:rsidRDefault="00364F44" w:rsidP="004437F8">
            <w:pPr>
              <w:widowControl w:val="0"/>
              <w:jc w:val="center"/>
              <w:rPr>
                <w:rFonts w:eastAsia="Calibri"/>
              </w:rPr>
            </w:pPr>
            <w:r>
              <w:rPr>
                <w:rFonts w:eastAsia="Calibri"/>
              </w:rPr>
              <w:t>2,</w:t>
            </w:r>
            <w:r w:rsidR="00711D61">
              <w:rPr>
                <w:rFonts w:eastAsia="Calibri"/>
              </w:rPr>
              <w:t>5</w:t>
            </w:r>
            <w:r>
              <w:rPr>
                <w:rFonts w:eastAsia="Calibri"/>
              </w:rPr>
              <w:t>00</w:t>
            </w:r>
          </w:p>
        </w:tc>
        <w:tc>
          <w:tcPr>
            <w:tcW w:w="3827" w:type="dxa"/>
            <w:vAlign w:val="center"/>
          </w:tcPr>
          <w:p w14:paraId="4A4D858F" w14:textId="0583A61A" w:rsidR="00364F44" w:rsidRPr="000A5945" w:rsidRDefault="005F3AD2" w:rsidP="004437F8">
            <w:pPr>
              <w:tabs>
                <w:tab w:val="left" w:pos="907"/>
              </w:tabs>
            </w:pPr>
            <w:r>
              <w:t>Applicants</w:t>
            </w:r>
            <w:r w:rsidR="00364F44" w:rsidRPr="00855C93">
              <w:t xml:space="preserve"> must demonstrate compliance</w:t>
            </w:r>
            <w:r w:rsidR="00364F44">
              <w:t xml:space="preserve"> </w:t>
            </w:r>
            <w:r w:rsidR="00364F44" w:rsidRPr="00855C93">
              <w:t>with all the relevant Health &amp; Safety legislation</w:t>
            </w:r>
            <w:r w:rsidR="00364F44">
              <w:t xml:space="preserve"> and staff and systems in place which support their health and safety compliance</w:t>
            </w:r>
            <w:r w:rsidR="00963885">
              <w:t xml:space="preserve"> at client events</w:t>
            </w:r>
            <w:r w:rsidR="00364F44" w:rsidRPr="00855C93">
              <w:t xml:space="preserve">.  The </w:t>
            </w:r>
            <w:r w:rsidR="00364F44">
              <w:t>Contracting Authority</w:t>
            </w:r>
            <w:r w:rsidR="00364F44" w:rsidRPr="00855C93">
              <w:t xml:space="preserve"> reserves the right to seek further information to verify compliance.</w:t>
            </w:r>
          </w:p>
        </w:tc>
        <w:tc>
          <w:tcPr>
            <w:tcW w:w="1134" w:type="dxa"/>
            <w:vAlign w:val="center"/>
          </w:tcPr>
          <w:p w14:paraId="1B098D07" w14:textId="3F14C494" w:rsidR="00364F44" w:rsidRPr="000A5945" w:rsidRDefault="00711D61" w:rsidP="00711D61">
            <w:pPr>
              <w:widowControl w:val="0"/>
              <w:jc w:val="center"/>
              <w:rPr>
                <w:rFonts w:cs="Arial"/>
                <w:snapToGrid w:val="0"/>
              </w:rPr>
            </w:pPr>
            <w:r>
              <w:rPr>
                <w:rFonts w:cs="Arial"/>
                <w:snapToGrid w:val="0"/>
              </w:rPr>
              <w:t>1250</w:t>
            </w:r>
          </w:p>
        </w:tc>
      </w:tr>
      <w:tr w:rsidR="00052B15" w:rsidRPr="00B81A77" w14:paraId="6765A5C3" w14:textId="77777777" w:rsidTr="004016F6">
        <w:trPr>
          <w:trHeight w:val="578"/>
        </w:trPr>
        <w:tc>
          <w:tcPr>
            <w:tcW w:w="2835" w:type="dxa"/>
            <w:gridSpan w:val="2"/>
            <w:shd w:val="clear" w:color="auto" w:fill="1F3864" w:themeFill="accent1" w:themeFillShade="80"/>
            <w:vAlign w:val="center"/>
          </w:tcPr>
          <w:p w14:paraId="75B1B4A3" w14:textId="77777777" w:rsidR="00364F44" w:rsidRPr="00222550" w:rsidRDefault="00364F44" w:rsidP="004437F8">
            <w:pPr>
              <w:widowControl w:val="0"/>
              <w:spacing w:after="0"/>
              <w:jc w:val="center"/>
              <w:rPr>
                <w:rFonts w:cs="Arial"/>
                <w:b/>
                <w:color w:val="FFFFFF"/>
                <w:kern w:val="28"/>
              </w:rPr>
            </w:pPr>
            <w:r w:rsidRPr="00222550">
              <w:rPr>
                <w:rFonts w:cs="Arial"/>
                <w:b/>
                <w:color w:val="FFFFFF"/>
                <w:kern w:val="28"/>
              </w:rPr>
              <w:t>TOTAL</w:t>
            </w:r>
          </w:p>
        </w:tc>
        <w:tc>
          <w:tcPr>
            <w:tcW w:w="1276" w:type="dxa"/>
            <w:shd w:val="clear" w:color="auto" w:fill="1F3864" w:themeFill="accent1" w:themeFillShade="80"/>
            <w:vAlign w:val="center"/>
          </w:tcPr>
          <w:p w14:paraId="3D6BD7B6" w14:textId="77777777" w:rsidR="00364F44" w:rsidRPr="00222550" w:rsidRDefault="00364F44" w:rsidP="004437F8">
            <w:pPr>
              <w:widowControl w:val="0"/>
              <w:spacing w:after="0"/>
              <w:jc w:val="center"/>
              <w:rPr>
                <w:rFonts w:cs="Arial"/>
                <w:b/>
                <w:color w:val="FFFFFF" w:themeColor="background1"/>
                <w:kern w:val="28"/>
              </w:rPr>
            </w:pPr>
            <w:r w:rsidRPr="00222550">
              <w:rPr>
                <w:rFonts w:cs="Arial"/>
                <w:b/>
                <w:color w:val="FFFFFF" w:themeColor="background1"/>
                <w:kern w:val="28"/>
              </w:rPr>
              <w:t>10,000</w:t>
            </w:r>
          </w:p>
        </w:tc>
        <w:tc>
          <w:tcPr>
            <w:tcW w:w="3827" w:type="dxa"/>
            <w:shd w:val="clear" w:color="auto" w:fill="1F3864"/>
            <w:vAlign w:val="center"/>
          </w:tcPr>
          <w:p w14:paraId="6D3F3CC1" w14:textId="77777777" w:rsidR="00364F44" w:rsidRPr="00222550" w:rsidRDefault="00364F44" w:rsidP="004437F8">
            <w:pPr>
              <w:widowControl w:val="0"/>
              <w:spacing w:after="0"/>
              <w:jc w:val="center"/>
              <w:rPr>
                <w:rFonts w:cs="Arial"/>
                <w:kern w:val="28"/>
              </w:rPr>
            </w:pPr>
            <w:r w:rsidRPr="00222550">
              <w:rPr>
                <w:rFonts w:cs="Arial"/>
                <w:kern w:val="28"/>
              </w:rPr>
              <w:t>N/A</w:t>
            </w:r>
          </w:p>
        </w:tc>
        <w:tc>
          <w:tcPr>
            <w:tcW w:w="1134" w:type="dxa"/>
            <w:shd w:val="clear" w:color="auto" w:fill="1F3864" w:themeFill="accent1" w:themeFillShade="80"/>
            <w:vAlign w:val="center"/>
          </w:tcPr>
          <w:p w14:paraId="2E0A9793" w14:textId="77777777" w:rsidR="00364F44" w:rsidRPr="00222550" w:rsidRDefault="00364F44" w:rsidP="004437F8">
            <w:pPr>
              <w:widowControl w:val="0"/>
              <w:spacing w:after="0"/>
              <w:jc w:val="center"/>
              <w:rPr>
                <w:rFonts w:cs="Arial"/>
                <w:kern w:val="28"/>
              </w:rPr>
            </w:pPr>
            <w:r w:rsidRPr="00222550">
              <w:rPr>
                <w:rFonts w:cs="Arial"/>
                <w:kern w:val="28"/>
              </w:rPr>
              <w:t>n/a</w:t>
            </w:r>
          </w:p>
        </w:tc>
      </w:tr>
    </w:tbl>
    <w:p w14:paraId="34217F9F" w14:textId="77777777" w:rsidR="00052B15" w:rsidRDefault="00052B15" w:rsidP="00052B15">
      <w:pPr>
        <w:rPr>
          <w:lang w:val="en-GB"/>
        </w:rPr>
      </w:pPr>
    </w:p>
    <w:p w14:paraId="2BB8C1AC" w14:textId="77777777" w:rsidR="00D64A51" w:rsidRPr="00052B15" w:rsidRDefault="00D64A51" w:rsidP="00052B15">
      <w:pPr>
        <w:rPr>
          <w:lang w:val="en-GB"/>
        </w:rPr>
      </w:pPr>
    </w:p>
    <w:p w14:paraId="43D814DF" w14:textId="47A708AD" w:rsidR="00F806DA" w:rsidRPr="005D1E25" w:rsidRDefault="00F806DA" w:rsidP="00302EC0">
      <w:pPr>
        <w:pStyle w:val="Heading2"/>
        <w:numPr>
          <w:ilvl w:val="1"/>
          <w:numId w:val="1"/>
        </w:numPr>
        <w:rPr>
          <w:sz w:val="22"/>
          <w:szCs w:val="22"/>
        </w:rPr>
      </w:pPr>
      <w:bookmarkStart w:id="3" w:name="_Toc149298283"/>
      <w:r w:rsidRPr="005D1E25">
        <w:rPr>
          <w:sz w:val="22"/>
          <w:szCs w:val="22"/>
        </w:rPr>
        <w:lastRenderedPageBreak/>
        <w:t>Qualitative Scoring Methodology for Weighted Criteria B1 and B2</w:t>
      </w:r>
      <w:bookmarkEnd w:id="3"/>
    </w:p>
    <w:p w14:paraId="4D953906" w14:textId="77777777" w:rsidR="00F806DA" w:rsidRPr="00F806DA" w:rsidRDefault="00F806DA" w:rsidP="00995BE1">
      <w:pPr>
        <w:spacing w:after="0"/>
        <w:jc w:val="both"/>
        <w:rPr>
          <w:rFonts w:ascii="Calibri" w:hAnsi="Calibri" w:cstheme="minorHAnsi"/>
          <w:b/>
        </w:rPr>
      </w:pPr>
    </w:p>
    <w:tbl>
      <w:tblPr>
        <w:tblW w:w="903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1515"/>
        <w:gridCol w:w="5386"/>
      </w:tblGrid>
      <w:tr w:rsidR="00F806DA" w:rsidRPr="0064586B" w14:paraId="25876672" w14:textId="77777777" w:rsidTr="00DD2D56">
        <w:trPr>
          <w:trHeight w:val="331"/>
        </w:trPr>
        <w:tc>
          <w:tcPr>
            <w:tcW w:w="9038" w:type="dxa"/>
            <w:gridSpan w:val="3"/>
            <w:tcBorders>
              <w:top w:val="single" w:sz="12" w:space="0" w:color="auto"/>
              <w:left w:val="single" w:sz="12" w:space="0" w:color="auto"/>
              <w:bottom w:val="single" w:sz="12" w:space="0" w:color="auto"/>
              <w:right w:val="single" w:sz="12" w:space="0" w:color="auto"/>
            </w:tcBorders>
            <w:shd w:val="clear" w:color="auto" w:fill="1F3864"/>
          </w:tcPr>
          <w:p w14:paraId="70A2ED08" w14:textId="5E1F4B7A" w:rsidR="00F806DA" w:rsidRPr="00F806DA" w:rsidRDefault="00F806DA" w:rsidP="00F806DA">
            <w:pPr>
              <w:spacing w:after="0"/>
              <w:jc w:val="both"/>
              <w:rPr>
                <w:rFonts w:ascii="Calibri" w:hAnsi="Calibri" w:cstheme="minorHAnsi"/>
                <w:b/>
              </w:rPr>
            </w:pPr>
            <w:r w:rsidRPr="00F806DA">
              <w:rPr>
                <w:b/>
              </w:rPr>
              <w:t>Applicants should note that they must achieve a minimum rating of 50% for the individual qualitative criteria (B1 and B2) above</w:t>
            </w:r>
            <w:r w:rsidRPr="00F806DA">
              <w:rPr>
                <w:b/>
                <w:color w:val="FF0000"/>
              </w:rPr>
              <w:t xml:space="preserve"> </w:t>
            </w:r>
            <w:r w:rsidRPr="00F806DA">
              <w:rPr>
                <w:b/>
              </w:rPr>
              <w:t xml:space="preserve">to avoid elimination from the competition.   </w:t>
            </w:r>
          </w:p>
          <w:p w14:paraId="101F8D96" w14:textId="513AD567" w:rsidR="00F806DA" w:rsidRPr="00F806DA" w:rsidRDefault="00F806DA" w:rsidP="00F806DA">
            <w:pPr>
              <w:spacing w:after="0"/>
              <w:jc w:val="both"/>
              <w:rPr>
                <w:bCs/>
              </w:rPr>
            </w:pPr>
            <w:r w:rsidRPr="00F806DA">
              <w:rPr>
                <w:rFonts w:ascii="Calibri" w:eastAsia="Times New Roman" w:hAnsi="Calibri" w:cstheme="minorHAnsi"/>
                <w:b/>
              </w:rPr>
              <w:t xml:space="preserve">Qualitative criteria will be scored using the following baseline scoring system and an </w:t>
            </w:r>
            <w:r w:rsidRPr="00F806DA">
              <w:rPr>
                <w:rFonts w:ascii="Calibri" w:hAnsi="Calibri" w:cstheme="minorHAnsi"/>
                <w:b/>
              </w:rPr>
              <w:t xml:space="preserve"> Applicant may be awarded any score between 0 and 100% under criterion </w:t>
            </w:r>
            <w:r w:rsidRPr="00F806DA">
              <w:rPr>
                <w:b/>
              </w:rPr>
              <w:t>(B1 and B2).</w:t>
            </w:r>
          </w:p>
        </w:tc>
      </w:tr>
      <w:tr w:rsidR="00364F44" w:rsidRPr="0064586B" w14:paraId="328B2C12" w14:textId="77777777" w:rsidTr="00DD2D56">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1F3864"/>
          </w:tcPr>
          <w:p w14:paraId="25165A79" w14:textId="77777777" w:rsidR="00364F44" w:rsidRPr="00BD7213" w:rsidRDefault="00364F44" w:rsidP="00F806DA">
            <w:pPr>
              <w:shd w:val="clear" w:color="auto" w:fill="1F3864"/>
              <w:spacing w:after="0" w:line="240" w:lineRule="auto"/>
              <w:jc w:val="center"/>
              <w:rPr>
                <w:b/>
                <w:bCs/>
              </w:rPr>
            </w:pPr>
            <w:r w:rsidRPr="00BD7213">
              <w:rPr>
                <w:b/>
                <w:bCs/>
              </w:rPr>
              <w:t>Score</w:t>
            </w:r>
          </w:p>
        </w:tc>
        <w:tc>
          <w:tcPr>
            <w:tcW w:w="1515" w:type="dxa"/>
            <w:tcBorders>
              <w:top w:val="single" w:sz="12" w:space="0" w:color="auto"/>
              <w:left w:val="single" w:sz="12" w:space="0" w:color="auto"/>
              <w:bottom w:val="single" w:sz="12" w:space="0" w:color="auto"/>
              <w:right w:val="single" w:sz="12" w:space="0" w:color="auto"/>
            </w:tcBorders>
            <w:shd w:val="clear" w:color="auto" w:fill="1F3864"/>
          </w:tcPr>
          <w:p w14:paraId="65999BF6" w14:textId="77777777" w:rsidR="00364F44" w:rsidRPr="00BD7213" w:rsidRDefault="00364F44" w:rsidP="00F806DA">
            <w:pPr>
              <w:shd w:val="clear" w:color="auto" w:fill="1F3864"/>
              <w:spacing w:after="0" w:line="240" w:lineRule="auto"/>
              <w:jc w:val="center"/>
              <w:rPr>
                <w:b/>
                <w:bCs/>
              </w:rPr>
            </w:pPr>
            <w:r w:rsidRPr="00BD7213">
              <w:rPr>
                <w:b/>
                <w:bCs/>
              </w:rPr>
              <w:t>Meaning</w:t>
            </w:r>
          </w:p>
        </w:tc>
        <w:tc>
          <w:tcPr>
            <w:tcW w:w="5386" w:type="dxa"/>
            <w:tcBorders>
              <w:top w:val="single" w:sz="12" w:space="0" w:color="auto"/>
              <w:left w:val="single" w:sz="12" w:space="0" w:color="auto"/>
              <w:bottom w:val="single" w:sz="12" w:space="0" w:color="auto"/>
              <w:right w:val="single" w:sz="12" w:space="0" w:color="auto"/>
            </w:tcBorders>
            <w:shd w:val="clear" w:color="auto" w:fill="1F3864"/>
          </w:tcPr>
          <w:p w14:paraId="2D799B6E" w14:textId="77777777" w:rsidR="00364F44" w:rsidRDefault="00364F44" w:rsidP="00F806DA">
            <w:pPr>
              <w:shd w:val="clear" w:color="auto" w:fill="1F3864"/>
              <w:spacing w:after="0" w:line="240" w:lineRule="auto"/>
              <w:jc w:val="center"/>
              <w:rPr>
                <w:b/>
                <w:bCs/>
              </w:rPr>
            </w:pPr>
            <w:r w:rsidRPr="00BD7213">
              <w:rPr>
                <w:b/>
                <w:bCs/>
              </w:rPr>
              <w:t>Interpretation</w:t>
            </w:r>
          </w:p>
          <w:p w14:paraId="51011B8F" w14:textId="79C59F35" w:rsidR="00F806DA" w:rsidRPr="00BD7213" w:rsidRDefault="00F806DA" w:rsidP="00F806DA">
            <w:pPr>
              <w:shd w:val="clear" w:color="auto" w:fill="1F3864"/>
              <w:spacing w:after="0" w:line="240" w:lineRule="auto"/>
              <w:jc w:val="center"/>
              <w:rPr>
                <w:b/>
                <w:bCs/>
              </w:rPr>
            </w:pPr>
          </w:p>
        </w:tc>
      </w:tr>
      <w:tr w:rsidR="00364F44" w:rsidRPr="0064586B" w14:paraId="62BC1C68" w14:textId="77777777" w:rsidTr="00DD2D56">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20267054" w14:textId="77777777" w:rsidR="00364F44" w:rsidRPr="00995BE1" w:rsidRDefault="00364F44" w:rsidP="004437F8">
            <w:pPr>
              <w:spacing w:line="276" w:lineRule="auto"/>
              <w:rPr>
                <w:color w:val="FFFFFF" w:themeColor="background1"/>
              </w:rPr>
            </w:pPr>
            <w:r w:rsidRPr="00995BE1">
              <w:rPr>
                <w:color w:val="FFFFFF" w:themeColor="background1"/>
              </w:rPr>
              <w:t>90 – 100%</w:t>
            </w:r>
          </w:p>
        </w:tc>
        <w:tc>
          <w:tcPr>
            <w:tcW w:w="1515" w:type="dxa"/>
            <w:tcBorders>
              <w:top w:val="single" w:sz="12" w:space="0" w:color="auto"/>
              <w:left w:val="single" w:sz="12" w:space="0" w:color="auto"/>
              <w:bottom w:val="single" w:sz="12" w:space="0" w:color="auto"/>
              <w:right w:val="single" w:sz="12" w:space="0" w:color="auto"/>
            </w:tcBorders>
          </w:tcPr>
          <w:p w14:paraId="7DB00C6C" w14:textId="2D4CA972" w:rsidR="00364F44" w:rsidRPr="00FB0D7E" w:rsidRDefault="00364F44" w:rsidP="00F806DA">
            <w:pPr>
              <w:spacing w:line="276" w:lineRule="auto"/>
              <w:jc w:val="center"/>
            </w:pPr>
            <w:r w:rsidRPr="00FB0D7E">
              <w:t>Outstanding</w:t>
            </w:r>
          </w:p>
        </w:tc>
        <w:tc>
          <w:tcPr>
            <w:tcW w:w="5386" w:type="dxa"/>
            <w:tcBorders>
              <w:top w:val="single" w:sz="12" w:space="0" w:color="auto"/>
              <w:left w:val="single" w:sz="12" w:space="0" w:color="auto"/>
              <w:bottom w:val="single" w:sz="12" w:space="0" w:color="auto"/>
              <w:right w:val="single" w:sz="12" w:space="0" w:color="auto"/>
            </w:tcBorders>
          </w:tcPr>
          <w:p w14:paraId="65D97721" w14:textId="77777777" w:rsidR="00364F44" w:rsidRPr="00FB0D7E" w:rsidRDefault="00364F44" w:rsidP="004437F8">
            <w:pPr>
              <w:spacing w:line="276" w:lineRule="auto"/>
            </w:pPr>
            <w:r>
              <w:t>An outstanding response demonstrating extensive understanding offering full assurance to client – fully supported with no reservations.</w:t>
            </w:r>
          </w:p>
        </w:tc>
      </w:tr>
      <w:tr w:rsidR="00364F44" w:rsidRPr="0064586B" w14:paraId="7C07780B" w14:textId="77777777" w:rsidTr="00DD2D56">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659A9F71" w14:textId="77777777" w:rsidR="00364F44" w:rsidRPr="00995BE1" w:rsidRDefault="00364F44" w:rsidP="004437F8">
            <w:pPr>
              <w:spacing w:line="276" w:lineRule="auto"/>
              <w:rPr>
                <w:color w:val="FFFFFF" w:themeColor="background1"/>
              </w:rPr>
            </w:pPr>
            <w:r w:rsidRPr="00995BE1">
              <w:rPr>
                <w:color w:val="FFFFFF" w:themeColor="background1"/>
              </w:rPr>
              <w:t>80 – 89%</w:t>
            </w:r>
          </w:p>
        </w:tc>
        <w:tc>
          <w:tcPr>
            <w:tcW w:w="1515" w:type="dxa"/>
            <w:tcBorders>
              <w:top w:val="single" w:sz="12" w:space="0" w:color="auto"/>
              <w:left w:val="single" w:sz="12" w:space="0" w:color="auto"/>
              <w:bottom w:val="single" w:sz="12" w:space="0" w:color="auto"/>
              <w:right w:val="single" w:sz="12" w:space="0" w:color="auto"/>
            </w:tcBorders>
          </w:tcPr>
          <w:p w14:paraId="77E38DD6" w14:textId="710D5620" w:rsidR="00364F44" w:rsidRPr="00FB0D7E" w:rsidRDefault="00364F44" w:rsidP="00F806DA">
            <w:pPr>
              <w:spacing w:line="276" w:lineRule="auto"/>
              <w:jc w:val="center"/>
            </w:pPr>
            <w:r w:rsidRPr="00FB0D7E">
              <w:t>Excellent</w:t>
            </w:r>
          </w:p>
        </w:tc>
        <w:tc>
          <w:tcPr>
            <w:tcW w:w="5386" w:type="dxa"/>
            <w:tcBorders>
              <w:top w:val="single" w:sz="12" w:space="0" w:color="auto"/>
              <w:left w:val="single" w:sz="12" w:space="0" w:color="auto"/>
              <w:bottom w:val="single" w:sz="12" w:space="0" w:color="auto"/>
              <w:right w:val="single" w:sz="12" w:space="0" w:color="auto"/>
            </w:tcBorders>
          </w:tcPr>
          <w:p w14:paraId="6FC53823" w14:textId="77777777" w:rsidR="00364F44" w:rsidRPr="00FB0D7E" w:rsidRDefault="00364F44" w:rsidP="004437F8">
            <w:pPr>
              <w:spacing w:line="276" w:lineRule="auto"/>
            </w:pPr>
            <w:r>
              <w:t>An excellent response demonstrating excellent understanding offering assurance to client – fully supported.</w:t>
            </w:r>
          </w:p>
        </w:tc>
      </w:tr>
      <w:tr w:rsidR="00364F44" w:rsidRPr="0064586B" w14:paraId="11D72FA0" w14:textId="77777777" w:rsidTr="00DD2D56">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45953C66" w14:textId="77777777" w:rsidR="00364F44" w:rsidRPr="00995BE1" w:rsidRDefault="00364F44" w:rsidP="004437F8">
            <w:pPr>
              <w:spacing w:line="276" w:lineRule="auto"/>
              <w:rPr>
                <w:color w:val="FFFFFF" w:themeColor="background1"/>
              </w:rPr>
            </w:pPr>
            <w:r w:rsidRPr="00995BE1">
              <w:rPr>
                <w:color w:val="FFFFFF" w:themeColor="background1"/>
              </w:rPr>
              <w:t>70 – 79%</w:t>
            </w:r>
          </w:p>
        </w:tc>
        <w:tc>
          <w:tcPr>
            <w:tcW w:w="1515" w:type="dxa"/>
            <w:tcBorders>
              <w:top w:val="single" w:sz="12" w:space="0" w:color="auto"/>
              <w:left w:val="single" w:sz="12" w:space="0" w:color="auto"/>
              <w:bottom w:val="single" w:sz="12" w:space="0" w:color="auto"/>
              <w:right w:val="single" w:sz="12" w:space="0" w:color="auto"/>
            </w:tcBorders>
          </w:tcPr>
          <w:p w14:paraId="093AFF62" w14:textId="27ADF00E" w:rsidR="00364F44" w:rsidRPr="00FB0D7E" w:rsidRDefault="00364F44" w:rsidP="00F806DA">
            <w:pPr>
              <w:spacing w:line="276" w:lineRule="auto"/>
              <w:jc w:val="center"/>
            </w:pPr>
            <w:r w:rsidRPr="00FB0D7E">
              <w:t>Very good</w:t>
            </w:r>
          </w:p>
        </w:tc>
        <w:tc>
          <w:tcPr>
            <w:tcW w:w="5386" w:type="dxa"/>
            <w:tcBorders>
              <w:top w:val="single" w:sz="12" w:space="0" w:color="auto"/>
              <w:left w:val="single" w:sz="12" w:space="0" w:color="auto"/>
              <w:bottom w:val="single" w:sz="12" w:space="0" w:color="auto"/>
              <w:right w:val="single" w:sz="12" w:space="0" w:color="auto"/>
            </w:tcBorders>
          </w:tcPr>
          <w:p w14:paraId="3763FC6A" w14:textId="77777777" w:rsidR="00364F44" w:rsidRPr="00FB0D7E" w:rsidRDefault="00364F44" w:rsidP="004437F8">
            <w:pPr>
              <w:spacing w:line="276" w:lineRule="auto"/>
            </w:pPr>
            <w:r>
              <w:t>A very good response demonstrating very good understanding offering assurance to client – strongly supported.</w:t>
            </w:r>
          </w:p>
        </w:tc>
      </w:tr>
      <w:tr w:rsidR="00364F44" w:rsidRPr="0064586B" w14:paraId="537C8E97" w14:textId="77777777" w:rsidTr="00DD2D56">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074ABAAF" w14:textId="77777777" w:rsidR="00364F44" w:rsidRPr="00995BE1" w:rsidRDefault="00364F44" w:rsidP="004437F8">
            <w:pPr>
              <w:spacing w:line="276" w:lineRule="auto"/>
              <w:rPr>
                <w:color w:val="FFFFFF" w:themeColor="background1"/>
              </w:rPr>
            </w:pPr>
            <w:r w:rsidRPr="00995BE1">
              <w:rPr>
                <w:color w:val="FFFFFF" w:themeColor="background1"/>
              </w:rPr>
              <w:t>60 – 69%</w:t>
            </w:r>
          </w:p>
        </w:tc>
        <w:tc>
          <w:tcPr>
            <w:tcW w:w="1515" w:type="dxa"/>
            <w:tcBorders>
              <w:top w:val="single" w:sz="12" w:space="0" w:color="auto"/>
              <w:left w:val="single" w:sz="12" w:space="0" w:color="auto"/>
              <w:bottom w:val="single" w:sz="12" w:space="0" w:color="auto"/>
              <w:right w:val="single" w:sz="12" w:space="0" w:color="auto"/>
            </w:tcBorders>
          </w:tcPr>
          <w:p w14:paraId="58E88FD5" w14:textId="56DF0840" w:rsidR="00364F44" w:rsidRPr="00FB0D7E" w:rsidRDefault="00364F44" w:rsidP="00F806DA">
            <w:pPr>
              <w:spacing w:line="276" w:lineRule="auto"/>
              <w:jc w:val="center"/>
            </w:pPr>
            <w:r w:rsidRPr="00FB0D7E">
              <w:t>Good</w:t>
            </w:r>
          </w:p>
        </w:tc>
        <w:tc>
          <w:tcPr>
            <w:tcW w:w="5386" w:type="dxa"/>
            <w:tcBorders>
              <w:top w:val="single" w:sz="12" w:space="0" w:color="auto"/>
              <w:left w:val="single" w:sz="12" w:space="0" w:color="auto"/>
              <w:bottom w:val="single" w:sz="12" w:space="0" w:color="auto"/>
              <w:right w:val="single" w:sz="12" w:space="0" w:color="auto"/>
            </w:tcBorders>
          </w:tcPr>
          <w:p w14:paraId="6CE2CA6C" w14:textId="77777777" w:rsidR="00364F44" w:rsidRPr="00FB0D7E" w:rsidRDefault="00364F44" w:rsidP="004437F8">
            <w:pPr>
              <w:spacing w:line="276" w:lineRule="auto"/>
            </w:pPr>
            <w:r>
              <w:t>A good response demonstrating suitable understanding offering assurance to client – well supported.</w:t>
            </w:r>
          </w:p>
        </w:tc>
      </w:tr>
      <w:tr w:rsidR="00364F44" w:rsidRPr="0064586B" w14:paraId="54F77351" w14:textId="77777777" w:rsidTr="00DD2D56">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6C770C59" w14:textId="77777777" w:rsidR="00364F44" w:rsidRPr="00995BE1" w:rsidRDefault="00364F44" w:rsidP="004437F8">
            <w:pPr>
              <w:spacing w:line="276" w:lineRule="auto"/>
              <w:rPr>
                <w:color w:val="FFFFFF" w:themeColor="background1"/>
              </w:rPr>
            </w:pPr>
            <w:r w:rsidRPr="00995BE1">
              <w:rPr>
                <w:color w:val="FFFFFF" w:themeColor="background1"/>
              </w:rPr>
              <w:t>50 – 59%</w:t>
            </w:r>
          </w:p>
        </w:tc>
        <w:tc>
          <w:tcPr>
            <w:tcW w:w="1515" w:type="dxa"/>
            <w:tcBorders>
              <w:top w:val="single" w:sz="12" w:space="0" w:color="auto"/>
              <w:left w:val="single" w:sz="12" w:space="0" w:color="auto"/>
              <w:bottom w:val="single" w:sz="12" w:space="0" w:color="auto"/>
              <w:right w:val="single" w:sz="12" w:space="0" w:color="auto"/>
            </w:tcBorders>
          </w:tcPr>
          <w:p w14:paraId="2E2195D7" w14:textId="454C5DCF" w:rsidR="00364F44" w:rsidRPr="00FB0D7E" w:rsidRDefault="00364F44" w:rsidP="00F806DA">
            <w:pPr>
              <w:spacing w:line="276" w:lineRule="auto"/>
              <w:jc w:val="center"/>
            </w:pPr>
            <w:r w:rsidRPr="00FB0D7E">
              <w:t>Acceptable</w:t>
            </w:r>
          </w:p>
        </w:tc>
        <w:tc>
          <w:tcPr>
            <w:tcW w:w="5386" w:type="dxa"/>
            <w:tcBorders>
              <w:top w:val="single" w:sz="12" w:space="0" w:color="auto"/>
              <w:left w:val="single" w:sz="12" w:space="0" w:color="auto"/>
              <w:bottom w:val="single" w:sz="12" w:space="0" w:color="auto"/>
              <w:right w:val="single" w:sz="12" w:space="0" w:color="auto"/>
            </w:tcBorders>
          </w:tcPr>
          <w:p w14:paraId="597E14F9" w14:textId="77777777" w:rsidR="00364F44" w:rsidRPr="00FB0D7E" w:rsidRDefault="00364F44" w:rsidP="004437F8">
            <w:pPr>
              <w:spacing w:line="276" w:lineRule="auto"/>
            </w:pPr>
            <w:r>
              <w:t>An acceptable response demonstrating a minimum understanding offering assurance to client – satisfactorily supported.</w:t>
            </w:r>
          </w:p>
        </w:tc>
      </w:tr>
      <w:tr w:rsidR="00364F44" w:rsidRPr="0064586B" w14:paraId="574E4C77" w14:textId="77777777" w:rsidTr="00DD2D56">
        <w:trPr>
          <w:trHeight w:val="261"/>
        </w:trPr>
        <w:tc>
          <w:tcPr>
            <w:tcW w:w="2137" w:type="dxa"/>
            <w:tcBorders>
              <w:top w:val="single" w:sz="12" w:space="0" w:color="auto"/>
              <w:left w:val="single" w:sz="12" w:space="0" w:color="auto"/>
              <w:bottom w:val="single" w:sz="12" w:space="0" w:color="auto"/>
              <w:right w:val="single" w:sz="12" w:space="0" w:color="auto"/>
            </w:tcBorders>
            <w:shd w:val="clear" w:color="auto" w:fill="2F5496"/>
          </w:tcPr>
          <w:p w14:paraId="340FC29E" w14:textId="77777777" w:rsidR="00364F44" w:rsidRPr="00995BE1" w:rsidRDefault="00364F44" w:rsidP="004437F8">
            <w:pPr>
              <w:spacing w:line="276" w:lineRule="auto"/>
              <w:rPr>
                <w:color w:val="FFFFFF" w:themeColor="background1"/>
              </w:rPr>
            </w:pPr>
            <w:r w:rsidRPr="00995BE1">
              <w:rPr>
                <w:color w:val="FFFFFF" w:themeColor="background1"/>
              </w:rPr>
              <w:t>Less than 50%</w:t>
            </w:r>
          </w:p>
        </w:tc>
        <w:tc>
          <w:tcPr>
            <w:tcW w:w="1515" w:type="dxa"/>
            <w:tcBorders>
              <w:top w:val="single" w:sz="12" w:space="0" w:color="auto"/>
              <w:left w:val="single" w:sz="12" w:space="0" w:color="auto"/>
              <w:bottom w:val="single" w:sz="12" w:space="0" w:color="auto"/>
              <w:right w:val="single" w:sz="12" w:space="0" w:color="auto"/>
            </w:tcBorders>
          </w:tcPr>
          <w:p w14:paraId="5BA9F938" w14:textId="1DB7B0E2" w:rsidR="00364F44" w:rsidRPr="00FB0D7E" w:rsidRDefault="00364F44" w:rsidP="00F806DA">
            <w:pPr>
              <w:spacing w:line="276" w:lineRule="auto"/>
              <w:jc w:val="center"/>
            </w:pPr>
            <w:r w:rsidRPr="00FB0D7E">
              <w:t>Unacceptable</w:t>
            </w:r>
          </w:p>
        </w:tc>
        <w:tc>
          <w:tcPr>
            <w:tcW w:w="5386" w:type="dxa"/>
            <w:tcBorders>
              <w:top w:val="single" w:sz="12" w:space="0" w:color="auto"/>
              <w:left w:val="single" w:sz="12" w:space="0" w:color="auto"/>
              <w:bottom w:val="single" w:sz="12" w:space="0" w:color="auto"/>
              <w:right w:val="single" w:sz="12" w:space="0" w:color="auto"/>
            </w:tcBorders>
          </w:tcPr>
          <w:p w14:paraId="76C6B6F2" w14:textId="77777777" w:rsidR="00364F44" w:rsidRDefault="00364F44" w:rsidP="004437F8">
            <w:pPr>
              <w:spacing w:line="276" w:lineRule="auto"/>
            </w:pPr>
            <w:r>
              <w:t>A poor response demonstrating limited to no understanding with insufficient or no details and a risk of non-delivery. This is unacceptable and a fail.</w:t>
            </w:r>
            <w:r w:rsidR="00963885">
              <w:t xml:space="preserve"> </w:t>
            </w:r>
          </w:p>
          <w:p w14:paraId="22CAC0AC" w14:textId="324EEFA8" w:rsidR="00963885" w:rsidRPr="00963885" w:rsidRDefault="00963885" w:rsidP="00963885">
            <w:pPr>
              <w:spacing w:after="0"/>
              <w:jc w:val="both"/>
              <w:rPr>
                <w:rFonts w:ascii="Calibri" w:hAnsi="Calibri" w:cstheme="minorHAnsi"/>
                <w:b/>
              </w:rPr>
            </w:pPr>
            <w:r>
              <w:rPr>
                <w:rFonts w:ascii="Calibri" w:hAnsi="Calibri" w:cstheme="minorHAnsi"/>
                <w:b/>
              </w:rPr>
              <w:t xml:space="preserve">NOTE: As this competition relates to a Panel, those who fail in their application will be notified of the reasons and are fully entitled to re-apply having addressed the improvements needed. </w:t>
            </w:r>
          </w:p>
        </w:tc>
      </w:tr>
    </w:tbl>
    <w:p w14:paraId="71D86418" w14:textId="567D9CCE" w:rsidR="00470EE0" w:rsidRDefault="00470EE0" w:rsidP="00963885">
      <w:pPr>
        <w:spacing w:after="0"/>
        <w:jc w:val="both"/>
        <w:rPr>
          <w:rFonts w:ascii="Calibri" w:hAnsi="Calibri" w:cstheme="minorHAnsi"/>
          <w:b/>
        </w:rPr>
      </w:pPr>
    </w:p>
    <w:p w14:paraId="2BF56859" w14:textId="77777777" w:rsidR="00470EE0" w:rsidRDefault="00470EE0">
      <w:pPr>
        <w:rPr>
          <w:rFonts w:ascii="Calibri" w:hAnsi="Calibri" w:cstheme="minorHAnsi"/>
          <w:b/>
        </w:rPr>
      </w:pPr>
      <w:r>
        <w:rPr>
          <w:rFonts w:ascii="Calibri" w:hAnsi="Calibri" w:cstheme="minorHAnsi"/>
          <w:b/>
        </w:rPr>
        <w:br w:type="page"/>
      </w:r>
    </w:p>
    <w:p w14:paraId="524F7E06" w14:textId="30C3A120" w:rsidR="00E16CE2" w:rsidRPr="003C3A89" w:rsidRDefault="009007F8" w:rsidP="005D1E25">
      <w:pPr>
        <w:pStyle w:val="Heading1"/>
        <w:numPr>
          <w:ilvl w:val="0"/>
          <w:numId w:val="1"/>
        </w:numPr>
        <w:ind w:left="360"/>
        <w:jc w:val="both"/>
      </w:pPr>
      <w:bookmarkStart w:id="4" w:name="_Toc149298284"/>
      <w:r>
        <w:lastRenderedPageBreak/>
        <w:t>A</w:t>
      </w:r>
      <w:r w:rsidR="00E16CE2" w:rsidRPr="003C3A89">
        <w:t xml:space="preserve">bout </w:t>
      </w:r>
      <w:r w:rsidR="00E16CE2" w:rsidRPr="003C3A89">
        <w:rPr>
          <w:rFonts w:cs="Arial"/>
        </w:rPr>
        <w:t>the Contracting Authority</w:t>
      </w:r>
      <w:bookmarkEnd w:id="4"/>
      <w:r w:rsidR="00E16CE2" w:rsidRPr="005D1E25">
        <w:rPr>
          <w:rFonts w:cs="Arial"/>
        </w:rPr>
        <w:t xml:space="preserve">  </w:t>
      </w:r>
    </w:p>
    <w:p w14:paraId="76D1C011" w14:textId="5C0915BA" w:rsidR="007649E2" w:rsidRDefault="007649E2" w:rsidP="007649E2">
      <w:pPr>
        <w:jc w:val="both"/>
      </w:pPr>
      <w:r>
        <w:t>Dublin City Council is the largest Local Authority in Ireland, employing approximately 5,900 staff. The 2024 Revenue Budget amounts to €1.34 billion, while the Capital Programme</w:t>
      </w:r>
      <w:r w:rsidR="00E877EF">
        <w:t xml:space="preserve"> 202</w:t>
      </w:r>
      <w:r w:rsidR="00351232">
        <w:t>4</w:t>
      </w:r>
      <w:r w:rsidR="00E877EF">
        <w:t xml:space="preserve"> to 202</w:t>
      </w:r>
      <w:r w:rsidR="005F513D">
        <w:t xml:space="preserve">6 </w:t>
      </w:r>
      <w:r w:rsidR="00E877EF">
        <w:t xml:space="preserve">amounts to €3.348 billion. </w:t>
      </w:r>
      <w:r>
        <w:t xml:space="preserve"> </w:t>
      </w:r>
    </w:p>
    <w:p w14:paraId="67C23200" w14:textId="77777777" w:rsidR="007649E2" w:rsidRDefault="007649E2" w:rsidP="007649E2">
      <w:pPr>
        <w:jc w:val="both"/>
      </w:pPr>
      <w:r>
        <w:t xml:space="preserve">The Council provides a wide and diverse range of services to the citizens of Dublin City (population in excess of 500,000), to businesses and to visitors to the city. Activities are carried out in both the physical works area (e.g. provision and maintenance of housing, roads) and in the areas of arts, sports, recreation and social services (e.g. libraries, sports facilities parks, community development and housing welfare services). The City Council also provides emergency services through Dublin Fire Brigade. </w:t>
      </w:r>
    </w:p>
    <w:p w14:paraId="20052483" w14:textId="77777777" w:rsidR="007649E2" w:rsidRDefault="007649E2" w:rsidP="007649E2">
      <w:pPr>
        <w:jc w:val="both"/>
      </w:pPr>
      <w:r>
        <w:t xml:space="preserve">Council facilities are spread geographically throughout the city and are also located outside the Dublin City Council area. The Council headquarters are located at Wood Quay, Dublin 8. </w:t>
      </w:r>
    </w:p>
    <w:p w14:paraId="00566865" w14:textId="77777777" w:rsidR="007649E2" w:rsidRDefault="007649E2" w:rsidP="007649E2">
      <w:pPr>
        <w:jc w:val="both"/>
      </w:pPr>
      <w:r>
        <w:t xml:space="preserve">Dublin City Council is responsible for the social, economic, infrastructural and cultural development of the city. The range of services provided by Dublin City Council could best be summarised by listing the programme group structure used by central government to classify the activities of all local authorities as follows: </w:t>
      </w:r>
    </w:p>
    <w:p w14:paraId="0DEFA404" w14:textId="77777777" w:rsidR="007649E2" w:rsidRDefault="007649E2" w:rsidP="007649E2">
      <w:pPr>
        <w:pStyle w:val="ListParagraph"/>
        <w:ind w:left="1843" w:hanging="425"/>
        <w:jc w:val="both"/>
      </w:pPr>
      <w:r>
        <w:t>•</w:t>
      </w:r>
      <w:r>
        <w:tab/>
        <w:t xml:space="preserve">Housing &amp; Building </w:t>
      </w:r>
    </w:p>
    <w:p w14:paraId="3D73DF35" w14:textId="77777777" w:rsidR="007649E2" w:rsidRDefault="007649E2" w:rsidP="007649E2">
      <w:pPr>
        <w:pStyle w:val="ListParagraph"/>
        <w:ind w:left="1843" w:hanging="425"/>
        <w:jc w:val="both"/>
      </w:pPr>
      <w:r>
        <w:t>•</w:t>
      </w:r>
      <w:r>
        <w:tab/>
        <w:t xml:space="preserve">Road Transportation &amp; Safety </w:t>
      </w:r>
    </w:p>
    <w:p w14:paraId="2146CD7A" w14:textId="77777777" w:rsidR="007649E2" w:rsidRDefault="007649E2" w:rsidP="007649E2">
      <w:pPr>
        <w:pStyle w:val="ListParagraph"/>
        <w:ind w:left="1843" w:hanging="425"/>
        <w:jc w:val="both"/>
      </w:pPr>
      <w:r>
        <w:t>•</w:t>
      </w:r>
      <w:r>
        <w:tab/>
        <w:t xml:space="preserve">Development Incentives &amp; Controls </w:t>
      </w:r>
    </w:p>
    <w:p w14:paraId="3445897A" w14:textId="77777777" w:rsidR="007649E2" w:rsidRDefault="007649E2" w:rsidP="007649E2">
      <w:pPr>
        <w:pStyle w:val="ListParagraph"/>
        <w:ind w:left="1843" w:hanging="425"/>
        <w:jc w:val="both"/>
      </w:pPr>
      <w:r>
        <w:t>•</w:t>
      </w:r>
      <w:r>
        <w:tab/>
        <w:t xml:space="preserve">Environmental Protection </w:t>
      </w:r>
    </w:p>
    <w:p w14:paraId="6AB7E416" w14:textId="77777777" w:rsidR="007649E2" w:rsidRDefault="007649E2" w:rsidP="007649E2">
      <w:pPr>
        <w:pStyle w:val="ListParagraph"/>
        <w:ind w:left="1843" w:hanging="425"/>
        <w:jc w:val="both"/>
      </w:pPr>
      <w:r>
        <w:t>•</w:t>
      </w:r>
      <w:r>
        <w:tab/>
        <w:t xml:space="preserve">Recreation &amp; Amenity </w:t>
      </w:r>
    </w:p>
    <w:p w14:paraId="2BB606DF" w14:textId="77777777" w:rsidR="007649E2" w:rsidRDefault="007649E2" w:rsidP="007649E2">
      <w:pPr>
        <w:pStyle w:val="ListParagraph"/>
        <w:ind w:left="1843" w:hanging="425"/>
        <w:jc w:val="both"/>
      </w:pPr>
      <w:r>
        <w:t>•</w:t>
      </w:r>
      <w:r>
        <w:tab/>
        <w:t xml:space="preserve">Education, Health &amp; Welfare </w:t>
      </w:r>
    </w:p>
    <w:p w14:paraId="01325B8D" w14:textId="77777777" w:rsidR="007649E2" w:rsidRPr="001133E9" w:rsidRDefault="007649E2" w:rsidP="007649E2">
      <w:pPr>
        <w:pStyle w:val="ListParagraph"/>
        <w:ind w:left="1843" w:hanging="425"/>
        <w:jc w:val="both"/>
      </w:pPr>
      <w:r>
        <w:t>•</w:t>
      </w:r>
      <w:r>
        <w:tab/>
        <w:t>Miscellaneous Services</w:t>
      </w:r>
    </w:p>
    <w:p w14:paraId="10DCDBBF" w14:textId="59A5BE0C" w:rsidR="00DE12A9" w:rsidRDefault="007649E2" w:rsidP="007649E2">
      <w:pPr>
        <w:jc w:val="both"/>
        <w:rPr>
          <w:rStyle w:val="Hyperlink"/>
          <w:rFonts w:eastAsia="Times New Roman" w:cstheme="minorHAnsi"/>
          <w:lang w:eastAsia="en-IE"/>
        </w:rPr>
      </w:pPr>
      <w:r w:rsidRPr="0029737B">
        <w:rPr>
          <w:rFonts w:eastAsia="Times New Roman" w:cstheme="minorHAnsi"/>
          <w:color w:val="000000"/>
          <w:lang w:eastAsia="en-IE"/>
        </w:rPr>
        <w:t>Further information on Dublin City Council is available at our corporate website</w:t>
      </w:r>
      <w:r w:rsidRPr="0029737B">
        <w:rPr>
          <w:rFonts w:eastAsia="Times New Roman" w:cstheme="minorHAnsi"/>
          <w:color w:val="4F81BD"/>
          <w:lang w:eastAsia="en-IE"/>
        </w:rPr>
        <w:t xml:space="preserve">: </w:t>
      </w:r>
      <w:hyperlink r:id="rId13" w:history="1">
        <w:r w:rsidRPr="004F2FA8">
          <w:rPr>
            <w:rStyle w:val="Hyperlink"/>
            <w:rFonts w:eastAsia="Times New Roman" w:cstheme="minorHAnsi"/>
            <w:lang w:eastAsia="en-IE"/>
          </w:rPr>
          <w:t>http://www.dublincity.ie</w:t>
        </w:r>
      </w:hyperlink>
    </w:p>
    <w:p w14:paraId="03EEEF17" w14:textId="58AA5EB6" w:rsidR="007649E2" w:rsidRDefault="008C71E6" w:rsidP="007649E2">
      <w:pPr>
        <w:jc w:val="both"/>
        <w:rPr>
          <w:rFonts w:eastAsia="Times New Roman" w:cstheme="minorHAnsi"/>
          <w:lang w:eastAsia="en-IE"/>
        </w:rPr>
      </w:pPr>
      <w:r>
        <w:rPr>
          <w:rFonts w:eastAsia="Times New Roman" w:cstheme="minorHAnsi"/>
          <w:lang w:eastAsia="en-IE"/>
        </w:rPr>
        <w:t xml:space="preserve"> </w:t>
      </w:r>
    </w:p>
    <w:p w14:paraId="494FDC45" w14:textId="79A2797A" w:rsidR="007649E2" w:rsidRPr="007649E2" w:rsidRDefault="00E16CE2" w:rsidP="007649E2">
      <w:pPr>
        <w:pStyle w:val="Heading1"/>
        <w:numPr>
          <w:ilvl w:val="0"/>
          <w:numId w:val="1"/>
        </w:numPr>
        <w:ind w:left="360"/>
        <w:jc w:val="both"/>
      </w:pPr>
      <w:bookmarkStart w:id="5" w:name="_Toc149298285"/>
      <w:r w:rsidRPr="00B81A77">
        <w:t xml:space="preserve">Scope of </w:t>
      </w:r>
      <w:r>
        <w:t>Requirements</w:t>
      </w:r>
      <w:bookmarkEnd w:id="5"/>
    </w:p>
    <w:p w14:paraId="6790FCEB" w14:textId="6B4CE2AA" w:rsidR="007649E2" w:rsidRPr="000A0380" w:rsidRDefault="007649E2" w:rsidP="00D553E2">
      <w:pPr>
        <w:jc w:val="both"/>
      </w:pPr>
      <w:r w:rsidRPr="000A0380">
        <w:t xml:space="preserve">The Contracting Authority proposes to engage in a competitive process for the establishment of a </w:t>
      </w:r>
      <w:r>
        <w:t>Panel</w:t>
      </w:r>
      <w:r w:rsidRPr="000A0380">
        <w:t xml:space="preserve"> for </w:t>
      </w:r>
      <w:r w:rsidRPr="008D33BC">
        <w:t xml:space="preserve">the provision of Event Management Services for </w:t>
      </w:r>
      <w:r w:rsidRPr="00E50A6D">
        <w:rPr>
          <w:rFonts w:cstheme="minorHAnsi"/>
        </w:rPr>
        <w:t xml:space="preserve">Seasonal Arts and Cultural Family Friendly </w:t>
      </w:r>
      <w:r>
        <w:rPr>
          <w:rFonts w:cstheme="minorHAnsi"/>
        </w:rPr>
        <w:t>Activations and Pop-ups</w:t>
      </w:r>
      <w:r w:rsidRPr="00E50A6D">
        <w:rPr>
          <w:rFonts w:cstheme="minorHAnsi"/>
        </w:rPr>
        <w:t xml:space="preserve"> within the public domain including parks, and public spaces, within the Dublin City Council Administrative Area (</w:t>
      </w:r>
      <w:r w:rsidRPr="00E50A6D">
        <w:rPr>
          <w:rFonts w:cstheme="minorHAnsi"/>
          <w:b/>
        </w:rPr>
        <w:t>in particular the city centre</w:t>
      </w:r>
      <w:r w:rsidRPr="00E50A6D">
        <w:rPr>
          <w:rFonts w:cstheme="minorHAnsi"/>
        </w:rPr>
        <w:t xml:space="preserve">) </w:t>
      </w:r>
      <w:r>
        <w:rPr>
          <w:rFonts w:cstheme="minorHAnsi"/>
        </w:rPr>
        <w:t xml:space="preserve">with </w:t>
      </w:r>
      <w:r>
        <w:t>less than 5,000 attendees in any one place at any one time.</w:t>
      </w:r>
    </w:p>
    <w:p w14:paraId="1171B3A1" w14:textId="08FB65CE" w:rsidR="00F3158E" w:rsidRDefault="00BE0432" w:rsidP="0055730D">
      <w:pPr>
        <w:jc w:val="both"/>
        <w:rPr>
          <w:color w:val="000000" w:themeColor="text1"/>
        </w:rPr>
      </w:pPr>
      <w:r>
        <w:rPr>
          <w:color w:val="000000" w:themeColor="text1"/>
        </w:rPr>
        <w:t xml:space="preserve">The events </w:t>
      </w:r>
      <w:r w:rsidR="00364F44">
        <w:rPr>
          <w:color w:val="000000" w:themeColor="text1"/>
        </w:rPr>
        <w:t xml:space="preserve">are </w:t>
      </w:r>
      <w:r>
        <w:rPr>
          <w:color w:val="000000" w:themeColor="text1"/>
        </w:rPr>
        <w:t>aimed at celebrat</w:t>
      </w:r>
      <w:r w:rsidR="00364F44">
        <w:rPr>
          <w:color w:val="000000" w:themeColor="text1"/>
        </w:rPr>
        <w:t>ing and promoting</w:t>
      </w:r>
      <w:r>
        <w:rPr>
          <w:color w:val="000000" w:themeColor="text1"/>
        </w:rPr>
        <w:t xml:space="preserve"> community and cultural cohesion</w:t>
      </w:r>
      <w:r w:rsidR="00364F44">
        <w:rPr>
          <w:color w:val="000000" w:themeColor="text1"/>
        </w:rPr>
        <w:t xml:space="preserve"> and </w:t>
      </w:r>
      <w:r>
        <w:rPr>
          <w:color w:val="000000" w:themeColor="text1"/>
        </w:rPr>
        <w:t xml:space="preserve">diversity, and </w:t>
      </w:r>
      <w:r w:rsidR="00364F44">
        <w:rPr>
          <w:color w:val="000000" w:themeColor="text1"/>
        </w:rPr>
        <w:t xml:space="preserve">to raise awareness and </w:t>
      </w:r>
      <w:r>
        <w:rPr>
          <w:color w:val="000000" w:themeColor="text1"/>
        </w:rPr>
        <w:t>understanding</w:t>
      </w:r>
      <w:r w:rsidR="00364F44">
        <w:rPr>
          <w:color w:val="000000" w:themeColor="text1"/>
        </w:rPr>
        <w:t xml:space="preserve"> of these concepts for wider social cohesion within Dublin City</w:t>
      </w:r>
      <w:r>
        <w:rPr>
          <w:color w:val="000000" w:themeColor="text1"/>
        </w:rPr>
        <w:t xml:space="preserve">. </w:t>
      </w:r>
      <w:r w:rsidR="00E31B12">
        <w:rPr>
          <w:color w:val="000000" w:themeColor="text1"/>
        </w:rPr>
        <w:t xml:space="preserve">This could include events such as </w:t>
      </w:r>
      <w:r w:rsidR="00364F44">
        <w:rPr>
          <w:color w:val="000000" w:themeColor="text1"/>
        </w:rPr>
        <w:t>p</w:t>
      </w:r>
      <w:r w:rsidR="00E31B12">
        <w:rPr>
          <w:color w:val="000000" w:themeColor="text1"/>
        </w:rPr>
        <w:t xml:space="preserve">op-up </w:t>
      </w:r>
      <w:r w:rsidR="00364F44">
        <w:rPr>
          <w:color w:val="000000" w:themeColor="text1"/>
        </w:rPr>
        <w:t>c</w:t>
      </w:r>
      <w:r w:rsidR="00E31B12">
        <w:rPr>
          <w:color w:val="000000" w:themeColor="text1"/>
        </w:rPr>
        <w:t xml:space="preserve">ommunity </w:t>
      </w:r>
      <w:r w:rsidR="00364F44">
        <w:rPr>
          <w:color w:val="000000" w:themeColor="text1"/>
        </w:rPr>
        <w:t>e</w:t>
      </w:r>
      <w:r w:rsidR="00E31B12">
        <w:rPr>
          <w:color w:val="000000" w:themeColor="text1"/>
        </w:rPr>
        <w:t xml:space="preserve">vents, </w:t>
      </w:r>
      <w:r>
        <w:rPr>
          <w:color w:val="000000" w:themeColor="text1"/>
        </w:rPr>
        <w:t xml:space="preserve">youth </w:t>
      </w:r>
      <w:r w:rsidR="0028526B">
        <w:rPr>
          <w:color w:val="000000" w:themeColor="text1"/>
        </w:rPr>
        <w:t>concerts,</w:t>
      </w:r>
      <w:r w:rsidR="00364F44">
        <w:rPr>
          <w:color w:val="000000" w:themeColor="text1"/>
        </w:rPr>
        <w:t xml:space="preserve"> cultural celebrations</w:t>
      </w:r>
      <w:r>
        <w:rPr>
          <w:color w:val="000000" w:themeColor="text1"/>
        </w:rPr>
        <w:t xml:space="preserve"> and seasonal events such as </w:t>
      </w:r>
      <w:r w:rsidR="004437F8">
        <w:rPr>
          <w:color w:val="000000" w:themeColor="text1"/>
        </w:rPr>
        <w:t xml:space="preserve">Easter, </w:t>
      </w:r>
      <w:r>
        <w:rPr>
          <w:color w:val="000000" w:themeColor="text1"/>
        </w:rPr>
        <w:t>Halloween</w:t>
      </w:r>
      <w:r w:rsidR="004437F8">
        <w:rPr>
          <w:color w:val="000000" w:themeColor="text1"/>
        </w:rPr>
        <w:t>, Christmas</w:t>
      </w:r>
      <w:r>
        <w:rPr>
          <w:color w:val="000000" w:themeColor="text1"/>
        </w:rPr>
        <w:t xml:space="preserve"> etc. </w:t>
      </w:r>
    </w:p>
    <w:p w14:paraId="0B4CD48D" w14:textId="6578E6BF" w:rsidR="00F806DA" w:rsidRPr="00F806DA" w:rsidRDefault="0028526B" w:rsidP="0055730D">
      <w:pPr>
        <w:jc w:val="both"/>
      </w:pPr>
      <w:r>
        <w:t xml:space="preserve">Successful Panel </w:t>
      </w:r>
      <w:r w:rsidRPr="00F3158E">
        <w:t>members</w:t>
      </w:r>
      <w:r w:rsidR="00F806DA" w:rsidRPr="00F3158E">
        <w:t xml:space="preserve"> will be required to deliver services in various locations </w:t>
      </w:r>
      <w:r w:rsidR="00F806DA">
        <w:t>and venue types including C</w:t>
      </w:r>
      <w:r w:rsidR="00F806DA" w:rsidRPr="00F3158E">
        <w:t xml:space="preserve">ivic Centres and amenities, public open green spaces, community buildings and local parks are examples of locations that may be used, depending on specification of event. Other locations could also be utilised.  </w:t>
      </w:r>
    </w:p>
    <w:p w14:paraId="15BB78A9" w14:textId="7A2E0844" w:rsidR="00995BE1" w:rsidRPr="00F3158E" w:rsidRDefault="00995BE1" w:rsidP="00D868A2">
      <w:pPr>
        <w:spacing w:after="120" w:line="240" w:lineRule="auto"/>
        <w:ind w:right="304"/>
        <w:jc w:val="both"/>
        <w:rPr>
          <w:lang w:val="en-GB"/>
        </w:rPr>
      </w:pPr>
      <w:r w:rsidRPr="00F3158E">
        <w:rPr>
          <w:lang w:val="en-GB"/>
        </w:rPr>
        <w:lastRenderedPageBreak/>
        <w:t xml:space="preserve">Successful </w:t>
      </w:r>
      <w:r w:rsidR="0028526B">
        <w:t xml:space="preserve">Panel </w:t>
      </w:r>
      <w:r w:rsidR="0028526B" w:rsidRPr="00F3158E">
        <w:t xml:space="preserve">members </w:t>
      </w:r>
      <w:r w:rsidR="00E877EF">
        <w:rPr>
          <w:lang w:val="en-GB"/>
        </w:rPr>
        <w:t xml:space="preserve">must </w:t>
      </w:r>
      <w:r w:rsidRPr="00F3158E">
        <w:rPr>
          <w:lang w:val="en-GB"/>
        </w:rPr>
        <w:t xml:space="preserve">be required to deliver all aspects of the event such as but not limited to the following:  </w:t>
      </w:r>
    </w:p>
    <w:p w14:paraId="54109B46" w14:textId="77777777" w:rsidR="00995BE1" w:rsidRPr="00F3158E" w:rsidRDefault="00995BE1" w:rsidP="00D868A2">
      <w:pPr>
        <w:numPr>
          <w:ilvl w:val="0"/>
          <w:numId w:val="16"/>
        </w:numPr>
        <w:spacing w:line="240" w:lineRule="auto"/>
        <w:ind w:left="714" w:right="306" w:hanging="357"/>
        <w:jc w:val="both"/>
        <w:rPr>
          <w:lang w:val="en-GB"/>
        </w:rPr>
      </w:pPr>
      <w:r w:rsidRPr="00F3158E">
        <w:rPr>
          <w:lang w:val="en-GB"/>
        </w:rPr>
        <w:t xml:space="preserve">Devise an overall creative direction and theme for the event.  </w:t>
      </w:r>
    </w:p>
    <w:p w14:paraId="1C21A8E5"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Programming and sourcing of event content. </w:t>
      </w:r>
    </w:p>
    <w:p w14:paraId="52591236"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Apply for an outdoor event license if necessary. </w:t>
      </w:r>
    </w:p>
    <w:p w14:paraId="3E1C8439"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Provide general event management production and co-ordination services for the necessary event, including all aspects of crowd management, public safety, traffic management and comply with all relevant legislation and codes of practice in relation to outdoor events. </w:t>
      </w:r>
    </w:p>
    <w:p w14:paraId="67095A0B"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Provide an Event Management Plan / Health &amp; Safety Plan/ Risk Assessment/ Child Protection/Insurance (Indemnifying Dublin City Council up to €6.5 Million) any other logistical, technical and other requirements necessary to ensure the safe running of the event. </w:t>
      </w:r>
    </w:p>
    <w:p w14:paraId="6CD041F1"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Provision of all relevant personnel necessary to deliver the event safely including provision for First Aid/Emergency. </w:t>
      </w:r>
    </w:p>
    <w:p w14:paraId="0C7EB49D"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Provision of all appropriate and required infrastructure necessary to deliver the event.  </w:t>
      </w:r>
    </w:p>
    <w:p w14:paraId="73E39A76"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Liaise and attend meetings with Dublin City Council, statutory agencies and other key stakeholders who will be involved in the delivery of these events, as required; </w:t>
      </w:r>
    </w:p>
    <w:p w14:paraId="7DA9A03E" w14:textId="77777777" w:rsidR="00995BE1" w:rsidRPr="00F3158E" w:rsidRDefault="00995BE1" w:rsidP="00D868A2">
      <w:pPr>
        <w:numPr>
          <w:ilvl w:val="0"/>
          <w:numId w:val="16"/>
        </w:numPr>
        <w:spacing w:line="240" w:lineRule="auto"/>
        <w:ind w:left="714" w:right="304" w:hanging="357"/>
        <w:jc w:val="both"/>
        <w:rPr>
          <w:lang w:val="en-GB"/>
        </w:rPr>
      </w:pPr>
      <w:r w:rsidRPr="00F3158E">
        <w:rPr>
          <w:lang w:val="en-GB"/>
        </w:rPr>
        <w:t xml:space="preserve">Intensive notification/liaison with all stakeholders, including businesses and residents; </w:t>
      </w:r>
    </w:p>
    <w:p w14:paraId="6F7562A2" w14:textId="77777777" w:rsidR="00995BE1" w:rsidRPr="00F3158E" w:rsidRDefault="00995BE1" w:rsidP="00D868A2">
      <w:pPr>
        <w:numPr>
          <w:ilvl w:val="0"/>
          <w:numId w:val="16"/>
        </w:numPr>
        <w:spacing w:line="240" w:lineRule="auto"/>
        <w:ind w:left="714" w:hanging="357"/>
        <w:contextualSpacing/>
        <w:jc w:val="both"/>
        <w:rPr>
          <w:color w:val="FF0000"/>
        </w:rPr>
      </w:pPr>
      <w:r w:rsidRPr="00F3158E">
        <w:rPr>
          <w:lang w:val="en-GB"/>
        </w:rPr>
        <w:t xml:space="preserve">Promotion and Marketing of event as appropriate to the size, scale, location and capacity of event site. </w:t>
      </w:r>
    </w:p>
    <w:p w14:paraId="0555C14A" w14:textId="607C2C51" w:rsidR="00995BE1" w:rsidRDefault="00995BE1" w:rsidP="00D868A2">
      <w:pPr>
        <w:numPr>
          <w:ilvl w:val="0"/>
          <w:numId w:val="16"/>
        </w:numPr>
        <w:spacing w:line="240" w:lineRule="auto"/>
        <w:ind w:left="714" w:hanging="357"/>
        <w:contextualSpacing/>
        <w:jc w:val="both"/>
      </w:pPr>
      <w:r w:rsidRPr="00F3158E">
        <w:t xml:space="preserve">Work as part of a team, including a member of Local Area to plan, manage and produce the events.  </w:t>
      </w:r>
    </w:p>
    <w:p w14:paraId="3D78D031" w14:textId="77777777" w:rsidR="00D868A2" w:rsidRPr="00F3158E" w:rsidRDefault="00D868A2" w:rsidP="00D868A2">
      <w:pPr>
        <w:spacing w:line="240" w:lineRule="auto"/>
        <w:ind w:left="714"/>
        <w:contextualSpacing/>
        <w:jc w:val="both"/>
      </w:pPr>
    </w:p>
    <w:p w14:paraId="5D73BF85" w14:textId="0597418B" w:rsidR="00D868A2" w:rsidRDefault="00995BE1" w:rsidP="00D868A2">
      <w:pPr>
        <w:numPr>
          <w:ilvl w:val="0"/>
          <w:numId w:val="16"/>
        </w:numPr>
        <w:spacing w:line="240" w:lineRule="auto"/>
        <w:ind w:left="714" w:hanging="357"/>
        <w:contextualSpacing/>
        <w:jc w:val="both"/>
      </w:pPr>
      <w:r w:rsidRPr="00F3158E">
        <w:t xml:space="preserve">Engage in post event evaluation with nominated local area staff.  </w:t>
      </w:r>
    </w:p>
    <w:p w14:paraId="737D34F9" w14:textId="77777777" w:rsidR="00D868A2" w:rsidRPr="00F3158E" w:rsidRDefault="00D868A2" w:rsidP="00D868A2">
      <w:pPr>
        <w:spacing w:line="240" w:lineRule="auto"/>
        <w:ind w:left="714"/>
        <w:contextualSpacing/>
        <w:jc w:val="both"/>
      </w:pPr>
    </w:p>
    <w:p w14:paraId="783F1518" w14:textId="77777777" w:rsidR="00995BE1" w:rsidRPr="00F3158E" w:rsidRDefault="00995BE1" w:rsidP="00D868A2">
      <w:pPr>
        <w:numPr>
          <w:ilvl w:val="0"/>
          <w:numId w:val="16"/>
        </w:numPr>
        <w:spacing w:line="240" w:lineRule="auto"/>
        <w:ind w:left="714" w:hanging="357"/>
        <w:contextualSpacing/>
        <w:jc w:val="both"/>
      </w:pPr>
      <w:r w:rsidRPr="00F3158E">
        <w:t xml:space="preserve">Any other related tasks as part of delivering effective event management services </w:t>
      </w:r>
    </w:p>
    <w:p w14:paraId="15BFEFD3" w14:textId="77777777" w:rsidR="00EC68C2" w:rsidRPr="00DA4F40" w:rsidRDefault="00EC68C2" w:rsidP="00F3158E">
      <w:pPr>
        <w:spacing w:after="200" w:line="276" w:lineRule="auto"/>
        <w:jc w:val="both"/>
        <w:rPr>
          <w:rFonts w:ascii="Calibri" w:eastAsia="Calibri" w:hAnsi="Calibri" w:cs="Times New Roman"/>
          <w:b/>
        </w:rPr>
      </w:pPr>
    </w:p>
    <w:p w14:paraId="4B01B76E" w14:textId="75C619BA" w:rsidR="00830C93" w:rsidRPr="005D1E25" w:rsidRDefault="00581D1F" w:rsidP="0055730D">
      <w:pPr>
        <w:pStyle w:val="Heading4"/>
        <w:ind w:left="360"/>
        <w:rPr>
          <w:rFonts w:asciiTheme="minorHAnsi" w:eastAsia="Calibri" w:hAnsiTheme="minorHAnsi" w:cstheme="minorHAnsi"/>
          <w:b/>
          <w:bCs/>
          <w:i w:val="0"/>
          <w:iCs w:val="0"/>
          <w:color w:val="4472C4" w:themeColor="accent1"/>
        </w:rPr>
      </w:pPr>
      <w:r w:rsidRPr="005D1E25">
        <w:rPr>
          <w:rFonts w:asciiTheme="minorHAnsi" w:eastAsia="Calibri" w:hAnsiTheme="minorHAnsi" w:cstheme="minorHAnsi"/>
          <w:b/>
          <w:bCs/>
          <w:i w:val="0"/>
          <w:iCs w:val="0"/>
          <w:color w:val="4472C4" w:themeColor="accent1"/>
        </w:rPr>
        <w:t>5.1</w:t>
      </w:r>
      <w:r w:rsidR="0016515D">
        <w:rPr>
          <w:rFonts w:asciiTheme="minorHAnsi" w:eastAsia="Calibri" w:hAnsiTheme="minorHAnsi" w:cstheme="minorHAnsi"/>
          <w:b/>
          <w:bCs/>
          <w:i w:val="0"/>
          <w:iCs w:val="0"/>
          <w:color w:val="4472C4" w:themeColor="accent1"/>
        </w:rPr>
        <w:tab/>
      </w:r>
      <w:r w:rsidR="0016515D">
        <w:rPr>
          <w:rFonts w:asciiTheme="minorHAnsi" w:eastAsia="Calibri" w:hAnsiTheme="minorHAnsi" w:cstheme="minorHAnsi"/>
          <w:b/>
          <w:bCs/>
          <w:i w:val="0"/>
          <w:iCs w:val="0"/>
          <w:color w:val="4472C4" w:themeColor="accent1"/>
        </w:rPr>
        <w:tab/>
      </w:r>
      <w:r w:rsidRPr="005D1E25">
        <w:rPr>
          <w:rFonts w:asciiTheme="minorHAnsi" w:eastAsia="Calibri" w:hAnsiTheme="minorHAnsi" w:cstheme="minorHAnsi"/>
          <w:b/>
          <w:bCs/>
          <w:i w:val="0"/>
          <w:iCs w:val="0"/>
          <w:color w:val="4472C4" w:themeColor="accent1"/>
        </w:rPr>
        <w:t xml:space="preserve"> </w:t>
      </w:r>
      <w:r w:rsidR="00830C93" w:rsidRPr="005D1E25">
        <w:rPr>
          <w:rFonts w:asciiTheme="minorHAnsi" w:eastAsia="Calibri" w:hAnsiTheme="minorHAnsi" w:cstheme="minorHAnsi"/>
          <w:b/>
          <w:bCs/>
          <w:i w:val="0"/>
          <w:iCs w:val="0"/>
          <w:color w:val="4472C4" w:themeColor="accent1"/>
        </w:rPr>
        <w:t>Access to Minimum Personnel and Skills</w:t>
      </w:r>
    </w:p>
    <w:p w14:paraId="1019A712" w14:textId="298A40C3" w:rsidR="00830C93" w:rsidRPr="00EC68C2" w:rsidRDefault="00EC68C2" w:rsidP="0055730D">
      <w:pPr>
        <w:ind w:left="360"/>
        <w:jc w:val="both"/>
        <w:rPr>
          <w:rFonts w:ascii="Calibri" w:eastAsia="Calibri" w:hAnsi="Calibri" w:cs="Times New Roman"/>
        </w:rPr>
      </w:pPr>
      <w:r w:rsidRPr="00EC68C2">
        <w:rPr>
          <w:lang w:val="en-GB"/>
        </w:rPr>
        <w:t xml:space="preserve">The situation may arise where a </w:t>
      </w:r>
      <w:r w:rsidR="00672B4B">
        <w:rPr>
          <w:lang w:val="en-GB"/>
        </w:rPr>
        <w:t xml:space="preserve">Panel </w:t>
      </w:r>
      <w:r w:rsidRPr="00EC68C2">
        <w:rPr>
          <w:lang w:val="en-GB"/>
        </w:rPr>
        <w:t xml:space="preserve">member has already been appointed to manage an event or aspects of an event, and another event is proposed on the same date(s), </w:t>
      </w:r>
      <w:r w:rsidR="00830C93" w:rsidRPr="0028526B">
        <w:rPr>
          <w:lang w:val="en-GB"/>
        </w:rPr>
        <w:t xml:space="preserve">for example at festive periods such as Halloween or Christmas, the resource requirements will be required in multiple locations. To facilitate this </w:t>
      </w:r>
      <w:r w:rsidR="00672B4B">
        <w:rPr>
          <w:lang w:val="en-GB"/>
        </w:rPr>
        <w:t xml:space="preserve">Dublin City Council </w:t>
      </w:r>
      <w:r w:rsidR="00830C93" w:rsidRPr="0028526B">
        <w:rPr>
          <w:lang w:val="en-GB"/>
        </w:rPr>
        <w:t xml:space="preserve">have included </w:t>
      </w:r>
      <w:r w:rsidR="00830C93">
        <w:rPr>
          <w:lang w:val="en-GB"/>
        </w:rPr>
        <w:t xml:space="preserve">additional </w:t>
      </w:r>
      <w:r w:rsidR="00830C93" w:rsidRPr="0028526B">
        <w:rPr>
          <w:lang w:val="en-GB"/>
        </w:rPr>
        <w:t xml:space="preserve">minimum requirements </w:t>
      </w:r>
      <w:r w:rsidR="00830C93">
        <w:rPr>
          <w:lang w:val="en-GB"/>
        </w:rPr>
        <w:t>where applicants are applying for</w:t>
      </w:r>
      <w:r w:rsidR="00672B4B">
        <w:rPr>
          <w:lang w:val="en-GB"/>
        </w:rPr>
        <w:t xml:space="preserve"> activations in multiple locations</w:t>
      </w:r>
      <w:r>
        <w:rPr>
          <w:lang w:val="en-GB"/>
        </w:rPr>
        <w:t>.</w:t>
      </w:r>
    </w:p>
    <w:p w14:paraId="0BE6D552" w14:textId="54B7B3DE" w:rsidR="0018116E" w:rsidRDefault="00EC68C2" w:rsidP="0055730D">
      <w:pPr>
        <w:ind w:left="360"/>
        <w:rPr>
          <w:lang w:val="en-GB"/>
        </w:rPr>
      </w:pPr>
      <w:r w:rsidRPr="00EC68C2">
        <w:rPr>
          <w:lang w:val="en-GB"/>
        </w:rPr>
        <w:t>It is a</w:t>
      </w:r>
      <w:r>
        <w:rPr>
          <w:lang w:val="en-GB"/>
        </w:rPr>
        <w:t>lso</w:t>
      </w:r>
      <w:r w:rsidRPr="00EC68C2">
        <w:rPr>
          <w:lang w:val="en-GB"/>
        </w:rPr>
        <w:t xml:space="preserve"> requirement of the Contracting Authority to be informed by the member approached if they have a prior engagement on the dates and may not be in a position to provide the required level or quality of resource support. It will be at the discretion of the Contract Authority to move to the next member without a formal offer being made to the member approached first. If deemed necessary, the Contracting Authority will continue through the </w:t>
      </w:r>
      <w:r w:rsidR="00B96695">
        <w:rPr>
          <w:lang w:val="en-GB"/>
        </w:rPr>
        <w:t>panel</w:t>
      </w:r>
      <w:r w:rsidRPr="00EC68C2">
        <w:rPr>
          <w:lang w:val="en-GB"/>
        </w:rPr>
        <w:t xml:space="preserve"> until the requirement is fulfilled. If asked to Tender the same duty applies to members. </w:t>
      </w:r>
    </w:p>
    <w:p w14:paraId="117A441D" w14:textId="79193475" w:rsidR="0028526B" w:rsidRPr="005D1E25" w:rsidRDefault="00BD7E04" w:rsidP="0055730D">
      <w:pPr>
        <w:pStyle w:val="Heading2"/>
        <w:numPr>
          <w:ilvl w:val="0"/>
          <w:numId w:val="0"/>
        </w:numPr>
        <w:ind w:left="360"/>
        <w:rPr>
          <w:sz w:val="22"/>
          <w:szCs w:val="22"/>
        </w:rPr>
      </w:pPr>
      <w:bookmarkStart w:id="6" w:name="_Toc149298287"/>
      <w:r w:rsidRPr="005D1E25">
        <w:rPr>
          <w:sz w:val="22"/>
          <w:szCs w:val="22"/>
        </w:rPr>
        <w:lastRenderedPageBreak/>
        <w:t>5</w:t>
      </w:r>
      <w:r w:rsidR="0028526B" w:rsidRPr="005D1E25">
        <w:rPr>
          <w:sz w:val="22"/>
          <w:szCs w:val="22"/>
        </w:rPr>
        <w:t>.2</w:t>
      </w:r>
      <w:r w:rsidR="0016515D">
        <w:rPr>
          <w:sz w:val="22"/>
          <w:szCs w:val="22"/>
        </w:rPr>
        <w:tab/>
      </w:r>
      <w:r w:rsidR="0028526B" w:rsidRPr="005D1E25">
        <w:rPr>
          <w:sz w:val="22"/>
          <w:szCs w:val="22"/>
        </w:rPr>
        <w:t xml:space="preserve"> </w:t>
      </w:r>
      <w:bookmarkStart w:id="7" w:name="_Toc142562274"/>
      <w:r w:rsidR="0028526B" w:rsidRPr="005D1E25">
        <w:rPr>
          <w:sz w:val="22"/>
          <w:szCs w:val="22"/>
        </w:rPr>
        <w:t>Technical Capacity Requirements</w:t>
      </w:r>
      <w:bookmarkEnd w:id="6"/>
      <w:bookmarkEnd w:id="7"/>
    </w:p>
    <w:p w14:paraId="03D259BE" w14:textId="18242D71" w:rsidR="00830C93" w:rsidRPr="0028526B" w:rsidRDefault="00830C93" w:rsidP="0055730D">
      <w:pPr>
        <w:spacing w:after="0" w:line="240" w:lineRule="auto"/>
        <w:ind w:left="360"/>
        <w:jc w:val="both"/>
        <w:rPr>
          <w:u w:val="single"/>
          <w:lang w:val="en-GB"/>
        </w:rPr>
      </w:pPr>
      <w:r>
        <w:rPr>
          <w:lang w:val="en-GB"/>
        </w:rPr>
        <w:t xml:space="preserve">Applicants </w:t>
      </w:r>
      <w:r w:rsidR="0028526B" w:rsidRPr="0028526B">
        <w:rPr>
          <w:lang w:val="en-GB"/>
        </w:rPr>
        <w:t>must demonstrate access to the skills sets set out below and the minimum numbers of skilled personnel stated</w:t>
      </w:r>
      <w:r>
        <w:rPr>
          <w:lang w:val="en-GB"/>
        </w:rPr>
        <w:t>. Applicants</w:t>
      </w:r>
      <w:r>
        <w:t xml:space="preserve"> </w:t>
      </w:r>
      <w:r w:rsidR="0028526B" w:rsidRPr="0028526B">
        <w:rPr>
          <w:lang w:val="en-GB"/>
        </w:rPr>
        <w:t>are reminded that they may rely on the resources of other entities (3</w:t>
      </w:r>
      <w:r w:rsidR="0028526B" w:rsidRPr="0028526B">
        <w:rPr>
          <w:vertAlign w:val="superscript"/>
          <w:lang w:val="en-GB"/>
        </w:rPr>
        <w:t>rd</w:t>
      </w:r>
      <w:r w:rsidR="0028526B" w:rsidRPr="0028526B">
        <w:rPr>
          <w:lang w:val="en-GB"/>
        </w:rPr>
        <w:t xml:space="preserve"> parties) on condition that they are fully described, and that </w:t>
      </w:r>
      <w:r w:rsidR="005F3AD2">
        <w:rPr>
          <w:lang w:val="en-GB"/>
        </w:rPr>
        <w:t>Applicants</w:t>
      </w:r>
      <w:r w:rsidR="0028526B" w:rsidRPr="0028526B">
        <w:rPr>
          <w:lang w:val="en-GB"/>
        </w:rPr>
        <w:t xml:space="preserve"> can prove that they will have these resources at their disposal when required</w:t>
      </w:r>
      <w:r w:rsidR="00DD2D56">
        <w:rPr>
          <w:lang w:val="en-GB"/>
        </w:rPr>
        <w:t xml:space="preserve"> (see Section 5.</w:t>
      </w:r>
      <w:r w:rsidR="00672B4B">
        <w:rPr>
          <w:lang w:val="en-GB"/>
        </w:rPr>
        <w:t>8</w:t>
      </w:r>
      <w:r w:rsidR="00DD2D56">
        <w:rPr>
          <w:lang w:val="en-GB"/>
        </w:rPr>
        <w:t xml:space="preserve"> below). </w:t>
      </w:r>
      <w:r>
        <w:rPr>
          <w:lang w:val="en-GB"/>
        </w:rPr>
        <w:t xml:space="preserve">In addition, </w:t>
      </w:r>
      <w:r w:rsidRPr="00830C93">
        <w:rPr>
          <w:u w:val="single"/>
          <w:lang w:val="en-GB"/>
        </w:rPr>
        <w:t>p</w:t>
      </w:r>
      <w:r w:rsidRPr="0028526B">
        <w:rPr>
          <w:u w:val="single"/>
          <w:lang w:val="en-GB"/>
        </w:rPr>
        <w:t xml:space="preserve">lease note that the skills outlined may reside in the same person e.g. The Health and Safety Specialist and Risk Specialist could be the same person. </w:t>
      </w:r>
    </w:p>
    <w:p w14:paraId="7CAA2EE9" w14:textId="77777777" w:rsidR="0028526B" w:rsidRPr="0028526B" w:rsidRDefault="0028526B" w:rsidP="0055730D">
      <w:pPr>
        <w:spacing w:after="0" w:line="240" w:lineRule="auto"/>
        <w:ind w:left="360"/>
        <w:jc w:val="both"/>
        <w:rPr>
          <w:u w:val="single"/>
          <w:lang w:val="en-GB"/>
        </w:rPr>
      </w:pPr>
    </w:p>
    <w:p w14:paraId="44C15C1E" w14:textId="65A220C5" w:rsidR="00830C93" w:rsidRPr="00DD2D56" w:rsidRDefault="0028526B" w:rsidP="0055730D">
      <w:pPr>
        <w:ind w:left="360"/>
        <w:jc w:val="both"/>
      </w:pPr>
      <w:r w:rsidRPr="0028526B">
        <w:rPr>
          <w:lang w:val="en-GB"/>
        </w:rPr>
        <w:t>Not all events will require all the skilled personnel or quantities listed and some events will require more. However, to ensure the scope of services can be met</w:t>
      </w:r>
      <w:r w:rsidR="00672B4B">
        <w:rPr>
          <w:lang w:val="en-GB"/>
        </w:rPr>
        <w:t xml:space="preserve">, </w:t>
      </w:r>
      <w:r w:rsidRPr="0028526B">
        <w:rPr>
          <w:lang w:val="en-GB"/>
        </w:rPr>
        <w:t xml:space="preserve">the following have been identified as minimums. </w:t>
      </w:r>
      <w:r w:rsidR="005F3AD2">
        <w:rPr>
          <w:lang w:val="en-GB"/>
        </w:rPr>
        <w:t>Applicants</w:t>
      </w:r>
      <w:r w:rsidRPr="0028526B">
        <w:rPr>
          <w:lang w:val="en-GB"/>
        </w:rPr>
        <w:t xml:space="preserve"> must guarantee that the personnel listed below shall be fully available</w:t>
      </w:r>
      <w:r w:rsidR="00830C93">
        <w:rPr>
          <w:lang w:val="en-GB"/>
        </w:rPr>
        <w:t>:</w:t>
      </w:r>
    </w:p>
    <w:tbl>
      <w:tblPr>
        <w:tblStyle w:val="TableGrid"/>
        <w:tblW w:w="0" w:type="auto"/>
        <w:jc w:val="center"/>
        <w:tblLook w:val="04A0" w:firstRow="1" w:lastRow="0" w:firstColumn="1" w:lastColumn="0" w:noHBand="0" w:noVBand="1"/>
      </w:tblPr>
      <w:tblGrid>
        <w:gridCol w:w="4957"/>
        <w:gridCol w:w="1701"/>
      </w:tblGrid>
      <w:tr w:rsidR="00581D1F" w:rsidRPr="0028526B" w14:paraId="6E9880C7" w14:textId="77777777" w:rsidTr="00470EE0">
        <w:trPr>
          <w:jc w:val="center"/>
        </w:trPr>
        <w:tc>
          <w:tcPr>
            <w:tcW w:w="4957" w:type="dxa"/>
            <w:shd w:val="clear" w:color="auto" w:fill="1F3864"/>
            <w:tcMar>
              <w:top w:w="28" w:type="dxa"/>
              <w:bottom w:w="28" w:type="dxa"/>
            </w:tcMar>
            <w:vAlign w:val="center"/>
          </w:tcPr>
          <w:p w14:paraId="7C6BEB65" w14:textId="77777777" w:rsidR="00581D1F" w:rsidRPr="0028526B" w:rsidRDefault="00581D1F" w:rsidP="0028526B">
            <w:pPr>
              <w:jc w:val="both"/>
              <w:rPr>
                <w:b/>
                <w:bCs/>
              </w:rPr>
            </w:pPr>
            <w:r w:rsidRPr="0028526B">
              <w:rPr>
                <w:b/>
                <w:bCs/>
              </w:rPr>
              <w:t>Skillset Required</w:t>
            </w:r>
          </w:p>
        </w:tc>
        <w:tc>
          <w:tcPr>
            <w:tcW w:w="1701" w:type="dxa"/>
            <w:shd w:val="clear" w:color="auto" w:fill="1F3864"/>
            <w:tcMar>
              <w:top w:w="28" w:type="dxa"/>
              <w:bottom w:w="28" w:type="dxa"/>
            </w:tcMar>
            <w:vAlign w:val="center"/>
          </w:tcPr>
          <w:p w14:paraId="538DE5FE" w14:textId="77777777" w:rsidR="00581D1F" w:rsidRDefault="00581D1F" w:rsidP="0028526B">
            <w:pPr>
              <w:jc w:val="center"/>
              <w:rPr>
                <w:b/>
                <w:bCs/>
              </w:rPr>
            </w:pPr>
            <w:r w:rsidRPr="0028526B">
              <w:rPr>
                <w:b/>
                <w:bCs/>
              </w:rPr>
              <w:t>Minimum Number</w:t>
            </w:r>
          </w:p>
          <w:p w14:paraId="53328C9C" w14:textId="2FC7DA96" w:rsidR="00581D1F" w:rsidRPr="0028526B" w:rsidRDefault="00581D1F" w:rsidP="0028526B">
            <w:pPr>
              <w:jc w:val="center"/>
              <w:rPr>
                <w:b/>
                <w:bCs/>
              </w:rPr>
            </w:pPr>
            <w:r>
              <w:rPr>
                <w:b/>
                <w:bCs/>
              </w:rPr>
              <w:t xml:space="preserve"> </w:t>
            </w:r>
          </w:p>
        </w:tc>
      </w:tr>
      <w:tr w:rsidR="00581D1F" w:rsidRPr="0028526B" w14:paraId="0CF1ED46" w14:textId="77777777" w:rsidTr="00470EE0">
        <w:trPr>
          <w:jc w:val="center"/>
        </w:trPr>
        <w:tc>
          <w:tcPr>
            <w:tcW w:w="4957" w:type="dxa"/>
            <w:tcMar>
              <w:top w:w="28" w:type="dxa"/>
              <w:bottom w:w="28" w:type="dxa"/>
            </w:tcMar>
          </w:tcPr>
          <w:p w14:paraId="6B914DD9" w14:textId="3927F411" w:rsidR="00581D1F" w:rsidRPr="0028526B" w:rsidRDefault="00581D1F" w:rsidP="0028526B">
            <w:pPr>
              <w:jc w:val="both"/>
            </w:pPr>
            <w:r w:rsidRPr="0028526B">
              <w:rPr>
                <w:b/>
                <w:bCs/>
              </w:rPr>
              <w:t>Event Manager</w:t>
            </w:r>
            <w:r w:rsidRPr="0028526B">
              <w:t>: Responsible for managing the event which includes planning and co-ordinating.</w:t>
            </w:r>
          </w:p>
        </w:tc>
        <w:tc>
          <w:tcPr>
            <w:tcW w:w="1701" w:type="dxa"/>
            <w:tcMar>
              <w:top w:w="28" w:type="dxa"/>
              <w:bottom w:w="28" w:type="dxa"/>
            </w:tcMar>
          </w:tcPr>
          <w:p w14:paraId="40646BE7" w14:textId="77777777" w:rsidR="00581D1F" w:rsidRPr="0028526B" w:rsidRDefault="00581D1F" w:rsidP="0028526B">
            <w:pPr>
              <w:jc w:val="center"/>
            </w:pPr>
            <w:r w:rsidRPr="0028526B">
              <w:t>1</w:t>
            </w:r>
          </w:p>
        </w:tc>
      </w:tr>
      <w:tr w:rsidR="00581D1F" w:rsidRPr="0028526B" w14:paraId="318044BA" w14:textId="77777777" w:rsidTr="00470EE0">
        <w:trPr>
          <w:jc w:val="center"/>
        </w:trPr>
        <w:tc>
          <w:tcPr>
            <w:tcW w:w="4957" w:type="dxa"/>
            <w:tcMar>
              <w:top w:w="28" w:type="dxa"/>
              <w:bottom w:w="28" w:type="dxa"/>
            </w:tcMar>
          </w:tcPr>
          <w:p w14:paraId="38285299" w14:textId="77777777" w:rsidR="00581D1F" w:rsidRPr="0028526B" w:rsidRDefault="00581D1F" w:rsidP="0028526B">
            <w:pPr>
              <w:jc w:val="both"/>
              <w:rPr>
                <w:highlight w:val="yellow"/>
              </w:rPr>
            </w:pPr>
            <w:r w:rsidRPr="0028526B">
              <w:rPr>
                <w:b/>
                <w:bCs/>
              </w:rPr>
              <w:t>Event Controller</w:t>
            </w:r>
            <w:r w:rsidRPr="0028526B">
              <w:t xml:space="preserve">: Responsible for ensuring the event is executed on site as planned and agreed to the appropriate standards including Health and Safety </w:t>
            </w:r>
          </w:p>
        </w:tc>
        <w:tc>
          <w:tcPr>
            <w:tcW w:w="1701" w:type="dxa"/>
            <w:tcMar>
              <w:top w:w="28" w:type="dxa"/>
              <w:bottom w:w="28" w:type="dxa"/>
            </w:tcMar>
          </w:tcPr>
          <w:p w14:paraId="7DF58BF3" w14:textId="77777777" w:rsidR="00581D1F" w:rsidRPr="0028526B" w:rsidRDefault="00581D1F" w:rsidP="0028526B">
            <w:pPr>
              <w:jc w:val="center"/>
            </w:pPr>
            <w:r w:rsidRPr="0028526B">
              <w:t>1</w:t>
            </w:r>
          </w:p>
        </w:tc>
      </w:tr>
      <w:tr w:rsidR="00581D1F" w:rsidRPr="0028526B" w14:paraId="09C807E4" w14:textId="77777777" w:rsidTr="00470EE0">
        <w:trPr>
          <w:jc w:val="center"/>
        </w:trPr>
        <w:tc>
          <w:tcPr>
            <w:tcW w:w="4957" w:type="dxa"/>
            <w:tcMar>
              <w:top w:w="28" w:type="dxa"/>
              <w:bottom w:w="28" w:type="dxa"/>
            </w:tcMar>
          </w:tcPr>
          <w:p w14:paraId="20D973C8" w14:textId="77777777" w:rsidR="00581D1F" w:rsidRPr="0028526B" w:rsidRDefault="00581D1F" w:rsidP="0028526B">
            <w:pPr>
              <w:jc w:val="both"/>
              <w:rPr>
                <w:highlight w:val="yellow"/>
              </w:rPr>
            </w:pPr>
            <w:r w:rsidRPr="0028526B">
              <w:rPr>
                <w:b/>
                <w:bCs/>
              </w:rPr>
              <w:t>Health &amp; Safety Officer</w:t>
            </w:r>
            <w:r w:rsidRPr="0028526B">
              <w:t>: Responsible for assessing and advising on matters of Health and Safety protection and compliance as part of event planning. This person can also act as the Health and Safety Officer on site.</w:t>
            </w:r>
          </w:p>
        </w:tc>
        <w:tc>
          <w:tcPr>
            <w:tcW w:w="1701" w:type="dxa"/>
            <w:tcMar>
              <w:top w:w="28" w:type="dxa"/>
              <w:bottom w:w="28" w:type="dxa"/>
            </w:tcMar>
          </w:tcPr>
          <w:p w14:paraId="513B7BD3" w14:textId="77777777" w:rsidR="00581D1F" w:rsidRPr="0028526B" w:rsidRDefault="00581D1F" w:rsidP="0028526B">
            <w:pPr>
              <w:jc w:val="center"/>
            </w:pPr>
            <w:r w:rsidRPr="0028526B">
              <w:t>1</w:t>
            </w:r>
          </w:p>
        </w:tc>
      </w:tr>
      <w:tr w:rsidR="00581D1F" w:rsidRPr="0028526B" w14:paraId="198A48B1" w14:textId="77777777" w:rsidTr="00470EE0">
        <w:trPr>
          <w:jc w:val="center"/>
        </w:trPr>
        <w:tc>
          <w:tcPr>
            <w:tcW w:w="4957" w:type="dxa"/>
            <w:tcMar>
              <w:top w:w="28" w:type="dxa"/>
              <w:bottom w:w="28" w:type="dxa"/>
            </w:tcMar>
          </w:tcPr>
          <w:p w14:paraId="59E362DC" w14:textId="3ECD5451" w:rsidR="00581D1F" w:rsidRPr="0028526B" w:rsidRDefault="00581D1F" w:rsidP="0028526B">
            <w:pPr>
              <w:jc w:val="both"/>
            </w:pPr>
            <w:r w:rsidRPr="0028526B">
              <w:rPr>
                <w:b/>
                <w:bCs/>
              </w:rPr>
              <w:t>Risk Specialist</w:t>
            </w:r>
            <w:r w:rsidRPr="0028526B">
              <w:t xml:space="preserve">: Responsible for conducting complete risk assessment of events and provide a written report with recommendations. Ability to carry out relevant technical checks as part of risk assessment. </w:t>
            </w:r>
          </w:p>
        </w:tc>
        <w:tc>
          <w:tcPr>
            <w:tcW w:w="1701" w:type="dxa"/>
            <w:tcMar>
              <w:top w:w="28" w:type="dxa"/>
              <w:bottom w:w="28" w:type="dxa"/>
            </w:tcMar>
          </w:tcPr>
          <w:p w14:paraId="03547222" w14:textId="77777777" w:rsidR="00581D1F" w:rsidRPr="0028526B" w:rsidRDefault="00581D1F" w:rsidP="0028526B">
            <w:pPr>
              <w:jc w:val="center"/>
            </w:pPr>
            <w:r w:rsidRPr="0028526B">
              <w:t>1</w:t>
            </w:r>
          </w:p>
        </w:tc>
      </w:tr>
      <w:tr w:rsidR="00581D1F" w:rsidRPr="0028526B" w14:paraId="4956F9AB" w14:textId="77777777" w:rsidTr="00470EE0">
        <w:trPr>
          <w:jc w:val="center"/>
        </w:trPr>
        <w:tc>
          <w:tcPr>
            <w:tcW w:w="4957" w:type="dxa"/>
            <w:tcMar>
              <w:top w:w="28" w:type="dxa"/>
              <w:bottom w:w="28" w:type="dxa"/>
            </w:tcMar>
          </w:tcPr>
          <w:p w14:paraId="691366A5" w14:textId="12CF8927" w:rsidR="00581D1F" w:rsidRPr="0028526B" w:rsidRDefault="00581D1F" w:rsidP="0028526B">
            <w:pPr>
              <w:jc w:val="both"/>
            </w:pPr>
            <w:r w:rsidRPr="0028526B">
              <w:rPr>
                <w:b/>
                <w:bCs/>
              </w:rPr>
              <w:t>Marketing and promotion of events personnel (includes social media</w:t>
            </w:r>
            <w:r w:rsidRPr="0028526B">
              <w:t xml:space="preserve">):  Responsible for marketing and promotional activities including on social media and through print media, including leaflets and posters </w:t>
            </w:r>
          </w:p>
        </w:tc>
        <w:tc>
          <w:tcPr>
            <w:tcW w:w="1701" w:type="dxa"/>
            <w:tcMar>
              <w:top w:w="28" w:type="dxa"/>
              <w:bottom w:w="28" w:type="dxa"/>
            </w:tcMar>
          </w:tcPr>
          <w:p w14:paraId="2855B88F" w14:textId="77777777" w:rsidR="00581D1F" w:rsidRPr="0028526B" w:rsidRDefault="00581D1F" w:rsidP="0028526B">
            <w:pPr>
              <w:jc w:val="center"/>
            </w:pPr>
            <w:r w:rsidRPr="0028526B">
              <w:t>1</w:t>
            </w:r>
          </w:p>
        </w:tc>
      </w:tr>
      <w:tr w:rsidR="00581D1F" w:rsidRPr="0028526B" w14:paraId="487AD3EF" w14:textId="77777777" w:rsidTr="00470EE0">
        <w:trPr>
          <w:jc w:val="center"/>
        </w:trPr>
        <w:tc>
          <w:tcPr>
            <w:tcW w:w="4957" w:type="dxa"/>
            <w:tcMar>
              <w:top w:w="28" w:type="dxa"/>
              <w:bottom w:w="28" w:type="dxa"/>
            </w:tcMar>
          </w:tcPr>
          <w:p w14:paraId="28B4E239" w14:textId="4CCB10C2" w:rsidR="00581D1F" w:rsidRPr="0028526B" w:rsidRDefault="00581D1F" w:rsidP="0028526B">
            <w:pPr>
              <w:jc w:val="both"/>
            </w:pPr>
            <w:r w:rsidRPr="0028526B">
              <w:rPr>
                <w:b/>
                <w:bCs/>
              </w:rPr>
              <w:t>Technical support</w:t>
            </w:r>
            <w:r w:rsidRPr="0028526B">
              <w:t>: Responsible for providing the necessary technical support in event set up, deliver including in areas of sound and lighting</w:t>
            </w:r>
          </w:p>
        </w:tc>
        <w:tc>
          <w:tcPr>
            <w:tcW w:w="1701" w:type="dxa"/>
            <w:tcMar>
              <w:top w:w="28" w:type="dxa"/>
              <w:bottom w:w="28" w:type="dxa"/>
            </w:tcMar>
          </w:tcPr>
          <w:p w14:paraId="3E577B06" w14:textId="77777777" w:rsidR="00581D1F" w:rsidRPr="0028526B" w:rsidRDefault="00581D1F" w:rsidP="0028526B">
            <w:pPr>
              <w:jc w:val="center"/>
            </w:pPr>
            <w:r w:rsidRPr="0028526B">
              <w:t>1</w:t>
            </w:r>
          </w:p>
        </w:tc>
      </w:tr>
      <w:tr w:rsidR="00581D1F" w:rsidRPr="0028526B" w14:paraId="0F1CDCA9" w14:textId="77777777" w:rsidTr="00470EE0">
        <w:trPr>
          <w:jc w:val="center"/>
        </w:trPr>
        <w:tc>
          <w:tcPr>
            <w:tcW w:w="4957" w:type="dxa"/>
            <w:tcMar>
              <w:top w:w="28" w:type="dxa"/>
              <w:bottom w:w="28" w:type="dxa"/>
            </w:tcMar>
          </w:tcPr>
          <w:p w14:paraId="2B215ACE" w14:textId="254EC17D" w:rsidR="00581D1F" w:rsidRPr="0028526B" w:rsidRDefault="00581D1F" w:rsidP="0028526B">
            <w:pPr>
              <w:jc w:val="both"/>
            </w:pPr>
            <w:r w:rsidRPr="0028526B">
              <w:rPr>
                <w:b/>
                <w:bCs/>
              </w:rPr>
              <w:t>Steward</w:t>
            </w:r>
            <w:r w:rsidRPr="0028526B">
              <w:t xml:space="preserve">: Responsible for ushering/ticketing, directing attendees. </w:t>
            </w:r>
          </w:p>
        </w:tc>
        <w:tc>
          <w:tcPr>
            <w:tcW w:w="1701" w:type="dxa"/>
            <w:tcMar>
              <w:top w:w="28" w:type="dxa"/>
              <w:bottom w:w="28" w:type="dxa"/>
            </w:tcMar>
          </w:tcPr>
          <w:p w14:paraId="39A568A7" w14:textId="77777777" w:rsidR="00581D1F" w:rsidRPr="0028526B" w:rsidRDefault="00581D1F" w:rsidP="0028526B">
            <w:pPr>
              <w:jc w:val="center"/>
            </w:pPr>
            <w:r w:rsidRPr="0028526B">
              <w:t>1</w:t>
            </w:r>
          </w:p>
        </w:tc>
      </w:tr>
      <w:tr w:rsidR="00581D1F" w:rsidRPr="0028526B" w14:paraId="0057BF0D" w14:textId="77777777" w:rsidTr="00470EE0">
        <w:trPr>
          <w:jc w:val="center"/>
        </w:trPr>
        <w:tc>
          <w:tcPr>
            <w:tcW w:w="4957" w:type="dxa"/>
            <w:tcMar>
              <w:top w:w="28" w:type="dxa"/>
              <w:bottom w:w="28" w:type="dxa"/>
            </w:tcMar>
          </w:tcPr>
          <w:p w14:paraId="614A0381" w14:textId="5961982C" w:rsidR="00581D1F" w:rsidRPr="0028526B" w:rsidRDefault="00581D1F" w:rsidP="0028526B">
            <w:pPr>
              <w:jc w:val="both"/>
            </w:pPr>
            <w:r w:rsidRPr="0028526B">
              <w:rPr>
                <w:b/>
                <w:bCs/>
              </w:rPr>
              <w:t>Event Security Personnel</w:t>
            </w:r>
            <w:r w:rsidRPr="0028526B">
              <w:t>: Responsible for event security either a door supervisors or security guards</w:t>
            </w:r>
          </w:p>
        </w:tc>
        <w:tc>
          <w:tcPr>
            <w:tcW w:w="1701" w:type="dxa"/>
            <w:tcMar>
              <w:top w:w="28" w:type="dxa"/>
              <w:bottom w:w="28" w:type="dxa"/>
            </w:tcMar>
          </w:tcPr>
          <w:p w14:paraId="6F7549F8" w14:textId="77777777" w:rsidR="00581D1F" w:rsidRPr="0028526B" w:rsidRDefault="00581D1F" w:rsidP="0028526B">
            <w:pPr>
              <w:jc w:val="center"/>
            </w:pPr>
            <w:r w:rsidRPr="0028526B">
              <w:t>1</w:t>
            </w:r>
          </w:p>
        </w:tc>
      </w:tr>
      <w:tr w:rsidR="00581D1F" w:rsidRPr="0028526B" w14:paraId="07E167F1" w14:textId="77777777" w:rsidTr="00470EE0">
        <w:trPr>
          <w:jc w:val="center"/>
        </w:trPr>
        <w:tc>
          <w:tcPr>
            <w:tcW w:w="4957" w:type="dxa"/>
            <w:tcMar>
              <w:top w:w="28" w:type="dxa"/>
              <w:bottom w:w="28" w:type="dxa"/>
            </w:tcMar>
          </w:tcPr>
          <w:p w14:paraId="4148F38C" w14:textId="16BD088E" w:rsidR="00581D1F" w:rsidRPr="0028526B" w:rsidRDefault="00581D1F" w:rsidP="0028526B">
            <w:pPr>
              <w:jc w:val="both"/>
            </w:pPr>
            <w:r w:rsidRPr="0028526B">
              <w:t>First Aid: Responsible for providing the relevant first aid response at the event</w:t>
            </w:r>
          </w:p>
        </w:tc>
        <w:tc>
          <w:tcPr>
            <w:tcW w:w="1701" w:type="dxa"/>
            <w:tcMar>
              <w:top w:w="28" w:type="dxa"/>
              <w:bottom w:w="28" w:type="dxa"/>
            </w:tcMar>
          </w:tcPr>
          <w:p w14:paraId="26B40C13" w14:textId="77777777" w:rsidR="00581D1F" w:rsidRPr="0028526B" w:rsidRDefault="00581D1F" w:rsidP="0028526B">
            <w:pPr>
              <w:jc w:val="center"/>
            </w:pPr>
            <w:r w:rsidRPr="0028526B">
              <w:t>1</w:t>
            </w:r>
          </w:p>
        </w:tc>
      </w:tr>
    </w:tbl>
    <w:p w14:paraId="3777F423" w14:textId="5D6AFD6C" w:rsidR="004016F6" w:rsidRDefault="004016F6" w:rsidP="00F3158E">
      <w:pPr>
        <w:rPr>
          <w:lang w:val="en-GB"/>
        </w:rPr>
      </w:pPr>
    </w:p>
    <w:p w14:paraId="7119D822" w14:textId="77777777" w:rsidR="00D868A2" w:rsidRDefault="00D868A2" w:rsidP="00F3158E">
      <w:pPr>
        <w:rPr>
          <w:lang w:val="en-GB"/>
        </w:rPr>
      </w:pPr>
    </w:p>
    <w:p w14:paraId="287D9B21" w14:textId="77777777" w:rsidR="00D868A2" w:rsidRDefault="00D868A2" w:rsidP="00F3158E">
      <w:pPr>
        <w:rPr>
          <w:lang w:val="en-GB"/>
        </w:rPr>
      </w:pPr>
    </w:p>
    <w:p w14:paraId="5CC34029" w14:textId="2F284FA4" w:rsidR="00E16CE2" w:rsidRPr="005D1E25" w:rsidRDefault="00BD7E04" w:rsidP="0055730D">
      <w:pPr>
        <w:pStyle w:val="Heading2"/>
        <w:numPr>
          <w:ilvl w:val="0"/>
          <w:numId w:val="0"/>
        </w:numPr>
        <w:ind w:left="1287" w:hanging="567"/>
        <w:rPr>
          <w:kern w:val="28"/>
          <w:sz w:val="22"/>
          <w:szCs w:val="22"/>
        </w:rPr>
      </w:pPr>
      <w:bookmarkStart w:id="8" w:name="_Toc499045429"/>
      <w:bookmarkStart w:id="9" w:name="_Toc149298289"/>
      <w:r w:rsidRPr="005D1E25">
        <w:rPr>
          <w:sz w:val="22"/>
          <w:szCs w:val="22"/>
        </w:rPr>
        <w:lastRenderedPageBreak/>
        <w:t>5.</w:t>
      </w:r>
      <w:r w:rsidR="00581D1F" w:rsidRPr="005D1E25">
        <w:rPr>
          <w:sz w:val="22"/>
          <w:szCs w:val="22"/>
        </w:rPr>
        <w:t>3</w:t>
      </w:r>
      <w:r w:rsidR="00E16CE2" w:rsidRPr="005D1E25">
        <w:rPr>
          <w:sz w:val="22"/>
          <w:szCs w:val="22"/>
        </w:rPr>
        <w:tab/>
        <w:t>Numbers Admitted to the Panel</w:t>
      </w:r>
      <w:bookmarkEnd w:id="8"/>
      <w:bookmarkEnd w:id="9"/>
      <w:r w:rsidR="00E16CE2" w:rsidRPr="005D1E25">
        <w:rPr>
          <w:sz w:val="22"/>
          <w:szCs w:val="22"/>
        </w:rPr>
        <w:t xml:space="preserve"> </w:t>
      </w:r>
    </w:p>
    <w:p w14:paraId="70839224" w14:textId="0F85791A" w:rsidR="0082040F" w:rsidRDefault="00E16CE2" w:rsidP="0055730D">
      <w:pPr>
        <w:ind w:left="720" w:right="326"/>
        <w:jc w:val="both"/>
        <w:rPr>
          <w:rFonts w:cstheme="minorHAnsi"/>
        </w:rPr>
      </w:pPr>
      <w:r w:rsidRPr="00723050">
        <w:rPr>
          <w:rFonts w:cstheme="minorHAnsi"/>
        </w:rPr>
        <w:t xml:space="preserve">There is no maximum limit to the numbers of Applicants that can be admitted to </w:t>
      </w:r>
      <w:r w:rsidR="00672B4B">
        <w:rPr>
          <w:rFonts w:cstheme="minorHAnsi"/>
        </w:rPr>
        <w:t xml:space="preserve">this </w:t>
      </w:r>
      <w:r w:rsidR="005F513D">
        <w:rPr>
          <w:rFonts w:cstheme="minorHAnsi"/>
        </w:rPr>
        <w:t>Panel.</w:t>
      </w:r>
      <w:r w:rsidRPr="00723050">
        <w:rPr>
          <w:rFonts w:cstheme="minorHAnsi"/>
        </w:rPr>
        <w:t xml:space="preserve"> </w:t>
      </w:r>
    </w:p>
    <w:p w14:paraId="2693E863" w14:textId="38841794" w:rsidR="00E16CE2" w:rsidRPr="005D1E25" w:rsidRDefault="00BD7E04" w:rsidP="0055730D">
      <w:pPr>
        <w:pStyle w:val="Heading2"/>
        <w:numPr>
          <w:ilvl w:val="0"/>
          <w:numId w:val="0"/>
        </w:numPr>
        <w:ind w:left="1287" w:hanging="567"/>
        <w:rPr>
          <w:sz w:val="22"/>
          <w:szCs w:val="22"/>
        </w:rPr>
      </w:pPr>
      <w:bookmarkStart w:id="10" w:name="_Toc499045430"/>
      <w:bookmarkStart w:id="11" w:name="_Toc149298290"/>
      <w:r w:rsidRPr="005D1E25">
        <w:rPr>
          <w:sz w:val="22"/>
          <w:szCs w:val="22"/>
        </w:rPr>
        <w:t>5.</w:t>
      </w:r>
      <w:r w:rsidR="00581D1F" w:rsidRPr="005D1E25">
        <w:rPr>
          <w:sz w:val="22"/>
          <w:szCs w:val="22"/>
        </w:rPr>
        <w:t>4</w:t>
      </w:r>
      <w:r w:rsidR="00E16CE2" w:rsidRPr="005D1E25">
        <w:rPr>
          <w:sz w:val="22"/>
          <w:szCs w:val="22"/>
        </w:rPr>
        <w:tab/>
        <w:t>Duration of the Panel</w:t>
      </w:r>
      <w:bookmarkEnd w:id="10"/>
      <w:bookmarkEnd w:id="11"/>
      <w:r w:rsidR="00E16CE2" w:rsidRPr="005D1E25">
        <w:rPr>
          <w:sz w:val="22"/>
          <w:szCs w:val="22"/>
        </w:rPr>
        <w:t xml:space="preserve"> </w:t>
      </w:r>
    </w:p>
    <w:p w14:paraId="1CF1D63B" w14:textId="47D4C4A4" w:rsidR="003D47E2" w:rsidRDefault="00E16CE2" w:rsidP="0055730D">
      <w:pPr>
        <w:ind w:left="720"/>
        <w:jc w:val="both"/>
        <w:rPr>
          <w:rFonts w:cstheme="minorHAnsi"/>
          <w:b/>
          <w:bCs/>
        </w:rPr>
      </w:pPr>
      <w:r w:rsidRPr="00723050">
        <w:rPr>
          <w:rFonts w:cstheme="minorHAnsi"/>
        </w:rPr>
        <w:t>The panel will be established for</w:t>
      </w:r>
      <w:r w:rsidRPr="0082040F">
        <w:rPr>
          <w:rFonts w:cstheme="minorHAnsi"/>
          <w:b/>
          <w:bCs/>
        </w:rPr>
        <w:t xml:space="preserve"> </w:t>
      </w:r>
      <w:r w:rsidR="00396BCD">
        <w:rPr>
          <w:rFonts w:cstheme="minorHAnsi"/>
          <w:b/>
          <w:bCs/>
        </w:rPr>
        <w:t xml:space="preserve">six </w:t>
      </w:r>
      <w:r w:rsidRPr="0082040F">
        <w:rPr>
          <w:rFonts w:cstheme="minorHAnsi"/>
          <w:b/>
          <w:bCs/>
        </w:rPr>
        <w:t>(</w:t>
      </w:r>
      <w:r w:rsidR="00396BCD">
        <w:rPr>
          <w:rFonts w:cstheme="minorHAnsi"/>
          <w:b/>
          <w:bCs/>
        </w:rPr>
        <w:t>6</w:t>
      </w:r>
      <w:r w:rsidRPr="0082040F">
        <w:rPr>
          <w:rFonts w:cstheme="minorHAnsi"/>
          <w:b/>
          <w:bCs/>
        </w:rPr>
        <w:t>) year</w:t>
      </w:r>
      <w:r w:rsidR="00C32A36" w:rsidRPr="0082040F">
        <w:rPr>
          <w:rFonts w:cstheme="minorHAnsi"/>
          <w:b/>
          <w:bCs/>
        </w:rPr>
        <w:t xml:space="preserve">s. </w:t>
      </w:r>
      <w:r w:rsidR="003D47E2">
        <w:rPr>
          <w:rFonts w:cstheme="minorHAnsi"/>
          <w:b/>
          <w:bCs/>
        </w:rPr>
        <w:t xml:space="preserve"> </w:t>
      </w:r>
    </w:p>
    <w:p w14:paraId="6ED71AB5" w14:textId="451049F3" w:rsidR="003D47E2" w:rsidRDefault="003D47E2" w:rsidP="0055730D">
      <w:pPr>
        <w:ind w:left="720"/>
        <w:jc w:val="both"/>
        <w:rPr>
          <w:rFonts w:ascii="General Sans" w:hAnsi="General Sans"/>
        </w:rPr>
      </w:pPr>
      <w:r w:rsidRPr="00A7623E">
        <w:rPr>
          <w:rFonts w:ascii="General Sans" w:hAnsi="General Sans"/>
        </w:rPr>
        <w:t>There will be an initial call for applications as per the dates above which will be subject to an initial deadline to allow for processing of applications. However, the panel will remain open for applications for its duration. All subsequent applications after the initial call will be processed at periodic intervals.</w:t>
      </w:r>
    </w:p>
    <w:p w14:paraId="7CDE503C" w14:textId="1AE60FB0" w:rsidR="0082040F" w:rsidRPr="00723050" w:rsidRDefault="003D47E2" w:rsidP="0055730D">
      <w:pPr>
        <w:ind w:left="720"/>
        <w:jc w:val="both"/>
        <w:rPr>
          <w:rFonts w:cstheme="minorHAnsi"/>
        </w:rPr>
      </w:pPr>
      <w:r>
        <w:t>Contracts may extend past the life of the panel.</w:t>
      </w:r>
    </w:p>
    <w:p w14:paraId="200E6B85" w14:textId="29FA8D83" w:rsidR="00E16CE2" w:rsidRPr="005D1E25" w:rsidRDefault="00BD7E04" w:rsidP="0055730D">
      <w:pPr>
        <w:pStyle w:val="Heading2"/>
        <w:numPr>
          <w:ilvl w:val="0"/>
          <w:numId w:val="0"/>
        </w:numPr>
        <w:ind w:left="1287" w:hanging="567"/>
        <w:rPr>
          <w:sz w:val="22"/>
          <w:szCs w:val="22"/>
        </w:rPr>
      </w:pPr>
      <w:bookmarkStart w:id="12" w:name="_Toc499045431"/>
      <w:bookmarkStart w:id="13" w:name="_Toc149298291"/>
      <w:r w:rsidRPr="005D1E25">
        <w:rPr>
          <w:sz w:val="22"/>
          <w:szCs w:val="22"/>
        </w:rPr>
        <w:t>5.</w:t>
      </w:r>
      <w:r w:rsidR="00581D1F" w:rsidRPr="005D1E25">
        <w:rPr>
          <w:sz w:val="22"/>
          <w:szCs w:val="22"/>
        </w:rPr>
        <w:t>5</w:t>
      </w:r>
      <w:r w:rsidR="00E16CE2" w:rsidRPr="005D1E25">
        <w:rPr>
          <w:sz w:val="22"/>
          <w:szCs w:val="22"/>
        </w:rPr>
        <w:tab/>
        <w:t>Estimated Value of the Panel</w:t>
      </w:r>
      <w:bookmarkEnd w:id="12"/>
      <w:bookmarkEnd w:id="13"/>
      <w:r w:rsidR="00E16CE2" w:rsidRPr="005D1E25">
        <w:rPr>
          <w:sz w:val="22"/>
          <w:szCs w:val="22"/>
        </w:rPr>
        <w:t xml:space="preserve">  </w:t>
      </w:r>
    </w:p>
    <w:p w14:paraId="138911DD" w14:textId="7D040BDB" w:rsidR="004272D9" w:rsidRDefault="00E16CE2" w:rsidP="0055730D">
      <w:pPr>
        <w:spacing w:after="0"/>
        <w:ind w:left="720"/>
        <w:jc w:val="both"/>
        <w:rPr>
          <w:rFonts w:ascii="Calibri" w:hAnsi="Calibri" w:cs="Calibri"/>
          <w:color w:val="000000"/>
        </w:rPr>
      </w:pPr>
      <w:r w:rsidRPr="00723050">
        <w:rPr>
          <w:rFonts w:ascii="Calibri" w:hAnsi="Calibri" w:cs="Calibri"/>
          <w:color w:val="000000"/>
        </w:rPr>
        <w:t xml:space="preserve">The level of expenditure cannot be guaranteed in any given year. </w:t>
      </w:r>
      <w:r w:rsidR="00E31B12" w:rsidRPr="00A337AF">
        <w:t xml:space="preserve">The likely value of contracts to be awarded under the </w:t>
      </w:r>
      <w:r w:rsidR="00E31B12">
        <w:t>panel</w:t>
      </w:r>
      <w:r w:rsidR="00E31B12" w:rsidRPr="00A337AF">
        <w:t xml:space="preserve"> </w:t>
      </w:r>
      <w:r w:rsidR="00E31B12">
        <w:t xml:space="preserve">may </w:t>
      </w:r>
      <w:r w:rsidR="00E31B12" w:rsidRPr="00A337AF">
        <w:t>be in the region of</w:t>
      </w:r>
      <w:r w:rsidR="00470EE0">
        <w:t>€20,000 to €80,000</w:t>
      </w:r>
      <w:r w:rsidR="00E31B12">
        <w:t>. However, this is for indicative purposes only and not guaranteed.</w:t>
      </w:r>
    </w:p>
    <w:p w14:paraId="70DFE52A" w14:textId="58676E4C" w:rsidR="0082040F" w:rsidRDefault="0082040F" w:rsidP="0055730D">
      <w:pPr>
        <w:spacing w:after="0"/>
        <w:ind w:left="720"/>
        <w:jc w:val="both"/>
        <w:rPr>
          <w:rFonts w:ascii="Calibri" w:hAnsi="Calibri" w:cs="Calibri"/>
          <w:color w:val="000000"/>
        </w:rPr>
      </w:pPr>
    </w:p>
    <w:p w14:paraId="3AEAA955" w14:textId="1C36C339" w:rsidR="00052B15" w:rsidRDefault="00470EE0" w:rsidP="0055730D">
      <w:pPr>
        <w:spacing w:after="0"/>
        <w:ind w:left="720"/>
        <w:jc w:val="both"/>
        <w:rPr>
          <w:rFonts w:ascii="Calibri" w:hAnsi="Calibri" w:cs="Calibri"/>
          <w:color w:val="000000"/>
        </w:rPr>
      </w:pPr>
      <w:r>
        <w:rPr>
          <w:rFonts w:ascii="Calibri" w:hAnsi="Calibri" w:cs="Calibri"/>
          <w:color w:val="000000"/>
        </w:rPr>
        <w:t xml:space="preserve">The estimated total value for the duration of the panel is €15,000,000. </w:t>
      </w:r>
    </w:p>
    <w:p w14:paraId="22A1BF13" w14:textId="4F10A8D0" w:rsidR="00E16CE2" w:rsidRPr="00723050" w:rsidRDefault="00E16CE2" w:rsidP="0055730D">
      <w:pPr>
        <w:ind w:left="720"/>
        <w:jc w:val="both"/>
        <w:rPr>
          <w:rFonts w:ascii="Calibri" w:hAnsi="Calibri" w:cs="Calibri"/>
          <w:color w:val="000000"/>
        </w:rPr>
      </w:pPr>
      <w:r w:rsidRPr="00723050">
        <w:rPr>
          <w:rFonts w:ascii="Calibri" w:hAnsi="Calibri" w:cs="Calibri"/>
          <w:color w:val="000000"/>
        </w:rPr>
        <w:t>It is emphasised, however, that this figure is provided strictly for indicative purposes only as there is no guaranteed expenditure under this agreement.</w:t>
      </w:r>
    </w:p>
    <w:p w14:paraId="322C03C2" w14:textId="4B684846" w:rsidR="00E16CE2" w:rsidRPr="005D1E25" w:rsidRDefault="00BD7E04" w:rsidP="0055730D">
      <w:pPr>
        <w:pStyle w:val="Heading2"/>
        <w:numPr>
          <w:ilvl w:val="0"/>
          <w:numId w:val="0"/>
        </w:numPr>
        <w:ind w:left="1287" w:hanging="567"/>
        <w:rPr>
          <w:sz w:val="22"/>
          <w:szCs w:val="22"/>
        </w:rPr>
      </w:pPr>
      <w:bookmarkStart w:id="14" w:name="_Toc499045432"/>
      <w:bookmarkStart w:id="15" w:name="_Toc149298292"/>
      <w:r w:rsidRPr="005D1E25">
        <w:rPr>
          <w:sz w:val="22"/>
          <w:szCs w:val="22"/>
        </w:rPr>
        <w:t>5</w:t>
      </w:r>
      <w:r w:rsidR="00E16CE2" w:rsidRPr="005D1E25">
        <w:rPr>
          <w:sz w:val="22"/>
          <w:szCs w:val="22"/>
        </w:rPr>
        <w:t>.</w:t>
      </w:r>
      <w:r w:rsidR="00470EE0" w:rsidRPr="005D1E25">
        <w:rPr>
          <w:sz w:val="22"/>
          <w:szCs w:val="22"/>
        </w:rPr>
        <w:t>6</w:t>
      </w:r>
      <w:r w:rsidR="00E16CE2" w:rsidRPr="005D1E25">
        <w:rPr>
          <w:sz w:val="22"/>
          <w:szCs w:val="22"/>
        </w:rPr>
        <w:tab/>
        <w:t>Admission to the Panel</w:t>
      </w:r>
      <w:bookmarkEnd w:id="14"/>
      <w:bookmarkEnd w:id="15"/>
    </w:p>
    <w:p w14:paraId="3F90CD98" w14:textId="0E6A4C04" w:rsidR="00F3158E" w:rsidRDefault="00F3158E" w:rsidP="0055730D">
      <w:pPr>
        <w:ind w:left="720" w:right="-46"/>
        <w:jc w:val="both"/>
        <w:rPr>
          <w:rFonts w:ascii="Calibri" w:hAnsi="Calibri" w:cs="Calibri"/>
        </w:rPr>
      </w:pPr>
      <w:r w:rsidRPr="00B41C0B">
        <w:rPr>
          <w:rFonts w:ascii="Calibri" w:hAnsi="Calibri" w:cs="Calibri"/>
        </w:rPr>
        <w:t xml:space="preserve">Admission to the panel </w:t>
      </w:r>
      <w:r w:rsidR="00672B4B">
        <w:rPr>
          <w:rFonts w:ascii="Calibri" w:hAnsi="Calibri" w:cs="Calibri"/>
        </w:rPr>
        <w:t xml:space="preserve">is </w:t>
      </w:r>
      <w:r w:rsidRPr="00B41C0B">
        <w:rPr>
          <w:rFonts w:ascii="Calibri" w:hAnsi="Calibri" w:cs="Calibri"/>
        </w:rPr>
        <w:t xml:space="preserve">subject to the Applicant passing the Pass / Fail Criteria A1 to A4 and also achieving </w:t>
      </w:r>
      <w:r w:rsidRPr="00B41C0B">
        <w:rPr>
          <w:rFonts w:ascii="Calibri" w:hAnsi="Calibri" w:cs="Calibri"/>
          <w:b/>
          <w:bCs/>
        </w:rPr>
        <w:t xml:space="preserve">the minimum scores </w:t>
      </w:r>
      <w:r w:rsidRPr="00B41C0B">
        <w:rPr>
          <w:rFonts w:ascii="Calibri" w:hAnsi="Calibri" w:cs="Calibri"/>
        </w:rPr>
        <w:t xml:space="preserve">or higher applying to the </w:t>
      </w:r>
      <w:r w:rsidRPr="00B41C0B">
        <w:rPr>
          <w:rFonts w:ascii="Calibri" w:hAnsi="Calibri" w:cs="Calibri"/>
          <w:b/>
        </w:rPr>
        <w:t xml:space="preserve">Weighted Criteria B1 </w:t>
      </w:r>
      <w:r w:rsidR="00EC68C2">
        <w:rPr>
          <w:rFonts w:ascii="Calibri" w:hAnsi="Calibri" w:cs="Calibri"/>
          <w:b/>
        </w:rPr>
        <w:t xml:space="preserve">and B2 </w:t>
      </w:r>
      <w:r w:rsidRPr="00B41C0B">
        <w:rPr>
          <w:rFonts w:ascii="Calibri" w:hAnsi="Calibri" w:cs="Calibri"/>
        </w:rPr>
        <w:t>as set out in Appendix A. Applicants who meet the minimum qualifying requirements will be placed on the panel</w:t>
      </w:r>
      <w:r>
        <w:rPr>
          <w:rFonts w:ascii="Calibri" w:hAnsi="Calibri" w:cs="Calibri"/>
        </w:rPr>
        <w:t xml:space="preserve"> subject to verification of self-declared information</w:t>
      </w:r>
      <w:r w:rsidR="00BD7E04">
        <w:rPr>
          <w:rFonts w:ascii="Calibri" w:hAnsi="Calibri" w:cs="Calibri"/>
        </w:rPr>
        <w:t>.</w:t>
      </w:r>
      <w:r>
        <w:rPr>
          <w:rFonts w:ascii="Calibri" w:hAnsi="Calibri" w:cs="Calibri"/>
        </w:rPr>
        <w:t xml:space="preserve"> </w:t>
      </w:r>
      <w:r w:rsidR="00BD7E04">
        <w:rPr>
          <w:rFonts w:ascii="Calibri" w:hAnsi="Calibri" w:cs="Calibri"/>
        </w:rPr>
        <w:t xml:space="preserve">For inclusion </w:t>
      </w:r>
      <w:r w:rsidRPr="00B41C0B">
        <w:rPr>
          <w:rFonts w:ascii="Calibri" w:hAnsi="Calibri" w:cs="Calibri"/>
        </w:rPr>
        <w:t>Applicants</w:t>
      </w:r>
      <w:r w:rsidR="00BD7E04">
        <w:rPr>
          <w:rFonts w:ascii="Calibri" w:hAnsi="Calibri" w:cs="Calibri"/>
        </w:rPr>
        <w:t xml:space="preserve"> must also</w:t>
      </w:r>
      <w:r w:rsidRPr="00B41C0B">
        <w:rPr>
          <w:rFonts w:ascii="Calibri" w:hAnsi="Calibri" w:cs="Calibri"/>
        </w:rPr>
        <w:t xml:space="preserve"> agree</w:t>
      </w:r>
      <w:r w:rsidR="00BD7E04">
        <w:rPr>
          <w:rFonts w:ascii="Calibri" w:hAnsi="Calibri" w:cs="Calibri"/>
        </w:rPr>
        <w:t xml:space="preserve"> </w:t>
      </w:r>
      <w:r w:rsidRPr="00B41C0B">
        <w:rPr>
          <w:rFonts w:ascii="Calibri" w:hAnsi="Calibri" w:cs="Calibri"/>
        </w:rPr>
        <w:t xml:space="preserve">to the terms and conditions of the panel, a copy of which will be provided on admission to the panel and which will </w:t>
      </w:r>
      <w:r w:rsidR="00781BFA">
        <w:rPr>
          <w:rFonts w:ascii="Calibri" w:hAnsi="Calibri" w:cs="Calibri"/>
        </w:rPr>
        <w:t>including to</w:t>
      </w:r>
      <w:r w:rsidR="008A1213">
        <w:rPr>
          <w:rFonts w:ascii="Calibri" w:hAnsi="Calibri" w:cs="Calibri"/>
        </w:rPr>
        <w:t>:</w:t>
      </w:r>
      <w:r w:rsidRPr="00B41C0B">
        <w:rPr>
          <w:rFonts w:ascii="Calibri" w:hAnsi="Calibri" w:cs="Calibri"/>
        </w:rPr>
        <w:t xml:space="preserve"> </w:t>
      </w:r>
    </w:p>
    <w:p w14:paraId="7712BC3E" w14:textId="2DEA05E8" w:rsidR="00781BFA" w:rsidRPr="00781BFA"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 xml:space="preserve">Confirm that all staff </w:t>
      </w:r>
      <w:r w:rsidR="001E704D">
        <w:rPr>
          <w:rFonts w:ascii="Calibri" w:hAnsi="Calibri" w:cs="Calibri"/>
        </w:rPr>
        <w:t>must be G</w:t>
      </w:r>
      <w:r w:rsidRPr="00781BFA">
        <w:rPr>
          <w:rFonts w:ascii="Calibri" w:hAnsi="Calibri" w:cs="Calibri"/>
        </w:rPr>
        <w:t xml:space="preserve">arda vetted and have received training in child protection prior to being put on a DCC project if successful. DCC can request all required evidence at any stage of the </w:t>
      </w:r>
      <w:r w:rsidR="00560CD4">
        <w:rPr>
          <w:rFonts w:ascii="Calibri" w:hAnsi="Calibri" w:cs="Calibri"/>
        </w:rPr>
        <w:t xml:space="preserve">process </w:t>
      </w:r>
      <w:r w:rsidRPr="00781BFA">
        <w:rPr>
          <w:rFonts w:ascii="Calibri" w:hAnsi="Calibri" w:cs="Calibri"/>
        </w:rPr>
        <w:t>including after establishment</w:t>
      </w:r>
      <w:r w:rsidR="00560CD4">
        <w:rPr>
          <w:rFonts w:ascii="Calibri" w:hAnsi="Calibri" w:cs="Calibri"/>
        </w:rPr>
        <w:t xml:space="preserve"> of the panel.</w:t>
      </w:r>
    </w:p>
    <w:p w14:paraId="24CC8019" w14:textId="2ED5D909" w:rsidR="00781BFA" w:rsidRPr="00781BFA"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 xml:space="preserve">Inform the </w:t>
      </w:r>
      <w:r w:rsidR="00EC68C2">
        <w:rPr>
          <w:rFonts w:ascii="Calibri" w:hAnsi="Calibri" w:cs="Calibri"/>
        </w:rPr>
        <w:t>c</w:t>
      </w:r>
      <w:r w:rsidRPr="00781BFA">
        <w:rPr>
          <w:rFonts w:ascii="Calibri" w:hAnsi="Calibri" w:cs="Calibri"/>
        </w:rPr>
        <w:t xml:space="preserve">ontracting </w:t>
      </w:r>
      <w:r w:rsidR="00EC68C2">
        <w:rPr>
          <w:rFonts w:ascii="Calibri" w:hAnsi="Calibri" w:cs="Calibri"/>
        </w:rPr>
        <w:t>a</w:t>
      </w:r>
      <w:r w:rsidRPr="00781BFA">
        <w:rPr>
          <w:rFonts w:ascii="Calibri" w:hAnsi="Calibri" w:cs="Calibri"/>
        </w:rPr>
        <w:t xml:space="preserve">uthority if they are prior engaged in another event with a dates conflict when approached for work as part of their membership of the panel. </w:t>
      </w:r>
    </w:p>
    <w:p w14:paraId="545B165F" w14:textId="3BA2A76D" w:rsidR="00781BFA" w:rsidRPr="00781BFA"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Inform the contracting Authority of any change in personnel put forward for work after being a</w:t>
      </w:r>
      <w:r w:rsidR="00BD7E04">
        <w:rPr>
          <w:rFonts w:ascii="Calibri" w:hAnsi="Calibri" w:cs="Calibri"/>
        </w:rPr>
        <w:t>warded</w:t>
      </w:r>
      <w:r w:rsidRPr="00781BFA">
        <w:rPr>
          <w:rFonts w:ascii="Calibri" w:hAnsi="Calibri" w:cs="Calibri"/>
        </w:rPr>
        <w:t xml:space="preserve"> </w:t>
      </w:r>
      <w:r w:rsidR="00BD7E04">
        <w:rPr>
          <w:rFonts w:ascii="Calibri" w:hAnsi="Calibri" w:cs="Calibri"/>
        </w:rPr>
        <w:t xml:space="preserve">work </w:t>
      </w:r>
      <w:r w:rsidRPr="00781BFA">
        <w:rPr>
          <w:rFonts w:ascii="Calibri" w:hAnsi="Calibri" w:cs="Calibri"/>
        </w:rPr>
        <w:t xml:space="preserve">from the panel and seek approval for alternative staff members to be assigned. </w:t>
      </w:r>
    </w:p>
    <w:p w14:paraId="45762BCE" w14:textId="77777777" w:rsidR="00781BFA" w:rsidRPr="00781BFA"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Provide the CA with copies of the relevant insurances on the anniversary of their renewal.</w:t>
      </w:r>
    </w:p>
    <w:p w14:paraId="617B49E3" w14:textId="618EFEFA" w:rsidR="00781BFA" w:rsidRPr="00781BFA"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 xml:space="preserve">Confirm that at least one member of the team of site-based staff (per site) must be competent and certified to administer first aid in accordance with relevant legislative and regulatory requirements. DCC can request all required evidence at any stage of the </w:t>
      </w:r>
      <w:r w:rsidR="003A5392">
        <w:rPr>
          <w:rFonts w:ascii="Calibri" w:hAnsi="Calibri" w:cs="Calibri"/>
        </w:rPr>
        <w:t xml:space="preserve">panel </w:t>
      </w:r>
      <w:r w:rsidRPr="00781BFA">
        <w:rPr>
          <w:rFonts w:ascii="Calibri" w:hAnsi="Calibri" w:cs="Calibri"/>
        </w:rPr>
        <w:t>including after establishment.</w:t>
      </w:r>
    </w:p>
    <w:p w14:paraId="61A0C9DB" w14:textId="7244AD78" w:rsidR="008A1213" w:rsidRDefault="00781BFA" w:rsidP="0055730D">
      <w:pPr>
        <w:pStyle w:val="ListParagraph"/>
        <w:numPr>
          <w:ilvl w:val="0"/>
          <w:numId w:val="10"/>
        </w:numPr>
        <w:ind w:left="1440" w:right="-46"/>
        <w:jc w:val="both"/>
        <w:rPr>
          <w:rFonts w:ascii="Calibri" w:hAnsi="Calibri" w:cs="Calibri"/>
        </w:rPr>
      </w:pPr>
      <w:r w:rsidRPr="00781BFA">
        <w:rPr>
          <w:rFonts w:ascii="Calibri" w:hAnsi="Calibri" w:cs="Calibri"/>
        </w:rPr>
        <w:t xml:space="preserve">Confirm that security personnel coming within the remit of the Private Security Authority must be compliant with all registration and regulatory requirements </w:t>
      </w:r>
      <w:r w:rsidRPr="00781BFA">
        <w:rPr>
          <w:rFonts w:ascii="Calibri" w:hAnsi="Calibri" w:cs="Calibri"/>
        </w:rPr>
        <w:lastRenderedPageBreak/>
        <w:t>applicable. DCC can request all required evidence at any stage</w:t>
      </w:r>
      <w:r w:rsidR="00560CD4" w:rsidRPr="00781BFA">
        <w:rPr>
          <w:rFonts w:ascii="Calibri" w:hAnsi="Calibri" w:cs="Calibri"/>
        </w:rPr>
        <w:t xml:space="preserve"> of the </w:t>
      </w:r>
      <w:r w:rsidR="00560CD4">
        <w:rPr>
          <w:rFonts w:ascii="Calibri" w:hAnsi="Calibri" w:cs="Calibri"/>
        </w:rPr>
        <w:t xml:space="preserve">process </w:t>
      </w:r>
      <w:r w:rsidR="00560CD4" w:rsidRPr="00781BFA">
        <w:rPr>
          <w:rFonts w:ascii="Calibri" w:hAnsi="Calibri" w:cs="Calibri"/>
        </w:rPr>
        <w:t>including after establishment</w:t>
      </w:r>
      <w:r w:rsidR="00560CD4">
        <w:rPr>
          <w:rFonts w:ascii="Calibri" w:hAnsi="Calibri" w:cs="Calibri"/>
        </w:rPr>
        <w:t xml:space="preserve"> of the panel</w:t>
      </w:r>
      <w:r w:rsidR="004016F6">
        <w:rPr>
          <w:rFonts w:ascii="Calibri" w:hAnsi="Calibri" w:cs="Calibri"/>
        </w:rPr>
        <w:t xml:space="preserve">. </w:t>
      </w:r>
    </w:p>
    <w:p w14:paraId="7E14E7A5" w14:textId="0711F098" w:rsidR="00E16CE2" w:rsidRPr="005D1E25" w:rsidRDefault="00470EE0" w:rsidP="0055730D">
      <w:pPr>
        <w:pStyle w:val="Heading2"/>
        <w:numPr>
          <w:ilvl w:val="0"/>
          <w:numId w:val="0"/>
        </w:numPr>
        <w:ind w:left="720"/>
        <w:rPr>
          <w:rFonts w:ascii="Arial" w:hAnsi="Arial" w:cs="Arial"/>
          <w:sz w:val="22"/>
          <w:szCs w:val="22"/>
          <w:lang w:val="en-IE"/>
        </w:rPr>
      </w:pPr>
      <w:bookmarkStart w:id="16" w:name="_Toc499045433"/>
      <w:bookmarkStart w:id="17" w:name="_Toc149298293"/>
      <w:r w:rsidRPr="005D1E25">
        <w:rPr>
          <w:sz w:val="22"/>
          <w:szCs w:val="22"/>
        </w:rPr>
        <w:t xml:space="preserve">5.7 </w:t>
      </w:r>
      <w:r w:rsidR="00E16CE2" w:rsidRPr="005D1E25">
        <w:rPr>
          <w:sz w:val="22"/>
          <w:szCs w:val="22"/>
        </w:rPr>
        <w:t>Awarding Contracts under the Panel</w:t>
      </w:r>
      <w:bookmarkEnd w:id="16"/>
      <w:bookmarkEnd w:id="17"/>
    </w:p>
    <w:p w14:paraId="09FB27FF" w14:textId="77777777" w:rsidR="003D47E2" w:rsidRPr="00A7623E" w:rsidRDefault="003D47E2" w:rsidP="0055730D">
      <w:pPr>
        <w:ind w:left="720"/>
        <w:jc w:val="both"/>
        <w:rPr>
          <w:rFonts w:ascii="General Sans" w:hAnsi="General Sans"/>
        </w:rPr>
      </w:pPr>
      <w:r w:rsidRPr="00A7623E">
        <w:rPr>
          <w:rFonts w:ascii="General Sans" w:hAnsi="General Sans"/>
        </w:rPr>
        <w:t>Qualifying for a panel, does not constitute an award of a contract nor does it indicate that any contract will be awarded.  When contracts arise over the duration of the panel they may be awarded in accordance with the following:</w:t>
      </w:r>
    </w:p>
    <w:p w14:paraId="033A0C20" w14:textId="77777777" w:rsidR="003D47E2" w:rsidRPr="00A7623E" w:rsidRDefault="003D47E2" w:rsidP="0055730D">
      <w:pPr>
        <w:numPr>
          <w:ilvl w:val="0"/>
          <w:numId w:val="14"/>
        </w:numPr>
        <w:spacing w:line="240" w:lineRule="auto"/>
        <w:ind w:left="1429" w:hanging="709"/>
        <w:jc w:val="both"/>
        <w:rPr>
          <w:rFonts w:ascii="General Sans" w:hAnsi="General Sans"/>
        </w:rPr>
      </w:pPr>
      <w:bookmarkStart w:id="18" w:name="_Hlk44920288"/>
      <w:r w:rsidRPr="00A7623E">
        <w:rPr>
          <w:rFonts w:ascii="General Sans" w:hAnsi="General Sans"/>
        </w:rPr>
        <w:t>For contracts</w:t>
      </w:r>
      <w:r>
        <w:rPr>
          <w:rFonts w:ascii="General Sans" w:hAnsi="General Sans"/>
        </w:rPr>
        <w:t xml:space="preserve"> with a value of less than</w:t>
      </w:r>
      <w:r w:rsidRPr="00A7623E">
        <w:rPr>
          <w:rFonts w:ascii="General Sans" w:hAnsi="General Sans"/>
        </w:rPr>
        <w:t xml:space="preserve"> €</w:t>
      </w:r>
      <w:r>
        <w:rPr>
          <w:rFonts w:ascii="General Sans" w:hAnsi="General Sans"/>
        </w:rPr>
        <w:t>12,500</w:t>
      </w:r>
      <w:r w:rsidRPr="00A7623E">
        <w:rPr>
          <w:rFonts w:ascii="General Sans" w:hAnsi="General Sans"/>
        </w:rPr>
        <w:t xml:space="preserve"> (excl. VAT) these may be awarded </w:t>
      </w:r>
      <w:r w:rsidRPr="004016F6">
        <w:rPr>
          <w:rFonts w:ascii="General Sans" w:hAnsi="General Sans"/>
          <w:u w:val="single"/>
        </w:rPr>
        <w:t>directly</w:t>
      </w:r>
      <w:r w:rsidRPr="00A7623E">
        <w:rPr>
          <w:rFonts w:ascii="General Sans" w:hAnsi="General Sans"/>
        </w:rPr>
        <w:t xml:space="preserve"> by the application of specific criteria to invite the most appropriate panel member to carry out the work including:</w:t>
      </w:r>
    </w:p>
    <w:p w14:paraId="64EFDAB9" w14:textId="77777777" w:rsidR="003D47E2" w:rsidRPr="00A7623E" w:rsidRDefault="003D47E2" w:rsidP="0055730D">
      <w:pPr>
        <w:numPr>
          <w:ilvl w:val="1"/>
          <w:numId w:val="14"/>
        </w:numPr>
        <w:spacing w:line="240" w:lineRule="auto"/>
        <w:ind w:left="3600"/>
        <w:jc w:val="both"/>
        <w:rPr>
          <w:rFonts w:ascii="General Sans" w:hAnsi="General Sans"/>
        </w:rPr>
      </w:pPr>
      <w:r w:rsidRPr="00A7623E">
        <w:rPr>
          <w:rFonts w:ascii="General Sans" w:hAnsi="General Sans"/>
        </w:rPr>
        <w:t xml:space="preserve"> nature of the event/programme</w:t>
      </w:r>
    </w:p>
    <w:p w14:paraId="60A6E6C4" w14:textId="77777777" w:rsidR="003D47E2" w:rsidRPr="00A7623E" w:rsidRDefault="003D47E2" w:rsidP="0055730D">
      <w:pPr>
        <w:numPr>
          <w:ilvl w:val="1"/>
          <w:numId w:val="14"/>
        </w:numPr>
        <w:spacing w:line="240" w:lineRule="auto"/>
        <w:ind w:left="3600"/>
        <w:jc w:val="both"/>
        <w:rPr>
          <w:rFonts w:ascii="General Sans" w:hAnsi="General Sans"/>
        </w:rPr>
      </w:pPr>
      <w:r w:rsidRPr="00A7623E">
        <w:rPr>
          <w:rFonts w:ascii="General Sans" w:hAnsi="General Sans"/>
        </w:rPr>
        <w:t xml:space="preserve">audience profile </w:t>
      </w:r>
    </w:p>
    <w:p w14:paraId="7DEFCBD6" w14:textId="663E4B2A" w:rsidR="003D47E2" w:rsidRPr="00A7623E" w:rsidRDefault="003D47E2" w:rsidP="0055730D">
      <w:pPr>
        <w:numPr>
          <w:ilvl w:val="1"/>
          <w:numId w:val="14"/>
        </w:numPr>
        <w:spacing w:line="240" w:lineRule="auto"/>
        <w:ind w:left="3600"/>
        <w:jc w:val="both"/>
        <w:rPr>
          <w:rFonts w:ascii="General Sans" w:hAnsi="General Sans"/>
        </w:rPr>
      </w:pPr>
      <w:r>
        <w:rPr>
          <w:rFonts w:ascii="General Sans" w:hAnsi="General Sans"/>
        </w:rPr>
        <w:t xml:space="preserve">creative </w:t>
      </w:r>
      <w:r w:rsidRPr="00A7623E">
        <w:rPr>
          <w:rFonts w:ascii="General Sans" w:hAnsi="General Sans"/>
        </w:rPr>
        <w:t>profile of panel member(s)</w:t>
      </w:r>
    </w:p>
    <w:p w14:paraId="736BBA63" w14:textId="2B19799B" w:rsidR="003D47E2" w:rsidRDefault="003D47E2" w:rsidP="0055730D">
      <w:pPr>
        <w:numPr>
          <w:ilvl w:val="1"/>
          <w:numId w:val="14"/>
        </w:numPr>
        <w:spacing w:line="240" w:lineRule="auto"/>
        <w:ind w:left="3600"/>
        <w:jc w:val="both"/>
        <w:rPr>
          <w:rFonts w:ascii="General Sans" w:hAnsi="General Sans"/>
        </w:rPr>
      </w:pPr>
      <w:r w:rsidRPr="00A7623E">
        <w:rPr>
          <w:rFonts w:ascii="General Sans" w:hAnsi="General Sans"/>
        </w:rPr>
        <w:t>availability</w:t>
      </w:r>
    </w:p>
    <w:p w14:paraId="0B5AF2F9" w14:textId="7A6191BE" w:rsidR="00BC2836" w:rsidRPr="00A7623E" w:rsidRDefault="00BC2836" w:rsidP="0055730D">
      <w:pPr>
        <w:spacing w:line="240" w:lineRule="auto"/>
        <w:ind w:left="1429"/>
        <w:jc w:val="both"/>
        <w:rPr>
          <w:rFonts w:ascii="General Sans" w:hAnsi="General Sans"/>
        </w:rPr>
      </w:pPr>
      <w:r>
        <w:rPr>
          <w:rFonts w:ascii="General Sans" w:hAnsi="General Sans"/>
        </w:rPr>
        <w:t xml:space="preserve">However, the Contracting Authority reserves the right to conduct a mini-tender with two (2) or more panel members at their discretion. </w:t>
      </w:r>
    </w:p>
    <w:bookmarkEnd w:id="18"/>
    <w:p w14:paraId="06DA6CAB" w14:textId="178466CC" w:rsidR="003D47E2" w:rsidRDefault="003D47E2" w:rsidP="0055730D">
      <w:pPr>
        <w:numPr>
          <w:ilvl w:val="0"/>
          <w:numId w:val="14"/>
        </w:numPr>
        <w:spacing w:line="240" w:lineRule="auto"/>
        <w:ind w:left="1429" w:hanging="709"/>
        <w:jc w:val="both"/>
        <w:rPr>
          <w:rFonts w:ascii="General Sans" w:hAnsi="General Sans"/>
        </w:rPr>
      </w:pPr>
      <w:r w:rsidRPr="00A7623E">
        <w:rPr>
          <w:rFonts w:ascii="General Sans" w:hAnsi="General Sans"/>
        </w:rPr>
        <w:t xml:space="preserve">For contracts with a value </w:t>
      </w:r>
      <w:r>
        <w:rPr>
          <w:rFonts w:ascii="General Sans" w:hAnsi="General Sans"/>
        </w:rPr>
        <w:t xml:space="preserve">of </w:t>
      </w:r>
      <w:r>
        <w:rPr>
          <w:rFonts w:ascii="Calibri" w:hAnsi="Calibri" w:cs="Calibri"/>
        </w:rPr>
        <w:t>€</w:t>
      </w:r>
      <w:r w:rsidRPr="00076764">
        <w:rPr>
          <w:rFonts w:ascii="Calibri" w:hAnsi="Calibri" w:cs="Calibri"/>
        </w:rPr>
        <w:t>12,501 to €49,999</w:t>
      </w:r>
      <w:r w:rsidRPr="00A7623E">
        <w:rPr>
          <w:rFonts w:ascii="General Sans" w:hAnsi="General Sans"/>
        </w:rPr>
        <w:t xml:space="preserve"> (excl. VAT) at least </w:t>
      </w:r>
      <w:r w:rsidR="00BC2836">
        <w:rPr>
          <w:rFonts w:ascii="General Sans" w:hAnsi="General Sans"/>
        </w:rPr>
        <w:t xml:space="preserve">three (3) </w:t>
      </w:r>
      <w:r w:rsidR="00BC2836" w:rsidRPr="00A7623E">
        <w:rPr>
          <w:rFonts w:ascii="General Sans" w:hAnsi="General Sans"/>
        </w:rPr>
        <w:t>tenderers</w:t>
      </w:r>
      <w:r w:rsidRPr="00A7623E">
        <w:rPr>
          <w:rFonts w:ascii="General Sans" w:hAnsi="General Sans"/>
        </w:rPr>
        <w:t xml:space="preserve"> subject to that number qualifying will be identified by </w:t>
      </w:r>
      <w:r>
        <w:rPr>
          <w:rFonts w:ascii="General Sans" w:hAnsi="General Sans"/>
        </w:rPr>
        <w:t>selection of the</w:t>
      </w:r>
      <w:r w:rsidRPr="00A7623E">
        <w:rPr>
          <w:rFonts w:ascii="General Sans" w:hAnsi="General Sans"/>
        </w:rPr>
        <w:t xml:space="preserve"> most qualified members on the panel</w:t>
      </w:r>
      <w:r>
        <w:rPr>
          <w:rFonts w:ascii="General Sans" w:hAnsi="General Sans"/>
        </w:rPr>
        <w:t xml:space="preserve"> using the criteria set out above</w:t>
      </w:r>
      <w:r w:rsidRPr="00A7623E">
        <w:rPr>
          <w:rFonts w:ascii="General Sans" w:hAnsi="General Sans"/>
        </w:rPr>
        <w:t xml:space="preserve">. These panel members shall be invited to tender on the basis of a specification. </w:t>
      </w:r>
    </w:p>
    <w:p w14:paraId="66333AE0" w14:textId="712CA523" w:rsidR="00BC2836" w:rsidRDefault="00BC2836" w:rsidP="0055730D">
      <w:pPr>
        <w:numPr>
          <w:ilvl w:val="0"/>
          <w:numId w:val="14"/>
        </w:numPr>
        <w:spacing w:line="240" w:lineRule="auto"/>
        <w:ind w:left="1429" w:hanging="709"/>
        <w:jc w:val="both"/>
        <w:rPr>
          <w:rFonts w:ascii="General Sans" w:hAnsi="General Sans"/>
        </w:rPr>
      </w:pPr>
      <w:r w:rsidRPr="00A7623E">
        <w:rPr>
          <w:rFonts w:ascii="General Sans" w:hAnsi="General Sans"/>
        </w:rPr>
        <w:t xml:space="preserve">For contracts with a value </w:t>
      </w:r>
      <w:r w:rsidR="004016F6">
        <w:rPr>
          <w:rFonts w:ascii="Calibri" w:hAnsi="Calibri" w:cs="Calibri"/>
        </w:rPr>
        <w:t>g</w:t>
      </w:r>
      <w:r w:rsidRPr="00076764">
        <w:rPr>
          <w:rFonts w:ascii="Calibri" w:hAnsi="Calibri" w:cs="Calibri"/>
        </w:rPr>
        <w:t xml:space="preserve">reater than </w:t>
      </w:r>
      <w:r>
        <w:rPr>
          <w:rFonts w:ascii="Calibri" w:hAnsi="Calibri" w:cs="Calibri"/>
        </w:rPr>
        <w:t>€</w:t>
      </w:r>
      <w:r w:rsidRPr="00076764">
        <w:rPr>
          <w:rFonts w:ascii="Calibri" w:hAnsi="Calibri" w:cs="Calibri"/>
        </w:rPr>
        <w:t xml:space="preserve">50k </w:t>
      </w:r>
      <w:r w:rsidRPr="00A7623E">
        <w:rPr>
          <w:rFonts w:ascii="General Sans" w:hAnsi="General Sans"/>
        </w:rPr>
        <w:t xml:space="preserve">(excl. VAT) at least </w:t>
      </w:r>
      <w:r>
        <w:rPr>
          <w:rFonts w:ascii="General Sans" w:hAnsi="General Sans"/>
        </w:rPr>
        <w:t>five (5)</w:t>
      </w:r>
      <w:r w:rsidRPr="00A7623E">
        <w:rPr>
          <w:rFonts w:ascii="General Sans" w:hAnsi="General Sans"/>
        </w:rPr>
        <w:t xml:space="preserve"> tenderers subject to that number qualifying will be identified by </w:t>
      </w:r>
      <w:r>
        <w:rPr>
          <w:rFonts w:ascii="General Sans" w:hAnsi="General Sans"/>
        </w:rPr>
        <w:t>selection of the</w:t>
      </w:r>
      <w:r w:rsidRPr="00A7623E">
        <w:rPr>
          <w:rFonts w:ascii="General Sans" w:hAnsi="General Sans"/>
        </w:rPr>
        <w:t xml:space="preserve"> most qualified members on the panel</w:t>
      </w:r>
      <w:r>
        <w:rPr>
          <w:rFonts w:ascii="General Sans" w:hAnsi="General Sans"/>
        </w:rPr>
        <w:t xml:space="preserve"> using the criteria set out above</w:t>
      </w:r>
      <w:r w:rsidRPr="00A7623E">
        <w:rPr>
          <w:rFonts w:ascii="General Sans" w:hAnsi="General Sans"/>
        </w:rPr>
        <w:t xml:space="preserve">. These panel members shall be invited to tender on the basis of a specification. </w:t>
      </w:r>
    </w:p>
    <w:p w14:paraId="26866488" w14:textId="7B39C864" w:rsidR="00BC2836" w:rsidRPr="00BC2836" w:rsidRDefault="005F3AD2" w:rsidP="0055730D">
      <w:pPr>
        <w:spacing w:line="240" w:lineRule="auto"/>
        <w:ind w:left="720"/>
        <w:jc w:val="both"/>
        <w:rPr>
          <w:rFonts w:ascii="General Sans" w:hAnsi="General Sans"/>
        </w:rPr>
      </w:pPr>
      <w:r>
        <w:rPr>
          <w:rFonts w:ascii="General Sans" w:hAnsi="General Sans"/>
        </w:rPr>
        <w:t xml:space="preserve">Please note that contracts may include single or multiple events in accordance with the value thresholds above. </w:t>
      </w:r>
    </w:p>
    <w:p w14:paraId="37693EDC" w14:textId="77777777" w:rsidR="00DA4F40" w:rsidRDefault="00DA4F40" w:rsidP="0055730D">
      <w:pPr>
        <w:ind w:left="720"/>
      </w:pPr>
      <w:r>
        <w:br w:type="page"/>
      </w:r>
    </w:p>
    <w:p w14:paraId="4A9A6FF9" w14:textId="35451CA9" w:rsidR="00C569AB" w:rsidRDefault="00235A0D" w:rsidP="0055730D">
      <w:pPr>
        <w:ind w:left="720"/>
        <w:jc w:val="both"/>
      </w:pPr>
      <w:r>
        <w:lastRenderedPageBreak/>
        <w:t>I</w:t>
      </w:r>
      <w:r w:rsidR="00C569AB">
        <w:t>n the case of mini tender</w:t>
      </w:r>
      <w:r w:rsidR="00BB68CC">
        <w:t xml:space="preserve">s, </w:t>
      </w:r>
      <w:r w:rsidR="00C569AB">
        <w:t xml:space="preserve">panel members shall be invited to </w:t>
      </w:r>
      <w:r w:rsidR="0068550D">
        <w:t>tender,</w:t>
      </w:r>
      <w:r w:rsidR="00FE54BA">
        <w:t xml:space="preserve"> and contracts will be awarded</w:t>
      </w:r>
      <w:r w:rsidR="00BC2836">
        <w:t xml:space="preserve"> </w:t>
      </w:r>
      <w:r w:rsidR="00BC2836" w:rsidRPr="00A7623E">
        <w:rPr>
          <w:rFonts w:ascii="General Sans" w:hAnsi="General Sans"/>
        </w:rPr>
        <w:t>to the most economically advantageous tender evaluated</w:t>
      </w:r>
      <w:r w:rsidR="00FE54BA">
        <w:t xml:space="preserve"> through the application of the following award criteria:</w:t>
      </w:r>
      <w:r w:rsidR="00C569AB">
        <w:t xml:space="preserve"> </w:t>
      </w:r>
    </w:p>
    <w:tbl>
      <w:tblPr>
        <w:tblStyle w:val="TableGrid"/>
        <w:tblW w:w="0" w:type="auto"/>
        <w:jc w:val="center"/>
        <w:tblLook w:val="04A0" w:firstRow="1" w:lastRow="0" w:firstColumn="1" w:lastColumn="0" w:noHBand="0" w:noVBand="1"/>
      </w:tblPr>
      <w:tblGrid>
        <w:gridCol w:w="562"/>
        <w:gridCol w:w="5448"/>
        <w:gridCol w:w="1215"/>
      </w:tblGrid>
      <w:tr w:rsidR="00FE54BA" w14:paraId="1A029375" w14:textId="77777777" w:rsidTr="00FE54BA">
        <w:trPr>
          <w:jc w:val="center"/>
        </w:trPr>
        <w:tc>
          <w:tcPr>
            <w:tcW w:w="6010" w:type="dxa"/>
            <w:gridSpan w:val="2"/>
            <w:shd w:val="clear" w:color="auto" w:fill="1F3864"/>
          </w:tcPr>
          <w:p w14:paraId="045932FE" w14:textId="72D548B4" w:rsidR="00FE54BA" w:rsidRPr="00FE54BA" w:rsidRDefault="00FE54BA" w:rsidP="004437F8">
            <w:pPr>
              <w:spacing w:before="60" w:after="60"/>
              <w:jc w:val="both"/>
              <w:rPr>
                <w:b/>
                <w:bCs/>
              </w:rPr>
            </w:pPr>
            <w:bookmarkStart w:id="19" w:name="_Hlk148694009"/>
            <w:r w:rsidRPr="00FE54BA">
              <w:rPr>
                <w:b/>
                <w:bCs/>
              </w:rPr>
              <w:t>Criterion</w:t>
            </w:r>
          </w:p>
        </w:tc>
        <w:tc>
          <w:tcPr>
            <w:tcW w:w="1215" w:type="dxa"/>
            <w:shd w:val="clear" w:color="auto" w:fill="1F3864"/>
          </w:tcPr>
          <w:p w14:paraId="6D05FE88" w14:textId="3F481573" w:rsidR="00FE54BA" w:rsidRPr="00FE54BA" w:rsidRDefault="00FE54BA" w:rsidP="004437F8">
            <w:pPr>
              <w:spacing w:before="60" w:after="60"/>
              <w:jc w:val="both"/>
              <w:rPr>
                <w:b/>
                <w:bCs/>
              </w:rPr>
            </w:pPr>
            <w:r w:rsidRPr="00FE54BA">
              <w:rPr>
                <w:b/>
                <w:bCs/>
              </w:rPr>
              <w:t>Range</w:t>
            </w:r>
          </w:p>
        </w:tc>
      </w:tr>
      <w:tr w:rsidR="00FE54BA" w14:paraId="5F0AFB05" w14:textId="77777777" w:rsidTr="00FE54BA">
        <w:trPr>
          <w:jc w:val="center"/>
        </w:trPr>
        <w:tc>
          <w:tcPr>
            <w:tcW w:w="562" w:type="dxa"/>
            <w:shd w:val="clear" w:color="auto" w:fill="2F5496"/>
          </w:tcPr>
          <w:p w14:paraId="6FDFA048" w14:textId="77777777" w:rsidR="00FE54BA" w:rsidRPr="00FE54BA" w:rsidRDefault="00FE54BA" w:rsidP="004437F8">
            <w:pPr>
              <w:spacing w:before="60" w:after="60"/>
              <w:jc w:val="center"/>
              <w:rPr>
                <w:color w:val="FFFFFF" w:themeColor="background1"/>
              </w:rPr>
            </w:pPr>
            <w:r w:rsidRPr="00FE54BA">
              <w:rPr>
                <w:color w:val="FFFFFF" w:themeColor="background1"/>
              </w:rPr>
              <w:t>1</w:t>
            </w:r>
          </w:p>
        </w:tc>
        <w:tc>
          <w:tcPr>
            <w:tcW w:w="5448" w:type="dxa"/>
            <w:shd w:val="clear" w:color="auto" w:fill="2F5496"/>
          </w:tcPr>
          <w:p w14:paraId="7114CD82" w14:textId="77777777" w:rsidR="00FE54BA" w:rsidRPr="00FE54BA" w:rsidRDefault="00FE54BA" w:rsidP="004437F8">
            <w:pPr>
              <w:spacing w:before="60" w:after="60"/>
              <w:jc w:val="both"/>
              <w:rPr>
                <w:color w:val="FFFFFF" w:themeColor="background1"/>
              </w:rPr>
            </w:pPr>
            <w:r w:rsidRPr="00FE54BA">
              <w:rPr>
                <w:color w:val="FFFFFF" w:themeColor="background1"/>
              </w:rPr>
              <w:t>Technical Merit of Team Proposed</w:t>
            </w:r>
          </w:p>
        </w:tc>
        <w:tc>
          <w:tcPr>
            <w:tcW w:w="1215" w:type="dxa"/>
          </w:tcPr>
          <w:p w14:paraId="461CEF09" w14:textId="77777777" w:rsidR="00FE54BA" w:rsidRPr="00FE54BA" w:rsidRDefault="00FE54BA" w:rsidP="004437F8">
            <w:pPr>
              <w:spacing w:before="60" w:after="60"/>
              <w:jc w:val="both"/>
            </w:pPr>
            <w:r w:rsidRPr="00FE54BA">
              <w:t>0% – 50%</w:t>
            </w:r>
          </w:p>
        </w:tc>
      </w:tr>
      <w:tr w:rsidR="00FE54BA" w14:paraId="444D0CF2" w14:textId="77777777" w:rsidTr="00FE54BA">
        <w:trPr>
          <w:jc w:val="center"/>
        </w:trPr>
        <w:tc>
          <w:tcPr>
            <w:tcW w:w="562" w:type="dxa"/>
            <w:shd w:val="clear" w:color="auto" w:fill="2F5496"/>
          </w:tcPr>
          <w:p w14:paraId="434CC4FC" w14:textId="77777777" w:rsidR="00FE54BA" w:rsidRPr="00FE54BA" w:rsidRDefault="00FE54BA" w:rsidP="004437F8">
            <w:pPr>
              <w:spacing w:before="60" w:after="60"/>
              <w:jc w:val="center"/>
              <w:rPr>
                <w:color w:val="FFFFFF" w:themeColor="background1"/>
              </w:rPr>
            </w:pPr>
            <w:r w:rsidRPr="00FE54BA">
              <w:rPr>
                <w:color w:val="FFFFFF" w:themeColor="background1"/>
              </w:rPr>
              <w:t>2</w:t>
            </w:r>
          </w:p>
        </w:tc>
        <w:tc>
          <w:tcPr>
            <w:tcW w:w="5448" w:type="dxa"/>
            <w:shd w:val="clear" w:color="auto" w:fill="2F5496"/>
          </w:tcPr>
          <w:p w14:paraId="732DCD0A" w14:textId="2C27C70C" w:rsidR="00FE54BA" w:rsidRPr="00FE54BA" w:rsidRDefault="00FE54BA" w:rsidP="004437F8">
            <w:pPr>
              <w:spacing w:before="60" w:after="60"/>
              <w:jc w:val="both"/>
              <w:rPr>
                <w:color w:val="FFFFFF" w:themeColor="background1"/>
              </w:rPr>
            </w:pPr>
            <w:r w:rsidRPr="00FE54BA">
              <w:rPr>
                <w:rFonts w:eastAsiaTheme="minorEastAsia"/>
                <w:color w:val="FFFFFF" w:themeColor="background1"/>
                <w:lang w:eastAsia="en-IE"/>
              </w:rPr>
              <w:t>Approach and Methodology for Delivery Services</w:t>
            </w:r>
            <w:r w:rsidR="004016F6">
              <w:rPr>
                <w:rFonts w:eastAsiaTheme="minorEastAsia"/>
                <w:color w:val="FFFFFF" w:themeColor="background1"/>
                <w:lang w:eastAsia="en-IE"/>
              </w:rPr>
              <w:t xml:space="preserve"> specific to the event</w:t>
            </w:r>
          </w:p>
        </w:tc>
        <w:tc>
          <w:tcPr>
            <w:tcW w:w="1215" w:type="dxa"/>
          </w:tcPr>
          <w:p w14:paraId="3F1FDC23" w14:textId="77777777" w:rsidR="00FE54BA" w:rsidRPr="00FE54BA" w:rsidRDefault="00FE54BA" w:rsidP="004437F8">
            <w:pPr>
              <w:spacing w:before="60" w:after="60"/>
              <w:jc w:val="both"/>
            </w:pPr>
            <w:r w:rsidRPr="00FE54BA">
              <w:t>0% – 50%</w:t>
            </w:r>
          </w:p>
        </w:tc>
      </w:tr>
      <w:tr w:rsidR="00FE54BA" w14:paraId="6F2861F4" w14:textId="77777777" w:rsidTr="00FE54BA">
        <w:trPr>
          <w:jc w:val="center"/>
        </w:trPr>
        <w:tc>
          <w:tcPr>
            <w:tcW w:w="562" w:type="dxa"/>
            <w:shd w:val="clear" w:color="auto" w:fill="2F5496"/>
          </w:tcPr>
          <w:p w14:paraId="5AF67EC6" w14:textId="77777777" w:rsidR="00FE54BA" w:rsidRPr="00FE54BA" w:rsidRDefault="00FE54BA" w:rsidP="004437F8">
            <w:pPr>
              <w:spacing w:before="60" w:after="60"/>
              <w:jc w:val="center"/>
              <w:rPr>
                <w:color w:val="FFFFFF" w:themeColor="background1"/>
              </w:rPr>
            </w:pPr>
            <w:r w:rsidRPr="00FE54BA">
              <w:rPr>
                <w:color w:val="FFFFFF" w:themeColor="background1"/>
              </w:rPr>
              <w:t>3</w:t>
            </w:r>
          </w:p>
        </w:tc>
        <w:tc>
          <w:tcPr>
            <w:tcW w:w="5448" w:type="dxa"/>
            <w:shd w:val="clear" w:color="auto" w:fill="2F5496"/>
          </w:tcPr>
          <w:p w14:paraId="3D6A4A1F" w14:textId="77777777" w:rsidR="00FE54BA" w:rsidRPr="00FE54BA" w:rsidRDefault="00FE54BA" w:rsidP="004437F8">
            <w:pPr>
              <w:spacing w:before="60" w:after="60"/>
              <w:jc w:val="both"/>
              <w:rPr>
                <w:color w:val="FFFFFF" w:themeColor="background1"/>
              </w:rPr>
            </w:pPr>
            <w:r w:rsidRPr="00FE54BA">
              <w:rPr>
                <w:rFonts w:eastAsiaTheme="minorEastAsia"/>
                <w:color w:val="FFFFFF" w:themeColor="background1"/>
                <w:lang w:eastAsia="en-IE"/>
              </w:rPr>
              <w:t xml:space="preserve">Sustainability </w:t>
            </w:r>
          </w:p>
        </w:tc>
        <w:tc>
          <w:tcPr>
            <w:tcW w:w="1215" w:type="dxa"/>
          </w:tcPr>
          <w:p w14:paraId="31AA5916" w14:textId="77777777" w:rsidR="00FE54BA" w:rsidRPr="00FE54BA" w:rsidRDefault="00FE54BA" w:rsidP="004437F8">
            <w:pPr>
              <w:spacing w:before="60" w:after="60"/>
              <w:jc w:val="both"/>
            </w:pPr>
            <w:r w:rsidRPr="00FE54BA">
              <w:t>0% – 50%</w:t>
            </w:r>
          </w:p>
        </w:tc>
      </w:tr>
      <w:tr w:rsidR="00FE54BA" w14:paraId="2AE4AEBD" w14:textId="77777777" w:rsidTr="00FE54BA">
        <w:trPr>
          <w:jc w:val="center"/>
        </w:trPr>
        <w:tc>
          <w:tcPr>
            <w:tcW w:w="562" w:type="dxa"/>
            <w:shd w:val="clear" w:color="auto" w:fill="2F5496"/>
          </w:tcPr>
          <w:p w14:paraId="7B42B9FC" w14:textId="77777777" w:rsidR="00FE54BA" w:rsidRPr="00FE54BA" w:rsidRDefault="00FE54BA" w:rsidP="004437F8">
            <w:pPr>
              <w:spacing w:before="60" w:after="60"/>
              <w:jc w:val="center"/>
              <w:rPr>
                <w:color w:val="FFFFFF" w:themeColor="background1"/>
              </w:rPr>
            </w:pPr>
            <w:r w:rsidRPr="00FE54BA">
              <w:rPr>
                <w:color w:val="FFFFFF" w:themeColor="background1"/>
              </w:rPr>
              <w:t>4</w:t>
            </w:r>
          </w:p>
        </w:tc>
        <w:tc>
          <w:tcPr>
            <w:tcW w:w="5448" w:type="dxa"/>
            <w:shd w:val="clear" w:color="auto" w:fill="2F5496"/>
          </w:tcPr>
          <w:p w14:paraId="49E5EB90" w14:textId="77777777" w:rsidR="00FE54BA" w:rsidRPr="00FE54BA" w:rsidRDefault="00FE54BA" w:rsidP="004437F8">
            <w:pPr>
              <w:spacing w:before="60" w:after="60"/>
              <w:jc w:val="both"/>
              <w:rPr>
                <w:color w:val="FFFFFF" w:themeColor="background1"/>
              </w:rPr>
            </w:pPr>
            <w:r w:rsidRPr="00FE54BA">
              <w:rPr>
                <w:color w:val="FFFFFF" w:themeColor="background1"/>
              </w:rPr>
              <w:t>Ultimate Cost</w:t>
            </w:r>
          </w:p>
        </w:tc>
        <w:tc>
          <w:tcPr>
            <w:tcW w:w="1215" w:type="dxa"/>
          </w:tcPr>
          <w:p w14:paraId="148AC643" w14:textId="77777777" w:rsidR="00FE54BA" w:rsidRPr="00FE54BA" w:rsidRDefault="00FE54BA" w:rsidP="004437F8">
            <w:pPr>
              <w:spacing w:before="60" w:after="60"/>
              <w:jc w:val="both"/>
            </w:pPr>
            <w:r w:rsidRPr="00FE54BA">
              <w:t>0% – 50%</w:t>
            </w:r>
          </w:p>
        </w:tc>
      </w:tr>
      <w:bookmarkEnd w:id="19"/>
    </w:tbl>
    <w:p w14:paraId="666C0580" w14:textId="1A3F17E2" w:rsidR="00C32A36" w:rsidRDefault="00C32A36">
      <w:pPr>
        <w:rPr>
          <w:rFonts w:cstheme="minorHAnsi"/>
        </w:rPr>
      </w:pPr>
    </w:p>
    <w:p w14:paraId="43D859D0" w14:textId="4D50AA82" w:rsidR="00FE54BA" w:rsidRDefault="00843EF4" w:rsidP="0055730D">
      <w:pPr>
        <w:pStyle w:val="Heading3"/>
        <w:ind w:left="720"/>
        <w:jc w:val="both"/>
      </w:pPr>
      <w:bookmarkStart w:id="20" w:name="_Toc149298295"/>
      <w:r>
        <w:t>5.</w:t>
      </w:r>
      <w:r w:rsidR="00470EE0">
        <w:t>7</w:t>
      </w:r>
      <w:r>
        <w:t>.</w:t>
      </w:r>
      <w:r w:rsidR="001E704D">
        <w:t>1</w:t>
      </w:r>
      <w:r>
        <w:t xml:space="preserve"> </w:t>
      </w:r>
      <w:r w:rsidR="00FE54BA">
        <w:t xml:space="preserve">Right to use </w:t>
      </w:r>
      <w:r>
        <w:t>D</w:t>
      </w:r>
      <w:r w:rsidR="00FE54BA">
        <w:t xml:space="preserve">ifferent </w:t>
      </w:r>
      <w:r>
        <w:t>T</w:t>
      </w:r>
      <w:r w:rsidR="00FE54BA">
        <w:t xml:space="preserve">ypes of </w:t>
      </w:r>
      <w:r>
        <w:t>C</w:t>
      </w:r>
      <w:r w:rsidR="00FE54BA">
        <w:t xml:space="preserve">ontracts and </w:t>
      </w:r>
      <w:r>
        <w:t>C</w:t>
      </w:r>
      <w:r w:rsidR="00FE54BA">
        <w:t xml:space="preserve">ontracting </w:t>
      </w:r>
      <w:r>
        <w:t>Models</w:t>
      </w:r>
      <w:bookmarkEnd w:id="20"/>
    </w:p>
    <w:p w14:paraId="491DCA4E" w14:textId="03E7E782" w:rsidR="00FE54BA" w:rsidRDefault="00FE54BA" w:rsidP="0055730D">
      <w:pPr>
        <w:ind w:left="720"/>
        <w:jc w:val="both"/>
        <w:rPr>
          <w:rFonts w:ascii="Calibri" w:hAnsi="Calibri" w:cs="Calibri"/>
        </w:rPr>
      </w:pPr>
      <w:r>
        <w:rPr>
          <w:rFonts w:ascii="Calibri" w:hAnsi="Calibri" w:cs="Calibri"/>
        </w:rPr>
        <w:t>The contracting authority reserves the right to award a contract, contract with options, or a single party framework on foot of the panel competition.</w:t>
      </w:r>
    </w:p>
    <w:p w14:paraId="72A92311" w14:textId="685FEC5A" w:rsidR="00FE54BA" w:rsidRDefault="00843EF4" w:rsidP="0055730D">
      <w:pPr>
        <w:pStyle w:val="Heading3"/>
        <w:ind w:left="720"/>
        <w:jc w:val="both"/>
      </w:pPr>
      <w:bookmarkStart w:id="21" w:name="_Toc149298296"/>
      <w:r>
        <w:t>5.</w:t>
      </w:r>
      <w:r w:rsidR="00470EE0">
        <w:t>7</w:t>
      </w:r>
      <w:r>
        <w:t>.</w:t>
      </w:r>
      <w:r w:rsidR="001E704D">
        <w:t>2</w:t>
      </w:r>
      <w:r>
        <w:t xml:space="preserve"> </w:t>
      </w:r>
      <w:r w:rsidR="00FE54BA">
        <w:t xml:space="preserve">Right to </w:t>
      </w:r>
      <w:r>
        <w:t>C</w:t>
      </w:r>
      <w:r w:rsidR="00FE54BA">
        <w:t xml:space="preserve">ontract outside of the </w:t>
      </w:r>
      <w:r>
        <w:t>P</w:t>
      </w:r>
      <w:r w:rsidR="00FE54BA">
        <w:t>anel</w:t>
      </w:r>
      <w:bookmarkEnd w:id="21"/>
    </w:p>
    <w:p w14:paraId="79D14A94" w14:textId="1C58315A" w:rsidR="003A5392" w:rsidRDefault="00FE54BA" w:rsidP="0055730D">
      <w:pPr>
        <w:ind w:left="720"/>
        <w:jc w:val="both"/>
        <w:rPr>
          <w:rFonts w:ascii="Calibri" w:hAnsi="Calibri" w:cs="Calibri"/>
        </w:rPr>
      </w:pPr>
      <w:r>
        <w:rPr>
          <w:rFonts w:ascii="Calibri" w:hAnsi="Calibri" w:cs="Calibri"/>
        </w:rPr>
        <w:t xml:space="preserve">The contracting authority also reserves the right </w:t>
      </w:r>
      <w:r w:rsidRPr="0038079F">
        <w:rPr>
          <w:rFonts w:ascii="Calibri" w:hAnsi="Calibri" w:cs="Calibri"/>
        </w:rPr>
        <w:t>to contract with individuals outside of the panel for special projects.</w:t>
      </w:r>
    </w:p>
    <w:p w14:paraId="42B912E3" w14:textId="70B82FD1" w:rsidR="00DD2D56" w:rsidRPr="009135ED" w:rsidRDefault="00470EE0" w:rsidP="0055730D">
      <w:pPr>
        <w:pStyle w:val="Heading2"/>
        <w:numPr>
          <w:ilvl w:val="0"/>
          <w:numId w:val="0"/>
        </w:numPr>
        <w:ind w:left="720"/>
        <w:rPr>
          <w:sz w:val="22"/>
          <w:szCs w:val="22"/>
        </w:rPr>
      </w:pPr>
      <w:bookmarkStart w:id="22" w:name="_Toc135119544"/>
      <w:bookmarkStart w:id="23" w:name="_Toc139535820"/>
      <w:bookmarkStart w:id="24" w:name="_Toc149298297"/>
      <w:r w:rsidRPr="009135ED">
        <w:rPr>
          <w:sz w:val="22"/>
          <w:szCs w:val="22"/>
        </w:rPr>
        <w:t xml:space="preserve">5.8 </w:t>
      </w:r>
      <w:r w:rsidR="00DD2D56" w:rsidRPr="009135ED">
        <w:rPr>
          <w:sz w:val="22"/>
          <w:szCs w:val="22"/>
        </w:rPr>
        <w:t>Reliance on the Capacity of other Entities</w:t>
      </w:r>
      <w:bookmarkEnd w:id="22"/>
      <w:bookmarkEnd w:id="23"/>
      <w:bookmarkEnd w:id="24"/>
    </w:p>
    <w:p w14:paraId="51167830" w14:textId="30EB09FE" w:rsidR="00DD2D56" w:rsidRPr="00DD2D56" w:rsidRDefault="00DD2D56" w:rsidP="0055730D">
      <w:pPr>
        <w:spacing w:line="276" w:lineRule="auto"/>
        <w:ind w:left="720"/>
        <w:jc w:val="both"/>
      </w:pPr>
      <w:r w:rsidRPr="00DD2D56">
        <w:t xml:space="preserve">Applicants are reminded that they may rely on the resources of other entities in order to meet </w:t>
      </w:r>
      <w:r w:rsidRPr="00DD2D56">
        <w:rPr>
          <w:rFonts w:cstheme="minorHAnsi"/>
        </w:rPr>
        <w:t>criteria and/or deliver elements of the contract</w:t>
      </w:r>
      <w:r w:rsidRPr="00DD2D56">
        <w:t xml:space="preserve"> requirements on condition that they can prove to the satisfaction of the </w:t>
      </w:r>
      <w:r w:rsidR="007F4725">
        <w:t xml:space="preserve">Dublin City Council </w:t>
      </w:r>
      <w:r w:rsidRPr="00DD2D56">
        <w:t>that they will have these resources at their disposal when necessary.</w:t>
      </w:r>
    </w:p>
    <w:p w14:paraId="660DAE97" w14:textId="4C65CCA8" w:rsidR="00DD2D56" w:rsidRPr="00DD2D56" w:rsidRDefault="00DD2D56" w:rsidP="0055730D">
      <w:pPr>
        <w:spacing w:line="276" w:lineRule="auto"/>
        <w:ind w:left="720"/>
        <w:jc w:val="both"/>
      </w:pPr>
      <w:r w:rsidRPr="00DD2D56">
        <w:t>Therefore, an Applicant may consist of a grouping of any number of economic operators</w:t>
      </w:r>
      <w:r w:rsidRPr="00DD2D56">
        <w:rPr>
          <w:vertAlign w:val="superscript"/>
        </w:rPr>
        <w:footnoteReference w:id="1"/>
      </w:r>
      <w:r w:rsidRPr="00DD2D56">
        <w:t xml:space="preserve"> where a group come together in whatever form i.e. consortium, joint venture, subcontractors etc. to submit an application in response to this Pre-Qualification Questionnaire</w:t>
      </w:r>
      <w:r w:rsidR="00E5112C">
        <w:t xml:space="preserve"> (PQQ)</w:t>
      </w:r>
      <w:r w:rsidR="00E5112C">
        <w:rPr>
          <w:rStyle w:val="FootnoteReference"/>
        </w:rPr>
        <w:footnoteReference w:id="2"/>
      </w:r>
      <w:r w:rsidRPr="00DD2D56">
        <w:t xml:space="preserve"> and regardless of the legal relationship between them, the Contracting Authority will deal with all matters relating to this competition through the entity (the “Prime Applicant”) who will carry overall responsibility for the performance of the contract only, if successful irrespective of whether or not tasks are to be performed by a subcontractor or other consortium member.</w:t>
      </w:r>
    </w:p>
    <w:p w14:paraId="35EFB8F0" w14:textId="77777777" w:rsidR="00DD2D56" w:rsidRPr="00DD2D56" w:rsidRDefault="00DD2D56" w:rsidP="0055730D">
      <w:pPr>
        <w:spacing w:line="276" w:lineRule="auto"/>
        <w:ind w:left="720"/>
        <w:jc w:val="both"/>
      </w:pPr>
      <w:r w:rsidRPr="00DD2D56">
        <w:t xml:space="preserve">The Prime Applicant must clearly and comprehensively set out the name, title, telephone number, postal address, and email address of the nominated contact personnel authorised to represent the Applicant and to whom all communications shall be directed and accepted until this competition has been completed or terminated. Correspondence from any other person (including from any subcontractor) </w:t>
      </w:r>
      <w:r w:rsidRPr="00DD2D56">
        <w:rPr>
          <w:b/>
          <w:bCs/>
        </w:rPr>
        <w:t>will not</w:t>
      </w:r>
      <w:r w:rsidRPr="00DD2D56">
        <w:t xml:space="preserve"> be accepted or responded to.</w:t>
      </w:r>
    </w:p>
    <w:p w14:paraId="4896A01C" w14:textId="77777777" w:rsidR="00DD2D56" w:rsidRPr="00DD2D56" w:rsidRDefault="00DD2D56" w:rsidP="0055730D">
      <w:pPr>
        <w:spacing w:line="276" w:lineRule="auto"/>
        <w:ind w:left="720"/>
        <w:jc w:val="both"/>
      </w:pPr>
      <w:r w:rsidRPr="00DD2D56">
        <w:t xml:space="preserve"> All Prime Applicants relying on the capacity of other entities must:</w:t>
      </w:r>
    </w:p>
    <w:p w14:paraId="5589329B" w14:textId="77777777" w:rsidR="00DD2D56" w:rsidRPr="00DD2D56" w:rsidRDefault="00DD2D56" w:rsidP="0055730D">
      <w:pPr>
        <w:numPr>
          <w:ilvl w:val="1"/>
          <w:numId w:val="14"/>
        </w:numPr>
        <w:spacing w:line="276" w:lineRule="auto"/>
        <w:ind w:left="1145" w:hanging="425"/>
        <w:contextualSpacing/>
        <w:jc w:val="both"/>
      </w:pPr>
      <w:r w:rsidRPr="00DD2D56">
        <w:lastRenderedPageBreak/>
        <w:t xml:space="preserve">Identify in Section A of the PQQ as the Prime Applicant for the grouping with whom the Contracting Authority will communicate and with whom any subsequent contractual arrangements will be made if successful. </w:t>
      </w:r>
    </w:p>
    <w:p w14:paraId="0B673562" w14:textId="77777777" w:rsidR="00DD2D56" w:rsidRPr="00DD2D56" w:rsidRDefault="00DD2D56" w:rsidP="0055730D">
      <w:pPr>
        <w:numPr>
          <w:ilvl w:val="1"/>
          <w:numId w:val="14"/>
        </w:numPr>
        <w:spacing w:line="276" w:lineRule="auto"/>
        <w:ind w:left="1145" w:hanging="425"/>
        <w:contextualSpacing/>
        <w:jc w:val="both"/>
      </w:pPr>
      <w:r w:rsidRPr="00DD2D56">
        <w:t>Identify in Section A of the PQQ the relevant 3</w:t>
      </w:r>
      <w:r w:rsidRPr="00DD2D56">
        <w:rPr>
          <w:vertAlign w:val="superscript"/>
        </w:rPr>
        <w:t>rd</w:t>
      </w:r>
      <w:r w:rsidRPr="00DD2D56">
        <w:t xml:space="preserve"> parties upon whose capacity the Prime Applicant is relying upon to meet </w:t>
      </w:r>
      <w:r w:rsidRPr="00DD2D56">
        <w:rPr>
          <w:rFonts w:cstheme="minorHAnsi"/>
        </w:rPr>
        <w:t xml:space="preserve">criteria and/or deliver elements of the contract and identify the relevant criteria and elements of the contract. </w:t>
      </w:r>
    </w:p>
    <w:p w14:paraId="1177B89C" w14:textId="77777777" w:rsidR="00DD2D56" w:rsidRPr="00DD2D56" w:rsidRDefault="00DD2D56" w:rsidP="0055730D">
      <w:pPr>
        <w:numPr>
          <w:ilvl w:val="1"/>
          <w:numId w:val="14"/>
        </w:numPr>
        <w:spacing w:line="276" w:lineRule="auto"/>
        <w:ind w:left="1145" w:hanging="425"/>
        <w:contextualSpacing/>
        <w:jc w:val="both"/>
      </w:pPr>
      <w:r w:rsidRPr="00DD2D56">
        <w:t>Ensure Section A of the PQQ including all subsections are completed and submitted for all relevant 3</w:t>
      </w:r>
      <w:r w:rsidRPr="00DD2D56">
        <w:rPr>
          <w:vertAlign w:val="superscript"/>
        </w:rPr>
        <w:t>rd</w:t>
      </w:r>
      <w:r w:rsidRPr="00DD2D56">
        <w:t xml:space="preserve"> parties upon whom the Prime Applicant is relying on to meet criteria and/or deliver elements of the contract if awarded.</w:t>
      </w:r>
    </w:p>
    <w:p w14:paraId="38F20181" w14:textId="77777777" w:rsidR="00DD2D56" w:rsidRPr="00DD2D56" w:rsidRDefault="00DD2D56" w:rsidP="0055730D">
      <w:pPr>
        <w:numPr>
          <w:ilvl w:val="1"/>
          <w:numId w:val="14"/>
        </w:numPr>
        <w:spacing w:line="276" w:lineRule="auto"/>
        <w:ind w:left="1145" w:hanging="425"/>
        <w:contextualSpacing/>
        <w:jc w:val="both"/>
      </w:pPr>
      <w:r w:rsidRPr="00DD2D56">
        <w:t>In all applications, the Prime Applicant must nominate the reference contracts for inclusion in the assessment and selection process.  The number of reference contracts for which details are to be provided will be nominated in section B of the PQQ of the Prime Applicant.  If more reference contracts are provided than required only the first listed reference contracts to the number specified (e.g. 3 reference contracts) will be considered.  Where relying on the experience of others, at least one of the references provided should include reference to the relevant experience.</w:t>
      </w:r>
    </w:p>
    <w:p w14:paraId="4DEB3C88" w14:textId="77777777" w:rsidR="004016F6" w:rsidRDefault="004016F6" w:rsidP="0055730D">
      <w:pPr>
        <w:spacing w:line="276" w:lineRule="auto"/>
        <w:ind w:left="294"/>
        <w:jc w:val="both"/>
      </w:pPr>
    </w:p>
    <w:p w14:paraId="37307A9F" w14:textId="1BC41F23" w:rsidR="00DD2D56" w:rsidRPr="00DD2D56" w:rsidRDefault="00DD2D56" w:rsidP="0055730D">
      <w:pPr>
        <w:spacing w:line="276" w:lineRule="auto"/>
        <w:ind w:left="720"/>
        <w:jc w:val="both"/>
      </w:pPr>
      <w:r w:rsidRPr="00DD2D56">
        <w:t>Where the Applicant consists of a grouping of economic operators and the Applicant is subsequently successful at tender stage the Contracting Authority may require the members of the Applicant to enter into a formal arrangement that can support the provision of collateral warranties to the Contracting Authority for the Applicant members’ performance, etc. of the contract.</w:t>
      </w:r>
    </w:p>
    <w:p w14:paraId="0CA56724" w14:textId="013CE205" w:rsidR="008A1213" w:rsidRPr="009135ED" w:rsidRDefault="00470EE0" w:rsidP="0055730D">
      <w:pPr>
        <w:pStyle w:val="Heading2"/>
        <w:numPr>
          <w:ilvl w:val="0"/>
          <w:numId w:val="0"/>
        </w:numPr>
        <w:ind w:left="720"/>
        <w:rPr>
          <w:sz w:val="22"/>
          <w:szCs w:val="22"/>
        </w:rPr>
      </w:pPr>
      <w:bookmarkStart w:id="25" w:name="_Toc149298298"/>
      <w:r w:rsidRPr="009135ED">
        <w:rPr>
          <w:sz w:val="22"/>
          <w:szCs w:val="22"/>
        </w:rPr>
        <w:t xml:space="preserve">5.9 </w:t>
      </w:r>
      <w:r w:rsidR="008A1213" w:rsidRPr="009135ED">
        <w:rPr>
          <w:sz w:val="22"/>
          <w:szCs w:val="22"/>
        </w:rPr>
        <w:t>Contract Management</w:t>
      </w:r>
      <w:bookmarkEnd w:id="25"/>
    </w:p>
    <w:p w14:paraId="40729AEF" w14:textId="3C371F4B" w:rsidR="008A1213" w:rsidRPr="00F274CB" w:rsidRDefault="008A1213" w:rsidP="0055730D">
      <w:pPr>
        <w:ind w:left="720"/>
        <w:jc w:val="both"/>
      </w:pPr>
      <w:r w:rsidRPr="00D738DF">
        <w:t>Performance of service providers will be continually monitored over the term of any contract awarded under the</w:t>
      </w:r>
      <w:r w:rsidR="00560CD4">
        <w:t xml:space="preserve"> panel</w:t>
      </w:r>
      <w:r w:rsidRPr="00D738DF">
        <w:t>. If a service providers performance is deemed unsatisfactory and the short comings cannot be addressed, then they will lose that contract and it will be awarded to the next highest scoring submission under the mini competition. Removal from a contract can result in the service provider being removed from the</w:t>
      </w:r>
      <w:r w:rsidR="00560CD4">
        <w:t xml:space="preserve"> panel</w:t>
      </w:r>
      <w:r w:rsidRPr="00D738DF">
        <w:t xml:space="preserve">, which will continue with the remaining members. Quality of service, lead times &amp; user satisfaction will be the main criteria for measuring performance. It is expected that the successful Tenderer(s) will take a proactive role in monitoring performance with a view to making appropriate </w:t>
      </w:r>
      <w:r>
        <w:t>recommendations where necessary.</w:t>
      </w:r>
    </w:p>
    <w:p w14:paraId="07AE87E9" w14:textId="73B9E22B" w:rsidR="008A1213" w:rsidRPr="00A337AF" w:rsidRDefault="008A1213" w:rsidP="0055730D">
      <w:pPr>
        <w:ind w:left="720"/>
        <w:jc w:val="both"/>
      </w:pPr>
      <w:r w:rsidRPr="00A337AF">
        <w:t>The Contracting Authority requires tenderers to nominate a dedicated contract manager who will act as the main point of contact for the duration of</w:t>
      </w:r>
      <w:r>
        <w:t xml:space="preserve"> contracts awarded under the panel</w:t>
      </w:r>
      <w:r w:rsidRPr="00A337AF">
        <w:t xml:space="preserve">. This person shall have the authority to deal with all matters in relation to contracts and be responsible for the satisfactory delivery of the </w:t>
      </w:r>
      <w:r>
        <w:t>event management services for community, and cultural events in the public domain</w:t>
      </w:r>
      <w:r w:rsidRPr="00A337AF">
        <w:t xml:space="preserve"> required. The duties of the contract manager will include the following:</w:t>
      </w:r>
    </w:p>
    <w:p w14:paraId="4DA0BB41" w14:textId="77777777" w:rsidR="008A1213" w:rsidRPr="00A337AF" w:rsidRDefault="008A1213" w:rsidP="0055730D">
      <w:pPr>
        <w:pStyle w:val="ListParagraph"/>
        <w:numPr>
          <w:ilvl w:val="0"/>
          <w:numId w:val="9"/>
        </w:numPr>
        <w:spacing w:after="160" w:line="259" w:lineRule="auto"/>
        <w:ind w:left="1656"/>
        <w:jc w:val="both"/>
      </w:pPr>
      <w:r w:rsidRPr="00A337AF">
        <w:t>Overall responsibility for a good working relationship with the Contracting Authority</w:t>
      </w:r>
    </w:p>
    <w:p w14:paraId="2A3C7CA3" w14:textId="77777777" w:rsidR="008A1213" w:rsidRPr="00A337AF" w:rsidRDefault="008A1213" w:rsidP="0055730D">
      <w:pPr>
        <w:pStyle w:val="ListParagraph"/>
        <w:numPr>
          <w:ilvl w:val="0"/>
          <w:numId w:val="9"/>
        </w:numPr>
        <w:spacing w:after="160" w:line="259" w:lineRule="auto"/>
        <w:ind w:left="1656"/>
        <w:jc w:val="both"/>
      </w:pPr>
      <w:r w:rsidRPr="00A337AF">
        <w:t>Provide regular reports on performance as agreed with the Contracting Authority</w:t>
      </w:r>
    </w:p>
    <w:p w14:paraId="6D8652C0" w14:textId="77777777" w:rsidR="008A1213" w:rsidRPr="00A337AF" w:rsidRDefault="008A1213" w:rsidP="0055730D">
      <w:pPr>
        <w:pStyle w:val="ListParagraph"/>
        <w:numPr>
          <w:ilvl w:val="0"/>
          <w:numId w:val="9"/>
        </w:numPr>
        <w:spacing w:after="160" w:line="259" w:lineRule="auto"/>
        <w:ind w:left="1656"/>
        <w:jc w:val="both"/>
      </w:pPr>
      <w:r w:rsidRPr="00A337AF">
        <w:t>Meet as and when required to review and examine performance</w:t>
      </w:r>
    </w:p>
    <w:p w14:paraId="55219246" w14:textId="77777777" w:rsidR="008A1213" w:rsidRPr="00A337AF" w:rsidRDefault="008A1213" w:rsidP="0055730D">
      <w:pPr>
        <w:pStyle w:val="ListParagraph"/>
        <w:numPr>
          <w:ilvl w:val="0"/>
          <w:numId w:val="9"/>
        </w:numPr>
        <w:spacing w:after="160" w:line="259" w:lineRule="auto"/>
        <w:ind w:left="1656"/>
        <w:jc w:val="both"/>
      </w:pPr>
      <w:r w:rsidRPr="00A337AF">
        <w:t>Deal with disputes, complaints or concerns that cannot be adequately resolved</w:t>
      </w:r>
    </w:p>
    <w:p w14:paraId="03F57175" w14:textId="77777777" w:rsidR="008A1213" w:rsidRPr="00D738DF" w:rsidRDefault="008A1213" w:rsidP="0055730D">
      <w:pPr>
        <w:pStyle w:val="ListParagraph"/>
        <w:numPr>
          <w:ilvl w:val="0"/>
          <w:numId w:val="9"/>
        </w:numPr>
        <w:spacing w:after="160" w:line="259" w:lineRule="auto"/>
        <w:ind w:left="1656"/>
        <w:jc w:val="both"/>
      </w:pPr>
      <w:r w:rsidRPr="00A337AF">
        <w:lastRenderedPageBreak/>
        <w:t>Proactively discuss with the Contracting Authority ways of improving efficiency regarding service delivery in general and providing suggestions for improvement and cost savings</w:t>
      </w:r>
    </w:p>
    <w:p w14:paraId="7A0E49CD" w14:textId="77777777" w:rsidR="008A1213" w:rsidRPr="00D738DF" w:rsidRDefault="008A1213" w:rsidP="0055730D">
      <w:pPr>
        <w:pStyle w:val="ListParagraph"/>
        <w:numPr>
          <w:ilvl w:val="0"/>
          <w:numId w:val="9"/>
        </w:numPr>
        <w:spacing w:after="160" w:line="259" w:lineRule="auto"/>
        <w:ind w:left="1656"/>
        <w:jc w:val="both"/>
        <w:rPr>
          <w:lang w:val="en-IE"/>
        </w:rPr>
      </w:pPr>
      <w:r>
        <w:rPr>
          <w:lang w:val="en-IE"/>
        </w:rPr>
        <w:t>Ensure</w:t>
      </w:r>
      <w:r w:rsidRPr="00D738DF">
        <w:rPr>
          <w:lang w:val="en-IE"/>
        </w:rPr>
        <w:t xml:space="preserve"> </w:t>
      </w:r>
      <w:r>
        <w:rPr>
          <w:lang w:val="en-IE"/>
        </w:rPr>
        <w:t xml:space="preserve">the relevant </w:t>
      </w:r>
      <w:r w:rsidRPr="00D738DF">
        <w:rPr>
          <w:lang w:val="en-IE"/>
        </w:rPr>
        <w:t xml:space="preserve">invoicing arrangements </w:t>
      </w:r>
      <w:r>
        <w:rPr>
          <w:lang w:val="en-IE"/>
        </w:rPr>
        <w:t>agreed are implemented</w:t>
      </w:r>
    </w:p>
    <w:p w14:paraId="7C11AB47" w14:textId="60DA0C64" w:rsidR="00E16CE2" w:rsidRDefault="00E16CE2" w:rsidP="0055730D">
      <w:pPr>
        <w:ind w:left="720"/>
        <w:rPr>
          <w:rFonts w:cstheme="minorHAnsi"/>
        </w:rPr>
      </w:pPr>
    </w:p>
    <w:p w14:paraId="6ED219EF" w14:textId="1A11F394" w:rsidR="00E16CE2" w:rsidRPr="00B81A77" w:rsidRDefault="00E16CE2" w:rsidP="0055730D">
      <w:pPr>
        <w:pStyle w:val="Heading1"/>
        <w:numPr>
          <w:ilvl w:val="0"/>
          <w:numId w:val="1"/>
        </w:numPr>
      </w:pPr>
      <w:bookmarkStart w:id="26" w:name="_Toc149298299"/>
      <w:r w:rsidRPr="00B81A77">
        <w:t xml:space="preserve">Instructions to </w:t>
      </w:r>
      <w:r>
        <w:t>Applicant</w:t>
      </w:r>
      <w:r w:rsidRPr="00B81A77">
        <w:t>s</w:t>
      </w:r>
      <w:bookmarkEnd w:id="26"/>
    </w:p>
    <w:p w14:paraId="0D39E43B" w14:textId="2500F6CB" w:rsidR="00E16CE2" w:rsidRPr="009135ED" w:rsidRDefault="00E16CE2" w:rsidP="000F66D1">
      <w:pPr>
        <w:pStyle w:val="Heading2"/>
        <w:numPr>
          <w:ilvl w:val="1"/>
          <w:numId w:val="1"/>
        </w:numPr>
        <w:rPr>
          <w:sz w:val="22"/>
          <w:szCs w:val="22"/>
        </w:rPr>
      </w:pPr>
      <w:bookmarkStart w:id="27" w:name="_Toc499045437"/>
      <w:bookmarkStart w:id="28" w:name="_Toc149298300"/>
      <w:r w:rsidRPr="009135ED">
        <w:rPr>
          <w:sz w:val="22"/>
          <w:szCs w:val="22"/>
        </w:rPr>
        <w:t>Queries</w:t>
      </w:r>
      <w:bookmarkEnd w:id="27"/>
      <w:bookmarkEnd w:id="28"/>
      <w:r w:rsidRPr="009135ED">
        <w:rPr>
          <w:sz w:val="22"/>
          <w:szCs w:val="22"/>
        </w:rPr>
        <w:t xml:space="preserve"> </w:t>
      </w:r>
    </w:p>
    <w:p w14:paraId="00F56F66" w14:textId="77777777" w:rsidR="00E16CE2" w:rsidRPr="00723050" w:rsidRDefault="00E16CE2" w:rsidP="0055730D">
      <w:pPr>
        <w:spacing w:after="0"/>
        <w:ind w:left="567"/>
        <w:jc w:val="both"/>
        <w:rPr>
          <w:rFonts w:cstheme="minorHAnsi"/>
        </w:rPr>
      </w:pPr>
      <w:r w:rsidRPr="00723050">
        <w:rPr>
          <w:rFonts w:cstheme="minorHAnsi"/>
        </w:rPr>
        <w:t>An application means the submission by a</w:t>
      </w:r>
      <w:r>
        <w:rPr>
          <w:rFonts w:cstheme="minorHAnsi"/>
        </w:rPr>
        <w:t>n</w:t>
      </w:r>
      <w:r w:rsidRPr="00723050">
        <w:rPr>
          <w:rFonts w:cstheme="minorHAnsi"/>
        </w:rPr>
        <w:t xml:space="preserve"> Applicant of a completed Qualification Questionnaire and associated appendices. </w:t>
      </w:r>
    </w:p>
    <w:p w14:paraId="62BF45DD" w14:textId="77777777" w:rsidR="00E16CE2" w:rsidRPr="00723050" w:rsidRDefault="00E16CE2" w:rsidP="0055730D">
      <w:pPr>
        <w:ind w:left="567"/>
        <w:jc w:val="both"/>
        <w:rPr>
          <w:rFonts w:cstheme="minorHAnsi"/>
        </w:rPr>
      </w:pPr>
      <w:r w:rsidRPr="00723050">
        <w:rPr>
          <w:rFonts w:cstheme="minorHAnsi"/>
        </w:rPr>
        <w:br/>
        <w:t xml:space="preserve">Every effort has been made to ensure that this Document contains all the necessary information for the completion of applications.  </w:t>
      </w:r>
      <w:r>
        <w:rPr>
          <w:rFonts w:cstheme="minorHAnsi"/>
        </w:rPr>
        <w:t>The Contracting Authority</w:t>
      </w:r>
      <w:r w:rsidRPr="00723050">
        <w:rPr>
          <w:rFonts w:cstheme="minorHAnsi"/>
        </w:rPr>
        <w:t xml:space="preserve"> does not warrant or represent that this Document, or any other information given to Applicants, is accurate or complete. No liability is accepted for any error, misstatement or omission (negligent or otherwise) in this Document or any other information given to Applicants. </w:t>
      </w:r>
    </w:p>
    <w:p w14:paraId="5EE816C3" w14:textId="0393F3B1" w:rsidR="00E16CE2" w:rsidRPr="00723050" w:rsidRDefault="00E16CE2" w:rsidP="0055730D">
      <w:pPr>
        <w:ind w:left="567"/>
        <w:jc w:val="both"/>
        <w:rPr>
          <w:rFonts w:cstheme="minorHAnsi"/>
        </w:rPr>
      </w:pPr>
      <w:r w:rsidRPr="00723050">
        <w:rPr>
          <w:rFonts w:cstheme="minorHAnsi"/>
        </w:rPr>
        <w:t xml:space="preserve">Requests for additional information and clarification on any matters must be </w:t>
      </w:r>
      <w:r w:rsidRPr="00B262F4">
        <w:rPr>
          <w:rFonts w:cstheme="minorHAnsi"/>
        </w:rPr>
        <w:t xml:space="preserve">made by via e-mail to the messaging portal on eTenders on </w:t>
      </w:r>
      <w:hyperlink r:id="rId14" w:history="1">
        <w:r w:rsidRPr="00B262F4">
          <w:rPr>
            <w:rStyle w:val="Hyperlink"/>
            <w:rFonts w:cstheme="minorHAnsi"/>
          </w:rPr>
          <w:t>www.etenders.gov.ie</w:t>
        </w:r>
      </w:hyperlink>
      <w:r w:rsidRPr="00B262F4">
        <w:rPr>
          <w:rFonts w:cstheme="minorHAnsi"/>
        </w:rPr>
        <w:t>.</w:t>
      </w:r>
      <w:r w:rsidRPr="00723050">
        <w:rPr>
          <w:rFonts w:cstheme="minorHAnsi"/>
        </w:rPr>
        <w:t xml:space="preserve">  All clarifications/additional information will be issued via the e</w:t>
      </w:r>
      <w:r w:rsidR="00806C33">
        <w:rPr>
          <w:rFonts w:cstheme="minorHAnsi"/>
        </w:rPr>
        <w:t>T</w:t>
      </w:r>
      <w:r w:rsidRPr="00723050">
        <w:rPr>
          <w:rFonts w:cstheme="minorHAnsi"/>
        </w:rPr>
        <w:t>enders website (</w:t>
      </w:r>
      <w:hyperlink r:id="rId15" w:history="1">
        <w:r w:rsidRPr="00723050">
          <w:rPr>
            <w:rStyle w:val="Hyperlink"/>
            <w:rFonts w:cstheme="minorHAnsi"/>
          </w:rPr>
          <w:t>www.etenders.gov.ie</w:t>
        </w:r>
      </w:hyperlink>
      <w:r w:rsidRPr="00723050">
        <w:rPr>
          <w:rFonts w:cstheme="minorHAnsi"/>
        </w:rPr>
        <w:t xml:space="preserve">) and will be made available to all potential Applicants who have noted their interest on the etenders website. </w:t>
      </w:r>
    </w:p>
    <w:p w14:paraId="08BE163A" w14:textId="49F8AF98" w:rsidR="00E16CE2" w:rsidRPr="00723050" w:rsidRDefault="00E16CE2" w:rsidP="0055730D">
      <w:pPr>
        <w:ind w:left="567"/>
        <w:jc w:val="both"/>
        <w:rPr>
          <w:rFonts w:cstheme="minorHAnsi"/>
          <w:color w:val="000000"/>
        </w:rPr>
      </w:pPr>
      <w:r w:rsidRPr="00723050">
        <w:rPr>
          <w:rFonts w:cstheme="minorHAnsi"/>
          <w:color w:val="000000"/>
        </w:rPr>
        <w:t xml:space="preserve">All queries should be submitted on or before </w:t>
      </w:r>
      <w:r w:rsidR="00C32A36" w:rsidRPr="00FE54BA">
        <w:rPr>
          <w:rFonts w:cstheme="minorHAnsi"/>
        </w:rPr>
        <w:t>the date on the front cover</w:t>
      </w:r>
      <w:r w:rsidRPr="00FE54BA">
        <w:rPr>
          <w:rFonts w:cstheme="minorHAnsi"/>
          <w:b/>
        </w:rPr>
        <w:t xml:space="preserve"> </w:t>
      </w:r>
      <w:r w:rsidRPr="00EE511D">
        <w:rPr>
          <w:rFonts w:cstheme="minorHAnsi"/>
        </w:rPr>
        <w:t xml:space="preserve">to </w:t>
      </w:r>
      <w:r w:rsidRPr="00723050">
        <w:rPr>
          <w:rFonts w:cstheme="minorHAnsi"/>
        </w:rPr>
        <w:t xml:space="preserve">enable clarifications to be issued to all interested Applicants prior to the deadline date for the receipt of applications. </w:t>
      </w:r>
      <w:r w:rsidRPr="00723050">
        <w:rPr>
          <w:rFonts w:cstheme="minorHAnsi"/>
          <w:color w:val="FF0000"/>
        </w:rPr>
        <w:t xml:space="preserve"> </w:t>
      </w:r>
      <w:r w:rsidRPr="00723050">
        <w:rPr>
          <w:rFonts w:cstheme="minorHAnsi"/>
        </w:rPr>
        <w:t xml:space="preserve">  </w:t>
      </w:r>
    </w:p>
    <w:p w14:paraId="7F676B4F" w14:textId="7248E8A3" w:rsidR="00E16CE2" w:rsidRPr="009135ED" w:rsidRDefault="00E16CE2" w:rsidP="00302EC0">
      <w:pPr>
        <w:pStyle w:val="Heading2"/>
        <w:numPr>
          <w:ilvl w:val="1"/>
          <w:numId w:val="1"/>
        </w:numPr>
        <w:rPr>
          <w:sz w:val="22"/>
          <w:szCs w:val="22"/>
        </w:rPr>
      </w:pPr>
      <w:bookmarkStart w:id="29" w:name="_Toc499045438"/>
      <w:bookmarkStart w:id="30" w:name="_Toc149298301"/>
      <w:bookmarkStart w:id="31" w:name="_Toc171227901"/>
      <w:bookmarkStart w:id="32" w:name="_Toc72904661"/>
      <w:r w:rsidRPr="009135ED">
        <w:rPr>
          <w:sz w:val="22"/>
          <w:szCs w:val="22"/>
        </w:rPr>
        <w:t>Completing the Qualification Questionnaire</w:t>
      </w:r>
      <w:bookmarkEnd w:id="29"/>
      <w:bookmarkEnd w:id="30"/>
      <w:r w:rsidRPr="009135ED">
        <w:rPr>
          <w:sz w:val="22"/>
          <w:szCs w:val="22"/>
        </w:rPr>
        <w:t xml:space="preserve"> </w:t>
      </w:r>
    </w:p>
    <w:p w14:paraId="3D8CB767"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When completing the Qualification Questionnaire contained in Appendix 1 to this Document,</w:t>
      </w:r>
    </w:p>
    <w:p w14:paraId="5A64AE14"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Applicants should note the following conditions:</w:t>
      </w:r>
    </w:p>
    <w:p w14:paraId="63770FED" w14:textId="77777777" w:rsidR="00E16CE2" w:rsidRPr="00723050" w:rsidRDefault="00E16CE2" w:rsidP="0055730D">
      <w:pPr>
        <w:autoSpaceDE w:val="0"/>
        <w:autoSpaceDN w:val="0"/>
        <w:adjustRightInd w:val="0"/>
        <w:spacing w:after="0"/>
        <w:ind w:left="567"/>
        <w:jc w:val="both"/>
        <w:rPr>
          <w:rFonts w:cstheme="minorHAnsi"/>
          <w:lang w:val="en-US"/>
        </w:rPr>
      </w:pPr>
    </w:p>
    <w:p w14:paraId="69AAEF0E"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All questions must be completed in full and without reference to other documents or other parts of the Qualification Questionnaire.</w:t>
      </w:r>
    </w:p>
    <w:p w14:paraId="5DA1E4DE" w14:textId="77777777" w:rsidR="00E16CE2" w:rsidRPr="00723050" w:rsidRDefault="00E16CE2" w:rsidP="0055730D">
      <w:pPr>
        <w:autoSpaceDE w:val="0"/>
        <w:autoSpaceDN w:val="0"/>
        <w:adjustRightInd w:val="0"/>
        <w:spacing w:after="0"/>
        <w:ind w:left="567"/>
        <w:jc w:val="both"/>
        <w:rPr>
          <w:rFonts w:cstheme="minorHAnsi"/>
          <w:lang w:val="en-US"/>
        </w:rPr>
      </w:pPr>
    </w:p>
    <w:p w14:paraId="26D6115C" w14:textId="122DE25F"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All questions should be answered with relevance to the subject matter of this competition. For the avoidance of doubt, it is </w:t>
      </w:r>
      <w:r w:rsidR="000138CD" w:rsidRPr="00723050">
        <w:rPr>
          <w:rFonts w:cstheme="minorHAnsi"/>
          <w:lang w:val="en-US"/>
        </w:rPr>
        <w:t>emphasized</w:t>
      </w:r>
      <w:r w:rsidRPr="00723050">
        <w:rPr>
          <w:rFonts w:cstheme="minorHAnsi"/>
          <w:lang w:val="en-US"/>
        </w:rPr>
        <w:t xml:space="preserve"> that the information requested in the Qualification Questionnaire is aimed solely at determining the suitability and choice of Applicants for entry to Panel. In order to ensure that entry to the panel is fair and consistent to all Applicants, you are instructed to respond to the technical questions by giving details of your skill and experience, accurately, honestly and succinctly. </w:t>
      </w:r>
    </w:p>
    <w:p w14:paraId="7D64C1CC" w14:textId="77777777" w:rsidR="00E16CE2" w:rsidRPr="00723050" w:rsidRDefault="00E16CE2" w:rsidP="0055730D">
      <w:pPr>
        <w:autoSpaceDE w:val="0"/>
        <w:autoSpaceDN w:val="0"/>
        <w:adjustRightInd w:val="0"/>
        <w:spacing w:after="0"/>
        <w:ind w:left="567"/>
        <w:jc w:val="both"/>
        <w:rPr>
          <w:rFonts w:cstheme="minorHAnsi"/>
          <w:lang w:val="en-US"/>
        </w:rPr>
      </w:pPr>
    </w:p>
    <w:p w14:paraId="1D6BA4F9"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Where a ‘Rule’ is associated with a particular criterion, Applicants must satisfy the requirements of the rule in order to remain eligible for consideration in the competition.</w:t>
      </w:r>
    </w:p>
    <w:p w14:paraId="45A4B3A8" w14:textId="77777777" w:rsidR="00E16CE2" w:rsidRPr="00723050" w:rsidRDefault="00E16CE2" w:rsidP="0055730D">
      <w:pPr>
        <w:autoSpaceDE w:val="0"/>
        <w:autoSpaceDN w:val="0"/>
        <w:adjustRightInd w:val="0"/>
        <w:spacing w:after="0"/>
        <w:ind w:left="567"/>
        <w:jc w:val="both"/>
        <w:rPr>
          <w:rFonts w:cstheme="minorHAnsi"/>
          <w:lang w:val="en-US"/>
        </w:rPr>
      </w:pPr>
    </w:p>
    <w:p w14:paraId="5A8D0DA5"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Applicants are permitted to add lines to the pro-forma tables and boxes set out within the Qualification Questionnaire if required.</w:t>
      </w:r>
    </w:p>
    <w:p w14:paraId="70515612" w14:textId="77777777" w:rsidR="00E16CE2" w:rsidRPr="00723050" w:rsidRDefault="00E16CE2" w:rsidP="0055730D">
      <w:pPr>
        <w:autoSpaceDE w:val="0"/>
        <w:autoSpaceDN w:val="0"/>
        <w:adjustRightInd w:val="0"/>
        <w:spacing w:after="0"/>
        <w:ind w:left="567"/>
        <w:jc w:val="both"/>
        <w:rPr>
          <w:rFonts w:cstheme="minorHAnsi"/>
          <w:lang w:val="en-US"/>
        </w:rPr>
      </w:pPr>
    </w:p>
    <w:p w14:paraId="7B5FD64A" w14:textId="0D10C2A4"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lastRenderedPageBreak/>
        <w:t xml:space="preserve">The </w:t>
      </w:r>
      <w:r w:rsidR="00E5112C">
        <w:rPr>
          <w:rFonts w:cstheme="minorHAnsi"/>
          <w:lang w:val="en-US"/>
        </w:rPr>
        <w:t>Pre-</w:t>
      </w:r>
      <w:r w:rsidRPr="00723050">
        <w:rPr>
          <w:rFonts w:cstheme="minorHAnsi"/>
          <w:lang w:val="en-US"/>
        </w:rPr>
        <w:t xml:space="preserve">Qualification Questionnaire must be completed in English or Irish and where copies of original documents are provided in languages other than English or Irish, a complete and accurate English translation should be </w:t>
      </w:r>
      <w:r w:rsidR="00474D3E" w:rsidRPr="00723050">
        <w:rPr>
          <w:rFonts w:cstheme="minorHAnsi"/>
          <w:lang w:val="en-US"/>
        </w:rPr>
        <w:t>provided,</w:t>
      </w:r>
      <w:r w:rsidRPr="00723050">
        <w:rPr>
          <w:rFonts w:cstheme="minorHAnsi"/>
          <w:lang w:val="en-US"/>
        </w:rPr>
        <w:t xml:space="preserve"> or the documents will not be considered during the evaluation process.</w:t>
      </w:r>
    </w:p>
    <w:p w14:paraId="26ACC880" w14:textId="77777777" w:rsidR="00E16CE2" w:rsidRPr="00723050" w:rsidRDefault="00E16CE2" w:rsidP="0055730D">
      <w:pPr>
        <w:autoSpaceDE w:val="0"/>
        <w:autoSpaceDN w:val="0"/>
        <w:adjustRightInd w:val="0"/>
        <w:spacing w:after="0"/>
        <w:ind w:left="567"/>
        <w:jc w:val="both"/>
        <w:rPr>
          <w:rFonts w:cstheme="minorHAnsi"/>
          <w:lang w:val="en-US"/>
        </w:rPr>
      </w:pPr>
    </w:p>
    <w:p w14:paraId="18439830" w14:textId="74322022" w:rsidR="00E23495"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All financial information should be denominated in </w:t>
      </w:r>
      <w:r w:rsidR="00474D3E">
        <w:rPr>
          <w:rFonts w:cstheme="minorHAnsi"/>
          <w:lang w:val="en-US"/>
        </w:rPr>
        <w:t>E</w:t>
      </w:r>
      <w:r w:rsidRPr="00723050">
        <w:rPr>
          <w:rFonts w:cstheme="minorHAnsi"/>
          <w:lang w:val="en-US"/>
        </w:rPr>
        <w:t>uro (€), except where financial information is being provided in a certified or audited supporting document such as a set of financial statements in which case it is sufficient for the information to remain in its original</w:t>
      </w:r>
      <w:r w:rsidR="00E23495" w:rsidRPr="00E23495">
        <w:rPr>
          <w:rFonts w:cstheme="minorHAnsi"/>
          <w:lang w:val="en-US"/>
        </w:rPr>
        <w:t xml:space="preserve"> </w:t>
      </w:r>
      <w:r w:rsidR="00E23495" w:rsidRPr="00723050">
        <w:rPr>
          <w:rFonts w:cstheme="minorHAnsi"/>
          <w:lang w:val="en-US"/>
        </w:rPr>
        <w:t>currency.</w:t>
      </w:r>
    </w:p>
    <w:p w14:paraId="4B956521" w14:textId="77777777" w:rsidR="00E23495" w:rsidRDefault="00E23495" w:rsidP="0055730D">
      <w:pPr>
        <w:autoSpaceDE w:val="0"/>
        <w:autoSpaceDN w:val="0"/>
        <w:adjustRightInd w:val="0"/>
        <w:spacing w:after="0"/>
        <w:ind w:left="567"/>
        <w:jc w:val="both"/>
        <w:rPr>
          <w:rFonts w:cstheme="minorHAnsi"/>
          <w:lang w:val="en-US"/>
        </w:rPr>
      </w:pPr>
    </w:p>
    <w:p w14:paraId="5E82147C" w14:textId="3F58C787" w:rsidR="00E23495"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Failure to provide a sufficient level of detail</w:t>
      </w:r>
      <w:r w:rsidR="00474D3E">
        <w:rPr>
          <w:rFonts w:cstheme="minorHAnsi"/>
          <w:lang w:val="en-US"/>
        </w:rPr>
        <w:t>,</w:t>
      </w:r>
      <w:r w:rsidRPr="00723050">
        <w:rPr>
          <w:rFonts w:cstheme="minorHAnsi"/>
          <w:lang w:val="en-US"/>
        </w:rPr>
        <w:t xml:space="preserve"> or to explain adequately any relevant matters</w:t>
      </w:r>
      <w:r w:rsidR="00474D3E">
        <w:rPr>
          <w:rFonts w:cstheme="minorHAnsi"/>
          <w:lang w:val="en-US"/>
        </w:rPr>
        <w:t>,</w:t>
      </w:r>
      <w:r w:rsidRPr="00723050">
        <w:rPr>
          <w:rFonts w:cstheme="minorHAnsi"/>
          <w:lang w:val="en-US"/>
        </w:rPr>
        <w:t xml:space="preserve"> may result in such data or information not being taken into account during the evaluation</w:t>
      </w:r>
      <w:r w:rsidR="00E23495" w:rsidRPr="00E23495">
        <w:rPr>
          <w:rFonts w:cstheme="minorHAnsi"/>
          <w:lang w:val="en-US"/>
        </w:rPr>
        <w:t xml:space="preserve"> </w:t>
      </w:r>
      <w:r w:rsidR="00E23495" w:rsidRPr="00723050">
        <w:rPr>
          <w:rFonts w:cstheme="minorHAnsi"/>
          <w:lang w:val="en-US"/>
        </w:rPr>
        <w:t>process.</w:t>
      </w:r>
    </w:p>
    <w:p w14:paraId="06525176" w14:textId="77777777" w:rsidR="00E16CE2" w:rsidRPr="00723050" w:rsidRDefault="00E16CE2" w:rsidP="0055730D">
      <w:pPr>
        <w:autoSpaceDE w:val="0"/>
        <w:autoSpaceDN w:val="0"/>
        <w:adjustRightInd w:val="0"/>
        <w:spacing w:after="0"/>
        <w:ind w:left="567"/>
        <w:jc w:val="both"/>
        <w:rPr>
          <w:rFonts w:cstheme="minorHAnsi"/>
          <w:lang w:val="en-US"/>
        </w:rPr>
      </w:pPr>
    </w:p>
    <w:p w14:paraId="1F0BE05B" w14:textId="05F7268A"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Applicants for qualification may include individuals, partnerships, limited companies, groupings or any combination of the foregoing with or without legal personality. However, a grouping if successful </w:t>
      </w:r>
      <w:r w:rsidR="001E704D">
        <w:rPr>
          <w:rFonts w:cstheme="minorHAnsi"/>
          <w:lang w:val="en-US"/>
        </w:rPr>
        <w:t xml:space="preserve"> must </w:t>
      </w:r>
      <w:r w:rsidRPr="00723050">
        <w:rPr>
          <w:rFonts w:cstheme="minorHAnsi"/>
          <w:lang w:val="en-US"/>
        </w:rPr>
        <w:t>establish legal personality in order to enter into the contract.</w:t>
      </w:r>
    </w:p>
    <w:p w14:paraId="25AAB749" w14:textId="77777777" w:rsidR="00E16CE2" w:rsidRPr="00723050" w:rsidRDefault="00E16CE2" w:rsidP="0055730D">
      <w:pPr>
        <w:autoSpaceDE w:val="0"/>
        <w:autoSpaceDN w:val="0"/>
        <w:adjustRightInd w:val="0"/>
        <w:spacing w:after="0"/>
        <w:ind w:left="567"/>
        <w:jc w:val="both"/>
        <w:rPr>
          <w:rFonts w:cstheme="minorHAnsi"/>
          <w:lang w:val="en-US"/>
        </w:rPr>
      </w:pPr>
    </w:p>
    <w:p w14:paraId="21463626"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Applicants are reminded that they may rely on the resources of other entities in order to establish the suitability requirements on condition that they can prove to the satisfaction of </w:t>
      </w:r>
      <w:r>
        <w:rPr>
          <w:rFonts w:cstheme="minorHAnsi"/>
          <w:lang w:val="en-US"/>
        </w:rPr>
        <w:t>The Contracting Authority</w:t>
      </w:r>
      <w:r w:rsidRPr="00723050">
        <w:rPr>
          <w:rFonts w:cstheme="minorHAnsi"/>
          <w:lang w:val="en-US"/>
        </w:rPr>
        <w:t xml:space="preserve"> that they will have these resources at their disposal when necessary.</w:t>
      </w:r>
    </w:p>
    <w:p w14:paraId="1D982659" w14:textId="77777777" w:rsidR="00E16CE2" w:rsidRPr="00723050" w:rsidRDefault="00E16CE2" w:rsidP="0055730D">
      <w:pPr>
        <w:autoSpaceDE w:val="0"/>
        <w:autoSpaceDN w:val="0"/>
        <w:adjustRightInd w:val="0"/>
        <w:spacing w:after="0"/>
        <w:ind w:left="567"/>
        <w:jc w:val="both"/>
        <w:rPr>
          <w:rFonts w:cstheme="minorHAnsi"/>
          <w:lang w:val="en-US"/>
        </w:rPr>
      </w:pPr>
    </w:p>
    <w:p w14:paraId="7103F64D" w14:textId="63BD59DE"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If the application is from a consortium / joint venture</w:t>
      </w:r>
      <w:r w:rsidR="00474D3E">
        <w:rPr>
          <w:rFonts w:cstheme="minorHAnsi"/>
          <w:lang w:val="en-US"/>
        </w:rPr>
        <w:t>,</w:t>
      </w:r>
      <w:r w:rsidRPr="00723050">
        <w:rPr>
          <w:rFonts w:cstheme="minorHAnsi"/>
          <w:lang w:val="en-US"/>
        </w:rPr>
        <w:t xml:space="preserve"> Applicants must ensure that all the relevant information is provided and where necessary provide the information requested separately for each party. The consortium must appoint a single supplier who will assume overall responsibility for delivery, and who is </w:t>
      </w:r>
      <w:r w:rsidRPr="00474D3E">
        <w:rPr>
          <w:rFonts w:cstheme="minorHAnsi"/>
        </w:rPr>
        <w:t>authorised</w:t>
      </w:r>
      <w:r w:rsidRPr="00723050">
        <w:rPr>
          <w:rFonts w:cstheme="minorHAnsi"/>
          <w:lang w:val="en-US"/>
        </w:rPr>
        <w:t xml:space="preserve"> to sign a contract on behalf of all consortia members. </w:t>
      </w:r>
      <w:r>
        <w:rPr>
          <w:rFonts w:cstheme="minorHAnsi"/>
          <w:lang w:val="en-US"/>
        </w:rPr>
        <w:t>The Contracting Authority</w:t>
      </w:r>
      <w:r w:rsidRPr="00723050">
        <w:rPr>
          <w:rFonts w:cstheme="minorHAnsi"/>
          <w:lang w:val="en-US"/>
        </w:rPr>
        <w:t xml:space="preserve"> will not act as an arbitrator between members of project consortia.</w:t>
      </w:r>
    </w:p>
    <w:p w14:paraId="400CDD3C" w14:textId="77777777" w:rsidR="00E16CE2" w:rsidRPr="00723050" w:rsidRDefault="00E16CE2" w:rsidP="0055730D">
      <w:pPr>
        <w:autoSpaceDE w:val="0"/>
        <w:autoSpaceDN w:val="0"/>
        <w:adjustRightInd w:val="0"/>
        <w:spacing w:after="0"/>
        <w:ind w:left="567"/>
        <w:jc w:val="both"/>
        <w:rPr>
          <w:rFonts w:cstheme="minorHAnsi"/>
          <w:lang w:val="en-US"/>
        </w:rPr>
      </w:pPr>
    </w:p>
    <w:p w14:paraId="48902AFA" w14:textId="77777777" w:rsidR="00E16CE2" w:rsidRPr="00723050" w:rsidRDefault="00E16CE2" w:rsidP="0055730D">
      <w:pPr>
        <w:autoSpaceDE w:val="0"/>
        <w:autoSpaceDN w:val="0"/>
        <w:adjustRightInd w:val="0"/>
        <w:spacing w:after="0"/>
        <w:ind w:left="567"/>
        <w:jc w:val="both"/>
        <w:rPr>
          <w:rFonts w:cstheme="minorHAnsi"/>
          <w:lang w:val="en-US"/>
        </w:rPr>
      </w:pPr>
      <w:r>
        <w:rPr>
          <w:rFonts w:cstheme="minorHAnsi"/>
          <w:lang w:val="en-US"/>
        </w:rPr>
        <w:t>The Contracting Authority</w:t>
      </w:r>
      <w:r w:rsidRPr="00723050">
        <w:rPr>
          <w:rFonts w:cstheme="minorHAnsi"/>
          <w:lang w:val="en-US"/>
        </w:rPr>
        <w:t xml:space="preserve">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14:paraId="5DCD8D0A" w14:textId="77777777" w:rsidR="00E16CE2" w:rsidRPr="00723050" w:rsidRDefault="00E16CE2" w:rsidP="0055730D">
      <w:pPr>
        <w:autoSpaceDE w:val="0"/>
        <w:autoSpaceDN w:val="0"/>
        <w:adjustRightInd w:val="0"/>
        <w:spacing w:after="0"/>
        <w:ind w:left="567"/>
        <w:jc w:val="both"/>
        <w:rPr>
          <w:rFonts w:cstheme="minorHAnsi"/>
          <w:lang w:val="en-US"/>
        </w:rPr>
      </w:pPr>
    </w:p>
    <w:p w14:paraId="31A898C4"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This document is not a contract, or part of a contract, or an offer to make a contract. The procuring entity has no obligation to enter into a contract with any Applicant.  </w:t>
      </w:r>
    </w:p>
    <w:p w14:paraId="2BF972C4" w14:textId="77777777" w:rsidR="00E16CE2" w:rsidRPr="00723050" w:rsidRDefault="00E16CE2" w:rsidP="0055730D">
      <w:pPr>
        <w:autoSpaceDE w:val="0"/>
        <w:autoSpaceDN w:val="0"/>
        <w:adjustRightInd w:val="0"/>
        <w:spacing w:after="0"/>
        <w:ind w:left="567"/>
        <w:jc w:val="both"/>
        <w:rPr>
          <w:rFonts w:cstheme="minorHAnsi"/>
          <w:lang w:val="en-US"/>
        </w:rPr>
      </w:pPr>
    </w:p>
    <w:p w14:paraId="1BB4A1B2"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Applicants are strictly prohibited from discussing any aspect of their application to the Qualification Questionnaire with other Applicants or otherwise exchanging information or colluding in respect of the project. Any Applicant who fails to comply with this requirement may be disqualified.</w:t>
      </w:r>
    </w:p>
    <w:p w14:paraId="7BABF0FE" w14:textId="77777777" w:rsidR="00E16CE2" w:rsidRPr="00723050" w:rsidRDefault="00E16CE2" w:rsidP="0055730D">
      <w:pPr>
        <w:autoSpaceDE w:val="0"/>
        <w:autoSpaceDN w:val="0"/>
        <w:adjustRightInd w:val="0"/>
        <w:spacing w:after="0"/>
        <w:ind w:left="567"/>
        <w:jc w:val="both"/>
        <w:rPr>
          <w:rFonts w:cstheme="minorHAnsi"/>
          <w:lang w:val="en-US"/>
        </w:rPr>
      </w:pPr>
    </w:p>
    <w:p w14:paraId="0E493D7B" w14:textId="321356CB" w:rsidR="00E16CE2" w:rsidRPr="00723050" w:rsidRDefault="00E16CE2" w:rsidP="0055730D">
      <w:pPr>
        <w:autoSpaceDE w:val="0"/>
        <w:autoSpaceDN w:val="0"/>
        <w:adjustRightInd w:val="0"/>
        <w:spacing w:after="0"/>
        <w:ind w:left="567"/>
        <w:jc w:val="both"/>
        <w:rPr>
          <w:rFonts w:cstheme="minorHAnsi"/>
          <w:lang w:val="en-US"/>
        </w:rPr>
      </w:pPr>
      <w:r>
        <w:rPr>
          <w:rFonts w:cstheme="minorHAnsi"/>
          <w:lang w:val="en-US"/>
        </w:rPr>
        <w:t>The Contracting Authority</w:t>
      </w:r>
      <w:r w:rsidRPr="00723050">
        <w:rPr>
          <w:rFonts w:cstheme="minorHAnsi"/>
          <w:lang w:val="en-US"/>
        </w:rPr>
        <w:t xml:space="preserve"> is not responsible for and will not pay for any expense or cost incurred or loss suffered by a</w:t>
      </w:r>
      <w:r w:rsidR="00767F44">
        <w:rPr>
          <w:rFonts w:cstheme="minorHAnsi"/>
          <w:lang w:val="en-US"/>
        </w:rPr>
        <w:t>n</w:t>
      </w:r>
      <w:r w:rsidRPr="00723050">
        <w:rPr>
          <w:rFonts w:cstheme="minorHAnsi"/>
          <w:lang w:val="en-US"/>
        </w:rPr>
        <w:t xml:space="preserve"> Applicant in the preparation or submission of its Application or otherwise. Further, </w:t>
      </w:r>
      <w:r>
        <w:rPr>
          <w:rFonts w:cstheme="minorHAnsi"/>
          <w:lang w:val="en-US"/>
        </w:rPr>
        <w:t>The Contracting Authority</w:t>
      </w:r>
      <w:r w:rsidRPr="00723050">
        <w:rPr>
          <w:rFonts w:cstheme="minorHAnsi"/>
          <w:lang w:val="en-US"/>
        </w:rPr>
        <w:t xml:space="preserve"> is not responsible for any travel or accommodation costs incurred by the Applicant unless previously agreed in writing by </w:t>
      </w:r>
      <w:r>
        <w:rPr>
          <w:rFonts w:cstheme="minorHAnsi"/>
          <w:lang w:val="en-US"/>
        </w:rPr>
        <w:t>The Contracting Authority</w:t>
      </w:r>
      <w:r w:rsidRPr="00723050">
        <w:rPr>
          <w:rFonts w:cstheme="minorHAnsi"/>
          <w:lang w:val="en-US"/>
        </w:rPr>
        <w:t>. Each Applicant is fully responsible for the entirety of all expenses and/or costs it incurs in the presentation or submission of an application or in participating in this process and competition.</w:t>
      </w:r>
    </w:p>
    <w:p w14:paraId="2AC85F3E" w14:textId="77777777" w:rsidR="00E16CE2" w:rsidRPr="00723050" w:rsidRDefault="00E16CE2" w:rsidP="00E16CE2">
      <w:pPr>
        <w:spacing w:after="0"/>
        <w:jc w:val="both"/>
        <w:rPr>
          <w:rFonts w:cstheme="minorHAnsi"/>
        </w:rPr>
      </w:pPr>
    </w:p>
    <w:p w14:paraId="63FA92E8" w14:textId="698DA372" w:rsidR="00E16CE2" w:rsidRPr="009135ED" w:rsidRDefault="00E16CE2" w:rsidP="00FD1575">
      <w:pPr>
        <w:pStyle w:val="Heading2"/>
        <w:numPr>
          <w:ilvl w:val="1"/>
          <w:numId w:val="1"/>
        </w:numPr>
        <w:rPr>
          <w:sz w:val="22"/>
          <w:szCs w:val="22"/>
        </w:rPr>
      </w:pPr>
      <w:bookmarkStart w:id="33" w:name="_Toc149298302"/>
      <w:bookmarkStart w:id="34" w:name="_Toc499045439"/>
      <w:r w:rsidRPr="009135ED">
        <w:rPr>
          <w:sz w:val="22"/>
          <w:szCs w:val="22"/>
        </w:rPr>
        <w:lastRenderedPageBreak/>
        <w:t>Submission of Applications</w:t>
      </w:r>
      <w:bookmarkEnd w:id="33"/>
      <w:r w:rsidRPr="009135ED">
        <w:rPr>
          <w:sz w:val="22"/>
          <w:szCs w:val="22"/>
        </w:rPr>
        <w:t xml:space="preserve"> </w:t>
      </w:r>
      <w:bookmarkEnd w:id="34"/>
    </w:p>
    <w:p w14:paraId="701EA9FF" w14:textId="1F5F2ED7" w:rsidR="00E80DBA" w:rsidRPr="00E80DBA" w:rsidRDefault="005F3AD2" w:rsidP="0055730D">
      <w:pPr>
        <w:pStyle w:val="NoSpacing"/>
        <w:ind w:left="567"/>
        <w:jc w:val="both"/>
      </w:pPr>
      <w:bookmarkStart w:id="35" w:name="_Toc499045440"/>
      <w:r>
        <w:t>Applications</w:t>
      </w:r>
      <w:r w:rsidR="00E80DBA" w:rsidRPr="00E80DBA">
        <w:t xml:space="preserve"> must be submitted electronically via the eTenders electronic tender facility on </w:t>
      </w:r>
      <w:hyperlink r:id="rId16" w:history="1">
        <w:r w:rsidR="00E80DBA" w:rsidRPr="00E80DBA">
          <w:rPr>
            <w:rStyle w:val="Hyperlink"/>
            <w:rFonts w:cstheme="minorHAnsi"/>
          </w:rPr>
          <w:t>www.etenders.gov.ie</w:t>
        </w:r>
      </w:hyperlink>
      <w:r w:rsidR="00E80DBA" w:rsidRPr="00E80DBA">
        <w:t xml:space="preserve"> only. Only </w:t>
      </w:r>
      <w:r>
        <w:t>Applications</w:t>
      </w:r>
      <w:r w:rsidRPr="00E80DBA">
        <w:t xml:space="preserve"> </w:t>
      </w:r>
      <w:r w:rsidR="00E80DBA" w:rsidRPr="00E80DBA">
        <w:t xml:space="preserve">submitted through the electronic tender facility will be accepted. </w:t>
      </w:r>
      <w:r>
        <w:t>Applications</w:t>
      </w:r>
      <w:r w:rsidR="00E80DBA" w:rsidRPr="00E80DBA">
        <w:t xml:space="preserve"> submitted by any other means (including but not limited to by email, post or hand delivery) will not be accepted.</w:t>
      </w:r>
    </w:p>
    <w:p w14:paraId="636C9E16" w14:textId="77777777" w:rsidR="00E80DBA" w:rsidRPr="00E80DBA" w:rsidRDefault="00E80DBA" w:rsidP="0055730D">
      <w:pPr>
        <w:pStyle w:val="NoSpacing"/>
        <w:ind w:left="567"/>
        <w:jc w:val="both"/>
      </w:pPr>
    </w:p>
    <w:p w14:paraId="79D4EC45" w14:textId="61E2C2D3" w:rsidR="00E80DBA" w:rsidRPr="00E80DBA" w:rsidRDefault="00E80DBA" w:rsidP="0055730D">
      <w:pPr>
        <w:pStyle w:val="NoSpacing"/>
        <w:ind w:left="567"/>
        <w:jc w:val="both"/>
      </w:pPr>
      <w:r w:rsidRPr="00E80DBA">
        <w:t>Please note that the eTenders electronic tender facility closes at the stated date and time precisely. It is the responsibility of Applicants to use the tender facility correctly, which includes taking responsibility for the safe and timely delivery of the tender.</w:t>
      </w:r>
    </w:p>
    <w:p w14:paraId="57389792" w14:textId="1C970952" w:rsidR="00E80DBA" w:rsidRDefault="005F3AD2" w:rsidP="0055730D">
      <w:pPr>
        <w:pStyle w:val="NoSpacing"/>
        <w:ind w:left="567"/>
        <w:jc w:val="both"/>
      </w:pPr>
      <w:r>
        <w:t>Applicants</w:t>
      </w:r>
      <w:r w:rsidR="00E80DBA" w:rsidRPr="00E80DBA">
        <w:t xml:space="preserve"> must ensure that they give themselves enough time to upload and submit all required documentation before the closing date/time. </w:t>
      </w:r>
      <w:r>
        <w:t>Applicants</w:t>
      </w:r>
      <w:r w:rsidR="00E80DBA" w:rsidRPr="00E80DBA">
        <w:t xml:space="preserve">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14:paraId="7D2BD628" w14:textId="77777777" w:rsidR="00E80DBA" w:rsidRPr="00E80DBA" w:rsidRDefault="00E80DBA" w:rsidP="0055730D">
      <w:pPr>
        <w:pStyle w:val="NoSpacing"/>
        <w:ind w:left="567"/>
        <w:jc w:val="both"/>
      </w:pPr>
    </w:p>
    <w:p w14:paraId="311BAD8F" w14:textId="77777777" w:rsidR="00E80DBA" w:rsidRPr="00E80DBA" w:rsidRDefault="00E80DBA" w:rsidP="0055730D">
      <w:pPr>
        <w:pStyle w:val="NoSpacing"/>
        <w:ind w:left="567"/>
        <w:jc w:val="both"/>
      </w:pPr>
      <w:r w:rsidRPr="00E80DBA">
        <w:t xml:space="preserve">The Contracting Authority will not be responsible if an economic operator fails to upload their documentation or if the uploaded file(s) is/are corrupted and cannot be read by Dublin City Council. </w:t>
      </w:r>
    </w:p>
    <w:p w14:paraId="0DDE018C" w14:textId="4343EEA6" w:rsidR="00E80DBA" w:rsidRPr="00E80DBA" w:rsidRDefault="00E80DBA" w:rsidP="0055730D">
      <w:pPr>
        <w:pStyle w:val="NoSpacing"/>
        <w:ind w:left="567"/>
        <w:jc w:val="both"/>
      </w:pPr>
      <w:r w:rsidRPr="00E80DBA">
        <w:t>In order to facilitate assessment, Applicants are kindly requested to submit a single attachment inclusive of the completed questionnaire(s)/ tender(s) and all related appendices.</w:t>
      </w:r>
    </w:p>
    <w:p w14:paraId="2C23B94D" w14:textId="77777777" w:rsidR="00DD6646" w:rsidRDefault="00DD6646" w:rsidP="0055730D">
      <w:pPr>
        <w:pStyle w:val="NoSpacing"/>
        <w:ind w:left="567"/>
        <w:jc w:val="both"/>
      </w:pPr>
    </w:p>
    <w:p w14:paraId="18EE0CFC" w14:textId="69EC5FCA" w:rsidR="00E80DBA" w:rsidRDefault="00E80DBA" w:rsidP="0055730D">
      <w:pPr>
        <w:pStyle w:val="NoSpacing"/>
        <w:ind w:left="567"/>
        <w:jc w:val="both"/>
      </w:pPr>
      <w:r w:rsidRPr="00E80DBA">
        <w:t>Economic Operators should note the following when making their submission:</w:t>
      </w:r>
    </w:p>
    <w:p w14:paraId="0F97CDED" w14:textId="77777777" w:rsidR="00E80DBA" w:rsidRPr="00E80DBA" w:rsidRDefault="00E80DBA" w:rsidP="0055730D">
      <w:pPr>
        <w:pStyle w:val="NoSpacing"/>
        <w:ind w:left="567"/>
        <w:jc w:val="both"/>
      </w:pPr>
    </w:p>
    <w:p w14:paraId="7F74F111" w14:textId="169AD50B" w:rsidR="00E80DBA" w:rsidRPr="00E80DBA" w:rsidRDefault="00E80DBA" w:rsidP="0055730D">
      <w:pPr>
        <w:pStyle w:val="NoSpacing"/>
        <w:ind w:left="993" w:hanging="426"/>
        <w:jc w:val="both"/>
      </w:pPr>
      <w:r>
        <w:t xml:space="preserve">• </w:t>
      </w:r>
      <w:r w:rsidR="00DD6646">
        <w:tab/>
      </w:r>
      <w:r w:rsidRPr="00E80DBA">
        <w:t xml:space="preserve">There is a maximum upload limit of </w:t>
      </w:r>
      <w:r w:rsidR="005F3AD2">
        <w:t>5</w:t>
      </w:r>
      <w:r w:rsidRPr="00E80DBA">
        <w:t xml:space="preserve">00MB per submission. </w:t>
      </w:r>
    </w:p>
    <w:p w14:paraId="44510AFE" w14:textId="5E2F872B" w:rsidR="00E80DBA" w:rsidRPr="00E80DBA" w:rsidRDefault="00E80DBA" w:rsidP="0055730D">
      <w:pPr>
        <w:pStyle w:val="NoSpacing"/>
        <w:ind w:left="993" w:hanging="426"/>
        <w:jc w:val="both"/>
      </w:pPr>
      <w:r>
        <w:t xml:space="preserve">• </w:t>
      </w:r>
      <w:r w:rsidR="00DD6646">
        <w:tab/>
      </w:r>
      <w:r w:rsidRPr="00E80DBA">
        <w:t xml:space="preserve">After submitting a response, the response may be modified and re-submitted as many times as may be necessary until the CfT deadline has expired. </w:t>
      </w:r>
    </w:p>
    <w:p w14:paraId="78D08BE5" w14:textId="3F381C3C" w:rsidR="00E80DBA" w:rsidRDefault="00E80DBA" w:rsidP="0055730D">
      <w:pPr>
        <w:pStyle w:val="NoSpacing"/>
        <w:ind w:left="993" w:hanging="426"/>
        <w:jc w:val="both"/>
      </w:pPr>
      <w:r>
        <w:t xml:space="preserve">• </w:t>
      </w:r>
      <w:r w:rsidR="00DD6646">
        <w:tab/>
      </w:r>
      <w:r w:rsidRPr="00E80DBA">
        <w:t>The ‘Submit’ button will be disabled automatically upon the expiration of the response deadline.</w:t>
      </w:r>
    </w:p>
    <w:p w14:paraId="70B02FD4" w14:textId="77777777" w:rsidR="00E80DBA" w:rsidRPr="00E80DBA" w:rsidRDefault="00E80DBA" w:rsidP="0055730D">
      <w:pPr>
        <w:pStyle w:val="NoSpacing"/>
        <w:ind w:left="567"/>
        <w:jc w:val="both"/>
      </w:pPr>
    </w:p>
    <w:p w14:paraId="257A6223" w14:textId="00E9A6D5" w:rsidR="00E80DBA" w:rsidRDefault="00E80DBA" w:rsidP="0055730D">
      <w:pPr>
        <w:pStyle w:val="NoSpacing"/>
        <w:ind w:left="567"/>
        <w:jc w:val="both"/>
      </w:pPr>
      <w:r w:rsidRPr="00E80DBA">
        <w:t>Below we provide an overview of the key steps.  Please note that the Contracting Authority take</w:t>
      </w:r>
      <w:r w:rsidR="00DD6646">
        <w:t xml:space="preserve"> </w:t>
      </w:r>
      <w:r w:rsidRPr="00E80DBA">
        <w:t>no responsibility for these steps being the totality of the steps required as different processes may</w:t>
      </w:r>
      <w:r w:rsidR="00DD6646">
        <w:t xml:space="preserve"> </w:t>
      </w:r>
      <w:r w:rsidRPr="00E80DBA">
        <w:t xml:space="preserve">require different actions.  </w:t>
      </w:r>
    </w:p>
    <w:p w14:paraId="6453EE8C" w14:textId="77777777" w:rsidR="00E80DBA" w:rsidRPr="00E80DBA" w:rsidRDefault="00E80DBA" w:rsidP="0055730D">
      <w:pPr>
        <w:pStyle w:val="NoSpacing"/>
        <w:ind w:left="567"/>
        <w:jc w:val="both"/>
      </w:pPr>
    </w:p>
    <w:p w14:paraId="6313A91C" w14:textId="77777777" w:rsidR="00E80DBA" w:rsidRPr="00E80DBA" w:rsidRDefault="00E80DBA" w:rsidP="0055730D">
      <w:pPr>
        <w:pStyle w:val="NoSpacing"/>
        <w:ind w:left="567"/>
        <w:jc w:val="both"/>
      </w:pPr>
      <w:r w:rsidRPr="00E80DBA">
        <w:t xml:space="preserve">Should you experience difficulty when uploading documents or have any queries regarding the tender submission, please contact the eTenders helpdesk directly via phone +353 818001459, Email </w:t>
      </w:r>
      <w:hyperlink r:id="rId17" w:history="1">
        <w:r w:rsidRPr="00E80DBA">
          <w:rPr>
            <w:rStyle w:val="Hyperlink"/>
            <w:rFonts w:cstheme="minorHAnsi"/>
          </w:rPr>
          <w:t>irish-eproc-helpdesk@eurodyn.com</w:t>
        </w:r>
      </w:hyperlink>
      <w:r w:rsidRPr="00E80DBA">
        <w:t xml:space="preserve"> or select ‘Contact Us’ on the home page. </w:t>
      </w:r>
    </w:p>
    <w:p w14:paraId="044B938F" w14:textId="77777777" w:rsidR="00E80DBA" w:rsidRPr="00E80DBA" w:rsidRDefault="00E80DBA" w:rsidP="00DD6646">
      <w:pPr>
        <w:spacing w:line="360" w:lineRule="auto"/>
        <w:jc w:val="both"/>
        <w:rPr>
          <w:rFonts w:cstheme="minorHAnsi"/>
          <w:bCs/>
          <w:highlight w:val="yellow"/>
        </w:rPr>
      </w:pPr>
    </w:p>
    <w:p w14:paraId="62687624" w14:textId="77777777" w:rsidR="00E80DBA" w:rsidRPr="00E80DBA" w:rsidRDefault="00E80DBA" w:rsidP="0055730D">
      <w:pPr>
        <w:spacing w:line="360" w:lineRule="auto"/>
        <w:ind w:left="567"/>
        <w:jc w:val="both"/>
        <w:rPr>
          <w:rFonts w:cstheme="minorHAnsi"/>
          <w:b/>
          <w:bCs/>
        </w:rPr>
      </w:pPr>
      <w:r w:rsidRPr="00E80DBA">
        <w:rPr>
          <w:rFonts w:cstheme="minorHAnsi"/>
          <w:b/>
          <w:bCs/>
        </w:rPr>
        <w:t xml:space="preserve">Accessing documents </w:t>
      </w:r>
    </w:p>
    <w:p w14:paraId="5C892ED3" w14:textId="5707C64C" w:rsidR="00E80DBA" w:rsidRDefault="00E80DBA" w:rsidP="0055730D">
      <w:pPr>
        <w:pStyle w:val="NoSpacing"/>
        <w:ind w:left="567"/>
        <w:jc w:val="both"/>
      </w:pPr>
      <w:r w:rsidRPr="00E80DBA">
        <w:t xml:space="preserve">In order to download all documents associated with a particular Call for Tender, Economic Operators must express an interest in the Call for Tender by associating a user from your organisation with the CfT. It is important to note that you must ensure you ASSOCIATE your company with this tender competition.  To do this you must do the following: </w:t>
      </w:r>
    </w:p>
    <w:p w14:paraId="604F3EB4" w14:textId="77777777" w:rsidR="00E5112C" w:rsidRPr="00E80DBA" w:rsidRDefault="00E5112C" w:rsidP="0055730D">
      <w:pPr>
        <w:pStyle w:val="NoSpacing"/>
        <w:ind w:left="567"/>
        <w:jc w:val="both"/>
      </w:pPr>
    </w:p>
    <w:p w14:paraId="15D63623" w14:textId="77777777" w:rsidR="00E80DBA" w:rsidRPr="00E80DBA" w:rsidRDefault="00E80DBA" w:rsidP="0055730D">
      <w:pPr>
        <w:pStyle w:val="NoSpacing"/>
        <w:ind w:left="1134" w:hanging="567"/>
        <w:jc w:val="both"/>
      </w:pPr>
      <w:r w:rsidRPr="00E80DBA">
        <w:t>(a)</w:t>
      </w:r>
      <w:r w:rsidRPr="00E80DBA">
        <w:tab/>
        <w:t xml:space="preserve">Log-in to the system; </w:t>
      </w:r>
    </w:p>
    <w:p w14:paraId="55E79C41" w14:textId="77777777" w:rsidR="00E80DBA" w:rsidRPr="00E80DBA" w:rsidRDefault="00E80DBA" w:rsidP="0055730D">
      <w:pPr>
        <w:pStyle w:val="NoSpacing"/>
        <w:ind w:left="1134" w:hanging="567"/>
        <w:jc w:val="both"/>
      </w:pPr>
      <w:r w:rsidRPr="00E80DBA">
        <w:t>(b)</w:t>
      </w:r>
      <w:r w:rsidRPr="00E80DBA">
        <w:tab/>
        <w:t>Locate the competition using the Advanced Search by Contracting Authority or Resource ID</w:t>
      </w:r>
    </w:p>
    <w:p w14:paraId="316244A7" w14:textId="77777777" w:rsidR="00E80DBA" w:rsidRPr="00E80DBA" w:rsidRDefault="00E80DBA" w:rsidP="0055730D">
      <w:pPr>
        <w:pStyle w:val="NoSpacing"/>
        <w:ind w:left="1134" w:hanging="567"/>
        <w:jc w:val="both"/>
      </w:pPr>
      <w:r w:rsidRPr="00E80DBA">
        <w:t>(c)</w:t>
      </w:r>
      <w:r w:rsidRPr="00E80DBA">
        <w:tab/>
        <w:t xml:space="preserve">Click on the hyperlink for the competition which will bring you to the CfT Workspace </w:t>
      </w:r>
    </w:p>
    <w:p w14:paraId="21F088BF" w14:textId="77777777" w:rsidR="00E80DBA" w:rsidRPr="00E80DBA" w:rsidRDefault="00E80DBA" w:rsidP="0055730D">
      <w:pPr>
        <w:pStyle w:val="NoSpacing"/>
        <w:ind w:left="1134" w:hanging="567"/>
        <w:jc w:val="both"/>
      </w:pPr>
      <w:r w:rsidRPr="00E80DBA">
        <w:t>(d)</w:t>
      </w:r>
      <w:r w:rsidRPr="00E80DBA">
        <w:tab/>
        <w:t xml:space="preserve">In the Show CfT Menu for the competition click on the “Expression of Interest” in the drop down menu </w:t>
      </w:r>
    </w:p>
    <w:p w14:paraId="23BAC534" w14:textId="77777777" w:rsidR="00E80DBA" w:rsidRPr="00E80DBA" w:rsidRDefault="00E80DBA" w:rsidP="0055730D">
      <w:pPr>
        <w:pStyle w:val="NoSpacing"/>
        <w:ind w:left="1134" w:hanging="567"/>
        <w:jc w:val="both"/>
      </w:pPr>
      <w:r w:rsidRPr="00E80DBA">
        <w:lastRenderedPageBreak/>
        <w:t>(e)</w:t>
      </w:r>
      <w:r w:rsidRPr="00E80DBA">
        <w:tab/>
        <w:t xml:space="preserve">Complete the “Association with the CfT” tab. </w:t>
      </w:r>
    </w:p>
    <w:p w14:paraId="4F2C301C" w14:textId="77777777" w:rsidR="00E80DBA" w:rsidRPr="00E80DBA" w:rsidRDefault="00E80DBA" w:rsidP="0055730D">
      <w:pPr>
        <w:pStyle w:val="NoSpacing"/>
        <w:ind w:left="1134" w:hanging="567"/>
        <w:jc w:val="both"/>
      </w:pPr>
      <w:r w:rsidRPr="00E80DBA">
        <w:t>(f)</w:t>
      </w:r>
      <w:r w:rsidRPr="00E80DBA">
        <w:tab/>
        <w:t>This will then provide you with a link to “Tender” under the Show CfT Menu</w:t>
      </w:r>
    </w:p>
    <w:p w14:paraId="6D3E824D" w14:textId="77777777" w:rsidR="00E80DBA" w:rsidRPr="00E80DBA" w:rsidRDefault="00E80DBA" w:rsidP="0055730D">
      <w:pPr>
        <w:pStyle w:val="NoSpacing"/>
        <w:ind w:left="567"/>
        <w:jc w:val="both"/>
        <w:rPr>
          <w:highlight w:val="yellow"/>
        </w:rPr>
      </w:pPr>
    </w:p>
    <w:p w14:paraId="1219C5E7" w14:textId="75121CB0" w:rsidR="00E80DBA" w:rsidRPr="00E80DBA" w:rsidRDefault="00E80DBA" w:rsidP="0055730D">
      <w:pPr>
        <w:pStyle w:val="NoSpacing"/>
        <w:ind w:left="567"/>
        <w:jc w:val="both"/>
        <w:rPr>
          <w:b/>
        </w:rPr>
      </w:pPr>
      <w:r w:rsidRPr="00E80DBA">
        <w:rPr>
          <w:b/>
        </w:rPr>
        <w:t xml:space="preserve">Submitting your </w:t>
      </w:r>
      <w:r w:rsidR="00E5112C">
        <w:rPr>
          <w:b/>
        </w:rPr>
        <w:t xml:space="preserve">Response </w:t>
      </w:r>
      <w:r w:rsidRPr="00E80DBA">
        <w:rPr>
          <w:b/>
        </w:rPr>
        <w:t xml:space="preserve"> </w:t>
      </w:r>
    </w:p>
    <w:p w14:paraId="01C9E133" w14:textId="661DDB24" w:rsidR="00E80DBA" w:rsidRDefault="00E80DBA" w:rsidP="0055730D">
      <w:pPr>
        <w:pStyle w:val="NoSpacing"/>
        <w:ind w:left="567"/>
        <w:jc w:val="both"/>
      </w:pPr>
      <w:r w:rsidRPr="00E80DBA">
        <w:t xml:space="preserve">In responding to respond to a tender without an electronic ESPD, a number of steps are required.   The final step involves clicking on a Submit button and receiving the following status: </w:t>
      </w:r>
    </w:p>
    <w:p w14:paraId="226CDF01" w14:textId="77777777" w:rsidR="00DD6646" w:rsidRPr="00E80DBA" w:rsidRDefault="00DD6646" w:rsidP="00E80DBA">
      <w:pPr>
        <w:pStyle w:val="NoSpacing"/>
      </w:pPr>
    </w:p>
    <w:p w14:paraId="38D1106F" w14:textId="77777777" w:rsidR="00E80DBA" w:rsidRDefault="00E80DBA" w:rsidP="00E80DBA">
      <w:pPr>
        <w:spacing w:line="360" w:lineRule="auto"/>
        <w:jc w:val="center"/>
        <w:rPr>
          <w:rFonts w:ascii="Arial" w:hAnsi="Arial" w:cs="Arial"/>
          <w:bCs/>
        </w:rPr>
      </w:pPr>
      <w:r w:rsidRPr="00354C47">
        <w:rPr>
          <w:noProof/>
          <w:lang w:eastAsia="en-IE"/>
        </w:rPr>
        <w:drawing>
          <wp:inline distT="0" distB="0" distL="0" distR="0" wp14:anchorId="3877A355" wp14:editId="60C1C88C">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1973818" cy="739570"/>
                    </a:xfrm>
                    <a:prstGeom prst="rect">
                      <a:avLst/>
                    </a:prstGeom>
                  </pic:spPr>
                </pic:pic>
              </a:graphicData>
            </a:graphic>
          </wp:inline>
        </w:drawing>
      </w:r>
    </w:p>
    <w:p w14:paraId="723A833A" w14:textId="336C41B4" w:rsidR="00E16CE2" w:rsidRPr="009135ED" w:rsidRDefault="00E16CE2" w:rsidP="00FD1575">
      <w:pPr>
        <w:pStyle w:val="Heading2"/>
        <w:numPr>
          <w:ilvl w:val="1"/>
          <w:numId w:val="1"/>
        </w:numPr>
        <w:rPr>
          <w:sz w:val="22"/>
          <w:szCs w:val="22"/>
        </w:rPr>
      </w:pPr>
      <w:bookmarkStart w:id="36" w:name="_Toc149298303"/>
      <w:r w:rsidRPr="009135ED">
        <w:rPr>
          <w:sz w:val="22"/>
          <w:szCs w:val="22"/>
        </w:rPr>
        <w:t>Opening and Evaluation of Applications</w:t>
      </w:r>
      <w:bookmarkEnd w:id="35"/>
      <w:bookmarkEnd w:id="36"/>
      <w:r w:rsidRPr="009135ED">
        <w:rPr>
          <w:sz w:val="22"/>
          <w:szCs w:val="22"/>
        </w:rPr>
        <w:t xml:space="preserve"> </w:t>
      </w:r>
    </w:p>
    <w:p w14:paraId="49C94679" w14:textId="12C3BF68" w:rsidR="00E16CE2"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Applications will be evaluated in accordance with the selection criteria, minimum rules and weightings specified in the Qualification Questionnaire. </w:t>
      </w:r>
    </w:p>
    <w:p w14:paraId="7A92BF83" w14:textId="77777777" w:rsidR="005D27F9" w:rsidRPr="00723050" w:rsidRDefault="005D27F9" w:rsidP="0055730D">
      <w:pPr>
        <w:autoSpaceDE w:val="0"/>
        <w:autoSpaceDN w:val="0"/>
        <w:adjustRightInd w:val="0"/>
        <w:spacing w:after="0"/>
        <w:ind w:left="567"/>
        <w:jc w:val="both"/>
        <w:rPr>
          <w:rFonts w:cstheme="minorHAnsi"/>
          <w:lang w:val="en-US"/>
        </w:rPr>
      </w:pPr>
    </w:p>
    <w:p w14:paraId="52DCEC54" w14:textId="418702D2" w:rsidR="00E16CE2" w:rsidRPr="009135ED" w:rsidRDefault="00E16CE2" w:rsidP="0055730D">
      <w:pPr>
        <w:autoSpaceDE w:val="0"/>
        <w:autoSpaceDN w:val="0"/>
        <w:adjustRightInd w:val="0"/>
        <w:spacing w:after="0"/>
        <w:ind w:left="567"/>
        <w:jc w:val="both"/>
      </w:pPr>
      <w:r w:rsidRPr="00723050">
        <w:rPr>
          <w:rFonts w:cstheme="minorHAnsi"/>
          <w:lang w:val="en-US"/>
        </w:rPr>
        <w:t xml:space="preserve">Applications will be opened in a closed meeting after the closing date for receipt of Applications in the presence of such persons as </w:t>
      </w:r>
      <w:r>
        <w:rPr>
          <w:rFonts w:cstheme="minorHAnsi"/>
          <w:lang w:val="en-US"/>
        </w:rPr>
        <w:t>The Contracting Authority</w:t>
      </w:r>
      <w:r w:rsidRPr="00723050">
        <w:rPr>
          <w:rFonts w:cstheme="minorHAnsi"/>
          <w:lang w:val="en-US"/>
        </w:rPr>
        <w:t>, at its absolute discretion, considers appropriate. Applicants will not be present at the opening of applications.</w:t>
      </w:r>
    </w:p>
    <w:p w14:paraId="6A623F45" w14:textId="5D9EA334" w:rsidR="00E16CE2" w:rsidRPr="009135ED" w:rsidRDefault="00E16CE2" w:rsidP="00336C03">
      <w:pPr>
        <w:pStyle w:val="Heading2"/>
        <w:numPr>
          <w:ilvl w:val="1"/>
          <w:numId w:val="1"/>
        </w:numPr>
        <w:rPr>
          <w:sz w:val="22"/>
          <w:szCs w:val="22"/>
        </w:rPr>
      </w:pPr>
      <w:bookmarkStart w:id="37" w:name="_Toc499045442"/>
      <w:bookmarkStart w:id="38" w:name="_Toc149298305"/>
      <w:r w:rsidRPr="009135ED">
        <w:rPr>
          <w:sz w:val="22"/>
          <w:szCs w:val="22"/>
        </w:rPr>
        <w:t>Interference</w:t>
      </w:r>
      <w:bookmarkEnd w:id="37"/>
      <w:bookmarkEnd w:id="38"/>
      <w:r w:rsidRPr="009135ED">
        <w:rPr>
          <w:sz w:val="22"/>
          <w:szCs w:val="22"/>
        </w:rPr>
        <w:t xml:space="preserve"> </w:t>
      </w:r>
      <w:bookmarkEnd w:id="31"/>
      <w:bookmarkEnd w:id="32"/>
    </w:p>
    <w:p w14:paraId="5622201E" w14:textId="77777777"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 xml:space="preserve">Any effort by the Applicant to unduly influence </w:t>
      </w:r>
      <w:r>
        <w:rPr>
          <w:rFonts w:cstheme="minorHAnsi"/>
          <w:lang w:val="en-US"/>
        </w:rPr>
        <w:t>The Contracting Authority</w:t>
      </w:r>
      <w:r w:rsidRPr="00723050">
        <w:rPr>
          <w:rFonts w:cstheme="minorHAnsi"/>
          <w:lang w:val="en-US"/>
        </w:rPr>
        <w:t>, relevant agency personnel or any other relevant persons or bodies in the process of examination, clarification, evaluation and comparison of Applications and in decisions concerning the award of the contract shall have their Application rejected.</w:t>
      </w:r>
    </w:p>
    <w:p w14:paraId="664C59B1" w14:textId="77777777" w:rsidR="00E5112C" w:rsidRDefault="00E5112C" w:rsidP="0055730D">
      <w:pPr>
        <w:autoSpaceDE w:val="0"/>
        <w:autoSpaceDN w:val="0"/>
        <w:adjustRightInd w:val="0"/>
        <w:spacing w:after="0"/>
        <w:ind w:left="567"/>
        <w:jc w:val="both"/>
        <w:rPr>
          <w:rFonts w:cstheme="minorHAnsi"/>
          <w:lang w:val="en-US"/>
        </w:rPr>
      </w:pPr>
    </w:p>
    <w:p w14:paraId="763707DF" w14:textId="3B988C55" w:rsidR="00E16CE2" w:rsidRPr="00723050" w:rsidRDefault="00E16CE2" w:rsidP="0055730D">
      <w:pPr>
        <w:autoSpaceDE w:val="0"/>
        <w:autoSpaceDN w:val="0"/>
        <w:adjustRightInd w:val="0"/>
        <w:spacing w:after="0"/>
        <w:ind w:left="567"/>
        <w:jc w:val="both"/>
        <w:rPr>
          <w:rFonts w:cstheme="minorHAnsi"/>
          <w:lang w:val="en-US"/>
        </w:rPr>
      </w:pPr>
      <w:r w:rsidRPr="00723050">
        <w:rPr>
          <w:rFonts w:cstheme="minorHAnsi"/>
          <w:lang w:val="en-US"/>
        </w:rPr>
        <w:t>In accordance with Section 38 of the Ethics in Public Office Act 1995 any money, gift or other consideration from a person holding or seeking to obtain a contract will be deemed to have been paid or given corruptly unless the contrary is proved</w:t>
      </w:r>
    </w:p>
    <w:p w14:paraId="3835E235" w14:textId="77777777" w:rsidR="00E16CE2" w:rsidRPr="009135ED" w:rsidRDefault="00E16CE2" w:rsidP="00336C03">
      <w:pPr>
        <w:pStyle w:val="Heading2"/>
        <w:numPr>
          <w:ilvl w:val="1"/>
          <w:numId w:val="1"/>
        </w:numPr>
        <w:rPr>
          <w:sz w:val="22"/>
          <w:szCs w:val="22"/>
        </w:rPr>
      </w:pPr>
      <w:bookmarkStart w:id="39" w:name="_Toc499045443"/>
      <w:bookmarkStart w:id="40" w:name="_Toc149298306"/>
      <w:r w:rsidRPr="009135ED">
        <w:rPr>
          <w:sz w:val="22"/>
          <w:szCs w:val="22"/>
        </w:rPr>
        <w:t>Inducement to Purchase</w:t>
      </w:r>
      <w:bookmarkEnd w:id="39"/>
      <w:bookmarkEnd w:id="40"/>
      <w:r w:rsidRPr="009135ED">
        <w:rPr>
          <w:sz w:val="22"/>
          <w:szCs w:val="22"/>
        </w:rPr>
        <w:t xml:space="preserve"> </w:t>
      </w:r>
    </w:p>
    <w:p w14:paraId="0633F030" w14:textId="50A91E88" w:rsidR="00E16CE2" w:rsidRPr="00723050" w:rsidRDefault="00E16CE2" w:rsidP="0055730D">
      <w:pPr>
        <w:autoSpaceDE w:val="0"/>
        <w:autoSpaceDN w:val="0"/>
        <w:adjustRightInd w:val="0"/>
        <w:spacing w:after="0"/>
        <w:ind w:left="567"/>
        <w:jc w:val="both"/>
        <w:rPr>
          <w:rFonts w:cstheme="minorHAnsi"/>
          <w:color w:val="000000"/>
          <w:lang w:val="en-US"/>
        </w:rPr>
      </w:pPr>
      <w:r>
        <w:rPr>
          <w:rFonts w:cstheme="minorHAnsi"/>
          <w:color w:val="000000"/>
          <w:lang w:val="en-US"/>
        </w:rPr>
        <w:t>The Contracting Authority</w:t>
      </w:r>
      <w:r w:rsidRPr="00723050">
        <w:rPr>
          <w:rFonts w:cstheme="minorHAnsi"/>
          <w:color w:val="000000"/>
          <w:lang w:val="en-US"/>
        </w:rPr>
        <w:t xml:space="preserve"> shall be entitled to disqualify a</w:t>
      </w:r>
      <w:r w:rsidR="002E503B">
        <w:rPr>
          <w:rFonts w:cstheme="minorHAnsi"/>
          <w:color w:val="000000"/>
          <w:lang w:val="en-US"/>
        </w:rPr>
        <w:t>n</w:t>
      </w:r>
      <w:r w:rsidRPr="00723050">
        <w:rPr>
          <w:rFonts w:cstheme="minorHAnsi"/>
          <w:color w:val="000000"/>
          <w:lang w:val="en-US"/>
        </w:rPr>
        <w:t xml:space="preserve"> Applicant in one of the following</w:t>
      </w:r>
    </w:p>
    <w:p w14:paraId="11920841" w14:textId="77777777" w:rsidR="00E16CE2" w:rsidRPr="00723050" w:rsidRDefault="00E16CE2" w:rsidP="0055730D">
      <w:pPr>
        <w:autoSpaceDE w:val="0"/>
        <w:autoSpaceDN w:val="0"/>
        <w:adjustRightInd w:val="0"/>
        <w:spacing w:after="0"/>
        <w:ind w:left="567"/>
        <w:jc w:val="both"/>
        <w:rPr>
          <w:rFonts w:cstheme="minorHAnsi"/>
          <w:color w:val="000000"/>
          <w:lang w:val="en-US"/>
        </w:rPr>
      </w:pPr>
      <w:r w:rsidRPr="00723050">
        <w:rPr>
          <w:rFonts w:cstheme="minorHAnsi"/>
          <w:color w:val="000000"/>
          <w:lang w:val="en-US"/>
        </w:rPr>
        <w:t>circumstances:</w:t>
      </w:r>
    </w:p>
    <w:p w14:paraId="2A535C8A" w14:textId="77777777" w:rsidR="00E16CE2" w:rsidRPr="00723050" w:rsidRDefault="00E16CE2" w:rsidP="0055730D">
      <w:pPr>
        <w:pStyle w:val="ListParagraph"/>
        <w:autoSpaceDE w:val="0"/>
        <w:autoSpaceDN w:val="0"/>
        <w:adjustRightInd w:val="0"/>
        <w:spacing w:after="0"/>
        <w:ind w:left="1287" w:hanging="720"/>
        <w:jc w:val="both"/>
        <w:rPr>
          <w:rFonts w:cstheme="minorHAnsi"/>
          <w:color w:val="000000"/>
          <w:lang w:val="en-US"/>
        </w:rPr>
      </w:pPr>
      <w:r w:rsidRPr="00723050">
        <w:rPr>
          <w:rFonts w:cstheme="minorHAnsi"/>
          <w:color w:val="000000"/>
          <w:lang w:val="en-US"/>
        </w:rPr>
        <w:t xml:space="preserve">(a) </w:t>
      </w:r>
      <w:r w:rsidRPr="00723050">
        <w:rPr>
          <w:rFonts w:cstheme="minorHAnsi"/>
          <w:color w:val="000000"/>
          <w:lang w:val="en-US"/>
        </w:rPr>
        <w:tab/>
        <w:t xml:space="preserve">if the Applicant has offered or given or agreed to give to any person any gift or consideration of any kind as an inducement or reward for doing or forbearing to do or for having done or forborne to do, any action </w:t>
      </w:r>
      <w:r w:rsidRPr="002E503B">
        <w:rPr>
          <w:rFonts w:cstheme="minorHAnsi"/>
          <w:color w:val="000000"/>
        </w:rPr>
        <w:t>in relation to the obtaining or execution of this contract award procedure or showing or forbearing to show favour or disfavour to any person in relation to this contract award procedure or any other contract award procedure</w:t>
      </w:r>
      <w:r w:rsidRPr="00723050">
        <w:rPr>
          <w:rFonts w:cstheme="minorHAnsi"/>
          <w:color w:val="000000"/>
          <w:lang w:val="en-US"/>
        </w:rPr>
        <w:t xml:space="preserve"> with </w:t>
      </w:r>
      <w:r>
        <w:rPr>
          <w:rFonts w:cstheme="minorHAnsi"/>
          <w:color w:val="000000"/>
          <w:lang w:val="en-US"/>
        </w:rPr>
        <w:t>The Contracting Authority</w:t>
      </w:r>
      <w:r w:rsidRPr="00723050">
        <w:rPr>
          <w:rFonts w:cstheme="minorHAnsi"/>
          <w:color w:val="000000"/>
          <w:lang w:val="en-US"/>
        </w:rPr>
        <w:t>, or</w:t>
      </w:r>
    </w:p>
    <w:p w14:paraId="5B11D314" w14:textId="77777777" w:rsidR="00E16CE2" w:rsidRPr="00AC32FA" w:rsidRDefault="00E16CE2" w:rsidP="0055730D">
      <w:pPr>
        <w:pStyle w:val="ListParagraph"/>
        <w:autoSpaceDE w:val="0"/>
        <w:autoSpaceDN w:val="0"/>
        <w:adjustRightInd w:val="0"/>
        <w:spacing w:after="0"/>
        <w:ind w:left="1287" w:hanging="720"/>
        <w:jc w:val="both"/>
        <w:rPr>
          <w:rFonts w:cstheme="minorHAnsi"/>
        </w:rPr>
      </w:pPr>
      <w:r w:rsidRPr="00723050">
        <w:rPr>
          <w:rFonts w:cstheme="minorHAnsi"/>
          <w:color w:val="000000"/>
          <w:lang w:val="en-US"/>
        </w:rPr>
        <w:t xml:space="preserve">(b) </w:t>
      </w:r>
      <w:r w:rsidRPr="00723050">
        <w:rPr>
          <w:rFonts w:cstheme="minorHAnsi"/>
          <w:color w:val="000000"/>
          <w:lang w:val="en-US"/>
        </w:rPr>
        <w:tab/>
        <w:t>if like acts have been done by any other person employed by the Applicant or acting on its behalf (whether with or without the knowledge of the Applicant).</w:t>
      </w:r>
    </w:p>
    <w:p w14:paraId="55DB81E7" w14:textId="77777777" w:rsidR="00E16CE2" w:rsidRPr="00723050" w:rsidRDefault="00E16CE2" w:rsidP="00E16CE2">
      <w:pPr>
        <w:spacing w:after="0"/>
        <w:jc w:val="both"/>
        <w:rPr>
          <w:rFonts w:cstheme="minorHAnsi"/>
        </w:rPr>
      </w:pPr>
    </w:p>
    <w:p w14:paraId="61135A60" w14:textId="3ABECD35" w:rsidR="00E16CE2" w:rsidRPr="009135ED" w:rsidRDefault="00E16CE2" w:rsidP="00FD1575">
      <w:pPr>
        <w:pStyle w:val="Heading3"/>
        <w:numPr>
          <w:ilvl w:val="1"/>
          <w:numId w:val="1"/>
        </w:numPr>
        <w:rPr>
          <w:rFonts w:cstheme="minorHAnsi"/>
        </w:rPr>
      </w:pPr>
      <w:bookmarkStart w:id="41" w:name="_Toc217713501"/>
      <w:bookmarkStart w:id="42" w:name="_Toc388881055"/>
      <w:bookmarkStart w:id="43" w:name="_Toc499045444"/>
      <w:bookmarkStart w:id="44" w:name="_Toc149298307"/>
      <w:r w:rsidRPr="009135ED">
        <w:rPr>
          <w:rFonts w:cstheme="minorHAnsi"/>
        </w:rPr>
        <w:t>Currency</w:t>
      </w:r>
      <w:bookmarkEnd w:id="41"/>
      <w:r w:rsidRPr="009135ED">
        <w:rPr>
          <w:rFonts w:cstheme="minorHAnsi"/>
        </w:rPr>
        <w:t xml:space="preserve"> and Payments</w:t>
      </w:r>
      <w:bookmarkEnd w:id="42"/>
      <w:bookmarkEnd w:id="43"/>
      <w:bookmarkEnd w:id="44"/>
    </w:p>
    <w:p w14:paraId="3E7EFE73" w14:textId="77777777" w:rsidR="00E16CE2" w:rsidRPr="00723050" w:rsidRDefault="00E16CE2" w:rsidP="0055730D">
      <w:pPr>
        <w:ind w:left="567" w:right="43"/>
        <w:jc w:val="both"/>
        <w:rPr>
          <w:rFonts w:cstheme="minorHAnsi"/>
          <w:bCs/>
        </w:rPr>
      </w:pPr>
      <w:r w:rsidRPr="00723050">
        <w:rPr>
          <w:rFonts w:cstheme="minorHAnsi"/>
          <w:bCs/>
        </w:rPr>
        <w:t xml:space="preserve">The currency and invoices in which all prices and rates shall be tendered, and which payments under the contract will be paid, shall be Euros (€). All prices and rates quoted should be </w:t>
      </w:r>
      <w:r w:rsidRPr="002E503B">
        <w:rPr>
          <w:rFonts w:cstheme="minorHAnsi"/>
          <w:b/>
        </w:rPr>
        <w:t>exclusive of VAT</w:t>
      </w:r>
      <w:r w:rsidRPr="00723050">
        <w:rPr>
          <w:rFonts w:cstheme="minorHAnsi"/>
          <w:bCs/>
        </w:rPr>
        <w:t xml:space="preserve">.  </w:t>
      </w:r>
    </w:p>
    <w:p w14:paraId="28F458FF" w14:textId="77777777" w:rsidR="00E16CE2" w:rsidRPr="00723050" w:rsidRDefault="00E16CE2" w:rsidP="0055730D">
      <w:pPr>
        <w:ind w:left="567" w:right="43"/>
        <w:jc w:val="both"/>
        <w:rPr>
          <w:rFonts w:cstheme="minorHAnsi"/>
          <w:bCs/>
        </w:rPr>
      </w:pPr>
      <w:r w:rsidRPr="00723050">
        <w:rPr>
          <w:rFonts w:cstheme="minorHAnsi"/>
          <w:bCs/>
        </w:rPr>
        <w:lastRenderedPageBreak/>
        <w:t xml:space="preserve">A schedule of payments will be agreed with the successful panel member. </w:t>
      </w:r>
      <w:r>
        <w:rPr>
          <w:rFonts w:cstheme="minorHAnsi"/>
          <w:bCs/>
        </w:rPr>
        <w:t>The Contracting Authority</w:t>
      </w:r>
      <w:r w:rsidRPr="00723050">
        <w:rPr>
          <w:rFonts w:cstheme="minorHAnsi"/>
          <w:bCs/>
        </w:rPr>
        <w:t xml:space="preserve"> operates in accordance with the European Communities (Late Payment in Commercial Transactions) Regulations 2012. The method of payment used by </w:t>
      </w:r>
      <w:r>
        <w:rPr>
          <w:rFonts w:cstheme="minorHAnsi"/>
          <w:bCs/>
        </w:rPr>
        <w:t>The Contracting Authority</w:t>
      </w:r>
      <w:r w:rsidRPr="00723050">
        <w:rPr>
          <w:rFonts w:cstheme="minorHAnsi"/>
          <w:bCs/>
        </w:rPr>
        <w:t xml:space="preserve"> is normally Electronic Funds Transfer.</w:t>
      </w:r>
    </w:p>
    <w:p w14:paraId="4106F299" w14:textId="4EA6E5A9" w:rsidR="00E16CE2" w:rsidRPr="009135ED" w:rsidRDefault="00E16CE2" w:rsidP="00336C03">
      <w:pPr>
        <w:pStyle w:val="Heading3"/>
        <w:numPr>
          <w:ilvl w:val="1"/>
          <w:numId w:val="1"/>
        </w:numPr>
        <w:rPr>
          <w:rFonts w:cstheme="minorHAnsi"/>
        </w:rPr>
      </w:pPr>
      <w:bookmarkStart w:id="45" w:name="_Toc217713503"/>
      <w:bookmarkStart w:id="46" w:name="_Toc388881057"/>
      <w:bookmarkStart w:id="47" w:name="_Toc499045445"/>
      <w:bookmarkStart w:id="48" w:name="_Toc149298308"/>
      <w:r w:rsidRPr="009135ED">
        <w:rPr>
          <w:rFonts w:cstheme="minorHAnsi"/>
        </w:rPr>
        <w:t>Conflict of Interest</w:t>
      </w:r>
      <w:bookmarkEnd w:id="45"/>
      <w:bookmarkEnd w:id="46"/>
      <w:bookmarkEnd w:id="47"/>
      <w:bookmarkEnd w:id="48"/>
    </w:p>
    <w:p w14:paraId="4295A7C1" w14:textId="77777777" w:rsidR="00E16CE2" w:rsidRPr="00723050" w:rsidRDefault="00E16CE2" w:rsidP="0055730D">
      <w:pPr>
        <w:ind w:left="567" w:right="43"/>
        <w:jc w:val="both"/>
        <w:rPr>
          <w:rFonts w:cstheme="minorHAnsi"/>
        </w:rPr>
      </w:pPr>
      <w:r w:rsidRPr="00723050">
        <w:rPr>
          <w:rFonts w:cstheme="minorHAnsi"/>
        </w:rPr>
        <w:t xml:space="preserve">Any conflict of interest involving an applicant (or applicants in the event of a consortium bid) must be fully disclosed to </w:t>
      </w:r>
      <w:r>
        <w:rPr>
          <w:rFonts w:cstheme="minorHAnsi"/>
        </w:rPr>
        <w:t>The Contracting Authority</w:t>
      </w:r>
      <w:r w:rsidRPr="00723050">
        <w:rPr>
          <w:rFonts w:cstheme="minorHAnsi"/>
        </w:rPr>
        <w:t xml:space="preserve">.  Any registrable interest involving the applicant and </w:t>
      </w:r>
      <w:r>
        <w:rPr>
          <w:rFonts w:cstheme="minorHAnsi"/>
        </w:rPr>
        <w:t>The Contracting Authority</w:t>
      </w:r>
      <w:r w:rsidRPr="00723050">
        <w:rPr>
          <w:rFonts w:cstheme="minorHAnsi"/>
        </w:rPr>
        <w:t xml:space="preserve"> or employees of </w:t>
      </w:r>
      <w:r>
        <w:rPr>
          <w:rFonts w:cstheme="minorHAnsi"/>
        </w:rPr>
        <w:t>The Contracting Authority</w:t>
      </w:r>
      <w:r w:rsidRPr="00723050">
        <w:rPr>
          <w:rFonts w:cstheme="minorHAnsi"/>
        </w:rPr>
        <w:t xml:space="preserve"> or their relatives must be fully disclosed in the submission or should be communicated to </w:t>
      </w:r>
      <w:r>
        <w:rPr>
          <w:rFonts w:cstheme="minorHAnsi"/>
        </w:rPr>
        <w:t>The Contracting Authority</w:t>
      </w:r>
      <w:r w:rsidRPr="00723050">
        <w:rPr>
          <w:rFonts w:cstheme="minorHAnsi"/>
        </w:rPr>
        <w:t xml:space="preserve">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 </w:t>
      </w:r>
    </w:p>
    <w:p w14:paraId="02517E98" w14:textId="77777777" w:rsidR="00E16CE2" w:rsidRPr="009135ED" w:rsidRDefault="00E16CE2" w:rsidP="00336C03">
      <w:pPr>
        <w:pStyle w:val="Heading3"/>
        <w:numPr>
          <w:ilvl w:val="1"/>
          <w:numId w:val="1"/>
        </w:numPr>
        <w:rPr>
          <w:rFonts w:cstheme="minorHAnsi"/>
        </w:rPr>
      </w:pPr>
      <w:bookmarkStart w:id="49" w:name="_Toc499045446"/>
      <w:bookmarkStart w:id="50" w:name="_Toc149298309"/>
      <w:r w:rsidRPr="009135ED">
        <w:rPr>
          <w:rFonts w:cstheme="minorHAnsi"/>
        </w:rPr>
        <w:t>Freedom of Information Act</w:t>
      </w:r>
      <w:bookmarkEnd w:id="49"/>
      <w:bookmarkEnd w:id="50"/>
    </w:p>
    <w:p w14:paraId="0B723AC7" w14:textId="77777777" w:rsidR="00E16CE2" w:rsidRPr="00723050" w:rsidRDefault="00E16CE2" w:rsidP="0055730D">
      <w:pPr>
        <w:pStyle w:val="BodyText3"/>
        <w:ind w:left="567" w:right="43"/>
        <w:jc w:val="both"/>
        <w:rPr>
          <w:rFonts w:cstheme="minorHAnsi"/>
          <w:bCs/>
          <w:sz w:val="22"/>
          <w:szCs w:val="22"/>
        </w:rPr>
      </w:pPr>
      <w:r w:rsidRPr="00723050">
        <w:rPr>
          <w:rFonts w:cstheme="minorHAnsi"/>
          <w:bCs/>
          <w:sz w:val="22"/>
          <w:szCs w:val="22"/>
        </w:rPr>
        <w:t xml:space="preserve">Applicants should be aware that, under the Freedom of Information Act 2014, information provided by them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w:t>
      </w:r>
      <w:r>
        <w:rPr>
          <w:rFonts w:cstheme="minorHAnsi"/>
          <w:bCs/>
          <w:sz w:val="22"/>
          <w:szCs w:val="22"/>
        </w:rPr>
        <w:t>The Contracting Authority</w:t>
      </w:r>
      <w:r w:rsidRPr="00723050">
        <w:rPr>
          <w:rFonts w:cstheme="minorHAnsi"/>
          <w:bCs/>
          <w:sz w:val="22"/>
          <w:szCs w:val="22"/>
        </w:rPr>
        <w:t xml:space="preserve"> cannot guarantee that any information provided by applicants, either in response to this request or while any contract awarded as a result thereof, will not be released pursuant to </w:t>
      </w:r>
      <w:r>
        <w:rPr>
          <w:rFonts w:cstheme="minorHAnsi"/>
          <w:bCs/>
          <w:sz w:val="22"/>
          <w:szCs w:val="22"/>
        </w:rPr>
        <w:t>The Contracting Authority</w:t>
      </w:r>
      <w:r w:rsidRPr="00723050">
        <w:rPr>
          <w:rFonts w:cstheme="minorHAnsi"/>
          <w:bCs/>
          <w:sz w:val="22"/>
          <w:szCs w:val="22"/>
        </w:rPr>
        <w:t xml:space="preserve">’s obligations under law, including the Freedom of Information Act 2014, EU and Irish Government Procurement Procedures or in response to questions, debates or other parliamentary procedures in or of the Oireachtas (the Irish Parliament). </w:t>
      </w:r>
      <w:r>
        <w:rPr>
          <w:rFonts w:cstheme="minorHAnsi"/>
          <w:bCs/>
          <w:sz w:val="22"/>
          <w:szCs w:val="22"/>
        </w:rPr>
        <w:t>The Contracting Authority</w:t>
      </w:r>
      <w:r w:rsidRPr="00723050">
        <w:rPr>
          <w:rFonts w:cstheme="minorHAnsi"/>
          <w:bCs/>
          <w:sz w:val="32"/>
          <w:szCs w:val="22"/>
        </w:rPr>
        <w:t xml:space="preserve"> </w:t>
      </w:r>
      <w:r w:rsidRPr="00723050">
        <w:rPr>
          <w:rFonts w:cstheme="minorHAnsi"/>
          <w:bCs/>
          <w:sz w:val="22"/>
          <w:szCs w:val="22"/>
        </w:rPr>
        <w:t>accepts no liability whatsoever in respect of any information provided which is subsequently released or in respect of any consequential damage suffered as a result of such disclosure.</w:t>
      </w:r>
    </w:p>
    <w:p w14:paraId="3845A88E" w14:textId="77777777" w:rsidR="00E16CE2" w:rsidRPr="009135ED" w:rsidRDefault="00E16CE2" w:rsidP="00FD1575">
      <w:pPr>
        <w:pStyle w:val="Heading3"/>
        <w:numPr>
          <w:ilvl w:val="1"/>
          <w:numId w:val="1"/>
        </w:numPr>
        <w:rPr>
          <w:rFonts w:cstheme="minorHAnsi"/>
        </w:rPr>
      </w:pPr>
      <w:bookmarkStart w:id="51" w:name="_Toc217713505"/>
      <w:bookmarkStart w:id="52" w:name="_Toc388881059"/>
      <w:bookmarkStart w:id="53" w:name="_Toc499045447"/>
      <w:bookmarkStart w:id="54" w:name="_Toc149298310"/>
      <w:r w:rsidRPr="009135ED">
        <w:rPr>
          <w:rFonts w:cstheme="minorHAnsi"/>
        </w:rPr>
        <w:t>Tax Clearance Certificate</w:t>
      </w:r>
      <w:bookmarkEnd w:id="51"/>
      <w:bookmarkEnd w:id="52"/>
      <w:bookmarkEnd w:id="53"/>
      <w:bookmarkEnd w:id="54"/>
    </w:p>
    <w:p w14:paraId="63602C43" w14:textId="77777777" w:rsidR="00E16CE2" w:rsidRPr="00723050" w:rsidRDefault="00E16CE2" w:rsidP="0055730D">
      <w:pPr>
        <w:ind w:left="567" w:right="43"/>
        <w:jc w:val="both"/>
        <w:rPr>
          <w:rFonts w:cstheme="minorHAnsi"/>
        </w:rPr>
      </w:pPr>
      <w:r w:rsidRPr="00723050">
        <w:rPr>
          <w:rFonts w:cstheme="minorHAnsi"/>
        </w:rPr>
        <w:t xml:space="preserve">It will be a condition of award of contract that the successful panel member shall, for the term of such contract(s), comply with all EU and domestic tax laws.  Applicants are referred to </w:t>
      </w:r>
      <w:hyperlink r:id="rId19" w:history="1">
        <w:r w:rsidRPr="00723050">
          <w:rPr>
            <w:rStyle w:val="Hyperlink"/>
            <w:rFonts w:cstheme="minorHAnsi"/>
          </w:rPr>
          <w:t>www.revenue.ie</w:t>
        </w:r>
      </w:hyperlink>
      <w:r w:rsidRPr="00723050">
        <w:rPr>
          <w:rFonts w:cstheme="minorHAnsi"/>
        </w:rPr>
        <w:t xml:space="preserve"> for further information.  Prior to the award of any contract arising out of this competition, the successful Applicant shall be required to supply its Tax Clearance Access Number and Tax Reference Number, where relevant, to facilitate online verification of their tax status by </w:t>
      </w:r>
      <w:r>
        <w:rPr>
          <w:rFonts w:cstheme="minorHAnsi"/>
        </w:rPr>
        <w:t>The Contracting Authority</w:t>
      </w:r>
      <w:r w:rsidRPr="00723050">
        <w:rPr>
          <w:rFonts w:cstheme="minorHAnsi"/>
        </w:rPr>
        <w:t xml:space="preserve">.  By supplying these numbers, the successful Panel member, acknowledges and agrees that </w:t>
      </w:r>
      <w:r>
        <w:rPr>
          <w:rFonts w:cstheme="minorHAnsi"/>
        </w:rPr>
        <w:t>The Contracting Authority</w:t>
      </w:r>
      <w:r w:rsidRPr="00723050">
        <w:rPr>
          <w:rFonts w:cstheme="minorHAnsi"/>
        </w:rPr>
        <w:t xml:space="preserve"> has the permission of the successful panel member to verify its tax cleared position online.</w:t>
      </w:r>
      <w:bookmarkStart w:id="55" w:name="_Toc195681215"/>
      <w:bookmarkStart w:id="56" w:name="_Toc195673935"/>
      <w:bookmarkStart w:id="57" w:name="_Toc195672590"/>
      <w:bookmarkStart w:id="58" w:name="_Toc191097903"/>
      <w:bookmarkStart w:id="59" w:name="_Toc217713506"/>
      <w:r w:rsidRPr="00723050">
        <w:rPr>
          <w:rFonts w:cstheme="minorHAnsi"/>
        </w:rPr>
        <w:t xml:space="preserve"> </w:t>
      </w:r>
      <w:hyperlink r:id="rId20" w:history="1">
        <w:r>
          <w:rPr>
            <w:rStyle w:val="Hyperlink"/>
          </w:rPr>
          <w:t>mailto:nonrestaxclearance@revenue.ie</w:t>
        </w:r>
      </w:hyperlink>
    </w:p>
    <w:p w14:paraId="7B8EEB57" w14:textId="77777777" w:rsidR="00E16CE2" w:rsidRPr="009135ED" w:rsidRDefault="00E16CE2" w:rsidP="00336C03">
      <w:pPr>
        <w:pStyle w:val="Heading3"/>
        <w:numPr>
          <w:ilvl w:val="1"/>
          <w:numId w:val="1"/>
        </w:numPr>
        <w:rPr>
          <w:rFonts w:cstheme="minorHAnsi"/>
        </w:rPr>
      </w:pPr>
      <w:bookmarkStart w:id="60" w:name="_Toc388881060"/>
      <w:bookmarkStart w:id="61" w:name="_Toc499045448"/>
      <w:bookmarkStart w:id="62" w:name="_Toc149298311"/>
      <w:r w:rsidRPr="009135ED">
        <w:rPr>
          <w:rFonts w:cstheme="minorHAnsi"/>
        </w:rPr>
        <w:t>Withholding Tax</w:t>
      </w:r>
      <w:bookmarkEnd w:id="55"/>
      <w:bookmarkEnd w:id="56"/>
      <w:bookmarkEnd w:id="57"/>
      <w:bookmarkEnd w:id="58"/>
      <w:bookmarkEnd w:id="60"/>
      <w:bookmarkEnd w:id="61"/>
      <w:bookmarkEnd w:id="62"/>
    </w:p>
    <w:p w14:paraId="34E7631D" w14:textId="77777777" w:rsidR="00E16CE2" w:rsidRPr="00723050" w:rsidRDefault="00E16CE2" w:rsidP="0055730D">
      <w:pPr>
        <w:ind w:left="567"/>
        <w:jc w:val="both"/>
        <w:rPr>
          <w:rFonts w:cstheme="minorHAnsi"/>
        </w:rPr>
      </w:pPr>
      <w:r w:rsidRPr="00723050">
        <w:rPr>
          <w:rFonts w:cstheme="minorHAnsi"/>
        </w:rPr>
        <w:t xml:space="preserve">Payments shall be subject to Irish ‘Professional Services Withholding Tax’ at the prevailing rate (currently at 20%) as laid down by the Revenue Commissioners in Ireland. Non-residents may be able to reclaim such deducted Tax from the Office of the Revenue Commissioners in Ireland, </w:t>
      </w:r>
      <w:r w:rsidRPr="00723050">
        <w:rPr>
          <w:rFonts w:cstheme="minorHAnsi"/>
        </w:rPr>
        <w:lastRenderedPageBreak/>
        <w:t>International Claims Section located currently at Government Buildings, Nenagh, Co. Tipperary, Ireland (Tel: 353-1-6733533).</w:t>
      </w:r>
    </w:p>
    <w:p w14:paraId="2BD228C7" w14:textId="77777777" w:rsidR="00E16CE2" w:rsidRPr="009135ED" w:rsidRDefault="00E16CE2" w:rsidP="00336C03">
      <w:pPr>
        <w:pStyle w:val="Heading3"/>
        <w:numPr>
          <w:ilvl w:val="1"/>
          <w:numId w:val="1"/>
        </w:numPr>
        <w:rPr>
          <w:rFonts w:cstheme="minorHAnsi"/>
        </w:rPr>
      </w:pPr>
      <w:bookmarkStart w:id="63" w:name="_Toc388881061"/>
      <w:bookmarkStart w:id="64" w:name="_Toc499045449"/>
      <w:bookmarkStart w:id="65" w:name="_Toc149298312"/>
      <w:r w:rsidRPr="009135ED">
        <w:rPr>
          <w:rFonts w:cstheme="minorHAnsi"/>
        </w:rPr>
        <w:t>Irish Legislation and Law</w:t>
      </w:r>
      <w:bookmarkEnd w:id="59"/>
      <w:bookmarkEnd w:id="63"/>
      <w:bookmarkEnd w:id="64"/>
      <w:bookmarkEnd w:id="65"/>
    </w:p>
    <w:p w14:paraId="38731A95" w14:textId="77777777" w:rsidR="00E16CE2" w:rsidRPr="00723050" w:rsidRDefault="00E16CE2" w:rsidP="0055730D">
      <w:pPr>
        <w:pStyle w:val="BodyText2"/>
        <w:spacing w:after="0" w:line="276" w:lineRule="auto"/>
        <w:ind w:left="567" w:right="45"/>
        <w:jc w:val="both"/>
        <w:rPr>
          <w:rFonts w:cstheme="minorHAnsi"/>
        </w:rPr>
      </w:pPr>
      <w:r w:rsidRPr="00723050">
        <w:rPr>
          <w:rFonts w:cstheme="minorHAnsi"/>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w:t>
      </w:r>
      <w:r>
        <w:rPr>
          <w:rFonts w:cstheme="minorHAnsi"/>
        </w:rPr>
        <w:t>The Contracting Authority</w:t>
      </w:r>
      <w:r w:rsidRPr="00723050">
        <w:rPr>
          <w:rFonts w:cstheme="minorHAnsi"/>
        </w:rPr>
        <w:t xml:space="preserve">.  </w:t>
      </w:r>
    </w:p>
    <w:p w14:paraId="32CF9A20" w14:textId="77777777" w:rsidR="00E16CE2" w:rsidRPr="00723050" w:rsidRDefault="00E16CE2" w:rsidP="00D553E2">
      <w:pPr>
        <w:pStyle w:val="BodyText2"/>
        <w:spacing w:after="0" w:line="276" w:lineRule="auto"/>
        <w:ind w:right="45"/>
        <w:rPr>
          <w:rFonts w:cstheme="minorHAnsi"/>
        </w:rPr>
      </w:pPr>
    </w:p>
    <w:p w14:paraId="615888DA" w14:textId="77777777" w:rsidR="00E16CE2" w:rsidRPr="00723050" w:rsidRDefault="00E16CE2" w:rsidP="0055730D">
      <w:pPr>
        <w:pStyle w:val="BodyText2"/>
        <w:spacing w:after="0" w:line="276" w:lineRule="auto"/>
        <w:ind w:left="567" w:right="45"/>
        <w:rPr>
          <w:rFonts w:cstheme="minorHAnsi"/>
        </w:rPr>
      </w:pPr>
      <w:r w:rsidRPr="00723050">
        <w:rPr>
          <w:rFonts w:cstheme="minorHAnsi"/>
          <w:bCs/>
        </w:rPr>
        <w:t>The contract[s] awarded on foot of this process will be governed by Irish law.</w:t>
      </w:r>
      <w:bookmarkStart w:id="66" w:name="_Toc217713507"/>
    </w:p>
    <w:p w14:paraId="1C86FB20" w14:textId="77777777" w:rsidR="00E16CE2" w:rsidRPr="009135ED" w:rsidRDefault="00E16CE2" w:rsidP="00336C03">
      <w:pPr>
        <w:pStyle w:val="Heading2"/>
        <w:numPr>
          <w:ilvl w:val="1"/>
          <w:numId w:val="1"/>
        </w:numPr>
        <w:rPr>
          <w:sz w:val="22"/>
          <w:szCs w:val="22"/>
        </w:rPr>
      </w:pPr>
      <w:bookmarkStart w:id="67" w:name="_Toc217713508"/>
      <w:bookmarkStart w:id="68" w:name="_Toc388881063"/>
      <w:bookmarkStart w:id="69" w:name="_Toc499045450"/>
      <w:bookmarkStart w:id="70" w:name="_Toc149298313"/>
      <w:bookmarkEnd w:id="66"/>
      <w:r w:rsidRPr="009135ED">
        <w:rPr>
          <w:sz w:val="22"/>
          <w:szCs w:val="22"/>
        </w:rPr>
        <w:t>Correction of Errors</w:t>
      </w:r>
      <w:bookmarkEnd w:id="67"/>
      <w:bookmarkEnd w:id="68"/>
      <w:bookmarkEnd w:id="69"/>
      <w:bookmarkEnd w:id="70"/>
    </w:p>
    <w:p w14:paraId="015CABA2" w14:textId="77777777" w:rsidR="00E16CE2" w:rsidRPr="00723050" w:rsidRDefault="00E16CE2" w:rsidP="0055730D">
      <w:pPr>
        <w:pStyle w:val="BodyText2"/>
        <w:spacing w:after="0" w:line="240" w:lineRule="auto"/>
        <w:ind w:left="567" w:right="45"/>
        <w:jc w:val="both"/>
        <w:rPr>
          <w:rFonts w:cstheme="minorHAnsi"/>
        </w:rPr>
      </w:pPr>
      <w:r w:rsidRPr="00723050">
        <w:rPr>
          <w:rFonts w:cstheme="minorHAnsi"/>
        </w:rPr>
        <w:t>In general, the following approach will be applied to manifest errors:</w:t>
      </w:r>
    </w:p>
    <w:p w14:paraId="5B311162" w14:textId="77777777" w:rsidR="00E16CE2" w:rsidRPr="00723050" w:rsidRDefault="00E16CE2" w:rsidP="0055730D">
      <w:pPr>
        <w:pStyle w:val="BodyText2"/>
        <w:spacing w:after="0" w:line="240" w:lineRule="auto"/>
        <w:ind w:left="567" w:right="45"/>
        <w:rPr>
          <w:rFonts w:cstheme="minorHAnsi"/>
        </w:rPr>
      </w:pPr>
    </w:p>
    <w:p w14:paraId="0474CAE7" w14:textId="77777777" w:rsidR="00E16CE2" w:rsidRPr="00723050" w:rsidRDefault="00E16CE2" w:rsidP="000F66D1">
      <w:pPr>
        <w:pStyle w:val="ListParagraph"/>
        <w:numPr>
          <w:ilvl w:val="0"/>
          <w:numId w:val="3"/>
        </w:numPr>
        <w:ind w:right="43"/>
        <w:jc w:val="both"/>
        <w:rPr>
          <w:rFonts w:cstheme="minorHAnsi"/>
          <w:bCs/>
        </w:rPr>
      </w:pPr>
      <w:r w:rsidRPr="00723050">
        <w:rPr>
          <w:rFonts w:cstheme="minorHAnsi"/>
          <w:bCs/>
        </w:rPr>
        <w:t>Where there is a discrepancy between the hard copy and the electronic copy of the submission, the hard copy will take precedence.</w:t>
      </w:r>
    </w:p>
    <w:p w14:paraId="0F98A6E2" w14:textId="77777777" w:rsidR="00E16CE2" w:rsidRPr="00723050" w:rsidRDefault="00E16CE2" w:rsidP="000F66D1">
      <w:pPr>
        <w:pStyle w:val="ListParagraph"/>
        <w:numPr>
          <w:ilvl w:val="0"/>
          <w:numId w:val="3"/>
        </w:numPr>
        <w:ind w:right="43"/>
        <w:jc w:val="both"/>
        <w:rPr>
          <w:rFonts w:cstheme="minorHAnsi"/>
          <w:bCs/>
        </w:rPr>
      </w:pPr>
      <w:r w:rsidRPr="00723050">
        <w:rPr>
          <w:rFonts w:cstheme="minorHAnsi"/>
          <w:bCs/>
        </w:rPr>
        <w:t xml:space="preserve">Where there is a discrepancy between amounts in figures and words the amount in words shall apply. </w:t>
      </w:r>
    </w:p>
    <w:p w14:paraId="6E46F0F5" w14:textId="77777777" w:rsidR="00E16CE2" w:rsidRPr="00723050" w:rsidRDefault="00E16CE2" w:rsidP="000F66D1">
      <w:pPr>
        <w:pStyle w:val="ListParagraph"/>
        <w:numPr>
          <w:ilvl w:val="0"/>
          <w:numId w:val="3"/>
        </w:numPr>
        <w:ind w:right="43"/>
        <w:jc w:val="both"/>
        <w:rPr>
          <w:rFonts w:cstheme="minorHAnsi"/>
        </w:rPr>
      </w:pPr>
      <w:r w:rsidRPr="00723050">
        <w:rPr>
          <w:rFonts w:cstheme="minorHAnsi"/>
          <w:bCs/>
        </w:rPr>
        <w:t>Where there is a discrepancy between the unit price and the total amount derived from the multiplication of the unit price and the quantity, the unit price as quoted will normally govern.</w:t>
      </w:r>
      <w:r w:rsidRPr="00723050">
        <w:rPr>
          <w:rFonts w:cstheme="minorHAnsi"/>
        </w:rPr>
        <w:t xml:space="preserve"> </w:t>
      </w:r>
    </w:p>
    <w:p w14:paraId="3296E46F" w14:textId="77777777" w:rsidR="00E16CE2" w:rsidRPr="009135ED" w:rsidRDefault="00E16CE2" w:rsidP="00336C03">
      <w:pPr>
        <w:pStyle w:val="Heading3"/>
        <w:numPr>
          <w:ilvl w:val="1"/>
          <w:numId w:val="1"/>
        </w:numPr>
        <w:rPr>
          <w:rFonts w:cstheme="minorHAnsi"/>
        </w:rPr>
      </w:pPr>
      <w:bookmarkStart w:id="71" w:name="_Toc499045451"/>
      <w:bookmarkStart w:id="72" w:name="_Toc149298314"/>
      <w:bookmarkStart w:id="73" w:name="_Toc217713509"/>
      <w:bookmarkStart w:id="74" w:name="_Toc388881064"/>
      <w:r w:rsidRPr="009135ED">
        <w:rPr>
          <w:rFonts w:cstheme="minorHAnsi"/>
        </w:rPr>
        <w:t>Change in the Composition of a Qualification Questionnaire</w:t>
      </w:r>
      <w:bookmarkEnd w:id="71"/>
      <w:bookmarkEnd w:id="72"/>
      <w:r w:rsidRPr="009135ED">
        <w:rPr>
          <w:rFonts w:cstheme="minorHAnsi"/>
        </w:rPr>
        <w:t xml:space="preserve"> </w:t>
      </w:r>
      <w:bookmarkEnd w:id="73"/>
      <w:bookmarkEnd w:id="74"/>
    </w:p>
    <w:p w14:paraId="61C652DC" w14:textId="77777777" w:rsidR="00E16CE2" w:rsidRPr="00723050" w:rsidRDefault="00E16CE2" w:rsidP="0055730D">
      <w:pPr>
        <w:ind w:left="567" w:right="43"/>
        <w:jc w:val="both"/>
        <w:rPr>
          <w:rFonts w:cstheme="minorHAnsi"/>
        </w:rPr>
      </w:pPr>
      <w:r>
        <w:rPr>
          <w:rFonts w:cstheme="minorHAnsi"/>
        </w:rPr>
        <w:t>The Contracting Authority</w:t>
      </w:r>
      <w:r w:rsidRPr="00723050">
        <w:rPr>
          <w:rFonts w:cstheme="minorHAnsi"/>
        </w:rPr>
        <w:t xml:space="preserve"> reserves the right, but is not obliged, to disqualify any Applicant that makes any change to its composition after submission of a Qualification Questionnaire.</w:t>
      </w:r>
    </w:p>
    <w:p w14:paraId="1065A847" w14:textId="77777777" w:rsidR="00E16CE2" w:rsidRPr="009135ED" w:rsidRDefault="00E16CE2" w:rsidP="00336C03">
      <w:pPr>
        <w:pStyle w:val="Heading3"/>
        <w:numPr>
          <w:ilvl w:val="1"/>
          <w:numId w:val="1"/>
        </w:numPr>
        <w:rPr>
          <w:rFonts w:cstheme="minorHAnsi"/>
        </w:rPr>
      </w:pPr>
      <w:bookmarkStart w:id="75" w:name="_Toc217713511"/>
      <w:bookmarkStart w:id="76" w:name="_Toc388881066"/>
      <w:bookmarkStart w:id="77" w:name="_Toc499045452"/>
      <w:bookmarkStart w:id="78" w:name="_Toc149298315"/>
      <w:r w:rsidRPr="009135ED">
        <w:rPr>
          <w:rFonts w:cstheme="minorHAnsi"/>
        </w:rPr>
        <w:t>Notification of Evaluations</w:t>
      </w:r>
      <w:bookmarkEnd w:id="75"/>
      <w:bookmarkEnd w:id="76"/>
      <w:bookmarkEnd w:id="77"/>
      <w:bookmarkEnd w:id="78"/>
    </w:p>
    <w:p w14:paraId="26F563EB" w14:textId="77777777" w:rsidR="00E16CE2" w:rsidRPr="00723050" w:rsidRDefault="00E16CE2" w:rsidP="0055730D">
      <w:pPr>
        <w:ind w:left="567" w:right="43"/>
        <w:jc w:val="both"/>
        <w:rPr>
          <w:rFonts w:cstheme="minorHAnsi"/>
        </w:rPr>
      </w:pPr>
      <w:r w:rsidRPr="00723050">
        <w:rPr>
          <w:rFonts w:cstheme="minorHAnsi"/>
        </w:rPr>
        <w:t xml:space="preserve">All Applicants will be informed of the outcome of their proposals following evaluation and any necessary clarifications. Potential outcomes can be: </w:t>
      </w:r>
    </w:p>
    <w:p w14:paraId="2F06E3B9" w14:textId="77777777" w:rsidR="00E16CE2" w:rsidRPr="00723050" w:rsidRDefault="00E16CE2" w:rsidP="000F66D1">
      <w:pPr>
        <w:numPr>
          <w:ilvl w:val="0"/>
          <w:numId w:val="2"/>
        </w:numPr>
        <w:spacing w:after="0" w:line="240" w:lineRule="auto"/>
        <w:ind w:right="43"/>
        <w:rPr>
          <w:rFonts w:cstheme="minorHAnsi"/>
        </w:rPr>
      </w:pPr>
      <w:r w:rsidRPr="00723050">
        <w:rPr>
          <w:rFonts w:cstheme="minorHAnsi"/>
        </w:rPr>
        <w:t>Letter of Intent of admittance to panel.</w:t>
      </w:r>
    </w:p>
    <w:p w14:paraId="365AF046" w14:textId="77777777" w:rsidR="00E16CE2" w:rsidRPr="00723050" w:rsidRDefault="00E16CE2" w:rsidP="000F66D1">
      <w:pPr>
        <w:numPr>
          <w:ilvl w:val="0"/>
          <w:numId w:val="2"/>
        </w:numPr>
        <w:spacing w:after="0" w:line="240" w:lineRule="auto"/>
        <w:ind w:right="43"/>
        <w:rPr>
          <w:rFonts w:cstheme="minorHAnsi"/>
        </w:rPr>
      </w:pPr>
      <w:r w:rsidRPr="00723050">
        <w:rPr>
          <w:rFonts w:cstheme="minorHAnsi"/>
        </w:rPr>
        <w:t>Letter of Regret.</w:t>
      </w:r>
    </w:p>
    <w:p w14:paraId="59C06C85" w14:textId="77777777" w:rsidR="00E16CE2" w:rsidRPr="00723050" w:rsidRDefault="00E16CE2" w:rsidP="0055730D">
      <w:pPr>
        <w:ind w:left="567" w:right="43"/>
        <w:rPr>
          <w:rFonts w:cstheme="minorHAnsi"/>
        </w:rPr>
      </w:pPr>
    </w:p>
    <w:p w14:paraId="461001E8" w14:textId="03052D04" w:rsidR="00E16CE2" w:rsidRPr="00723050" w:rsidRDefault="00E16CE2" w:rsidP="0055730D">
      <w:pPr>
        <w:ind w:left="567" w:right="43"/>
        <w:jc w:val="both"/>
        <w:rPr>
          <w:rFonts w:cstheme="minorHAnsi"/>
        </w:rPr>
      </w:pPr>
      <w:r w:rsidRPr="00723050">
        <w:rPr>
          <w:rFonts w:cstheme="minorHAnsi"/>
        </w:rPr>
        <w:t>In the case of National value contracts</w:t>
      </w:r>
      <w:r w:rsidR="002E503B">
        <w:rPr>
          <w:rFonts w:cstheme="minorHAnsi"/>
        </w:rPr>
        <w:t>,</w:t>
      </w:r>
      <w:r w:rsidRPr="00723050">
        <w:rPr>
          <w:rFonts w:cstheme="minorHAnsi"/>
        </w:rPr>
        <w:t xml:space="preserve"> </w:t>
      </w:r>
      <w:r>
        <w:rPr>
          <w:rFonts w:cstheme="minorHAnsi"/>
        </w:rPr>
        <w:t>The Contracting Authority</w:t>
      </w:r>
      <w:r w:rsidRPr="00723050">
        <w:rPr>
          <w:rFonts w:cstheme="minorHAnsi"/>
        </w:rPr>
        <w:t xml:space="preserve"> will issue a Letter of Regret with the names of the successful entrants to the panel.    </w:t>
      </w:r>
    </w:p>
    <w:p w14:paraId="6F260815" w14:textId="77777777" w:rsidR="00E16CE2" w:rsidRPr="00723050" w:rsidRDefault="00E16CE2" w:rsidP="0055730D">
      <w:pPr>
        <w:ind w:left="567" w:right="43"/>
        <w:jc w:val="both"/>
        <w:rPr>
          <w:rFonts w:cstheme="minorHAnsi"/>
        </w:rPr>
      </w:pPr>
      <w:r w:rsidRPr="00723050">
        <w:rPr>
          <w:rFonts w:cstheme="minorHAnsi"/>
        </w:rPr>
        <w:t xml:space="preserve">A notice will be despatched to www.etenders.gov.ie on a quarterly basis to announce the entrants to the panel.  </w:t>
      </w:r>
      <w:bookmarkStart w:id="79" w:name="_Toc217713513"/>
    </w:p>
    <w:p w14:paraId="2110EF90" w14:textId="77777777" w:rsidR="00E16CE2" w:rsidRPr="009135ED" w:rsidRDefault="00E16CE2" w:rsidP="00206EE0">
      <w:pPr>
        <w:pStyle w:val="Heading3"/>
        <w:numPr>
          <w:ilvl w:val="1"/>
          <w:numId w:val="1"/>
        </w:numPr>
        <w:rPr>
          <w:rFonts w:cstheme="minorHAnsi"/>
        </w:rPr>
      </w:pPr>
      <w:bookmarkStart w:id="80" w:name="_Toc499045453"/>
      <w:bookmarkStart w:id="81" w:name="_Toc149298316"/>
      <w:r w:rsidRPr="009135ED">
        <w:rPr>
          <w:rFonts w:cstheme="minorHAnsi"/>
        </w:rPr>
        <w:t>Policy on Personal Debriefings</w:t>
      </w:r>
      <w:bookmarkEnd w:id="80"/>
      <w:bookmarkEnd w:id="81"/>
      <w:r w:rsidRPr="009135ED">
        <w:rPr>
          <w:rFonts w:cstheme="minorHAnsi"/>
        </w:rPr>
        <w:t xml:space="preserve"> </w:t>
      </w:r>
    </w:p>
    <w:p w14:paraId="21C32A60" w14:textId="789CA241" w:rsidR="00E16CE2" w:rsidRPr="00723050" w:rsidRDefault="00E16CE2" w:rsidP="0055730D">
      <w:pPr>
        <w:ind w:left="567"/>
        <w:jc w:val="both"/>
        <w:rPr>
          <w:rFonts w:cstheme="minorHAnsi"/>
        </w:rPr>
      </w:pPr>
      <w:r w:rsidRPr="00723050">
        <w:rPr>
          <w:rFonts w:cstheme="minorHAnsi"/>
        </w:rPr>
        <w:t>Based on the provision of the information to unsuccessful applicants as outlined above and due to resourcing constraints</w:t>
      </w:r>
      <w:r w:rsidR="002E503B">
        <w:rPr>
          <w:rFonts w:cstheme="minorHAnsi"/>
        </w:rPr>
        <w:t>,</w:t>
      </w:r>
      <w:r w:rsidRPr="00723050">
        <w:rPr>
          <w:rFonts w:cstheme="minorHAnsi"/>
        </w:rPr>
        <w:t xml:space="preserve"> </w:t>
      </w:r>
      <w:r>
        <w:rPr>
          <w:rFonts w:cstheme="minorHAnsi"/>
        </w:rPr>
        <w:t>The Contracting Authority</w:t>
      </w:r>
      <w:r w:rsidRPr="00723050">
        <w:rPr>
          <w:rFonts w:cstheme="minorHAnsi"/>
        </w:rPr>
        <w:t xml:space="preserve"> will not be offering individual debriefing meetings to unsuccessful applicants.</w:t>
      </w:r>
    </w:p>
    <w:p w14:paraId="573D6E27" w14:textId="77777777" w:rsidR="00E16CE2" w:rsidRPr="009135ED" w:rsidRDefault="00E16CE2" w:rsidP="00206EE0">
      <w:pPr>
        <w:pStyle w:val="Heading3"/>
        <w:numPr>
          <w:ilvl w:val="1"/>
          <w:numId w:val="1"/>
        </w:numPr>
        <w:rPr>
          <w:rFonts w:cstheme="minorHAnsi"/>
        </w:rPr>
      </w:pPr>
      <w:bookmarkStart w:id="82" w:name="_Toc195681229"/>
      <w:bookmarkStart w:id="83" w:name="_Toc195673949"/>
      <w:bookmarkStart w:id="84" w:name="_Toc195672605"/>
      <w:bookmarkStart w:id="85" w:name="_Toc388881070"/>
      <w:bookmarkStart w:id="86" w:name="_Toc499045454"/>
      <w:bookmarkStart w:id="87" w:name="_Toc149298317"/>
      <w:bookmarkEnd w:id="79"/>
      <w:r w:rsidRPr="009135ED">
        <w:rPr>
          <w:rFonts w:cstheme="minorHAnsi"/>
        </w:rPr>
        <w:t>Replacement Personnel</w:t>
      </w:r>
      <w:bookmarkEnd w:id="82"/>
      <w:bookmarkEnd w:id="83"/>
      <w:bookmarkEnd w:id="84"/>
      <w:bookmarkEnd w:id="85"/>
      <w:bookmarkEnd w:id="86"/>
      <w:bookmarkEnd w:id="87"/>
    </w:p>
    <w:p w14:paraId="6AB7C0BB" w14:textId="77777777" w:rsidR="00E16CE2" w:rsidRPr="00723050" w:rsidRDefault="00E16CE2" w:rsidP="0055730D">
      <w:pPr>
        <w:ind w:left="567"/>
        <w:jc w:val="both"/>
        <w:rPr>
          <w:rFonts w:cstheme="minorHAnsi"/>
          <w:bCs/>
        </w:rPr>
      </w:pPr>
      <w:r w:rsidRPr="00723050">
        <w:rPr>
          <w:rFonts w:cstheme="minorHAnsi"/>
          <w:bCs/>
        </w:rPr>
        <w:t xml:space="preserve">Notification must be sent in writing as soon as possible to </w:t>
      </w:r>
      <w:r>
        <w:rPr>
          <w:rFonts w:cstheme="minorHAnsi"/>
          <w:bCs/>
        </w:rPr>
        <w:t>The Contracting Authority</w:t>
      </w:r>
      <w:r w:rsidRPr="00723050">
        <w:rPr>
          <w:rFonts w:cstheme="minorHAnsi"/>
          <w:bCs/>
        </w:rPr>
        <w:t xml:space="preserve"> on any proposed change of nominated personnel, such change to be subject to the written approval of </w:t>
      </w:r>
      <w:r>
        <w:rPr>
          <w:rFonts w:cstheme="minorHAnsi"/>
          <w:bCs/>
        </w:rPr>
        <w:t>The Contracting Authority</w:t>
      </w:r>
      <w:r w:rsidRPr="00723050">
        <w:rPr>
          <w:rFonts w:cstheme="minorHAnsi"/>
          <w:bCs/>
        </w:rPr>
        <w:t xml:space="preserve">.  Replacement personnel must be of equal or better standing that the existing personnel in terms of qualifications and experience. </w:t>
      </w:r>
    </w:p>
    <w:p w14:paraId="2669BBB9" w14:textId="77777777" w:rsidR="00E16CE2" w:rsidRPr="009135ED" w:rsidRDefault="00E16CE2" w:rsidP="00206EE0">
      <w:pPr>
        <w:pStyle w:val="Heading3"/>
        <w:numPr>
          <w:ilvl w:val="1"/>
          <w:numId w:val="1"/>
        </w:numPr>
        <w:rPr>
          <w:rFonts w:cstheme="minorHAnsi"/>
        </w:rPr>
      </w:pPr>
      <w:bookmarkStart w:id="88" w:name="_Toc195681230"/>
      <w:bookmarkStart w:id="89" w:name="_Toc195673950"/>
      <w:bookmarkStart w:id="90" w:name="_Toc195672606"/>
      <w:bookmarkStart w:id="91" w:name="_Toc388881071"/>
      <w:bookmarkStart w:id="92" w:name="_Toc499045455"/>
      <w:bookmarkStart w:id="93" w:name="_Toc149298318"/>
      <w:r w:rsidRPr="009135ED">
        <w:rPr>
          <w:rFonts w:cstheme="minorHAnsi"/>
        </w:rPr>
        <w:lastRenderedPageBreak/>
        <w:t>Copyright</w:t>
      </w:r>
      <w:bookmarkEnd w:id="88"/>
      <w:bookmarkEnd w:id="89"/>
      <w:bookmarkEnd w:id="90"/>
      <w:bookmarkEnd w:id="91"/>
      <w:bookmarkEnd w:id="92"/>
      <w:bookmarkEnd w:id="93"/>
    </w:p>
    <w:p w14:paraId="4153705D" w14:textId="77CEAF93" w:rsidR="00E16CE2" w:rsidRPr="00723050" w:rsidRDefault="00B503A0" w:rsidP="0055730D">
      <w:pPr>
        <w:ind w:left="567"/>
        <w:jc w:val="both"/>
        <w:rPr>
          <w:rFonts w:cstheme="minorHAnsi"/>
          <w:bCs/>
        </w:rPr>
      </w:pPr>
      <w:r>
        <w:rPr>
          <w:rFonts w:cstheme="minorHAnsi"/>
          <w:bCs/>
        </w:rPr>
        <w:t xml:space="preserve">The </w:t>
      </w:r>
      <w:r w:rsidR="00E16CE2" w:rsidRPr="00723050">
        <w:rPr>
          <w:rFonts w:cstheme="minorHAnsi"/>
          <w:bCs/>
        </w:rPr>
        <w:t>service provider</w:t>
      </w:r>
      <w:r>
        <w:rPr>
          <w:rFonts w:cstheme="minorHAnsi"/>
          <w:bCs/>
        </w:rPr>
        <w:t xml:space="preserve"> will have copyright of all materials developed for programme delivery, but will provide the Contracting Authority with a perpetual </w:t>
      </w:r>
      <w:r w:rsidR="00E16CE2" w:rsidRPr="00723050">
        <w:rPr>
          <w:rFonts w:cstheme="minorHAnsi"/>
          <w:bCs/>
        </w:rPr>
        <w:t xml:space="preserve">licence to use such material but only for its own purposes (to be agreed with the successful panel member). </w:t>
      </w:r>
    </w:p>
    <w:p w14:paraId="390A768E" w14:textId="77777777" w:rsidR="00E16CE2" w:rsidRPr="009135ED" w:rsidRDefault="00E16CE2" w:rsidP="00206EE0">
      <w:pPr>
        <w:pStyle w:val="Heading3"/>
        <w:numPr>
          <w:ilvl w:val="1"/>
          <w:numId w:val="1"/>
        </w:numPr>
        <w:rPr>
          <w:rFonts w:cstheme="minorHAnsi"/>
        </w:rPr>
      </w:pPr>
      <w:bookmarkStart w:id="94" w:name="_Toc388881072"/>
      <w:bookmarkStart w:id="95" w:name="_Toc499045456"/>
      <w:bookmarkStart w:id="96" w:name="_Toc149298319"/>
      <w:r w:rsidRPr="009135ED">
        <w:rPr>
          <w:rFonts w:cstheme="minorHAnsi"/>
        </w:rPr>
        <w:t>Brand Names, etc.</w:t>
      </w:r>
      <w:bookmarkEnd w:id="94"/>
      <w:bookmarkEnd w:id="95"/>
      <w:bookmarkEnd w:id="96"/>
      <w:r w:rsidRPr="009135ED">
        <w:rPr>
          <w:rFonts w:cstheme="minorHAnsi"/>
        </w:rPr>
        <w:t xml:space="preserve"> </w:t>
      </w:r>
    </w:p>
    <w:p w14:paraId="6172E619" w14:textId="6D3D5628" w:rsidR="00E16CE2" w:rsidRPr="00723050" w:rsidRDefault="00E16CE2" w:rsidP="0055730D">
      <w:pPr>
        <w:ind w:left="567"/>
        <w:jc w:val="both"/>
        <w:rPr>
          <w:rFonts w:cstheme="minorHAnsi"/>
        </w:rPr>
      </w:pPr>
      <w:r w:rsidRPr="00723050">
        <w:rPr>
          <w:rFonts w:cstheme="minorHAnsi"/>
          <w:lang w:val="en-US"/>
        </w:rPr>
        <w:t xml:space="preserve">Please note in relation to this document; where reference is made to a particular make, source, process, trademark, type or </w:t>
      </w:r>
      <w:r w:rsidR="00175E71" w:rsidRPr="00723050">
        <w:rPr>
          <w:rFonts w:cstheme="minorHAnsi"/>
          <w:lang w:val="en-US"/>
        </w:rPr>
        <w:t>patent that</w:t>
      </w:r>
      <w:r w:rsidRPr="00723050">
        <w:rPr>
          <w:rFonts w:cstheme="minorHAnsi"/>
          <w:lang w:val="en-US"/>
        </w:rPr>
        <w:t xml:space="preserve"> this is not to be regarded as a de facto requirement.  In all such cases, it should be understood that the reference in question is accompanied by the words "or equivalent</w:t>
      </w:r>
      <w:r w:rsidR="002E503B">
        <w:rPr>
          <w:rFonts w:cstheme="minorHAnsi"/>
          <w:i/>
          <w:iCs/>
          <w:lang w:val="en-US"/>
        </w:rPr>
        <w:t>”</w:t>
      </w:r>
      <w:r w:rsidRPr="00723050">
        <w:rPr>
          <w:rFonts w:cstheme="minorHAnsi"/>
          <w:i/>
          <w:iCs/>
          <w:lang w:val="en-US"/>
        </w:rPr>
        <w:t xml:space="preserve">. </w:t>
      </w:r>
    </w:p>
    <w:p w14:paraId="0FF235FC" w14:textId="77777777" w:rsidR="00E16CE2" w:rsidRPr="009135ED" w:rsidRDefault="00E16CE2" w:rsidP="00206EE0">
      <w:pPr>
        <w:pStyle w:val="Heading3"/>
        <w:numPr>
          <w:ilvl w:val="1"/>
          <w:numId w:val="1"/>
        </w:numPr>
        <w:rPr>
          <w:rFonts w:cstheme="minorHAnsi"/>
        </w:rPr>
      </w:pPr>
      <w:bookmarkStart w:id="97" w:name="_Toc149298320"/>
      <w:r w:rsidRPr="009135ED">
        <w:rPr>
          <w:rFonts w:cstheme="minorHAnsi"/>
        </w:rPr>
        <w:t>European Single Procurement Document</w:t>
      </w:r>
      <w:bookmarkEnd w:id="97"/>
    </w:p>
    <w:p w14:paraId="5A0DC369" w14:textId="77777777" w:rsidR="00E16CE2" w:rsidRPr="00D1704A" w:rsidRDefault="00E16CE2" w:rsidP="0055730D">
      <w:pPr>
        <w:ind w:left="567" w:right="43"/>
        <w:jc w:val="both"/>
        <w:rPr>
          <w:bCs/>
        </w:rPr>
      </w:pPr>
      <w:r w:rsidRPr="00D1704A">
        <w:rPr>
          <w:bCs/>
        </w:rPr>
        <w:t xml:space="preserve">Under the 2014 Directives, suppliers may have compiled an ESPD which will be accepted as evidence of compliance with </w:t>
      </w:r>
      <w:r>
        <w:rPr>
          <w:bCs/>
        </w:rPr>
        <w:t xml:space="preserve">Section A of the Questionnaire.  </w:t>
      </w:r>
      <w:r w:rsidRPr="00D1704A">
        <w:rPr>
          <w:bCs/>
        </w:rPr>
        <w:t xml:space="preserve">However, </w:t>
      </w:r>
      <w:r>
        <w:rPr>
          <w:bCs/>
        </w:rPr>
        <w:t>the Contracting Authority</w:t>
      </w:r>
      <w:r w:rsidRPr="00D1704A">
        <w:rPr>
          <w:bCs/>
        </w:rPr>
        <w:t xml:space="preserve"> requires evidence via completed submission of </w:t>
      </w:r>
      <w:r>
        <w:rPr>
          <w:bCs/>
        </w:rPr>
        <w:t>Section B relating to Technical Capacity</w:t>
      </w:r>
      <w:r w:rsidRPr="00D1704A">
        <w:rPr>
          <w:bCs/>
        </w:rPr>
        <w:t xml:space="preserve">.  Mere confirmation </w:t>
      </w:r>
      <w:r w:rsidRPr="00D1704A">
        <w:rPr>
          <w:b/>
          <w:bCs/>
          <w:u w:val="single"/>
        </w:rPr>
        <w:t>will not be</w:t>
      </w:r>
      <w:r w:rsidRPr="00D1704A">
        <w:rPr>
          <w:bCs/>
        </w:rPr>
        <w:t xml:space="preserve"> sufficient under these headings. </w:t>
      </w:r>
    </w:p>
    <w:p w14:paraId="5D0E7C31" w14:textId="47AF979F" w:rsidR="00E16CE2" w:rsidRDefault="00E16CE2" w:rsidP="0055730D">
      <w:pPr>
        <w:ind w:left="567" w:right="43"/>
        <w:jc w:val="both"/>
      </w:pPr>
      <w:r>
        <w:t xml:space="preserve">Progression to </w:t>
      </w:r>
      <w:r w:rsidR="000D6327">
        <w:t>panel</w:t>
      </w:r>
      <w:r>
        <w:t xml:space="preserve"> will be conditional upon identified Applicants providing evidence of self-declared information to the Contracting Authority</w:t>
      </w:r>
      <w:r w:rsidR="000D6327">
        <w:t xml:space="preserve"> when requested</w:t>
      </w:r>
      <w:r>
        <w:t xml:space="preserve">.  Failure to provide appropriate evidence within the required timeframe specified will result in the Applicant being deemed inadmissible for the </w:t>
      </w:r>
      <w:r w:rsidR="000D6327">
        <w:t>panel but may apply again over the life-time of the panel.</w:t>
      </w:r>
    </w:p>
    <w:p w14:paraId="0FBF56F8" w14:textId="77777777" w:rsidR="00E16CE2" w:rsidRDefault="00E16CE2" w:rsidP="00D553E2">
      <w:pPr>
        <w:rPr>
          <w:rFonts w:cs="Arial"/>
          <w:color w:val="000000"/>
        </w:rPr>
      </w:pPr>
      <w:r>
        <w:rPr>
          <w:rFonts w:cs="Arial"/>
          <w:color w:val="000000"/>
        </w:rPr>
        <w:br w:type="page"/>
      </w:r>
    </w:p>
    <w:p w14:paraId="69587338" w14:textId="707AE262" w:rsidR="005D1E25" w:rsidRDefault="005D1E25" w:rsidP="005D1E25">
      <w:bookmarkStart w:id="98" w:name="_Toc3466320"/>
      <w:bookmarkStart w:id="99" w:name="_Toc7530903"/>
      <w:bookmarkStart w:id="100" w:name="_Toc10102195"/>
      <w:bookmarkStart w:id="101" w:name="_Toc3466321"/>
      <w:bookmarkStart w:id="102" w:name="_Toc7530904"/>
      <w:bookmarkStart w:id="103" w:name="_Toc10102196"/>
      <w:bookmarkStart w:id="104" w:name="_Toc3466322"/>
      <w:bookmarkStart w:id="105" w:name="_Toc7530913"/>
      <w:bookmarkStart w:id="106" w:name="_Toc10102205"/>
      <w:bookmarkEnd w:id="98"/>
      <w:bookmarkEnd w:id="99"/>
      <w:bookmarkEnd w:id="100"/>
      <w:bookmarkEnd w:id="101"/>
      <w:bookmarkEnd w:id="102"/>
      <w:bookmarkEnd w:id="103"/>
      <w:bookmarkEnd w:id="104"/>
      <w:bookmarkEnd w:id="105"/>
      <w:bookmarkEnd w:id="106"/>
    </w:p>
    <w:p w14:paraId="01491333" w14:textId="0C444476" w:rsidR="005D1E25" w:rsidRDefault="005D1E25" w:rsidP="005D1E25">
      <w:pPr>
        <w:jc w:val="center"/>
      </w:pPr>
    </w:p>
    <w:p w14:paraId="6B72358F" w14:textId="77777777" w:rsidR="005D1E25" w:rsidRPr="000E4226" w:rsidRDefault="005D1E25" w:rsidP="005D1E25">
      <w:pPr>
        <w:jc w:val="center"/>
      </w:pPr>
    </w:p>
    <w:p w14:paraId="5B26D855" w14:textId="77777777" w:rsidR="005D1E25" w:rsidRPr="00B81A77" w:rsidRDefault="005D1E25" w:rsidP="005D1E25">
      <w:pPr>
        <w:pStyle w:val="Heading1"/>
      </w:pPr>
      <w:r>
        <w:t xml:space="preserve"> </w:t>
      </w:r>
    </w:p>
    <w:p w14:paraId="7C460A38" w14:textId="1DD15F3B" w:rsidR="005D1E25" w:rsidRDefault="005D1E25" w:rsidP="005D1E25">
      <w:pPr>
        <w:rPr>
          <w:rFonts w:ascii="Times New Roman" w:eastAsia="Times New Roman" w:hAnsi="Times New Roman" w:cs="Times New Roman"/>
          <w:sz w:val="20"/>
          <w:szCs w:val="20"/>
          <w:lang w:val="en-GB"/>
        </w:rPr>
      </w:pPr>
    </w:p>
    <w:sectPr w:rsidR="005D1E25">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7373" w14:textId="77777777" w:rsidR="00E3382C" w:rsidRDefault="00E3382C" w:rsidP="002122FF">
      <w:pPr>
        <w:spacing w:after="0" w:line="240" w:lineRule="auto"/>
      </w:pPr>
      <w:r>
        <w:separator/>
      </w:r>
    </w:p>
  </w:endnote>
  <w:endnote w:type="continuationSeparator" w:id="0">
    <w:p w14:paraId="71CD64DC" w14:textId="77777777" w:rsidR="00E3382C" w:rsidRDefault="00E3382C" w:rsidP="00212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709734"/>
      <w:docPartObj>
        <w:docPartGallery w:val="Page Numbers (Bottom of Page)"/>
        <w:docPartUnique/>
      </w:docPartObj>
    </w:sdtPr>
    <w:sdtEndPr>
      <w:rPr>
        <w:color w:val="7F7F7F" w:themeColor="background1" w:themeShade="7F"/>
        <w:spacing w:val="60"/>
      </w:rPr>
    </w:sdtEndPr>
    <w:sdtContent>
      <w:p w14:paraId="7891CD3A" w14:textId="0E4CDF3F" w:rsidR="00E3382C" w:rsidRDefault="00E3382C">
        <w:pPr>
          <w:pStyle w:val="Footer"/>
          <w:pBdr>
            <w:top w:val="single" w:sz="4" w:space="1" w:color="D9D9D9" w:themeColor="background1" w:themeShade="D9"/>
          </w:pBdr>
          <w:jc w:val="right"/>
        </w:pPr>
        <w:r>
          <w:fldChar w:fldCharType="begin"/>
        </w:r>
        <w:r>
          <w:instrText xml:space="preserve"> PAGE   \* MERGEFORMAT </w:instrText>
        </w:r>
        <w:r>
          <w:fldChar w:fldCharType="separate"/>
        </w:r>
        <w:r w:rsidR="001901A6">
          <w:rPr>
            <w:noProof/>
          </w:rPr>
          <w:t>1</w:t>
        </w:r>
        <w:r>
          <w:rPr>
            <w:noProof/>
          </w:rPr>
          <w:fldChar w:fldCharType="end"/>
        </w:r>
        <w:r>
          <w:t xml:space="preserve"> | </w:t>
        </w:r>
        <w:r>
          <w:rPr>
            <w:color w:val="7F7F7F" w:themeColor="background1" w:themeShade="7F"/>
            <w:spacing w:val="60"/>
          </w:rPr>
          <w:t>Page</w:t>
        </w:r>
      </w:p>
    </w:sdtContent>
  </w:sdt>
  <w:p w14:paraId="71D0D8DE" w14:textId="77777777" w:rsidR="00E3382C" w:rsidRDefault="00E3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BCB32" w14:textId="77777777" w:rsidR="00E3382C" w:rsidRDefault="00E3382C" w:rsidP="002122FF">
      <w:pPr>
        <w:spacing w:after="0" w:line="240" w:lineRule="auto"/>
      </w:pPr>
      <w:r>
        <w:separator/>
      </w:r>
    </w:p>
  </w:footnote>
  <w:footnote w:type="continuationSeparator" w:id="0">
    <w:p w14:paraId="4A60AC3D" w14:textId="77777777" w:rsidR="00E3382C" w:rsidRDefault="00E3382C" w:rsidP="002122FF">
      <w:pPr>
        <w:spacing w:after="0" w:line="240" w:lineRule="auto"/>
      </w:pPr>
      <w:r>
        <w:continuationSeparator/>
      </w:r>
    </w:p>
  </w:footnote>
  <w:footnote w:id="1">
    <w:p w14:paraId="0AABD222" w14:textId="77777777" w:rsidR="00E3382C" w:rsidRPr="0001525D" w:rsidRDefault="00E3382C" w:rsidP="00DD2D56">
      <w:pPr>
        <w:pStyle w:val="FootnoteText"/>
      </w:pPr>
      <w:r>
        <w:rPr>
          <w:rStyle w:val="FootnoteReference"/>
        </w:rPr>
        <w:footnoteRef/>
      </w:r>
      <w:r>
        <w:t xml:space="preserve"> ‘E</w:t>
      </w:r>
      <w:r w:rsidRPr="0001525D">
        <w:t xml:space="preserve">conomic operator’ </w:t>
      </w:r>
      <w:r>
        <w:t>means any natural or legal person or public entity or group of such persons and/or entities, including any temporary association of undertakings, which offers the execution of works and/or a work, the supply of products or the provision of services on the market; (Art 2(10) of Directive 2014/24/EU).</w:t>
      </w:r>
    </w:p>
    <w:p w14:paraId="7CA927E2" w14:textId="77777777" w:rsidR="00E3382C" w:rsidRPr="0001525D" w:rsidRDefault="00E3382C" w:rsidP="00DD2D56">
      <w:pPr>
        <w:pStyle w:val="FootnoteText"/>
      </w:pPr>
    </w:p>
  </w:footnote>
  <w:footnote w:id="2">
    <w:p w14:paraId="7869305B" w14:textId="71DAD88B" w:rsidR="00E3382C" w:rsidRDefault="00E3382C">
      <w:pPr>
        <w:pStyle w:val="FootnoteText"/>
      </w:pPr>
      <w:r>
        <w:rPr>
          <w:rStyle w:val="FootnoteReference"/>
        </w:rPr>
        <w:footnoteRef/>
      </w:r>
      <w:r>
        <w:t xml:space="preserve"> Pre-Qualification Questionnaire / Application Form are the same document.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A62C" w14:textId="078C706D" w:rsidR="00E3382C" w:rsidRDefault="00E33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1331110"/>
    <w:multiLevelType w:val="hybridMultilevel"/>
    <w:tmpl w:val="8E9EB69E"/>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3" w15:restartNumberingAfterBreak="0">
    <w:nsid w:val="114A67F8"/>
    <w:multiLevelType w:val="hybridMultilevel"/>
    <w:tmpl w:val="C69851AC"/>
    <w:lvl w:ilvl="0" w:tplc="7E3E7A92">
      <w:start w:val="1"/>
      <w:numFmt w:val="upperLetter"/>
      <w:lvlText w:val="(%1)"/>
      <w:lvlJc w:val="left"/>
      <w:pPr>
        <w:ind w:left="39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50B0E0C"/>
    <w:multiLevelType w:val="hybridMultilevel"/>
    <w:tmpl w:val="D6DE9A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658601B"/>
    <w:multiLevelType w:val="hybridMultilevel"/>
    <w:tmpl w:val="4F58661C"/>
    <w:lvl w:ilvl="0" w:tplc="04090017">
      <w:start w:val="1"/>
      <w:numFmt w:val="lowerLetter"/>
      <w:lvlText w:val="%1)"/>
      <w:lvlJc w:val="left"/>
      <w:pPr>
        <w:ind w:left="1296" w:hanging="360"/>
      </w:pPr>
    </w:lvl>
    <w:lvl w:ilvl="1" w:tplc="18090019" w:tentative="1">
      <w:start w:val="1"/>
      <w:numFmt w:val="lowerLetter"/>
      <w:lvlText w:val="%2."/>
      <w:lvlJc w:val="left"/>
      <w:pPr>
        <w:ind w:left="2016" w:hanging="360"/>
      </w:pPr>
    </w:lvl>
    <w:lvl w:ilvl="2" w:tplc="1809001B" w:tentative="1">
      <w:start w:val="1"/>
      <w:numFmt w:val="lowerRoman"/>
      <w:lvlText w:val="%3."/>
      <w:lvlJc w:val="right"/>
      <w:pPr>
        <w:ind w:left="2736" w:hanging="180"/>
      </w:pPr>
    </w:lvl>
    <w:lvl w:ilvl="3" w:tplc="1809000F" w:tentative="1">
      <w:start w:val="1"/>
      <w:numFmt w:val="decimal"/>
      <w:lvlText w:val="%4."/>
      <w:lvlJc w:val="left"/>
      <w:pPr>
        <w:ind w:left="3456" w:hanging="360"/>
      </w:pPr>
    </w:lvl>
    <w:lvl w:ilvl="4" w:tplc="18090019" w:tentative="1">
      <w:start w:val="1"/>
      <w:numFmt w:val="lowerLetter"/>
      <w:lvlText w:val="%5."/>
      <w:lvlJc w:val="left"/>
      <w:pPr>
        <w:ind w:left="4176" w:hanging="360"/>
      </w:pPr>
    </w:lvl>
    <w:lvl w:ilvl="5" w:tplc="1809001B" w:tentative="1">
      <w:start w:val="1"/>
      <w:numFmt w:val="lowerRoman"/>
      <w:lvlText w:val="%6."/>
      <w:lvlJc w:val="right"/>
      <w:pPr>
        <w:ind w:left="4896" w:hanging="180"/>
      </w:pPr>
    </w:lvl>
    <w:lvl w:ilvl="6" w:tplc="1809000F" w:tentative="1">
      <w:start w:val="1"/>
      <w:numFmt w:val="decimal"/>
      <w:lvlText w:val="%7."/>
      <w:lvlJc w:val="left"/>
      <w:pPr>
        <w:ind w:left="5616" w:hanging="360"/>
      </w:pPr>
    </w:lvl>
    <w:lvl w:ilvl="7" w:tplc="18090019" w:tentative="1">
      <w:start w:val="1"/>
      <w:numFmt w:val="lowerLetter"/>
      <w:lvlText w:val="%8."/>
      <w:lvlJc w:val="left"/>
      <w:pPr>
        <w:ind w:left="6336" w:hanging="360"/>
      </w:pPr>
    </w:lvl>
    <w:lvl w:ilvl="8" w:tplc="1809001B" w:tentative="1">
      <w:start w:val="1"/>
      <w:numFmt w:val="lowerRoman"/>
      <w:lvlText w:val="%9."/>
      <w:lvlJc w:val="right"/>
      <w:pPr>
        <w:ind w:left="7056" w:hanging="180"/>
      </w:pPr>
    </w:lvl>
  </w:abstractNum>
  <w:abstractNum w:abstractNumId="7"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5D6793"/>
    <w:multiLevelType w:val="hybridMultilevel"/>
    <w:tmpl w:val="771016B6"/>
    <w:lvl w:ilvl="0" w:tplc="1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FA10BB1"/>
    <w:multiLevelType w:val="hybridMultilevel"/>
    <w:tmpl w:val="5A1433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7DD1FAC"/>
    <w:multiLevelType w:val="hybridMultilevel"/>
    <w:tmpl w:val="1C0A32A8"/>
    <w:lvl w:ilvl="0" w:tplc="1809000F">
      <w:start w:val="1"/>
      <w:numFmt w:val="decimal"/>
      <w:lvlText w:val="%1."/>
      <w:lvlJc w:val="left"/>
      <w:pPr>
        <w:ind w:left="720" w:hanging="360"/>
      </w:pPr>
      <w:rPr>
        <w:rFonts w:hint="default"/>
      </w:rPr>
    </w:lvl>
    <w:lvl w:ilvl="1" w:tplc="CD666FA6">
      <w:start w:val="1"/>
      <w:numFmt w:val="lowerLetter"/>
      <w:pStyle w:val="Heading2"/>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7F264DA"/>
    <w:multiLevelType w:val="hybridMultilevel"/>
    <w:tmpl w:val="856ADC28"/>
    <w:lvl w:ilvl="0" w:tplc="297E3D0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C82411"/>
    <w:multiLevelType w:val="hybridMultilevel"/>
    <w:tmpl w:val="84FAD5B0"/>
    <w:lvl w:ilvl="0" w:tplc="2E9C964C">
      <w:start w:val="1"/>
      <w:numFmt w:val="upperLetter"/>
      <w:lvlText w:val="(%1)"/>
      <w:lvlJc w:val="left"/>
      <w:pPr>
        <w:ind w:left="393" w:hanging="360"/>
      </w:pPr>
      <w:rPr>
        <w:rFonts w:hint="default"/>
      </w:rPr>
    </w:lvl>
    <w:lvl w:ilvl="1" w:tplc="18090019" w:tentative="1">
      <w:start w:val="1"/>
      <w:numFmt w:val="lowerLetter"/>
      <w:lvlText w:val="%2."/>
      <w:lvlJc w:val="left"/>
      <w:pPr>
        <w:ind w:left="1113" w:hanging="360"/>
      </w:pPr>
    </w:lvl>
    <w:lvl w:ilvl="2" w:tplc="1809001B" w:tentative="1">
      <w:start w:val="1"/>
      <w:numFmt w:val="lowerRoman"/>
      <w:lvlText w:val="%3."/>
      <w:lvlJc w:val="right"/>
      <w:pPr>
        <w:ind w:left="1833" w:hanging="180"/>
      </w:pPr>
    </w:lvl>
    <w:lvl w:ilvl="3" w:tplc="1809000F" w:tentative="1">
      <w:start w:val="1"/>
      <w:numFmt w:val="decimal"/>
      <w:lvlText w:val="%4."/>
      <w:lvlJc w:val="left"/>
      <w:pPr>
        <w:ind w:left="2553" w:hanging="360"/>
      </w:pPr>
    </w:lvl>
    <w:lvl w:ilvl="4" w:tplc="18090019" w:tentative="1">
      <w:start w:val="1"/>
      <w:numFmt w:val="lowerLetter"/>
      <w:lvlText w:val="%5."/>
      <w:lvlJc w:val="left"/>
      <w:pPr>
        <w:ind w:left="3273" w:hanging="360"/>
      </w:pPr>
    </w:lvl>
    <w:lvl w:ilvl="5" w:tplc="1809001B" w:tentative="1">
      <w:start w:val="1"/>
      <w:numFmt w:val="lowerRoman"/>
      <w:lvlText w:val="%6."/>
      <w:lvlJc w:val="right"/>
      <w:pPr>
        <w:ind w:left="3993" w:hanging="180"/>
      </w:pPr>
    </w:lvl>
    <w:lvl w:ilvl="6" w:tplc="1809000F" w:tentative="1">
      <w:start w:val="1"/>
      <w:numFmt w:val="decimal"/>
      <w:lvlText w:val="%7."/>
      <w:lvlJc w:val="left"/>
      <w:pPr>
        <w:ind w:left="4713" w:hanging="360"/>
      </w:pPr>
    </w:lvl>
    <w:lvl w:ilvl="7" w:tplc="18090019" w:tentative="1">
      <w:start w:val="1"/>
      <w:numFmt w:val="lowerLetter"/>
      <w:lvlText w:val="%8."/>
      <w:lvlJc w:val="left"/>
      <w:pPr>
        <w:ind w:left="5433" w:hanging="360"/>
      </w:pPr>
    </w:lvl>
    <w:lvl w:ilvl="8" w:tplc="1809001B" w:tentative="1">
      <w:start w:val="1"/>
      <w:numFmt w:val="lowerRoman"/>
      <w:lvlText w:val="%9."/>
      <w:lvlJc w:val="right"/>
      <w:pPr>
        <w:ind w:left="6153" w:hanging="180"/>
      </w:pPr>
    </w:lvl>
  </w:abstractNum>
  <w:abstractNum w:abstractNumId="15" w15:restartNumberingAfterBreak="0">
    <w:nsid w:val="5023184B"/>
    <w:multiLevelType w:val="hybridMultilevel"/>
    <w:tmpl w:val="30D25D64"/>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16" w15:restartNumberingAfterBreak="0">
    <w:nsid w:val="57CB4BE4"/>
    <w:multiLevelType w:val="multilevel"/>
    <w:tmpl w:val="4BB242AC"/>
    <w:lvl w:ilvl="0">
      <w:start w:val="5"/>
      <w:numFmt w:val="decimal"/>
      <w:lvlText w:val="%1"/>
      <w:lvlJc w:val="left"/>
      <w:pPr>
        <w:ind w:left="360" w:hanging="360"/>
      </w:pPr>
      <w:rPr>
        <w:rFonts w:asciiTheme="minorHAnsi" w:hAnsiTheme="minorHAnsi" w:cstheme="minorHAnsi" w:hint="default"/>
        <w:color w:val="4472C4" w:themeColor="accent1"/>
      </w:rPr>
    </w:lvl>
    <w:lvl w:ilvl="1">
      <w:start w:val="8"/>
      <w:numFmt w:val="decimal"/>
      <w:lvlText w:val="%1.%2"/>
      <w:lvlJc w:val="left"/>
      <w:pPr>
        <w:ind w:left="1287" w:hanging="720"/>
      </w:pPr>
      <w:rPr>
        <w:rFonts w:asciiTheme="minorHAnsi" w:hAnsiTheme="minorHAnsi" w:cstheme="minorHAnsi" w:hint="default"/>
        <w:color w:val="4472C4" w:themeColor="accent1"/>
      </w:rPr>
    </w:lvl>
    <w:lvl w:ilvl="2">
      <w:start w:val="1"/>
      <w:numFmt w:val="decimal"/>
      <w:lvlText w:val="%1.%2.%3"/>
      <w:lvlJc w:val="left"/>
      <w:pPr>
        <w:ind w:left="1854" w:hanging="720"/>
      </w:pPr>
      <w:rPr>
        <w:rFonts w:asciiTheme="minorHAnsi" w:hAnsiTheme="minorHAnsi" w:cstheme="minorHAnsi" w:hint="default"/>
        <w:color w:val="4472C4" w:themeColor="accent1"/>
      </w:rPr>
    </w:lvl>
    <w:lvl w:ilvl="3">
      <w:start w:val="1"/>
      <w:numFmt w:val="decimal"/>
      <w:lvlText w:val="%1.%2.%3.%4"/>
      <w:lvlJc w:val="left"/>
      <w:pPr>
        <w:ind w:left="2781" w:hanging="1080"/>
      </w:pPr>
      <w:rPr>
        <w:rFonts w:asciiTheme="minorHAnsi" w:hAnsiTheme="minorHAnsi" w:cstheme="minorHAnsi" w:hint="default"/>
        <w:color w:val="4472C4" w:themeColor="accent1"/>
      </w:rPr>
    </w:lvl>
    <w:lvl w:ilvl="4">
      <w:start w:val="1"/>
      <w:numFmt w:val="decimal"/>
      <w:lvlText w:val="%1.%2.%3.%4.%5"/>
      <w:lvlJc w:val="left"/>
      <w:pPr>
        <w:ind w:left="3348" w:hanging="1080"/>
      </w:pPr>
      <w:rPr>
        <w:rFonts w:asciiTheme="minorHAnsi" w:hAnsiTheme="minorHAnsi" w:cstheme="minorHAnsi" w:hint="default"/>
        <w:color w:val="4472C4" w:themeColor="accent1"/>
      </w:rPr>
    </w:lvl>
    <w:lvl w:ilvl="5">
      <w:start w:val="1"/>
      <w:numFmt w:val="decimal"/>
      <w:lvlText w:val="%1.%2.%3.%4.%5.%6"/>
      <w:lvlJc w:val="left"/>
      <w:pPr>
        <w:ind w:left="4275" w:hanging="1440"/>
      </w:pPr>
      <w:rPr>
        <w:rFonts w:asciiTheme="minorHAnsi" w:hAnsiTheme="minorHAnsi" w:cstheme="minorHAnsi" w:hint="default"/>
        <w:color w:val="4472C4" w:themeColor="accent1"/>
      </w:rPr>
    </w:lvl>
    <w:lvl w:ilvl="6">
      <w:start w:val="1"/>
      <w:numFmt w:val="decimal"/>
      <w:lvlText w:val="%1.%2.%3.%4.%5.%6.%7"/>
      <w:lvlJc w:val="left"/>
      <w:pPr>
        <w:ind w:left="5202" w:hanging="1800"/>
      </w:pPr>
      <w:rPr>
        <w:rFonts w:asciiTheme="minorHAnsi" w:hAnsiTheme="minorHAnsi" w:cstheme="minorHAnsi" w:hint="default"/>
        <w:color w:val="4472C4" w:themeColor="accent1"/>
      </w:rPr>
    </w:lvl>
    <w:lvl w:ilvl="7">
      <w:start w:val="1"/>
      <w:numFmt w:val="decimal"/>
      <w:lvlText w:val="%1.%2.%3.%4.%5.%6.%7.%8"/>
      <w:lvlJc w:val="left"/>
      <w:pPr>
        <w:ind w:left="5769" w:hanging="1800"/>
      </w:pPr>
      <w:rPr>
        <w:rFonts w:asciiTheme="minorHAnsi" w:hAnsiTheme="minorHAnsi" w:cstheme="minorHAnsi" w:hint="default"/>
        <w:color w:val="4472C4" w:themeColor="accent1"/>
      </w:rPr>
    </w:lvl>
    <w:lvl w:ilvl="8">
      <w:start w:val="1"/>
      <w:numFmt w:val="decimal"/>
      <w:lvlText w:val="%1.%2.%3.%4.%5.%6.%7.%8.%9"/>
      <w:lvlJc w:val="left"/>
      <w:pPr>
        <w:ind w:left="6696" w:hanging="2160"/>
      </w:pPr>
      <w:rPr>
        <w:rFonts w:asciiTheme="minorHAnsi" w:hAnsiTheme="minorHAnsi" w:cstheme="minorHAnsi" w:hint="default"/>
        <w:color w:val="4472C4" w:themeColor="accent1"/>
      </w:rPr>
    </w:lvl>
  </w:abstractNum>
  <w:abstractNum w:abstractNumId="17" w15:restartNumberingAfterBreak="0">
    <w:nsid w:val="5E6D3912"/>
    <w:multiLevelType w:val="multilevel"/>
    <w:tmpl w:val="7218A77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5DE365D"/>
    <w:multiLevelType w:val="hybridMultilevel"/>
    <w:tmpl w:val="A9A2189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9" w15:restartNumberingAfterBreak="0">
    <w:nsid w:val="665061E1"/>
    <w:multiLevelType w:val="hybridMultilevel"/>
    <w:tmpl w:val="52BEA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BE3361E"/>
    <w:multiLevelType w:val="hybridMultilevel"/>
    <w:tmpl w:val="A0AC72E0"/>
    <w:lvl w:ilvl="0" w:tplc="DB96BA4C">
      <w:start w:val="1"/>
      <w:numFmt w:val="lowerRoman"/>
      <w:lvlText w:val="(%1)"/>
      <w:lvlJc w:val="left"/>
      <w:pPr>
        <w:ind w:left="1113" w:hanging="720"/>
      </w:pPr>
      <w:rPr>
        <w:rFonts w:hint="default"/>
        <w:u w:val="single"/>
      </w:rPr>
    </w:lvl>
    <w:lvl w:ilvl="1" w:tplc="18090019">
      <w:start w:val="1"/>
      <w:numFmt w:val="lowerLetter"/>
      <w:lvlText w:val="%2."/>
      <w:lvlJc w:val="left"/>
      <w:pPr>
        <w:ind w:left="1473" w:hanging="360"/>
      </w:pPr>
    </w:lvl>
    <w:lvl w:ilvl="2" w:tplc="1809001B" w:tentative="1">
      <w:start w:val="1"/>
      <w:numFmt w:val="lowerRoman"/>
      <w:lvlText w:val="%3."/>
      <w:lvlJc w:val="right"/>
      <w:pPr>
        <w:ind w:left="2193" w:hanging="180"/>
      </w:pPr>
    </w:lvl>
    <w:lvl w:ilvl="3" w:tplc="1809000F" w:tentative="1">
      <w:start w:val="1"/>
      <w:numFmt w:val="decimal"/>
      <w:lvlText w:val="%4."/>
      <w:lvlJc w:val="left"/>
      <w:pPr>
        <w:ind w:left="2913" w:hanging="360"/>
      </w:pPr>
    </w:lvl>
    <w:lvl w:ilvl="4" w:tplc="18090019" w:tentative="1">
      <w:start w:val="1"/>
      <w:numFmt w:val="lowerLetter"/>
      <w:lvlText w:val="%5."/>
      <w:lvlJc w:val="left"/>
      <w:pPr>
        <w:ind w:left="3633" w:hanging="360"/>
      </w:pPr>
    </w:lvl>
    <w:lvl w:ilvl="5" w:tplc="1809001B" w:tentative="1">
      <w:start w:val="1"/>
      <w:numFmt w:val="lowerRoman"/>
      <w:lvlText w:val="%6."/>
      <w:lvlJc w:val="right"/>
      <w:pPr>
        <w:ind w:left="4353" w:hanging="180"/>
      </w:pPr>
    </w:lvl>
    <w:lvl w:ilvl="6" w:tplc="1809000F" w:tentative="1">
      <w:start w:val="1"/>
      <w:numFmt w:val="decimal"/>
      <w:lvlText w:val="%7."/>
      <w:lvlJc w:val="left"/>
      <w:pPr>
        <w:ind w:left="5073" w:hanging="360"/>
      </w:pPr>
    </w:lvl>
    <w:lvl w:ilvl="7" w:tplc="18090019" w:tentative="1">
      <w:start w:val="1"/>
      <w:numFmt w:val="lowerLetter"/>
      <w:lvlText w:val="%8."/>
      <w:lvlJc w:val="left"/>
      <w:pPr>
        <w:ind w:left="5793" w:hanging="360"/>
      </w:pPr>
    </w:lvl>
    <w:lvl w:ilvl="8" w:tplc="1809001B" w:tentative="1">
      <w:start w:val="1"/>
      <w:numFmt w:val="lowerRoman"/>
      <w:lvlText w:val="%9."/>
      <w:lvlJc w:val="right"/>
      <w:pPr>
        <w:ind w:left="6513" w:hanging="180"/>
      </w:pPr>
    </w:lvl>
  </w:abstractNum>
  <w:abstractNum w:abstractNumId="21" w15:restartNumberingAfterBreak="0">
    <w:nsid w:val="6CB76EB6"/>
    <w:multiLevelType w:val="hybridMultilevel"/>
    <w:tmpl w:val="BE4A9B12"/>
    <w:lvl w:ilvl="0" w:tplc="04090017">
      <w:start w:val="1"/>
      <w:numFmt w:val="lowerLetter"/>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cs="Wingdings" w:hint="default"/>
      </w:rPr>
    </w:lvl>
    <w:lvl w:ilvl="3" w:tplc="FFFFFFFF" w:tentative="1">
      <w:start w:val="1"/>
      <w:numFmt w:val="bullet"/>
      <w:lvlText w:val=""/>
      <w:lvlJc w:val="left"/>
      <w:pPr>
        <w:ind w:left="3096" w:hanging="360"/>
      </w:pPr>
      <w:rPr>
        <w:rFonts w:ascii="Symbol" w:hAnsi="Symbol" w:cs="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cs="Wingdings" w:hint="default"/>
      </w:rPr>
    </w:lvl>
    <w:lvl w:ilvl="6" w:tplc="FFFFFFFF" w:tentative="1">
      <w:start w:val="1"/>
      <w:numFmt w:val="bullet"/>
      <w:lvlText w:val=""/>
      <w:lvlJc w:val="left"/>
      <w:pPr>
        <w:ind w:left="5256" w:hanging="360"/>
      </w:pPr>
      <w:rPr>
        <w:rFonts w:ascii="Symbol" w:hAnsi="Symbol" w:cs="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cs="Wingdings" w:hint="default"/>
      </w:rPr>
    </w:lvl>
  </w:abstractNum>
  <w:abstractNum w:abstractNumId="22" w15:restartNumberingAfterBreak="0">
    <w:nsid w:val="6DD01F04"/>
    <w:multiLevelType w:val="hybridMultilevel"/>
    <w:tmpl w:val="A2982598"/>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490D0C"/>
    <w:multiLevelType w:val="hybridMultilevel"/>
    <w:tmpl w:val="F99A478E"/>
    <w:lvl w:ilvl="0" w:tplc="AA5AC3E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262F89"/>
    <w:multiLevelType w:val="hybridMultilevel"/>
    <w:tmpl w:val="BFAEE7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6" w15:restartNumberingAfterBreak="0">
    <w:nsid w:val="777C2057"/>
    <w:multiLevelType w:val="hybridMultilevel"/>
    <w:tmpl w:val="AC2EDE56"/>
    <w:lvl w:ilvl="0" w:tplc="EC725A32">
      <w:start w:val="1"/>
      <w:numFmt w:val="lowerRoman"/>
      <w:lvlText w:val="(%1)"/>
      <w:lvlJc w:val="left"/>
      <w:pPr>
        <w:ind w:left="1113" w:hanging="720"/>
      </w:pPr>
      <w:rPr>
        <w:rFonts w:hint="default"/>
        <w:u w:val="singl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83198923">
    <w:abstractNumId w:val="8"/>
  </w:num>
  <w:num w:numId="2" w16cid:durableId="2590678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0209973">
    <w:abstractNumId w:val="18"/>
  </w:num>
  <w:num w:numId="4" w16cid:durableId="1696422998">
    <w:abstractNumId w:val="12"/>
  </w:num>
  <w:num w:numId="5" w16cid:durableId="1992563409">
    <w:abstractNumId w:val="0"/>
  </w:num>
  <w:num w:numId="6" w16cid:durableId="2008902079">
    <w:abstractNumId w:val="11"/>
  </w:num>
  <w:num w:numId="7" w16cid:durableId="280721007">
    <w:abstractNumId w:val="13"/>
  </w:num>
  <w:num w:numId="8" w16cid:durableId="1505394316">
    <w:abstractNumId w:val="10"/>
  </w:num>
  <w:num w:numId="9" w16cid:durableId="594287545">
    <w:abstractNumId w:val="15"/>
  </w:num>
  <w:num w:numId="10" w16cid:durableId="1600598141">
    <w:abstractNumId w:val="7"/>
  </w:num>
  <w:num w:numId="11" w16cid:durableId="327834707">
    <w:abstractNumId w:val="19"/>
  </w:num>
  <w:num w:numId="12" w16cid:durableId="737215567">
    <w:abstractNumId w:val="5"/>
  </w:num>
  <w:num w:numId="13" w16cid:durableId="1343625827">
    <w:abstractNumId w:val="16"/>
  </w:num>
  <w:num w:numId="14" w16cid:durableId="1243638627">
    <w:abstractNumId w:val="1"/>
  </w:num>
  <w:num w:numId="15" w16cid:durableId="145047466">
    <w:abstractNumId w:val="9"/>
  </w:num>
  <w:num w:numId="16" w16cid:durableId="223377603">
    <w:abstractNumId w:val="22"/>
  </w:num>
  <w:num w:numId="17" w16cid:durableId="301733079">
    <w:abstractNumId w:val="25"/>
  </w:num>
  <w:num w:numId="18" w16cid:durableId="232935968">
    <w:abstractNumId w:val="21"/>
  </w:num>
  <w:num w:numId="19" w16cid:durableId="1497502188">
    <w:abstractNumId w:val="23"/>
  </w:num>
  <w:num w:numId="20" w16cid:durableId="1588801765">
    <w:abstractNumId w:val="2"/>
  </w:num>
  <w:num w:numId="21" w16cid:durableId="634407994">
    <w:abstractNumId w:val="6"/>
  </w:num>
  <w:num w:numId="22" w16cid:durableId="1378437335">
    <w:abstractNumId w:val="14"/>
  </w:num>
  <w:num w:numId="23" w16cid:durableId="686060465">
    <w:abstractNumId w:val="20"/>
  </w:num>
  <w:num w:numId="24" w16cid:durableId="1415470174">
    <w:abstractNumId w:val="3"/>
  </w:num>
  <w:num w:numId="25" w16cid:durableId="622351493">
    <w:abstractNumId w:val="26"/>
  </w:num>
  <w:num w:numId="26" w16cid:durableId="82920939">
    <w:abstractNumId w:val="4"/>
  </w:num>
  <w:num w:numId="27" w16cid:durableId="2133674098">
    <w:abstractNumId w:val="17"/>
  </w:num>
  <w:num w:numId="28" w16cid:durableId="150624368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E2"/>
    <w:rsid w:val="000013F7"/>
    <w:rsid w:val="000138CD"/>
    <w:rsid w:val="00021B70"/>
    <w:rsid w:val="00025EE0"/>
    <w:rsid w:val="00026B47"/>
    <w:rsid w:val="00031CF2"/>
    <w:rsid w:val="000327DF"/>
    <w:rsid w:val="00032FF0"/>
    <w:rsid w:val="00052B15"/>
    <w:rsid w:val="00053C9C"/>
    <w:rsid w:val="00062830"/>
    <w:rsid w:val="00066150"/>
    <w:rsid w:val="00076764"/>
    <w:rsid w:val="00086981"/>
    <w:rsid w:val="00094788"/>
    <w:rsid w:val="000A1F37"/>
    <w:rsid w:val="000A5945"/>
    <w:rsid w:val="000C1FBB"/>
    <w:rsid w:val="000C5BD9"/>
    <w:rsid w:val="000D245E"/>
    <w:rsid w:val="000D4096"/>
    <w:rsid w:val="000D6327"/>
    <w:rsid w:val="000D64EB"/>
    <w:rsid w:val="000F1DB3"/>
    <w:rsid w:val="000F4B99"/>
    <w:rsid w:val="000F61DF"/>
    <w:rsid w:val="000F66D1"/>
    <w:rsid w:val="00101849"/>
    <w:rsid w:val="001133E9"/>
    <w:rsid w:val="00114B44"/>
    <w:rsid w:val="001158DA"/>
    <w:rsid w:val="0012373C"/>
    <w:rsid w:val="00134551"/>
    <w:rsid w:val="0014794C"/>
    <w:rsid w:val="0016515D"/>
    <w:rsid w:val="00170173"/>
    <w:rsid w:val="00175E71"/>
    <w:rsid w:val="00176AE6"/>
    <w:rsid w:val="0018116E"/>
    <w:rsid w:val="001901A6"/>
    <w:rsid w:val="001A13CC"/>
    <w:rsid w:val="001A3DC1"/>
    <w:rsid w:val="001C4C96"/>
    <w:rsid w:val="001C6DEB"/>
    <w:rsid w:val="001D019F"/>
    <w:rsid w:val="001D3C33"/>
    <w:rsid w:val="001E67DC"/>
    <w:rsid w:val="001E704D"/>
    <w:rsid w:val="001F3087"/>
    <w:rsid w:val="001F4CDE"/>
    <w:rsid w:val="001F5C45"/>
    <w:rsid w:val="0020122E"/>
    <w:rsid w:val="00202F26"/>
    <w:rsid w:val="00206861"/>
    <w:rsid w:val="00206EE0"/>
    <w:rsid w:val="002122FF"/>
    <w:rsid w:val="00220BCD"/>
    <w:rsid w:val="00222550"/>
    <w:rsid w:val="0022283A"/>
    <w:rsid w:val="00225F0F"/>
    <w:rsid w:val="00226CCC"/>
    <w:rsid w:val="002278B5"/>
    <w:rsid w:val="00235A0D"/>
    <w:rsid w:val="00241AC9"/>
    <w:rsid w:val="002421CD"/>
    <w:rsid w:val="00246F1C"/>
    <w:rsid w:val="002522FC"/>
    <w:rsid w:val="00280E2D"/>
    <w:rsid w:val="0028174C"/>
    <w:rsid w:val="0028526B"/>
    <w:rsid w:val="00286E54"/>
    <w:rsid w:val="00292FC8"/>
    <w:rsid w:val="002962EC"/>
    <w:rsid w:val="0029737B"/>
    <w:rsid w:val="002B30E0"/>
    <w:rsid w:val="002C3A60"/>
    <w:rsid w:val="002C4843"/>
    <w:rsid w:val="002D1BFA"/>
    <w:rsid w:val="002D1CBE"/>
    <w:rsid w:val="002E503B"/>
    <w:rsid w:val="002F02A6"/>
    <w:rsid w:val="002F560D"/>
    <w:rsid w:val="00302EC0"/>
    <w:rsid w:val="00315DD4"/>
    <w:rsid w:val="0032218F"/>
    <w:rsid w:val="0032271C"/>
    <w:rsid w:val="00331435"/>
    <w:rsid w:val="0033488B"/>
    <w:rsid w:val="00336C03"/>
    <w:rsid w:val="0034228A"/>
    <w:rsid w:val="0034566E"/>
    <w:rsid w:val="00351232"/>
    <w:rsid w:val="003512C8"/>
    <w:rsid w:val="00364F44"/>
    <w:rsid w:val="00365F40"/>
    <w:rsid w:val="003662B3"/>
    <w:rsid w:val="00373773"/>
    <w:rsid w:val="0037458F"/>
    <w:rsid w:val="003766E7"/>
    <w:rsid w:val="003773DD"/>
    <w:rsid w:val="0038079F"/>
    <w:rsid w:val="003912CC"/>
    <w:rsid w:val="00396BCD"/>
    <w:rsid w:val="003A45A3"/>
    <w:rsid w:val="003A5392"/>
    <w:rsid w:val="003C3A89"/>
    <w:rsid w:val="003D3547"/>
    <w:rsid w:val="003D47E2"/>
    <w:rsid w:val="003E2785"/>
    <w:rsid w:val="003E3EE8"/>
    <w:rsid w:val="003F238A"/>
    <w:rsid w:val="004011E3"/>
    <w:rsid w:val="004015BB"/>
    <w:rsid w:val="004016F6"/>
    <w:rsid w:val="004272D9"/>
    <w:rsid w:val="00435E29"/>
    <w:rsid w:val="00436AF2"/>
    <w:rsid w:val="00442B3A"/>
    <w:rsid w:val="004437F8"/>
    <w:rsid w:val="0044761A"/>
    <w:rsid w:val="00454912"/>
    <w:rsid w:val="00457793"/>
    <w:rsid w:val="00460053"/>
    <w:rsid w:val="0046794E"/>
    <w:rsid w:val="00470EE0"/>
    <w:rsid w:val="00474D3E"/>
    <w:rsid w:val="004A2E1B"/>
    <w:rsid w:val="004A47F6"/>
    <w:rsid w:val="004A635E"/>
    <w:rsid w:val="004C5A21"/>
    <w:rsid w:val="004C6516"/>
    <w:rsid w:val="004D10E7"/>
    <w:rsid w:val="004E0B92"/>
    <w:rsid w:val="004E11B4"/>
    <w:rsid w:val="004E2CB0"/>
    <w:rsid w:val="004E479E"/>
    <w:rsid w:val="004E6891"/>
    <w:rsid w:val="004F3C2C"/>
    <w:rsid w:val="004F41D0"/>
    <w:rsid w:val="004F5120"/>
    <w:rsid w:val="004F6BF0"/>
    <w:rsid w:val="00502422"/>
    <w:rsid w:val="005047CB"/>
    <w:rsid w:val="00520E31"/>
    <w:rsid w:val="00522A8F"/>
    <w:rsid w:val="00524AAB"/>
    <w:rsid w:val="00524AF9"/>
    <w:rsid w:val="00526F01"/>
    <w:rsid w:val="00532E7B"/>
    <w:rsid w:val="00533F26"/>
    <w:rsid w:val="00551960"/>
    <w:rsid w:val="0055730D"/>
    <w:rsid w:val="00557BDD"/>
    <w:rsid w:val="00560CD4"/>
    <w:rsid w:val="00562A54"/>
    <w:rsid w:val="00563C18"/>
    <w:rsid w:val="00572229"/>
    <w:rsid w:val="005806F3"/>
    <w:rsid w:val="00581D1F"/>
    <w:rsid w:val="005828B8"/>
    <w:rsid w:val="005842A0"/>
    <w:rsid w:val="00591213"/>
    <w:rsid w:val="0059494A"/>
    <w:rsid w:val="0059767D"/>
    <w:rsid w:val="005A16EF"/>
    <w:rsid w:val="005C324A"/>
    <w:rsid w:val="005D1C10"/>
    <w:rsid w:val="005D1E25"/>
    <w:rsid w:val="005D27F9"/>
    <w:rsid w:val="005D7608"/>
    <w:rsid w:val="005E5E34"/>
    <w:rsid w:val="005E6843"/>
    <w:rsid w:val="005F098D"/>
    <w:rsid w:val="005F3AD2"/>
    <w:rsid w:val="005F513D"/>
    <w:rsid w:val="00603DFB"/>
    <w:rsid w:val="00607C1E"/>
    <w:rsid w:val="006309CB"/>
    <w:rsid w:val="0063283F"/>
    <w:rsid w:val="00665AD1"/>
    <w:rsid w:val="00672B4B"/>
    <w:rsid w:val="0068550D"/>
    <w:rsid w:val="006A588F"/>
    <w:rsid w:val="006A6DD9"/>
    <w:rsid w:val="006B44FF"/>
    <w:rsid w:val="006B55F5"/>
    <w:rsid w:val="006D4A8A"/>
    <w:rsid w:val="006E599C"/>
    <w:rsid w:val="006E6317"/>
    <w:rsid w:val="006F1766"/>
    <w:rsid w:val="006F2AD6"/>
    <w:rsid w:val="00700451"/>
    <w:rsid w:val="007114EC"/>
    <w:rsid w:val="00711D61"/>
    <w:rsid w:val="0072069E"/>
    <w:rsid w:val="00731DDA"/>
    <w:rsid w:val="00735319"/>
    <w:rsid w:val="007402EF"/>
    <w:rsid w:val="007619F8"/>
    <w:rsid w:val="007649E2"/>
    <w:rsid w:val="00767F44"/>
    <w:rsid w:val="007739BA"/>
    <w:rsid w:val="00781BFA"/>
    <w:rsid w:val="00781D4B"/>
    <w:rsid w:val="00785D9F"/>
    <w:rsid w:val="00786249"/>
    <w:rsid w:val="00786DED"/>
    <w:rsid w:val="00794E45"/>
    <w:rsid w:val="0079542B"/>
    <w:rsid w:val="007A7BA0"/>
    <w:rsid w:val="007C3FE5"/>
    <w:rsid w:val="007C7542"/>
    <w:rsid w:val="007D7057"/>
    <w:rsid w:val="007E222B"/>
    <w:rsid w:val="007E2A6F"/>
    <w:rsid w:val="007F4725"/>
    <w:rsid w:val="008000FB"/>
    <w:rsid w:val="008017FE"/>
    <w:rsid w:val="008036BF"/>
    <w:rsid w:val="00806C33"/>
    <w:rsid w:val="008110BB"/>
    <w:rsid w:val="0082040F"/>
    <w:rsid w:val="008232B7"/>
    <w:rsid w:val="00830C93"/>
    <w:rsid w:val="0084329E"/>
    <w:rsid w:val="00843EF4"/>
    <w:rsid w:val="008653A3"/>
    <w:rsid w:val="00883234"/>
    <w:rsid w:val="008A1213"/>
    <w:rsid w:val="008B62C5"/>
    <w:rsid w:val="008B78D6"/>
    <w:rsid w:val="008C6761"/>
    <w:rsid w:val="008C71E6"/>
    <w:rsid w:val="008D1D19"/>
    <w:rsid w:val="008E1222"/>
    <w:rsid w:val="008E1D12"/>
    <w:rsid w:val="008E397D"/>
    <w:rsid w:val="008E7C8B"/>
    <w:rsid w:val="008F57DF"/>
    <w:rsid w:val="008F5F4F"/>
    <w:rsid w:val="009007F8"/>
    <w:rsid w:val="009034B1"/>
    <w:rsid w:val="009116C7"/>
    <w:rsid w:val="00912603"/>
    <w:rsid w:val="009135ED"/>
    <w:rsid w:val="00924585"/>
    <w:rsid w:val="00927B0C"/>
    <w:rsid w:val="0093794D"/>
    <w:rsid w:val="00944240"/>
    <w:rsid w:val="00954DDB"/>
    <w:rsid w:val="009611BC"/>
    <w:rsid w:val="00963885"/>
    <w:rsid w:val="00964BDB"/>
    <w:rsid w:val="009658EE"/>
    <w:rsid w:val="00966403"/>
    <w:rsid w:val="009808D5"/>
    <w:rsid w:val="00994EE9"/>
    <w:rsid w:val="00995BE1"/>
    <w:rsid w:val="009B733A"/>
    <w:rsid w:val="009C1AED"/>
    <w:rsid w:val="009C2972"/>
    <w:rsid w:val="009C46C5"/>
    <w:rsid w:val="009F176A"/>
    <w:rsid w:val="009F38DF"/>
    <w:rsid w:val="009F7047"/>
    <w:rsid w:val="00A1418E"/>
    <w:rsid w:val="00A24976"/>
    <w:rsid w:val="00A3078E"/>
    <w:rsid w:val="00A3684D"/>
    <w:rsid w:val="00A5258D"/>
    <w:rsid w:val="00A5664D"/>
    <w:rsid w:val="00A6224A"/>
    <w:rsid w:val="00A631CA"/>
    <w:rsid w:val="00A654D9"/>
    <w:rsid w:val="00A71C83"/>
    <w:rsid w:val="00A7242D"/>
    <w:rsid w:val="00A75124"/>
    <w:rsid w:val="00A75429"/>
    <w:rsid w:val="00A90448"/>
    <w:rsid w:val="00A90C9D"/>
    <w:rsid w:val="00A937D8"/>
    <w:rsid w:val="00AA393F"/>
    <w:rsid w:val="00AA6873"/>
    <w:rsid w:val="00AA7598"/>
    <w:rsid w:val="00AB1959"/>
    <w:rsid w:val="00AD1E29"/>
    <w:rsid w:val="00AD4E36"/>
    <w:rsid w:val="00AE208F"/>
    <w:rsid w:val="00AF3DF5"/>
    <w:rsid w:val="00AF6492"/>
    <w:rsid w:val="00B22E4E"/>
    <w:rsid w:val="00B24714"/>
    <w:rsid w:val="00B24E52"/>
    <w:rsid w:val="00B262F4"/>
    <w:rsid w:val="00B3368B"/>
    <w:rsid w:val="00B41C0B"/>
    <w:rsid w:val="00B42E09"/>
    <w:rsid w:val="00B43C7F"/>
    <w:rsid w:val="00B44478"/>
    <w:rsid w:val="00B503A0"/>
    <w:rsid w:val="00B513D2"/>
    <w:rsid w:val="00B52BCC"/>
    <w:rsid w:val="00B64613"/>
    <w:rsid w:val="00B85F91"/>
    <w:rsid w:val="00B9652D"/>
    <w:rsid w:val="00B96695"/>
    <w:rsid w:val="00BA2C9F"/>
    <w:rsid w:val="00BA4DEC"/>
    <w:rsid w:val="00BB42FD"/>
    <w:rsid w:val="00BB68CC"/>
    <w:rsid w:val="00BC2836"/>
    <w:rsid w:val="00BD7213"/>
    <w:rsid w:val="00BD7E04"/>
    <w:rsid w:val="00BE0432"/>
    <w:rsid w:val="00BE41C7"/>
    <w:rsid w:val="00BF32D5"/>
    <w:rsid w:val="00BF43CA"/>
    <w:rsid w:val="00C013A6"/>
    <w:rsid w:val="00C060FB"/>
    <w:rsid w:val="00C21357"/>
    <w:rsid w:val="00C32A36"/>
    <w:rsid w:val="00C407EF"/>
    <w:rsid w:val="00C46B34"/>
    <w:rsid w:val="00C472C6"/>
    <w:rsid w:val="00C47F88"/>
    <w:rsid w:val="00C50B20"/>
    <w:rsid w:val="00C52EC9"/>
    <w:rsid w:val="00C558A1"/>
    <w:rsid w:val="00C569AB"/>
    <w:rsid w:val="00C664BD"/>
    <w:rsid w:val="00C66CEE"/>
    <w:rsid w:val="00C700A1"/>
    <w:rsid w:val="00CB6009"/>
    <w:rsid w:val="00CB6D68"/>
    <w:rsid w:val="00CB7C2D"/>
    <w:rsid w:val="00CC5191"/>
    <w:rsid w:val="00CE3F3E"/>
    <w:rsid w:val="00CE63FC"/>
    <w:rsid w:val="00D1480D"/>
    <w:rsid w:val="00D26A3B"/>
    <w:rsid w:val="00D50516"/>
    <w:rsid w:val="00D50528"/>
    <w:rsid w:val="00D553E2"/>
    <w:rsid w:val="00D55856"/>
    <w:rsid w:val="00D55F00"/>
    <w:rsid w:val="00D56E7B"/>
    <w:rsid w:val="00D62E5B"/>
    <w:rsid w:val="00D633BD"/>
    <w:rsid w:val="00D64A51"/>
    <w:rsid w:val="00D72BEA"/>
    <w:rsid w:val="00D85FCE"/>
    <w:rsid w:val="00D8665B"/>
    <w:rsid w:val="00D868A2"/>
    <w:rsid w:val="00D868D2"/>
    <w:rsid w:val="00D9147A"/>
    <w:rsid w:val="00DA4F40"/>
    <w:rsid w:val="00DB73A5"/>
    <w:rsid w:val="00DB7E15"/>
    <w:rsid w:val="00DD16F7"/>
    <w:rsid w:val="00DD2D56"/>
    <w:rsid w:val="00DD6646"/>
    <w:rsid w:val="00DE0173"/>
    <w:rsid w:val="00DE12A9"/>
    <w:rsid w:val="00DE3CAC"/>
    <w:rsid w:val="00DF1D0B"/>
    <w:rsid w:val="00E11233"/>
    <w:rsid w:val="00E150DA"/>
    <w:rsid w:val="00E16CE2"/>
    <w:rsid w:val="00E23495"/>
    <w:rsid w:val="00E31B12"/>
    <w:rsid w:val="00E3382C"/>
    <w:rsid w:val="00E35D8B"/>
    <w:rsid w:val="00E36ECD"/>
    <w:rsid w:val="00E405AD"/>
    <w:rsid w:val="00E50313"/>
    <w:rsid w:val="00E5112C"/>
    <w:rsid w:val="00E61651"/>
    <w:rsid w:val="00E7448A"/>
    <w:rsid w:val="00E80764"/>
    <w:rsid w:val="00E80DBA"/>
    <w:rsid w:val="00E84BA2"/>
    <w:rsid w:val="00E877EF"/>
    <w:rsid w:val="00EA1F66"/>
    <w:rsid w:val="00EA5158"/>
    <w:rsid w:val="00EB3F05"/>
    <w:rsid w:val="00EB45E5"/>
    <w:rsid w:val="00EC37F1"/>
    <w:rsid w:val="00EC68C2"/>
    <w:rsid w:val="00ED20D9"/>
    <w:rsid w:val="00EE511D"/>
    <w:rsid w:val="00EF528C"/>
    <w:rsid w:val="00EF7B6E"/>
    <w:rsid w:val="00F052D3"/>
    <w:rsid w:val="00F21143"/>
    <w:rsid w:val="00F259FA"/>
    <w:rsid w:val="00F3158E"/>
    <w:rsid w:val="00F31BD8"/>
    <w:rsid w:val="00F346DF"/>
    <w:rsid w:val="00F63B50"/>
    <w:rsid w:val="00F7269D"/>
    <w:rsid w:val="00F7456B"/>
    <w:rsid w:val="00F806DA"/>
    <w:rsid w:val="00F9040B"/>
    <w:rsid w:val="00F92AAF"/>
    <w:rsid w:val="00F92FFD"/>
    <w:rsid w:val="00F97D8C"/>
    <w:rsid w:val="00FA5089"/>
    <w:rsid w:val="00FC1DCD"/>
    <w:rsid w:val="00FD1575"/>
    <w:rsid w:val="00FE54BA"/>
    <w:rsid w:val="00FE698A"/>
    <w:rsid w:val="00FF59D4"/>
    <w:rsid w:val="00FF6790"/>
    <w:rsid w:val="00FF69D2"/>
    <w:rsid w:val="00FF7CA8"/>
    <w:rsid w:val="0147A562"/>
    <w:rsid w:val="1B913E33"/>
    <w:rsid w:val="1FC6E1BE"/>
    <w:rsid w:val="21BD6776"/>
    <w:rsid w:val="28349585"/>
    <w:rsid w:val="29018214"/>
    <w:rsid w:val="4B1A4ACD"/>
    <w:rsid w:val="55601AFA"/>
    <w:rsid w:val="6C04ACE8"/>
    <w:rsid w:val="74DC1CD1"/>
    <w:rsid w:val="75A46BF1"/>
    <w:rsid w:val="765980F3"/>
    <w:rsid w:val="7AFE93C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5F23EF0"/>
  <w15:chartTrackingRefBased/>
  <w15:docId w15:val="{11AB4A75-0A16-4CFD-967F-00C68E11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327"/>
  </w:style>
  <w:style w:type="paragraph" w:styleId="Heading1">
    <w:name w:val="heading 1"/>
    <w:basedOn w:val="Normal"/>
    <w:next w:val="Normal"/>
    <w:link w:val="Heading1Char"/>
    <w:uiPriority w:val="9"/>
    <w:qFormat/>
    <w:rsid w:val="00E16CE2"/>
    <w:pPr>
      <w:keepNext/>
      <w:keepLines/>
      <w:spacing w:before="480" w:after="0" w:line="276" w:lineRule="auto"/>
      <w:outlineLvl w:val="0"/>
    </w:pPr>
    <w:rPr>
      <w:rFonts w:eastAsiaTheme="majorEastAsia" w:cstheme="majorBidi"/>
      <w:b/>
      <w:bCs/>
      <w:color w:val="2F5496" w:themeColor="accent1" w:themeShade="BF"/>
      <w:sz w:val="28"/>
      <w:szCs w:val="28"/>
      <w:lang w:val="en-GB"/>
    </w:rPr>
  </w:style>
  <w:style w:type="paragraph" w:styleId="Heading2">
    <w:name w:val="heading 2"/>
    <w:basedOn w:val="Normal"/>
    <w:next w:val="Normal"/>
    <w:link w:val="Heading2Char"/>
    <w:unhideWhenUsed/>
    <w:qFormat/>
    <w:rsid w:val="00E16CE2"/>
    <w:pPr>
      <w:keepNext/>
      <w:keepLines/>
      <w:numPr>
        <w:ilvl w:val="1"/>
        <w:numId w:val="4"/>
      </w:numPr>
      <w:spacing w:before="200" w:after="0" w:line="276" w:lineRule="auto"/>
      <w:ind w:left="567" w:hanging="567"/>
      <w:jc w:val="both"/>
      <w:outlineLvl w:val="1"/>
    </w:pPr>
    <w:rPr>
      <w:rFonts w:cstheme="minorHAnsi"/>
      <w:b/>
      <w:bCs/>
      <w:color w:val="4472C4" w:themeColor="accent1"/>
      <w:sz w:val="26"/>
      <w:szCs w:val="26"/>
      <w:lang w:val="en-GB"/>
    </w:rPr>
  </w:style>
  <w:style w:type="paragraph" w:styleId="Heading3">
    <w:name w:val="heading 3"/>
    <w:basedOn w:val="Normal"/>
    <w:next w:val="Normal"/>
    <w:link w:val="Heading3Char"/>
    <w:uiPriority w:val="9"/>
    <w:unhideWhenUsed/>
    <w:qFormat/>
    <w:rsid w:val="00E16CE2"/>
    <w:pPr>
      <w:keepNext/>
      <w:keepLines/>
      <w:spacing w:before="200" w:after="0" w:line="276" w:lineRule="auto"/>
      <w:outlineLvl w:val="2"/>
    </w:pPr>
    <w:rPr>
      <w:rFonts w:eastAsiaTheme="majorEastAsia" w:cstheme="majorBidi"/>
      <w:b/>
      <w:bCs/>
      <w:color w:val="4472C4" w:themeColor="accent1"/>
      <w:lang w:val="en-GB"/>
    </w:rPr>
  </w:style>
  <w:style w:type="paragraph" w:styleId="Heading4">
    <w:name w:val="heading 4"/>
    <w:basedOn w:val="Normal"/>
    <w:next w:val="Normal"/>
    <w:link w:val="Heading4Char"/>
    <w:uiPriority w:val="9"/>
    <w:unhideWhenUsed/>
    <w:qFormat/>
    <w:rsid w:val="00F806D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16CE2"/>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unhideWhenUsed/>
    <w:qFormat/>
    <w:rsid w:val="005D1E2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CE2"/>
    <w:rPr>
      <w:rFonts w:eastAsiaTheme="majorEastAsia" w:cstheme="majorBidi"/>
      <w:b/>
      <w:bCs/>
      <w:color w:val="2F5496" w:themeColor="accent1" w:themeShade="BF"/>
      <w:sz w:val="28"/>
      <w:szCs w:val="28"/>
      <w:lang w:val="en-GB"/>
    </w:rPr>
  </w:style>
  <w:style w:type="character" w:customStyle="1" w:styleId="Heading2Char">
    <w:name w:val="Heading 2 Char"/>
    <w:basedOn w:val="DefaultParagraphFont"/>
    <w:link w:val="Heading2"/>
    <w:rsid w:val="00E16CE2"/>
    <w:rPr>
      <w:rFonts w:cstheme="minorHAnsi"/>
      <w:b/>
      <w:bCs/>
      <w:color w:val="4472C4" w:themeColor="accent1"/>
      <w:sz w:val="26"/>
      <w:szCs w:val="26"/>
      <w:lang w:val="en-GB"/>
    </w:rPr>
  </w:style>
  <w:style w:type="character" w:customStyle="1" w:styleId="Heading3Char">
    <w:name w:val="Heading 3 Char"/>
    <w:basedOn w:val="DefaultParagraphFont"/>
    <w:link w:val="Heading3"/>
    <w:uiPriority w:val="9"/>
    <w:rsid w:val="00E16CE2"/>
    <w:rPr>
      <w:rFonts w:eastAsiaTheme="majorEastAsia" w:cstheme="majorBidi"/>
      <w:b/>
      <w:bCs/>
      <w:color w:val="4472C4" w:themeColor="accent1"/>
      <w:lang w:val="en-GB"/>
    </w:rPr>
  </w:style>
  <w:style w:type="character" w:customStyle="1" w:styleId="Heading5Char">
    <w:name w:val="Heading 5 Char"/>
    <w:basedOn w:val="DefaultParagraphFont"/>
    <w:link w:val="Heading5"/>
    <w:uiPriority w:val="9"/>
    <w:semiHidden/>
    <w:rsid w:val="00E16CE2"/>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E16CE2"/>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16CE2"/>
    <w:rPr>
      <w:rFonts w:ascii="Tahoma" w:hAnsi="Tahoma" w:cs="Tahoma"/>
      <w:sz w:val="16"/>
      <w:szCs w:val="16"/>
      <w:lang w:val="en-GB"/>
    </w:rPr>
  </w:style>
  <w:style w:type="paragraph" w:styleId="BodyText">
    <w:name w:val="Body Text"/>
    <w:aliases w:val="Normal H,HEA"/>
    <w:basedOn w:val="Normal"/>
    <w:link w:val="BodyTextChar"/>
    <w:semiHidden/>
    <w:rsid w:val="00E16CE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E16CE2"/>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E16CE2"/>
    <w:pPr>
      <w:spacing w:after="120" w:line="480" w:lineRule="auto"/>
    </w:pPr>
    <w:rPr>
      <w:lang w:val="en-GB"/>
    </w:rPr>
  </w:style>
  <w:style w:type="character" w:customStyle="1" w:styleId="BodyText2Char">
    <w:name w:val="Body Text 2 Char"/>
    <w:basedOn w:val="DefaultParagraphFont"/>
    <w:link w:val="BodyText2"/>
    <w:uiPriority w:val="99"/>
    <w:rsid w:val="00E16CE2"/>
    <w:rPr>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E16CE2"/>
    <w:pPr>
      <w:spacing w:after="200" w:line="276" w:lineRule="auto"/>
      <w:ind w:left="720"/>
      <w:contextualSpacing/>
    </w:pPr>
    <w:rPr>
      <w:lang w:val="en-GB"/>
    </w:rPr>
  </w:style>
  <w:style w:type="character" w:styleId="Hyperlink">
    <w:name w:val="Hyperlink"/>
    <w:uiPriority w:val="99"/>
    <w:rsid w:val="00E16CE2"/>
    <w:rPr>
      <w:rFonts w:cs="Times New Roman"/>
      <w:color w:val="0000FF"/>
      <w:u w:val="single"/>
    </w:rPr>
  </w:style>
  <w:style w:type="paragraph" w:styleId="NormalWeb">
    <w:name w:val="Normal (Web)"/>
    <w:basedOn w:val="Normal"/>
    <w:uiPriority w:val="99"/>
    <w:rsid w:val="00E16CE2"/>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E16CE2"/>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E16CE2"/>
    <w:rPr>
      <w:sz w:val="16"/>
      <w:szCs w:val="16"/>
      <w:lang w:val="en-GB"/>
    </w:rPr>
  </w:style>
  <w:style w:type="paragraph" w:styleId="Footer">
    <w:name w:val="footer"/>
    <w:basedOn w:val="Normal"/>
    <w:link w:val="FooterChar"/>
    <w:uiPriority w:val="99"/>
    <w:rsid w:val="00E16CE2"/>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E16CE2"/>
    <w:rPr>
      <w:rFonts w:ascii="Times New Roman" w:eastAsia="Times New Roman" w:hAnsi="Times New Roman" w:cs="Times New Roman"/>
      <w:sz w:val="20"/>
      <w:szCs w:val="20"/>
      <w:lang w:val="en-GB"/>
    </w:rPr>
  </w:style>
  <w:style w:type="character" w:styleId="CommentReference">
    <w:name w:val="annotation reference"/>
    <w:rsid w:val="00E16CE2"/>
    <w:rPr>
      <w:sz w:val="16"/>
      <w:szCs w:val="16"/>
    </w:rPr>
  </w:style>
  <w:style w:type="paragraph" w:styleId="CommentText">
    <w:name w:val="annotation text"/>
    <w:basedOn w:val="Normal"/>
    <w:link w:val="CommentTextChar"/>
    <w:uiPriority w:val="99"/>
    <w:rsid w:val="00E16CE2"/>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E16CE2"/>
    <w:rPr>
      <w:rFonts w:ascii="Times New Roman" w:eastAsia="Times New Roman" w:hAnsi="Times New Roman" w:cs="Times New Roman"/>
      <w:sz w:val="20"/>
      <w:szCs w:val="20"/>
      <w:lang w:val="en-GB"/>
    </w:rPr>
  </w:style>
  <w:style w:type="paragraph" w:customStyle="1" w:styleId="TableText">
    <w:name w:val="Table Text"/>
    <w:aliases w:val="Table text"/>
    <w:basedOn w:val="Normal"/>
    <w:rsid w:val="00E16CE2"/>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E16CE2"/>
    <w:rPr>
      <w:rFonts w:ascii="Courier New" w:hAnsi="Courier New" w:cs="Courier New"/>
      <w:color w:val="auto"/>
      <w:spacing w:val="0"/>
      <w:sz w:val="24"/>
      <w:szCs w:val="24"/>
    </w:rPr>
  </w:style>
  <w:style w:type="paragraph" w:styleId="Header">
    <w:name w:val="header"/>
    <w:basedOn w:val="Normal"/>
    <w:link w:val="HeaderChar"/>
    <w:uiPriority w:val="99"/>
    <w:unhideWhenUsed/>
    <w:rsid w:val="00E16CE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E16CE2"/>
    <w:rPr>
      <w:lang w:val="en-GB"/>
    </w:rPr>
  </w:style>
  <w:style w:type="paragraph" w:styleId="TOC1">
    <w:name w:val="toc 1"/>
    <w:basedOn w:val="Normal"/>
    <w:next w:val="Normal"/>
    <w:autoRedefine/>
    <w:uiPriority w:val="39"/>
    <w:unhideWhenUsed/>
    <w:rsid w:val="00E16CE2"/>
    <w:pPr>
      <w:spacing w:after="100" w:line="276" w:lineRule="auto"/>
    </w:pPr>
    <w:rPr>
      <w:lang w:val="en-GB"/>
    </w:rPr>
  </w:style>
  <w:style w:type="paragraph" w:styleId="TOC2">
    <w:name w:val="toc 2"/>
    <w:basedOn w:val="Normal"/>
    <w:next w:val="Normal"/>
    <w:autoRedefine/>
    <w:uiPriority w:val="39"/>
    <w:unhideWhenUsed/>
    <w:rsid w:val="00E16CE2"/>
    <w:pPr>
      <w:spacing w:after="100" w:line="276" w:lineRule="auto"/>
      <w:ind w:left="220"/>
    </w:pPr>
    <w:rPr>
      <w:lang w:val="en-GB"/>
    </w:rPr>
  </w:style>
  <w:style w:type="table" w:styleId="TableGrid">
    <w:name w:val="Table Grid"/>
    <w:aliases w:val="Table Grid for Notes/Tips"/>
    <w:basedOn w:val="TableNormal"/>
    <w:uiPriority w:val="39"/>
    <w:rsid w:val="00E16CE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6CE2"/>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16CE2"/>
    <w:rPr>
      <w:rFonts w:ascii="Times New Roman" w:eastAsia="Times New Roman" w:hAnsi="Times New Roman" w:cs="Times New Roman"/>
      <w:b/>
      <w:bCs/>
      <w:sz w:val="20"/>
      <w:szCs w:val="20"/>
      <w:lang w:val="en-GB"/>
    </w:rPr>
  </w:style>
  <w:style w:type="character" w:customStyle="1" w:styleId="EndnoteTextChar">
    <w:name w:val="Endnote Text Char"/>
    <w:basedOn w:val="DefaultParagraphFont"/>
    <w:link w:val="EndnoteText"/>
    <w:uiPriority w:val="99"/>
    <w:semiHidden/>
    <w:rsid w:val="00E16CE2"/>
    <w:rPr>
      <w:rFonts w:ascii="Arial" w:hAnsi="Arial" w:cs="Arial"/>
      <w:sz w:val="20"/>
      <w:szCs w:val="20"/>
      <w:lang w:val="en-GB"/>
    </w:rPr>
  </w:style>
  <w:style w:type="paragraph" w:styleId="EndnoteText">
    <w:name w:val="endnote text"/>
    <w:basedOn w:val="Normal"/>
    <w:link w:val="EndnoteTextChar"/>
    <w:uiPriority w:val="99"/>
    <w:semiHidden/>
    <w:unhideWhenUsed/>
    <w:rsid w:val="00E16CE2"/>
    <w:pPr>
      <w:spacing w:after="0" w:line="240" w:lineRule="auto"/>
    </w:pPr>
    <w:rPr>
      <w:rFonts w:ascii="Arial" w:hAnsi="Arial" w:cs="Arial"/>
      <w:sz w:val="20"/>
      <w:szCs w:val="20"/>
      <w:lang w:val="en-GB"/>
    </w:rPr>
  </w:style>
  <w:style w:type="paragraph" w:styleId="TOC3">
    <w:name w:val="toc 3"/>
    <w:basedOn w:val="Normal"/>
    <w:next w:val="Normal"/>
    <w:autoRedefine/>
    <w:uiPriority w:val="39"/>
    <w:unhideWhenUsed/>
    <w:rsid w:val="00591213"/>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E16CE2"/>
    <w:pPr>
      <w:spacing w:after="120" w:line="276" w:lineRule="auto"/>
    </w:pPr>
    <w:rPr>
      <w:sz w:val="16"/>
      <w:szCs w:val="16"/>
      <w:lang w:val="en-GB"/>
    </w:rPr>
  </w:style>
  <w:style w:type="character" w:customStyle="1" w:styleId="BodyText3Char">
    <w:name w:val="Body Text 3 Char"/>
    <w:basedOn w:val="DefaultParagraphFont"/>
    <w:link w:val="BodyText3"/>
    <w:uiPriority w:val="99"/>
    <w:rsid w:val="00E16CE2"/>
    <w:rPr>
      <w:sz w:val="16"/>
      <w:szCs w:val="16"/>
      <w:lang w:val="en-GB"/>
    </w:rPr>
  </w:style>
  <w:style w:type="paragraph" w:styleId="PlainText">
    <w:name w:val="Plain Text"/>
    <w:basedOn w:val="Normal"/>
    <w:link w:val="PlainTextChar"/>
    <w:uiPriority w:val="99"/>
    <w:semiHidden/>
    <w:unhideWhenUsed/>
    <w:rsid w:val="00E16CE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E16CE2"/>
    <w:rPr>
      <w:rFonts w:ascii="Calibri" w:hAnsi="Calibri" w:cs="Times New Roman"/>
    </w:rPr>
  </w:style>
  <w:style w:type="character" w:styleId="FollowedHyperlink">
    <w:name w:val="FollowedHyperlink"/>
    <w:basedOn w:val="DefaultParagraphFont"/>
    <w:uiPriority w:val="99"/>
    <w:semiHidden/>
    <w:unhideWhenUsed/>
    <w:rsid w:val="000D64EB"/>
    <w:rPr>
      <w:color w:val="954F72" w:themeColor="followedHyperlink"/>
      <w:u w:val="single"/>
    </w:rPr>
  </w:style>
  <w:style w:type="character" w:customStyle="1" w:styleId="UnresolvedMention1">
    <w:name w:val="Unresolved Mention1"/>
    <w:basedOn w:val="DefaultParagraphFont"/>
    <w:uiPriority w:val="99"/>
    <w:semiHidden/>
    <w:unhideWhenUsed/>
    <w:rsid w:val="000D64EB"/>
    <w:rPr>
      <w:color w:val="605E5C"/>
      <w:shd w:val="clear" w:color="auto" w:fill="E1DFDD"/>
    </w:rPr>
  </w:style>
  <w:style w:type="paragraph" w:customStyle="1" w:styleId="Default">
    <w:name w:val="Default"/>
    <w:rsid w:val="00794E45"/>
    <w:pPr>
      <w:autoSpaceDE w:val="0"/>
      <w:autoSpaceDN w:val="0"/>
      <w:adjustRightInd w:val="0"/>
      <w:spacing w:after="0" w:line="240" w:lineRule="auto"/>
    </w:pPr>
    <w:rPr>
      <w:rFonts w:ascii="Calibri" w:hAnsi="Calibri" w:cs="Calibri"/>
      <w:color w:val="000000"/>
      <w:sz w:val="24"/>
      <w:szCs w:val="24"/>
    </w:rPr>
  </w:style>
  <w:style w:type="character" w:customStyle="1" w:styleId="A1">
    <w:name w:val="A1"/>
    <w:uiPriority w:val="99"/>
    <w:rsid w:val="00794E45"/>
    <w:rPr>
      <w:color w:val="000000"/>
      <w:sz w:val="21"/>
      <w:szCs w:val="21"/>
    </w:rPr>
  </w:style>
  <w:style w:type="character" w:styleId="Strong">
    <w:name w:val="Strong"/>
    <w:basedOn w:val="DefaultParagraphFont"/>
    <w:uiPriority w:val="22"/>
    <w:qFormat/>
    <w:rsid w:val="00373773"/>
    <w:rPr>
      <w:b/>
      <w:bCs/>
    </w:rPr>
  </w:style>
  <w:style w:type="paragraph" w:styleId="Revision">
    <w:name w:val="Revision"/>
    <w:hidden/>
    <w:uiPriority w:val="99"/>
    <w:semiHidden/>
    <w:rsid w:val="00206861"/>
    <w:pPr>
      <w:spacing w:after="0" w:line="240" w:lineRule="auto"/>
    </w:pPr>
  </w:style>
  <w:style w:type="table" w:customStyle="1" w:styleId="TableGrid1">
    <w:name w:val="Table Grid1"/>
    <w:basedOn w:val="TableNormal"/>
    <w:next w:val="TableGrid"/>
    <w:uiPriority w:val="59"/>
    <w:rsid w:val="005D27F9"/>
    <w:pPr>
      <w:spacing w:after="0" w:line="240" w:lineRule="auto"/>
    </w:pPr>
    <w:rPr>
      <w:rFonts w:ascii="Times New Roman" w:eastAsia="Times New Roman" w:hAnsi="Times New Roman" w:cs="Times New Roman"/>
      <w:sz w:val="20"/>
      <w:szCs w:val="20"/>
      <w:lang w:eastAsia="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uiPriority w:val="34"/>
    <w:qFormat/>
    <w:locked/>
    <w:rsid w:val="005D27F9"/>
    <w:rPr>
      <w:lang w:val="en-GB"/>
    </w:rPr>
  </w:style>
  <w:style w:type="character" w:customStyle="1" w:styleId="fontstyle01">
    <w:name w:val="fontstyle01"/>
    <w:basedOn w:val="DefaultParagraphFont"/>
    <w:rsid w:val="008232B7"/>
    <w:rPr>
      <w:rFonts w:ascii="ArialMT" w:hAnsi="ArialMT" w:hint="default"/>
      <w:b w:val="0"/>
      <w:bCs w:val="0"/>
      <w:i w:val="0"/>
      <w:iCs w:val="0"/>
      <w:color w:val="000000"/>
      <w:sz w:val="24"/>
      <w:szCs w:val="24"/>
    </w:rPr>
  </w:style>
  <w:style w:type="paragraph" w:customStyle="1" w:styleId="paragraph">
    <w:name w:val="paragraph"/>
    <w:basedOn w:val="Normal"/>
    <w:rsid w:val="008232B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8232B7"/>
  </w:style>
  <w:style w:type="character" w:customStyle="1" w:styleId="normaltextrun">
    <w:name w:val="normaltextrun"/>
    <w:basedOn w:val="DefaultParagraphFont"/>
    <w:rsid w:val="008232B7"/>
  </w:style>
  <w:style w:type="character" w:customStyle="1" w:styleId="cf11">
    <w:name w:val="cf11"/>
    <w:basedOn w:val="DefaultParagraphFont"/>
    <w:rsid w:val="000327DF"/>
    <w:rPr>
      <w:rFonts w:ascii="Segoe UI" w:hAnsi="Segoe UI" w:cs="Segoe UI" w:hint="default"/>
      <w:sz w:val="18"/>
      <w:szCs w:val="18"/>
    </w:rPr>
  </w:style>
  <w:style w:type="paragraph" w:styleId="NoSpacing">
    <w:name w:val="No Spacing"/>
    <w:uiPriority w:val="1"/>
    <w:qFormat/>
    <w:rsid w:val="00E80DBA"/>
    <w:pPr>
      <w:spacing w:after="0" w:line="240" w:lineRule="auto"/>
    </w:pPr>
  </w:style>
  <w:style w:type="character" w:customStyle="1" w:styleId="UnresolvedMention2">
    <w:name w:val="Unresolved Mention2"/>
    <w:basedOn w:val="DefaultParagraphFont"/>
    <w:uiPriority w:val="99"/>
    <w:semiHidden/>
    <w:unhideWhenUsed/>
    <w:rsid w:val="00C47F88"/>
    <w:rPr>
      <w:color w:val="605E5C"/>
      <w:shd w:val="clear" w:color="auto" w:fill="E1DFDD"/>
    </w:rPr>
  </w:style>
  <w:style w:type="table" w:customStyle="1" w:styleId="TableGrid0">
    <w:name w:val="TableGrid"/>
    <w:rsid w:val="001133E9"/>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31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31B12"/>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E31B12"/>
    <w:rPr>
      <w:sz w:val="20"/>
      <w:szCs w:val="20"/>
      <w:lang w:val="en-GB"/>
    </w:rPr>
  </w:style>
  <w:style w:type="character" w:styleId="FootnoteReference">
    <w:name w:val="footnote reference"/>
    <w:basedOn w:val="DefaultParagraphFont"/>
    <w:uiPriority w:val="99"/>
    <w:unhideWhenUsed/>
    <w:rsid w:val="00E31B12"/>
    <w:rPr>
      <w:vertAlign w:val="superscript"/>
    </w:rPr>
  </w:style>
  <w:style w:type="character" w:customStyle="1" w:styleId="Heading4Char">
    <w:name w:val="Heading 4 Char"/>
    <w:basedOn w:val="DefaultParagraphFont"/>
    <w:link w:val="Heading4"/>
    <w:uiPriority w:val="9"/>
    <w:rsid w:val="00F806DA"/>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5F3AD2"/>
    <w:rPr>
      <w:vertAlign w:val="superscript"/>
    </w:rPr>
  </w:style>
  <w:style w:type="character" w:customStyle="1" w:styleId="Heading6Char">
    <w:name w:val="Heading 6 Char"/>
    <w:basedOn w:val="DefaultParagraphFont"/>
    <w:link w:val="Heading6"/>
    <w:uiPriority w:val="9"/>
    <w:semiHidden/>
    <w:rsid w:val="005D1E25"/>
    <w:rPr>
      <w:rFonts w:asciiTheme="majorHAnsi" w:eastAsiaTheme="majorEastAsia" w:hAnsiTheme="majorHAnsi" w:cstheme="majorBidi"/>
      <w:color w:val="1F3763" w:themeColor="accent1" w:themeShade="7F"/>
    </w:rPr>
  </w:style>
  <w:style w:type="character" w:customStyle="1" w:styleId="EndnoteTextChar1">
    <w:name w:val="Endnote Text Char1"/>
    <w:basedOn w:val="DefaultParagraphFont"/>
    <w:uiPriority w:val="99"/>
    <w:semiHidden/>
    <w:rsid w:val="005D1E25"/>
    <w:rPr>
      <w:sz w:val="20"/>
      <w:szCs w:val="20"/>
    </w:rPr>
  </w:style>
  <w:style w:type="paragraph" w:customStyle="1" w:styleId="Style1">
    <w:name w:val="Style1"/>
    <w:basedOn w:val="ListParagraph"/>
    <w:qFormat/>
    <w:rsid w:val="005D1E25"/>
    <w:pPr>
      <w:numPr>
        <w:numId w:val="26"/>
      </w:numPr>
      <w:spacing w:after="160" w:line="259" w:lineRule="auto"/>
      <w:ind w:hanging="720"/>
    </w:pPr>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7769">
      <w:bodyDiv w:val="1"/>
      <w:marLeft w:val="0"/>
      <w:marRight w:val="0"/>
      <w:marTop w:val="0"/>
      <w:marBottom w:val="0"/>
      <w:divBdr>
        <w:top w:val="none" w:sz="0" w:space="0" w:color="auto"/>
        <w:left w:val="none" w:sz="0" w:space="0" w:color="auto"/>
        <w:bottom w:val="none" w:sz="0" w:space="0" w:color="auto"/>
        <w:right w:val="none" w:sz="0" w:space="0" w:color="auto"/>
      </w:divBdr>
    </w:div>
    <w:div w:id="474494783">
      <w:bodyDiv w:val="1"/>
      <w:marLeft w:val="0"/>
      <w:marRight w:val="0"/>
      <w:marTop w:val="0"/>
      <w:marBottom w:val="0"/>
      <w:divBdr>
        <w:top w:val="none" w:sz="0" w:space="0" w:color="auto"/>
        <w:left w:val="none" w:sz="0" w:space="0" w:color="auto"/>
        <w:bottom w:val="none" w:sz="0" w:space="0" w:color="auto"/>
        <w:right w:val="none" w:sz="0" w:space="0" w:color="auto"/>
      </w:divBdr>
      <w:divsChild>
        <w:div w:id="1231648162">
          <w:marLeft w:val="0"/>
          <w:marRight w:val="0"/>
          <w:marTop w:val="0"/>
          <w:marBottom w:val="0"/>
          <w:divBdr>
            <w:top w:val="none" w:sz="0" w:space="0" w:color="auto"/>
            <w:left w:val="none" w:sz="0" w:space="0" w:color="auto"/>
            <w:bottom w:val="none" w:sz="0" w:space="0" w:color="auto"/>
            <w:right w:val="none" w:sz="0" w:space="0" w:color="auto"/>
          </w:divBdr>
        </w:div>
        <w:div w:id="1888569033">
          <w:marLeft w:val="0"/>
          <w:marRight w:val="0"/>
          <w:marTop w:val="0"/>
          <w:marBottom w:val="0"/>
          <w:divBdr>
            <w:top w:val="none" w:sz="0" w:space="0" w:color="auto"/>
            <w:left w:val="none" w:sz="0" w:space="0" w:color="auto"/>
            <w:bottom w:val="none" w:sz="0" w:space="0" w:color="auto"/>
            <w:right w:val="none" w:sz="0" w:space="0" w:color="auto"/>
          </w:divBdr>
        </w:div>
        <w:div w:id="392192274">
          <w:marLeft w:val="0"/>
          <w:marRight w:val="0"/>
          <w:marTop w:val="0"/>
          <w:marBottom w:val="0"/>
          <w:divBdr>
            <w:top w:val="none" w:sz="0" w:space="0" w:color="auto"/>
            <w:left w:val="none" w:sz="0" w:space="0" w:color="auto"/>
            <w:bottom w:val="none" w:sz="0" w:space="0" w:color="auto"/>
            <w:right w:val="none" w:sz="0" w:space="0" w:color="auto"/>
          </w:divBdr>
        </w:div>
      </w:divsChild>
    </w:div>
    <w:div w:id="571501006">
      <w:bodyDiv w:val="1"/>
      <w:marLeft w:val="0"/>
      <w:marRight w:val="0"/>
      <w:marTop w:val="0"/>
      <w:marBottom w:val="0"/>
      <w:divBdr>
        <w:top w:val="none" w:sz="0" w:space="0" w:color="auto"/>
        <w:left w:val="none" w:sz="0" w:space="0" w:color="auto"/>
        <w:bottom w:val="none" w:sz="0" w:space="0" w:color="auto"/>
        <w:right w:val="none" w:sz="0" w:space="0" w:color="auto"/>
      </w:divBdr>
    </w:div>
    <w:div w:id="611858789">
      <w:bodyDiv w:val="1"/>
      <w:marLeft w:val="0"/>
      <w:marRight w:val="0"/>
      <w:marTop w:val="0"/>
      <w:marBottom w:val="0"/>
      <w:divBdr>
        <w:top w:val="none" w:sz="0" w:space="0" w:color="auto"/>
        <w:left w:val="none" w:sz="0" w:space="0" w:color="auto"/>
        <w:bottom w:val="none" w:sz="0" w:space="0" w:color="auto"/>
        <w:right w:val="none" w:sz="0" w:space="0" w:color="auto"/>
      </w:divBdr>
      <w:divsChild>
        <w:div w:id="434718483">
          <w:marLeft w:val="0"/>
          <w:marRight w:val="0"/>
          <w:marTop w:val="0"/>
          <w:marBottom w:val="0"/>
          <w:divBdr>
            <w:top w:val="none" w:sz="0" w:space="0" w:color="auto"/>
            <w:left w:val="none" w:sz="0" w:space="0" w:color="auto"/>
            <w:bottom w:val="none" w:sz="0" w:space="0" w:color="auto"/>
            <w:right w:val="none" w:sz="0" w:space="0" w:color="auto"/>
          </w:divBdr>
          <w:divsChild>
            <w:div w:id="1739865503">
              <w:marLeft w:val="0"/>
              <w:marRight w:val="0"/>
              <w:marTop w:val="0"/>
              <w:marBottom w:val="0"/>
              <w:divBdr>
                <w:top w:val="none" w:sz="0" w:space="0" w:color="auto"/>
                <w:left w:val="none" w:sz="0" w:space="0" w:color="auto"/>
                <w:bottom w:val="none" w:sz="0" w:space="0" w:color="auto"/>
                <w:right w:val="none" w:sz="0" w:space="0" w:color="auto"/>
              </w:divBdr>
            </w:div>
            <w:div w:id="937755862">
              <w:marLeft w:val="0"/>
              <w:marRight w:val="0"/>
              <w:marTop w:val="0"/>
              <w:marBottom w:val="0"/>
              <w:divBdr>
                <w:top w:val="none" w:sz="0" w:space="0" w:color="auto"/>
                <w:left w:val="none" w:sz="0" w:space="0" w:color="auto"/>
                <w:bottom w:val="none" w:sz="0" w:space="0" w:color="auto"/>
                <w:right w:val="none" w:sz="0" w:space="0" w:color="auto"/>
              </w:divBdr>
            </w:div>
          </w:divsChild>
        </w:div>
        <w:div w:id="2029133449">
          <w:marLeft w:val="0"/>
          <w:marRight w:val="0"/>
          <w:marTop w:val="0"/>
          <w:marBottom w:val="0"/>
          <w:divBdr>
            <w:top w:val="none" w:sz="0" w:space="0" w:color="auto"/>
            <w:left w:val="none" w:sz="0" w:space="0" w:color="auto"/>
            <w:bottom w:val="none" w:sz="0" w:space="0" w:color="auto"/>
            <w:right w:val="none" w:sz="0" w:space="0" w:color="auto"/>
          </w:divBdr>
          <w:divsChild>
            <w:div w:id="1871336891">
              <w:marLeft w:val="0"/>
              <w:marRight w:val="0"/>
              <w:marTop w:val="0"/>
              <w:marBottom w:val="0"/>
              <w:divBdr>
                <w:top w:val="none" w:sz="0" w:space="0" w:color="auto"/>
                <w:left w:val="none" w:sz="0" w:space="0" w:color="auto"/>
                <w:bottom w:val="none" w:sz="0" w:space="0" w:color="auto"/>
                <w:right w:val="none" w:sz="0" w:space="0" w:color="auto"/>
              </w:divBdr>
            </w:div>
          </w:divsChild>
        </w:div>
        <w:div w:id="1054309883">
          <w:marLeft w:val="0"/>
          <w:marRight w:val="0"/>
          <w:marTop w:val="0"/>
          <w:marBottom w:val="0"/>
          <w:divBdr>
            <w:top w:val="none" w:sz="0" w:space="0" w:color="auto"/>
            <w:left w:val="none" w:sz="0" w:space="0" w:color="auto"/>
            <w:bottom w:val="none" w:sz="0" w:space="0" w:color="auto"/>
            <w:right w:val="none" w:sz="0" w:space="0" w:color="auto"/>
          </w:divBdr>
          <w:divsChild>
            <w:div w:id="19760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18001">
      <w:bodyDiv w:val="1"/>
      <w:marLeft w:val="0"/>
      <w:marRight w:val="0"/>
      <w:marTop w:val="0"/>
      <w:marBottom w:val="0"/>
      <w:divBdr>
        <w:top w:val="none" w:sz="0" w:space="0" w:color="auto"/>
        <w:left w:val="none" w:sz="0" w:space="0" w:color="auto"/>
        <w:bottom w:val="none" w:sz="0" w:space="0" w:color="auto"/>
        <w:right w:val="none" w:sz="0" w:space="0" w:color="auto"/>
      </w:divBdr>
    </w:div>
    <w:div w:id="1074663888">
      <w:bodyDiv w:val="1"/>
      <w:marLeft w:val="0"/>
      <w:marRight w:val="0"/>
      <w:marTop w:val="0"/>
      <w:marBottom w:val="0"/>
      <w:divBdr>
        <w:top w:val="none" w:sz="0" w:space="0" w:color="auto"/>
        <w:left w:val="none" w:sz="0" w:space="0" w:color="auto"/>
        <w:bottom w:val="none" w:sz="0" w:space="0" w:color="auto"/>
        <w:right w:val="none" w:sz="0" w:space="0" w:color="auto"/>
      </w:divBdr>
    </w:div>
    <w:div w:id="1116801459">
      <w:bodyDiv w:val="1"/>
      <w:marLeft w:val="0"/>
      <w:marRight w:val="0"/>
      <w:marTop w:val="0"/>
      <w:marBottom w:val="0"/>
      <w:divBdr>
        <w:top w:val="none" w:sz="0" w:space="0" w:color="auto"/>
        <w:left w:val="none" w:sz="0" w:space="0" w:color="auto"/>
        <w:bottom w:val="none" w:sz="0" w:space="0" w:color="auto"/>
        <w:right w:val="none" w:sz="0" w:space="0" w:color="auto"/>
      </w:divBdr>
      <w:divsChild>
        <w:div w:id="1303190539">
          <w:marLeft w:val="0"/>
          <w:marRight w:val="0"/>
          <w:marTop w:val="0"/>
          <w:marBottom w:val="0"/>
          <w:divBdr>
            <w:top w:val="none" w:sz="0" w:space="0" w:color="auto"/>
            <w:left w:val="none" w:sz="0" w:space="0" w:color="auto"/>
            <w:bottom w:val="none" w:sz="0" w:space="0" w:color="auto"/>
            <w:right w:val="none" w:sz="0" w:space="0" w:color="auto"/>
          </w:divBdr>
        </w:div>
        <w:div w:id="1289240134">
          <w:marLeft w:val="0"/>
          <w:marRight w:val="0"/>
          <w:marTop w:val="0"/>
          <w:marBottom w:val="0"/>
          <w:divBdr>
            <w:top w:val="none" w:sz="0" w:space="0" w:color="auto"/>
            <w:left w:val="none" w:sz="0" w:space="0" w:color="auto"/>
            <w:bottom w:val="none" w:sz="0" w:space="0" w:color="auto"/>
            <w:right w:val="none" w:sz="0" w:space="0" w:color="auto"/>
          </w:divBdr>
        </w:div>
        <w:div w:id="875771536">
          <w:marLeft w:val="0"/>
          <w:marRight w:val="0"/>
          <w:marTop w:val="0"/>
          <w:marBottom w:val="0"/>
          <w:divBdr>
            <w:top w:val="none" w:sz="0" w:space="0" w:color="auto"/>
            <w:left w:val="none" w:sz="0" w:space="0" w:color="auto"/>
            <w:bottom w:val="none" w:sz="0" w:space="0" w:color="auto"/>
            <w:right w:val="none" w:sz="0" w:space="0" w:color="auto"/>
          </w:divBdr>
        </w:div>
      </w:divsChild>
    </w:div>
    <w:div w:id="1541235791">
      <w:bodyDiv w:val="1"/>
      <w:marLeft w:val="0"/>
      <w:marRight w:val="0"/>
      <w:marTop w:val="0"/>
      <w:marBottom w:val="0"/>
      <w:divBdr>
        <w:top w:val="none" w:sz="0" w:space="0" w:color="auto"/>
        <w:left w:val="none" w:sz="0" w:space="0" w:color="auto"/>
        <w:bottom w:val="none" w:sz="0" w:space="0" w:color="auto"/>
        <w:right w:val="none" w:sz="0" w:space="0" w:color="auto"/>
      </w:divBdr>
    </w:div>
    <w:div w:id="1815367826">
      <w:bodyDiv w:val="1"/>
      <w:marLeft w:val="0"/>
      <w:marRight w:val="0"/>
      <w:marTop w:val="0"/>
      <w:marBottom w:val="0"/>
      <w:divBdr>
        <w:top w:val="none" w:sz="0" w:space="0" w:color="auto"/>
        <w:left w:val="none" w:sz="0" w:space="0" w:color="auto"/>
        <w:bottom w:val="none" w:sz="0" w:space="0" w:color="auto"/>
        <w:right w:val="none" w:sz="0" w:space="0" w:color="auto"/>
      </w:divBdr>
      <w:divsChild>
        <w:div w:id="382363007">
          <w:marLeft w:val="0"/>
          <w:marRight w:val="0"/>
          <w:marTop w:val="0"/>
          <w:marBottom w:val="0"/>
          <w:divBdr>
            <w:top w:val="none" w:sz="0" w:space="0" w:color="auto"/>
            <w:left w:val="none" w:sz="0" w:space="0" w:color="auto"/>
            <w:bottom w:val="none" w:sz="0" w:space="0" w:color="auto"/>
            <w:right w:val="none" w:sz="0" w:space="0" w:color="auto"/>
          </w:divBdr>
          <w:divsChild>
            <w:div w:id="565383370">
              <w:marLeft w:val="0"/>
              <w:marRight w:val="0"/>
              <w:marTop w:val="0"/>
              <w:marBottom w:val="0"/>
              <w:divBdr>
                <w:top w:val="none" w:sz="0" w:space="0" w:color="auto"/>
                <w:left w:val="none" w:sz="0" w:space="0" w:color="auto"/>
                <w:bottom w:val="none" w:sz="0" w:space="0" w:color="auto"/>
                <w:right w:val="none" w:sz="0" w:space="0" w:color="auto"/>
              </w:divBdr>
            </w:div>
            <w:div w:id="1927374619">
              <w:marLeft w:val="0"/>
              <w:marRight w:val="0"/>
              <w:marTop w:val="0"/>
              <w:marBottom w:val="0"/>
              <w:divBdr>
                <w:top w:val="none" w:sz="0" w:space="0" w:color="auto"/>
                <w:left w:val="none" w:sz="0" w:space="0" w:color="auto"/>
                <w:bottom w:val="none" w:sz="0" w:space="0" w:color="auto"/>
                <w:right w:val="none" w:sz="0" w:space="0" w:color="auto"/>
              </w:divBdr>
            </w:div>
          </w:divsChild>
        </w:div>
        <w:div w:id="953747871">
          <w:marLeft w:val="0"/>
          <w:marRight w:val="0"/>
          <w:marTop w:val="0"/>
          <w:marBottom w:val="0"/>
          <w:divBdr>
            <w:top w:val="none" w:sz="0" w:space="0" w:color="auto"/>
            <w:left w:val="none" w:sz="0" w:space="0" w:color="auto"/>
            <w:bottom w:val="none" w:sz="0" w:space="0" w:color="auto"/>
            <w:right w:val="none" w:sz="0" w:space="0" w:color="auto"/>
          </w:divBdr>
          <w:divsChild>
            <w:div w:id="166790132">
              <w:marLeft w:val="0"/>
              <w:marRight w:val="0"/>
              <w:marTop w:val="0"/>
              <w:marBottom w:val="0"/>
              <w:divBdr>
                <w:top w:val="none" w:sz="0" w:space="0" w:color="auto"/>
                <w:left w:val="none" w:sz="0" w:space="0" w:color="auto"/>
                <w:bottom w:val="none" w:sz="0" w:space="0" w:color="auto"/>
                <w:right w:val="none" w:sz="0" w:space="0" w:color="auto"/>
              </w:divBdr>
            </w:div>
          </w:divsChild>
        </w:div>
        <w:div w:id="1431120828">
          <w:marLeft w:val="0"/>
          <w:marRight w:val="0"/>
          <w:marTop w:val="0"/>
          <w:marBottom w:val="0"/>
          <w:divBdr>
            <w:top w:val="none" w:sz="0" w:space="0" w:color="auto"/>
            <w:left w:val="none" w:sz="0" w:space="0" w:color="auto"/>
            <w:bottom w:val="none" w:sz="0" w:space="0" w:color="auto"/>
            <w:right w:val="none" w:sz="0" w:space="0" w:color="auto"/>
          </w:divBdr>
          <w:divsChild>
            <w:div w:id="17867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71686">
      <w:bodyDiv w:val="1"/>
      <w:marLeft w:val="0"/>
      <w:marRight w:val="0"/>
      <w:marTop w:val="0"/>
      <w:marBottom w:val="0"/>
      <w:divBdr>
        <w:top w:val="none" w:sz="0" w:space="0" w:color="auto"/>
        <w:left w:val="none" w:sz="0" w:space="0" w:color="auto"/>
        <w:bottom w:val="none" w:sz="0" w:space="0" w:color="auto"/>
        <w:right w:val="none" w:sz="0" w:space="0" w:color="auto"/>
      </w:divBdr>
      <w:divsChild>
        <w:div w:id="349373656">
          <w:marLeft w:val="0"/>
          <w:marRight w:val="0"/>
          <w:marTop w:val="0"/>
          <w:marBottom w:val="0"/>
          <w:divBdr>
            <w:top w:val="none" w:sz="0" w:space="0" w:color="auto"/>
            <w:left w:val="none" w:sz="0" w:space="0" w:color="auto"/>
            <w:bottom w:val="none" w:sz="0" w:space="0" w:color="auto"/>
            <w:right w:val="none" w:sz="0" w:space="0" w:color="auto"/>
          </w:divBdr>
        </w:div>
        <w:div w:id="114491910">
          <w:marLeft w:val="0"/>
          <w:marRight w:val="0"/>
          <w:marTop w:val="0"/>
          <w:marBottom w:val="0"/>
          <w:divBdr>
            <w:top w:val="none" w:sz="0" w:space="0" w:color="auto"/>
            <w:left w:val="none" w:sz="0" w:space="0" w:color="auto"/>
            <w:bottom w:val="none" w:sz="0" w:space="0" w:color="auto"/>
            <w:right w:val="none" w:sz="0" w:space="0" w:color="auto"/>
          </w:divBdr>
        </w:div>
        <w:div w:id="309870870">
          <w:marLeft w:val="0"/>
          <w:marRight w:val="0"/>
          <w:marTop w:val="0"/>
          <w:marBottom w:val="0"/>
          <w:divBdr>
            <w:top w:val="none" w:sz="0" w:space="0" w:color="auto"/>
            <w:left w:val="none" w:sz="0" w:space="0" w:color="auto"/>
            <w:bottom w:val="none" w:sz="0" w:space="0" w:color="auto"/>
            <w:right w:val="none" w:sz="0" w:space="0" w:color="auto"/>
          </w:divBdr>
        </w:div>
        <w:div w:id="1555196923">
          <w:marLeft w:val="0"/>
          <w:marRight w:val="0"/>
          <w:marTop w:val="0"/>
          <w:marBottom w:val="0"/>
          <w:divBdr>
            <w:top w:val="none" w:sz="0" w:space="0" w:color="auto"/>
            <w:left w:val="none" w:sz="0" w:space="0" w:color="auto"/>
            <w:bottom w:val="none" w:sz="0" w:space="0" w:color="auto"/>
            <w:right w:val="none" w:sz="0" w:space="0" w:color="auto"/>
          </w:divBdr>
        </w:div>
        <w:div w:id="148172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ublincity.i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mailto:irish-eproc-helpdesk@eurodyn.com"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mailto:nonrestaxclearance@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62EA89855C424F83A0BA80DC7329B9" ma:contentTypeVersion="15" ma:contentTypeDescription="Create a new document." ma:contentTypeScope="" ma:versionID="d01517c3af38dacb2760cafe594204b2">
  <xsd:schema xmlns:xsd="http://www.w3.org/2001/XMLSchema" xmlns:xs="http://www.w3.org/2001/XMLSchema" xmlns:p="http://schemas.microsoft.com/office/2006/metadata/properties" xmlns:ns2="bec41c22-6e4b-40ec-a54d-e099d1ea2a82" xmlns:ns3="b552516d-bfda-42a5-b08f-498ca56d458f" targetNamespace="http://schemas.microsoft.com/office/2006/metadata/properties" ma:root="true" ma:fieldsID="b5cab48ca2af6cd34102eda71eece536" ns2:_="" ns3:_="">
    <xsd:import namespace="bec41c22-6e4b-40ec-a54d-e099d1ea2a82"/>
    <xsd:import namespace="b552516d-bfda-42a5-b08f-498ca56d45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41c22-6e4b-40ec-a54d-e099d1ea2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8fece1-cae5-49ea-8ac4-5edbe48d7fc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2516d-bfda-42a5-b08f-498ca56d45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9311fe-1211-446d-8cb9-85b0652e8d50}" ma:internalName="TaxCatchAll" ma:showField="CatchAllData" ma:web="b552516d-bfda-42a5-b08f-498ca56d4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552516d-bfda-42a5-b08f-498ca56d458f">
      <UserInfo>
        <DisplayName>Sinead Meade</DisplayName>
        <AccountId>16</AccountId>
        <AccountType/>
      </UserInfo>
    </SharedWithUsers>
    <lcf76f155ced4ddcb4097134ff3c332f xmlns="bec41c22-6e4b-40ec-a54d-e099d1ea2a82">
      <Terms xmlns="http://schemas.microsoft.com/office/infopath/2007/PartnerControls"/>
    </lcf76f155ced4ddcb4097134ff3c332f>
    <TaxCatchAll xmlns="b552516d-bfda-42a5-b08f-498ca56d458f" xsi:nil="true"/>
  </documentManagement>
</p:properties>
</file>

<file path=customXml/itemProps1.xml><?xml version="1.0" encoding="utf-8"?>
<ds:datastoreItem xmlns:ds="http://schemas.openxmlformats.org/officeDocument/2006/customXml" ds:itemID="{0D2FE489-E851-445B-B1DB-CF378B9AF4DC}">
  <ds:schemaRefs>
    <ds:schemaRef ds:uri="http://schemas.microsoft.com/sharepoint/v3/contenttype/forms"/>
  </ds:schemaRefs>
</ds:datastoreItem>
</file>

<file path=customXml/itemProps2.xml><?xml version="1.0" encoding="utf-8"?>
<ds:datastoreItem xmlns:ds="http://schemas.openxmlformats.org/officeDocument/2006/customXml" ds:itemID="{2AD888ED-8D34-44D1-9295-F0EE5EAF8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41c22-6e4b-40ec-a54d-e099d1ea2a82"/>
    <ds:schemaRef ds:uri="b552516d-bfda-42a5-b08f-498ca56d4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E613E-DB26-4C56-BBAB-07F347B803A1}">
  <ds:schemaRefs>
    <ds:schemaRef ds:uri="http://schemas.openxmlformats.org/officeDocument/2006/bibliography"/>
  </ds:schemaRefs>
</ds:datastoreItem>
</file>

<file path=customXml/itemProps4.xml><?xml version="1.0" encoding="utf-8"?>
<ds:datastoreItem xmlns:ds="http://schemas.openxmlformats.org/officeDocument/2006/customXml" ds:itemID="{E6A0E28B-E536-4186-B3FE-FD3350441CF5}">
  <ds:schemaRef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b552516d-bfda-42a5-b08f-498ca56d458f"/>
    <ds:schemaRef ds:uri="http://purl.org/dc/elements/1.1/"/>
    <ds:schemaRef ds:uri="bec41c22-6e4b-40ec-a54d-e099d1ea2a82"/>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7257</Words>
  <Characters>41371</Characters>
  <Application>Microsoft Office Word</Application>
  <DocSecurity>4</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Dun Laoghaire Rathdown County Council</Company>
  <LinksUpToDate>false</LinksUpToDate>
  <CharactersWithSpaces>48531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Custy Caroline A</dc:creator>
  <cp:keywords/>
  <dc:description/>
  <cp:lastModifiedBy>Bridget Gilbert</cp:lastModifiedBy>
  <cp:revision>2</cp:revision>
  <cp:lastPrinted>2025-07-11T09:55:00Z</cp:lastPrinted>
  <dcterms:created xsi:type="dcterms:W3CDTF">2025-07-31T12:33:00Z</dcterms:created>
  <dcterms:modified xsi:type="dcterms:W3CDTF">2025-07-31T12:33:00Z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0x0101004462EA89855C424F83A0BA80DC7329B9</vt:lpwstr>
  </property>
</Properties>
</file>