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D4E58C" w14:textId="77777777" w:rsidR="003E2B84" w:rsidRDefault="003E2B84">
      <w:pPr>
        <w:jc w:val="both"/>
        <w:rPr>
          <w:rFonts w:ascii="Calibri" w:hAnsi="Calibri"/>
          <w:sz w:val="22"/>
        </w:rPr>
      </w:pPr>
    </w:p>
    <w:p w14:paraId="15D4E58D" w14:textId="77777777" w:rsidR="003E2B84" w:rsidRDefault="003E2B84">
      <w:pPr>
        <w:jc w:val="both"/>
        <w:rPr>
          <w:rFonts w:ascii="Calibri" w:hAnsi="Calibri"/>
          <w:sz w:val="22"/>
        </w:rPr>
      </w:pPr>
    </w:p>
    <w:p w14:paraId="15D4E58E" w14:textId="77777777" w:rsidR="003E2B84" w:rsidRDefault="003E2B84">
      <w:pPr>
        <w:jc w:val="both"/>
        <w:rPr>
          <w:rFonts w:ascii="Calibri" w:hAnsi="Calibri"/>
          <w:sz w:val="22"/>
        </w:rPr>
      </w:pPr>
    </w:p>
    <w:p w14:paraId="15D4E58F" w14:textId="77777777" w:rsidR="003E2B84" w:rsidRDefault="003E2B84">
      <w:pPr>
        <w:jc w:val="both"/>
        <w:rPr>
          <w:rFonts w:ascii="Calibri" w:hAnsi="Calibri"/>
          <w:sz w:val="22"/>
        </w:rPr>
      </w:pPr>
    </w:p>
    <w:p w14:paraId="15D4E590" w14:textId="77777777" w:rsidR="003E2B84" w:rsidRDefault="003E2B84">
      <w:pPr>
        <w:jc w:val="both"/>
        <w:rPr>
          <w:rFonts w:ascii="Calibri" w:hAnsi="Calibri"/>
          <w:sz w:val="22"/>
        </w:rPr>
      </w:pPr>
    </w:p>
    <w:p w14:paraId="15D4E591" w14:textId="77777777" w:rsidR="003E2B84" w:rsidRDefault="003E2B84">
      <w:pPr>
        <w:jc w:val="both"/>
        <w:rPr>
          <w:rFonts w:ascii="Calibri" w:hAnsi="Calibri"/>
          <w:sz w:val="22"/>
        </w:rPr>
      </w:pPr>
    </w:p>
    <w:p w14:paraId="15D4E592" w14:textId="77777777" w:rsidR="003E2B84" w:rsidRDefault="003E2B84">
      <w:pPr>
        <w:jc w:val="both"/>
        <w:rPr>
          <w:rFonts w:ascii="Calibri" w:hAnsi="Calibri"/>
          <w:sz w:val="22"/>
        </w:rPr>
      </w:pPr>
    </w:p>
    <w:p w14:paraId="15D4E593" w14:textId="77777777" w:rsidR="003E2B84" w:rsidRDefault="003E2B84">
      <w:pPr>
        <w:jc w:val="both"/>
        <w:rPr>
          <w:rFonts w:ascii="Calibri" w:hAnsi="Calibri"/>
          <w:sz w:val="22"/>
        </w:rPr>
      </w:pPr>
    </w:p>
    <w:p w14:paraId="68FC7128" w14:textId="77777777" w:rsidR="00FA2E5D" w:rsidRDefault="002D2532">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Pr>
          <w:rFonts w:ascii="Calibri" w:hAnsi="Calibri"/>
          <w:sz w:val="22"/>
        </w:rPr>
        <w:br/>
      </w:r>
      <w:r>
        <w:rPr>
          <w:rFonts w:ascii="Calibri" w:hAnsi="Calibri"/>
          <w:sz w:val="22"/>
        </w:rPr>
        <w:br/>
      </w:r>
      <w:r>
        <w:rPr>
          <w:rFonts w:ascii="Calibri" w:hAnsi="Calibri"/>
          <w:sz w:val="22"/>
        </w:rPr>
        <w:br/>
      </w:r>
      <w:r>
        <w:rPr>
          <w:rFonts w:ascii="Calibri" w:hAnsi="Calibri"/>
          <w:sz w:val="22"/>
        </w:rPr>
        <w:br/>
      </w:r>
      <w:r w:rsidR="00916B84">
        <w:rPr>
          <w:rFonts w:ascii="Calibri" w:hAnsi="Calibri"/>
          <w:sz w:val="40"/>
          <w:szCs w:val="40"/>
        </w:rPr>
        <w:t xml:space="preserve">Request for Tenders </w:t>
      </w:r>
      <w:r>
        <w:rPr>
          <w:rFonts w:ascii="Calibri" w:hAnsi="Calibri"/>
          <w:sz w:val="40"/>
          <w:szCs w:val="40"/>
        </w:rPr>
        <w:t>for the provision of</w:t>
      </w:r>
      <w:r>
        <w:rPr>
          <w:rFonts w:ascii="Calibri" w:hAnsi="Calibri"/>
          <w:sz w:val="40"/>
          <w:szCs w:val="40"/>
        </w:rPr>
        <w:br/>
      </w:r>
      <w:r w:rsidR="00533ADE">
        <w:rPr>
          <w:rFonts w:ascii="Calibri" w:hAnsi="Calibri"/>
          <w:sz w:val="40"/>
          <w:szCs w:val="40"/>
        </w:rPr>
        <w:t xml:space="preserve">Routine </w:t>
      </w:r>
      <w:r w:rsidR="002F3092">
        <w:rPr>
          <w:rFonts w:ascii="Calibri" w:hAnsi="Calibri"/>
          <w:sz w:val="40"/>
          <w:szCs w:val="40"/>
        </w:rPr>
        <w:t xml:space="preserve">Property </w:t>
      </w:r>
      <w:r w:rsidR="00533ADE">
        <w:rPr>
          <w:rFonts w:ascii="Calibri" w:hAnsi="Calibri"/>
          <w:sz w:val="40"/>
          <w:szCs w:val="40"/>
        </w:rPr>
        <w:t>Maintenance</w:t>
      </w:r>
      <w:r w:rsidR="00FA2E5D">
        <w:rPr>
          <w:rFonts w:ascii="Calibri" w:hAnsi="Calibri"/>
          <w:sz w:val="40"/>
          <w:szCs w:val="40"/>
        </w:rPr>
        <w:t xml:space="preserve"> to</w:t>
      </w:r>
    </w:p>
    <w:p w14:paraId="15D4E594" w14:textId="6DD5A6FC" w:rsidR="003E2B84" w:rsidRDefault="00FA2E5D">
      <w:pPr>
        <w:pStyle w:val="DocTitle"/>
        <w:pageBreakBefore w:val="0"/>
        <w:pBdr>
          <w:top w:val="single" w:sz="24" w:space="1" w:color="0000FF"/>
          <w:left w:val="single" w:sz="24" w:space="4" w:color="0000FF"/>
          <w:bottom w:val="single" w:sz="24" w:space="1" w:color="0000FF"/>
          <w:right w:val="single" w:sz="24" w:space="4" w:color="0000FF"/>
        </w:pBdr>
        <w:ind w:left="397"/>
        <w:jc w:val="center"/>
      </w:pPr>
      <w:r>
        <w:rPr>
          <w:rFonts w:ascii="Calibri" w:hAnsi="Calibri"/>
          <w:sz w:val="40"/>
          <w:szCs w:val="40"/>
        </w:rPr>
        <w:t xml:space="preserve"> The Brothers of Charity Services Ireland – </w:t>
      </w:r>
      <w:r w:rsidR="001F7D1D">
        <w:rPr>
          <w:rFonts w:ascii="Calibri" w:hAnsi="Calibri"/>
          <w:sz w:val="40"/>
          <w:szCs w:val="40"/>
        </w:rPr>
        <w:t>Southern</w:t>
      </w:r>
      <w:r>
        <w:rPr>
          <w:rFonts w:ascii="Calibri" w:hAnsi="Calibri"/>
          <w:sz w:val="40"/>
          <w:szCs w:val="40"/>
        </w:rPr>
        <w:t xml:space="preserve"> Region</w:t>
      </w:r>
    </w:p>
    <w:p w14:paraId="7EE86F97" w14:textId="77777777" w:rsidR="008536A0" w:rsidRDefault="008536A0">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15D4E596" w14:textId="530010A3" w:rsidR="003E2B84" w:rsidRDefault="002D2532">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Pr>
          <w:rFonts w:ascii="Calibri" w:hAnsi="Calibri"/>
          <w:sz w:val="40"/>
          <w:szCs w:val="40"/>
        </w:rPr>
        <w:t xml:space="preserve">Tender procedure: </w:t>
      </w:r>
      <w:r w:rsidR="002815E0">
        <w:rPr>
          <w:rFonts w:ascii="Calibri" w:hAnsi="Calibri"/>
          <w:sz w:val="40"/>
          <w:szCs w:val="40"/>
        </w:rPr>
        <w:t xml:space="preserve">Dynamic Purchasing System (DPS) </w:t>
      </w:r>
      <w:r>
        <w:rPr>
          <w:rFonts w:ascii="Calibri" w:hAnsi="Calibri"/>
          <w:sz w:val="40"/>
          <w:szCs w:val="40"/>
        </w:rPr>
        <w:t>Open procedure</w:t>
      </w:r>
      <w:r w:rsidR="00A71C44">
        <w:rPr>
          <w:rFonts w:ascii="Calibri" w:hAnsi="Calibri"/>
          <w:sz w:val="40"/>
          <w:szCs w:val="40"/>
        </w:rPr>
        <w:t xml:space="preserve"> </w:t>
      </w:r>
      <w:r w:rsidR="003944BF">
        <w:rPr>
          <w:rFonts w:ascii="Calibri" w:hAnsi="Calibri"/>
          <w:sz w:val="40"/>
          <w:szCs w:val="40"/>
        </w:rPr>
        <w:t>5985339</w:t>
      </w:r>
      <w:bookmarkStart w:id="0" w:name="_GoBack"/>
      <w:bookmarkEnd w:id="0"/>
    </w:p>
    <w:p w14:paraId="649EE5C1" w14:textId="77777777" w:rsidR="002815E0" w:rsidRDefault="002815E0">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15D4E598" w14:textId="10146A27" w:rsidR="003E2B84" w:rsidRDefault="002D2532">
      <w:pPr>
        <w:pStyle w:val="DocTitle"/>
        <w:pageBreakBefore w:val="0"/>
        <w:pBdr>
          <w:top w:val="single" w:sz="24" w:space="1" w:color="0000FF"/>
          <w:left w:val="single" w:sz="24" w:space="4" w:color="0000FF"/>
          <w:bottom w:val="single" w:sz="24" w:space="1" w:color="0000FF"/>
          <w:right w:val="single" w:sz="24" w:space="4" w:color="0000FF"/>
        </w:pBdr>
        <w:ind w:left="397"/>
        <w:jc w:val="center"/>
      </w:pPr>
      <w:r>
        <w:rPr>
          <w:rFonts w:ascii="Calibri" w:hAnsi="Calibri"/>
          <w:sz w:val="22"/>
        </w:rPr>
        <w:br/>
      </w:r>
    </w:p>
    <w:p w14:paraId="15D4E599" w14:textId="77777777" w:rsidR="003E2B84" w:rsidRDefault="002D2532">
      <w:pPr>
        <w:pStyle w:val="Heading1"/>
        <w:jc w:val="both"/>
        <w:rPr>
          <w:rFonts w:ascii="Calibri" w:hAnsi="Calibri"/>
        </w:rPr>
      </w:pPr>
      <w:r>
        <w:rPr>
          <w:rFonts w:ascii="Calibri" w:hAnsi="Calibri"/>
        </w:rPr>
        <w:lastRenderedPageBreak/>
        <w:t>Contents</w:t>
      </w:r>
    </w:p>
    <w:p w14:paraId="15D4E59A" w14:textId="77777777" w:rsidR="003E2B84" w:rsidRDefault="002D2532">
      <w:pPr>
        <w:spacing w:after="200" w:line="319" w:lineRule="auto"/>
        <w:jc w:val="both"/>
        <w:rPr>
          <w:rFonts w:ascii="Calibri" w:hAnsi="Calibri"/>
          <w:sz w:val="22"/>
        </w:rPr>
      </w:pPr>
      <w:r>
        <w:rPr>
          <w:rFonts w:ascii="Calibri" w:hAnsi="Calibri"/>
          <w:sz w:val="22"/>
        </w:rPr>
        <w:t>Part 1:</w:t>
      </w:r>
      <w:r>
        <w:rPr>
          <w:rFonts w:ascii="Calibri" w:hAnsi="Calibri"/>
          <w:sz w:val="22"/>
        </w:rPr>
        <w:tab/>
      </w:r>
      <w:r>
        <w:rPr>
          <w:rFonts w:ascii="Calibri" w:hAnsi="Calibri"/>
          <w:sz w:val="22"/>
        </w:rPr>
        <w:tab/>
        <w:t xml:space="preserve"> </w:t>
      </w:r>
      <w:r>
        <w:rPr>
          <w:rFonts w:ascii="Calibri" w:hAnsi="Calibri"/>
          <w:sz w:val="22"/>
        </w:rPr>
        <w:tab/>
        <w:t xml:space="preserve">Introduction </w:t>
      </w:r>
    </w:p>
    <w:p w14:paraId="15D4E59B" w14:textId="3EE11C44" w:rsidR="003E2B84" w:rsidRDefault="002D2532">
      <w:pPr>
        <w:spacing w:after="200" w:line="319" w:lineRule="auto"/>
        <w:jc w:val="both"/>
        <w:rPr>
          <w:rFonts w:ascii="Calibri" w:hAnsi="Calibri"/>
          <w:sz w:val="22"/>
        </w:rPr>
      </w:pPr>
      <w:r>
        <w:rPr>
          <w:rFonts w:ascii="Calibri" w:hAnsi="Calibri"/>
          <w:sz w:val="22"/>
        </w:rPr>
        <w:t>Part 2:</w:t>
      </w:r>
      <w:r>
        <w:rPr>
          <w:rFonts w:ascii="Calibri" w:hAnsi="Calibri"/>
          <w:sz w:val="22"/>
        </w:rPr>
        <w:tab/>
      </w:r>
      <w:r>
        <w:rPr>
          <w:rFonts w:ascii="Calibri" w:hAnsi="Calibri"/>
          <w:sz w:val="22"/>
        </w:rPr>
        <w:tab/>
      </w:r>
      <w:r>
        <w:rPr>
          <w:rFonts w:ascii="Calibri" w:hAnsi="Calibri"/>
          <w:sz w:val="22"/>
        </w:rPr>
        <w:tab/>
        <w:t>Instructions to Tenderers</w:t>
      </w:r>
    </w:p>
    <w:p w14:paraId="15D4E59C" w14:textId="77777777" w:rsidR="003E2B84" w:rsidRDefault="002D2532">
      <w:pPr>
        <w:spacing w:after="200" w:line="319" w:lineRule="auto"/>
        <w:jc w:val="both"/>
        <w:rPr>
          <w:rFonts w:ascii="Calibri" w:hAnsi="Calibri"/>
          <w:sz w:val="22"/>
        </w:rPr>
      </w:pPr>
      <w:r>
        <w:rPr>
          <w:rFonts w:ascii="Calibri" w:hAnsi="Calibri"/>
          <w:sz w:val="22"/>
        </w:rPr>
        <w:t xml:space="preserve">Part 3: </w:t>
      </w:r>
      <w:r>
        <w:rPr>
          <w:rFonts w:ascii="Calibri" w:hAnsi="Calibri"/>
          <w:sz w:val="22"/>
        </w:rPr>
        <w:tab/>
      </w:r>
      <w:r>
        <w:rPr>
          <w:rFonts w:ascii="Calibri" w:hAnsi="Calibri"/>
          <w:sz w:val="22"/>
        </w:rPr>
        <w:tab/>
      </w:r>
      <w:r>
        <w:rPr>
          <w:rFonts w:ascii="Calibri" w:hAnsi="Calibri"/>
          <w:sz w:val="22"/>
        </w:rPr>
        <w:tab/>
        <w:t>Selection and Award Criteria</w:t>
      </w:r>
    </w:p>
    <w:p w14:paraId="15D4E59D" w14:textId="7911BF4C" w:rsidR="003E2B84" w:rsidRDefault="002D2532">
      <w:pPr>
        <w:spacing w:after="200" w:line="319" w:lineRule="auto"/>
        <w:jc w:val="both"/>
        <w:rPr>
          <w:rFonts w:ascii="Calibri" w:hAnsi="Calibri"/>
          <w:sz w:val="22"/>
        </w:rPr>
      </w:pPr>
      <w:r>
        <w:rPr>
          <w:rFonts w:ascii="Calibri" w:hAnsi="Calibri"/>
          <w:sz w:val="22"/>
        </w:rPr>
        <w:t xml:space="preserve">Appendix 1: </w:t>
      </w:r>
      <w:r>
        <w:rPr>
          <w:rFonts w:ascii="Calibri" w:hAnsi="Calibri"/>
          <w:sz w:val="22"/>
        </w:rPr>
        <w:tab/>
      </w:r>
      <w:r>
        <w:rPr>
          <w:rFonts w:ascii="Calibri" w:hAnsi="Calibri"/>
          <w:sz w:val="22"/>
        </w:rPr>
        <w:tab/>
        <w:t xml:space="preserve">Requirements </w:t>
      </w:r>
    </w:p>
    <w:p w14:paraId="15D4E59F" w14:textId="7D9FBC89" w:rsidR="003E2B84" w:rsidRDefault="002D2532">
      <w:pPr>
        <w:spacing w:after="200" w:line="319" w:lineRule="auto"/>
        <w:jc w:val="both"/>
        <w:rPr>
          <w:rFonts w:ascii="Calibri" w:hAnsi="Calibri"/>
          <w:sz w:val="22"/>
        </w:rPr>
      </w:pPr>
      <w:r>
        <w:rPr>
          <w:rFonts w:ascii="Calibri" w:hAnsi="Calibri"/>
          <w:sz w:val="22"/>
        </w:rPr>
        <w:t xml:space="preserve">Appendix </w:t>
      </w:r>
      <w:r w:rsidR="00A74B67">
        <w:rPr>
          <w:rFonts w:ascii="Calibri" w:hAnsi="Calibri"/>
          <w:sz w:val="22"/>
        </w:rPr>
        <w:t>2</w:t>
      </w:r>
      <w:r>
        <w:rPr>
          <w:rFonts w:ascii="Calibri" w:hAnsi="Calibri"/>
          <w:sz w:val="22"/>
        </w:rPr>
        <w:t xml:space="preserve">: </w:t>
      </w:r>
      <w:r>
        <w:rPr>
          <w:rFonts w:ascii="Calibri" w:hAnsi="Calibri"/>
          <w:sz w:val="22"/>
        </w:rPr>
        <w:tab/>
      </w:r>
      <w:r>
        <w:rPr>
          <w:rFonts w:ascii="Calibri" w:hAnsi="Calibri"/>
          <w:sz w:val="22"/>
        </w:rPr>
        <w:tab/>
        <w:t xml:space="preserve">Tenderers’ Statement </w:t>
      </w:r>
    </w:p>
    <w:p w14:paraId="15D4E5A4" w14:textId="773E60F5" w:rsidR="008536A0" w:rsidRDefault="008536A0">
      <w:pPr>
        <w:spacing w:after="200" w:line="319" w:lineRule="auto"/>
        <w:jc w:val="both"/>
        <w:rPr>
          <w:rFonts w:ascii="Calibri" w:hAnsi="Calibri"/>
          <w:sz w:val="22"/>
        </w:rPr>
        <w:sectPr w:rsidR="008536A0">
          <w:footerReference w:type="default" r:id="rId10"/>
          <w:pgSz w:w="11907" w:h="16840"/>
          <w:pgMar w:top="1418" w:right="1418" w:bottom="851" w:left="1418" w:header="709" w:footer="709" w:gutter="0"/>
          <w:cols w:space="720"/>
          <w:titlePg/>
        </w:sectPr>
      </w:pPr>
      <w:r>
        <w:rPr>
          <w:rFonts w:ascii="Calibri" w:hAnsi="Calibri"/>
          <w:sz w:val="22"/>
        </w:rPr>
        <w:t xml:space="preserve">Appendix </w:t>
      </w:r>
      <w:r w:rsidR="00A74B67">
        <w:rPr>
          <w:rFonts w:ascii="Calibri" w:hAnsi="Calibri"/>
          <w:sz w:val="22"/>
        </w:rPr>
        <w:t>3:</w:t>
      </w:r>
      <w:r>
        <w:rPr>
          <w:rFonts w:ascii="Calibri" w:hAnsi="Calibri"/>
          <w:sz w:val="22"/>
        </w:rPr>
        <w:tab/>
      </w:r>
      <w:r>
        <w:rPr>
          <w:rFonts w:ascii="Calibri" w:hAnsi="Calibri"/>
          <w:sz w:val="22"/>
        </w:rPr>
        <w:tab/>
        <w:t>Services Contract</w:t>
      </w:r>
    </w:p>
    <w:p w14:paraId="15D4E5A5" w14:textId="77777777" w:rsidR="003E2B84" w:rsidRDefault="002D2532">
      <w:pPr>
        <w:pStyle w:val="Heading1"/>
        <w:jc w:val="both"/>
        <w:rPr>
          <w:rFonts w:ascii="Calibri" w:hAnsi="Calibri"/>
        </w:rPr>
      </w:pPr>
      <w:r>
        <w:rPr>
          <w:rFonts w:ascii="Calibri" w:hAnsi="Calibri"/>
        </w:rPr>
        <w:lastRenderedPageBreak/>
        <w:t>Part 1: Introduction</w:t>
      </w:r>
    </w:p>
    <w:tbl>
      <w:tblPr>
        <w:tblW w:w="9287" w:type="dxa"/>
        <w:tblCellMar>
          <w:left w:w="10" w:type="dxa"/>
          <w:right w:w="10" w:type="dxa"/>
        </w:tblCellMar>
        <w:tblLook w:val="0000" w:firstRow="0" w:lastRow="0" w:firstColumn="0" w:lastColumn="0" w:noHBand="0" w:noVBand="0"/>
      </w:tblPr>
      <w:tblGrid>
        <w:gridCol w:w="786"/>
        <w:gridCol w:w="8501"/>
      </w:tblGrid>
      <w:tr w:rsidR="003E2B84" w14:paraId="15D4E5A8" w14:textId="77777777" w:rsidTr="002F3092">
        <w:trPr>
          <w:trHeight w:val="2953"/>
        </w:trPr>
        <w:tc>
          <w:tcPr>
            <w:tcW w:w="786" w:type="dxa"/>
            <w:shd w:val="clear" w:color="auto" w:fill="auto"/>
            <w:tcMar>
              <w:top w:w="0" w:type="dxa"/>
              <w:left w:w="108" w:type="dxa"/>
              <w:bottom w:w="0" w:type="dxa"/>
              <w:right w:w="108" w:type="dxa"/>
            </w:tcMar>
          </w:tcPr>
          <w:p w14:paraId="15D4E5A6" w14:textId="77777777" w:rsidR="003E2B84" w:rsidRDefault="002D2532">
            <w:pPr>
              <w:spacing w:after="200" w:line="319" w:lineRule="auto"/>
              <w:jc w:val="both"/>
              <w:rPr>
                <w:rFonts w:ascii="Calibri" w:hAnsi="Calibri"/>
                <w:color w:val="0000FF"/>
                <w:sz w:val="22"/>
              </w:rPr>
            </w:pPr>
            <w:r>
              <w:rPr>
                <w:rFonts w:ascii="Calibri" w:hAnsi="Calibri"/>
                <w:color w:val="0000FF"/>
                <w:sz w:val="22"/>
              </w:rPr>
              <w:t>1.1</w:t>
            </w:r>
          </w:p>
        </w:tc>
        <w:tc>
          <w:tcPr>
            <w:tcW w:w="8501" w:type="dxa"/>
            <w:shd w:val="clear" w:color="auto" w:fill="auto"/>
            <w:tcMar>
              <w:top w:w="0" w:type="dxa"/>
              <w:left w:w="108" w:type="dxa"/>
              <w:bottom w:w="0" w:type="dxa"/>
              <w:right w:w="108" w:type="dxa"/>
            </w:tcMar>
          </w:tcPr>
          <w:p w14:paraId="1D4BF89C" w14:textId="3213EF11" w:rsidR="002F3092" w:rsidRDefault="008536A0" w:rsidP="002F3092">
            <w:pPr>
              <w:spacing w:after="200" w:line="319" w:lineRule="auto"/>
              <w:jc w:val="both"/>
              <w:rPr>
                <w:rFonts w:ascii="Calibri" w:hAnsi="Calibri"/>
                <w:sz w:val="22"/>
              </w:rPr>
            </w:pPr>
            <w:r>
              <w:rPr>
                <w:rFonts w:ascii="Calibri" w:hAnsi="Calibri"/>
                <w:sz w:val="22"/>
              </w:rPr>
              <w:t>Brothers of Charity Services Ireland</w:t>
            </w:r>
            <w:r w:rsidR="002D2532">
              <w:rPr>
                <w:rFonts w:ascii="Calibri" w:hAnsi="Calibri"/>
                <w:sz w:val="22"/>
              </w:rPr>
              <w:t xml:space="preserve"> </w:t>
            </w:r>
            <w:r w:rsidR="00461ABF">
              <w:rPr>
                <w:rFonts w:ascii="Calibri" w:hAnsi="Calibri"/>
                <w:sz w:val="22"/>
              </w:rPr>
              <w:t xml:space="preserve">CLG </w:t>
            </w:r>
            <w:r w:rsidR="002D2532">
              <w:rPr>
                <w:rFonts w:ascii="Calibri" w:hAnsi="Calibri"/>
                <w:sz w:val="22"/>
              </w:rPr>
              <w:t xml:space="preserve">(the “Contracting Authority”) </w:t>
            </w:r>
            <w:r w:rsidR="00845361">
              <w:rPr>
                <w:rFonts w:ascii="Calibri" w:hAnsi="Calibri"/>
                <w:sz w:val="22"/>
              </w:rPr>
              <w:t xml:space="preserve">– </w:t>
            </w:r>
            <w:r w:rsidR="001F7D1D">
              <w:rPr>
                <w:rFonts w:ascii="Calibri" w:hAnsi="Calibri"/>
                <w:sz w:val="22"/>
              </w:rPr>
              <w:t>Southern</w:t>
            </w:r>
            <w:r w:rsidR="00845361">
              <w:rPr>
                <w:rFonts w:ascii="Calibri" w:hAnsi="Calibri"/>
                <w:sz w:val="22"/>
              </w:rPr>
              <w:t xml:space="preserve"> Region </w:t>
            </w:r>
            <w:r w:rsidR="002D2532">
              <w:rPr>
                <w:rFonts w:ascii="Calibri" w:hAnsi="Calibri"/>
                <w:sz w:val="22"/>
              </w:rPr>
              <w:t>invites tenders (“Tenders”) to this Request for Tenders (“RFT”) from economic operators (“Tenderers”)</w:t>
            </w:r>
            <w:r w:rsidR="00461ABF">
              <w:rPr>
                <w:rFonts w:ascii="Calibri" w:hAnsi="Calibri"/>
                <w:sz w:val="22"/>
              </w:rPr>
              <w:t xml:space="preserve"> who wish to join </w:t>
            </w:r>
            <w:r w:rsidR="00845361">
              <w:rPr>
                <w:rFonts w:ascii="Calibri" w:hAnsi="Calibri"/>
                <w:sz w:val="22"/>
              </w:rPr>
              <w:t>the regional panel</w:t>
            </w:r>
            <w:r w:rsidR="00461ABF">
              <w:rPr>
                <w:rFonts w:ascii="Calibri" w:hAnsi="Calibri"/>
                <w:sz w:val="22"/>
              </w:rPr>
              <w:t xml:space="preserve"> </w:t>
            </w:r>
            <w:r w:rsidR="002D2532">
              <w:rPr>
                <w:rFonts w:ascii="Calibri" w:hAnsi="Calibri"/>
                <w:sz w:val="22"/>
              </w:rPr>
              <w:t xml:space="preserve">for the provision of </w:t>
            </w:r>
            <w:r w:rsidR="00533ADE">
              <w:rPr>
                <w:rFonts w:ascii="Calibri" w:hAnsi="Calibri"/>
                <w:sz w:val="22"/>
              </w:rPr>
              <w:t>Routine</w:t>
            </w:r>
            <w:r w:rsidR="002F3092">
              <w:rPr>
                <w:rFonts w:ascii="Calibri" w:hAnsi="Calibri"/>
                <w:sz w:val="22"/>
              </w:rPr>
              <w:t>, Scheduled Property</w:t>
            </w:r>
            <w:r w:rsidR="00533ADE">
              <w:rPr>
                <w:rFonts w:ascii="Calibri" w:hAnsi="Calibri"/>
                <w:sz w:val="22"/>
              </w:rPr>
              <w:t xml:space="preserve"> Maintenance </w:t>
            </w:r>
            <w:r w:rsidR="002F3092">
              <w:rPr>
                <w:rFonts w:ascii="Calibri" w:hAnsi="Calibri"/>
                <w:sz w:val="22"/>
              </w:rPr>
              <w:t>as well as responding to emergencies as required.</w:t>
            </w:r>
            <w:r w:rsidR="002D2532">
              <w:rPr>
                <w:rFonts w:ascii="Calibri" w:hAnsi="Calibri"/>
                <w:sz w:val="22"/>
              </w:rPr>
              <w:t xml:space="preserve"> </w:t>
            </w:r>
            <w:r w:rsidR="002F3092">
              <w:rPr>
                <w:rFonts w:ascii="Calibri" w:hAnsi="Calibri"/>
                <w:sz w:val="22"/>
              </w:rPr>
              <w:t xml:space="preserve">Services included in this DPS are:-             </w:t>
            </w:r>
          </w:p>
          <w:p w14:paraId="1D40E9F4" w14:textId="77777777" w:rsidR="002F3092" w:rsidRPr="002F3092" w:rsidRDefault="002F3092" w:rsidP="002F3092">
            <w:pPr>
              <w:pStyle w:val="ListParagraph"/>
              <w:numPr>
                <w:ilvl w:val="0"/>
                <w:numId w:val="26"/>
              </w:numPr>
              <w:spacing w:after="200" w:line="319" w:lineRule="auto"/>
              <w:jc w:val="both"/>
              <w:rPr>
                <w:rFonts w:ascii="Calibri" w:hAnsi="Calibri"/>
                <w:sz w:val="22"/>
              </w:rPr>
            </w:pPr>
            <w:r w:rsidRPr="002F3092">
              <w:rPr>
                <w:rFonts w:ascii="Calibri" w:hAnsi="Calibri"/>
                <w:sz w:val="22"/>
              </w:rPr>
              <w:t xml:space="preserve">Electrical Services; </w:t>
            </w:r>
          </w:p>
          <w:p w14:paraId="60D84558" w14:textId="77777777" w:rsidR="002F3092" w:rsidRPr="002F3092" w:rsidRDefault="002F3092" w:rsidP="002F3092">
            <w:pPr>
              <w:pStyle w:val="ListParagraph"/>
              <w:numPr>
                <w:ilvl w:val="0"/>
                <w:numId w:val="26"/>
              </w:numPr>
              <w:spacing w:after="200" w:line="319" w:lineRule="auto"/>
              <w:jc w:val="both"/>
              <w:rPr>
                <w:rFonts w:ascii="Calibri" w:hAnsi="Calibri"/>
                <w:sz w:val="22"/>
              </w:rPr>
            </w:pPr>
            <w:r w:rsidRPr="002F3092">
              <w:rPr>
                <w:rFonts w:ascii="Calibri" w:hAnsi="Calibri"/>
                <w:sz w:val="22"/>
              </w:rPr>
              <w:t xml:space="preserve">Plumbing and Heating repairs (to include boiler maintenance);  </w:t>
            </w:r>
          </w:p>
          <w:p w14:paraId="205A745F" w14:textId="77777777" w:rsidR="002F3092" w:rsidRPr="002F3092" w:rsidRDefault="002F3092" w:rsidP="002F3092">
            <w:pPr>
              <w:pStyle w:val="ListParagraph"/>
              <w:numPr>
                <w:ilvl w:val="0"/>
                <w:numId w:val="26"/>
              </w:numPr>
              <w:spacing w:after="200" w:line="319" w:lineRule="auto"/>
              <w:jc w:val="both"/>
              <w:rPr>
                <w:rFonts w:ascii="Calibri" w:hAnsi="Calibri"/>
                <w:sz w:val="22"/>
              </w:rPr>
            </w:pPr>
            <w:r w:rsidRPr="002F3092">
              <w:rPr>
                <w:rFonts w:ascii="Calibri" w:hAnsi="Calibri"/>
                <w:sz w:val="22"/>
              </w:rPr>
              <w:t xml:space="preserve">Carpentry Services; </w:t>
            </w:r>
          </w:p>
          <w:p w14:paraId="7AC7522D" w14:textId="77777777" w:rsidR="002F3092" w:rsidRPr="002F3092" w:rsidRDefault="002F3092" w:rsidP="002F3092">
            <w:pPr>
              <w:pStyle w:val="ListParagraph"/>
              <w:numPr>
                <w:ilvl w:val="0"/>
                <w:numId w:val="26"/>
              </w:numPr>
              <w:spacing w:after="200" w:line="319" w:lineRule="auto"/>
              <w:jc w:val="both"/>
              <w:rPr>
                <w:rFonts w:ascii="Calibri" w:hAnsi="Calibri"/>
                <w:sz w:val="22"/>
              </w:rPr>
            </w:pPr>
            <w:r w:rsidRPr="002F3092">
              <w:rPr>
                <w:rFonts w:ascii="Calibri" w:hAnsi="Calibri"/>
                <w:sz w:val="22"/>
              </w:rPr>
              <w:t xml:space="preserve">Painting Services; </w:t>
            </w:r>
          </w:p>
          <w:p w14:paraId="4A6E9C6B" w14:textId="6680EB14" w:rsidR="002F3092" w:rsidRPr="002F3092" w:rsidRDefault="002F3092" w:rsidP="002F3092">
            <w:pPr>
              <w:pStyle w:val="ListParagraph"/>
              <w:numPr>
                <w:ilvl w:val="0"/>
                <w:numId w:val="26"/>
              </w:numPr>
              <w:spacing w:after="200" w:line="319" w:lineRule="auto"/>
              <w:jc w:val="both"/>
              <w:rPr>
                <w:rFonts w:ascii="Calibri" w:hAnsi="Calibri"/>
                <w:sz w:val="22"/>
              </w:rPr>
            </w:pPr>
            <w:r w:rsidRPr="002F3092">
              <w:rPr>
                <w:rFonts w:ascii="Calibri" w:hAnsi="Calibri"/>
                <w:sz w:val="22"/>
              </w:rPr>
              <w:t xml:space="preserve">Multi-Trade Services to include a combination of two or more of the above services.                                                                                                                                                                                                                                                                                                                                                     </w:t>
            </w:r>
          </w:p>
          <w:p w14:paraId="15D4E5A7" w14:textId="0F7BAE9B" w:rsidR="007B58A4" w:rsidRPr="00845361" w:rsidRDefault="00461ABF" w:rsidP="00845361">
            <w:pPr>
              <w:spacing w:after="200" w:line="319" w:lineRule="auto"/>
              <w:jc w:val="both"/>
              <w:rPr>
                <w:rFonts w:ascii="Calibri" w:hAnsi="Calibri"/>
                <w:sz w:val="22"/>
              </w:rPr>
            </w:pPr>
            <w:r w:rsidRPr="00461ABF">
              <w:rPr>
                <w:rFonts w:ascii="Calibri" w:hAnsi="Calibri"/>
                <w:sz w:val="22"/>
              </w:rPr>
              <w:t>The services will be provided</w:t>
            </w:r>
            <w:r w:rsidRPr="00FD7CC6">
              <w:rPr>
                <w:rFonts w:ascii="Calibri" w:hAnsi="Calibri"/>
                <w:sz w:val="22"/>
              </w:rPr>
              <w:t xml:space="preserve"> across the </w:t>
            </w:r>
            <w:r w:rsidR="001F7D1D">
              <w:rPr>
                <w:rFonts w:ascii="Calibri" w:hAnsi="Calibri"/>
                <w:sz w:val="22"/>
              </w:rPr>
              <w:t>Southern</w:t>
            </w:r>
            <w:r w:rsidR="00845361">
              <w:rPr>
                <w:rFonts w:ascii="Calibri" w:hAnsi="Calibri"/>
                <w:sz w:val="22"/>
              </w:rPr>
              <w:t xml:space="preserve"> Region</w:t>
            </w:r>
            <w:r w:rsidRPr="00FD7CC6">
              <w:rPr>
                <w:rFonts w:ascii="Calibri" w:hAnsi="Calibri"/>
                <w:sz w:val="22"/>
              </w:rPr>
              <w:t xml:space="preserve"> of the Brothers of Charity Services Ireland GLC (BOCSI). </w:t>
            </w:r>
          </w:p>
        </w:tc>
      </w:tr>
      <w:tr w:rsidR="003E2B84" w14:paraId="15D4E5AB" w14:textId="77777777">
        <w:tc>
          <w:tcPr>
            <w:tcW w:w="786" w:type="dxa"/>
            <w:shd w:val="clear" w:color="auto" w:fill="auto"/>
            <w:tcMar>
              <w:top w:w="0" w:type="dxa"/>
              <w:left w:w="108" w:type="dxa"/>
              <w:bottom w:w="0" w:type="dxa"/>
              <w:right w:w="108" w:type="dxa"/>
            </w:tcMar>
          </w:tcPr>
          <w:p w14:paraId="15D4E5A9" w14:textId="77777777" w:rsidR="003E2B84" w:rsidRDefault="002D2532">
            <w:pPr>
              <w:spacing w:after="200" w:line="319" w:lineRule="auto"/>
              <w:jc w:val="both"/>
              <w:rPr>
                <w:rFonts w:ascii="Calibri" w:hAnsi="Calibri"/>
                <w:color w:val="0000FF"/>
                <w:sz w:val="22"/>
              </w:rPr>
            </w:pPr>
            <w:r>
              <w:rPr>
                <w:rFonts w:ascii="Calibri" w:hAnsi="Calibri"/>
                <w:color w:val="0000FF"/>
                <w:sz w:val="22"/>
              </w:rPr>
              <w:t>1.2</w:t>
            </w:r>
          </w:p>
        </w:tc>
        <w:tc>
          <w:tcPr>
            <w:tcW w:w="8501" w:type="dxa"/>
            <w:shd w:val="clear" w:color="auto" w:fill="auto"/>
            <w:tcMar>
              <w:top w:w="0" w:type="dxa"/>
              <w:left w:w="108" w:type="dxa"/>
              <w:bottom w:w="0" w:type="dxa"/>
              <w:right w:w="108" w:type="dxa"/>
            </w:tcMar>
          </w:tcPr>
          <w:p w14:paraId="15D4E5AA" w14:textId="65A41C4E" w:rsidR="003E2B84" w:rsidRDefault="002D2532" w:rsidP="002E21E1">
            <w:pPr>
              <w:spacing w:after="200" w:line="319" w:lineRule="auto"/>
              <w:jc w:val="both"/>
            </w:pPr>
            <w:r>
              <w:rPr>
                <w:rFonts w:ascii="Calibri" w:hAnsi="Calibri"/>
                <w:sz w:val="22"/>
              </w:rPr>
              <w:t xml:space="preserve">In summary, the </w:t>
            </w:r>
            <w:r w:rsidR="001F7D1D">
              <w:rPr>
                <w:rFonts w:ascii="Calibri" w:hAnsi="Calibri"/>
                <w:sz w:val="22"/>
              </w:rPr>
              <w:t>Southern</w:t>
            </w:r>
            <w:r w:rsidR="00845361">
              <w:rPr>
                <w:rFonts w:ascii="Calibri" w:hAnsi="Calibri"/>
                <w:sz w:val="22"/>
              </w:rPr>
              <w:t xml:space="preserve"> Region requires </w:t>
            </w:r>
            <w:r w:rsidR="008536A0">
              <w:rPr>
                <w:rFonts w:ascii="Calibri" w:hAnsi="Calibri"/>
                <w:sz w:val="22"/>
              </w:rPr>
              <w:t xml:space="preserve">the </w:t>
            </w:r>
            <w:r w:rsidR="00100BC4">
              <w:rPr>
                <w:rFonts w:ascii="Calibri" w:hAnsi="Calibri"/>
                <w:sz w:val="22"/>
              </w:rPr>
              <w:t xml:space="preserve">provision of </w:t>
            </w:r>
            <w:r w:rsidR="008536A0">
              <w:rPr>
                <w:rFonts w:ascii="Calibri" w:hAnsi="Calibri"/>
                <w:sz w:val="22"/>
              </w:rPr>
              <w:t xml:space="preserve">maintenance </w:t>
            </w:r>
            <w:r w:rsidR="001E6C48">
              <w:rPr>
                <w:rFonts w:ascii="Calibri" w:hAnsi="Calibri"/>
                <w:sz w:val="22"/>
              </w:rPr>
              <w:t xml:space="preserve">services at </w:t>
            </w:r>
            <w:r w:rsidR="00845361">
              <w:rPr>
                <w:rFonts w:ascii="Calibri" w:hAnsi="Calibri"/>
                <w:sz w:val="22"/>
              </w:rPr>
              <w:t xml:space="preserve">the </w:t>
            </w:r>
            <w:r w:rsidR="002E21E1">
              <w:rPr>
                <w:rFonts w:ascii="Calibri" w:hAnsi="Calibri"/>
                <w:sz w:val="22"/>
              </w:rPr>
              <w:t>117</w:t>
            </w:r>
            <w:r w:rsidR="00845361">
              <w:rPr>
                <w:rFonts w:ascii="Calibri" w:hAnsi="Calibri"/>
                <w:sz w:val="22"/>
              </w:rPr>
              <w:t xml:space="preserve"> </w:t>
            </w:r>
            <w:r w:rsidR="00100BC4">
              <w:rPr>
                <w:rFonts w:ascii="Calibri" w:hAnsi="Calibri"/>
                <w:sz w:val="22"/>
              </w:rPr>
              <w:t xml:space="preserve">properties </w:t>
            </w:r>
            <w:r w:rsidR="00845361">
              <w:rPr>
                <w:rFonts w:ascii="Calibri" w:hAnsi="Calibri"/>
                <w:sz w:val="22"/>
              </w:rPr>
              <w:t xml:space="preserve">currently </w:t>
            </w:r>
            <w:r w:rsidR="00100BC4">
              <w:rPr>
                <w:rFonts w:ascii="Calibri" w:hAnsi="Calibri"/>
                <w:sz w:val="22"/>
              </w:rPr>
              <w:t>occupi</w:t>
            </w:r>
            <w:r w:rsidR="008536A0">
              <w:rPr>
                <w:rFonts w:ascii="Calibri" w:hAnsi="Calibri"/>
                <w:sz w:val="22"/>
              </w:rPr>
              <w:t xml:space="preserve">ed by the Brothers of Charity Services </w:t>
            </w:r>
            <w:r w:rsidR="00533ADE">
              <w:rPr>
                <w:rFonts w:ascii="Calibri" w:hAnsi="Calibri"/>
                <w:sz w:val="22"/>
              </w:rPr>
              <w:t>Ireland CLG</w:t>
            </w:r>
            <w:r w:rsidR="00DE19E9">
              <w:rPr>
                <w:rFonts w:ascii="Calibri" w:hAnsi="Calibri"/>
                <w:sz w:val="22"/>
              </w:rPr>
              <w:t>.</w:t>
            </w:r>
          </w:p>
        </w:tc>
      </w:tr>
      <w:tr w:rsidR="003E2B84" w14:paraId="15D4E5B1" w14:textId="77777777">
        <w:tc>
          <w:tcPr>
            <w:tcW w:w="786" w:type="dxa"/>
            <w:shd w:val="clear" w:color="auto" w:fill="auto"/>
            <w:tcMar>
              <w:top w:w="0" w:type="dxa"/>
              <w:left w:w="108" w:type="dxa"/>
              <w:bottom w:w="0" w:type="dxa"/>
              <w:right w:w="108" w:type="dxa"/>
            </w:tcMar>
          </w:tcPr>
          <w:p w14:paraId="15D4E5AF" w14:textId="15AEFCDC" w:rsidR="003E2B84" w:rsidRDefault="002D2532">
            <w:pPr>
              <w:spacing w:after="200" w:line="319" w:lineRule="auto"/>
              <w:jc w:val="both"/>
              <w:rPr>
                <w:rFonts w:ascii="Calibri" w:hAnsi="Calibri"/>
                <w:color w:val="0000FF"/>
                <w:sz w:val="22"/>
              </w:rPr>
            </w:pPr>
            <w:r>
              <w:rPr>
                <w:rFonts w:ascii="Calibri" w:hAnsi="Calibri"/>
                <w:color w:val="0000FF"/>
                <w:sz w:val="22"/>
              </w:rPr>
              <w:t>1.</w:t>
            </w:r>
            <w:r w:rsidR="005C4723">
              <w:rPr>
                <w:rFonts w:ascii="Calibri" w:hAnsi="Calibri"/>
                <w:color w:val="0000FF"/>
                <w:sz w:val="22"/>
              </w:rPr>
              <w:t>3</w:t>
            </w:r>
          </w:p>
        </w:tc>
        <w:tc>
          <w:tcPr>
            <w:tcW w:w="8501" w:type="dxa"/>
            <w:shd w:val="clear" w:color="auto" w:fill="auto"/>
            <w:tcMar>
              <w:top w:w="0" w:type="dxa"/>
              <w:left w:w="108" w:type="dxa"/>
              <w:bottom w:w="0" w:type="dxa"/>
              <w:right w:w="108" w:type="dxa"/>
            </w:tcMar>
          </w:tcPr>
          <w:p w14:paraId="15D4E5B0" w14:textId="05505AC5" w:rsidR="003E2B84" w:rsidRDefault="002D2532">
            <w:pPr>
              <w:spacing w:after="200" w:line="319" w:lineRule="auto"/>
              <w:jc w:val="both"/>
            </w:pPr>
            <w:r>
              <w:rPr>
                <w:rFonts w:ascii="Calibri" w:hAnsi="Calibri"/>
                <w:sz w:val="22"/>
              </w:rPr>
              <w:t xml:space="preserve">Any contract that may result from this Competition (the “Services Contract”) will be issued for a term of </w:t>
            </w:r>
            <w:r w:rsidR="00CD1711">
              <w:rPr>
                <w:rFonts w:ascii="Calibri" w:hAnsi="Calibri"/>
                <w:sz w:val="22"/>
              </w:rPr>
              <w:t>2</w:t>
            </w:r>
            <w:r>
              <w:rPr>
                <w:rFonts w:ascii="Calibri" w:hAnsi="Calibri"/>
                <w:sz w:val="22"/>
              </w:rPr>
              <w:t xml:space="preserve"> year</w:t>
            </w:r>
            <w:r w:rsidR="003F4484">
              <w:rPr>
                <w:rFonts w:ascii="Calibri" w:hAnsi="Calibri"/>
                <w:sz w:val="22"/>
              </w:rPr>
              <w:t>s</w:t>
            </w:r>
            <w:r>
              <w:rPr>
                <w:rFonts w:ascii="Calibri" w:hAnsi="Calibri"/>
                <w:sz w:val="22"/>
              </w:rPr>
              <w:t xml:space="preserve"> (“the Term”)</w:t>
            </w:r>
            <w:r w:rsidR="009F7786">
              <w:rPr>
                <w:rFonts w:ascii="Calibri" w:hAnsi="Calibri"/>
                <w:sz w:val="22"/>
              </w:rPr>
              <w:t xml:space="preserve"> with the option to </w:t>
            </w:r>
            <w:r w:rsidR="009F7786">
              <w:rPr>
                <w:rFonts w:asciiTheme="minorHAnsi" w:hAnsiTheme="minorHAnsi" w:cstheme="minorHAnsi"/>
                <w:sz w:val="22"/>
                <w:szCs w:val="22"/>
              </w:rPr>
              <w:t>extend the Term for a period or periods</w:t>
            </w:r>
            <w:r w:rsidR="001E6C48">
              <w:rPr>
                <w:rFonts w:asciiTheme="minorHAnsi" w:hAnsiTheme="minorHAnsi" w:cstheme="minorHAnsi"/>
                <w:sz w:val="22"/>
                <w:szCs w:val="22"/>
              </w:rPr>
              <w:t xml:space="preserve"> of</w:t>
            </w:r>
            <w:r w:rsidR="009F7786">
              <w:rPr>
                <w:rFonts w:asciiTheme="minorHAnsi" w:hAnsiTheme="minorHAnsi" w:cstheme="minorHAnsi"/>
                <w:sz w:val="22"/>
                <w:szCs w:val="22"/>
              </w:rPr>
              <w:t xml:space="preserve"> up to 12 months with a maximum of 2 such extensions.</w:t>
            </w:r>
          </w:p>
        </w:tc>
      </w:tr>
      <w:tr w:rsidR="00B85B8F" w14:paraId="15D4E5B4" w14:textId="77777777">
        <w:tc>
          <w:tcPr>
            <w:tcW w:w="786" w:type="dxa"/>
            <w:shd w:val="clear" w:color="auto" w:fill="auto"/>
            <w:tcMar>
              <w:top w:w="0" w:type="dxa"/>
              <w:left w:w="108" w:type="dxa"/>
              <w:bottom w:w="0" w:type="dxa"/>
              <w:right w:w="108" w:type="dxa"/>
            </w:tcMar>
          </w:tcPr>
          <w:p w14:paraId="15D4E5B2" w14:textId="77E44193" w:rsidR="00B85B8F" w:rsidRDefault="00B85B8F" w:rsidP="00B85B8F">
            <w:pPr>
              <w:spacing w:after="200" w:line="319" w:lineRule="auto"/>
              <w:jc w:val="both"/>
              <w:rPr>
                <w:rFonts w:ascii="Calibri" w:hAnsi="Calibri"/>
                <w:color w:val="0000FF"/>
                <w:sz w:val="22"/>
              </w:rPr>
            </w:pPr>
            <w:r>
              <w:rPr>
                <w:rFonts w:ascii="Calibri" w:hAnsi="Calibri"/>
                <w:color w:val="0000FF"/>
                <w:sz w:val="22"/>
              </w:rPr>
              <w:t>1.4</w:t>
            </w:r>
          </w:p>
        </w:tc>
        <w:tc>
          <w:tcPr>
            <w:tcW w:w="8501" w:type="dxa"/>
            <w:shd w:val="clear" w:color="auto" w:fill="auto"/>
            <w:tcMar>
              <w:top w:w="0" w:type="dxa"/>
              <w:left w:w="108" w:type="dxa"/>
              <w:bottom w:w="0" w:type="dxa"/>
              <w:right w:w="108" w:type="dxa"/>
            </w:tcMar>
          </w:tcPr>
          <w:p w14:paraId="0E31BFEF" w14:textId="44F4D48B" w:rsidR="00BD72BB" w:rsidRDefault="00B85B8F" w:rsidP="00925D18">
            <w:pPr>
              <w:spacing w:line="319" w:lineRule="auto"/>
              <w:jc w:val="both"/>
              <w:rPr>
                <w:rFonts w:asciiTheme="minorHAnsi" w:hAnsiTheme="minorHAnsi" w:cstheme="minorHAnsi"/>
                <w:sz w:val="22"/>
                <w:szCs w:val="22"/>
              </w:rPr>
            </w:pPr>
            <w:r>
              <w:rPr>
                <w:rFonts w:asciiTheme="minorHAnsi" w:hAnsiTheme="minorHAnsi" w:cstheme="minorHAnsi"/>
                <w:sz w:val="22"/>
                <w:szCs w:val="22"/>
              </w:rPr>
              <w:t xml:space="preserve">The Contracting Authority estimates that the </w:t>
            </w:r>
            <w:r w:rsidR="00065540">
              <w:rPr>
                <w:rFonts w:asciiTheme="minorHAnsi" w:hAnsiTheme="minorHAnsi" w:cstheme="minorHAnsi"/>
                <w:sz w:val="22"/>
                <w:szCs w:val="22"/>
              </w:rPr>
              <w:t xml:space="preserve">total </w:t>
            </w:r>
            <w:r>
              <w:rPr>
                <w:rFonts w:asciiTheme="minorHAnsi" w:hAnsiTheme="minorHAnsi" w:cstheme="minorHAnsi"/>
                <w:sz w:val="22"/>
                <w:szCs w:val="22"/>
              </w:rPr>
              <w:t xml:space="preserve">expenditure on the Services to be covered by the proposed Service Contract </w:t>
            </w:r>
            <w:r w:rsidR="000C4335">
              <w:rPr>
                <w:rFonts w:asciiTheme="minorHAnsi" w:hAnsiTheme="minorHAnsi" w:cstheme="minorHAnsi"/>
                <w:sz w:val="22"/>
                <w:szCs w:val="22"/>
              </w:rPr>
              <w:t xml:space="preserve">over the Term and any possible extensions, </w:t>
            </w:r>
            <w:r>
              <w:rPr>
                <w:rFonts w:asciiTheme="minorHAnsi" w:hAnsiTheme="minorHAnsi" w:cstheme="minorHAnsi"/>
                <w:sz w:val="22"/>
                <w:szCs w:val="22"/>
              </w:rPr>
              <w:t>may amount to some €</w:t>
            </w:r>
            <w:r w:rsidR="001F7D1D">
              <w:rPr>
                <w:rFonts w:asciiTheme="minorHAnsi" w:hAnsiTheme="minorHAnsi" w:cstheme="minorHAnsi"/>
                <w:sz w:val="22"/>
                <w:szCs w:val="22"/>
              </w:rPr>
              <w:t>12,400,000</w:t>
            </w:r>
            <w:r w:rsidR="00E75893">
              <w:rPr>
                <w:rFonts w:asciiTheme="minorHAnsi" w:hAnsiTheme="minorHAnsi" w:cstheme="minorHAnsi"/>
                <w:sz w:val="22"/>
                <w:szCs w:val="22"/>
              </w:rPr>
              <w:t xml:space="preserve"> in total</w:t>
            </w:r>
            <w:r w:rsidR="00BD72BB">
              <w:rPr>
                <w:rFonts w:asciiTheme="minorHAnsi" w:hAnsiTheme="minorHAnsi" w:cstheme="minorHAnsi"/>
                <w:sz w:val="22"/>
                <w:szCs w:val="22"/>
              </w:rPr>
              <w:t xml:space="preserve"> (four year value excluding vat)</w:t>
            </w:r>
            <w:r w:rsidR="00065540">
              <w:rPr>
                <w:rFonts w:asciiTheme="minorHAnsi" w:hAnsiTheme="minorHAnsi" w:cstheme="minorHAnsi"/>
                <w:sz w:val="22"/>
                <w:szCs w:val="22"/>
              </w:rPr>
              <w:t>.</w:t>
            </w:r>
          </w:p>
          <w:p w14:paraId="224FA525" w14:textId="77777777" w:rsidR="00925D18" w:rsidRDefault="00925D18" w:rsidP="00925D18">
            <w:pPr>
              <w:spacing w:line="319" w:lineRule="auto"/>
              <w:jc w:val="both"/>
              <w:rPr>
                <w:rFonts w:ascii="Calibri" w:hAnsi="Calibri"/>
                <w:sz w:val="22"/>
              </w:rPr>
            </w:pPr>
          </w:p>
          <w:p w14:paraId="018F37A8" w14:textId="2B454592" w:rsidR="00B85B8F" w:rsidRDefault="00B85B8F" w:rsidP="00925D18">
            <w:pPr>
              <w:spacing w:line="319" w:lineRule="auto"/>
              <w:jc w:val="both"/>
              <w:rPr>
                <w:rFonts w:ascii="Calibri" w:hAnsi="Calibri"/>
                <w:sz w:val="22"/>
              </w:rPr>
            </w:pPr>
            <w:r w:rsidRPr="00925D18">
              <w:rPr>
                <w:rFonts w:ascii="Calibri" w:hAnsi="Calibri"/>
                <w:sz w:val="22"/>
              </w:rPr>
              <w:t xml:space="preserve">From this RFT, a panel will be formed of eligible suppliers, following which </w:t>
            </w:r>
            <w:r w:rsidR="00925F36">
              <w:rPr>
                <w:rFonts w:ascii="Calibri" w:hAnsi="Calibri"/>
                <w:sz w:val="22"/>
              </w:rPr>
              <w:t>regions</w:t>
            </w:r>
            <w:r w:rsidRPr="00925D18">
              <w:rPr>
                <w:rFonts w:ascii="Calibri" w:hAnsi="Calibri"/>
                <w:sz w:val="22"/>
              </w:rPr>
              <w:t xml:space="preserve"> will </w:t>
            </w:r>
            <w:r w:rsidR="00925F36">
              <w:rPr>
                <w:rFonts w:ascii="Calibri" w:hAnsi="Calibri"/>
                <w:sz w:val="22"/>
              </w:rPr>
              <w:t>draw services directly from the panel o</w:t>
            </w:r>
            <w:r w:rsidRPr="00925D18">
              <w:rPr>
                <w:rFonts w:ascii="Calibri" w:hAnsi="Calibri"/>
                <w:sz w:val="22"/>
              </w:rPr>
              <w:t xml:space="preserve">n as needed basis.  It should be noted that for the awarding of contracts to those tenderers successful in this Agreement, </w:t>
            </w:r>
            <w:r w:rsidR="00925F36">
              <w:rPr>
                <w:rFonts w:ascii="Calibri" w:hAnsi="Calibri"/>
                <w:sz w:val="22"/>
              </w:rPr>
              <w:t xml:space="preserve">does not guarantee any direct drawdown of services. Drawdown of services will be based on the pricing offered by the successful tenders and the proximity to the location requiring any particular </w:t>
            </w:r>
            <w:r w:rsidR="00575099">
              <w:rPr>
                <w:rFonts w:ascii="Calibri" w:hAnsi="Calibri"/>
                <w:sz w:val="22"/>
              </w:rPr>
              <w:t xml:space="preserve">category of </w:t>
            </w:r>
            <w:r w:rsidR="00925F36">
              <w:rPr>
                <w:rFonts w:ascii="Calibri" w:hAnsi="Calibri"/>
                <w:sz w:val="22"/>
              </w:rPr>
              <w:t>service over the duration of the contract.</w:t>
            </w:r>
          </w:p>
          <w:p w14:paraId="16522ED7" w14:textId="77777777" w:rsidR="007772FF" w:rsidRDefault="007772FF" w:rsidP="00925D18">
            <w:pPr>
              <w:spacing w:line="319" w:lineRule="auto"/>
              <w:jc w:val="both"/>
              <w:rPr>
                <w:rFonts w:asciiTheme="minorHAnsi" w:hAnsiTheme="minorHAnsi" w:cstheme="minorHAnsi"/>
                <w:sz w:val="22"/>
              </w:rPr>
            </w:pPr>
          </w:p>
          <w:p w14:paraId="15D4E5B3" w14:textId="7D104A24" w:rsidR="007772FF" w:rsidRPr="00916B84" w:rsidRDefault="007772FF" w:rsidP="000E7FAF">
            <w:pPr>
              <w:pStyle w:val="ListParagraph"/>
              <w:spacing w:line="319" w:lineRule="auto"/>
              <w:jc w:val="both"/>
              <w:rPr>
                <w:rFonts w:asciiTheme="minorHAnsi" w:hAnsiTheme="minorHAnsi" w:cstheme="minorHAnsi"/>
                <w:sz w:val="22"/>
                <w:szCs w:val="22"/>
              </w:rPr>
            </w:pPr>
          </w:p>
        </w:tc>
      </w:tr>
      <w:tr w:rsidR="00BD72BB" w14:paraId="78431FC0" w14:textId="77777777">
        <w:tc>
          <w:tcPr>
            <w:tcW w:w="786" w:type="dxa"/>
            <w:shd w:val="clear" w:color="auto" w:fill="auto"/>
            <w:tcMar>
              <w:top w:w="0" w:type="dxa"/>
              <w:left w:w="108" w:type="dxa"/>
              <w:bottom w:w="0" w:type="dxa"/>
              <w:right w:w="108" w:type="dxa"/>
            </w:tcMar>
          </w:tcPr>
          <w:p w14:paraId="1BAECECF" w14:textId="77777777" w:rsidR="00BD72BB" w:rsidRDefault="00BD72BB" w:rsidP="00B85B8F">
            <w:pPr>
              <w:spacing w:after="200" w:line="319" w:lineRule="auto"/>
              <w:jc w:val="both"/>
              <w:rPr>
                <w:rFonts w:ascii="Calibri" w:hAnsi="Calibri"/>
                <w:color w:val="0000FF"/>
                <w:sz w:val="22"/>
              </w:rPr>
            </w:pPr>
          </w:p>
        </w:tc>
        <w:tc>
          <w:tcPr>
            <w:tcW w:w="8501" w:type="dxa"/>
            <w:shd w:val="clear" w:color="auto" w:fill="auto"/>
            <w:tcMar>
              <w:top w:w="0" w:type="dxa"/>
              <w:left w:w="108" w:type="dxa"/>
              <w:bottom w:w="0" w:type="dxa"/>
              <w:right w:w="108" w:type="dxa"/>
            </w:tcMar>
          </w:tcPr>
          <w:p w14:paraId="1C40AD40" w14:textId="77777777" w:rsidR="00BD72BB" w:rsidRDefault="00BD72BB" w:rsidP="00925D18">
            <w:pPr>
              <w:spacing w:line="319" w:lineRule="auto"/>
              <w:jc w:val="both"/>
              <w:rPr>
                <w:rFonts w:asciiTheme="minorHAnsi" w:hAnsiTheme="minorHAnsi" w:cstheme="minorHAnsi"/>
                <w:sz w:val="22"/>
                <w:szCs w:val="22"/>
              </w:rPr>
            </w:pPr>
          </w:p>
        </w:tc>
      </w:tr>
    </w:tbl>
    <w:p w14:paraId="15D4E5BC" w14:textId="77777777" w:rsidR="003E2B84" w:rsidRDefault="002D2532">
      <w:pPr>
        <w:pStyle w:val="Heading1"/>
        <w:jc w:val="both"/>
        <w:rPr>
          <w:rFonts w:ascii="Calibri" w:hAnsi="Calibri"/>
        </w:rPr>
      </w:pPr>
      <w:r>
        <w:rPr>
          <w:rFonts w:ascii="Calibri" w:hAnsi="Calibri"/>
        </w:rPr>
        <w:lastRenderedPageBreak/>
        <w:t>Part 2: Instructions to Tenderers</w:t>
      </w:r>
    </w:p>
    <w:p w14:paraId="15D4E5BD" w14:textId="77777777" w:rsidR="003E2B84" w:rsidRDefault="002D2532">
      <w:pPr>
        <w:pStyle w:val="Heading2"/>
        <w:jc w:val="both"/>
        <w:rPr>
          <w:rFonts w:ascii="Calibri" w:hAnsi="Calibri"/>
        </w:rPr>
      </w:pPr>
      <w:r>
        <w:rPr>
          <w:rFonts w:ascii="Calibri" w:hAnsi="Calibri"/>
        </w:rPr>
        <w:t>2.1</w:t>
      </w:r>
      <w:r>
        <w:rPr>
          <w:rFonts w:ascii="Calibri" w:hAnsi="Calibri"/>
        </w:rPr>
        <w:tab/>
        <w:t>Important Notices</w:t>
      </w:r>
    </w:p>
    <w:tbl>
      <w:tblPr>
        <w:tblW w:w="8987" w:type="dxa"/>
        <w:tblCellMar>
          <w:left w:w="10" w:type="dxa"/>
          <w:right w:w="10" w:type="dxa"/>
        </w:tblCellMar>
        <w:tblLook w:val="0000" w:firstRow="0" w:lastRow="0" w:firstColumn="0" w:lastColumn="0" w:noHBand="0" w:noVBand="0"/>
      </w:tblPr>
      <w:tblGrid>
        <w:gridCol w:w="662"/>
        <w:gridCol w:w="440"/>
        <w:gridCol w:w="236"/>
        <w:gridCol w:w="7425"/>
        <w:gridCol w:w="224"/>
      </w:tblGrid>
      <w:tr w:rsidR="003E2B84" w14:paraId="15D4E5C0" w14:textId="77777777" w:rsidTr="003F2178">
        <w:trPr>
          <w:gridAfter w:val="1"/>
          <w:wAfter w:w="238" w:type="dxa"/>
        </w:trPr>
        <w:tc>
          <w:tcPr>
            <w:tcW w:w="236" w:type="dxa"/>
            <w:shd w:val="clear" w:color="auto" w:fill="auto"/>
            <w:tcMar>
              <w:top w:w="0" w:type="dxa"/>
              <w:left w:w="108" w:type="dxa"/>
              <w:bottom w:w="0" w:type="dxa"/>
              <w:right w:w="108" w:type="dxa"/>
            </w:tcMar>
          </w:tcPr>
          <w:p w14:paraId="15D4E5BE" w14:textId="77777777" w:rsidR="003E2B84" w:rsidRDefault="002D2532">
            <w:pPr>
              <w:spacing w:after="200" w:line="319" w:lineRule="auto"/>
              <w:jc w:val="both"/>
              <w:rPr>
                <w:rFonts w:ascii="Calibri" w:hAnsi="Calibri"/>
                <w:color w:val="0000FF"/>
                <w:sz w:val="22"/>
              </w:rPr>
            </w:pPr>
            <w:r>
              <w:rPr>
                <w:rFonts w:ascii="Calibri" w:hAnsi="Calibri"/>
                <w:color w:val="0000FF"/>
                <w:sz w:val="22"/>
              </w:rPr>
              <w:t>2.1.1</w:t>
            </w:r>
          </w:p>
        </w:tc>
        <w:tc>
          <w:tcPr>
            <w:tcW w:w="8513" w:type="dxa"/>
            <w:gridSpan w:val="3"/>
            <w:shd w:val="clear" w:color="auto" w:fill="auto"/>
            <w:tcMar>
              <w:top w:w="0" w:type="dxa"/>
              <w:left w:w="108" w:type="dxa"/>
              <w:bottom w:w="0" w:type="dxa"/>
              <w:right w:w="108" w:type="dxa"/>
            </w:tcMar>
          </w:tcPr>
          <w:p w14:paraId="15D4E5BF" w14:textId="77777777" w:rsidR="003E2B84" w:rsidRDefault="002D2532">
            <w:pPr>
              <w:spacing w:after="200" w:line="319" w:lineRule="auto"/>
              <w:jc w:val="both"/>
              <w:rPr>
                <w:rFonts w:ascii="Calibri" w:hAnsi="Calibri"/>
                <w:sz w:val="22"/>
              </w:rPr>
            </w:pPr>
            <w:r>
              <w:rPr>
                <w:rFonts w:ascii="Calibri" w:hAnsi="Calibri"/>
                <w:sz w:val="22"/>
              </w:rPr>
              <w:t>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w:t>
            </w:r>
          </w:p>
        </w:tc>
      </w:tr>
      <w:tr w:rsidR="003E2B84" w14:paraId="15D4E5CA" w14:textId="77777777" w:rsidTr="003F2178">
        <w:trPr>
          <w:gridAfter w:val="1"/>
          <w:wAfter w:w="238" w:type="dxa"/>
        </w:trPr>
        <w:tc>
          <w:tcPr>
            <w:tcW w:w="236" w:type="dxa"/>
            <w:shd w:val="clear" w:color="auto" w:fill="auto"/>
            <w:tcMar>
              <w:top w:w="0" w:type="dxa"/>
              <w:left w:w="108" w:type="dxa"/>
              <w:bottom w:w="0" w:type="dxa"/>
              <w:right w:w="108" w:type="dxa"/>
            </w:tcMar>
          </w:tcPr>
          <w:p w14:paraId="15D4E5C1" w14:textId="77777777" w:rsidR="003E2B84" w:rsidRDefault="002D2532">
            <w:pPr>
              <w:spacing w:after="200" w:line="319" w:lineRule="auto"/>
              <w:jc w:val="both"/>
              <w:rPr>
                <w:rFonts w:ascii="Calibri" w:hAnsi="Calibri"/>
                <w:color w:val="0000FF"/>
                <w:sz w:val="22"/>
              </w:rPr>
            </w:pPr>
            <w:r>
              <w:rPr>
                <w:rFonts w:ascii="Calibri" w:hAnsi="Calibri"/>
                <w:color w:val="0000FF"/>
                <w:sz w:val="22"/>
              </w:rPr>
              <w:t>2.1.2</w:t>
            </w:r>
          </w:p>
          <w:p w14:paraId="15D4E5C2" w14:textId="77777777" w:rsidR="003E2B84" w:rsidRDefault="003E2B84">
            <w:pPr>
              <w:spacing w:after="200" w:line="319" w:lineRule="auto"/>
              <w:jc w:val="both"/>
              <w:rPr>
                <w:rFonts w:ascii="Calibri" w:hAnsi="Calibri"/>
                <w:color w:val="0000FF"/>
                <w:sz w:val="22"/>
              </w:rPr>
            </w:pPr>
          </w:p>
          <w:p w14:paraId="15D4E5C3" w14:textId="77777777" w:rsidR="003E2B84" w:rsidRDefault="003E2B84">
            <w:pPr>
              <w:spacing w:after="200" w:line="319" w:lineRule="auto"/>
              <w:jc w:val="both"/>
              <w:rPr>
                <w:rFonts w:ascii="Calibri" w:hAnsi="Calibri"/>
                <w:color w:val="0000FF"/>
                <w:sz w:val="22"/>
              </w:rPr>
            </w:pPr>
          </w:p>
        </w:tc>
        <w:tc>
          <w:tcPr>
            <w:tcW w:w="8513" w:type="dxa"/>
            <w:gridSpan w:val="3"/>
            <w:shd w:val="clear" w:color="auto" w:fill="auto"/>
            <w:tcMar>
              <w:top w:w="0" w:type="dxa"/>
              <w:left w:w="108" w:type="dxa"/>
              <w:bottom w:w="0" w:type="dxa"/>
              <w:right w:w="108" w:type="dxa"/>
            </w:tcMar>
          </w:tcPr>
          <w:p w14:paraId="15D4E5C4" w14:textId="092BB594" w:rsidR="003E2B84" w:rsidRDefault="002D2532">
            <w:pPr>
              <w:spacing w:after="200" w:line="319" w:lineRule="auto"/>
              <w:jc w:val="both"/>
              <w:rPr>
                <w:rFonts w:ascii="Calibri" w:hAnsi="Calibri"/>
                <w:sz w:val="22"/>
              </w:rPr>
            </w:pPr>
            <w:r>
              <w:rPr>
                <w:rFonts w:ascii="Calibri" w:hAnsi="Calibri"/>
                <w:sz w:val="22"/>
              </w:rPr>
              <w:t xml:space="preserve">The Contracting Authority does not bind itself to accept any Tender.  </w:t>
            </w:r>
          </w:p>
          <w:p w14:paraId="15D4E5C5" w14:textId="77777777" w:rsidR="003E2B84" w:rsidRDefault="002D2532">
            <w:pPr>
              <w:spacing w:after="200" w:line="319" w:lineRule="auto"/>
              <w:jc w:val="both"/>
              <w:rPr>
                <w:rFonts w:ascii="Calibri" w:hAnsi="Calibri"/>
                <w:sz w:val="22"/>
              </w:rPr>
            </w:pPr>
            <w:r>
              <w:rPr>
                <w:rFonts w:ascii="Calibri" w:hAnsi="Calibri"/>
                <w:sz w:val="22"/>
              </w:rPr>
              <w:t xml:space="preserve">This RFT does not constitute an offer or commitment to enter into a Services Contract.  </w:t>
            </w:r>
          </w:p>
          <w:p w14:paraId="15D4E5C6" w14:textId="77777777" w:rsidR="003E2B84" w:rsidRDefault="002D2532">
            <w:pPr>
              <w:spacing w:after="200" w:line="319" w:lineRule="auto"/>
              <w:jc w:val="both"/>
              <w:rPr>
                <w:rFonts w:ascii="Calibri" w:hAnsi="Calibri"/>
                <w:sz w:val="22"/>
              </w:rPr>
            </w:pPr>
            <w:r>
              <w:rPr>
                <w:rFonts w:ascii="Calibri" w:hAnsi="Calibri"/>
                <w:sz w:val="22"/>
              </w:rPr>
              <w:t>No contractual rights in relation to the Contracting Authority will exist unless and until a formal written Services Contract has been executed by or on behalf of the Contracting Authority.</w:t>
            </w:r>
          </w:p>
          <w:p w14:paraId="15D4E5C7" w14:textId="705CE670" w:rsidR="003E2B84" w:rsidRDefault="002D2532">
            <w:pPr>
              <w:spacing w:after="200" w:line="319" w:lineRule="auto"/>
              <w:jc w:val="both"/>
              <w:rPr>
                <w:rFonts w:ascii="Calibri" w:hAnsi="Calibri"/>
                <w:sz w:val="22"/>
              </w:rPr>
            </w:pPr>
            <w:r>
              <w:rPr>
                <w:rFonts w:ascii="Calibri" w:hAnsi="Calibri"/>
                <w:sz w:val="22"/>
              </w:rPr>
              <w:t xml:space="preserve">Any notification of </w:t>
            </w:r>
            <w:r w:rsidR="005D3303">
              <w:rPr>
                <w:rFonts w:ascii="Calibri" w:hAnsi="Calibri"/>
                <w:sz w:val="22"/>
              </w:rPr>
              <w:t>b</w:t>
            </w:r>
            <w:r>
              <w:rPr>
                <w:rFonts w:ascii="Calibri" w:hAnsi="Calibri"/>
                <w:sz w:val="22"/>
              </w:rPr>
              <w:t>y the Contracting Authority</w:t>
            </w:r>
            <w:r w:rsidR="005D3303">
              <w:rPr>
                <w:rFonts w:ascii="Calibri" w:hAnsi="Calibri"/>
                <w:sz w:val="22"/>
              </w:rPr>
              <w:t xml:space="preserve"> of a tenderers acceptance onto the participating panel </w:t>
            </w:r>
            <w:r>
              <w:rPr>
                <w:rFonts w:ascii="Calibri" w:hAnsi="Calibri"/>
                <w:sz w:val="22"/>
              </w:rPr>
              <w:t xml:space="preserve">shall not give rise to any enforceable rights by the Tenderer. </w:t>
            </w:r>
          </w:p>
          <w:p w14:paraId="15D4E5C8" w14:textId="6CC59383" w:rsidR="003E2B84" w:rsidRDefault="002D2532">
            <w:pPr>
              <w:spacing w:after="200" w:line="319" w:lineRule="auto"/>
              <w:jc w:val="both"/>
            </w:pPr>
            <w:r>
              <w:rPr>
                <w:rFonts w:ascii="Calibri" w:hAnsi="Calibri"/>
                <w:sz w:val="22"/>
              </w:rPr>
              <w:t xml:space="preserve">The Contracting Authority may cancel this Competition at any time prior to a formal written Services Contract being executed by or on behalf of the Contracting Authority.  </w:t>
            </w:r>
          </w:p>
          <w:p w14:paraId="15D4E5C9" w14:textId="77777777" w:rsidR="003E2B84" w:rsidRDefault="002D2532">
            <w:pPr>
              <w:spacing w:after="200" w:line="319" w:lineRule="auto"/>
              <w:jc w:val="both"/>
              <w:rPr>
                <w:rFonts w:ascii="Calibri" w:hAnsi="Calibri"/>
                <w:sz w:val="22"/>
              </w:rPr>
            </w:pPr>
            <w:r>
              <w:rPr>
                <w:rFonts w:ascii="Calibri" w:hAnsi="Calibri"/>
                <w:sz w:val="22"/>
              </w:rPr>
              <w:t>The award of a Services Contract does not confer exclusivity on the successful Tenderer.</w:t>
            </w:r>
          </w:p>
        </w:tc>
      </w:tr>
      <w:tr w:rsidR="003E2B84" w14:paraId="15D4E5CD" w14:textId="77777777" w:rsidTr="003F2178">
        <w:trPr>
          <w:gridAfter w:val="1"/>
          <w:wAfter w:w="238" w:type="dxa"/>
        </w:trPr>
        <w:tc>
          <w:tcPr>
            <w:tcW w:w="236" w:type="dxa"/>
            <w:shd w:val="clear" w:color="auto" w:fill="auto"/>
            <w:tcMar>
              <w:top w:w="0" w:type="dxa"/>
              <w:left w:w="108" w:type="dxa"/>
              <w:bottom w:w="0" w:type="dxa"/>
              <w:right w:w="108" w:type="dxa"/>
            </w:tcMar>
          </w:tcPr>
          <w:p w14:paraId="15D4E5CB" w14:textId="77777777" w:rsidR="003E2B84" w:rsidRDefault="002D2532">
            <w:pPr>
              <w:spacing w:after="200" w:line="319" w:lineRule="auto"/>
              <w:jc w:val="both"/>
              <w:rPr>
                <w:rFonts w:ascii="Calibri" w:hAnsi="Calibri"/>
                <w:color w:val="0000FF"/>
                <w:sz w:val="22"/>
              </w:rPr>
            </w:pPr>
            <w:r>
              <w:rPr>
                <w:rFonts w:ascii="Calibri" w:hAnsi="Calibri"/>
                <w:color w:val="0000FF"/>
                <w:sz w:val="22"/>
              </w:rPr>
              <w:t>2.1.3</w:t>
            </w:r>
          </w:p>
        </w:tc>
        <w:tc>
          <w:tcPr>
            <w:tcW w:w="8513" w:type="dxa"/>
            <w:gridSpan w:val="3"/>
            <w:shd w:val="clear" w:color="auto" w:fill="auto"/>
            <w:tcMar>
              <w:top w:w="0" w:type="dxa"/>
              <w:left w:w="108" w:type="dxa"/>
              <w:bottom w:w="0" w:type="dxa"/>
              <w:right w:w="108" w:type="dxa"/>
            </w:tcMar>
          </w:tcPr>
          <w:p w14:paraId="15D4E5CC" w14:textId="6D13740C" w:rsidR="00DE19E9" w:rsidRDefault="002D2532" w:rsidP="00C676DA">
            <w:pPr>
              <w:spacing w:after="200" w:line="319" w:lineRule="auto"/>
              <w:jc w:val="both"/>
              <w:rPr>
                <w:rFonts w:ascii="Calibri" w:hAnsi="Calibri"/>
                <w:sz w:val="22"/>
              </w:rPr>
            </w:pPr>
            <w:r>
              <w:rPr>
                <w:rFonts w:ascii="Calibri" w:hAnsi="Calibri"/>
                <w:sz w:val="22"/>
              </w:rPr>
              <w:t>This RFT supersedes and replaces any and all previous documentation, communications and correspondence between the Contracting Authority and Tenderers, and Tenderers should place no reliance on such previous documentation and correspondence.</w:t>
            </w:r>
          </w:p>
        </w:tc>
      </w:tr>
      <w:tr w:rsidR="005D3303" w14:paraId="67BF871F" w14:textId="77777777" w:rsidTr="003F2178">
        <w:trPr>
          <w:gridAfter w:val="1"/>
          <w:wAfter w:w="238" w:type="dxa"/>
        </w:trPr>
        <w:tc>
          <w:tcPr>
            <w:tcW w:w="236" w:type="dxa"/>
            <w:shd w:val="clear" w:color="auto" w:fill="auto"/>
            <w:tcMar>
              <w:top w:w="0" w:type="dxa"/>
              <w:left w:w="108" w:type="dxa"/>
              <w:bottom w:w="0" w:type="dxa"/>
              <w:right w:w="108" w:type="dxa"/>
            </w:tcMar>
          </w:tcPr>
          <w:p w14:paraId="6F60B7FC" w14:textId="33BD63ED" w:rsidR="005D3303" w:rsidRDefault="005D3303">
            <w:pPr>
              <w:spacing w:after="200" w:line="319" w:lineRule="auto"/>
              <w:jc w:val="both"/>
              <w:rPr>
                <w:rFonts w:ascii="Calibri" w:hAnsi="Calibri"/>
                <w:color w:val="0000FF"/>
                <w:sz w:val="22"/>
              </w:rPr>
            </w:pPr>
            <w:r>
              <w:rPr>
                <w:rFonts w:ascii="Calibri" w:hAnsi="Calibri"/>
                <w:color w:val="0000FF"/>
                <w:sz w:val="22"/>
              </w:rPr>
              <w:t>2.1.4</w:t>
            </w:r>
          </w:p>
        </w:tc>
        <w:tc>
          <w:tcPr>
            <w:tcW w:w="8513" w:type="dxa"/>
            <w:gridSpan w:val="3"/>
            <w:shd w:val="clear" w:color="auto" w:fill="auto"/>
            <w:tcMar>
              <w:top w:w="0" w:type="dxa"/>
              <w:left w:w="108" w:type="dxa"/>
              <w:bottom w:w="0" w:type="dxa"/>
              <w:right w:w="108" w:type="dxa"/>
            </w:tcMar>
          </w:tcPr>
          <w:p w14:paraId="1D681042" w14:textId="77777777" w:rsidR="005D3303" w:rsidRPr="00DE19E9" w:rsidRDefault="005D3303" w:rsidP="005D3303">
            <w:pPr>
              <w:spacing w:after="200" w:line="319" w:lineRule="auto"/>
              <w:jc w:val="both"/>
              <w:rPr>
                <w:rFonts w:ascii="Calibri" w:hAnsi="Calibri"/>
                <w:sz w:val="22"/>
              </w:rPr>
            </w:pPr>
            <w:r w:rsidRPr="00DE19E9">
              <w:rPr>
                <w:rFonts w:ascii="Calibri" w:hAnsi="Calibri"/>
                <w:sz w:val="22"/>
              </w:rPr>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3C446880" w14:textId="77777777" w:rsidR="005D3303" w:rsidRPr="00DE19E9" w:rsidRDefault="005D3303" w:rsidP="005D3303">
            <w:pPr>
              <w:pStyle w:val="PlainText"/>
              <w:spacing w:after="200" w:line="319" w:lineRule="auto"/>
              <w:rPr>
                <w:rFonts w:ascii="Calibri" w:eastAsia="Times New Roman" w:hAnsi="Calibri" w:cs="Times New Roman"/>
                <w:sz w:val="22"/>
                <w:szCs w:val="24"/>
                <w:lang w:val="en-GB"/>
              </w:rPr>
            </w:pPr>
            <w:r w:rsidRPr="00DE19E9">
              <w:rPr>
                <w:rFonts w:ascii="Calibri" w:eastAsia="Times New Roman" w:hAnsi="Calibri" w:cs="Times New Roman"/>
                <w:sz w:val="22"/>
                <w:szCs w:val="24"/>
                <w:lang w:val="en-GB"/>
              </w:rP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6C7F3921" w14:textId="31E1125E" w:rsidR="005D3303" w:rsidRDefault="005D3303" w:rsidP="005D3303">
            <w:pPr>
              <w:spacing w:after="200" w:line="319" w:lineRule="auto"/>
              <w:jc w:val="both"/>
              <w:rPr>
                <w:rFonts w:ascii="Calibri" w:hAnsi="Calibri"/>
                <w:sz w:val="22"/>
              </w:rPr>
            </w:pPr>
            <w:r w:rsidRPr="00DE19E9">
              <w:rPr>
                <w:rFonts w:ascii="Calibri" w:hAnsi="Calibri"/>
                <w:sz w:val="22"/>
              </w:rPr>
              <w:lastRenderedPageBreak/>
              <w:t>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w:t>
            </w:r>
            <w:r>
              <w:rPr>
                <w:rFonts w:ascii="Calibri" w:hAnsi="Calibri"/>
                <w:sz w:val="22"/>
              </w:rPr>
              <w:t xml:space="preserve"> participation in this competition.</w:t>
            </w:r>
          </w:p>
        </w:tc>
      </w:tr>
      <w:tr w:rsidR="003E2B84" w14:paraId="15D4E5DD" w14:textId="77777777" w:rsidTr="003F2178">
        <w:tc>
          <w:tcPr>
            <w:tcW w:w="696" w:type="dxa"/>
            <w:gridSpan w:val="2"/>
            <w:shd w:val="clear" w:color="auto" w:fill="auto"/>
            <w:tcMar>
              <w:top w:w="0" w:type="dxa"/>
              <w:left w:w="108" w:type="dxa"/>
              <w:bottom w:w="0" w:type="dxa"/>
              <w:right w:w="108" w:type="dxa"/>
            </w:tcMar>
          </w:tcPr>
          <w:p w14:paraId="15D4E5D6" w14:textId="77777777" w:rsidR="003E2B84" w:rsidRDefault="003E2B84" w:rsidP="006244CE">
            <w:pPr>
              <w:suppressAutoHyphens w:val="0"/>
              <w:rPr>
                <w:rFonts w:ascii="Calibri" w:hAnsi="Calibri"/>
                <w:color w:val="0000FF"/>
                <w:sz w:val="22"/>
              </w:rPr>
            </w:pPr>
          </w:p>
        </w:tc>
        <w:tc>
          <w:tcPr>
            <w:tcW w:w="236" w:type="dxa"/>
            <w:shd w:val="clear" w:color="auto" w:fill="auto"/>
            <w:tcMar>
              <w:top w:w="0" w:type="dxa"/>
              <w:left w:w="108" w:type="dxa"/>
              <w:bottom w:w="0" w:type="dxa"/>
              <w:right w:w="108" w:type="dxa"/>
            </w:tcMar>
          </w:tcPr>
          <w:p w14:paraId="15D4E5DB" w14:textId="6F57A81C" w:rsidR="003E2B84" w:rsidRDefault="003E2B84">
            <w:pPr>
              <w:spacing w:after="200" w:line="319" w:lineRule="auto"/>
              <w:jc w:val="both"/>
              <w:rPr>
                <w:rFonts w:ascii="Calibri" w:hAnsi="Calibri"/>
                <w:sz w:val="22"/>
              </w:rPr>
            </w:pPr>
          </w:p>
        </w:tc>
        <w:tc>
          <w:tcPr>
            <w:tcW w:w="8055" w:type="dxa"/>
            <w:gridSpan w:val="2"/>
            <w:shd w:val="clear" w:color="auto" w:fill="auto"/>
            <w:tcMar>
              <w:top w:w="0" w:type="dxa"/>
              <w:left w:w="108" w:type="dxa"/>
              <w:bottom w:w="0" w:type="dxa"/>
              <w:right w:w="108" w:type="dxa"/>
            </w:tcMar>
          </w:tcPr>
          <w:p w14:paraId="15D4E5DC" w14:textId="3EB98CB4" w:rsidR="003E2B84" w:rsidRPr="00F6781F" w:rsidRDefault="003E2B84">
            <w:pPr>
              <w:spacing w:line="320" w:lineRule="exact"/>
              <w:jc w:val="both"/>
              <w:rPr>
                <w:rFonts w:asciiTheme="minorHAnsi" w:hAnsiTheme="minorHAnsi" w:cstheme="minorHAnsi"/>
                <w:sz w:val="22"/>
                <w:szCs w:val="22"/>
              </w:rPr>
            </w:pPr>
          </w:p>
        </w:tc>
      </w:tr>
    </w:tbl>
    <w:p w14:paraId="15D4E5FA" w14:textId="43496DA2" w:rsidR="003E2B84" w:rsidRDefault="002D2532">
      <w:pPr>
        <w:pStyle w:val="Heading2"/>
        <w:jc w:val="both"/>
        <w:rPr>
          <w:rFonts w:ascii="Calibri" w:hAnsi="Calibri"/>
        </w:rPr>
      </w:pPr>
      <w:r>
        <w:rPr>
          <w:rFonts w:ascii="Calibri" w:hAnsi="Calibri"/>
        </w:rPr>
        <w:t>2.</w:t>
      </w:r>
      <w:r w:rsidR="006244CE">
        <w:rPr>
          <w:rFonts w:ascii="Calibri" w:hAnsi="Calibri"/>
        </w:rPr>
        <w:t>2</w:t>
      </w:r>
      <w:r>
        <w:rPr>
          <w:rFonts w:ascii="Calibri" w:hAnsi="Calibri"/>
        </w:rPr>
        <w:tab/>
        <w:t xml:space="preserve">Services Contract </w:t>
      </w:r>
    </w:p>
    <w:tbl>
      <w:tblPr>
        <w:tblW w:w="9287" w:type="dxa"/>
        <w:tblCellMar>
          <w:left w:w="10" w:type="dxa"/>
          <w:right w:w="10" w:type="dxa"/>
        </w:tblCellMar>
        <w:tblLook w:val="0000" w:firstRow="0" w:lastRow="0" w:firstColumn="0" w:lastColumn="0" w:noHBand="0" w:noVBand="0"/>
      </w:tblPr>
      <w:tblGrid>
        <w:gridCol w:w="807"/>
        <w:gridCol w:w="8480"/>
      </w:tblGrid>
      <w:tr w:rsidR="003E2B84" w14:paraId="15D4E5FD" w14:textId="77777777">
        <w:tc>
          <w:tcPr>
            <w:tcW w:w="807" w:type="dxa"/>
            <w:shd w:val="clear" w:color="auto" w:fill="auto"/>
            <w:tcMar>
              <w:top w:w="0" w:type="dxa"/>
              <w:left w:w="108" w:type="dxa"/>
              <w:bottom w:w="0" w:type="dxa"/>
              <w:right w:w="108" w:type="dxa"/>
            </w:tcMar>
          </w:tcPr>
          <w:p w14:paraId="15D4E5FB" w14:textId="40F29516" w:rsidR="003E2B84" w:rsidRDefault="002D2532">
            <w:pPr>
              <w:spacing w:after="200" w:line="319" w:lineRule="auto"/>
              <w:jc w:val="both"/>
              <w:rPr>
                <w:rFonts w:ascii="Calibri" w:hAnsi="Calibri"/>
                <w:color w:val="0000FF"/>
                <w:sz w:val="22"/>
              </w:rPr>
            </w:pPr>
            <w:r>
              <w:rPr>
                <w:rFonts w:ascii="Calibri" w:hAnsi="Calibri"/>
                <w:color w:val="0000FF"/>
                <w:sz w:val="22"/>
              </w:rPr>
              <w:t>2.</w:t>
            </w:r>
            <w:r w:rsidR="006244CE">
              <w:rPr>
                <w:rFonts w:ascii="Calibri" w:hAnsi="Calibri"/>
                <w:color w:val="0000FF"/>
                <w:sz w:val="22"/>
              </w:rPr>
              <w:t>2</w:t>
            </w:r>
            <w:r>
              <w:rPr>
                <w:rFonts w:ascii="Calibri" w:hAnsi="Calibri"/>
                <w:color w:val="0000FF"/>
                <w:sz w:val="22"/>
              </w:rPr>
              <w:t>.1</w:t>
            </w:r>
          </w:p>
        </w:tc>
        <w:tc>
          <w:tcPr>
            <w:tcW w:w="8480" w:type="dxa"/>
            <w:shd w:val="clear" w:color="auto" w:fill="auto"/>
            <w:tcMar>
              <w:top w:w="0" w:type="dxa"/>
              <w:left w:w="108" w:type="dxa"/>
              <w:bottom w:w="0" w:type="dxa"/>
              <w:right w:w="108" w:type="dxa"/>
            </w:tcMar>
          </w:tcPr>
          <w:p w14:paraId="15D4E5FC" w14:textId="1920255C" w:rsidR="003E2B84" w:rsidRDefault="00C676DA">
            <w:pPr>
              <w:spacing w:after="200" w:line="319" w:lineRule="auto"/>
              <w:jc w:val="both"/>
              <w:rPr>
                <w:rFonts w:ascii="Calibri" w:hAnsi="Calibri"/>
                <w:sz w:val="22"/>
              </w:rPr>
            </w:pPr>
            <w:r w:rsidRPr="00C676DA">
              <w:rPr>
                <w:rFonts w:ascii="Calibri" w:hAnsi="Calibri"/>
                <w:sz w:val="22"/>
              </w:rPr>
              <w:t xml:space="preserve">Tenderers should note the terms and conditions of the Services Contract at Appendix </w:t>
            </w:r>
            <w:r w:rsidR="00A74B67">
              <w:rPr>
                <w:rFonts w:ascii="Calibri" w:hAnsi="Calibri"/>
                <w:sz w:val="22"/>
              </w:rPr>
              <w:t>3</w:t>
            </w:r>
            <w:r w:rsidRPr="00C676DA">
              <w:rPr>
                <w:rFonts w:ascii="Calibri" w:hAnsi="Calibri"/>
                <w:sz w:val="22"/>
              </w:rPr>
              <w:t xml:space="preserve"> to this RFT.</w:t>
            </w:r>
          </w:p>
        </w:tc>
      </w:tr>
      <w:tr w:rsidR="003E2B84" w14:paraId="15D4E600" w14:textId="77777777">
        <w:tc>
          <w:tcPr>
            <w:tcW w:w="807" w:type="dxa"/>
            <w:shd w:val="clear" w:color="auto" w:fill="auto"/>
            <w:tcMar>
              <w:top w:w="0" w:type="dxa"/>
              <w:left w:w="108" w:type="dxa"/>
              <w:bottom w:w="0" w:type="dxa"/>
              <w:right w:w="108" w:type="dxa"/>
            </w:tcMar>
          </w:tcPr>
          <w:p w14:paraId="15D4E5FE" w14:textId="148207C4" w:rsidR="003E2B84" w:rsidRDefault="002D2532">
            <w:pPr>
              <w:spacing w:after="200" w:line="319" w:lineRule="auto"/>
              <w:jc w:val="both"/>
              <w:rPr>
                <w:rFonts w:ascii="Calibri" w:hAnsi="Calibri"/>
                <w:color w:val="0000FF"/>
                <w:sz w:val="22"/>
              </w:rPr>
            </w:pPr>
            <w:r>
              <w:rPr>
                <w:rFonts w:ascii="Calibri" w:hAnsi="Calibri"/>
                <w:color w:val="0000FF"/>
                <w:sz w:val="22"/>
              </w:rPr>
              <w:t>2.</w:t>
            </w:r>
            <w:r w:rsidR="006244CE">
              <w:rPr>
                <w:rFonts w:ascii="Calibri" w:hAnsi="Calibri"/>
                <w:color w:val="0000FF"/>
                <w:sz w:val="22"/>
              </w:rPr>
              <w:t>2</w:t>
            </w:r>
            <w:r>
              <w:rPr>
                <w:rFonts w:ascii="Calibri" w:hAnsi="Calibri"/>
                <w:color w:val="0000FF"/>
                <w:sz w:val="22"/>
              </w:rPr>
              <w:t>.2</w:t>
            </w:r>
          </w:p>
        </w:tc>
        <w:tc>
          <w:tcPr>
            <w:tcW w:w="8480" w:type="dxa"/>
            <w:shd w:val="clear" w:color="auto" w:fill="auto"/>
            <w:tcMar>
              <w:top w:w="0" w:type="dxa"/>
              <w:left w:w="108" w:type="dxa"/>
              <w:bottom w:w="0" w:type="dxa"/>
              <w:right w:w="108" w:type="dxa"/>
            </w:tcMar>
          </w:tcPr>
          <w:p w14:paraId="15D4E5FF" w14:textId="48434B23" w:rsidR="003E2B84" w:rsidRDefault="002D2532" w:rsidP="00A74B67">
            <w:pPr>
              <w:spacing w:after="200" w:line="319" w:lineRule="auto"/>
              <w:jc w:val="both"/>
              <w:rPr>
                <w:rFonts w:ascii="Calibri" w:hAnsi="Calibri"/>
                <w:sz w:val="22"/>
              </w:rPr>
            </w:pPr>
            <w:r>
              <w:rPr>
                <w:rFonts w:ascii="Calibri" w:hAnsi="Calibri"/>
                <w:sz w:val="22"/>
              </w:rPr>
              <w:t xml:space="preserve">Tenderers are required to confirm their acceptance of the terms and conditions of the Services Contract by </w:t>
            </w:r>
            <w:r w:rsidRPr="00DB33F2">
              <w:rPr>
                <w:rFonts w:ascii="Calibri" w:hAnsi="Calibri"/>
                <w:b/>
                <w:sz w:val="22"/>
              </w:rPr>
              <w:t>signing the Tenderer</w:t>
            </w:r>
            <w:r w:rsidR="00A74B67" w:rsidRPr="00DB33F2">
              <w:rPr>
                <w:rFonts w:ascii="Calibri" w:hAnsi="Calibri"/>
                <w:b/>
                <w:sz w:val="22"/>
              </w:rPr>
              <w:t>’s Statement at Appendix 2</w:t>
            </w:r>
            <w:r w:rsidRPr="00DB33F2">
              <w:rPr>
                <w:rFonts w:ascii="Calibri" w:hAnsi="Calibri"/>
                <w:b/>
                <w:sz w:val="22"/>
              </w:rPr>
              <w:t>.</w:t>
            </w:r>
            <w:r>
              <w:rPr>
                <w:rFonts w:ascii="Calibri" w:hAnsi="Calibri"/>
                <w:sz w:val="22"/>
              </w:rPr>
              <w:t xml:space="preserve"> </w:t>
            </w:r>
            <w:r w:rsidR="00DB33F2">
              <w:rPr>
                <w:rFonts w:ascii="Calibri" w:hAnsi="Calibri"/>
                <w:sz w:val="22"/>
              </w:rPr>
              <w:t>This docu</w:t>
            </w:r>
            <w:r w:rsidR="004C58E7">
              <w:rPr>
                <w:rFonts w:ascii="Calibri" w:hAnsi="Calibri"/>
                <w:sz w:val="22"/>
              </w:rPr>
              <w:t xml:space="preserve">ment </w:t>
            </w:r>
            <w:r w:rsidR="004C58E7" w:rsidRPr="004C58E7">
              <w:rPr>
                <w:rFonts w:ascii="Calibri" w:hAnsi="Calibri"/>
                <w:b/>
                <w:sz w:val="22"/>
              </w:rPr>
              <w:t>must</w:t>
            </w:r>
            <w:r w:rsidR="004C58E7">
              <w:rPr>
                <w:rFonts w:ascii="Calibri" w:hAnsi="Calibri"/>
                <w:sz w:val="22"/>
              </w:rPr>
              <w:t xml:space="preserve"> be returned with your tender response. </w:t>
            </w:r>
            <w:r>
              <w:rPr>
                <w:rFonts w:ascii="Calibri" w:hAnsi="Calibri"/>
                <w:sz w:val="22"/>
              </w:rPr>
              <w:t>Tenderers may not amend the Services Contract.</w:t>
            </w:r>
          </w:p>
        </w:tc>
      </w:tr>
    </w:tbl>
    <w:p w14:paraId="15D4E603" w14:textId="23FC178F" w:rsidR="003E2B84" w:rsidRDefault="002D2532">
      <w:pPr>
        <w:pStyle w:val="Heading2"/>
        <w:jc w:val="both"/>
        <w:rPr>
          <w:rFonts w:ascii="Calibri" w:hAnsi="Calibri"/>
        </w:rPr>
      </w:pPr>
      <w:r>
        <w:rPr>
          <w:rFonts w:ascii="Calibri" w:hAnsi="Calibri"/>
        </w:rPr>
        <w:t>2.</w:t>
      </w:r>
      <w:r w:rsidR="006244CE">
        <w:rPr>
          <w:rFonts w:ascii="Calibri" w:hAnsi="Calibri"/>
        </w:rPr>
        <w:t>3</w:t>
      </w:r>
      <w:r>
        <w:rPr>
          <w:rFonts w:ascii="Calibri" w:hAnsi="Calibri"/>
        </w:rPr>
        <w:tab/>
        <w:t>Consortia and Prime / Subcontractors</w:t>
      </w:r>
    </w:p>
    <w:p w14:paraId="19208352" w14:textId="77777777" w:rsidR="005D3303" w:rsidRPr="005D3303" w:rsidRDefault="005D3303" w:rsidP="005D3303"/>
    <w:p w14:paraId="15D4E604" w14:textId="31277E14" w:rsidR="003E2B84" w:rsidRPr="00EF79A6" w:rsidRDefault="002D2532">
      <w:pPr>
        <w:spacing w:after="200" w:line="319" w:lineRule="auto"/>
        <w:jc w:val="both"/>
        <w:rPr>
          <w:rFonts w:ascii="Calibri" w:hAnsi="Calibri"/>
          <w:b/>
          <w:sz w:val="22"/>
        </w:rPr>
      </w:pPr>
      <w:r>
        <w:rPr>
          <w:rFonts w:ascii="Calibri" w:hAnsi="Calibri"/>
          <w:sz w:val="22"/>
        </w:rPr>
        <w:t xml:space="preserve">Where a group of undertakings (in whatever form and regardless of the legal relationship between them) come together to submit a Tender in response to this RFT, the Contracting Authority will deal with all matters relating to this public procurement competition through the entity who will carry overall responsibility for the performance of the Services Contract only (“Prime Contractor”), irrespective of whether or not tasks are to be performed by a subcontractor or other consortium members (the “Subcontractor”). The Tenderer must clearly set out the name, title, telephone number, postal address, facsimile number and e-mail address of the nominated contact personnel of the Prime Contractor authorised to represent the Tenderer and to whom all communications shall be directed and accepted until this Competition has been completed or terminated. Correspondence from any other person (including from any Subcontractor) </w:t>
      </w:r>
      <w:r w:rsidRPr="00EF79A6">
        <w:rPr>
          <w:rFonts w:ascii="Calibri" w:hAnsi="Calibri"/>
          <w:b/>
          <w:sz w:val="22"/>
        </w:rPr>
        <w:t>will NOT be accepted, acknowledged or responded to.</w:t>
      </w:r>
    </w:p>
    <w:p w14:paraId="531C8C12" w14:textId="1D59ACDF" w:rsidR="003F2178" w:rsidRDefault="003F2178">
      <w:pPr>
        <w:spacing w:after="200" w:line="319" w:lineRule="auto"/>
        <w:jc w:val="both"/>
        <w:rPr>
          <w:rFonts w:ascii="Calibri" w:hAnsi="Calibri"/>
          <w:sz w:val="22"/>
        </w:rPr>
      </w:pPr>
    </w:p>
    <w:p w14:paraId="14499A91" w14:textId="4D8E20AD" w:rsidR="005D3303" w:rsidRDefault="005D3303">
      <w:pPr>
        <w:spacing w:after="200" w:line="319" w:lineRule="auto"/>
        <w:jc w:val="both"/>
        <w:rPr>
          <w:rFonts w:ascii="Calibri" w:hAnsi="Calibri"/>
          <w:sz w:val="22"/>
        </w:rPr>
      </w:pPr>
    </w:p>
    <w:p w14:paraId="6088632A" w14:textId="77777777" w:rsidR="005D3303" w:rsidRDefault="005D3303">
      <w:pPr>
        <w:spacing w:after="200" w:line="319" w:lineRule="auto"/>
        <w:jc w:val="both"/>
        <w:rPr>
          <w:rFonts w:ascii="Calibri" w:hAnsi="Calibri"/>
          <w:sz w:val="22"/>
        </w:rPr>
      </w:pPr>
    </w:p>
    <w:p w14:paraId="15D4E605" w14:textId="3C697194" w:rsidR="003E2B84" w:rsidRDefault="002D2532">
      <w:pPr>
        <w:pStyle w:val="Heading2"/>
        <w:jc w:val="both"/>
        <w:rPr>
          <w:rFonts w:ascii="Calibri" w:hAnsi="Calibri"/>
        </w:rPr>
      </w:pPr>
      <w:r>
        <w:rPr>
          <w:rFonts w:ascii="Calibri" w:hAnsi="Calibri"/>
        </w:rPr>
        <w:lastRenderedPageBreak/>
        <w:t>2.</w:t>
      </w:r>
      <w:r w:rsidR="00A3169A">
        <w:rPr>
          <w:rFonts w:ascii="Calibri" w:hAnsi="Calibri"/>
        </w:rPr>
        <w:t>4</w:t>
      </w:r>
      <w:r>
        <w:rPr>
          <w:rFonts w:ascii="Calibri" w:hAnsi="Calibri"/>
        </w:rPr>
        <w:tab/>
        <w:t>Tender Submission Requirements</w:t>
      </w:r>
    </w:p>
    <w:tbl>
      <w:tblPr>
        <w:tblW w:w="9288" w:type="dxa"/>
        <w:tblCellMar>
          <w:left w:w="10" w:type="dxa"/>
          <w:right w:w="10" w:type="dxa"/>
        </w:tblCellMar>
        <w:tblLook w:val="0000" w:firstRow="0" w:lastRow="0" w:firstColumn="0" w:lastColumn="0" w:noHBand="0" w:noVBand="0"/>
      </w:tblPr>
      <w:tblGrid>
        <w:gridCol w:w="806"/>
        <w:gridCol w:w="8482"/>
      </w:tblGrid>
      <w:tr w:rsidR="003E2B84" w14:paraId="15D4E609" w14:textId="77777777">
        <w:tc>
          <w:tcPr>
            <w:tcW w:w="806" w:type="dxa"/>
            <w:shd w:val="clear" w:color="auto" w:fill="auto"/>
            <w:tcMar>
              <w:top w:w="0" w:type="dxa"/>
              <w:left w:w="108" w:type="dxa"/>
              <w:bottom w:w="0" w:type="dxa"/>
              <w:right w:w="108" w:type="dxa"/>
            </w:tcMar>
          </w:tcPr>
          <w:p w14:paraId="15D4E606" w14:textId="3EDF3E56" w:rsidR="003E2B84" w:rsidRDefault="002D2532">
            <w:pPr>
              <w:jc w:val="both"/>
              <w:rPr>
                <w:rFonts w:ascii="Calibri" w:hAnsi="Calibri"/>
                <w:color w:val="0000FF"/>
                <w:sz w:val="22"/>
              </w:rPr>
            </w:pPr>
            <w:r>
              <w:rPr>
                <w:rFonts w:ascii="Calibri" w:hAnsi="Calibri"/>
                <w:color w:val="0000FF"/>
                <w:sz w:val="22"/>
              </w:rPr>
              <w:t>2.</w:t>
            </w:r>
            <w:r w:rsidR="00A3169A">
              <w:rPr>
                <w:rFonts w:ascii="Calibri" w:hAnsi="Calibri"/>
                <w:color w:val="0000FF"/>
                <w:sz w:val="22"/>
              </w:rPr>
              <w:t>4</w:t>
            </w:r>
            <w:r>
              <w:rPr>
                <w:rFonts w:ascii="Calibri" w:hAnsi="Calibri"/>
                <w:color w:val="0000FF"/>
                <w:sz w:val="22"/>
              </w:rPr>
              <w:t>.1</w:t>
            </w:r>
          </w:p>
        </w:tc>
        <w:tc>
          <w:tcPr>
            <w:tcW w:w="8482" w:type="dxa"/>
            <w:shd w:val="clear" w:color="auto" w:fill="auto"/>
            <w:tcMar>
              <w:top w:w="0" w:type="dxa"/>
              <w:left w:w="108" w:type="dxa"/>
              <w:bottom w:w="0" w:type="dxa"/>
              <w:right w:w="108" w:type="dxa"/>
            </w:tcMar>
          </w:tcPr>
          <w:p w14:paraId="3CB18859" w14:textId="2B9E3C87" w:rsidR="005D3303" w:rsidRDefault="002D2532" w:rsidP="005D3303">
            <w:pPr>
              <w:spacing w:after="200" w:line="312" w:lineRule="auto"/>
              <w:jc w:val="both"/>
              <w:rPr>
                <w:rStyle w:val="Hyperlink"/>
                <w:rFonts w:ascii="Calibri" w:hAnsi="Calibri"/>
                <w:sz w:val="22"/>
              </w:rPr>
            </w:pPr>
            <w:r>
              <w:rPr>
                <w:rFonts w:ascii="Calibri" w:hAnsi="Calibri"/>
                <w:color w:val="000000"/>
                <w:sz w:val="22"/>
              </w:rPr>
              <w:t xml:space="preserve">Tenders </w:t>
            </w:r>
            <w:r w:rsidRPr="00BE4ECD">
              <w:rPr>
                <w:rFonts w:ascii="Calibri" w:hAnsi="Calibri"/>
                <w:b/>
                <w:color w:val="000000"/>
                <w:sz w:val="22"/>
              </w:rPr>
              <w:t>must</w:t>
            </w:r>
            <w:r>
              <w:rPr>
                <w:rFonts w:ascii="Calibri" w:hAnsi="Calibri"/>
                <w:color w:val="000000"/>
                <w:sz w:val="22"/>
              </w:rPr>
              <w:t xml:space="preserve"> be submitted via the electronic post</w:t>
            </w:r>
            <w:r w:rsidR="00E83EF0">
              <w:rPr>
                <w:rFonts w:ascii="Calibri" w:hAnsi="Calibri"/>
                <w:color w:val="000000"/>
                <w:sz w:val="22"/>
              </w:rPr>
              <w:t>-</w:t>
            </w:r>
            <w:r>
              <w:rPr>
                <w:rFonts w:ascii="Calibri" w:hAnsi="Calibri"/>
                <w:color w:val="000000"/>
                <w:sz w:val="22"/>
              </w:rPr>
              <w:t xml:space="preserve">box available on </w:t>
            </w:r>
            <w:hyperlink r:id="rId11" w:history="1">
              <w:r>
                <w:rPr>
                  <w:rStyle w:val="Hyperlink"/>
                  <w:rFonts w:ascii="Calibri" w:hAnsi="Calibri"/>
                  <w:sz w:val="22"/>
                </w:rPr>
                <w:t>www.etenders.gov.ie</w:t>
              </w:r>
            </w:hyperlink>
            <w:r w:rsidR="005D3303">
              <w:rPr>
                <w:rStyle w:val="Hyperlink"/>
                <w:rFonts w:ascii="Calibri" w:hAnsi="Calibri"/>
                <w:sz w:val="22"/>
              </w:rPr>
              <w:t>.</w:t>
            </w:r>
          </w:p>
          <w:p w14:paraId="04AA53E3" w14:textId="77777777" w:rsidR="00FA058E" w:rsidRDefault="002D2532" w:rsidP="005D3303">
            <w:pPr>
              <w:spacing w:after="200" w:line="312" w:lineRule="auto"/>
              <w:jc w:val="both"/>
              <w:rPr>
                <w:rFonts w:ascii="Calibri" w:hAnsi="Calibri"/>
                <w:color w:val="000000"/>
                <w:sz w:val="22"/>
              </w:rPr>
            </w:pPr>
            <w:r>
              <w:rPr>
                <w:rFonts w:ascii="Calibri" w:hAnsi="Calibri"/>
                <w:color w:val="000000"/>
                <w:sz w:val="22"/>
              </w:rPr>
              <w:t xml:space="preserve">Tenderers must ensure that they give themselves sufficient time to upload and submit all required tender documentation before the Tender Deadline. There is a maximum of 4GB for the total (combined) documents sent to the electronic postbox. In order to submit a document to the electronic postbox, please note that you must click “Submit Response”. After submitting you can still modify and re-send your response up until response deadline. </w:t>
            </w:r>
          </w:p>
          <w:p w14:paraId="15D4E608" w14:textId="0B0D5474" w:rsidR="003E2B84" w:rsidRDefault="00FA058E" w:rsidP="003F34EF">
            <w:pPr>
              <w:spacing w:after="200" w:line="312" w:lineRule="auto"/>
              <w:jc w:val="both"/>
            </w:pPr>
            <w:r>
              <w:rPr>
                <w:rFonts w:ascii="Calibri" w:hAnsi="Calibri"/>
                <w:color w:val="000000"/>
                <w:sz w:val="22"/>
              </w:rPr>
              <w:t xml:space="preserve">Tenderers </w:t>
            </w:r>
            <w:r w:rsidRPr="00FA058E">
              <w:rPr>
                <w:rFonts w:ascii="Calibri" w:hAnsi="Calibri"/>
                <w:b/>
                <w:color w:val="000000"/>
                <w:sz w:val="22"/>
                <w:u w:val="single"/>
              </w:rPr>
              <w:t>MUST</w:t>
            </w:r>
            <w:r>
              <w:rPr>
                <w:rFonts w:ascii="Calibri" w:hAnsi="Calibri"/>
                <w:color w:val="000000"/>
                <w:sz w:val="22"/>
              </w:rPr>
              <w:t xml:space="preserve"> download and complete the </w:t>
            </w:r>
            <w:r w:rsidR="003F34EF">
              <w:rPr>
                <w:rFonts w:ascii="Calibri" w:hAnsi="Calibri"/>
                <w:color w:val="000000"/>
                <w:sz w:val="22"/>
              </w:rPr>
              <w:t>Tender Response Document (Panel Questionnaire</w:t>
            </w:r>
            <w:r w:rsidR="00D17EE8">
              <w:rPr>
                <w:rFonts w:ascii="Calibri" w:hAnsi="Calibri"/>
                <w:color w:val="000000"/>
                <w:sz w:val="22"/>
              </w:rPr>
              <w:t xml:space="preserve"> available under the doc</w:t>
            </w:r>
            <w:r w:rsidR="00D02F67">
              <w:rPr>
                <w:rFonts w:ascii="Calibri" w:hAnsi="Calibri"/>
                <w:color w:val="000000"/>
                <w:sz w:val="22"/>
              </w:rPr>
              <w:t>uments tab in the tender menu</w:t>
            </w:r>
            <w:r w:rsidR="003F34EF">
              <w:rPr>
                <w:rFonts w:ascii="Calibri" w:hAnsi="Calibri"/>
                <w:color w:val="000000"/>
                <w:sz w:val="22"/>
              </w:rPr>
              <w:t xml:space="preserve">) </w:t>
            </w:r>
            <w:r>
              <w:rPr>
                <w:rFonts w:ascii="Calibri" w:hAnsi="Calibri"/>
                <w:color w:val="000000"/>
                <w:sz w:val="22"/>
              </w:rPr>
              <w:t xml:space="preserve">and submit the completed document via the eTenders platform. </w:t>
            </w:r>
            <w:r w:rsidR="0098740B">
              <w:rPr>
                <w:rFonts w:ascii="Calibri" w:hAnsi="Calibri"/>
                <w:color w:val="000000"/>
                <w:sz w:val="22"/>
              </w:rPr>
              <w:t xml:space="preserve">It is the tenderers responsibility </w:t>
            </w:r>
            <w:r w:rsidR="008C1540">
              <w:rPr>
                <w:rFonts w:ascii="Calibri" w:hAnsi="Calibri"/>
                <w:color w:val="000000"/>
                <w:sz w:val="22"/>
              </w:rPr>
              <w:t xml:space="preserve">to ensure that the relevant documents are attached </w:t>
            </w:r>
            <w:r w:rsidR="0072753A">
              <w:rPr>
                <w:rFonts w:ascii="Calibri" w:hAnsi="Calibri"/>
                <w:color w:val="000000"/>
                <w:sz w:val="22"/>
              </w:rPr>
              <w:t>with their submission.</w:t>
            </w:r>
          </w:p>
        </w:tc>
      </w:tr>
      <w:tr w:rsidR="003E2B84" w14:paraId="15D4E60F" w14:textId="77777777">
        <w:tc>
          <w:tcPr>
            <w:tcW w:w="806" w:type="dxa"/>
            <w:shd w:val="clear" w:color="auto" w:fill="auto"/>
            <w:tcMar>
              <w:top w:w="0" w:type="dxa"/>
              <w:left w:w="108" w:type="dxa"/>
              <w:bottom w:w="0" w:type="dxa"/>
              <w:right w:w="108" w:type="dxa"/>
            </w:tcMar>
          </w:tcPr>
          <w:p w14:paraId="15D4E60D" w14:textId="7392DB9F" w:rsidR="003E2B84" w:rsidRDefault="002D2532">
            <w:pPr>
              <w:jc w:val="both"/>
              <w:rPr>
                <w:rFonts w:ascii="Calibri" w:hAnsi="Calibri"/>
                <w:color w:val="0000FF"/>
                <w:sz w:val="22"/>
              </w:rPr>
            </w:pPr>
            <w:r>
              <w:rPr>
                <w:rFonts w:ascii="Calibri" w:hAnsi="Calibri"/>
                <w:color w:val="0000FF"/>
                <w:sz w:val="22"/>
              </w:rPr>
              <w:t>2.</w:t>
            </w:r>
            <w:r w:rsidR="00A3169A">
              <w:rPr>
                <w:rFonts w:ascii="Calibri" w:hAnsi="Calibri"/>
                <w:color w:val="0000FF"/>
                <w:sz w:val="22"/>
              </w:rPr>
              <w:t>4</w:t>
            </w:r>
            <w:r>
              <w:rPr>
                <w:rFonts w:ascii="Calibri" w:hAnsi="Calibri"/>
                <w:color w:val="0000FF"/>
                <w:sz w:val="22"/>
              </w:rPr>
              <w:t>.</w:t>
            </w:r>
            <w:r w:rsidR="003F2178">
              <w:rPr>
                <w:rFonts w:ascii="Calibri" w:hAnsi="Calibri"/>
                <w:color w:val="0000FF"/>
                <w:sz w:val="22"/>
              </w:rPr>
              <w:t>2</w:t>
            </w:r>
          </w:p>
        </w:tc>
        <w:tc>
          <w:tcPr>
            <w:tcW w:w="8482" w:type="dxa"/>
            <w:shd w:val="clear" w:color="auto" w:fill="auto"/>
            <w:tcMar>
              <w:top w:w="0" w:type="dxa"/>
              <w:left w:w="108" w:type="dxa"/>
              <w:bottom w:w="0" w:type="dxa"/>
              <w:right w:w="108" w:type="dxa"/>
            </w:tcMar>
          </w:tcPr>
          <w:p w14:paraId="15D4E60E" w14:textId="77777777" w:rsidR="003E2B84" w:rsidRDefault="002D2532">
            <w:pPr>
              <w:spacing w:after="200" w:line="319" w:lineRule="auto"/>
              <w:jc w:val="both"/>
              <w:rPr>
                <w:rFonts w:ascii="Calibri" w:hAnsi="Calibri"/>
                <w:sz w:val="22"/>
              </w:rPr>
            </w:pPr>
            <w:r>
              <w:rPr>
                <w:rFonts w:ascii="Calibri" w:hAnsi="Calibri"/>
                <w:sz w:val="22"/>
              </w:rPr>
              <w:t>Tenders must be submitted in English.</w:t>
            </w:r>
          </w:p>
        </w:tc>
      </w:tr>
      <w:tr w:rsidR="003E2B84" w14:paraId="15D4E615" w14:textId="77777777">
        <w:tc>
          <w:tcPr>
            <w:tcW w:w="806" w:type="dxa"/>
            <w:shd w:val="clear" w:color="auto" w:fill="auto"/>
            <w:tcMar>
              <w:top w:w="0" w:type="dxa"/>
              <w:left w:w="108" w:type="dxa"/>
              <w:bottom w:w="0" w:type="dxa"/>
              <w:right w:w="108" w:type="dxa"/>
            </w:tcMar>
          </w:tcPr>
          <w:p w14:paraId="15D4E610" w14:textId="7D96B2D6" w:rsidR="003E2B84" w:rsidRDefault="002D2532">
            <w:pPr>
              <w:spacing w:line="320" w:lineRule="exact"/>
              <w:jc w:val="both"/>
              <w:rPr>
                <w:rFonts w:ascii="Calibri" w:hAnsi="Calibri"/>
                <w:color w:val="0000FF"/>
                <w:sz w:val="22"/>
              </w:rPr>
            </w:pPr>
            <w:r>
              <w:rPr>
                <w:rFonts w:ascii="Calibri" w:hAnsi="Calibri"/>
                <w:color w:val="0000FF"/>
                <w:sz w:val="22"/>
              </w:rPr>
              <w:t>2.</w:t>
            </w:r>
            <w:r w:rsidR="00A3169A">
              <w:rPr>
                <w:rFonts w:ascii="Calibri" w:hAnsi="Calibri"/>
                <w:color w:val="0000FF"/>
                <w:sz w:val="22"/>
              </w:rPr>
              <w:t>4</w:t>
            </w:r>
            <w:r>
              <w:rPr>
                <w:rFonts w:ascii="Calibri" w:hAnsi="Calibri"/>
                <w:color w:val="0000FF"/>
                <w:sz w:val="22"/>
              </w:rPr>
              <w:t>.</w:t>
            </w:r>
            <w:r w:rsidR="003F2178">
              <w:rPr>
                <w:rFonts w:ascii="Calibri" w:hAnsi="Calibri"/>
                <w:color w:val="0000FF"/>
                <w:sz w:val="22"/>
              </w:rPr>
              <w:t>3</w:t>
            </w:r>
          </w:p>
        </w:tc>
        <w:tc>
          <w:tcPr>
            <w:tcW w:w="8482" w:type="dxa"/>
            <w:shd w:val="clear" w:color="auto" w:fill="auto"/>
            <w:tcMar>
              <w:top w:w="0" w:type="dxa"/>
              <w:left w:w="108" w:type="dxa"/>
              <w:bottom w:w="0" w:type="dxa"/>
              <w:right w:w="108" w:type="dxa"/>
            </w:tcMar>
          </w:tcPr>
          <w:p w14:paraId="7A03D5DA" w14:textId="25620CED" w:rsidR="003E2B84" w:rsidRDefault="002D2532" w:rsidP="00F6781F">
            <w:pPr>
              <w:spacing w:after="80" w:line="320" w:lineRule="exact"/>
              <w:jc w:val="both"/>
              <w:rPr>
                <w:rFonts w:ascii="Calibri" w:hAnsi="Calibri"/>
                <w:sz w:val="22"/>
              </w:rPr>
            </w:pPr>
            <w:bookmarkStart w:id="1" w:name="Text75"/>
            <w:r>
              <w:rPr>
                <w:rFonts w:ascii="Calibri" w:hAnsi="Calibri"/>
                <w:sz w:val="22"/>
              </w:rPr>
              <w:t>Tenderers may submit more than one Tender</w:t>
            </w:r>
            <w:r w:rsidR="0072753A">
              <w:rPr>
                <w:rFonts w:ascii="Calibri" w:hAnsi="Calibri"/>
                <w:sz w:val="22"/>
              </w:rPr>
              <w:t xml:space="preserve">, </w:t>
            </w:r>
            <w:r w:rsidR="00FA2E5D">
              <w:rPr>
                <w:rFonts w:ascii="Calibri" w:hAnsi="Calibri"/>
                <w:sz w:val="22"/>
              </w:rPr>
              <w:t>h</w:t>
            </w:r>
            <w:r>
              <w:rPr>
                <w:rFonts w:ascii="Calibri" w:hAnsi="Calibri"/>
                <w:sz w:val="22"/>
              </w:rPr>
              <w:t>owever any second or subsequent Tender must be prepared and presented under separate cover in a separate Tender.</w:t>
            </w:r>
            <w:bookmarkEnd w:id="1"/>
            <w:r w:rsidR="00FA058E">
              <w:rPr>
                <w:rFonts w:ascii="Calibri" w:hAnsi="Calibri"/>
                <w:sz w:val="22"/>
              </w:rPr>
              <w:t xml:space="preserve"> </w:t>
            </w:r>
            <w:r w:rsidR="003D205C">
              <w:rPr>
                <w:rFonts w:ascii="Calibri" w:hAnsi="Calibri"/>
                <w:sz w:val="22"/>
              </w:rPr>
              <w:t>The last tender submitted will supersede any previous tender submitted</w:t>
            </w:r>
            <w:r w:rsidR="00B12FBE">
              <w:rPr>
                <w:rFonts w:ascii="Calibri" w:hAnsi="Calibri"/>
                <w:sz w:val="22"/>
              </w:rPr>
              <w:t>.</w:t>
            </w:r>
          </w:p>
          <w:p w14:paraId="15D4E614" w14:textId="6DC35795" w:rsidR="00F6781F" w:rsidRDefault="00F6781F" w:rsidP="00F6781F">
            <w:pPr>
              <w:spacing w:after="80" w:line="320" w:lineRule="exact"/>
              <w:jc w:val="both"/>
            </w:pPr>
          </w:p>
        </w:tc>
      </w:tr>
      <w:tr w:rsidR="003E2B84" w14:paraId="15D4E618" w14:textId="77777777">
        <w:tc>
          <w:tcPr>
            <w:tcW w:w="806" w:type="dxa"/>
            <w:shd w:val="clear" w:color="auto" w:fill="auto"/>
            <w:tcMar>
              <w:top w:w="0" w:type="dxa"/>
              <w:left w:w="108" w:type="dxa"/>
              <w:bottom w:w="0" w:type="dxa"/>
              <w:right w:w="108" w:type="dxa"/>
            </w:tcMar>
          </w:tcPr>
          <w:p w14:paraId="15D4E616" w14:textId="61850379" w:rsidR="003E2B84" w:rsidRDefault="002D2532">
            <w:pPr>
              <w:spacing w:line="320" w:lineRule="exact"/>
              <w:jc w:val="both"/>
              <w:rPr>
                <w:rFonts w:ascii="Calibri" w:hAnsi="Calibri"/>
                <w:color w:val="0000FF"/>
                <w:sz w:val="22"/>
              </w:rPr>
            </w:pPr>
            <w:r>
              <w:rPr>
                <w:rFonts w:ascii="Calibri" w:hAnsi="Calibri"/>
                <w:color w:val="0000FF"/>
                <w:sz w:val="22"/>
              </w:rPr>
              <w:t>2.</w:t>
            </w:r>
            <w:r w:rsidR="00A3169A">
              <w:rPr>
                <w:rFonts w:ascii="Calibri" w:hAnsi="Calibri"/>
                <w:color w:val="0000FF"/>
                <w:sz w:val="22"/>
              </w:rPr>
              <w:t>4</w:t>
            </w:r>
            <w:r>
              <w:rPr>
                <w:rFonts w:ascii="Calibri" w:hAnsi="Calibri"/>
                <w:color w:val="0000FF"/>
                <w:sz w:val="22"/>
              </w:rPr>
              <w:t>.</w:t>
            </w:r>
            <w:r w:rsidR="003F2178">
              <w:rPr>
                <w:rFonts w:ascii="Calibri" w:hAnsi="Calibri"/>
                <w:color w:val="0000FF"/>
                <w:sz w:val="22"/>
              </w:rPr>
              <w:t>4</w:t>
            </w:r>
          </w:p>
        </w:tc>
        <w:tc>
          <w:tcPr>
            <w:tcW w:w="8482" w:type="dxa"/>
            <w:shd w:val="clear" w:color="auto" w:fill="auto"/>
            <w:tcMar>
              <w:top w:w="0" w:type="dxa"/>
              <w:left w:w="108" w:type="dxa"/>
              <w:bottom w:w="0" w:type="dxa"/>
              <w:right w:w="108" w:type="dxa"/>
            </w:tcMar>
          </w:tcPr>
          <w:p w14:paraId="15D4E617" w14:textId="04AB7879" w:rsidR="003E2B84" w:rsidRDefault="002D2532">
            <w:pPr>
              <w:spacing w:after="200" w:line="316" w:lineRule="auto"/>
              <w:jc w:val="both"/>
            </w:pPr>
            <w:r>
              <w:rPr>
                <w:rFonts w:ascii="Calibri" w:hAnsi="Calibri"/>
                <w:sz w:val="22"/>
              </w:rPr>
              <w:t>All Tenders submitted in soft copy must be compiled such that they can be read immediately using Microsoft Word, Microsoft Excel, PDF readers etc. The Contracting Authority is not responsible for corruption in electronic documents. Tenderers must ensure electronic documents are not corrupt.</w:t>
            </w:r>
          </w:p>
        </w:tc>
      </w:tr>
    </w:tbl>
    <w:p w14:paraId="15D4E619" w14:textId="46E7F726" w:rsidR="003E2B84" w:rsidRDefault="002D2532">
      <w:pPr>
        <w:pStyle w:val="Heading2"/>
        <w:jc w:val="both"/>
        <w:rPr>
          <w:rFonts w:ascii="Calibri" w:hAnsi="Calibri"/>
        </w:rPr>
      </w:pPr>
      <w:r>
        <w:rPr>
          <w:rFonts w:ascii="Calibri" w:hAnsi="Calibri"/>
        </w:rPr>
        <w:t>2.</w:t>
      </w:r>
      <w:r w:rsidR="00A3169A">
        <w:rPr>
          <w:rFonts w:ascii="Calibri" w:hAnsi="Calibri"/>
        </w:rPr>
        <w:t>5</w:t>
      </w:r>
      <w:r>
        <w:rPr>
          <w:rFonts w:ascii="Calibri" w:hAnsi="Calibri"/>
        </w:rPr>
        <w:tab/>
        <w:t>Queries and Clarifications</w:t>
      </w:r>
    </w:p>
    <w:tbl>
      <w:tblPr>
        <w:tblW w:w="9287" w:type="dxa"/>
        <w:tblCellMar>
          <w:left w:w="10" w:type="dxa"/>
          <w:right w:w="10" w:type="dxa"/>
        </w:tblCellMar>
        <w:tblLook w:val="0000" w:firstRow="0" w:lastRow="0" w:firstColumn="0" w:lastColumn="0" w:noHBand="0" w:noVBand="0"/>
      </w:tblPr>
      <w:tblGrid>
        <w:gridCol w:w="828"/>
        <w:gridCol w:w="8459"/>
      </w:tblGrid>
      <w:tr w:rsidR="003E2B84" w14:paraId="15D4E61C" w14:textId="77777777">
        <w:tc>
          <w:tcPr>
            <w:tcW w:w="828" w:type="dxa"/>
            <w:shd w:val="clear" w:color="auto" w:fill="auto"/>
            <w:tcMar>
              <w:top w:w="0" w:type="dxa"/>
              <w:left w:w="108" w:type="dxa"/>
              <w:bottom w:w="0" w:type="dxa"/>
              <w:right w:w="108" w:type="dxa"/>
            </w:tcMar>
          </w:tcPr>
          <w:p w14:paraId="15D4E61A" w14:textId="76591711" w:rsidR="003E2B84" w:rsidRDefault="002D2532">
            <w:pPr>
              <w:keepLines/>
              <w:spacing w:line="320" w:lineRule="exact"/>
              <w:jc w:val="both"/>
              <w:rPr>
                <w:rFonts w:ascii="Calibri" w:hAnsi="Calibri"/>
                <w:color w:val="0000FF"/>
                <w:sz w:val="22"/>
              </w:rPr>
            </w:pPr>
            <w:r>
              <w:rPr>
                <w:rFonts w:ascii="Calibri" w:hAnsi="Calibri"/>
                <w:color w:val="0000FF"/>
                <w:sz w:val="22"/>
              </w:rPr>
              <w:t>2.</w:t>
            </w:r>
            <w:r w:rsidR="005D2466">
              <w:rPr>
                <w:rFonts w:ascii="Calibri" w:hAnsi="Calibri"/>
                <w:color w:val="0000FF"/>
                <w:sz w:val="22"/>
              </w:rPr>
              <w:t>5</w:t>
            </w:r>
            <w:r>
              <w:rPr>
                <w:rFonts w:ascii="Calibri" w:hAnsi="Calibri"/>
                <w:color w:val="0000FF"/>
                <w:sz w:val="22"/>
              </w:rPr>
              <w:t>.1</w:t>
            </w:r>
          </w:p>
        </w:tc>
        <w:tc>
          <w:tcPr>
            <w:tcW w:w="8459" w:type="dxa"/>
            <w:shd w:val="clear" w:color="auto" w:fill="auto"/>
            <w:tcMar>
              <w:top w:w="0" w:type="dxa"/>
              <w:left w:w="108" w:type="dxa"/>
              <w:bottom w:w="0" w:type="dxa"/>
              <w:right w:w="108" w:type="dxa"/>
            </w:tcMar>
          </w:tcPr>
          <w:p w14:paraId="15D4E61B" w14:textId="7CCF7241" w:rsidR="003E2B84" w:rsidRDefault="002D2532" w:rsidP="00FA058E">
            <w:pPr>
              <w:spacing w:after="200" w:line="316" w:lineRule="auto"/>
              <w:jc w:val="both"/>
            </w:pPr>
            <w:r>
              <w:rPr>
                <w:rFonts w:ascii="Calibri" w:hAnsi="Calibri"/>
                <w:sz w:val="22"/>
              </w:rPr>
              <w:t xml:space="preserve">All queries relating to any aspect of this Competition or of this RFT must be directed to the </w:t>
            </w:r>
            <w:r w:rsidR="00A3169A" w:rsidRPr="00A3169A">
              <w:rPr>
                <w:rFonts w:ascii="Calibri" w:hAnsi="Calibri"/>
                <w:sz w:val="22"/>
              </w:rPr>
              <w:t xml:space="preserve">messaging facility on </w:t>
            </w:r>
            <w:hyperlink r:id="rId12" w:history="1">
              <w:r w:rsidR="00A3169A" w:rsidRPr="00562C2A">
                <w:rPr>
                  <w:rStyle w:val="Hyperlink"/>
                  <w:rFonts w:ascii="Calibri" w:hAnsi="Calibri"/>
                  <w:sz w:val="22"/>
                </w:rPr>
                <w:t>www.etenders.gov.ie</w:t>
              </w:r>
            </w:hyperlink>
            <w:r w:rsidR="00FA058E">
              <w:t>.</w:t>
            </w:r>
            <w:r w:rsidR="00A3169A">
              <w:rPr>
                <w:rFonts w:ascii="Calibri" w:hAnsi="Calibri"/>
                <w:sz w:val="22"/>
              </w:rPr>
              <w:t xml:space="preserve"> </w:t>
            </w:r>
            <w:r>
              <w:rPr>
                <w:rFonts w:ascii="Calibri" w:hAnsi="Calibri"/>
                <w:sz w:val="22"/>
              </w:rPr>
              <w:t xml:space="preserve"> For the avoidance of doubt, Tenderers may not contact the Contracting Authority directly regarding any aspect of this Competition.</w:t>
            </w:r>
          </w:p>
        </w:tc>
      </w:tr>
      <w:tr w:rsidR="003E2B84" w14:paraId="15D4E61F" w14:textId="77777777">
        <w:tc>
          <w:tcPr>
            <w:tcW w:w="828" w:type="dxa"/>
            <w:shd w:val="clear" w:color="auto" w:fill="auto"/>
            <w:tcMar>
              <w:top w:w="0" w:type="dxa"/>
              <w:left w:w="108" w:type="dxa"/>
              <w:bottom w:w="0" w:type="dxa"/>
              <w:right w:w="108" w:type="dxa"/>
            </w:tcMar>
          </w:tcPr>
          <w:p w14:paraId="15D4E61D" w14:textId="15A03238" w:rsidR="003E2B84" w:rsidRDefault="002D2532">
            <w:pPr>
              <w:keepLines/>
              <w:spacing w:line="320" w:lineRule="exact"/>
              <w:jc w:val="both"/>
              <w:rPr>
                <w:rFonts w:ascii="Calibri" w:hAnsi="Calibri"/>
                <w:color w:val="0000FF"/>
                <w:sz w:val="22"/>
              </w:rPr>
            </w:pPr>
            <w:r>
              <w:rPr>
                <w:rFonts w:ascii="Calibri" w:hAnsi="Calibri"/>
                <w:color w:val="0000FF"/>
                <w:sz w:val="22"/>
              </w:rPr>
              <w:t>2.</w:t>
            </w:r>
            <w:r w:rsidR="005D2466">
              <w:rPr>
                <w:rFonts w:ascii="Calibri" w:hAnsi="Calibri"/>
                <w:color w:val="0000FF"/>
                <w:sz w:val="22"/>
              </w:rPr>
              <w:t>5</w:t>
            </w:r>
            <w:r>
              <w:rPr>
                <w:rFonts w:ascii="Calibri" w:hAnsi="Calibri"/>
                <w:color w:val="0000FF"/>
                <w:sz w:val="22"/>
              </w:rPr>
              <w:t>.2</w:t>
            </w:r>
          </w:p>
        </w:tc>
        <w:tc>
          <w:tcPr>
            <w:tcW w:w="8459" w:type="dxa"/>
            <w:shd w:val="clear" w:color="auto" w:fill="auto"/>
            <w:tcMar>
              <w:top w:w="0" w:type="dxa"/>
              <w:left w:w="108" w:type="dxa"/>
              <w:bottom w:w="0" w:type="dxa"/>
              <w:right w:w="108" w:type="dxa"/>
            </w:tcMar>
          </w:tcPr>
          <w:p w14:paraId="15D4E61E" w14:textId="77777777" w:rsidR="003E2B84" w:rsidRDefault="002D2532">
            <w:pPr>
              <w:spacing w:after="200" w:line="316" w:lineRule="auto"/>
              <w:jc w:val="both"/>
            </w:pPr>
            <w:r>
              <w:rPr>
                <w:rFonts w:ascii="Calibri" w:hAnsi="Calibri"/>
                <w:sz w:val="22"/>
              </w:rPr>
              <w:t xml:space="preserve">All responses to queries will be issued by the Contracting Authority via the messaging facility on </w:t>
            </w:r>
            <w:hyperlink r:id="rId13" w:history="1">
              <w:r>
                <w:rPr>
                  <w:rStyle w:val="Hyperlink"/>
                  <w:rFonts w:ascii="Calibri" w:hAnsi="Calibri"/>
                  <w:sz w:val="22"/>
                </w:rPr>
                <w:t>www.etenders.gov.ie</w:t>
              </w:r>
            </w:hyperlink>
            <w:r>
              <w:rPr>
                <w:rFonts w:ascii="Calibri" w:hAnsi="Calibri"/>
                <w:sz w:val="22"/>
              </w:rPr>
              <w:t xml:space="preserve">. Where appropriate, queries may be amalgamated. Tenderers should note that the Contracting Authority will not respond to individual Tenderers privately. </w:t>
            </w:r>
          </w:p>
        </w:tc>
      </w:tr>
      <w:tr w:rsidR="003E2B84" w14:paraId="15D4E622" w14:textId="77777777">
        <w:tc>
          <w:tcPr>
            <w:tcW w:w="828" w:type="dxa"/>
            <w:shd w:val="clear" w:color="auto" w:fill="auto"/>
            <w:tcMar>
              <w:top w:w="0" w:type="dxa"/>
              <w:left w:w="108" w:type="dxa"/>
              <w:bottom w:w="0" w:type="dxa"/>
              <w:right w:w="108" w:type="dxa"/>
            </w:tcMar>
          </w:tcPr>
          <w:p w14:paraId="15D4E620" w14:textId="2069CD0B" w:rsidR="003E2B84" w:rsidRDefault="002D2532">
            <w:pPr>
              <w:spacing w:after="200" w:line="319" w:lineRule="auto"/>
              <w:jc w:val="both"/>
              <w:rPr>
                <w:rFonts w:ascii="Calibri" w:hAnsi="Calibri"/>
                <w:color w:val="0000FF"/>
                <w:sz w:val="22"/>
              </w:rPr>
            </w:pPr>
            <w:r>
              <w:rPr>
                <w:rFonts w:ascii="Calibri" w:hAnsi="Calibri"/>
                <w:color w:val="0000FF"/>
                <w:sz w:val="22"/>
              </w:rPr>
              <w:t>2.</w:t>
            </w:r>
            <w:r w:rsidR="005D2466">
              <w:rPr>
                <w:rFonts w:ascii="Calibri" w:hAnsi="Calibri"/>
                <w:color w:val="0000FF"/>
                <w:sz w:val="22"/>
              </w:rPr>
              <w:t>5</w:t>
            </w:r>
            <w:r>
              <w:rPr>
                <w:rFonts w:ascii="Calibri" w:hAnsi="Calibri"/>
                <w:color w:val="0000FF"/>
                <w:sz w:val="22"/>
              </w:rPr>
              <w:t>.3</w:t>
            </w:r>
          </w:p>
        </w:tc>
        <w:tc>
          <w:tcPr>
            <w:tcW w:w="8459" w:type="dxa"/>
            <w:shd w:val="clear" w:color="auto" w:fill="auto"/>
            <w:tcMar>
              <w:top w:w="0" w:type="dxa"/>
              <w:left w:w="108" w:type="dxa"/>
              <w:bottom w:w="0" w:type="dxa"/>
              <w:right w:w="108" w:type="dxa"/>
            </w:tcMar>
          </w:tcPr>
          <w:p w14:paraId="15D4E621" w14:textId="77777777" w:rsidR="003E2B84" w:rsidRDefault="002D2532">
            <w:pPr>
              <w:spacing w:after="200" w:line="316" w:lineRule="auto"/>
              <w:jc w:val="both"/>
              <w:rPr>
                <w:rFonts w:ascii="Calibri" w:hAnsi="Calibri"/>
                <w:sz w:val="22"/>
              </w:rPr>
            </w:pPr>
            <w:r>
              <w:rPr>
                <w:rFonts w:ascii="Calibri" w:hAnsi="Calibri"/>
                <w:sz w:val="22"/>
              </w:rPr>
              <w:t>The Contracting Authority reserves the right to issue or seek written clarifications.</w:t>
            </w:r>
          </w:p>
        </w:tc>
      </w:tr>
      <w:tr w:rsidR="003E2B84" w14:paraId="15D4E628" w14:textId="77777777">
        <w:tc>
          <w:tcPr>
            <w:tcW w:w="828" w:type="dxa"/>
            <w:shd w:val="clear" w:color="auto" w:fill="auto"/>
            <w:tcMar>
              <w:top w:w="0" w:type="dxa"/>
              <w:left w:w="108" w:type="dxa"/>
              <w:bottom w:w="0" w:type="dxa"/>
              <w:right w:w="108" w:type="dxa"/>
            </w:tcMar>
          </w:tcPr>
          <w:p w14:paraId="15D4E626" w14:textId="34CE0F93" w:rsidR="003E2B84" w:rsidRDefault="002D2532">
            <w:pPr>
              <w:spacing w:after="200" w:line="316" w:lineRule="auto"/>
              <w:jc w:val="both"/>
              <w:rPr>
                <w:rFonts w:ascii="Calibri" w:hAnsi="Calibri"/>
                <w:color w:val="0000FF"/>
                <w:sz w:val="22"/>
              </w:rPr>
            </w:pPr>
            <w:r>
              <w:rPr>
                <w:rFonts w:ascii="Calibri" w:hAnsi="Calibri"/>
                <w:color w:val="0000FF"/>
                <w:sz w:val="22"/>
              </w:rPr>
              <w:t>2.</w:t>
            </w:r>
            <w:r w:rsidR="005D2466">
              <w:rPr>
                <w:rFonts w:ascii="Calibri" w:hAnsi="Calibri"/>
                <w:color w:val="0000FF"/>
                <w:sz w:val="22"/>
              </w:rPr>
              <w:t>5</w:t>
            </w:r>
            <w:r>
              <w:rPr>
                <w:rFonts w:ascii="Calibri" w:hAnsi="Calibri"/>
                <w:color w:val="0000FF"/>
                <w:sz w:val="22"/>
              </w:rPr>
              <w:t>.</w:t>
            </w:r>
            <w:r w:rsidR="002815E0">
              <w:rPr>
                <w:rFonts w:ascii="Calibri" w:hAnsi="Calibri"/>
                <w:color w:val="0000FF"/>
                <w:sz w:val="22"/>
              </w:rPr>
              <w:t>4</w:t>
            </w:r>
          </w:p>
        </w:tc>
        <w:tc>
          <w:tcPr>
            <w:tcW w:w="8459" w:type="dxa"/>
            <w:shd w:val="clear" w:color="auto" w:fill="auto"/>
            <w:tcMar>
              <w:top w:w="0" w:type="dxa"/>
              <w:left w:w="108" w:type="dxa"/>
              <w:bottom w:w="0" w:type="dxa"/>
              <w:right w:w="108" w:type="dxa"/>
            </w:tcMar>
          </w:tcPr>
          <w:p w14:paraId="15D4E627" w14:textId="77777777" w:rsidR="003E2B84" w:rsidRDefault="002D2532">
            <w:pPr>
              <w:tabs>
                <w:tab w:val="center" w:pos="4153"/>
                <w:tab w:val="right" w:pos="8306"/>
              </w:tabs>
              <w:spacing w:after="200" w:line="316" w:lineRule="auto"/>
              <w:jc w:val="both"/>
            </w:pPr>
            <w:r>
              <w:rPr>
                <w:rFonts w:ascii="Calibri" w:hAnsi="Calibri"/>
                <w:sz w:val="22"/>
                <w:szCs w:val="22"/>
              </w:rPr>
              <w:t xml:space="preserve">Tenderers should ensure that they register their interest in this Competition, by clicking on the “Accept” button on </w:t>
            </w:r>
            <w:hyperlink r:id="rId14" w:history="1">
              <w:r>
                <w:rPr>
                  <w:rStyle w:val="Hyperlink"/>
                  <w:rFonts w:ascii="Calibri" w:hAnsi="Calibri"/>
                  <w:sz w:val="22"/>
                  <w:szCs w:val="22"/>
                </w:rPr>
                <w:t>www.etenders.gov.ie</w:t>
              </w:r>
            </w:hyperlink>
            <w:r>
              <w:rPr>
                <w:rFonts w:ascii="Calibri" w:hAnsi="Calibri"/>
                <w:sz w:val="22"/>
                <w:szCs w:val="22"/>
              </w:rPr>
              <w:t>, in order to receive all responses to queries and other updates in relation to this Competition.</w:t>
            </w:r>
          </w:p>
        </w:tc>
      </w:tr>
    </w:tbl>
    <w:p w14:paraId="15D4E629" w14:textId="7E13A23E" w:rsidR="003E2B84" w:rsidRDefault="002D2532">
      <w:pPr>
        <w:pStyle w:val="Heading2"/>
        <w:jc w:val="both"/>
        <w:rPr>
          <w:rFonts w:ascii="Calibri" w:hAnsi="Calibri"/>
        </w:rPr>
      </w:pPr>
      <w:r>
        <w:rPr>
          <w:rFonts w:ascii="Calibri" w:hAnsi="Calibri"/>
        </w:rPr>
        <w:lastRenderedPageBreak/>
        <w:t>2.</w:t>
      </w:r>
      <w:r w:rsidR="005D2466">
        <w:rPr>
          <w:rFonts w:ascii="Calibri" w:hAnsi="Calibri"/>
        </w:rPr>
        <w:t>6</w:t>
      </w:r>
      <w:r>
        <w:rPr>
          <w:rFonts w:ascii="Calibri" w:hAnsi="Calibri"/>
        </w:rPr>
        <w:tab/>
        <w:t>Tendering Costs</w:t>
      </w:r>
    </w:p>
    <w:p w14:paraId="15D4E62A" w14:textId="77777777" w:rsidR="003E2B84" w:rsidRDefault="002D2532">
      <w:pPr>
        <w:spacing w:after="200" w:line="319" w:lineRule="auto"/>
        <w:jc w:val="both"/>
        <w:rPr>
          <w:rFonts w:ascii="Calibri" w:hAnsi="Calibri"/>
          <w:sz w:val="22"/>
        </w:rPr>
      </w:pPr>
      <w:r>
        <w:rPr>
          <w:rFonts w:ascii="Calibri" w:hAnsi="Calibri"/>
          <w:sz w:val="22"/>
        </w:rPr>
        <w:t xml:space="preserve">All costs and expenses incurred by Tenderers relating to their participation in this Competition including, but not being limited to, site visits, field trials, demonstrations and/or presentations shall be borne by and are a matter for discharge by the Tenderers exclusively. </w:t>
      </w:r>
    </w:p>
    <w:p w14:paraId="15D4E62B" w14:textId="1BE59DE0" w:rsidR="003E2B84" w:rsidRDefault="002D2532">
      <w:pPr>
        <w:pStyle w:val="Heading2"/>
        <w:jc w:val="both"/>
        <w:rPr>
          <w:rFonts w:ascii="Calibri" w:hAnsi="Calibri"/>
        </w:rPr>
      </w:pPr>
      <w:r>
        <w:rPr>
          <w:rFonts w:ascii="Calibri" w:hAnsi="Calibri"/>
        </w:rPr>
        <w:t>2.</w:t>
      </w:r>
      <w:r w:rsidR="005D2466">
        <w:rPr>
          <w:rFonts w:ascii="Calibri" w:hAnsi="Calibri"/>
        </w:rPr>
        <w:t>7</w:t>
      </w:r>
      <w:r>
        <w:rPr>
          <w:rFonts w:ascii="Calibri" w:hAnsi="Calibri"/>
        </w:rPr>
        <w:tab/>
        <w:t xml:space="preserve">Confidentiality </w:t>
      </w:r>
    </w:p>
    <w:tbl>
      <w:tblPr>
        <w:tblW w:w="9287" w:type="dxa"/>
        <w:tblCellMar>
          <w:left w:w="10" w:type="dxa"/>
          <w:right w:w="10" w:type="dxa"/>
        </w:tblCellMar>
        <w:tblLook w:val="0000" w:firstRow="0" w:lastRow="0" w:firstColumn="0" w:lastColumn="0" w:noHBand="0" w:noVBand="0"/>
      </w:tblPr>
      <w:tblGrid>
        <w:gridCol w:w="236"/>
        <w:gridCol w:w="568"/>
        <w:gridCol w:w="519"/>
        <w:gridCol w:w="7396"/>
        <w:gridCol w:w="568"/>
      </w:tblGrid>
      <w:tr w:rsidR="003E2B84" w14:paraId="15D4E62E" w14:textId="77777777" w:rsidTr="00452478">
        <w:trPr>
          <w:gridAfter w:val="1"/>
          <w:wAfter w:w="568" w:type="dxa"/>
        </w:trPr>
        <w:tc>
          <w:tcPr>
            <w:tcW w:w="236" w:type="dxa"/>
            <w:shd w:val="clear" w:color="auto" w:fill="auto"/>
            <w:tcMar>
              <w:top w:w="0" w:type="dxa"/>
              <w:left w:w="108" w:type="dxa"/>
              <w:bottom w:w="0" w:type="dxa"/>
              <w:right w:w="108" w:type="dxa"/>
            </w:tcMar>
          </w:tcPr>
          <w:p w14:paraId="15D4E62C" w14:textId="338E487C" w:rsidR="003E2B84" w:rsidRDefault="003E2B84">
            <w:pPr>
              <w:jc w:val="both"/>
              <w:rPr>
                <w:rFonts w:ascii="Calibri" w:hAnsi="Calibri"/>
                <w:color w:val="0000FF"/>
                <w:sz w:val="22"/>
              </w:rPr>
            </w:pPr>
          </w:p>
        </w:tc>
        <w:tc>
          <w:tcPr>
            <w:tcW w:w="8483" w:type="dxa"/>
            <w:gridSpan w:val="3"/>
            <w:shd w:val="clear" w:color="auto" w:fill="auto"/>
            <w:tcMar>
              <w:top w:w="0" w:type="dxa"/>
              <w:left w:w="108" w:type="dxa"/>
              <w:bottom w:w="0" w:type="dxa"/>
              <w:right w:w="108" w:type="dxa"/>
            </w:tcMar>
          </w:tcPr>
          <w:p w14:paraId="15D4E62D" w14:textId="77777777" w:rsidR="003E2B84" w:rsidRDefault="002D2532">
            <w:pPr>
              <w:spacing w:after="80" w:line="316" w:lineRule="auto"/>
              <w:jc w:val="both"/>
              <w:rPr>
                <w:rFonts w:ascii="Calibri" w:hAnsi="Calibri"/>
                <w:sz w:val="22"/>
              </w:rPr>
            </w:pPr>
            <w:r>
              <w:rPr>
                <w:rFonts w:ascii="Calibri" w:hAnsi="Calibri"/>
                <w:sz w:val="22"/>
              </w:rPr>
              <w:t>All documentation, data, statistics, drawings, information, patterns, samples or material disclosed or furnished by the Contracting Authority to Tenderers during the course of this Competition:</w:t>
            </w:r>
          </w:p>
        </w:tc>
      </w:tr>
      <w:tr w:rsidR="003E2B84" w14:paraId="15D4E632" w14:textId="77777777">
        <w:tc>
          <w:tcPr>
            <w:tcW w:w="804" w:type="dxa"/>
            <w:gridSpan w:val="2"/>
            <w:shd w:val="clear" w:color="auto" w:fill="auto"/>
            <w:tcMar>
              <w:top w:w="0" w:type="dxa"/>
              <w:left w:w="108" w:type="dxa"/>
              <w:bottom w:w="0" w:type="dxa"/>
              <w:right w:w="108" w:type="dxa"/>
            </w:tcMar>
          </w:tcPr>
          <w:p w14:paraId="15D4E62F" w14:textId="77777777" w:rsidR="003E2B84" w:rsidRDefault="003E2B84">
            <w:pPr>
              <w:jc w:val="both"/>
              <w:rPr>
                <w:rFonts w:ascii="Calibri" w:hAnsi="Calibri"/>
                <w:color w:val="0000FF"/>
                <w:sz w:val="22"/>
              </w:rPr>
            </w:pPr>
          </w:p>
        </w:tc>
        <w:tc>
          <w:tcPr>
            <w:tcW w:w="519" w:type="dxa"/>
            <w:shd w:val="clear" w:color="auto" w:fill="auto"/>
            <w:tcMar>
              <w:top w:w="0" w:type="dxa"/>
              <w:left w:w="108" w:type="dxa"/>
              <w:bottom w:w="0" w:type="dxa"/>
              <w:right w:w="108" w:type="dxa"/>
            </w:tcMar>
          </w:tcPr>
          <w:p w14:paraId="15D4E630" w14:textId="77777777" w:rsidR="003E2B84" w:rsidRDefault="002D2532">
            <w:pPr>
              <w:jc w:val="both"/>
              <w:rPr>
                <w:rFonts w:ascii="Calibri" w:hAnsi="Calibri"/>
                <w:sz w:val="22"/>
              </w:rPr>
            </w:pPr>
            <w:r>
              <w:rPr>
                <w:rFonts w:ascii="Calibri" w:hAnsi="Calibri"/>
                <w:sz w:val="22"/>
              </w:rPr>
              <w:t>a.</w:t>
            </w:r>
          </w:p>
        </w:tc>
        <w:tc>
          <w:tcPr>
            <w:tcW w:w="7964" w:type="dxa"/>
            <w:gridSpan w:val="2"/>
            <w:shd w:val="clear" w:color="auto" w:fill="auto"/>
            <w:tcMar>
              <w:top w:w="0" w:type="dxa"/>
              <w:left w:w="108" w:type="dxa"/>
              <w:bottom w:w="0" w:type="dxa"/>
              <w:right w:w="108" w:type="dxa"/>
            </w:tcMar>
          </w:tcPr>
          <w:p w14:paraId="15D4E631" w14:textId="77777777" w:rsidR="003E2B84" w:rsidRDefault="002D2532">
            <w:pPr>
              <w:spacing w:after="80" w:line="316" w:lineRule="auto"/>
              <w:jc w:val="both"/>
              <w:rPr>
                <w:rFonts w:ascii="Calibri" w:hAnsi="Calibri"/>
                <w:sz w:val="22"/>
              </w:rPr>
            </w:pPr>
            <w:r>
              <w:rPr>
                <w:rFonts w:ascii="Calibri" w:hAnsi="Calibri"/>
                <w:sz w:val="22"/>
              </w:rPr>
              <w:t>are furnished for the sole purpose of replying to this RFT only;</w:t>
            </w:r>
          </w:p>
        </w:tc>
      </w:tr>
      <w:tr w:rsidR="003E2B84" w14:paraId="15D4E636" w14:textId="77777777">
        <w:tc>
          <w:tcPr>
            <w:tcW w:w="804" w:type="dxa"/>
            <w:gridSpan w:val="2"/>
            <w:shd w:val="clear" w:color="auto" w:fill="auto"/>
            <w:tcMar>
              <w:top w:w="0" w:type="dxa"/>
              <w:left w:w="108" w:type="dxa"/>
              <w:bottom w:w="0" w:type="dxa"/>
              <w:right w:w="108" w:type="dxa"/>
            </w:tcMar>
          </w:tcPr>
          <w:p w14:paraId="15D4E633" w14:textId="77777777" w:rsidR="003E2B84" w:rsidRDefault="003E2B84">
            <w:pPr>
              <w:jc w:val="both"/>
              <w:rPr>
                <w:rFonts w:ascii="Calibri" w:hAnsi="Calibri"/>
                <w:color w:val="0000FF"/>
                <w:sz w:val="22"/>
              </w:rPr>
            </w:pPr>
          </w:p>
        </w:tc>
        <w:tc>
          <w:tcPr>
            <w:tcW w:w="519" w:type="dxa"/>
            <w:shd w:val="clear" w:color="auto" w:fill="auto"/>
            <w:tcMar>
              <w:top w:w="0" w:type="dxa"/>
              <w:left w:w="108" w:type="dxa"/>
              <w:bottom w:w="0" w:type="dxa"/>
              <w:right w:w="108" w:type="dxa"/>
            </w:tcMar>
          </w:tcPr>
          <w:p w14:paraId="15D4E634" w14:textId="77777777" w:rsidR="003E2B84" w:rsidRDefault="002D2532">
            <w:pPr>
              <w:jc w:val="both"/>
              <w:rPr>
                <w:rFonts w:ascii="Calibri" w:hAnsi="Calibri"/>
                <w:sz w:val="22"/>
              </w:rPr>
            </w:pPr>
            <w:r>
              <w:rPr>
                <w:rFonts w:ascii="Calibri" w:hAnsi="Calibri"/>
                <w:sz w:val="22"/>
              </w:rPr>
              <w:t>b.</w:t>
            </w:r>
          </w:p>
        </w:tc>
        <w:tc>
          <w:tcPr>
            <w:tcW w:w="7964" w:type="dxa"/>
            <w:gridSpan w:val="2"/>
            <w:shd w:val="clear" w:color="auto" w:fill="auto"/>
            <w:tcMar>
              <w:top w:w="0" w:type="dxa"/>
              <w:left w:w="108" w:type="dxa"/>
              <w:bottom w:w="0" w:type="dxa"/>
              <w:right w:w="108" w:type="dxa"/>
            </w:tcMar>
          </w:tcPr>
          <w:p w14:paraId="15D4E635" w14:textId="77777777" w:rsidR="003E2B84" w:rsidRDefault="002D2532">
            <w:pPr>
              <w:spacing w:after="80" w:line="316" w:lineRule="auto"/>
              <w:jc w:val="both"/>
              <w:rPr>
                <w:rFonts w:ascii="Calibri" w:hAnsi="Calibri"/>
                <w:sz w:val="22"/>
              </w:rPr>
            </w:pPr>
            <w:r>
              <w:rPr>
                <w:rFonts w:ascii="Calibri" w:hAnsi="Calibri"/>
                <w:sz w:val="22"/>
              </w:rPr>
              <w:t>may not be used, communicated, reproduced or published for any other purpose without the prior written permission of the Contracting Authority;</w:t>
            </w:r>
          </w:p>
        </w:tc>
      </w:tr>
      <w:tr w:rsidR="003E2B84" w14:paraId="15D4E63A" w14:textId="77777777">
        <w:tc>
          <w:tcPr>
            <w:tcW w:w="804" w:type="dxa"/>
            <w:gridSpan w:val="2"/>
            <w:shd w:val="clear" w:color="auto" w:fill="auto"/>
            <w:tcMar>
              <w:top w:w="0" w:type="dxa"/>
              <w:left w:w="108" w:type="dxa"/>
              <w:bottom w:w="0" w:type="dxa"/>
              <w:right w:w="108" w:type="dxa"/>
            </w:tcMar>
          </w:tcPr>
          <w:p w14:paraId="15D4E637" w14:textId="77777777" w:rsidR="003E2B84" w:rsidRDefault="003E2B84">
            <w:pPr>
              <w:jc w:val="both"/>
              <w:rPr>
                <w:rFonts w:ascii="Calibri" w:hAnsi="Calibri"/>
                <w:color w:val="0000FF"/>
                <w:sz w:val="22"/>
              </w:rPr>
            </w:pPr>
          </w:p>
        </w:tc>
        <w:tc>
          <w:tcPr>
            <w:tcW w:w="519" w:type="dxa"/>
            <w:shd w:val="clear" w:color="auto" w:fill="auto"/>
            <w:tcMar>
              <w:top w:w="0" w:type="dxa"/>
              <w:left w:w="108" w:type="dxa"/>
              <w:bottom w:w="0" w:type="dxa"/>
              <w:right w:w="108" w:type="dxa"/>
            </w:tcMar>
          </w:tcPr>
          <w:p w14:paraId="15D4E638" w14:textId="77777777" w:rsidR="003E2B84" w:rsidRDefault="002D2532">
            <w:pPr>
              <w:jc w:val="both"/>
              <w:rPr>
                <w:rFonts w:ascii="Calibri" w:hAnsi="Calibri"/>
                <w:sz w:val="22"/>
              </w:rPr>
            </w:pPr>
            <w:r>
              <w:rPr>
                <w:rFonts w:ascii="Calibri" w:hAnsi="Calibri"/>
                <w:sz w:val="22"/>
              </w:rPr>
              <w:t>c.</w:t>
            </w:r>
          </w:p>
        </w:tc>
        <w:tc>
          <w:tcPr>
            <w:tcW w:w="7964" w:type="dxa"/>
            <w:gridSpan w:val="2"/>
            <w:shd w:val="clear" w:color="auto" w:fill="auto"/>
            <w:tcMar>
              <w:top w:w="0" w:type="dxa"/>
              <w:left w:w="108" w:type="dxa"/>
              <w:bottom w:w="0" w:type="dxa"/>
              <w:right w:w="108" w:type="dxa"/>
            </w:tcMar>
          </w:tcPr>
          <w:p w14:paraId="15D4E639" w14:textId="77777777" w:rsidR="003E2B84" w:rsidRDefault="002D2532">
            <w:pPr>
              <w:spacing w:after="80" w:line="316" w:lineRule="auto"/>
              <w:jc w:val="both"/>
              <w:rPr>
                <w:rFonts w:ascii="Calibri" w:hAnsi="Calibri"/>
                <w:sz w:val="22"/>
              </w:rPr>
            </w:pPr>
            <w:r>
              <w:rPr>
                <w:rFonts w:ascii="Calibri" w:hAnsi="Calibri"/>
                <w:sz w:val="22"/>
              </w:rPr>
              <w:t>shall be treated as confidential by the Tenderer and by any third parties (including subcontractors) engaged or consulted by the Tenderer; and</w:t>
            </w:r>
          </w:p>
        </w:tc>
      </w:tr>
      <w:tr w:rsidR="003E2B84" w14:paraId="15D4E63E" w14:textId="77777777">
        <w:trPr>
          <w:trHeight w:val="1129"/>
        </w:trPr>
        <w:tc>
          <w:tcPr>
            <w:tcW w:w="804" w:type="dxa"/>
            <w:gridSpan w:val="2"/>
            <w:shd w:val="clear" w:color="auto" w:fill="auto"/>
            <w:tcMar>
              <w:top w:w="0" w:type="dxa"/>
              <w:left w:w="108" w:type="dxa"/>
              <w:bottom w:w="0" w:type="dxa"/>
              <w:right w:w="108" w:type="dxa"/>
            </w:tcMar>
          </w:tcPr>
          <w:p w14:paraId="15D4E63B" w14:textId="77777777" w:rsidR="003E2B84" w:rsidRDefault="003E2B84">
            <w:pPr>
              <w:jc w:val="both"/>
              <w:rPr>
                <w:rFonts w:ascii="Calibri" w:hAnsi="Calibri"/>
                <w:color w:val="0000FF"/>
                <w:sz w:val="22"/>
              </w:rPr>
            </w:pPr>
          </w:p>
        </w:tc>
        <w:tc>
          <w:tcPr>
            <w:tcW w:w="519" w:type="dxa"/>
            <w:shd w:val="clear" w:color="auto" w:fill="auto"/>
            <w:tcMar>
              <w:top w:w="0" w:type="dxa"/>
              <w:left w:w="108" w:type="dxa"/>
              <w:bottom w:w="0" w:type="dxa"/>
              <w:right w:w="108" w:type="dxa"/>
            </w:tcMar>
          </w:tcPr>
          <w:p w14:paraId="15D4E63C" w14:textId="77777777" w:rsidR="003E2B84" w:rsidRDefault="002D2532">
            <w:pPr>
              <w:jc w:val="both"/>
              <w:rPr>
                <w:rFonts w:ascii="Calibri" w:hAnsi="Calibri"/>
                <w:sz w:val="22"/>
              </w:rPr>
            </w:pPr>
            <w:r>
              <w:rPr>
                <w:rFonts w:ascii="Calibri" w:hAnsi="Calibri"/>
                <w:sz w:val="22"/>
              </w:rPr>
              <w:t>d.</w:t>
            </w:r>
          </w:p>
        </w:tc>
        <w:tc>
          <w:tcPr>
            <w:tcW w:w="7964" w:type="dxa"/>
            <w:gridSpan w:val="2"/>
            <w:shd w:val="clear" w:color="auto" w:fill="auto"/>
            <w:tcMar>
              <w:top w:w="0" w:type="dxa"/>
              <w:left w:w="108" w:type="dxa"/>
              <w:bottom w:w="0" w:type="dxa"/>
              <w:right w:w="108" w:type="dxa"/>
            </w:tcMar>
          </w:tcPr>
          <w:p w14:paraId="15D4E63D" w14:textId="10DA51FF" w:rsidR="003E2B84" w:rsidRDefault="003F34EF" w:rsidP="003F34EF">
            <w:pPr>
              <w:spacing w:after="200" w:line="319" w:lineRule="auto"/>
              <w:jc w:val="both"/>
              <w:rPr>
                <w:rFonts w:ascii="Calibri" w:hAnsi="Calibri"/>
                <w:sz w:val="22"/>
              </w:rPr>
            </w:pPr>
            <w:r>
              <w:rPr>
                <w:rFonts w:ascii="Calibri" w:hAnsi="Calibri"/>
                <w:sz w:val="22"/>
              </w:rPr>
              <w:t>M</w:t>
            </w:r>
            <w:r w:rsidR="002D2532">
              <w:rPr>
                <w:rFonts w:ascii="Calibri" w:hAnsi="Calibri"/>
                <w:sz w:val="22"/>
              </w:rPr>
              <w:t>ust</w:t>
            </w:r>
            <w:r>
              <w:rPr>
                <w:rFonts w:ascii="Calibri" w:hAnsi="Calibri"/>
                <w:sz w:val="22"/>
              </w:rPr>
              <w:t xml:space="preserve"> </w:t>
            </w:r>
            <w:r w:rsidR="002D2532">
              <w:rPr>
                <w:rFonts w:ascii="Calibri" w:hAnsi="Calibri"/>
                <w:sz w:val="22"/>
              </w:rPr>
              <w:t>be returned immediately to the Contracting Authority upon cancellation or completion of this public procurement competition if so requested by the Contracting Authority.</w:t>
            </w:r>
          </w:p>
        </w:tc>
      </w:tr>
    </w:tbl>
    <w:p w14:paraId="15D4E63F" w14:textId="12CD1496" w:rsidR="003E2B84" w:rsidRDefault="002D2532">
      <w:pPr>
        <w:pStyle w:val="Heading2"/>
        <w:jc w:val="both"/>
        <w:rPr>
          <w:rFonts w:ascii="Calibri" w:hAnsi="Calibri"/>
        </w:rPr>
      </w:pPr>
      <w:r>
        <w:rPr>
          <w:rFonts w:ascii="Calibri" w:hAnsi="Calibri"/>
        </w:rPr>
        <w:t>2.</w:t>
      </w:r>
      <w:r w:rsidR="005D2466">
        <w:rPr>
          <w:rFonts w:ascii="Calibri" w:hAnsi="Calibri"/>
        </w:rPr>
        <w:t>8</w:t>
      </w:r>
      <w:r>
        <w:rPr>
          <w:rFonts w:ascii="Calibri" w:hAnsi="Calibri"/>
        </w:rPr>
        <w:tab/>
        <w:t>Pricing</w:t>
      </w:r>
    </w:p>
    <w:tbl>
      <w:tblPr>
        <w:tblW w:w="9287" w:type="dxa"/>
        <w:tblCellMar>
          <w:left w:w="10" w:type="dxa"/>
          <w:right w:w="10" w:type="dxa"/>
        </w:tblCellMar>
        <w:tblLook w:val="0000" w:firstRow="0" w:lastRow="0" w:firstColumn="0" w:lastColumn="0" w:noHBand="0" w:noVBand="0"/>
      </w:tblPr>
      <w:tblGrid>
        <w:gridCol w:w="819"/>
        <w:gridCol w:w="8468"/>
      </w:tblGrid>
      <w:tr w:rsidR="003E2B84" w14:paraId="15D4E642" w14:textId="77777777">
        <w:tc>
          <w:tcPr>
            <w:tcW w:w="819" w:type="dxa"/>
            <w:shd w:val="clear" w:color="auto" w:fill="auto"/>
            <w:tcMar>
              <w:top w:w="0" w:type="dxa"/>
              <w:left w:w="108" w:type="dxa"/>
              <w:bottom w:w="0" w:type="dxa"/>
              <w:right w:w="108" w:type="dxa"/>
            </w:tcMar>
          </w:tcPr>
          <w:p w14:paraId="15D4E640" w14:textId="7E5A1747" w:rsidR="003E2B84" w:rsidRDefault="002D2532">
            <w:pPr>
              <w:jc w:val="both"/>
              <w:rPr>
                <w:rFonts w:ascii="Calibri" w:hAnsi="Calibri"/>
                <w:color w:val="0000FF"/>
                <w:sz w:val="22"/>
              </w:rPr>
            </w:pPr>
            <w:r>
              <w:rPr>
                <w:rFonts w:ascii="Calibri" w:hAnsi="Calibri"/>
                <w:color w:val="0000FF"/>
                <w:sz w:val="22"/>
              </w:rPr>
              <w:t>2.</w:t>
            </w:r>
            <w:r w:rsidR="005D2466">
              <w:rPr>
                <w:rFonts w:ascii="Calibri" w:hAnsi="Calibri"/>
                <w:color w:val="0000FF"/>
                <w:sz w:val="22"/>
              </w:rPr>
              <w:t>8</w:t>
            </w:r>
            <w:r>
              <w:rPr>
                <w:rFonts w:ascii="Calibri" w:hAnsi="Calibri"/>
                <w:color w:val="0000FF"/>
                <w:sz w:val="22"/>
              </w:rPr>
              <w:t>.1</w:t>
            </w:r>
          </w:p>
        </w:tc>
        <w:tc>
          <w:tcPr>
            <w:tcW w:w="8468" w:type="dxa"/>
            <w:shd w:val="clear" w:color="auto" w:fill="auto"/>
            <w:tcMar>
              <w:top w:w="0" w:type="dxa"/>
              <w:left w:w="108" w:type="dxa"/>
              <w:bottom w:w="0" w:type="dxa"/>
              <w:right w:w="108" w:type="dxa"/>
            </w:tcMar>
          </w:tcPr>
          <w:p w14:paraId="15D4E641" w14:textId="5C554818" w:rsidR="003E2B84" w:rsidRDefault="002D2532" w:rsidP="00875B0F">
            <w:pPr>
              <w:spacing w:after="80" w:line="316" w:lineRule="auto"/>
              <w:jc w:val="both"/>
              <w:rPr>
                <w:rFonts w:ascii="Calibri" w:hAnsi="Calibri"/>
                <w:sz w:val="22"/>
              </w:rPr>
            </w:pPr>
            <w:r>
              <w:rPr>
                <w:rFonts w:ascii="Calibri" w:hAnsi="Calibri"/>
                <w:sz w:val="22"/>
              </w:rPr>
              <w:t xml:space="preserve">All Tenderers must complete </w:t>
            </w:r>
            <w:r w:rsidR="00875B0F">
              <w:rPr>
                <w:rFonts w:ascii="Calibri" w:hAnsi="Calibri"/>
                <w:sz w:val="22"/>
              </w:rPr>
              <w:t>all sections</w:t>
            </w:r>
            <w:r w:rsidR="00FA058E">
              <w:rPr>
                <w:rFonts w:ascii="Calibri" w:hAnsi="Calibri"/>
                <w:sz w:val="22"/>
              </w:rPr>
              <w:t xml:space="preserve"> section on the Tender Response Document downloadable from the eTenders platform.</w:t>
            </w:r>
          </w:p>
        </w:tc>
      </w:tr>
      <w:tr w:rsidR="003E2B84" w14:paraId="15D4E645" w14:textId="77777777">
        <w:tc>
          <w:tcPr>
            <w:tcW w:w="819" w:type="dxa"/>
            <w:shd w:val="clear" w:color="auto" w:fill="auto"/>
            <w:tcMar>
              <w:top w:w="0" w:type="dxa"/>
              <w:left w:w="108" w:type="dxa"/>
              <w:bottom w:w="0" w:type="dxa"/>
              <w:right w:w="108" w:type="dxa"/>
            </w:tcMar>
          </w:tcPr>
          <w:p w14:paraId="15D4E643" w14:textId="620BB2BE" w:rsidR="003E2B84" w:rsidRDefault="002D2532">
            <w:pPr>
              <w:jc w:val="both"/>
              <w:rPr>
                <w:rFonts w:ascii="Calibri" w:hAnsi="Calibri"/>
                <w:color w:val="0000FF"/>
                <w:sz w:val="22"/>
              </w:rPr>
            </w:pPr>
            <w:r>
              <w:rPr>
                <w:rFonts w:ascii="Calibri" w:hAnsi="Calibri"/>
                <w:color w:val="0000FF"/>
                <w:sz w:val="22"/>
              </w:rPr>
              <w:t>2.</w:t>
            </w:r>
            <w:r w:rsidR="00452478">
              <w:rPr>
                <w:rFonts w:ascii="Calibri" w:hAnsi="Calibri"/>
                <w:color w:val="0000FF"/>
                <w:sz w:val="22"/>
              </w:rPr>
              <w:t>8</w:t>
            </w:r>
            <w:r>
              <w:rPr>
                <w:rFonts w:ascii="Calibri" w:hAnsi="Calibri"/>
                <w:color w:val="0000FF"/>
                <w:sz w:val="22"/>
              </w:rPr>
              <w:t>.2</w:t>
            </w:r>
          </w:p>
        </w:tc>
        <w:tc>
          <w:tcPr>
            <w:tcW w:w="8468" w:type="dxa"/>
            <w:shd w:val="clear" w:color="auto" w:fill="auto"/>
            <w:tcMar>
              <w:top w:w="0" w:type="dxa"/>
              <w:left w:w="108" w:type="dxa"/>
              <w:bottom w:w="0" w:type="dxa"/>
              <w:right w:w="108" w:type="dxa"/>
            </w:tcMar>
          </w:tcPr>
          <w:p w14:paraId="15D4E644" w14:textId="77777777" w:rsidR="003E2B84" w:rsidRDefault="002D2532" w:rsidP="003F34EF">
            <w:pPr>
              <w:spacing w:after="80" w:line="316" w:lineRule="auto"/>
              <w:jc w:val="both"/>
            </w:pPr>
            <w:r>
              <w:rPr>
                <w:rFonts w:ascii="Calibri" w:hAnsi="Calibri"/>
                <w:sz w:val="22"/>
                <w:szCs w:val="22"/>
              </w:rPr>
              <w:t xml:space="preserve">All prices quoted must be all-inclusive be expressed in Euro only and </w:t>
            </w:r>
            <w:r w:rsidRPr="003F34EF">
              <w:rPr>
                <w:rFonts w:ascii="Calibri" w:hAnsi="Calibri"/>
                <w:sz w:val="22"/>
                <w:szCs w:val="22"/>
                <w:u w:val="single"/>
              </w:rPr>
              <w:t>exclusive of VAT</w:t>
            </w:r>
            <w:r>
              <w:rPr>
                <w:rFonts w:ascii="Calibri" w:hAnsi="Calibri"/>
                <w:sz w:val="22"/>
                <w:szCs w:val="22"/>
              </w:rPr>
              <w:t xml:space="preserve">.  </w:t>
            </w:r>
          </w:p>
        </w:tc>
      </w:tr>
      <w:tr w:rsidR="00825991" w14:paraId="33C3A389" w14:textId="77777777">
        <w:tc>
          <w:tcPr>
            <w:tcW w:w="819" w:type="dxa"/>
            <w:shd w:val="clear" w:color="auto" w:fill="auto"/>
            <w:tcMar>
              <w:top w:w="0" w:type="dxa"/>
              <w:left w:w="108" w:type="dxa"/>
              <w:bottom w:w="0" w:type="dxa"/>
              <w:right w:w="108" w:type="dxa"/>
            </w:tcMar>
          </w:tcPr>
          <w:p w14:paraId="271D35B5" w14:textId="366940D8" w:rsidR="00825991" w:rsidRDefault="006A3E6E">
            <w:pPr>
              <w:jc w:val="both"/>
              <w:rPr>
                <w:rFonts w:ascii="Calibri" w:hAnsi="Calibri"/>
                <w:color w:val="0000FF"/>
                <w:sz w:val="22"/>
              </w:rPr>
            </w:pPr>
            <w:r>
              <w:rPr>
                <w:rFonts w:ascii="Calibri" w:hAnsi="Calibri"/>
                <w:color w:val="0000FF"/>
                <w:sz w:val="22"/>
              </w:rPr>
              <w:t>2.8.3</w:t>
            </w:r>
          </w:p>
        </w:tc>
        <w:tc>
          <w:tcPr>
            <w:tcW w:w="8468" w:type="dxa"/>
            <w:shd w:val="clear" w:color="auto" w:fill="auto"/>
            <w:tcMar>
              <w:top w:w="0" w:type="dxa"/>
              <w:left w:w="108" w:type="dxa"/>
              <w:bottom w:w="0" w:type="dxa"/>
              <w:right w:w="108" w:type="dxa"/>
            </w:tcMar>
          </w:tcPr>
          <w:p w14:paraId="26A219C7" w14:textId="24999363" w:rsidR="00825991" w:rsidRDefault="00825991" w:rsidP="003F34EF">
            <w:pPr>
              <w:spacing w:after="80" w:line="316" w:lineRule="auto"/>
              <w:jc w:val="both"/>
              <w:rPr>
                <w:rFonts w:ascii="Calibri" w:hAnsi="Calibri"/>
                <w:sz w:val="22"/>
                <w:szCs w:val="22"/>
              </w:rPr>
            </w:pPr>
            <w:r>
              <w:rPr>
                <w:rFonts w:ascii="Calibri" w:hAnsi="Calibri"/>
                <w:sz w:val="22"/>
                <w:szCs w:val="22"/>
              </w:rPr>
              <w:t xml:space="preserve">All prices quoted </w:t>
            </w:r>
            <w:r w:rsidR="00F6650A">
              <w:rPr>
                <w:rFonts w:ascii="Calibri" w:hAnsi="Calibri"/>
                <w:sz w:val="22"/>
                <w:szCs w:val="22"/>
              </w:rPr>
              <w:t>are for labour only.</w:t>
            </w:r>
          </w:p>
        </w:tc>
      </w:tr>
      <w:tr w:rsidR="003E2B84" w14:paraId="15D4E648" w14:textId="77777777">
        <w:tc>
          <w:tcPr>
            <w:tcW w:w="819" w:type="dxa"/>
            <w:shd w:val="clear" w:color="auto" w:fill="auto"/>
            <w:tcMar>
              <w:top w:w="0" w:type="dxa"/>
              <w:left w:w="108" w:type="dxa"/>
              <w:bottom w:w="0" w:type="dxa"/>
              <w:right w:w="108" w:type="dxa"/>
            </w:tcMar>
          </w:tcPr>
          <w:p w14:paraId="15D4E646" w14:textId="4B43DB8C" w:rsidR="003E2B84" w:rsidRDefault="002D2532">
            <w:pPr>
              <w:jc w:val="both"/>
              <w:rPr>
                <w:rFonts w:ascii="Calibri" w:hAnsi="Calibri"/>
                <w:color w:val="0000FF"/>
                <w:sz w:val="22"/>
              </w:rPr>
            </w:pPr>
            <w:r>
              <w:rPr>
                <w:rFonts w:ascii="Calibri" w:hAnsi="Calibri"/>
                <w:color w:val="0000FF"/>
                <w:sz w:val="22"/>
              </w:rPr>
              <w:t>2.</w:t>
            </w:r>
            <w:r w:rsidR="00452478">
              <w:rPr>
                <w:rFonts w:ascii="Calibri" w:hAnsi="Calibri"/>
                <w:color w:val="0000FF"/>
                <w:sz w:val="22"/>
              </w:rPr>
              <w:t>8</w:t>
            </w:r>
            <w:r w:rsidR="006A3E6E">
              <w:rPr>
                <w:rFonts w:ascii="Calibri" w:hAnsi="Calibri"/>
                <w:color w:val="0000FF"/>
                <w:sz w:val="22"/>
              </w:rPr>
              <w:t>.4</w:t>
            </w:r>
          </w:p>
        </w:tc>
        <w:tc>
          <w:tcPr>
            <w:tcW w:w="8468" w:type="dxa"/>
            <w:shd w:val="clear" w:color="auto" w:fill="auto"/>
            <w:tcMar>
              <w:top w:w="0" w:type="dxa"/>
              <w:left w:w="108" w:type="dxa"/>
              <w:bottom w:w="0" w:type="dxa"/>
              <w:right w:w="108" w:type="dxa"/>
            </w:tcMar>
          </w:tcPr>
          <w:p w14:paraId="15D4E647" w14:textId="2111AC28" w:rsidR="003E2B84" w:rsidRDefault="007A42D9" w:rsidP="00490901">
            <w:pPr>
              <w:spacing w:after="80" w:line="316" w:lineRule="auto"/>
              <w:jc w:val="both"/>
            </w:pPr>
            <w:r>
              <w:rPr>
                <w:rFonts w:ascii="Calibri" w:hAnsi="Calibri"/>
                <w:sz w:val="22"/>
              </w:rPr>
              <w:t xml:space="preserve">By replying to the RFT, </w:t>
            </w:r>
            <w:r w:rsidR="002D2532">
              <w:rPr>
                <w:rFonts w:ascii="Calibri" w:hAnsi="Calibri"/>
                <w:sz w:val="22"/>
              </w:rPr>
              <w:t xml:space="preserve">Tenderers confirm that all prices quoted in the Tender will remain valid for </w:t>
            </w:r>
            <w:bookmarkStart w:id="2" w:name="Text12"/>
            <w:r w:rsidR="00490901">
              <w:rPr>
                <w:rFonts w:ascii="Calibri" w:hAnsi="Calibri"/>
                <w:sz w:val="22"/>
              </w:rPr>
              <w:t>12</w:t>
            </w:r>
            <w:r w:rsidR="002D2532">
              <w:rPr>
                <w:rFonts w:ascii="Calibri" w:hAnsi="Calibri"/>
                <w:sz w:val="22"/>
              </w:rPr>
              <w:t xml:space="preserve"> months</w:t>
            </w:r>
            <w:bookmarkEnd w:id="2"/>
            <w:r w:rsidR="002D2532">
              <w:rPr>
                <w:rFonts w:ascii="Calibri" w:hAnsi="Calibri"/>
                <w:sz w:val="22"/>
              </w:rPr>
              <w:t xml:space="preserve"> commencing from the </w:t>
            </w:r>
            <w:r w:rsidR="00FA058E">
              <w:rPr>
                <w:rFonts w:ascii="Calibri" w:hAnsi="Calibri"/>
                <w:sz w:val="22"/>
              </w:rPr>
              <w:t>date of conclusion of the Services Contract</w:t>
            </w:r>
            <w:r w:rsidR="002D2532">
              <w:rPr>
                <w:rFonts w:ascii="Calibri" w:hAnsi="Calibri"/>
                <w:sz w:val="22"/>
              </w:rPr>
              <w:t>.</w:t>
            </w:r>
            <w:r w:rsidR="003F34EF">
              <w:rPr>
                <w:rFonts w:ascii="Calibri" w:hAnsi="Calibri"/>
                <w:sz w:val="22"/>
              </w:rPr>
              <w:t xml:space="preserve"> Refer to paragraph 2.8.</w:t>
            </w:r>
            <w:r w:rsidR="00490901">
              <w:rPr>
                <w:rFonts w:ascii="Calibri" w:hAnsi="Calibri"/>
                <w:sz w:val="22"/>
              </w:rPr>
              <w:t>7</w:t>
            </w:r>
            <w:r w:rsidR="003F34EF">
              <w:rPr>
                <w:rFonts w:ascii="Calibri" w:hAnsi="Calibri"/>
                <w:sz w:val="22"/>
              </w:rPr>
              <w:t xml:space="preserve"> below.</w:t>
            </w:r>
          </w:p>
        </w:tc>
      </w:tr>
      <w:tr w:rsidR="003E2B84" w14:paraId="15D4E64B" w14:textId="77777777">
        <w:tc>
          <w:tcPr>
            <w:tcW w:w="819" w:type="dxa"/>
            <w:shd w:val="clear" w:color="auto" w:fill="auto"/>
            <w:tcMar>
              <w:top w:w="0" w:type="dxa"/>
              <w:left w:w="108" w:type="dxa"/>
              <w:bottom w:w="0" w:type="dxa"/>
              <w:right w:w="108" w:type="dxa"/>
            </w:tcMar>
          </w:tcPr>
          <w:p w14:paraId="15D4E649" w14:textId="21881073" w:rsidR="003E2B84" w:rsidRDefault="002D2532">
            <w:pPr>
              <w:jc w:val="both"/>
              <w:rPr>
                <w:rFonts w:ascii="Calibri" w:hAnsi="Calibri"/>
                <w:color w:val="0000FF"/>
                <w:sz w:val="22"/>
              </w:rPr>
            </w:pPr>
            <w:r>
              <w:rPr>
                <w:rFonts w:ascii="Calibri" w:hAnsi="Calibri"/>
                <w:color w:val="0000FF"/>
                <w:sz w:val="22"/>
              </w:rPr>
              <w:t>2.</w:t>
            </w:r>
            <w:r w:rsidR="00452478">
              <w:rPr>
                <w:rFonts w:ascii="Calibri" w:hAnsi="Calibri"/>
                <w:color w:val="0000FF"/>
                <w:sz w:val="22"/>
              </w:rPr>
              <w:t>8</w:t>
            </w:r>
            <w:r w:rsidR="006A3E6E">
              <w:rPr>
                <w:rFonts w:ascii="Calibri" w:hAnsi="Calibri"/>
                <w:color w:val="0000FF"/>
                <w:sz w:val="22"/>
              </w:rPr>
              <w:t>.5</w:t>
            </w:r>
          </w:p>
        </w:tc>
        <w:tc>
          <w:tcPr>
            <w:tcW w:w="8468" w:type="dxa"/>
            <w:shd w:val="clear" w:color="auto" w:fill="auto"/>
            <w:tcMar>
              <w:top w:w="0" w:type="dxa"/>
              <w:left w:w="108" w:type="dxa"/>
              <w:bottom w:w="0" w:type="dxa"/>
              <w:right w:w="108" w:type="dxa"/>
            </w:tcMar>
          </w:tcPr>
          <w:p w14:paraId="15D4E64A" w14:textId="77777777" w:rsidR="003E2B84" w:rsidRDefault="002D2532">
            <w:pPr>
              <w:spacing w:after="80" w:line="316" w:lineRule="auto"/>
              <w:jc w:val="both"/>
              <w:rPr>
                <w:rFonts w:ascii="Calibri" w:hAnsi="Calibri"/>
                <w:sz w:val="22"/>
              </w:rPr>
            </w:pPr>
            <w:r>
              <w:rPr>
                <w:rFonts w:ascii="Calibri" w:hAnsi="Calibri"/>
                <w:sz w:val="22"/>
              </w:rPr>
              <w:t>Any currency variations occurring over the term of the Services Contract shall be borne by the Tenderer.</w:t>
            </w:r>
          </w:p>
        </w:tc>
      </w:tr>
      <w:tr w:rsidR="003E2B84" w14:paraId="15D4E64E" w14:textId="77777777">
        <w:trPr>
          <w:trHeight w:val="711"/>
        </w:trPr>
        <w:tc>
          <w:tcPr>
            <w:tcW w:w="819" w:type="dxa"/>
            <w:shd w:val="clear" w:color="auto" w:fill="auto"/>
            <w:tcMar>
              <w:top w:w="0" w:type="dxa"/>
              <w:left w:w="108" w:type="dxa"/>
              <w:bottom w:w="0" w:type="dxa"/>
              <w:right w:w="108" w:type="dxa"/>
            </w:tcMar>
          </w:tcPr>
          <w:p w14:paraId="15D4E64C" w14:textId="30362727" w:rsidR="003E2B84" w:rsidRDefault="002D2532">
            <w:pPr>
              <w:spacing w:after="200" w:line="316" w:lineRule="auto"/>
              <w:jc w:val="both"/>
              <w:rPr>
                <w:rFonts w:ascii="Calibri" w:hAnsi="Calibri"/>
                <w:color w:val="0000FF"/>
                <w:sz w:val="22"/>
              </w:rPr>
            </w:pPr>
            <w:r>
              <w:rPr>
                <w:rFonts w:ascii="Calibri" w:hAnsi="Calibri"/>
                <w:color w:val="0000FF"/>
                <w:sz w:val="22"/>
              </w:rPr>
              <w:t>2.</w:t>
            </w:r>
            <w:r w:rsidR="00452478">
              <w:rPr>
                <w:rFonts w:ascii="Calibri" w:hAnsi="Calibri"/>
                <w:color w:val="0000FF"/>
                <w:sz w:val="22"/>
              </w:rPr>
              <w:t>8</w:t>
            </w:r>
            <w:r w:rsidR="006A3E6E">
              <w:rPr>
                <w:rFonts w:ascii="Calibri" w:hAnsi="Calibri"/>
                <w:color w:val="0000FF"/>
                <w:sz w:val="22"/>
              </w:rPr>
              <w:t>.6</w:t>
            </w:r>
          </w:p>
        </w:tc>
        <w:tc>
          <w:tcPr>
            <w:tcW w:w="8468" w:type="dxa"/>
            <w:shd w:val="clear" w:color="auto" w:fill="auto"/>
            <w:tcMar>
              <w:top w:w="0" w:type="dxa"/>
              <w:left w:w="108" w:type="dxa"/>
              <w:bottom w:w="0" w:type="dxa"/>
              <w:right w:w="108" w:type="dxa"/>
            </w:tcMar>
          </w:tcPr>
          <w:p w14:paraId="15D4E64D" w14:textId="36082794" w:rsidR="003E2B84" w:rsidRDefault="00C00A31" w:rsidP="00A74B67">
            <w:pPr>
              <w:spacing w:after="80" w:line="316" w:lineRule="auto"/>
              <w:jc w:val="both"/>
              <w:rPr>
                <w:rFonts w:ascii="Calibri" w:hAnsi="Calibri"/>
                <w:sz w:val="22"/>
              </w:rPr>
            </w:pPr>
            <w:r w:rsidRPr="00C00A31">
              <w:rPr>
                <w:rFonts w:ascii="Calibri" w:hAnsi="Calibri"/>
                <w:sz w:val="22"/>
              </w:rPr>
              <w:t xml:space="preserve">Payments for Services provided pursuant to this RFT shall be subject to and made in accordance with the Services Contract at Appendix </w:t>
            </w:r>
            <w:r w:rsidR="00A74B67">
              <w:rPr>
                <w:rFonts w:ascii="Calibri" w:hAnsi="Calibri"/>
                <w:sz w:val="22"/>
              </w:rPr>
              <w:t>3</w:t>
            </w:r>
            <w:r w:rsidRPr="00C00A31">
              <w:rPr>
                <w:rFonts w:ascii="Calibri" w:hAnsi="Calibri"/>
                <w:sz w:val="22"/>
              </w:rPr>
              <w:t xml:space="preserve"> to this RFT.</w:t>
            </w:r>
          </w:p>
        </w:tc>
      </w:tr>
      <w:tr w:rsidR="003E2B84" w:rsidRPr="00C00A31" w14:paraId="15D4E651" w14:textId="77777777">
        <w:tc>
          <w:tcPr>
            <w:tcW w:w="819" w:type="dxa"/>
            <w:shd w:val="clear" w:color="auto" w:fill="auto"/>
            <w:tcMar>
              <w:top w:w="0" w:type="dxa"/>
              <w:left w:w="108" w:type="dxa"/>
              <w:bottom w:w="0" w:type="dxa"/>
              <w:right w:w="108" w:type="dxa"/>
            </w:tcMar>
          </w:tcPr>
          <w:p w14:paraId="15D4E64F" w14:textId="3CB459D0" w:rsidR="003E2B84" w:rsidRDefault="002D2532">
            <w:pPr>
              <w:jc w:val="both"/>
              <w:rPr>
                <w:rFonts w:ascii="Calibri" w:hAnsi="Calibri"/>
                <w:color w:val="0000FF"/>
                <w:sz w:val="22"/>
              </w:rPr>
            </w:pPr>
            <w:r>
              <w:rPr>
                <w:rFonts w:ascii="Calibri" w:hAnsi="Calibri"/>
                <w:color w:val="0000FF"/>
                <w:sz w:val="22"/>
              </w:rPr>
              <w:t>2.</w:t>
            </w:r>
            <w:r w:rsidR="00452478">
              <w:rPr>
                <w:rFonts w:ascii="Calibri" w:hAnsi="Calibri"/>
                <w:color w:val="0000FF"/>
                <w:sz w:val="22"/>
              </w:rPr>
              <w:t>8</w:t>
            </w:r>
            <w:r w:rsidR="006A3E6E">
              <w:rPr>
                <w:rFonts w:ascii="Calibri" w:hAnsi="Calibri"/>
                <w:color w:val="0000FF"/>
                <w:sz w:val="22"/>
              </w:rPr>
              <w:t>.7</w:t>
            </w:r>
          </w:p>
        </w:tc>
        <w:tc>
          <w:tcPr>
            <w:tcW w:w="8468" w:type="dxa"/>
            <w:shd w:val="clear" w:color="auto" w:fill="auto"/>
            <w:tcMar>
              <w:top w:w="0" w:type="dxa"/>
              <w:left w:w="108" w:type="dxa"/>
              <w:bottom w:w="0" w:type="dxa"/>
              <w:right w:w="108" w:type="dxa"/>
            </w:tcMar>
          </w:tcPr>
          <w:p w14:paraId="41905410" w14:textId="0FD116D8" w:rsidR="003E2B84" w:rsidRDefault="00C00A31">
            <w:pPr>
              <w:spacing w:after="80" w:line="316" w:lineRule="auto"/>
              <w:jc w:val="both"/>
              <w:rPr>
                <w:rFonts w:ascii="Calibri" w:hAnsi="Calibri"/>
                <w:sz w:val="22"/>
              </w:rPr>
            </w:pPr>
            <w:r>
              <w:rPr>
                <w:rFonts w:ascii="Calibri" w:hAnsi="Calibri"/>
                <w:sz w:val="22"/>
              </w:rPr>
              <w:t>T</w:t>
            </w:r>
            <w:r w:rsidRPr="00C00A31">
              <w:rPr>
                <w:rFonts w:ascii="Calibri" w:hAnsi="Calibri"/>
                <w:sz w:val="22"/>
              </w:rPr>
              <w:t xml:space="preserve">enderers should note that prices may be increased or decreased only on the </w:t>
            </w:r>
            <w:r w:rsidR="00EA551A">
              <w:rPr>
                <w:rFonts w:ascii="Calibri" w:hAnsi="Calibri"/>
                <w:sz w:val="22"/>
              </w:rPr>
              <w:t>first</w:t>
            </w:r>
            <w:r w:rsidRPr="00C00A31">
              <w:rPr>
                <w:rFonts w:ascii="Calibri" w:hAnsi="Calibri"/>
                <w:sz w:val="22"/>
              </w:rPr>
              <w:t xml:space="preserve"> anniversary of the Effective Date of the Services Contract (as defined in the Services Contract) and on subsequent anniversaries of the Effective Date thereafter, and then only by the percentage by which the</w:t>
            </w:r>
            <w:r>
              <w:rPr>
                <w:rFonts w:ascii="Calibri" w:hAnsi="Calibri"/>
                <w:sz w:val="22"/>
              </w:rPr>
              <w:t xml:space="preserve"> Irish Consumer Price Index</w:t>
            </w:r>
            <w:r w:rsidR="00394EED">
              <w:rPr>
                <w:rFonts w:ascii="Calibri" w:hAnsi="Calibri"/>
                <w:sz w:val="22"/>
              </w:rPr>
              <w:t>, subsection “</w:t>
            </w:r>
            <w:r w:rsidR="004A7940">
              <w:rPr>
                <w:rFonts w:ascii="Calibri" w:hAnsi="Calibri"/>
                <w:sz w:val="22"/>
              </w:rPr>
              <w:t>Labour Costs in Construction - Average hourly earnings in construction sector</w:t>
            </w:r>
            <w:r w:rsidR="00394EED">
              <w:rPr>
                <w:rFonts w:ascii="Calibri" w:hAnsi="Calibri"/>
                <w:sz w:val="22"/>
              </w:rPr>
              <w:t xml:space="preserve">”, </w:t>
            </w:r>
            <w:r w:rsidRPr="00C00A31">
              <w:rPr>
                <w:rFonts w:ascii="Calibri" w:hAnsi="Calibri"/>
                <w:sz w:val="22"/>
              </w:rPr>
              <w:t xml:space="preserve">has increased or decreased in the edition of that index published by the </w:t>
            </w:r>
            <w:r>
              <w:rPr>
                <w:rFonts w:ascii="Calibri" w:hAnsi="Calibri"/>
                <w:sz w:val="22"/>
              </w:rPr>
              <w:t>Central Statistics Office</w:t>
            </w:r>
            <w:r w:rsidRPr="00C00A31">
              <w:rPr>
                <w:rFonts w:ascii="Calibri" w:hAnsi="Calibri"/>
                <w:sz w:val="22"/>
              </w:rPr>
              <w:t xml:space="preserve"> most recently prior to that anniversary.</w:t>
            </w:r>
            <w:r w:rsidR="003F34EF">
              <w:rPr>
                <w:rFonts w:ascii="Calibri" w:hAnsi="Calibri"/>
                <w:sz w:val="22"/>
              </w:rPr>
              <w:t xml:space="preserve"> It is the tenderers responsibility to apply for an amendment to the pricing and any effective </w:t>
            </w:r>
            <w:r w:rsidR="003F34EF">
              <w:rPr>
                <w:rFonts w:ascii="Calibri" w:hAnsi="Calibri"/>
                <w:sz w:val="22"/>
              </w:rPr>
              <w:lastRenderedPageBreak/>
              <w:t>alteration will be applicable from the date of the application. No other pricing alteration will be accepted over the term of the contract.</w:t>
            </w:r>
          </w:p>
          <w:p w14:paraId="15D4E650" w14:textId="097DFE45" w:rsidR="007A42D9" w:rsidRDefault="007A42D9">
            <w:pPr>
              <w:spacing w:after="80" w:line="316" w:lineRule="auto"/>
              <w:jc w:val="both"/>
              <w:rPr>
                <w:rFonts w:ascii="Calibri" w:hAnsi="Calibri"/>
                <w:sz w:val="22"/>
              </w:rPr>
            </w:pPr>
          </w:p>
        </w:tc>
      </w:tr>
    </w:tbl>
    <w:p w14:paraId="15D4E652" w14:textId="5C0AEB7A" w:rsidR="003E2B84" w:rsidRDefault="002D2532">
      <w:pPr>
        <w:pStyle w:val="Heading2"/>
        <w:jc w:val="both"/>
        <w:rPr>
          <w:rFonts w:ascii="Calibri" w:hAnsi="Calibri"/>
        </w:rPr>
      </w:pPr>
      <w:r>
        <w:rPr>
          <w:rFonts w:ascii="Calibri" w:hAnsi="Calibri"/>
        </w:rPr>
        <w:lastRenderedPageBreak/>
        <w:t>2.</w:t>
      </w:r>
      <w:r w:rsidR="00452478">
        <w:rPr>
          <w:rFonts w:ascii="Calibri" w:hAnsi="Calibri"/>
        </w:rPr>
        <w:t>9</w:t>
      </w:r>
      <w:r>
        <w:rPr>
          <w:rFonts w:ascii="Calibri" w:hAnsi="Calibri"/>
        </w:rPr>
        <w:tab/>
        <w:t xml:space="preserve">Environmental, Social and Labour Law </w:t>
      </w:r>
    </w:p>
    <w:tbl>
      <w:tblPr>
        <w:tblW w:w="9287" w:type="dxa"/>
        <w:tblCellMar>
          <w:left w:w="10" w:type="dxa"/>
          <w:right w:w="10" w:type="dxa"/>
        </w:tblCellMar>
        <w:tblLook w:val="0000" w:firstRow="0" w:lastRow="0" w:firstColumn="0" w:lastColumn="0" w:noHBand="0" w:noVBand="0"/>
      </w:tblPr>
      <w:tblGrid>
        <w:gridCol w:w="927"/>
        <w:gridCol w:w="9"/>
        <w:gridCol w:w="8351"/>
      </w:tblGrid>
      <w:tr w:rsidR="003E2B84" w14:paraId="15D4E655" w14:textId="77777777">
        <w:tc>
          <w:tcPr>
            <w:tcW w:w="927" w:type="dxa"/>
            <w:shd w:val="clear" w:color="auto" w:fill="auto"/>
            <w:tcMar>
              <w:top w:w="0" w:type="dxa"/>
              <w:left w:w="108" w:type="dxa"/>
              <w:bottom w:w="0" w:type="dxa"/>
              <w:right w:w="108" w:type="dxa"/>
            </w:tcMar>
          </w:tcPr>
          <w:p w14:paraId="15D4E653" w14:textId="12A8BAFD" w:rsidR="003E2B84" w:rsidRDefault="002D2532">
            <w:pPr>
              <w:jc w:val="both"/>
              <w:rPr>
                <w:rFonts w:ascii="Calibri" w:hAnsi="Calibri"/>
                <w:color w:val="0000FF"/>
                <w:sz w:val="22"/>
              </w:rPr>
            </w:pPr>
            <w:r>
              <w:rPr>
                <w:rFonts w:ascii="Calibri" w:hAnsi="Calibri"/>
                <w:color w:val="0000FF"/>
                <w:sz w:val="22"/>
              </w:rPr>
              <w:t>2.</w:t>
            </w:r>
            <w:r w:rsidR="00452478">
              <w:rPr>
                <w:rFonts w:ascii="Calibri" w:hAnsi="Calibri"/>
                <w:color w:val="0000FF"/>
                <w:sz w:val="22"/>
              </w:rPr>
              <w:t>9</w:t>
            </w:r>
            <w:r>
              <w:rPr>
                <w:rFonts w:ascii="Calibri" w:hAnsi="Calibri"/>
                <w:color w:val="0000FF"/>
                <w:sz w:val="22"/>
              </w:rPr>
              <w:t>.1</w:t>
            </w:r>
          </w:p>
        </w:tc>
        <w:tc>
          <w:tcPr>
            <w:tcW w:w="8360" w:type="dxa"/>
            <w:gridSpan w:val="2"/>
            <w:shd w:val="clear" w:color="auto" w:fill="auto"/>
            <w:tcMar>
              <w:top w:w="0" w:type="dxa"/>
              <w:left w:w="108" w:type="dxa"/>
              <w:bottom w:w="0" w:type="dxa"/>
              <w:right w:w="108" w:type="dxa"/>
            </w:tcMar>
          </w:tcPr>
          <w:p w14:paraId="15D4E654" w14:textId="0A1D2575" w:rsidR="00394EED" w:rsidRDefault="002D2532" w:rsidP="00394EED">
            <w:pPr>
              <w:spacing w:after="80" w:line="316" w:lineRule="auto"/>
              <w:jc w:val="both"/>
            </w:pPr>
            <w:r>
              <w:rPr>
                <w:rFonts w:ascii="Calibri" w:hAnsi="Calibri"/>
                <w:sz w:val="22"/>
              </w:rPr>
              <w:t xml:space="preserve">In the performance of any Services Contract awarded, the successful Tenderers their Subcontractors (if any), shall be required to comply with all applicable obligations in the field of environmental, social and labour law that apply at the place where the services are provided, that have been established by EU law, national law, collective agreements or by international, environmental, social and labour law listed in </w:t>
            </w:r>
            <w:r>
              <w:rPr>
                <w:rFonts w:ascii="Calibri" w:hAnsi="Calibri"/>
                <w:sz w:val="22"/>
                <w:szCs w:val="22"/>
              </w:rPr>
              <w:t>Annex X of Directive 2014/24/EU of the European Parliament and of the Council on public procurement (the “Directive”).</w:t>
            </w:r>
          </w:p>
        </w:tc>
      </w:tr>
      <w:tr w:rsidR="003E2B84" w14:paraId="15D4E65B" w14:textId="77777777">
        <w:tc>
          <w:tcPr>
            <w:tcW w:w="936" w:type="dxa"/>
            <w:gridSpan w:val="2"/>
            <w:shd w:val="clear" w:color="auto" w:fill="auto"/>
            <w:tcMar>
              <w:top w:w="0" w:type="dxa"/>
              <w:left w:w="108" w:type="dxa"/>
              <w:bottom w:w="0" w:type="dxa"/>
              <w:right w:w="108" w:type="dxa"/>
            </w:tcMar>
          </w:tcPr>
          <w:p w14:paraId="15D4E659" w14:textId="3DF5E32A" w:rsidR="003E2B84" w:rsidRDefault="002D2532">
            <w:pPr>
              <w:jc w:val="both"/>
              <w:rPr>
                <w:rFonts w:ascii="Calibri" w:hAnsi="Calibri"/>
                <w:color w:val="0000FF"/>
                <w:sz w:val="22"/>
              </w:rPr>
            </w:pPr>
            <w:r>
              <w:rPr>
                <w:rFonts w:ascii="Calibri" w:hAnsi="Calibri"/>
                <w:color w:val="0000FF"/>
                <w:sz w:val="22"/>
              </w:rPr>
              <w:t>2.</w:t>
            </w:r>
            <w:r w:rsidR="00452478">
              <w:rPr>
                <w:rFonts w:ascii="Calibri" w:hAnsi="Calibri"/>
                <w:color w:val="0000FF"/>
                <w:sz w:val="22"/>
              </w:rPr>
              <w:t>9</w:t>
            </w:r>
            <w:r>
              <w:rPr>
                <w:rFonts w:ascii="Calibri" w:hAnsi="Calibri"/>
                <w:color w:val="0000FF"/>
                <w:sz w:val="22"/>
              </w:rPr>
              <w:t>.</w:t>
            </w:r>
            <w:r w:rsidR="00BE327D">
              <w:rPr>
                <w:rFonts w:ascii="Calibri" w:hAnsi="Calibri"/>
                <w:color w:val="0000FF"/>
                <w:sz w:val="22"/>
              </w:rPr>
              <w:t>2</w:t>
            </w:r>
          </w:p>
        </w:tc>
        <w:tc>
          <w:tcPr>
            <w:tcW w:w="8351" w:type="dxa"/>
            <w:shd w:val="clear" w:color="auto" w:fill="auto"/>
            <w:tcMar>
              <w:top w:w="0" w:type="dxa"/>
              <w:left w:w="108" w:type="dxa"/>
              <w:bottom w:w="0" w:type="dxa"/>
              <w:right w:w="108" w:type="dxa"/>
            </w:tcMar>
          </w:tcPr>
          <w:p w14:paraId="15D4E65A" w14:textId="2ABA48E7" w:rsidR="003E2B84" w:rsidRDefault="002D2532">
            <w:pPr>
              <w:spacing w:after="200" w:line="319" w:lineRule="auto"/>
              <w:jc w:val="both"/>
              <w:rPr>
                <w:rFonts w:ascii="Calibri" w:hAnsi="Calibri"/>
                <w:sz w:val="22"/>
              </w:rPr>
            </w:pPr>
            <w:r>
              <w:rPr>
                <w:rFonts w:ascii="Calibri" w:hAnsi="Calibri"/>
                <w:sz w:val="22"/>
              </w:rPr>
              <w:t>The Contracting Authority shall have no liability for any increase in salaries that may be payable as a result of the application of the 2012 Act to the provision of the Services.</w:t>
            </w:r>
          </w:p>
        </w:tc>
      </w:tr>
    </w:tbl>
    <w:p w14:paraId="15D4E65C" w14:textId="512C9F27" w:rsidR="003E2B84" w:rsidRDefault="002D2532">
      <w:pPr>
        <w:pStyle w:val="Heading2"/>
        <w:jc w:val="both"/>
        <w:rPr>
          <w:rFonts w:ascii="Calibri" w:hAnsi="Calibri"/>
        </w:rPr>
      </w:pPr>
      <w:r>
        <w:rPr>
          <w:rFonts w:ascii="Calibri" w:hAnsi="Calibri"/>
        </w:rPr>
        <w:t>2.1</w:t>
      </w:r>
      <w:r w:rsidR="00452478">
        <w:rPr>
          <w:rFonts w:ascii="Calibri" w:hAnsi="Calibri"/>
        </w:rPr>
        <w:t>0</w:t>
      </w:r>
      <w:r>
        <w:rPr>
          <w:rFonts w:ascii="Calibri" w:hAnsi="Calibri"/>
        </w:rPr>
        <w:tab/>
        <w:t>Publicity</w:t>
      </w:r>
    </w:p>
    <w:p w14:paraId="15D4E65D" w14:textId="77777777" w:rsidR="003E2B84" w:rsidRDefault="002D2532">
      <w:pPr>
        <w:spacing w:after="200" w:line="319" w:lineRule="auto"/>
        <w:jc w:val="both"/>
        <w:rPr>
          <w:rFonts w:ascii="Calibri" w:hAnsi="Calibri"/>
          <w:sz w:val="22"/>
        </w:rPr>
      </w:pPr>
      <w:r>
        <w:rPr>
          <w:rFonts w:ascii="Calibri" w:hAnsi="Calibri"/>
          <w:sz w:val="22"/>
        </w:rPr>
        <w:t xml:space="preserve">No publicity regarding this Competition or any Services Contract pursuant to this Competition is permitted unless and until the Contracting Authority has given its prior written consent to the relevant communication. </w:t>
      </w:r>
    </w:p>
    <w:p w14:paraId="15D4E65E" w14:textId="08EB7A28" w:rsidR="003E2B84" w:rsidRDefault="002D2532">
      <w:pPr>
        <w:pStyle w:val="Heading2"/>
        <w:jc w:val="both"/>
        <w:rPr>
          <w:rFonts w:ascii="Calibri" w:hAnsi="Calibri"/>
        </w:rPr>
      </w:pPr>
      <w:r>
        <w:rPr>
          <w:rFonts w:ascii="Calibri" w:hAnsi="Calibri"/>
        </w:rPr>
        <w:t>2.1</w:t>
      </w:r>
      <w:r w:rsidR="00452478">
        <w:rPr>
          <w:rFonts w:ascii="Calibri" w:hAnsi="Calibri"/>
        </w:rPr>
        <w:t>1</w:t>
      </w:r>
      <w:r>
        <w:rPr>
          <w:rFonts w:ascii="Calibri" w:hAnsi="Calibri"/>
        </w:rPr>
        <w:tab/>
        <w:t xml:space="preserve">Registrable Interest </w:t>
      </w:r>
    </w:p>
    <w:p w14:paraId="15D4E660" w14:textId="23F94069" w:rsidR="003E2B84" w:rsidRDefault="002D2532" w:rsidP="000C2326">
      <w:pPr>
        <w:spacing w:after="200" w:line="319" w:lineRule="auto"/>
        <w:jc w:val="both"/>
        <w:rPr>
          <w:rFonts w:ascii="Calibri" w:hAnsi="Calibri"/>
          <w:sz w:val="22"/>
        </w:rPr>
      </w:pPr>
      <w:r>
        <w:rPr>
          <w:rFonts w:ascii="Calibri" w:hAnsi="Calibri"/>
          <w:sz w:val="22"/>
        </w:rPr>
        <w:t>Any Registrable Interest involving any Tenderer or Subcontractor and the Contracting Authority, members of the Government, members of the Oireachtas, or employees and officers of the Contracting Authority and their relatives must be fully disclosed in the Tender</w:t>
      </w:r>
      <w:r w:rsidR="000C2326">
        <w:rPr>
          <w:rFonts w:ascii="Calibri" w:hAnsi="Calibri"/>
          <w:sz w:val="22"/>
        </w:rPr>
        <w:t>.</w:t>
      </w:r>
    </w:p>
    <w:p w14:paraId="15D4E661" w14:textId="17834F0A" w:rsidR="003E2B84" w:rsidRDefault="002D2532">
      <w:pPr>
        <w:pStyle w:val="Heading2"/>
        <w:spacing w:before="200"/>
        <w:jc w:val="both"/>
        <w:rPr>
          <w:rFonts w:ascii="Calibri" w:hAnsi="Calibri"/>
        </w:rPr>
      </w:pPr>
      <w:r>
        <w:rPr>
          <w:rFonts w:ascii="Calibri" w:hAnsi="Calibri"/>
        </w:rPr>
        <w:t>2.1</w:t>
      </w:r>
      <w:r w:rsidR="00452478">
        <w:rPr>
          <w:rFonts w:ascii="Calibri" w:hAnsi="Calibri"/>
        </w:rPr>
        <w:t>2</w:t>
      </w:r>
      <w:r>
        <w:rPr>
          <w:rFonts w:ascii="Calibri" w:hAnsi="Calibri"/>
        </w:rPr>
        <w:tab/>
        <w:t>Anti-Competitive Conduct</w:t>
      </w:r>
    </w:p>
    <w:p w14:paraId="15D4E662" w14:textId="77777777" w:rsidR="003E2B84" w:rsidRDefault="002D2532">
      <w:pPr>
        <w:spacing w:after="200" w:line="319" w:lineRule="auto"/>
        <w:jc w:val="both"/>
        <w:rPr>
          <w:rFonts w:ascii="Calibri" w:hAnsi="Calibri"/>
          <w:sz w:val="22"/>
        </w:rPr>
      </w:pPr>
      <w:r>
        <w:rPr>
          <w:rFonts w:ascii="Calibri" w:hAnsi="Calibri"/>
          <w:sz w:val="22"/>
        </w:rPr>
        <w:t xml:space="preserve">Tenderers’ attention is drawn to the Competition Act 2002 (as amended, the “2002 Act”).  The 2002 Act makes it a criminal offence for Tenderers to collude on prices or terms in a public procurement competition. </w:t>
      </w:r>
    </w:p>
    <w:p w14:paraId="15D4E665" w14:textId="645704E9" w:rsidR="003E2B84" w:rsidRDefault="002D2532">
      <w:pPr>
        <w:pStyle w:val="Heading2"/>
        <w:spacing w:before="200"/>
        <w:jc w:val="both"/>
        <w:rPr>
          <w:rFonts w:ascii="Calibri" w:hAnsi="Calibri"/>
        </w:rPr>
      </w:pPr>
      <w:r>
        <w:rPr>
          <w:rFonts w:ascii="Calibri" w:hAnsi="Calibri"/>
        </w:rPr>
        <w:t>2.1</w:t>
      </w:r>
      <w:r w:rsidR="00452478">
        <w:rPr>
          <w:rFonts w:ascii="Calibri" w:hAnsi="Calibri"/>
        </w:rPr>
        <w:t>3</w:t>
      </w:r>
      <w:r>
        <w:rPr>
          <w:rFonts w:ascii="Calibri" w:hAnsi="Calibri"/>
        </w:rPr>
        <w:tab/>
        <w:t>Freedom of Information</w:t>
      </w:r>
    </w:p>
    <w:tbl>
      <w:tblPr>
        <w:tblW w:w="9287" w:type="dxa"/>
        <w:tblCellMar>
          <w:left w:w="10" w:type="dxa"/>
          <w:right w:w="10" w:type="dxa"/>
        </w:tblCellMar>
        <w:tblLook w:val="0000" w:firstRow="0" w:lastRow="0" w:firstColumn="0" w:lastColumn="0" w:noHBand="0" w:noVBand="0"/>
      </w:tblPr>
      <w:tblGrid>
        <w:gridCol w:w="820"/>
        <w:gridCol w:w="8467"/>
      </w:tblGrid>
      <w:tr w:rsidR="003E2B84" w14:paraId="15D4E668" w14:textId="77777777">
        <w:tc>
          <w:tcPr>
            <w:tcW w:w="820" w:type="dxa"/>
            <w:shd w:val="clear" w:color="auto" w:fill="auto"/>
            <w:tcMar>
              <w:top w:w="0" w:type="dxa"/>
              <w:left w:w="108" w:type="dxa"/>
              <w:bottom w:w="0" w:type="dxa"/>
              <w:right w:w="108" w:type="dxa"/>
            </w:tcMar>
          </w:tcPr>
          <w:p w14:paraId="15D4E666" w14:textId="1641EE6D" w:rsidR="003E2B84" w:rsidRDefault="002D2532">
            <w:pPr>
              <w:spacing w:after="200" w:line="319" w:lineRule="auto"/>
              <w:jc w:val="both"/>
              <w:rPr>
                <w:rFonts w:ascii="Calibri" w:hAnsi="Calibri"/>
                <w:color w:val="0000FF"/>
                <w:sz w:val="22"/>
              </w:rPr>
            </w:pPr>
            <w:r>
              <w:rPr>
                <w:rFonts w:ascii="Calibri" w:hAnsi="Calibri"/>
                <w:color w:val="0000FF"/>
                <w:sz w:val="22"/>
              </w:rPr>
              <w:t>2.1</w:t>
            </w:r>
            <w:r w:rsidR="00452478">
              <w:rPr>
                <w:rFonts w:ascii="Calibri" w:hAnsi="Calibri"/>
                <w:color w:val="0000FF"/>
                <w:sz w:val="22"/>
              </w:rPr>
              <w:t>3</w:t>
            </w:r>
            <w:r>
              <w:rPr>
                <w:rFonts w:ascii="Calibri" w:hAnsi="Calibri"/>
                <w:color w:val="0000FF"/>
                <w:sz w:val="22"/>
              </w:rPr>
              <w:t>.1</w:t>
            </w:r>
          </w:p>
        </w:tc>
        <w:tc>
          <w:tcPr>
            <w:tcW w:w="8467" w:type="dxa"/>
            <w:shd w:val="clear" w:color="auto" w:fill="auto"/>
            <w:tcMar>
              <w:top w:w="0" w:type="dxa"/>
              <w:left w:w="108" w:type="dxa"/>
              <w:bottom w:w="0" w:type="dxa"/>
              <w:right w:w="108" w:type="dxa"/>
            </w:tcMar>
          </w:tcPr>
          <w:p w14:paraId="15D4E667" w14:textId="77777777" w:rsidR="003E2B84" w:rsidRDefault="002D2532">
            <w:pPr>
              <w:spacing w:after="200" w:line="316" w:lineRule="auto"/>
              <w:jc w:val="both"/>
              <w:rPr>
                <w:rFonts w:ascii="Calibri" w:hAnsi="Calibri"/>
                <w:sz w:val="22"/>
              </w:rPr>
            </w:pPr>
            <w:r>
              <w:rPr>
                <w:rFonts w:ascii="Calibri" w:hAnsi="Calibri"/>
                <w:sz w:val="22"/>
              </w:rPr>
              <w:t>Tenderers should be aware that, under the Freedom of Information Act 2014, information provided by them during this Competition may be liable to be disclosed.</w:t>
            </w:r>
          </w:p>
        </w:tc>
      </w:tr>
      <w:tr w:rsidR="003E2B84" w14:paraId="15D4E66B" w14:textId="77777777">
        <w:tc>
          <w:tcPr>
            <w:tcW w:w="820" w:type="dxa"/>
            <w:shd w:val="clear" w:color="auto" w:fill="auto"/>
            <w:tcMar>
              <w:top w:w="0" w:type="dxa"/>
              <w:left w:w="108" w:type="dxa"/>
              <w:bottom w:w="0" w:type="dxa"/>
              <w:right w:w="108" w:type="dxa"/>
            </w:tcMar>
          </w:tcPr>
          <w:p w14:paraId="15D4E669" w14:textId="7F06AF91" w:rsidR="003E2B84" w:rsidRDefault="002D2532">
            <w:pPr>
              <w:spacing w:after="200" w:line="319" w:lineRule="auto"/>
              <w:jc w:val="both"/>
              <w:rPr>
                <w:rFonts w:ascii="Calibri" w:hAnsi="Calibri"/>
                <w:color w:val="0000FF"/>
                <w:sz w:val="22"/>
              </w:rPr>
            </w:pPr>
            <w:r>
              <w:rPr>
                <w:rFonts w:ascii="Calibri" w:hAnsi="Calibri"/>
                <w:color w:val="0000FF"/>
                <w:sz w:val="22"/>
              </w:rPr>
              <w:t>2.1</w:t>
            </w:r>
            <w:r w:rsidR="00452478">
              <w:rPr>
                <w:rFonts w:ascii="Calibri" w:hAnsi="Calibri"/>
                <w:color w:val="0000FF"/>
                <w:sz w:val="22"/>
              </w:rPr>
              <w:t>3</w:t>
            </w:r>
            <w:r>
              <w:rPr>
                <w:rFonts w:ascii="Calibri" w:hAnsi="Calibri"/>
                <w:color w:val="0000FF"/>
                <w:sz w:val="22"/>
              </w:rPr>
              <w:t>.2</w:t>
            </w:r>
          </w:p>
        </w:tc>
        <w:tc>
          <w:tcPr>
            <w:tcW w:w="8467" w:type="dxa"/>
            <w:shd w:val="clear" w:color="auto" w:fill="auto"/>
            <w:tcMar>
              <w:top w:w="0" w:type="dxa"/>
              <w:left w:w="108" w:type="dxa"/>
              <w:bottom w:w="0" w:type="dxa"/>
              <w:right w:w="108" w:type="dxa"/>
            </w:tcMar>
          </w:tcPr>
          <w:p w14:paraId="15D4E66A" w14:textId="066F063A" w:rsidR="003E2B84" w:rsidRDefault="002D2532">
            <w:pPr>
              <w:spacing w:after="200" w:line="316" w:lineRule="auto"/>
              <w:jc w:val="both"/>
              <w:rPr>
                <w:rFonts w:ascii="Calibri" w:hAnsi="Calibri"/>
                <w:sz w:val="22"/>
              </w:rPr>
            </w:pPr>
            <w:r>
              <w:rPr>
                <w:rFonts w:ascii="Calibri" w:hAnsi="Calibri"/>
                <w:sz w:val="22"/>
              </w:rPr>
              <w:t xml:space="preserve">Tenderers are asked to consider if any of the information supplied by them in their Tender should not be disclosed because of its confidentiality or commercial sensitivity. If Tenderers do not identify information as confidential or commercially sensitive, it is liable to be released in response to a Freedom of Information request without further notice to or consultation with the Tenderer. </w:t>
            </w:r>
          </w:p>
        </w:tc>
      </w:tr>
    </w:tbl>
    <w:p w14:paraId="15D4E670" w14:textId="5B41FDD4" w:rsidR="003E2B84" w:rsidRDefault="002D2532">
      <w:pPr>
        <w:pStyle w:val="Heading2"/>
        <w:jc w:val="both"/>
        <w:rPr>
          <w:rFonts w:ascii="Calibri" w:hAnsi="Calibri"/>
        </w:rPr>
      </w:pPr>
      <w:r>
        <w:rPr>
          <w:rFonts w:ascii="Calibri" w:hAnsi="Calibri"/>
        </w:rPr>
        <w:lastRenderedPageBreak/>
        <w:t>2.1</w:t>
      </w:r>
      <w:r w:rsidR="00452478">
        <w:rPr>
          <w:rFonts w:ascii="Calibri" w:hAnsi="Calibri"/>
        </w:rPr>
        <w:t>4</w:t>
      </w:r>
      <w:r>
        <w:rPr>
          <w:rFonts w:ascii="Calibri" w:hAnsi="Calibri"/>
        </w:rPr>
        <w:tab/>
        <w:t>Conflicts of Interest</w:t>
      </w:r>
    </w:p>
    <w:p w14:paraId="15D4E671" w14:textId="77777777" w:rsidR="003E2B84" w:rsidRDefault="002D2532">
      <w:pPr>
        <w:spacing w:after="200" w:line="319" w:lineRule="auto"/>
        <w:jc w:val="both"/>
        <w:rPr>
          <w:rFonts w:ascii="Calibri" w:hAnsi="Calibri"/>
          <w:sz w:val="22"/>
        </w:rPr>
      </w:pPr>
      <w:r>
        <w:rPr>
          <w:rFonts w:ascii="Calibri" w:hAnsi="Calibri"/>
          <w:sz w:val="22"/>
        </w:rPr>
        <w:t xml:space="preserve">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In the event of any actual or potential conflict of interest, the Contracting Authority may invite Tenderers to propose means by which the conflict of interest might be removed. The Contracting Authority will, at its absolute discretion, decide on the appropriate course of action, which may in appropriate circumstances include eliminating a Tenderer from this Competition or terminating any Services Contract entered into by a Tenderer. </w:t>
      </w:r>
    </w:p>
    <w:p w14:paraId="15D4E672" w14:textId="3D2D3A2F" w:rsidR="003E2B84" w:rsidRDefault="002D2532">
      <w:pPr>
        <w:pStyle w:val="Heading2"/>
        <w:jc w:val="both"/>
        <w:rPr>
          <w:rFonts w:ascii="Calibri" w:hAnsi="Calibri"/>
        </w:rPr>
      </w:pPr>
      <w:r>
        <w:rPr>
          <w:rFonts w:ascii="Calibri" w:hAnsi="Calibri"/>
        </w:rPr>
        <w:t>2.1</w:t>
      </w:r>
      <w:r w:rsidR="00452478">
        <w:rPr>
          <w:rFonts w:ascii="Calibri" w:hAnsi="Calibri"/>
        </w:rPr>
        <w:t>5</w:t>
      </w:r>
      <w:r>
        <w:rPr>
          <w:rFonts w:ascii="Calibri" w:hAnsi="Calibri"/>
        </w:rPr>
        <w:tab/>
        <w:t>Withdrawal from this Competition</w:t>
      </w:r>
    </w:p>
    <w:p w14:paraId="15D4E673" w14:textId="77777777" w:rsidR="003E2B84" w:rsidRDefault="002D2532">
      <w:pPr>
        <w:spacing w:after="200" w:line="319" w:lineRule="auto"/>
        <w:jc w:val="both"/>
        <w:rPr>
          <w:rFonts w:ascii="Calibri" w:hAnsi="Calibri"/>
          <w:sz w:val="22"/>
        </w:rPr>
      </w:pPr>
      <w:r>
        <w:rPr>
          <w:rFonts w:ascii="Calibri" w:hAnsi="Calibri"/>
          <w:sz w:val="22"/>
        </w:rPr>
        <w:t xml:space="preserve">Tenderers are required to notify the Contracting Authority immediately via the e-tenders website, if at any stage they decide to withdraw from this Competition. </w:t>
      </w:r>
    </w:p>
    <w:p w14:paraId="15D4E674" w14:textId="19878A4F" w:rsidR="003E2B84" w:rsidRDefault="002D2532">
      <w:pPr>
        <w:pStyle w:val="Heading2"/>
        <w:jc w:val="both"/>
        <w:rPr>
          <w:rFonts w:ascii="Calibri" w:hAnsi="Calibri"/>
        </w:rPr>
      </w:pPr>
      <w:r>
        <w:rPr>
          <w:rFonts w:ascii="Calibri" w:hAnsi="Calibri"/>
        </w:rPr>
        <w:t>2.</w:t>
      </w:r>
      <w:r w:rsidR="000E1BBD">
        <w:rPr>
          <w:rFonts w:ascii="Calibri" w:hAnsi="Calibri"/>
        </w:rPr>
        <w:t>1</w:t>
      </w:r>
      <w:r w:rsidR="00452478">
        <w:rPr>
          <w:rFonts w:ascii="Calibri" w:hAnsi="Calibri"/>
        </w:rPr>
        <w:t>6</w:t>
      </w:r>
      <w:r>
        <w:rPr>
          <w:rFonts w:ascii="Calibri" w:hAnsi="Calibri"/>
        </w:rPr>
        <w:tab/>
        <w:t>Site Visit</w:t>
      </w:r>
    </w:p>
    <w:tbl>
      <w:tblPr>
        <w:tblW w:w="9288" w:type="dxa"/>
        <w:tblCellMar>
          <w:left w:w="10" w:type="dxa"/>
          <w:right w:w="10" w:type="dxa"/>
        </w:tblCellMar>
        <w:tblLook w:val="0000" w:firstRow="0" w:lastRow="0" w:firstColumn="0" w:lastColumn="0" w:noHBand="0" w:noVBand="0"/>
      </w:tblPr>
      <w:tblGrid>
        <w:gridCol w:w="774"/>
        <w:gridCol w:w="47"/>
        <w:gridCol w:w="762"/>
        <w:gridCol w:w="7705"/>
      </w:tblGrid>
      <w:tr w:rsidR="003E2B84" w14:paraId="15D4E677" w14:textId="77777777">
        <w:tc>
          <w:tcPr>
            <w:tcW w:w="821" w:type="dxa"/>
            <w:gridSpan w:val="2"/>
            <w:shd w:val="clear" w:color="auto" w:fill="auto"/>
            <w:tcMar>
              <w:top w:w="0" w:type="dxa"/>
              <w:left w:w="108" w:type="dxa"/>
              <w:bottom w:w="0" w:type="dxa"/>
              <w:right w:w="108" w:type="dxa"/>
            </w:tcMar>
          </w:tcPr>
          <w:p w14:paraId="15D4E675" w14:textId="24C20F9E" w:rsidR="003E2B84" w:rsidRDefault="003E2B84">
            <w:pPr>
              <w:jc w:val="both"/>
              <w:rPr>
                <w:rFonts w:ascii="Calibri" w:hAnsi="Calibri"/>
                <w:color w:val="0000FF"/>
                <w:sz w:val="22"/>
              </w:rPr>
            </w:pPr>
          </w:p>
        </w:tc>
        <w:tc>
          <w:tcPr>
            <w:tcW w:w="8467" w:type="dxa"/>
            <w:gridSpan w:val="2"/>
            <w:shd w:val="clear" w:color="auto" w:fill="auto"/>
            <w:tcMar>
              <w:top w:w="0" w:type="dxa"/>
              <w:left w:w="108" w:type="dxa"/>
              <w:bottom w:w="0" w:type="dxa"/>
              <w:right w:w="108" w:type="dxa"/>
            </w:tcMar>
          </w:tcPr>
          <w:p w14:paraId="15D4E676" w14:textId="78786232" w:rsidR="003E2B84" w:rsidRDefault="008E7104">
            <w:pPr>
              <w:spacing w:after="200" w:line="314" w:lineRule="auto"/>
              <w:jc w:val="both"/>
            </w:pPr>
            <w:r>
              <w:rPr>
                <w:rFonts w:ascii="Calibri" w:hAnsi="Calibri"/>
                <w:sz w:val="22"/>
              </w:rPr>
              <w:t>Not Used</w:t>
            </w:r>
          </w:p>
        </w:tc>
      </w:tr>
      <w:tr w:rsidR="003E2B84" w14:paraId="15D4E679" w14:textId="77777777">
        <w:tc>
          <w:tcPr>
            <w:tcW w:w="9288" w:type="dxa"/>
            <w:gridSpan w:val="4"/>
            <w:shd w:val="clear" w:color="auto" w:fill="auto"/>
            <w:tcMar>
              <w:top w:w="0" w:type="dxa"/>
              <w:left w:w="108" w:type="dxa"/>
              <w:bottom w:w="0" w:type="dxa"/>
              <w:right w:w="108" w:type="dxa"/>
            </w:tcMar>
          </w:tcPr>
          <w:p w14:paraId="15D4E678" w14:textId="2C1A1140" w:rsidR="003E2B84" w:rsidRDefault="002D2532">
            <w:pPr>
              <w:pStyle w:val="Heading2"/>
              <w:keepNext w:val="0"/>
              <w:keepLines/>
              <w:spacing w:after="100"/>
              <w:ind w:firstLine="0"/>
              <w:jc w:val="both"/>
            </w:pPr>
            <w:r>
              <w:rPr>
                <w:rFonts w:ascii="Calibri" w:hAnsi="Calibri"/>
              </w:rPr>
              <w:t>2.</w:t>
            </w:r>
            <w:r w:rsidR="000E1BBD">
              <w:rPr>
                <w:rFonts w:ascii="Calibri" w:hAnsi="Calibri"/>
              </w:rPr>
              <w:t>1</w:t>
            </w:r>
            <w:r w:rsidR="00452478">
              <w:rPr>
                <w:rFonts w:ascii="Calibri" w:hAnsi="Calibri"/>
              </w:rPr>
              <w:t>7</w:t>
            </w:r>
            <w:r>
              <w:rPr>
                <w:rFonts w:ascii="Calibri" w:hAnsi="Calibri"/>
              </w:rPr>
              <w:tab/>
              <w:t>Insurance</w:t>
            </w:r>
          </w:p>
        </w:tc>
      </w:tr>
      <w:tr w:rsidR="003E2B84" w14:paraId="15D4E68F" w14:textId="77777777">
        <w:tc>
          <w:tcPr>
            <w:tcW w:w="774" w:type="dxa"/>
            <w:shd w:val="clear" w:color="auto" w:fill="auto"/>
            <w:tcMar>
              <w:top w:w="0" w:type="dxa"/>
              <w:left w:w="108" w:type="dxa"/>
              <w:bottom w:w="0" w:type="dxa"/>
              <w:right w:w="108" w:type="dxa"/>
            </w:tcMar>
          </w:tcPr>
          <w:p w14:paraId="15D4E67A" w14:textId="53977A52" w:rsidR="003E2B84" w:rsidRDefault="002D2532">
            <w:pPr>
              <w:jc w:val="both"/>
              <w:rPr>
                <w:rFonts w:ascii="Calibri" w:hAnsi="Calibri"/>
                <w:color w:val="0000FF"/>
                <w:sz w:val="22"/>
              </w:rPr>
            </w:pPr>
            <w:r>
              <w:rPr>
                <w:rFonts w:ascii="Calibri" w:hAnsi="Calibri"/>
                <w:color w:val="0000FF"/>
                <w:sz w:val="22"/>
              </w:rPr>
              <w:t>2.</w:t>
            </w:r>
            <w:r w:rsidR="000E1BBD">
              <w:rPr>
                <w:rFonts w:ascii="Calibri" w:hAnsi="Calibri"/>
                <w:color w:val="0000FF"/>
                <w:sz w:val="22"/>
              </w:rPr>
              <w:t>1</w:t>
            </w:r>
            <w:r w:rsidR="00452478">
              <w:rPr>
                <w:rFonts w:ascii="Calibri" w:hAnsi="Calibri"/>
                <w:color w:val="0000FF"/>
                <w:sz w:val="22"/>
              </w:rPr>
              <w:t>7</w:t>
            </w:r>
            <w:r>
              <w:rPr>
                <w:rFonts w:ascii="Calibri" w:hAnsi="Calibri"/>
                <w:color w:val="0000FF"/>
                <w:sz w:val="22"/>
              </w:rPr>
              <w:t>.1</w:t>
            </w:r>
          </w:p>
        </w:tc>
        <w:tc>
          <w:tcPr>
            <w:tcW w:w="8514" w:type="dxa"/>
            <w:gridSpan w:val="3"/>
            <w:shd w:val="clear" w:color="auto" w:fill="auto"/>
            <w:tcMar>
              <w:top w:w="0" w:type="dxa"/>
              <w:left w:w="108" w:type="dxa"/>
              <w:bottom w:w="0" w:type="dxa"/>
              <w:right w:w="108" w:type="dxa"/>
            </w:tcMar>
          </w:tcPr>
          <w:p w14:paraId="15D4E67B" w14:textId="77777777" w:rsidR="003E2B84" w:rsidRDefault="002D2532">
            <w:pPr>
              <w:spacing w:after="80" w:line="316" w:lineRule="auto"/>
              <w:jc w:val="both"/>
              <w:rPr>
                <w:rFonts w:ascii="Calibri" w:hAnsi="Calibri"/>
                <w:sz w:val="22"/>
              </w:rPr>
            </w:pPr>
            <w:r>
              <w:rPr>
                <w:rFonts w:ascii="Calibri" w:hAnsi="Calibri"/>
                <w:sz w:val="22"/>
              </w:rPr>
              <w:t>The successful Tenderer shall be required to hold for the term of the Services Contract the following insurances:</w:t>
            </w:r>
          </w:p>
          <w:tbl>
            <w:tblPr>
              <w:tblW w:w="8261" w:type="dxa"/>
              <w:tblCellMar>
                <w:left w:w="10" w:type="dxa"/>
                <w:right w:w="10" w:type="dxa"/>
              </w:tblCellMar>
              <w:tblLook w:val="0000" w:firstRow="0" w:lastRow="0" w:firstColumn="0" w:lastColumn="0" w:noHBand="0" w:noVBand="0"/>
            </w:tblPr>
            <w:tblGrid>
              <w:gridCol w:w="5159"/>
              <w:gridCol w:w="3102"/>
            </w:tblGrid>
            <w:tr w:rsidR="003E2B84" w14:paraId="15D4E67E" w14:textId="77777777">
              <w:tc>
                <w:tcPr>
                  <w:tcW w:w="5159" w:type="dxa"/>
                  <w:tcBorders>
                    <w:top w:val="single" w:sz="12" w:space="0" w:color="FFFFFF"/>
                    <w:left w:val="single" w:sz="12" w:space="0" w:color="FFFFFF"/>
                    <w:bottom w:val="single" w:sz="12" w:space="0" w:color="FFFFFF"/>
                    <w:right w:val="single" w:sz="12" w:space="0" w:color="FFFFFF"/>
                  </w:tcBorders>
                  <w:shd w:val="clear" w:color="auto" w:fill="737373"/>
                  <w:tcMar>
                    <w:top w:w="0" w:type="dxa"/>
                    <w:left w:w="108" w:type="dxa"/>
                    <w:bottom w:w="0" w:type="dxa"/>
                    <w:right w:w="108" w:type="dxa"/>
                  </w:tcMar>
                </w:tcPr>
                <w:p w14:paraId="15D4E67C" w14:textId="77777777" w:rsidR="003E2B84" w:rsidRDefault="002D2532">
                  <w:pPr>
                    <w:jc w:val="both"/>
                    <w:rPr>
                      <w:rFonts w:ascii="Calibri" w:hAnsi="Calibri"/>
                      <w:b/>
                      <w:color w:val="FFFFFF"/>
                      <w:sz w:val="22"/>
                    </w:rPr>
                  </w:pPr>
                  <w:r>
                    <w:rPr>
                      <w:rFonts w:ascii="Calibri" w:hAnsi="Calibri"/>
                      <w:b/>
                      <w:color w:val="FFFFFF"/>
                      <w:sz w:val="22"/>
                    </w:rPr>
                    <w:t>Type of Insurance</w:t>
                  </w:r>
                </w:p>
              </w:tc>
              <w:tc>
                <w:tcPr>
                  <w:tcW w:w="3102" w:type="dxa"/>
                  <w:tcBorders>
                    <w:top w:val="single" w:sz="12" w:space="0" w:color="FFFFFF"/>
                    <w:left w:val="single" w:sz="12" w:space="0" w:color="FFFFFF"/>
                    <w:bottom w:val="single" w:sz="12" w:space="0" w:color="FFFFFF"/>
                    <w:right w:val="single" w:sz="12" w:space="0" w:color="FFFFFF"/>
                  </w:tcBorders>
                  <w:shd w:val="clear" w:color="auto" w:fill="737373"/>
                  <w:tcMar>
                    <w:top w:w="0" w:type="dxa"/>
                    <w:left w:w="108" w:type="dxa"/>
                    <w:bottom w:w="0" w:type="dxa"/>
                    <w:right w:w="108" w:type="dxa"/>
                  </w:tcMar>
                </w:tcPr>
                <w:p w14:paraId="15D4E67D" w14:textId="77777777" w:rsidR="003E2B84" w:rsidRDefault="002D2532">
                  <w:pPr>
                    <w:jc w:val="both"/>
                    <w:rPr>
                      <w:rFonts w:ascii="Calibri" w:hAnsi="Calibri"/>
                      <w:b/>
                      <w:color w:val="FFFFFF"/>
                      <w:sz w:val="22"/>
                    </w:rPr>
                  </w:pPr>
                  <w:r>
                    <w:rPr>
                      <w:rFonts w:ascii="Calibri" w:hAnsi="Calibri"/>
                      <w:b/>
                      <w:color w:val="FFFFFF"/>
                      <w:sz w:val="22"/>
                    </w:rPr>
                    <w:t>Indemnity Limit</w:t>
                  </w:r>
                </w:p>
              </w:tc>
            </w:tr>
            <w:tr w:rsidR="003E2B84" w14:paraId="15D4E681" w14:textId="77777777">
              <w:tc>
                <w:tcPr>
                  <w:tcW w:w="5159"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5D4E67F" w14:textId="5FBE7C8A" w:rsidR="003E2B84" w:rsidRDefault="002D2532">
                  <w:pPr>
                    <w:spacing w:after="80"/>
                    <w:jc w:val="both"/>
                    <w:rPr>
                      <w:rFonts w:ascii="Calibri" w:hAnsi="Calibri"/>
                      <w:sz w:val="22"/>
                    </w:rPr>
                  </w:pPr>
                  <w:r>
                    <w:rPr>
                      <w:rFonts w:ascii="Calibri" w:hAnsi="Calibri"/>
                      <w:sz w:val="22"/>
                    </w:rPr>
                    <w:t>Employer’s Liability</w:t>
                  </w:r>
                  <w:r w:rsidR="006808CB">
                    <w:rPr>
                      <w:rFonts w:ascii="Calibri" w:hAnsi="Calibri"/>
                      <w:sz w:val="22"/>
                    </w:rPr>
                    <w:t>, Contractors All Risks</w:t>
                  </w:r>
                </w:p>
              </w:tc>
              <w:tc>
                <w:tcPr>
                  <w:tcW w:w="3102"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5D4E680" w14:textId="1FDDD6F8" w:rsidR="003E2B84" w:rsidRDefault="002D2532">
                  <w:pPr>
                    <w:spacing w:after="80"/>
                    <w:jc w:val="both"/>
                  </w:pPr>
                  <w:bookmarkStart w:id="3" w:name="Text87"/>
                  <w:r>
                    <w:rPr>
                      <w:rFonts w:ascii="Calibri" w:hAnsi="Calibri"/>
                      <w:sz w:val="22"/>
                    </w:rPr>
                    <w:t>€</w:t>
                  </w:r>
                  <w:bookmarkEnd w:id="3"/>
                  <w:r w:rsidR="00F17CA6">
                    <w:rPr>
                      <w:rFonts w:ascii="Calibri" w:hAnsi="Calibri"/>
                      <w:sz w:val="22"/>
                    </w:rPr>
                    <w:t>12,700,000</w:t>
                  </w:r>
                </w:p>
              </w:tc>
            </w:tr>
            <w:tr w:rsidR="003E2B84" w14:paraId="15D4E684" w14:textId="77777777">
              <w:tc>
                <w:tcPr>
                  <w:tcW w:w="5159"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5D4E682" w14:textId="77777777" w:rsidR="003E2B84" w:rsidRDefault="002D2532">
                  <w:pPr>
                    <w:spacing w:after="80"/>
                    <w:jc w:val="both"/>
                    <w:rPr>
                      <w:rFonts w:ascii="Calibri" w:hAnsi="Calibri"/>
                      <w:sz w:val="22"/>
                    </w:rPr>
                  </w:pPr>
                  <w:r>
                    <w:rPr>
                      <w:rFonts w:ascii="Calibri" w:hAnsi="Calibri"/>
                      <w:sz w:val="22"/>
                    </w:rPr>
                    <w:t>Public Liability</w:t>
                  </w:r>
                </w:p>
              </w:tc>
              <w:tc>
                <w:tcPr>
                  <w:tcW w:w="3102"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5D4E683" w14:textId="73FCD39B" w:rsidR="003E2B84" w:rsidRDefault="006808CB">
                  <w:pPr>
                    <w:spacing w:after="80"/>
                    <w:jc w:val="both"/>
                  </w:pPr>
                  <w:r>
                    <w:rPr>
                      <w:rFonts w:ascii="Calibri" w:hAnsi="Calibri"/>
                      <w:sz w:val="22"/>
                    </w:rPr>
                    <w:t>€</w:t>
                  </w:r>
                  <w:r w:rsidR="00F17CA6">
                    <w:rPr>
                      <w:rFonts w:ascii="Calibri" w:hAnsi="Calibri"/>
                      <w:sz w:val="22"/>
                    </w:rPr>
                    <w:t>6,500,000</w:t>
                  </w:r>
                </w:p>
              </w:tc>
            </w:tr>
            <w:tr w:rsidR="003E2B84" w14:paraId="15D4E687" w14:textId="77777777">
              <w:tc>
                <w:tcPr>
                  <w:tcW w:w="5159"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5D4E685" w14:textId="4503C879" w:rsidR="003E2B84" w:rsidRDefault="00394EED" w:rsidP="00394EED">
                  <w:pPr>
                    <w:spacing w:after="80"/>
                    <w:jc w:val="both"/>
                    <w:rPr>
                      <w:rFonts w:ascii="Calibri" w:hAnsi="Calibri"/>
                      <w:sz w:val="22"/>
                    </w:rPr>
                  </w:pPr>
                  <w:r>
                    <w:rPr>
                      <w:rFonts w:ascii="Calibri" w:hAnsi="Calibri"/>
                      <w:sz w:val="22"/>
                    </w:rPr>
                    <w:t>Products Liability</w:t>
                  </w:r>
                </w:p>
              </w:tc>
              <w:tc>
                <w:tcPr>
                  <w:tcW w:w="3102"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5D4E686" w14:textId="12986CA9" w:rsidR="003E2B84" w:rsidRDefault="00394EED">
                  <w:pPr>
                    <w:spacing w:after="80"/>
                    <w:jc w:val="both"/>
                  </w:pPr>
                  <w:r>
                    <w:rPr>
                      <w:rFonts w:ascii="Calibri" w:hAnsi="Calibri"/>
                      <w:sz w:val="22"/>
                    </w:rPr>
                    <w:t>€6,500,000</w:t>
                  </w:r>
                </w:p>
              </w:tc>
            </w:tr>
          </w:tbl>
          <w:p w14:paraId="15D4E68E" w14:textId="77777777" w:rsidR="003E2B84" w:rsidRDefault="003E2B84">
            <w:pPr>
              <w:jc w:val="both"/>
              <w:rPr>
                <w:rFonts w:ascii="Calibri" w:hAnsi="Calibri"/>
                <w:sz w:val="22"/>
              </w:rPr>
            </w:pPr>
          </w:p>
        </w:tc>
      </w:tr>
      <w:tr w:rsidR="003E2B84" w14:paraId="15D4E692" w14:textId="77777777">
        <w:tc>
          <w:tcPr>
            <w:tcW w:w="774" w:type="dxa"/>
            <w:shd w:val="clear" w:color="auto" w:fill="auto"/>
            <w:tcMar>
              <w:top w:w="0" w:type="dxa"/>
              <w:left w:w="108" w:type="dxa"/>
              <w:bottom w:w="0" w:type="dxa"/>
              <w:right w:w="108" w:type="dxa"/>
            </w:tcMar>
          </w:tcPr>
          <w:p w14:paraId="15D4E690" w14:textId="7C6052FB" w:rsidR="003E2B84" w:rsidRDefault="003E2B84">
            <w:pPr>
              <w:jc w:val="both"/>
              <w:rPr>
                <w:rFonts w:ascii="Calibri" w:hAnsi="Calibri"/>
                <w:color w:val="0000FF"/>
                <w:sz w:val="22"/>
              </w:rPr>
            </w:pPr>
          </w:p>
        </w:tc>
        <w:tc>
          <w:tcPr>
            <w:tcW w:w="8514" w:type="dxa"/>
            <w:gridSpan w:val="3"/>
            <w:shd w:val="clear" w:color="auto" w:fill="auto"/>
            <w:tcMar>
              <w:top w:w="0" w:type="dxa"/>
              <w:left w:w="108" w:type="dxa"/>
              <w:bottom w:w="0" w:type="dxa"/>
              <w:right w:w="108" w:type="dxa"/>
            </w:tcMar>
          </w:tcPr>
          <w:p w14:paraId="15D4E691" w14:textId="75D80C64" w:rsidR="003E2B84" w:rsidRDefault="003E2B84">
            <w:pPr>
              <w:spacing w:after="200" w:line="316" w:lineRule="auto"/>
              <w:jc w:val="both"/>
              <w:rPr>
                <w:rFonts w:ascii="Calibri" w:hAnsi="Calibri"/>
                <w:sz w:val="22"/>
              </w:rPr>
            </w:pPr>
          </w:p>
        </w:tc>
      </w:tr>
      <w:tr w:rsidR="003E2B84" w14:paraId="15D4E695" w14:textId="77777777">
        <w:tc>
          <w:tcPr>
            <w:tcW w:w="774" w:type="dxa"/>
            <w:shd w:val="clear" w:color="auto" w:fill="auto"/>
            <w:tcMar>
              <w:top w:w="0" w:type="dxa"/>
              <w:left w:w="108" w:type="dxa"/>
              <w:bottom w:w="0" w:type="dxa"/>
              <w:right w:w="108" w:type="dxa"/>
            </w:tcMar>
          </w:tcPr>
          <w:p w14:paraId="15D4E693" w14:textId="73F6BBB0" w:rsidR="003E2B84" w:rsidRDefault="002D2532">
            <w:pPr>
              <w:jc w:val="both"/>
              <w:rPr>
                <w:rFonts w:ascii="Calibri" w:hAnsi="Calibri"/>
                <w:color w:val="0000FF"/>
                <w:sz w:val="22"/>
              </w:rPr>
            </w:pPr>
            <w:r>
              <w:rPr>
                <w:rFonts w:ascii="Calibri" w:hAnsi="Calibri"/>
                <w:color w:val="0000FF"/>
                <w:sz w:val="22"/>
              </w:rPr>
              <w:t>2.</w:t>
            </w:r>
            <w:r w:rsidR="000E1BBD">
              <w:rPr>
                <w:rFonts w:ascii="Calibri" w:hAnsi="Calibri"/>
                <w:color w:val="0000FF"/>
                <w:sz w:val="22"/>
              </w:rPr>
              <w:t>1</w:t>
            </w:r>
            <w:r w:rsidR="009B0663">
              <w:rPr>
                <w:rFonts w:ascii="Calibri" w:hAnsi="Calibri"/>
                <w:color w:val="0000FF"/>
                <w:sz w:val="22"/>
              </w:rPr>
              <w:t>7</w:t>
            </w:r>
            <w:r>
              <w:rPr>
                <w:rFonts w:ascii="Calibri" w:hAnsi="Calibri"/>
                <w:color w:val="0000FF"/>
                <w:sz w:val="22"/>
              </w:rPr>
              <w:t>.</w:t>
            </w:r>
            <w:r w:rsidR="008D6B6F">
              <w:rPr>
                <w:rFonts w:ascii="Calibri" w:hAnsi="Calibri"/>
                <w:color w:val="0000FF"/>
                <w:sz w:val="22"/>
              </w:rPr>
              <w:t>2</w:t>
            </w:r>
          </w:p>
        </w:tc>
        <w:tc>
          <w:tcPr>
            <w:tcW w:w="8514" w:type="dxa"/>
            <w:gridSpan w:val="3"/>
            <w:shd w:val="clear" w:color="auto" w:fill="auto"/>
            <w:tcMar>
              <w:top w:w="0" w:type="dxa"/>
              <w:left w:w="108" w:type="dxa"/>
              <w:bottom w:w="0" w:type="dxa"/>
              <w:right w:w="108" w:type="dxa"/>
            </w:tcMar>
          </w:tcPr>
          <w:p w14:paraId="15D4E694" w14:textId="39EC7FED" w:rsidR="003E2B84" w:rsidRDefault="002D2532">
            <w:pPr>
              <w:spacing w:after="200" w:line="316" w:lineRule="auto"/>
              <w:jc w:val="both"/>
              <w:rPr>
                <w:rFonts w:ascii="Calibri" w:hAnsi="Calibri"/>
                <w:sz w:val="22"/>
              </w:rPr>
            </w:pPr>
            <w:r>
              <w:rPr>
                <w:rFonts w:ascii="Calibri" w:hAnsi="Calibri"/>
                <w:sz w:val="22"/>
              </w:rPr>
              <w:t>The successful Tenderer</w:t>
            </w:r>
            <w:r w:rsidR="00D2217C">
              <w:rPr>
                <w:rFonts w:ascii="Calibri" w:hAnsi="Calibri"/>
                <w:sz w:val="22"/>
              </w:rPr>
              <w:t>s</w:t>
            </w:r>
            <w:r>
              <w:rPr>
                <w:rFonts w:ascii="Calibri" w:hAnsi="Calibri"/>
                <w:sz w:val="22"/>
              </w:rPr>
              <w:t xml:space="preserve"> will, during the term of the Services Contract, be required to: </w:t>
            </w:r>
          </w:p>
        </w:tc>
      </w:tr>
      <w:tr w:rsidR="003E2B84" w14:paraId="15D4E699" w14:textId="77777777">
        <w:tc>
          <w:tcPr>
            <w:tcW w:w="774" w:type="dxa"/>
            <w:shd w:val="clear" w:color="auto" w:fill="auto"/>
            <w:tcMar>
              <w:top w:w="0" w:type="dxa"/>
              <w:left w:w="108" w:type="dxa"/>
              <w:bottom w:w="0" w:type="dxa"/>
              <w:right w:w="108" w:type="dxa"/>
            </w:tcMar>
          </w:tcPr>
          <w:p w14:paraId="15D4E696" w14:textId="77777777" w:rsidR="003E2B84" w:rsidRDefault="003E2B84">
            <w:pPr>
              <w:jc w:val="both"/>
              <w:rPr>
                <w:rFonts w:ascii="Calibri" w:hAnsi="Calibri"/>
                <w:color w:val="0000FF"/>
                <w:sz w:val="22"/>
              </w:rPr>
            </w:pPr>
          </w:p>
        </w:tc>
        <w:tc>
          <w:tcPr>
            <w:tcW w:w="809" w:type="dxa"/>
            <w:gridSpan w:val="2"/>
            <w:shd w:val="clear" w:color="auto" w:fill="auto"/>
            <w:tcMar>
              <w:top w:w="0" w:type="dxa"/>
              <w:left w:w="108" w:type="dxa"/>
              <w:bottom w:w="0" w:type="dxa"/>
              <w:right w:w="108" w:type="dxa"/>
            </w:tcMar>
          </w:tcPr>
          <w:p w14:paraId="15D4E697" w14:textId="77777777" w:rsidR="003E2B84" w:rsidRDefault="002D2532">
            <w:pPr>
              <w:jc w:val="both"/>
              <w:rPr>
                <w:rFonts w:ascii="Calibri" w:hAnsi="Calibri"/>
                <w:sz w:val="22"/>
              </w:rPr>
            </w:pPr>
            <w:r>
              <w:rPr>
                <w:rFonts w:ascii="Calibri" w:hAnsi="Calibri"/>
                <w:sz w:val="22"/>
              </w:rPr>
              <w:t>a.</w:t>
            </w:r>
          </w:p>
        </w:tc>
        <w:tc>
          <w:tcPr>
            <w:tcW w:w="7705" w:type="dxa"/>
            <w:shd w:val="clear" w:color="auto" w:fill="auto"/>
            <w:tcMar>
              <w:top w:w="0" w:type="dxa"/>
              <w:left w:w="108" w:type="dxa"/>
              <w:bottom w:w="0" w:type="dxa"/>
              <w:right w:w="108" w:type="dxa"/>
            </w:tcMar>
          </w:tcPr>
          <w:p w14:paraId="15D4E698" w14:textId="77777777" w:rsidR="003E2B84" w:rsidRDefault="002D2532" w:rsidP="00BC46CD">
            <w:pPr>
              <w:spacing w:line="317" w:lineRule="auto"/>
              <w:jc w:val="both"/>
              <w:rPr>
                <w:rFonts w:ascii="Calibri" w:hAnsi="Calibri"/>
                <w:sz w:val="22"/>
              </w:rPr>
            </w:pPr>
            <w:r>
              <w:rPr>
                <w:rFonts w:ascii="Calibri" w:hAnsi="Calibri"/>
                <w:sz w:val="22"/>
              </w:rPr>
              <w:t>immediately advise the Contracting Authority of any material change to its insured status;</w:t>
            </w:r>
          </w:p>
        </w:tc>
      </w:tr>
      <w:tr w:rsidR="003E2B84" w14:paraId="15D4E69D" w14:textId="77777777">
        <w:tc>
          <w:tcPr>
            <w:tcW w:w="774" w:type="dxa"/>
            <w:shd w:val="clear" w:color="auto" w:fill="auto"/>
            <w:tcMar>
              <w:top w:w="0" w:type="dxa"/>
              <w:left w:w="108" w:type="dxa"/>
              <w:bottom w:w="0" w:type="dxa"/>
              <w:right w:w="108" w:type="dxa"/>
            </w:tcMar>
          </w:tcPr>
          <w:p w14:paraId="15D4E69A" w14:textId="77777777" w:rsidR="003E2B84" w:rsidRDefault="003E2B84">
            <w:pPr>
              <w:jc w:val="both"/>
              <w:rPr>
                <w:rFonts w:ascii="Calibri" w:hAnsi="Calibri"/>
                <w:color w:val="0000FF"/>
                <w:sz w:val="22"/>
              </w:rPr>
            </w:pPr>
          </w:p>
        </w:tc>
        <w:tc>
          <w:tcPr>
            <w:tcW w:w="809" w:type="dxa"/>
            <w:gridSpan w:val="2"/>
            <w:shd w:val="clear" w:color="auto" w:fill="auto"/>
            <w:tcMar>
              <w:top w:w="0" w:type="dxa"/>
              <w:left w:w="108" w:type="dxa"/>
              <w:bottom w:w="0" w:type="dxa"/>
              <w:right w:w="108" w:type="dxa"/>
            </w:tcMar>
          </w:tcPr>
          <w:p w14:paraId="15D4E69B" w14:textId="77777777" w:rsidR="003E2B84" w:rsidRDefault="002D2532">
            <w:pPr>
              <w:jc w:val="both"/>
              <w:rPr>
                <w:rFonts w:ascii="Calibri" w:hAnsi="Calibri"/>
                <w:sz w:val="22"/>
              </w:rPr>
            </w:pPr>
            <w:r>
              <w:rPr>
                <w:rFonts w:ascii="Calibri" w:hAnsi="Calibri"/>
                <w:sz w:val="22"/>
              </w:rPr>
              <w:t>b.</w:t>
            </w:r>
          </w:p>
        </w:tc>
        <w:tc>
          <w:tcPr>
            <w:tcW w:w="7705" w:type="dxa"/>
            <w:shd w:val="clear" w:color="auto" w:fill="auto"/>
            <w:tcMar>
              <w:top w:w="0" w:type="dxa"/>
              <w:left w:w="108" w:type="dxa"/>
              <w:bottom w:w="0" w:type="dxa"/>
              <w:right w:w="108" w:type="dxa"/>
            </w:tcMar>
          </w:tcPr>
          <w:p w14:paraId="15D4E69C" w14:textId="77777777" w:rsidR="003E2B84" w:rsidRDefault="002D2532" w:rsidP="00BC46CD">
            <w:pPr>
              <w:spacing w:line="317" w:lineRule="auto"/>
              <w:jc w:val="both"/>
              <w:rPr>
                <w:rFonts w:ascii="Calibri" w:hAnsi="Calibri"/>
                <w:sz w:val="22"/>
              </w:rPr>
            </w:pPr>
            <w:r>
              <w:rPr>
                <w:rFonts w:ascii="Calibri" w:hAnsi="Calibri"/>
                <w:sz w:val="22"/>
              </w:rPr>
              <w:t>produce proof of current premiums paid upon request;</w:t>
            </w:r>
          </w:p>
        </w:tc>
      </w:tr>
      <w:tr w:rsidR="003E2B84" w14:paraId="15D4E6A1" w14:textId="77777777">
        <w:tc>
          <w:tcPr>
            <w:tcW w:w="774" w:type="dxa"/>
            <w:shd w:val="clear" w:color="auto" w:fill="auto"/>
            <w:tcMar>
              <w:top w:w="0" w:type="dxa"/>
              <w:left w:w="108" w:type="dxa"/>
              <w:bottom w:w="0" w:type="dxa"/>
              <w:right w:w="108" w:type="dxa"/>
            </w:tcMar>
          </w:tcPr>
          <w:p w14:paraId="15D4E69E" w14:textId="77777777" w:rsidR="003E2B84" w:rsidRDefault="003E2B84">
            <w:pPr>
              <w:jc w:val="both"/>
              <w:rPr>
                <w:rFonts w:ascii="Calibri" w:hAnsi="Calibri"/>
                <w:color w:val="0000FF"/>
                <w:sz w:val="22"/>
              </w:rPr>
            </w:pPr>
          </w:p>
        </w:tc>
        <w:tc>
          <w:tcPr>
            <w:tcW w:w="809" w:type="dxa"/>
            <w:gridSpan w:val="2"/>
            <w:shd w:val="clear" w:color="auto" w:fill="auto"/>
            <w:tcMar>
              <w:top w:w="0" w:type="dxa"/>
              <w:left w:w="108" w:type="dxa"/>
              <w:bottom w:w="0" w:type="dxa"/>
              <w:right w:w="108" w:type="dxa"/>
            </w:tcMar>
          </w:tcPr>
          <w:p w14:paraId="15D4E69F" w14:textId="77777777" w:rsidR="003E2B84" w:rsidRDefault="002D2532">
            <w:pPr>
              <w:jc w:val="both"/>
              <w:rPr>
                <w:rFonts w:ascii="Calibri" w:hAnsi="Calibri"/>
                <w:sz w:val="22"/>
              </w:rPr>
            </w:pPr>
            <w:r>
              <w:rPr>
                <w:rFonts w:ascii="Calibri" w:hAnsi="Calibri"/>
                <w:sz w:val="22"/>
              </w:rPr>
              <w:t>c.</w:t>
            </w:r>
          </w:p>
        </w:tc>
        <w:tc>
          <w:tcPr>
            <w:tcW w:w="7705" w:type="dxa"/>
            <w:shd w:val="clear" w:color="auto" w:fill="auto"/>
            <w:tcMar>
              <w:top w:w="0" w:type="dxa"/>
              <w:left w:w="108" w:type="dxa"/>
              <w:bottom w:w="0" w:type="dxa"/>
              <w:right w:w="108" w:type="dxa"/>
            </w:tcMar>
          </w:tcPr>
          <w:p w14:paraId="15D4E6A0" w14:textId="77777777" w:rsidR="003E2B84" w:rsidRDefault="002D2532" w:rsidP="00BC46CD">
            <w:pPr>
              <w:spacing w:line="317" w:lineRule="auto"/>
              <w:jc w:val="both"/>
              <w:rPr>
                <w:rFonts w:ascii="Calibri" w:hAnsi="Calibri"/>
                <w:sz w:val="22"/>
              </w:rPr>
            </w:pPr>
            <w:r>
              <w:rPr>
                <w:rFonts w:ascii="Calibri" w:hAnsi="Calibri"/>
                <w:sz w:val="22"/>
              </w:rPr>
              <w:t>produce valid certificates of insurance upon request.</w:t>
            </w:r>
          </w:p>
        </w:tc>
      </w:tr>
    </w:tbl>
    <w:p w14:paraId="15D4E6A2" w14:textId="77777777" w:rsidR="003E2B84" w:rsidRDefault="002D2532">
      <w:pPr>
        <w:pStyle w:val="Heading1"/>
        <w:spacing w:before="120"/>
        <w:jc w:val="both"/>
        <w:rPr>
          <w:rFonts w:ascii="Calibri" w:hAnsi="Calibri"/>
        </w:rPr>
      </w:pPr>
      <w:r>
        <w:rPr>
          <w:rFonts w:ascii="Calibri" w:hAnsi="Calibri"/>
        </w:rPr>
        <w:lastRenderedPageBreak/>
        <w:t>Part 3: Selection and Award Criteria</w:t>
      </w:r>
    </w:p>
    <w:p w14:paraId="15D4E6A3" w14:textId="77777777" w:rsidR="003E2B84" w:rsidRDefault="002D2532">
      <w:pPr>
        <w:pStyle w:val="Heading2"/>
        <w:jc w:val="both"/>
        <w:rPr>
          <w:rFonts w:ascii="Calibri" w:hAnsi="Calibri"/>
        </w:rPr>
      </w:pPr>
      <w:r>
        <w:rPr>
          <w:rFonts w:ascii="Calibri" w:hAnsi="Calibri"/>
        </w:rPr>
        <w:t>3.1</w:t>
      </w:r>
      <w:r>
        <w:rPr>
          <w:rFonts w:ascii="Calibri" w:hAnsi="Calibri"/>
        </w:rPr>
        <w:tab/>
        <w:t>Compliant Tenders</w:t>
      </w:r>
    </w:p>
    <w:tbl>
      <w:tblPr>
        <w:tblW w:w="8267" w:type="dxa"/>
        <w:tblCellMar>
          <w:left w:w="10" w:type="dxa"/>
          <w:right w:w="10" w:type="dxa"/>
        </w:tblCellMar>
        <w:tblLook w:val="0000" w:firstRow="0" w:lastRow="0" w:firstColumn="0" w:lastColumn="0" w:noHBand="0" w:noVBand="0"/>
      </w:tblPr>
      <w:tblGrid>
        <w:gridCol w:w="613"/>
        <w:gridCol w:w="7654"/>
      </w:tblGrid>
      <w:tr w:rsidR="006B3D60" w14:paraId="15D4E6C1" w14:textId="77777777" w:rsidTr="006B3D60">
        <w:tc>
          <w:tcPr>
            <w:tcW w:w="613" w:type="dxa"/>
            <w:shd w:val="clear" w:color="auto" w:fill="auto"/>
            <w:tcMar>
              <w:top w:w="0" w:type="dxa"/>
              <w:left w:w="108" w:type="dxa"/>
              <w:bottom w:w="0" w:type="dxa"/>
              <w:right w:w="108" w:type="dxa"/>
            </w:tcMar>
          </w:tcPr>
          <w:p w14:paraId="15D4E6A4" w14:textId="77777777" w:rsidR="006B3D60" w:rsidRDefault="006B3D60">
            <w:pPr>
              <w:jc w:val="both"/>
            </w:pPr>
            <w:r>
              <w:rPr>
                <w:rFonts w:ascii="Calibri" w:hAnsi="Calibri"/>
                <w:color w:val="0000FF"/>
                <w:sz w:val="22"/>
              </w:rPr>
              <w:t>3.1</w:t>
            </w:r>
          </w:p>
        </w:tc>
        <w:tc>
          <w:tcPr>
            <w:tcW w:w="7654" w:type="dxa"/>
            <w:shd w:val="clear" w:color="auto" w:fill="auto"/>
            <w:tcMar>
              <w:top w:w="0" w:type="dxa"/>
              <w:left w:w="108" w:type="dxa"/>
              <w:bottom w:w="0" w:type="dxa"/>
              <w:right w:w="108" w:type="dxa"/>
            </w:tcMar>
          </w:tcPr>
          <w:p w14:paraId="15D4E6C0" w14:textId="7DFF804A" w:rsidR="006B3D60" w:rsidRDefault="006B3D60" w:rsidP="005D0AA5">
            <w:pPr>
              <w:spacing w:after="200" w:line="312" w:lineRule="auto"/>
              <w:jc w:val="both"/>
            </w:pPr>
            <w:r w:rsidRPr="0006466E">
              <w:rPr>
                <w:rFonts w:ascii="Calibri" w:hAnsi="Calibri"/>
                <w:sz w:val="22"/>
              </w:rPr>
              <w:t>Tenderers should note that where a Tenderer (Prime Contractor) is relying on the capacity of other entities (Subcontractors) for the purposes of fulfilling any of the Selection Criteria in part 3.2 below it must Provide evidence of Tax Clearance for each subcontractor</w:t>
            </w:r>
            <w:r>
              <w:rPr>
                <w:rFonts w:ascii="Calibri" w:hAnsi="Calibri"/>
                <w:sz w:val="22"/>
              </w:rPr>
              <w:t>.</w:t>
            </w:r>
          </w:p>
        </w:tc>
      </w:tr>
    </w:tbl>
    <w:p w14:paraId="15D4E6C2" w14:textId="77777777" w:rsidR="003E2B84" w:rsidRDefault="002D2532">
      <w:pPr>
        <w:pStyle w:val="Heading2"/>
        <w:jc w:val="both"/>
        <w:rPr>
          <w:rFonts w:ascii="Calibri" w:hAnsi="Calibri"/>
        </w:rPr>
      </w:pPr>
      <w:r>
        <w:rPr>
          <w:rFonts w:ascii="Calibri" w:hAnsi="Calibri"/>
        </w:rPr>
        <w:t>3.2</w:t>
      </w:r>
      <w:r>
        <w:rPr>
          <w:rFonts w:ascii="Calibri" w:hAnsi="Calibri"/>
        </w:rPr>
        <w:tab/>
        <w:t>Selection Criteria</w:t>
      </w:r>
    </w:p>
    <w:tbl>
      <w:tblPr>
        <w:tblW w:w="9287" w:type="dxa"/>
        <w:tblCellMar>
          <w:left w:w="10" w:type="dxa"/>
          <w:right w:w="10" w:type="dxa"/>
        </w:tblCellMar>
        <w:tblLook w:val="0000" w:firstRow="0" w:lastRow="0" w:firstColumn="0" w:lastColumn="0" w:noHBand="0" w:noVBand="0"/>
      </w:tblPr>
      <w:tblGrid>
        <w:gridCol w:w="817"/>
        <w:gridCol w:w="8470"/>
      </w:tblGrid>
      <w:tr w:rsidR="003E2B84" w14:paraId="15D4E6D1" w14:textId="77777777" w:rsidTr="0088716C">
        <w:tc>
          <w:tcPr>
            <w:tcW w:w="817" w:type="dxa"/>
            <w:shd w:val="clear" w:color="auto" w:fill="auto"/>
            <w:tcMar>
              <w:top w:w="0" w:type="dxa"/>
              <w:left w:w="108" w:type="dxa"/>
              <w:bottom w:w="0" w:type="dxa"/>
              <w:right w:w="108" w:type="dxa"/>
            </w:tcMar>
          </w:tcPr>
          <w:p w14:paraId="15D4E6C6" w14:textId="0E31A2FF" w:rsidR="003E2B84" w:rsidRDefault="002D2532" w:rsidP="0017003F">
            <w:pPr>
              <w:spacing w:line="320" w:lineRule="exact"/>
              <w:jc w:val="both"/>
              <w:rPr>
                <w:rFonts w:ascii="Calibri" w:hAnsi="Calibri"/>
                <w:color w:val="0000FF"/>
                <w:sz w:val="22"/>
              </w:rPr>
            </w:pPr>
            <w:r>
              <w:rPr>
                <w:rFonts w:ascii="Calibri" w:hAnsi="Calibri"/>
                <w:color w:val="0000FF"/>
                <w:sz w:val="22"/>
              </w:rPr>
              <w:t>3.2.</w:t>
            </w:r>
            <w:r w:rsidR="0017003F">
              <w:rPr>
                <w:rFonts w:ascii="Calibri" w:hAnsi="Calibri"/>
                <w:color w:val="0000FF"/>
                <w:sz w:val="22"/>
              </w:rPr>
              <w:t>1</w:t>
            </w:r>
          </w:p>
        </w:tc>
        <w:tc>
          <w:tcPr>
            <w:tcW w:w="8470" w:type="dxa"/>
            <w:shd w:val="clear" w:color="auto" w:fill="auto"/>
            <w:tcMar>
              <w:top w:w="0" w:type="dxa"/>
              <w:left w:w="108" w:type="dxa"/>
              <w:bottom w:w="0" w:type="dxa"/>
              <w:right w:w="108" w:type="dxa"/>
            </w:tcMar>
          </w:tcPr>
          <w:p w14:paraId="15D4E6CD" w14:textId="47213720" w:rsidR="003E2B84" w:rsidRPr="005D0AA5" w:rsidRDefault="005D0AA5">
            <w:pPr>
              <w:spacing w:line="320" w:lineRule="exact"/>
              <w:jc w:val="both"/>
              <w:rPr>
                <w:rFonts w:ascii="Calibri" w:eastAsia="Arial Unicode MS" w:hAnsi="Calibri"/>
                <w:b/>
                <w:bCs/>
                <w:sz w:val="22"/>
              </w:rPr>
            </w:pPr>
            <w:r w:rsidRPr="005D0AA5">
              <w:rPr>
                <w:rFonts w:ascii="Calibri" w:eastAsia="Arial Unicode MS" w:hAnsi="Calibri"/>
                <w:b/>
                <w:bCs/>
                <w:sz w:val="22"/>
              </w:rPr>
              <w:t>Mandatory Requirements</w:t>
            </w:r>
          </w:p>
          <w:p w14:paraId="19BC8157" w14:textId="08B52476" w:rsidR="00394EED" w:rsidRDefault="002D2532" w:rsidP="00394EED">
            <w:pPr>
              <w:pStyle w:val="ListParagraph"/>
              <w:numPr>
                <w:ilvl w:val="0"/>
                <w:numId w:val="6"/>
              </w:numPr>
              <w:spacing w:line="320" w:lineRule="exact"/>
              <w:jc w:val="both"/>
              <w:rPr>
                <w:rFonts w:ascii="Calibri" w:eastAsia="Arial Unicode MS" w:hAnsi="Calibri"/>
                <w:sz w:val="22"/>
              </w:rPr>
            </w:pPr>
            <w:r w:rsidRPr="00394EED">
              <w:rPr>
                <w:rFonts w:ascii="Calibri" w:eastAsia="Arial Unicode MS" w:hAnsi="Calibri"/>
                <w:sz w:val="22"/>
              </w:rPr>
              <w:t>Evidence of tax clearance status</w:t>
            </w:r>
            <w:r w:rsidR="002F1F01" w:rsidRPr="00394EED">
              <w:rPr>
                <w:rFonts w:ascii="Calibri" w:eastAsia="Arial Unicode MS" w:hAnsi="Calibri"/>
                <w:sz w:val="22"/>
              </w:rPr>
              <w:t xml:space="preserve"> attached</w:t>
            </w:r>
            <w:r w:rsidR="00D2217C">
              <w:rPr>
                <w:rFonts w:ascii="Calibri" w:eastAsia="Arial Unicode MS" w:hAnsi="Calibri"/>
                <w:sz w:val="22"/>
              </w:rPr>
              <w:t>;</w:t>
            </w:r>
            <w:r w:rsidR="002F1F01" w:rsidRPr="00394EED">
              <w:rPr>
                <w:rFonts w:ascii="Calibri" w:eastAsia="Arial Unicode MS" w:hAnsi="Calibri"/>
                <w:sz w:val="22"/>
              </w:rPr>
              <w:t xml:space="preserve">     </w:t>
            </w:r>
          </w:p>
          <w:p w14:paraId="786E5787" w14:textId="489E4D03" w:rsidR="000C6257" w:rsidRPr="00504FA8" w:rsidRDefault="00394EED" w:rsidP="00394EED">
            <w:pPr>
              <w:pStyle w:val="ListParagraph"/>
              <w:numPr>
                <w:ilvl w:val="0"/>
                <w:numId w:val="6"/>
              </w:numPr>
              <w:spacing w:line="320" w:lineRule="exact"/>
              <w:jc w:val="both"/>
              <w:rPr>
                <w:rFonts w:ascii="Calibri" w:eastAsia="Arial Unicode MS" w:hAnsi="Calibri"/>
                <w:b/>
                <w:sz w:val="22"/>
              </w:rPr>
            </w:pPr>
            <w:r>
              <w:rPr>
                <w:rFonts w:ascii="Calibri" w:eastAsia="Arial Unicode MS" w:hAnsi="Calibri"/>
                <w:sz w:val="22"/>
              </w:rPr>
              <w:t>Evidence of insurance as per Section 2.17 of this RFT</w:t>
            </w:r>
            <w:r w:rsidR="00D2217C">
              <w:rPr>
                <w:rFonts w:ascii="Calibri" w:eastAsia="Arial Unicode MS" w:hAnsi="Calibri"/>
                <w:sz w:val="22"/>
              </w:rPr>
              <w:t>;</w:t>
            </w:r>
            <w:r w:rsidR="004A7940">
              <w:rPr>
                <w:rFonts w:ascii="Calibri" w:eastAsia="Arial Unicode MS" w:hAnsi="Calibri"/>
                <w:sz w:val="22"/>
              </w:rPr>
              <w:t xml:space="preserve"> </w:t>
            </w:r>
            <w:r w:rsidR="004A7940" w:rsidRPr="00504FA8">
              <w:rPr>
                <w:rFonts w:ascii="Calibri" w:eastAsia="Arial Unicode MS" w:hAnsi="Calibri"/>
                <w:b/>
                <w:sz w:val="22"/>
              </w:rPr>
              <w:t>Note</w:t>
            </w:r>
            <w:r w:rsidR="00504FA8" w:rsidRPr="00504FA8">
              <w:rPr>
                <w:rFonts w:ascii="Calibri" w:eastAsia="Arial Unicode MS" w:hAnsi="Calibri"/>
                <w:b/>
                <w:sz w:val="22"/>
              </w:rPr>
              <w:t xml:space="preserve">: Tenders must include a copy of their current insurance documentation. Insurance renewal proposals </w:t>
            </w:r>
            <w:r w:rsidR="007D6037">
              <w:rPr>
                <w:rFonts w:ascii="Calibri" w:eastAsia="Arial Unicode MS" w:hAnsi="Calibri"/>
                <w:b/>
                <w:sz w:val="22"/>
              </w:rPr>
              <w:t xml:space="preserve">and/or proof of payment </w:t>
            </w:r>
            <w:r w:rsidR="00504FA8" w:rsidRPr="00504FA8">
              <w:rPr>
                <w:rFonts w:ascii="Calibri" w:eastAsia="Arial Unicode MS" w:hAnsi="Calibri"/>
                <w:b/>
                <w:sz w:val="22"/>
              </w:rPr>
              <w:t>are not acceptable proof of insurance;</w:t>
            </w:r>
            <w:r w:rsidR="002F1F01" w:rsidRPr="00504FA8">
              <w:rPr>
                <w:rFonts w:ascii="Calibri" w:eastAsia="Arial Unicode MS" w:hAnsi="Calibri"/>
                <w:b/>
                <w:sz w:val="22"/>
              </w:rPr>
              <w:t xml:space="preserve">         </w:t>
            </w:r>
          </w:p>
          <w:p w14:paraId="14A45264" w14:textId="5F07C7F4" w:rsidR="000C6257" w:rsidRPr="00DD20BF" w:rsidRDefault="001E6C48" w:rsidP="00504FA8">
            <w:pPr>
              <w:pStyle w:val="ListParagraph"/>
              <w:numPr>
                <w:ilvl w:val="0"/>
                <w:numId w:val="6"/>
              </w:numPr>
              <w:spacing w:line="320" w:lineRule="exact"/>
              <w:jc w:val="both"/>
              <w:rPr>
                <w:rFonts w:ascii="Calibri" w:eastAsia="Arial Unicode MS" w:hAnsi="Calibri"/>
                <w:sz w:val="22"/>
              </w:rPr>
            </w:pPr>
            <w:r w:rsidRPr="00DD20BF">
              <w:rPr>
                <w:rFonts w:ascii="Calibri" w:eastAsia="Arial Unicode MS" w:hAnsi="Calibri"/>
                <w:sz w:val="22"/>
              </w:rPr>
              <w:t>Annual Financial Turnover in excess of €100,000 per annum;</w:t>
            </w:r>
          </w:p>
          <w:p w14:paraId="2167F2E0" w14:textId="35ACBFA1" w:rsidR="00504FA8" w:rsidRPr="00DD20BF" w:rsidRDefault="001E6C48" w:rsidP="00504FA8">
            <w:pPr>
              <w:pStyle w:val="ListParagraph"/>
              <w:numPr>
                <w:ilvl w:val="0"/>
                <w:numId w:val="6"/>
              </w:numPr>
              <w:spacing w:line="320" w:lineRule="exact"/>
              <w:jc w:val="both"/>
              <w:rPr>
                <w:rFonts w:ascii="Calibri" w:eastAsia="Arial Unicode MS" w:hAnsi="Calibri"/>
                <w:sz w:val="22"/>
              </w:rPr>
            </w:pPr>
            <w:r w:rsidRPr="00DD20BF">
              <w:rPr>
                <w:rFonts w:ascii="Calibri" w:eastAsia="Arial Unicode MS" w:hAnsi="Calibri"/>
                <w:sz w:val="22"/>
              </w:rPr>
              <w:t>Agreement to adopt work practices to include sourcing of material</w:t>
            </w:r>
            <w:r w:rsidR="007D6037">
              <w:rPr>
                <w:rFonts w:ascii="Calibri" w:eastAsia="Arial Unicode MS" w:hAnsi="Calibri"/>
                <w:sz w:val="22"/>
              </w:rPr>
              <w:t>;</w:t>
            </w:r>
            <w:r w:rsidRPr="00DD20BF">
              <w:rPr>
                <w:rFonts w:ascii="Calibri" w:eastAsia="Arial Unicode MS" w:hAnsi="Calibri"/>
                <w:sz w:val="22"/>
              </w:rPr>
              <w:t xml:space="preserve"> disposal of packaging; disposal of site waste</w:t>
            </w:r>
            <w:r w:rsidR="007D6037">
              <w:rPr>
                <w:rFonts w:ascii="Calibri" w:eastAsia="Arial Unicode MS" w:hAnsi="Calibri"/>
                <w:sz w:val="22"/>
              </w:rPr>
              <w:t>; transportation; and other criteria established by the Environmental Protection Agency which aim to reduce environmental impact.</w:t>
            </w:r>
          </w:p>
          <w:p w14:paraId="099F5497" w14:textId="77777777" w:rsidR="00DD20BF" w:rsidRDefault="00DD20BF" w:rsidP="000C6257">
            <w:pPr>
              <w:spacing w:line="320" w:lineRule="exact"/>
              <w:jc w:val="both"/>
              <w:rPr>
                <w:rFonts w:ascii="Calibri" w:eastAsia="Arial Unicode MS" w:hAnsi="Calibri"/>
                <w:sz w:val="22"/>
              </w:rPr>
            </w:pPr>
          </w:p>
          <w:p w14:paraId="57748E22" w14:textId="77F42E5A" w:rsidR="000762E9" w:rsidRPr="000762E9" w:rsidRDefault="000762E9" w:rsidP="000C6257">
            <w:pPr>
              <w:spacing w:line="320" w:lineRule="exact"/>
              <w:jc w:val="both"/>
              <w:rPr>
                <w:rFonts w:ascii="Calibri" w:eastAsia="Arial Unicode MS" w:hAnsi="Calibri"/>
                <w:sz w:val="22"/>
              </w:rPr>
            </w:pPr>
            <w:r>
              <w:rPr>
                <w:rFonts w:ascii="Calibri" w:eastAsia="Arial Unicode MS" w:hAnsi="Calibri"/>
                <w:sz w:val="22"/>
              </w:rPr>
              <w:t xml:space="preserve">The foregoing Mandatory Requirements may </w:t>
            </w:r>
            <w:r w:rsidR="000C6257">
              <w:rPr>
                <w:rFonts w:ascii="Calibri" w:eastAsia="Arial Unicode MS" w:hAnsi="Calibri"/>
                <w:sz w:val="22"/>
              </w:rPr>
              <w:t>require onsite verification</w:t>
            </w:r>
            <w:r>
              <w:rPr>
                <w:rFonts w:ascii="Calibri" w:eastAsia="Arial Unicode MS" w:hAnsi="Calibri"/>
                <w:sz w:val="22"/>
              </w:rPr>
              <w:t xml:space="preserve"> by </w:t>
            </w:r>
            <w:r w:rsidR="00E01C54">
              <w:rPr>
                <w:rFonts w:ascii="Calibri" w:eastAsia="Arial Unicode MS" w:hAnsi="Calibri"/>
                <w:sz w:val="22"/>
              </w:rPr>
              <w:t>Contract</w:t>
            </w:r>
            <w:r w:rsidR="007D6037">
              <w:rPr>
                <w:rFonts w:ascii="Calibri" w:eastAsia="Arial Unicode MS" w:hAnsi="Calibri"/>
                <w:sz w:val="22"/>
              </w:rPr>
              <w:t>ing Authority</w:t>
            </w:r>
            <w:r>
              <w:rPr>
                <w:rFonts w:ascii="Calibri" w:eastAsia="Arial Unicode MS" w:hAnsi="Calibri"/>
                <w:sz w:val="22"/>
              </w:rPr>
              <w:t xml:space="preserve"> personnel prior to award of any contracts</w:t>
            </w:r>
            <w:r w:rsidR="0088716C">
              <w:rPr>
                <w:rFonts w:ascii="Calibri" w:eastAsia="Arial Unicode MS" w:hAnsi="Calibri"/>
                <w:sz w:val="22"/>
              </w:rPr>
              <w:t xml:space="preserve"> resulting</w:t>
            </w:r>
            <w:r>
              <w:rPr>
                <w:rFonts w:ascii="Calibri" w:eastAsia="Arial Unicode MS" w:hAnsi="Calibri"/>
                <w:sz w:val="22"/>
              </w:rPr>
              <w:t xml:space="preserve"> from this RFT.</w:t>
            </w:r>
          </w:p>
          <w:p w14:paraId="454DC7B3" w14:textId="77777777" w:rsidR="003E2B84" w:rsidRDefault="003E2B84">
            <w:pPr>
              <w:jc w:val="both"/>
              <w:rPr>
                <w:rFonts w:ascii="Calibri" w:hAnsi="Calibri"/>
                <w:sz w:val="22"/>
              </w:rPr>
            </w:pPr>
          </w:p>
          <w:p w14:paraId="15D4E6D0" w14:textId="3B519F01" w:rsidR="00CA1A15" w:rsidRDefault="00CA1A15">
            <w:pPr>
              <w:jc w:val="both"/>
              <w:rPr>
                <w:rFonts w:ascii="Calibri" w:hAnsi="Calibri"/>
                <w:sz w:val="22"/>
              </w:rPr>
            </w:pPr>
          </w:p>
        </w:tc>
      </w:tr>
    </w:tbl>
    <w:p w14:paraId="15D4E715" w14:textId="77777777" w:rsidR="003E2B84" w:rsidRPr="00925D18" w:rsidRDefault="002D2532">
      <w:pPr>
        <w:pStyle w:val="Heading2"/>
        <w:numPr>
          <w:ilvl w:val="1"/>
          <w:numId w:val="7"/>
        </w:numPr>
        <w:jc w:val="both"/>
        <w:rPr>
          <w:rFonts w:asciiTheme="minorHAnsi" w:hAnsiTheme="minorHAnsi" w:cstheme="minorHAnsi"/>
        </w:rPr>
      </w:pPr>
      <w:r w:rsidRPr="00925D18">
        <w:rPr>
          <w:rFonts w:asciiTheme="minorHAnsi" w:hAnsiTheme="minorHAnsi" w:cstheme="minorHAnsi"/>
        </w:rPr>
        <w:t>Award Criteria</w:t>
      </w:r>
    </w:p>
    <w:tbl>
      <w:tblPr>
        <w:tblW w:w="9287" w:type="dxa"/>
        <w:tblCellMar>
          <w:left w:w="10" w:type="dxa"/>
          <w:right w:w="10" w:type="dxa"/>
        </w:tblCellMar>
        <w:tblLook w:val="0000" w:firstRow="0" w:lastRow="0" w:firstColumn="0" w:lastColumn="0" w:noHBand="0" w:noVBand="0"/>
      </w:tblPr>
      <w:tblGrid>
        <w:gridCol w:w="792"/>
        <w:gridCol w:w="8495"/>
      </w:tblGrid>
      <w:tr w:rsidR="003E2B84" w:rsidRPr="00925D18" w14:paraId="15D4E721" w14:textId="77777777">
        <w:tc>
          <w:tcPr>
            <w:tcW w:w="792" w:type="dxa"/>
            <w:shd w:val="clear" w:color="auto" w:fill="auto"/>
            <w:tcMar>
              <w:top w:w="0" w:type="dxa"/>
              <w:left w:w="108" w:type="dxa"/>
              <w:bottom w:w="0" w:type="dxa"/>
              <w:right w:w="108" w:type="dxa"/>
            </w:tcMar>
          </w:tcPr>
          <w:p w14:paraId="15D4E716" w14:textId="77777777" w:rsidR="003E2B84" w:rsidRPr="00925D18" w:rsidRDefault="002D2532">
            <w:pPr>
              <w:spacing w:line="320" w:lineRule="exact"/>
              <w:jc w:val="both"/>
              <w:rPr>
                <w:rFonts w:asciiTheme="minorHAnsi" w:hAnsiTheme="minorHAnsi" w:cstheme="minorHAnsi"/>
                <w:color w:val="000080"/>
                <w:sz w:val="22"/>
                <w:szCs w:val="22"/>
              </w:rPr>
            </w:pPr>
            <w:r w:rsidRPr="00925D18">
              <w:rPr>
                <w:rFonts w:asciiTheme="minorHAnsi" w:hAnsiTheme="minorHAnsi" w:cstheme="minorHAnsi"/>
                <w:color w:val="000080"/>
                <w:sz w:val="22"/>
                <w:szCs w:val="22"/>
              </w:rPr>
              <w:t>3.3.1</w:t>
            </w:r>
          </w:p>
        </w:tc>
        <w:tc>
          <w:tcPr>
            <w:tcW w:w="8495" w:type="dxa"/>
            <w:shd w:val="clear" w:color="auto" w:fill="auto"/>
            <w:tcMar>
              <w:top w:w="0" w:type="dxa"/>
              <w:left w:w="108" w:type="dxa"/>
              <w:bottom w:w="0" w:type="dxa"/>
              <w:right w:w="108" w:type="dxa"/>
            </w:tcMar>
          </w:tcPr>
          <w:p w14:paraId="15D4E720" w14:textId="0FB6B8C1" w:rsidR="003E2B84" w:rsidRPr="00925D18" w:rsidRDefault="0017003F" w:rsidP="00EA551A">
            <w:pPr>
              <w:spacing w:after="200" w:line="316" w:lineRule="auto"/>
              <w:jc w:val="both"/>
              <w:rPr>
                <w:rFonts w:asciiTheme="minorHAnsi" w:hAnsiTheme="minorHAnsi" w:cstheme="minorHAnsi"/>
                <w:sz w:val="22"/>
                <w:szCs w:val="22"/>
              </w:rPr>
            </w:pPr>
            <w:r>
              <w:rPr>
                <w:rFonts w:asciiTheme="minorHAnsi" w:hAnsiTheme="minorHAnsi" w:cstheme="minorHAnsi"/>
                <w:sz w:val="22"/>
                <w:szCs w:val="22"/>
              </w:rPr>
              <w:t>A</w:t>
            </w:r>
            <w:r w:rsidR="002D2532" w:rsidRPr="00925D18">
              <w:rPr>
                <w:rFonts w:asciiTheme="minorHAnsi" w:hAnsiTheme="minorHAnsi" w:cstheme="minorHAnsi"/>
                <w:sz w:val="22"/>
                <w:szCs w:val="22"/>
              </w:rPr>
              <w:t xml:space="preserve"> Services Contra</w:t>
            </w:r>
            <w:r w:rsidR="00EA551A">
              <w:rPr>
                <w:rFonts w:asciiTheme="minorHAnsi" w:hAnsiTheme="minorHAnsi" w:cstheme="minorHAnsi"/>
                <w:sz w:val="22"/>
                <w:szCs w:val="22"/>
              </w:rPr>
              <w:t xml:space="preserve">ct will be awarded on the basis </w:t>
            </w:r>
            <w:r>
              <w:rPr>
                <w:rFonts w:asciiTheme="minorHAnsi" w:hAnsiTheme="minorHAnsi" w:cstheme="minorHAnsi"/>
                <w:sz w:val="22"/>
                <w:szCs w:val="22"/>
              </w:rPr>
              <w:t xml:space="preserve">of the tenderer meeting the mandatory requirements in section 3.2.1. The award </w:t>
            </w:r>
            <w:r w:rsidR="00EA551A">
              <w:rPr>
                <w:rFonts w:asciiTheme="minorHAnsi" w:hAnsiTheme="minorHAnsi" w:cstheme="minorHAnsi"/>
                <w:sz w:val="22"/>
                <w:szCs w:val="22"/>
              </w:rPr>
              <w:t xml:space="preserve">of a place on the participating panel </w:t>
            </w:r>
            <w:r>
              <w:rPr>
                <w:rFonts w:asciiTheme="minorHAnsi" w:hAnsiTheme="minorHAnsi" w:cstheme="minorHAnsi"/>
                <w:sz w:val="22"/>
                <w:szCs w:val="22"/>
              </w:rPr>
              <w:t>will</w:t>
            </w:r>
            <w:r w:rsidR="00EA551A">
              <w:rPr>
                <w:rFonts w:asciiTheme="minorHAnsi" w:hAnsiTheme="minorHAnsi" w:cstheme="minorHAnsi"/>
                <w:sz w:val="22"/>
                <w:szCs w:val="22"/>
              </w:rPr>
              <w:t xml:space="preserve"> not</w:t>
            </w:r>
            <w:r>
              <w:rPr>
                <w:rFonts w:asciiTheme="minorHAnsi" w:hAnsiTheme="minorHAnsi" w:cstheme="minorHAnsi"/>
                <w:sz w:val="22"/>
                <w:szCs w:val="22"/>
              </w:rPr>
              <w:t xml:space="preserve"> </w:t>
            </w:r>
            <w:r w:rsidR="00EA551A">
              <w:rPr>
                <w:rFonts w:asciiTheme="minorHAnsi" w:hAnsiTheme="minorHAnsi" w:cstheme="minorHAnsi"/>
                <w:sz w:val="22"/>
                <w:szCs w:val="22"/>
              </w:rPr>
              <w:t>guarantee any quantity of service being drawn down by any region. Such drawdown will be based on the price submitted, proximity to the BOCSI service location and ability to meet the given requirement of the BOCSI service location at any point in time.</w:t>
            </w:r>
          </w:p>
        </w:tc>
      </w:tr>
    </w:tbl>
    <w:p w14:paraId="15D4E72B" w14:textId="0F366E13" w:rsidR="003E2B84" w:rsidRDefault="002D2532">
      <w:pPr>
        <w:pStyle w:val="Heading2"/>
        <w:jc w:val="both"/>
        <w:rPr>
          <w:rFonts w:ascii="Calibri" w:hAnsi="Calibri"/>
        </w:rPr>
      </w:pPr>
      <w:r>
        <w:rPr>
          <w:rFonts w:ascii="Calibri" w:hAnsi="Calibri"/>
        </w:rPr>
        <w:t>3.</w:t>
      </w:r>
      <w:r w:rsidR="003E37C8">
        <w:rPr>
          <w:rFonts w:ascii="Calibri" w:hAnsi="Calibri"/>
        </w:rPr>
        <w:t>4</w:t>
      </w:r>
      <w:r>
        <w:rPr>
          <w:rFonts w:ascii="Calibri" w:hAnsi="Calibri"/>
        </w:rPr>
        <w:tab/>
        <w:t>Standstill Period</w:t>
      </w:r>
    </w:p>
    <w:tbl>
      <w:tblPr>
        <w:tblW w:w="9287" w:type="dxa"/>
        <w:tblCellMar>
          <w:left w:w="10" w:type="dxa"/>
          <w:right w:w="10" w:type="dxa"/>
        </w:tblCellMar>
        <w:tblLook w:val="0000" w:firstRow="0" w:lastRow="0" w:firstColumn="0" w:lastColumn="0" w:noHBand="0" w:noVBand="0"/>
      </w:tblPr>
      <w:tblGrid>
        <w:gridCol w:w="806"/>
        <w:gridCol w:w="8481"/>
      </w:tblGrid>
      <w:tr w:rsidR="003E2B84" w14:paraId="15D4E72E" w14:textId="77777777">
        <w:tc>
          <w:tcPr>
            <w:tcW w:w="806" w:type="dxa"/>
            <w:shd w:val="clear" w:color="auto" w:fill="auto"/>
            <w:tcMar>
              <w:top w:w="0" w:type="dxa"/>
              <w:left w:w="108" w:type="dxa"/>
              <w:bottom w:w="0" w:type="dxa"/>
              <w:right w:w="108" w:type="dxa"/>
            </w:tcMar>
          </w:tcPr>
          <w:p w14:paraId="15D4E72C" w14:textId="71C9316A" w:rsidR="003E2B84" w:rsidRDefault="002D2532">
            <w:pPr>
              <w:jc w:val="both"/>
              <w:rPr>
                <w:rFonts w:ascii="Calibri" w:hAnsi="Calibri"/>
                <w:color w:val="0000FF"/>
                <w:sz w:val="22"/>
              </w:rPr>
            </w:pPr>
            <w:r>
              <w:rPr>
                <w:rFonts w:ascii="Calibri" w:hAnsi="Calibri"/>
                <w:color w:val="0000FF"/>
                <w:sz w:val="22"/>
              </w:rPr>
              <w:t>3.</w:t>
            </w:r>
            <w:r w:rsidR="003E37C8">
              <w:rPr>
                <w:rFonts w:ascii="Calibri" w:hAnsi="Calibri"/>
                <w:color w:val="0000FF"/>
                <w:sz w:val="22"/>
              </w:rPr>
              <w:t>4</w:t>
            </w:r>
            <w:r>
              <w:rPr>
                <w:rFonts w:ascii="Calibri" w:hAnsi="Calibri"/>
                <w:color w:val="0000FF"/>
                <w:sz w:val="22"/>
              </w:rPr>
              <w:t>.1</w:t>
            </w:r>
          </w:p>
        </w:tc>
        <w:tc>
          <w:tcPr>
            <w:tcW w:w="8481" w:type="dxa"/>
            <w:shd w:val="clear" w:color="auto" w:fill="auto"/>
            <w:tcMar>
              <w:top w:w="0" w:type="dxa"/>
              <w:left w:w="108" w:type="dxa"/>
              <w:bottom w:w="0" w:type="dxa"/>
              <w:right w:w="108" w:type="dxa"/>
            </w:tcMar>
          </w:tcPr>
          <w:p w14:paraId="15D4E72D" w14:textId="7F2BDC0B" w:rsidR="003E2B84" w:rsidRDefault="002D2532" w:rsidP="005401C3">
            <w:pPr>
              <w:spacing w:after="200" w:line="316" w:lineRule="auto"/>
              <w:jc w:val="both"/>
            </w:pPr>
            <w:r>
              <w:rPr>
                <w:rFonts w:ascii="Calibri" w:hAnsi="Calibri"/>
                <w:sz w:val="22"/>
              </w:rPr>
              <w:t xml:space="preserve">In circumstances where </w:t>
            </w:r>
            <w:r>
              <w:rPr>
                <w:rFonts w:ascii="Calibri" w:hAnsi="Calibri"/>
                <w:sz w:val="22"/>
                <w:szCs w:val="22"/>
              </w:rPr>
              <w:t xml:space="preserve">Directive </w:t>
            </w:r>
            <w:r>
              <w:rPr>
                <w:rFonts w:ascii="Calibri" w:hAnsi="Calibri"/>
                <w:sz w:val="22"/>
              </w:rPr>
              <w:t xml:space="preserve">89/665/EEC as amended by Directive 2007/66/EC (the “Remedies Directive”) applies, no contract can or will be executed or take effect until at least fourteen (14) calendar days after the day on which the Tenderers have been sent a notice informing them of the result of this Competition (the “Standstill Period”) if such notice is sent by electronic means. The Standstill Period shall be sixteen (16) calendar days if such notice is sent by other means. The </w:t>
            </w:r>
            <w:r w:rsidR="00CF55B8">
              <w:rPr>
                <w:rFonts w:ascii="Calibri" w:hAnsi="Calibri"/>
                <w:sz w:val="22"/>
              </w:rPr>
              <w:t xml:space="preserve">approved </w:t>
            </w:r>
            <w:r w:rsidR="00D2217C">
              <w:rPr>
                <w:rFonts w:ascii="Calibri" w:hAnsi="Calibri"/>
                <w:sz w:val="22"/>
              </w:rPr>
              <w:t>suppliers</w:t>
            </w:r>
            <w:r>
              <w:rPr>
                <w:rFonts w:ascii="Calibri" w:hAnsi="Calibri"/>
                <w:sz w:val="22"/>
              </w:rPr>
              <w:t xml:space="preserve"> will be notified of the decision of the Contracting Authority and of the expiry date of the Standstill Period. </w:t>
            </w:r>
          </w:p>
        </w:tc>
      </w:tr>
    </w:tbl>
    <w:p w14:paraId="22E470B6" w14:textId="2E532925" w:rsidR="0080109C" w:rsidRDefault="0080109C" w:rsidP="0080109C">
      <w:pPr>
        <w:pStyle w:val="Heading1"/>
        <w:rPr>
          <w:rFonts w:ascii="Calibri" w:hAnsi="Calibri"/>
        </w:rPr>
      </w:pPr>
      <w:r>
        <w:rPr>
          <w:rFonts w:ascii="Calibri" w:hAnsi="Calibri"/>
        </w:rPr>
        <w:lastRenderedPageBreak/>
        <w:t>Appendix 1: Services Required</w:t>
      </w:r>
    </w:p>
    <w:p w14:paraId="4FB8AD06" w14:textId="77777777" w:rsidR="00D1556C" w:rsidRPr="00925D18" w:rsidRDefault="00D1556C" w:rsidP="00D1556C">
      <w:pPr>
        <w:jc w:val="both"/>
        <w:rPr>
          <w:rFonts w:asciiTheme="minorHAnsi" w:hAnsiTheme="minorHAnsi" w:cstheme="minorHAnsi"/>
          <w:sz w:val="22"/>
        </w:rPr>
      </w:pPr>
    </w:p>
    <w:p w14:paraId="7AD2AD8C" w14:textId="67028E80" w:rsidR="00D1556C" w:rsidRDefault="00D1556C" w:rsidP="00D1556C"/>
    <w:p w14:paraId="15D4E73F" w14:textId="09824F3C" w:rsidR="00E70A44" w:rsidRDefault="0080109C">
      <w:pPr>
        <w:rPr>
          <w:b/>
          <w:sz w:val="28"/>
          <w:szCs w:val="28"/>
        </w:rPr>
      </w:pPr>
      <w:r w:rsidRPr="0080109C">
        <w:rPr>
          <w:b/>
          <w:sz w:val="28"/>
          <w:szCs w:val="28"/>
        </w:rPr>
        <w:t>Elect</w:t>
      </w:r>
      <w:r>
        <w:rPr>
          <w:b/>
          <w:sz w:val="28"/>
          <w:szCs w:val="28"/>
        </w:rPr>
        <w:t>r</w:t>
      </w:r>
      <w:r w:rsidRPr="0080109C">
        <w:rPr>
          <w:b/>
          <w:sz w:val="28"/>
          <w:szCs w:val="28"/>
        </w:rPr>
        <w:t>ic</w:t>
      </w:r>
      <w:r>
        <w:rPr>
          <w:b/>
          <w:sz w:val="28"/>
          <w:szCs w:val="28"/>
        </w:rPr>
        <w:t>al</w:t>
      </w:r>
    </w:p>
    <w:p w14:paraId="67265C67" w14:textId="420F8461" w:rsidR="0080109C" w:rsidRDefault="0080109C">
      <w:pPr>
        <w:rPr>
          <w:sz w:val="28"/>
          <w:szCs w:val="28"/>
        </w:rPr>
      </w:pPr>
      <w:r>
        <w:rPr>
          <w:sz w:val="28"/>
          <w:szCs w:val="28"/>
        </w:rPr>
        <w:t xml:space="preserve">Electrical services to be provided will include </w:t>
      </w:r>
      <w:r w:rsidR="002F2B5A">
        <w:rPr>
          <w:sz w:val="28"/>
          <w:szCs w:val="28"/>
        </w:rPr>
        <w:t>(</w:t>
      </w:r>
      <w:r>
        <w:rPr>
          <w:sz w:val="28"/>
          <w:szCs w:val="28"/>
        </w:rPr>
        <w:t>but not exclusively</w:t>
      </w:r>
      <w:r w:rsidR="002F2B5A">
        <w:rPr>
          <w:sz w:val="28"/>
          <w:szCs w:val="28"/>
        </w:rPr>
        <w:t>)</w:t>
      </w:r>
      <w:r>
        <w:rPr>
          <w:sz w:val="28"/>
          <w:szCs w:val="28"/>
        </w:rPr>
        <w:t xml:space="preserve"> the following:</w:t>
      </w:r>
    </w:p>
    <w:p w14:paraId="4ED89994" w14:textId="5F025E18" w:rsidR="0080109C" w:rsidRDefault="00363A1D" w:rsidP="0080109C">
      <w:pPr>
        <w:pStyle w:val="ListParagraph"/>
        <w:numPr>
          <w:ilvl w:val="0"/>
          <w:numId w:val="27"/>
        </w:numPr>
        <w:rPr>
          <w:sz w:val="28"/>
          <w:szCs w:val="28"/>
        </w:rPr>
      </w:pPr>
      <w:r>
        <w:rPr>
          <w:sz w:val="28"/>
          <w:szCs w:val="28"/>
        </w:rPr>
        <w:t>Routine maintenance of electrical installations</w:t>
      </w:r>
    </w:p>
    <w:p w14:paraId="78E09F00" w14:textId="6F1C8D5F" w:rsidR="00363A1D" w:rsidRDefault="002F2B5A" w:rsidP="0080109C">
      <w:pPr>
        <w:pStyle w:val="ListParagraph"/>
        <w:numPr>
          <w:ilvl w:val="0"/>
          <w:numId w:val="27"/>
        </w:numPr>
        <w:rPr>
          <w:sz w:val="28"/>
          <w:szCs w:val="28"/>
        </w:rPr>
      </w:pPr>
      <w:r>
        <w:rPr>
          <w:sz w:val="28"/>
          <w:szCs w:val="28"/>
        </w:rPr>
        <w:t xml:space="preserve">Electrical </w:t>
      </w:r>
      <w:r w:rsidR="00363A1D">
        <w:rPr>
          <w:sz w:val="28"/>
          <w:szCs w:val="28"/>
        </w:rPr>
        <w:t>installation</w:t>
      </w:r>
      <w:r>
        <w:rPr>
          <w:sz w:val="28"/>
          <w:szCs w:val="28"/>
        </w:rPr>
        <w:t xml:space="preserve"> work</w:t>
      </w:r>
    </w:p>
    <w:p w14:paraId="7EDF23A3" w14:textId="4E196575" w:rsidR="00363A1D" w:rsidRDefault="00363A1D" w:rsidP="0080109C">
      <w:pPr>
        <w:pStyle w:val="ListParagraph"/>
        <w:numPr>
          <w:ilvl w:val="0"/>
          <w:numId w:val="27"/>
        </w:numPr>
        <w:rPr>
          <w:sz w:val="28"/>
          <w:szCs w:val="28"/>
        </w:rPr>
      </w:pPr>
      <w:r>
        <w:rPr>
          <w:sz w:val="28"/>
          <w:szCs w:val="28"/>
        </w:rPr>
        <w:t>Electrical repairs</w:t>
      </w:r>
    </w:p>
    <w:p w14:paraId="3F56240D" w14:textId="1C2B1C17" w:rsidR="00363A1D" w:rsidRDefault="002F2B5A" w:rsidP="0080109C">
      <w:pPr>
        <w:pStyle w:val="ListParagraph"/>
        <w:numPr>
          <w:ilvl w:val="0"/>
          <w:numId w:val="27"/>
        </w:numPr>
        <w:rPr>
          <w:sz w:val="28"/>
          <w:szCs w:val="28"/>
        </w:rPr>
      </w:pPr>
      <w:r>
        <w:rPr>
          <w:sz w:val="28"/>
          <w:szCs w:val="28"/>
        </w:rPr>
        <w:t>Electrical wiring and fitting work</w:t>
      </w:r>
    </w:p>
    <w:p w14:paraId="3CE155CE" w14:textId="26D83571" w:rsidR="002F2B5A" w:rsidRDefault="002F2B5A" w:rsidP="0080109C">
      <w:pPr>
        <w:pStyle w:val="ListParagraph"/>
        <w:numPr>
          <w:ilvl w:val="0"/>
          <w:numId w:val="27"/>
        </w:numPr>
        <w:rPr>
          <w:sz w:val="28"/>
          <w:szCs w:val="28"/>
        </w:rPr>
      </w:pPr>
      <w:r>
        <w:rPr>
          <w:sz w:val="28"/>
          <w:szCs w:val="28"/>
        </w:rPr>
        <w:t>Other electrical works</w:t>
      </w:r>
    </w:p>
    <w:p w14:paraId="4F870AA3" w14:textId="7603014D" w:rsidR="002F2B5A" w:rsidRDefault="002F2B5A" w:rsidP="002F2B5A">
      <w:pPr>
        <w:rPr>
          <w:sz w:val="28"/>
          <w:szCs w:val="28"/>
        </w:rPr>
      </w:pPr>
    </w:p>
    <w:p w14:paraId="6C55EB85" w14:textId="287AA638" w:rsidR="002F2B5A" w:rsidRDefault="002F2B5A" w:rsidP="002F2B5A">
      <w:pPr>
        <w:rPr>
          <w:b/>
          <w:sz w:val="28"/>
          <w:szCs w:val="28"/>
        </w:rPr>
      </w:pPr>
      <w:r w:rsidRPr="002F2B5A">
        <w:rPr>
          <w:b/>
          <w:sz w:val="28"/>
          <w:szCs w:val="28"/>
        </w:rPr>
        <w:t>Plumbing</w:t>
      </w:r>
    </w:p>
    <w:p w14:paraId="6148BA39" w14:textId="530B5DEA" w:rsidR="002F2B5A" w:rsidRDefault="002F2B5A" w:rsidP="002F2B5A">
      <w:pPr>
        <w:rPr>
          <w:sz w:val="28"/>
          <w:szCs w:val="28"/>
        </w:rPr>
      </w:pPr>
      <w:r>
        <w:rPr>
          <w:sz w:val="28"/>
          <w:szCs w:val="28"/>
        </w:rPr>
        <w:t>Plumbing services to be provided will include (but not exclusively) the following:</w:t>
      </w:r>
    </w:p>
    <w:p w14:paraId="3E1D1352" w14:textId="5C81BE30" w:rsidR="002F2B5A" w:rsidRDefault="002F2B5A" w:rsidP="002F2B5A">
      <w:pPr>
        <w:pStyle w:val="ListParagraph"/>
        <w:numPr>
          <w:ilvl w:val="0"/>
          <w:numId w:val="27"/>
        </w:numPr>
        <w:rPr>
          <w:sz w:val="28"/>
          <w:szCs w:val="28"/>
        </w:rPr>
      </w:pPr>
      <w:r>
        <w:rPr>
          <w:sz w:val="28"/>
          <w:szCs w:val="28"/>
        </w:rPr>
        <w:t>Routine maintenance of plumbing installations</w:t>
      </w:r>
    </w:p>
    <w:p w14:paraId="7C7AF8DE" w14:textId="13D7D2A5" w:rsidR="002F2B5A" w:rsidRDefault="002F2B5A" w:rsidP="002F2B5A">
      <w:pPr>
        <w:pStyle w:val="ListParagraph"/>
        <w:numPr>
          <w:ilvl w:val="0"/>
          <w:numId w:val="27"/>
        </w:numPr>
        <w:rPr>
          <w:sz w:val="28"/>
          <w:szCs w:val="28"/>
        </w:rPr>
      </w:pPr>
      <w:r>
        <w:rPr>
          <w:sz w:val="28"/>
          <w:szCs w:val="28"/>
        </w:rPr>
        <w:t>Plumbing installation work</w:t>
      </w:r>
    </w:p>
    <w:p w14:paraId="14AA52D0" w14:textId="54F5FB41" w:rsidR="002F2B5A" w:rsidRDefault="002F2B5A" w:rsidP="002F2B5A">
      <w:pPr>
        <w:pStyle w:val="ListParagraph"/>
        <w:numPr>
          <w:ilvl w:val="0"/>
          <w:numId w:val="27"/>
        </w:numPr>
        <w:rPr>
          <w:sz w:val="28"/>
          <w:szCs w:val="28"/>
        </w:rPr>
      </w:pPr>
      <w:r>
        <w:rPr>
          <w:sz w:val="28"/>
          <w:szCs w:val="28"/>
        </w:rPr>
        <w:t>Plumbing repairs</w:t>
      </w:r>
    </w:p>
    <w:p w14:paraId="6537BA45" w14:textId="17ED8EAB" w:rsidR="002F2B5A" w:rsidRDefault="002F2B5A" w:rsidP="002F2B5A">
      <w:pPr>
        <w:pStyle w:val="ListParagraph"/>
        <w:numPr>
          <w:ilvl w:val="0"/>
          <w:numId w:val="27"/>
        </w:numPr>
        <w:rPr>
          <w:sz w:val="28"/>
          <w:szCs w:val="28"/>
        </w:rPr>
      </w:pPr>
      <w:r>
        <w:rPr>
          <w:sz w:val="28"/>
          <w:szCs w:val="28"/>
        </w:rPr>
        <w:t>Plumbing of showers</w:t>
      </w:r>
    </w:p>
    <w:p w14:paraId="0F86EE9F" w14:textId="29F05D09" w:rsidR="00475756" w:rsidRDefault="00475756" w:rsidP="002F2B5A">
      <w:pPr>
        <w:pStyle w:val="ListParagraph"/>
        <w:numPr>
          <w:ilvl w:val="0"/>
          <w:numId w:val="27"/>
        </w:numPr>
        <w:rPr>
          <w:sz w:val="28"/>
          <w:szCs w:val="28"/>
        </w:rPr>
      </w:pPr>
      <w:r>
        <w:rPr>
          <w:sz w:val="28"/>
          <w:szCs w:val="28"/>
        </w:rPr>
        <w:t>Clearing of blocked drains</w:t>
      </w:r>
    </w:p>
    <w:p w14:paraId="25F1D890" w14:textId="0BBBAF06" w:rsidR="002F2B5A" w:rsidRDefault="002F2B5A" w:rsidP="002F2B5A">
      <w:pPr>
        <w:pStyle w:val="ListParagraph"/>
        <w:numPr>
          <w:ilvl w:val="0"/>
          <w:numId w:val="27"/>
        </w:numPr>
        <w:rPr>
          <w:sz w:val="28"/>
          <w:szCs w:val="28"/>
        </w:rPr>
      </w:pPr>
      <w:r>
        <w:rPr>
          <w:sz w:val="28"/>
          <w:szCs w:val="28"/>
        </w:rPr>
        <w:t>Other Plumbing works</w:t>
      </w:r>
    </w:p>
    <w:p w14:paraId="3A36325A" w14:textId="7B0B6E81" w:rsidR="002F2B5A" w:rsidRDefault="002F2B5A" w:rsidP="002F2B5A">
      <w:pPr>
        <w:rPr>
          <w:sz w:val="28"/>
          <w:szCs w:val="28"/>
        </w:rPr>
      </w:pPr>
    </w:p>
    <w:p w14:paraId="009B54F6" w14:textId="14A5F1F8" w:rsidR="002F2B5A" w:rsidRDefault="002F2B5A" w:rsidP="002F2B5A">
      <w:pPr>
        <w:rPr>
          <w:b/>
          <w:sz w:val="28"/>
          <w:szCs w:val="28"/>
        </w:rPr>
      </w:pPr>
      <w:r w:rsidRPr="002F2B5A">
        <w:rPr>
          <w:b/>
          <w:sz w:val="28"/>
          <w:szCs w:val="28"/>
        </w:rPr>
        <w:t>Carpentry</w:t>
      </w:r>
    </w:p>
    <w:p w14:paraId="3D406E64" w14:textId="114F3621" w:rsidR="00475756" w:rsidRPr="002F2B5A" w:rsidRDefault="00475756" w:rsidP="002F2B5A">
      <w:pPr>
        <w:rPr>
          <w:b/>
          <w:sz w:val="28"/>
          <w:szCs w:val="28"/>
        </w:rPr>
      </w:pPr>
      <w:r>
        <w:rPr>
          <w:sz w:val="28"/>
          <w:szCs w:val="28"/>
        </w:rPr>
        <w:t>Carpentry services to be provided will include (but not exclusively) the following:</w:t>
      </w:r>
    </w:p>
    <w:p w14:paraId="7FCB9D9C" w14:textId="26D8D792" w:rsidR="002F2B5A" w:rsidRDefault="002F2B5A" w:rsidP="002F2B5A">
      <w:pPr>
        <w:pStyle w:val="ListParagraph"/>
        <w:numPr>
          <w:ilvl w:val="0"/>
          <w:numId w:val="27"/>
        </w:numPr>
        <w:rPr>
          <w:sz w:val="28"/>
          <w:szCs w:val="28"/>
        </w:rPr>
      </w:pPr>
      <w:r>
        <w:rPr>
          <w:sz w:val="28"/>
          <w:szCs w:val="28"/>
        </w:rPr>
        <w:t>Builders carpentry</w:t>
      </w:r>
    </w:p>
    <w:p w14:paraId="416A6CB9" w14:textId="4DDB2312" w:rsidR="002F2B5A" w:rsidRDefault="002F2B5A" w:rsidP="002F2B5A">
      <w:pPr>
        <w:pStyle w:val="ListParagraph"/>
        <w:numPr>
          <w:ilvl w:val="0"/>
          <w:numId w:val="27"/>
        </w:numPr>
        <w:rPr>
          <w:sz w:val="28"/>
          <w:szCs w:val="28"/>
        </w:rPr>
      </w:pPr>
      <w:r>
        <w:rPr>
          <w:sz w:val="28"/>
          <w:szCs w:val="28"/>
        </w:rPr>
        <w:t>Joinery &amp; carpentry works</w:t>
      </w:r>
    </w:p>
    <w:p w14:paraId="2AD9C336" w14:textId="731A864A" w:rsidR="002F2B5A" w:rsidRDefault="002F2B5A" w:rsidP="002F2B5A">
      <w:pPr>
        <w:pStyle w:val="ListParagraph"/>
        <w:numPr>
          <w:ilvl w:val="0"/>
          <w:numId w:val="27"/>
        </w:numPr>
        <w:rPr>
          <w:sz w:val="28"/>
          <w:szCs w:val="28"/>
        </w:rPr>
      </w:pPr>
      <w:r>
        <w:rPr>
          <w:sz w:val="28"/>
          <w:szCs w:val="28"/>
        </w:rPr>
        <w:t>Kitchen installation &amp; repairs</w:t>
      </w:r>
    </w:p>
    <w:p w14:paraId="5B9EB56C" w14:textId="03C07803" w:rsidR="00475756" w:rsidRDefault="00475756" w:rsidP="002F2B5A">
      <w:pPr>
        <w:pStyle w:val="ListParagraph"/>
        <w:numPr>
          <w:ilvl w:val="0"/>
          <w:numId w:val="27"/>
        </w:numPr>
        <w:rPr>
          <w:sz w:val="28"/>
          <w:szCs w:val="28"/>
        </w:rPr>
      </w:pPr>
      <w:r>
        <w:rPr>
          <w:sz w:val="28"/>
          <w:szCs w:val="28"/>
        </w:rPr>
        <w:t>Furniture assembly</w:t>
      </w:r>
    </w:p>
    <w:p w14:paraId="6CFD52DF" w14:textId="64128072" w:rsidR="002F2B5A" w:rsidRDefault="002F2B5A" w:rsidP="002F2B5A">
      <w:pPr>
        <w:pStyle w:val="ListParagraph"/>
        <w:numPr>
          <w:ilvl w:val="0"/>
          <w:numId w:val="27"/>
        </w:numPr>
        <w:rPr>
          <w:sz w:val="28"/>
          <w:szCs w:val="28"/>
        </w:rPr>
      </w:pPr>
      <w:r>
        <w:rPr>
          <w:sz w:val="28"/>
          <w:szCs w:val="28"/>
        </w:rPr>
        <w:t>Other Carpentry works</w:t>
      </w:r>
    </w:p>
    <w:p w14:paraId="34D6910C" w14:textId="0DABC76A" w:rsidR="002F2B5A" w:rsidRDefault="002F2B5A" w:rsidP="002F2B5A">
      <w:pPr>
        <w:rPr>
          <w:sz w:val="28"/>
          <w:szCs w:val="28"/>
        </w:rPr>
      </w:pPr>
    </w:p>
    <w:p w14:paraId="120DF7FD" w14:textId="6334F3D4" w:rsidR="002F2B5A" w:rsidRPr="002F2B5A" w:rsidRDefault="002F2B5A" w:rsidP="002F2B5A">
      <w:pPr>
        <w:rPr>
          <w:b/>
          <w:sz w:val="28"/>
          <w:szCs w:val="28"/>
        </w:rPr>
      </w:pPr>
      <w:r w:rsidRPr="002F2B5A">
        <w:rPr>
          <w:b/>
          <w:sz w:val="28"/>
          <w:szCs w:val="28"/>
        </w:rPr>
        <w:t>Painting</w:t>
      </w:r>
    </w:p>
    <w:p w14:paraId="4EE207F7" w14:textId="2BA23E37" w:rsidR="00475756" w:rsidRPr="00475756" w:rsidRDefault="00475756" w:rsidP="00475756">
      <w:pPr>
        <w:pStyle w:val="ListParagraph"/>
        <w:numPr>
          <w:ilvl w:val="0"/>
          <w:numId w:val="27"/>
        </w:numPr>
        <w:rPr>
          <w:sz w:val="28"/>
          <w:szCs w:val="28"/>
        </w:rPr>
      </w:pPr>
      <w:r>
        <w:rPr>
          <w:sz w:val="28"/>
          <w:szCs w:val="28"/>
        </w:rPr>
        <w:t>Painting Preparation Works</w:t>
      </w:r>
    </w:p>
    <w:p w14:paraId="20B795F8" w14:textId="7CF9F387" w:rsidR="002F2B5A" w:rsidRDefault="002F2B5A" w:rsidP="002F2B5A">
      <w:pPr>
        <w:pStyle w:val="ListParagraph"/>
        <w:numPr>
          <w:ilvl w:val="0"/>
          <w:numId w:val="27"/>
        </w:numPr>
        <w:rPr>
          <w:sz w:val="28"/>
          <w:szCs w:val="28"/>
        </w:rPr>
      </w:pPr>
      <w:r>
        <w:rPr>
          <w:sz w:val="28"/>
          <w:szCs w:val="28"/>
        </w:rPr>
        <w:t>Internal and External painting works</w:t>
      </w:r>
    </w:p>
    <w:p w14:paraId="0F0F1856" w14:textId="73E93D2F" w:rsidR="0080109C" w:rsidRDefault="0080109C">
      <w:pPr>
        <w:rPr>
          <w:b/>
          <w:sz w:val="28"/>
          <w:szCs w:val="28"/>
        </w:rPr>
      </w:pPr>
    </w:p>
    <w:p w14:paraId="55DD3686" w14:textId="684F6228" w:rsidR="002F2B5A" w:rsidRDefault="002F2B5A">
      <w:pPr>
        <w:rPr>
          <w:b/>
          <w:sz w:val="28"/>
          <w:szCs w:val="28"/>
        </w:rPr>
      </w:pPr>
      <w:r>
        <w:rPr>
          <w:b/>
          <w:sz w:val="28"/>
          <w:szCs w:val="28"/>
        </w:rPr>
        <w:t xml:space="preserve">Multi- Trade </w:t>
      </w:r>
    </w:p>
    <w:p w14:paraId="487581E1" w14:textId="448139CD" w:rsidR="002F2B5A" w:rsidRDefault="002F2B5A" w:rsidP="002F2B5A">
      <w:pPr>
        <w:pStyle w:val="ListParagraph"/>
        <w:numPr>
          <w:ilvl w:val="0"/>
          <w:numId w:val="27"/>
        </w:numPr>
        <w:rPr>
          <w:sz w:val="28"/>
          <w:szCs w:val="28"/>
        </w:rPr>
      </w:pPr>
      <w:r w:rsidRPr="002F2B5A">
        <w:rPr>
          <w:sz w:val="28"/>
          <w:szCs w:val="28"/>
        </w:rPr>
        <w:t>Provision of above trades</w:t>
      </w:r>
    </w:p>
    <w:p w14:paraId="2C934750" w14:textId="4C63724A" w:rsidR="002F2B5A" w:rsidRDefault="002F2B5A" w:rsidP="002F2B5A">
      <w:pPr>
        <w:pStyle w:val="ListParagraph"/>
        <w:numPr>
          <w:ilvl w:val="0"/>
          <w:numId w:val="27"/>
        </w:numPr>
        <w:rPr>
          <w:sz w:val="28"/>
          <w:szCs w:val="28"/>
        </w:rPr>
      </w:pPr>
      <w:r>
        <w:rPr>
          <w:sz w:val="28"/>
          <w:szCs w:val="28"/>
        </w:rPr>
        <w:t>Provision of plasterers</w:t>
      </w:r>
    </w:p>
    <w:p w14:paraId="1E246178" w14:textId="0CC4F88E" w:rsidR="002F2B5A" w:rsidRPr="002F2B5A" w:rsidRDefault="002F2B5A" w:rsidP="002F2B5A">
      <w:pPr>
        <w:pStyle w:val="ListParagraph"/>
        <w:numPr>
          <w:ilvl w:val="0"/>
          <w:numId w:val="27"/>
        </w:numPr>
        <w:rPr>
          <w:sz w:val="28"/>
          <w:szCs w:val="28"/>
        </w:rPr>
      </w:pPr>
      <w:r>
        <w:rPr>
          <w:sz w:val="28"/>
          <w:szCs w:val="28"/>
        </w:rPr>
        <w:t>Provision of general operatives</w:t>
      </w:r>
      <w:r w:rsidR="007D6037">
        <w:rPr>
          <w:sz w:val="28"/>
          <w:szCs w:val="28"/>
        </w:rPr>
        <w:t xml:space="preserve"> or other trades</w:t>
      </w:r>
    </w:p>
    <w:p w14:paraId="567E1B7C" w14:textId="77777777" w:rsidR="002F2B5A" w:rsidRPr="002F2B5A" w:rsidRDefault="002F2B5A">
      <w:pPr>
        <w:rPr>
          <w:sz w:val="28"/>
          <w:szCs w:val="28"/>
        </w:rPr>
      </w:pPr>
    </w:p>
    <w:p w14:paraId="76251A08" w14:textId="77777777" w:rsidR="0080109C" w:rsidRPr="0080109C" w:rsidRDefault="0080109C">
      <w:pPr>
        <w:rPr>
          <w:b/>
          <w:sz w:val="28"/>
          <w:szCs w:val="28"/>
        </w:rPr>
        <w:sectPr w:rsidR="0080109C" w:rsidRPr="0080109C">
          <w:footerReference w:type="default" r:id="rId15"/>
          <w:type w:val="continuous"/>
          <w:pgSz w:w="11907" w:h="16840"/>
          <w:pgMar w:top="1418" w:right="1418" w:bottom="851" w:left="1418" w:header="709" w:footer="709" w:gutter="0"/>
          <w:cols w:space="720"/>
        </w:sectPr>
      </w:pPr>
    </w:p>
    <w:p w14:paraId="15D4E747" w14:textId="48E64CAF" w:rsidR="003E2B84" w:rsidRPr="00925D18" w:rsidRDefault="003E2B84">
      <w:pPr>
        <w:jc w:val="both"/>
        <w:rPr>
          <w:rFonts w:asciiTheme="minorHAnsi" w:hAnsiTheme="minorHAnsi" w:cstheme="minorHAnsi"/>
          <w:sz w:val="22"/>
        </w:rPr>
      </w:pPr>
    </w:p>
    <w:p w14:paraId="15D4E748" w14:textId="031CF01C" w:rsidR="003E2B84" w:rsidRDefault="002D2532" w:rsidP="00925D18">
      <w:pPr>
        <w:pStyle w:val="Heading1"/>
        <w:rPr>
          <w:rFonts w:ascii="Calibri" w:hAnsi="Calibri"/>
        </w:rPr>
      </w:pPr>
      <w:r>
        <w:rPr>
          <w:rFonts w:ascii="Calibri" w:hAnsi="Calibri"/>
        </w:rPr>
        <w:lastRenderedPageBreak/>
        <w:t xml:space="preserve">Appendix </w:t>
      </w:r>
      <w:r w:rsidR="00A74B67">
        <w:rPr>
          <w:rFonts w:ascii="Calibri" w:hAnsi="Calibri"/>
        </w:rPr>
        <w:t>2</w:t>
      </w:r>
      <w:r>
        <w:rPr>
          <w:rFonts w:ascii="Calibri" w:hAnsi="Calibri"/>
        </w:rPr>
        <w:t>: Tenderers’ Statement</w:t>
      </w:r>
    </w:p>
    <w:p w14:paraId="15D4E749" w14:textId="2BB8BB71" w:rsidR="003E2B84" w:rsidRDefault="002D2532">
      <w:pPr>
        <w:keepLines/>
        <w:spacing w:line="316" w:lineRule="auto"/>
        <w:jc w:val="both"/>
        <w:rPr>
          <w:rFonts w:ascii="Calibri" w:hAnsi="Calibri"/>
          <w:sz w:val="22"/>
        </w:rPr>
      </w:pPr>
      <w:r>
        <w:rPr>
          <w:rFonts w:ascii="Calibri" w:hAnsi="Calibri"/>
          <w:sz w:val="22"/>
        </w:rPr>
        <w:t xml:space="preserve">[Tenderers shall complete and return the following form of Tenderers’ Statement signed by the Tenderer.] </w:t>
      </w:r>
    </w:p>
    <w:p w14:paraId="15D4E74A" w14:textId="77777777" w:rsidR="003E2B84" w:rsidRDefault="003E2B84">
      <w:pPr>
        <w:keepLines/>
        <w:jc w:val="both"/>
        <w:rPr>
          <w:rFonts w:ascii="Calibri" w:hAnsi="Calibri"/>
          <w:sz w:val="22"/>
        </w:rPr>
      </w:pPr>
    </w:p>
    <w:p w14:paraId="15D4E74B" w14:textId="77777777" w:rsidR="003E2B84" w:rsidRDefault="002D2532">
      <w:pPr>
        <w:keepLines/>
        <w:jc w:val="both"/>
        <w:rPr>
          <w:rFonts w:ascii="Calibri" w:hAnsi="Calibri"/>
          <w:b/>
          <w:sz w:val="22"/>
        </w:rPr>
      </w:pPr>
      <w:r>
        <w:rPr>
          <w:rFonts w:ascii="Calibri" w:hAnsi="Calibri"/>
          <w:b/>
          <w:sz w:val="22"/>
        </w:rPr>
        <w:t>TENDERERS’ STATEMENT</w:t>
      </w:r>
    </w:p>
    <w:p w14:paraId="15D4E74C" w14:textId="77777777" w:rsidR="003E2B84" w:rsidRDefault="003E2B84">
      <w:pPr>
        <w:keepLines/>
        <w:jc w:val="both"/>
        <w:rPr>
          <w:rFonts w:ascii="Calibri" w:hAnsi="Calibri"/>
          <w:b/>
          <w:sz w:val="22"/>
        </w:rPr>
      </w:pPr>
    </w:p>
    <w:p w14:paraId="15D4E74D" w14:textId="629F7B3F" w:rsidR="003E2B84" w:rsidRDefault="002D2532">
      <w:pPr>
        <w:keepLines/>
        <w:spacing w:line="316" w:lineRule="auto"/>
        <w:jc w:val="both"/>
      </w:pPr>
      <w:r>
        <w:rPr>
          <w:rFonts w:ascii="Calibri" w:hAnsi="Calibri"/>
          <w:b/>
          <w:sz w:val="22"/>
        </w:rPr>
        <w:t xml:space="preserve">TO: </w:t>
      </w:r>
      <w:r w:rsidR="00946E3A">
        <w:rPr>
          <w:rFonts w:ascii="Calibri" w:hAnsi="Calibri"/>
          <w:b/>
          <w:sz w:val="22"/>
        </w:rPr>
        <w:t>Brothers of Charity Services</w:t>
      </w:r>
      <w:r w:rsidR="000C2DDD">
        <w:rPr>
          <w:rFonts w:ascii="Calibri" w:hAnsi="Calibri"/>
          <w:b/>
          <w:sz w:val="22"/>
        </w:rPr>
        <w:t xml:space="preserve"> Ireland CLG</w:t>
      </w:r>
    </w:p>
    <w:p w14:paraId="15D4E74E" w14:textId="46D07C02" w:rsidR="003E2B84" w:rsidRDefault="002D2532">
      <w:pPr>
        <w:keepLines/>
        <w:jc w:val="both"/>
      </w:pPr>
      <w:r>
        <w:rPr>
          <w:rFonts w:ascii="Calibri" w:hAnsi="Calibri"/>
          <w:b/>
          <w:sz w:val="22"/>
        </w:rPr>
        <w:t>RE:</w:t>
      </w:r>
      <w:r>
        <w:rPr>
          <w:rFonts w:ascii="Calibri" w:hAnsi="Calibri"/>
          <w:sz w:val="22"/>
        </w:rPr>
        <w:t xml:space="preserve"> </w:t>
      </w:r>
      <w:r w:rsidR="00722C30">
        <w:rPr>
          <w:rFonts w:ascii="Calibri" w:hAnsi="Calibri"/>
          <w:sz w:val="22"/>
        </w:rPr>
        <w:t xml:space="preserve"> </w:t>
      </w:r>
      <w:r w:rsidR="002F2B5A">
        <w:rPr>
          <w:rFonts w:ascii="Calibri" w:hAnsi="Calibri"/>
          <w:sz w:val="22"/>
        </w:rPr>
        <w:t>Property</w:t>
      </w:r>
      <w:r w:rsidR="00A74B67">
        <w:rPr>
          <w:rFonts w:ascii="Calibri" w:hAnsi="Calibri"/>
          <w:sz w:val="22"/>
        </w:rPr>
        <w:t xml:space="preserve"> </w:t>
      </w:r>
      <w:r w:rsidR="000C2DDD">
        <w:rPr>
          <w:rFonts w:ascii="Calibri" w:hAnsi="Calibri"/>
          <w:sz w:val="22"/>
        </w:rPr>
        <w:t>Maintenance</w:t>
      </w:r>
      <w:r w:rsidR="002F2B5A">
        <w:rPr>
          <w:rFonts w:ascii="Calibri" w:hAnsi="Calibri"/>
          <w:sz w:val="22"/>
        </w:rPr>
        <w:t xml:space="preserve"> Panel</w:t>
      </w:r>
    </w:p>
    <w:p w14:paraId="15D4E74F" w14:textId="77777777" w:rsidR="003E2B84" w:rsidRDefault="003E2B84">
      <w:pPr>
        <w:keepLines/>
        <w:spacing w:line="316" w:lineRule="auto"/>
        <w:jc w:val="both"/>
        <w:rPr>
          <w:rFonts w:ascii="Calibri" w:hAnsi="Calibri"/>
          <w:sz w:val="22"/>
        </w:rPr>
      </w:pPr>
    </w:p>
    <w:p w14:paraId="15D4E751" w14:textId="77777777" w:rsidR="003E2B84" w:rsidRDefault="002D2532">
      <w:pPr>
        <w:keepLines/>
        <w:spacing w:line="316" w:lineRule="auto"/>
        <w:jc w:val="both"/>
      </w:pPr>
      <w:r>
        <w:rPr>
          <w:rFonts w:ascii="Calibri" w:hAnsi="Calibri"/>
          <w:sz w:val="22"/>
        </w:rPr>
        <w:t xml:space="preserve">Having examined your Request for Tenders (the “RFT”) including the Instructions to Tenderers, the </w:t>
      </w:r>
      <w:r>
        <w:rPr>
          <w:rFonts w:ascii="Calibri" w:hAnsi="Calibri"/>
          <w:sz w:val="22"/>
          <w:szCs w:val="22"/>
        </w:rPr>
        <w:t xml:space="preserve">Selection </w:t>
      </w:r>
      <w:r>
        <w:rPr>
          <w:rFonts w:ascii="Calibri" w:hAnsi="Calibri"/>
          <w:sz w:val="22"/>
        </w:rPr>
        <w:t xml:space="preserve">and Award Criteria, the Requirements and Specifications, </w:t>
      </w:r>
      <w:r>
        <w:rPr>
          <w:rFonts w:ascii="Calibri" w:hAnsi="Calibri"/>
          <w:sz w:val="22"/>
          <w:szCs w:val="22"/>
        </w:rPr>
        <w:t xml:space="preserve">and the </w:t>
      </w:r>
      <w:r>
        <w:rPr>
          <w:rFonts w:ascii="Calibri" w:hAnsi="Calibri"/>
          <w:sz w:val="22"/>
        </w:rPr>
        <w:t>Terms and Conditions of the Services Contract, we hereby agree and declare the following:</w:t>
      </w:r>
    </w:p>
    <w:p w14:paraId="15D4E752" w14:textId="77777777" w:rsidR="003E2B84" w:rsidRDefault="003E2B84">
      <w:pPr>
        <w:keepLines/>
        <w:jc w:val="both"/>
        <w:rPr>
          <w:rFonts w:ascii="Calibri" w:hAnsi="Calibri"/>
          <w:sz w:val="22"/>
        </w:rPr>
      </w:pPr>
    </w:p>
    <w:tbl>
      <w:tblPr>
        <w:tblW w:w="9287" w:type="dxa"/>
        <w:tblCellMar>
          <w:left w:w="10" w:type="dxa"/>
          <w:right w:w="10" w:type="dxa"/>
        </w:tblCellMar>
        <w:tblLook w:val="0000" w:firstRow="0" w:lastRow="0" w:firstColumn="0" w:lastColumn="0" w:noHBand="0" w:noVBand="0"/>
      </w:tblPr>
      <w:tblGrid>
        <w:gridCol w:w="820"/>
        <w:gridCol w:w="8467"/>
      </w:tblGrid>
      <w:tr w:rsidR="003E2B84" w14:paraId="15D4E755" w14:textId="77777777">
        <w:tc>
          <w:tcPr>
            <w:tcW w:w="820" w:type="dxa"/>
            <w:shd w:val="clear" w:color="auto" w:fill="auto"/>
            <w:tcMar>
              <w:top w:w="0" w:type="dxa"/>
              <w:left w:w="108" w:type="dxa"/>
              <w:bottom w:w="0" w:type="dxa"/>
              <w:right w:w="108" w:type="dxa"/>
            </w:tcMar>
          </w:tcPr>
          <w:p w14:paraId="15D4E753" w14:textId="77777777" w:rsidR="003E2B84" w:rsidRDefault="002D2532">
            <w:pPr>
              <w:jc w:val="both"/>
              <w:rPr>
                <w:rFonts w:ascii="Calibri" w:hAnsi="Calibri"/>
                <w:color w:val="000080"/>
                <w:sz w:val="22"/>
              </w:rPr>
            </w:pPr>
            <w:r>
              <w:rPr>
                <w:rFonts w:ascii="Calibri" w:hAnsi="Calibri"/>
                <w:color w:val="000080"/>
                <w:sz w:val="22"/>
              </w:rPr>
              <w:t>1.</w:t>
            </w:r>
          </w:p>
        </w:tc>
        <w:tc>
          <w:tcPr>
            <w:tcW w:w="8467" w:type="dxa"/>
            <w:shd w:val="clear" w:color="auto" w:fill="auto"/>
            <w:tcMar>
              <w:top w:w="0" w:type="dxa"/>
              <w:left w:w="108" w:type="dxa"/>
              <w:bottom w:w="0" w:type="dxa"/>
              <w:right w:w="108" w:type="dxa"/>
            </w:tcMar>
          </w:tcPr>
          <w:p w14:paraId="15D4E754" w14:textId="77777777" w:rsidR="003E2B84" w:rsidRDefault="002D2532">
            <w:pPr>
              <w:spacing w:after="200" w:line="316" w:lineRule="auto"/>
              <w:jc w:val="both"/>
              <w:rPr>
                <w:rFonts w:ascii="Calibri" w:hAnsi="Calibri"/>
                <w:sz w:val="22"/>
              </w:rPr>
            </w:pPr>
            <w:r>
              <w:rPr>
                <w:rFonts w:ascii="Calibri" w:hAnsi="Calibri"/>
                <w:sz w:val="22"/>
              </w:rPr>
              <w:t>We understand the nature and extent of the Services required to be delivered as described in Requirements and Specifications at Appendix 1 to the RFT.</w:t>
            </w:r>
          </w:p>
        </w:tc>
      </w:tr>
      <w:tr w:rsidR="003E2B84" w14:paraId="15D4E758" w14:textId="77777777">
        <w:tc>
          <w:tcPr>
            <w:tcW w:w="820" w:type="dxa"/>
            <w:shd w:val="clear" w:color="auto" w:fill="auto"/>
            <w:tcMar>
              <w:top w:w="0" w:type="dxa"/>
              <w:left w:w="108" w:type="dxa"/>
              <w:bottom w:w="0" w:type="dxa"/>
              <w:right w:w="108" w:type="dxa"/>
            </w:tcMar>
          </w:tcPr>
          <w:p w14:paraId="15D4E756" w14:textId="77777777" w:rsidR="003E2B84" w:rsidRDefault="002D2532">
            <w:pPr>
              <w:jc w:val="both"/>
              <w:rPr>
                <w:rFonts w:ascii="Calibri" w:hAnsi="Calibri"/>
                <w:color w:val="000080"/>
                <w:sz w:val="22"/>
              </w:rPr>
            </w:pPr>
            <w:r>
              <w:rPr>
                <w:rFonts w:ascii="Calibri" w:hAnsi="Calibri"/>
                <w:color w:val="000080"/>
                <w:sz w:val="22"/>
              </w:rPr>
              <w:t>2.</w:t>
            </w:r>
          </w:p>
        </w:tc>
        <w:tc>
          <w:tcPr>
            <w:tcW w:w="8467" w:type="dxa"/>
            <w:shd w:val="clear" w:color="auto" w:fill="auto"/>
            <w:tcMar>
              <w:top w:w="0" w:type="dxa"/>
              <w:left w:w="108" w:type="dxa"/>
              <w:bottom w:w="0" w:type="dxa"/>
              <w:right w:w="108" w:type="dxa"/>
            </w:tcMar>
          </w:tcPr>
          <w:p w14:paraId="15D4E757" w14:textId="5E398607" w:rsidR="003E2B84" w:rsidRDefault="002D2532" w:rsidP="000C2DDD">
            <w:pPr>
              <w:spacing w:after="200" w:line="316" w:lineRule="auto"/>
              <w:jc w:val="both"/>
              <w:rPr>
                <w:rFonts w:ascii="Calibri" w:hAnsi="Calibri"/>
                <w:sz w:val="22"/>
              </w:rPr>
            </w:pPr>
            <w:r>
              <w:rPr>
                <w:rFonts w:ascii="Calibri" w:hAnsi="Calibri"/>
                <w:sz w:val="22"/>
              </w:rPr>
              <w:t>We accept all of the Terms and Conditions of the RFT</w:t>
            </w:r>
            <w:r w:rsidR="000C2DDD">
              <w:rPr>
                <w:rFonts w:ascii="Calibri" w:hAnsi="Calibri"/>
                <w:sz w:val="22"/>
              </w:rPr>
              <w:t xml:space="preserve"> which from part of the service contract</w:t>
            </w:r>
            <w:r w:rsidR="00F01D31">
              <w:rPr>
                <w:rFonts w:ascii="Calibri" w:hAnsi="Calibri"/>
                <w:sz w:val="22"/>
              </w:rPr>
              <w:t>.</w:t>
            </w:r>
          </w:p>
        </w:tc>
      </w:tr>
      <w:tr w:rsidR="003E2B84" w14:paraId="15D4E75B" w14:textId="77777777">
        <w:tc>
          <w:tcPr>
            <w:tcW w:w="820" w:type="dxa"/>
            <w:shd w:val="clear" w:color="auto" w:fill="auto"/>
            <w:tcMar>
              <w:top w:w="0" w:type="dxa"/>
              <w:left w:w="108" w:type="dxa"/>
              <w:bottom w:w="0" w:type="dxa"/>
              <w:right w:w="108" w:type="dxa"/>
            </w:tcMar>
          </w:tcPr>
          <w:p w14:paraId="15D4E759" w14:textId="77777777" w:rsidR="003E2B84" w:rsidRDefault="002D2532">
            <w:pPr>
              <w:jc w:val="both"/>
              <w:rPr>
                <w:rFonts w:ascii="Calibri" w:hAnsi="Calibri"/>
                <w:color w:val="000080"/>
                <w:sz w:val="22"/>
              </w:rPr>
            </w:pPr>
            <w:r>
              <w:rPr>
                <w:rFonts w:ascii="Calibri" w:hAnsi="Calibri"/>
                <w:color w:val="000080"/>
                <w:sz w:val="22"/>
              </w:rPr>
              <w:t>3.</w:t>
            </w:r>
          </w:p>
        </w:tc>
        <w:tc>
          <w:tcPr>
            <w:tcW w:w="8467" w:type="dxa"/>
            <w:shd w:val="clear" w:color="auto" w:fill="auto"/>
            <w:tcMar>
              <w:top w:w="0" w:type="dxa"/>
              <w:left w:w="108" w:type="dxa"/>
              <w:bottom w:w="0" w:type="dxa"/>
              <w:right w:w="108" w:type="dxa"/>
            </w:tcMar>
          </w:tcPr>
          <w:p w14:paraId="15D4E75A" w14:textId="77777777" w:rsidR="003E2B84" w:rsidRDefault="002D2532">
            <w:pPr>
              <w:spacing w:after="200" w:line="316" w:lineRule="auto"/>
              <w:jc w:val="both"/>
            </w:pPr>
            <w:r>
              <w:rPr>
                <w:rFonts w:ascii="Calibri" w:hAnsi="Calibri"/>
                <w:sz w:val="22"/>
              </w:rPr>
              <w:t xml:space="preserve">We accept all the </w:t>
            </w:r>
            <w:r>
              <w:rPr>
                <w:rFonts w:ascii="Calibri" w:hAnsi="Calibri"/>
                <w:sz w:val="22"/>
                <w:szCs w:val="22"/>
              </w:rPr>
              <w:t xml:space="preserve">Selection </w:t>
            </w:r>
            <w:r>
              <w:rPr>
                <w:rFonts w:ascii="Calibri" w:hAnsi="Calibri"/>
                <w:sz w:val="22"/>
              </w:rPr>
              <w:t>and Award Criteria as set out in Part 3 of the RFT.</w:t>
            </w:r>
          </w:p>
        </w:tc>
      </w:tr>
      <w:tr w:rsidR="003E2B84" w14:paraId="15D4E761" w14:textId="77777777">
        <w:tc>
          <w:tcPr>
            <w:tcW w:w="820" w:type="dxa"/>
            <w:shd w:val="clear" w:color="auto" w:fill="auto"/>
            <w:tcMar>
              <w:top w:w="0" w:type="dxa"/>
              <w:left w:w="108" w:type="dxa"/>
              <w:bottom w:w="0" w:type="dxa"/>
              <w:right w:w="108" w:type="dxa"/>
            </w:tcMar>
          </w:tcPr>
          <w:p w14:paraId="15D4E75C" w14:textId="77777777" w:rsidR="003E2B84" w:rsidRDefault="002D2532">
            <w:pPr>
              <w:jc w:val="both"/>
              <w:rPr>
                <w:rFonts w:ascii="Calibri" w:hAnsi="Calibri"/>
                <w:color w:val="000080"/>
                <w:sz w:val="22"/>
              </w:rPr>
            </w:pPr>
            <w:r>
              <w:rPr>
                <w:rFonts w:ascii="Calibri" w:hAnsi="Calibri"/>
                <w:color w:val="000080"/>
                <w:sz w:val="22"/>
              </w:rPr>
              <w:t>4.</w:t>
            </w:r>
          </w:p>
          <w:p w14:paraId="15D4E75D" w14:textId="77777777" w:rsidR="003E2B84" w:rsidRDefault="003E2B84">
            <w:pPr>
              <w:jc w:val="both"/>
              <w:rPr>
                <w:rFonts w:ascii="Calibri" w:hAnsi="Calibri"/>
                <w:color w:val="000080"/>
                <w:sz w:val="22"/>
              </w:rPr>
            </w:pPr>
          </w:p>
          <w:p w14:paraId="15D4E75E" w14:textId="77777777" w:rsidR="003E2B84" w:rsidRDefault="003E2B84">
            <w:pPr>
              <w:jc w:val="both"/>
              <w:rPr>
                <w:rFonts w:ascii="Calibri" w:hAnsi="Calibri"/>
                <w:color w:val="000080"/>
                <w:sz w:val="22"/>
              </w:rPr>
            </w:pPr>
          </w:p>
          <w:p w14:paraId="15D4E75F" w14:textId="77777777" w:rsidR="003E2B84" w:rsidRDefault="003E2B84">
            <w:pPr>
              <w:jc w:val="both"/>
              <w:rPr>
                <w:rFonts w:ascii="Calibri" w:hAnsi="Calibri"/>
                <w:color w:val="000080"/>
                <w:sz w:val="22"/>
              </w:rPr>
            </w:pPr>
          </w:p>
        </w:tc>
        <w:tc>
          <w:tcPr>
            <w:tcW w:w="8467" w:type="dxa"/>
            <w:shd w:val="clear" w:color="auto" w:fill="auto"/>
            <w:tcMar>
              <w:top w:w="0" w:type="dxa"/>
              <w:left w:w="108" w:type="dxa"/>
              <w:bottom w:w="0" w:type="dxa"/>
              <w:right w:w="108" w:type="dxa"/>
            </w:tcMar>
          </w:tcPr>
          <w:p w14:paraId="15D4E760" w14:textId="77777777" w:rsidR="003E2B84" w:rsidRDefault="002D2532">
            <w:pPr>
              <w:spacing w:after="200" w:line="316" w:lineRule="auto"/>
              <w:jc w:val="both"/>
              <w:rPr>
                <w:rFonts w:ascii="Calibri" w:hAnsi="Calibri"/>
                <w:sz w:val="22"/>
              </w:rPr>
            </w:pPr>
            <w:r>
              <w:rPr>
                <w:rFonts w:ascii="Calibri" w:hAnsi="Calibri"/>
                <w:sz w:val="22"/>
              </w:rPr>
              <w:t>We agree to provide the Contracting Authority with the Services in accordance with the RFT and our Tender.</w:t>
            </w:r>
          </w:p>
        </w:tc>
      </w:tr>
      <w:tr w:rsidR="003E2B84" w14:paraId="15D4E764" w14:textId="77777777">
        <w:tc>
          <w:tcPr>
            <w:tcW w:w="820" w:type="dxa"/>
            <w:shd w:val="clear" w:color="auto" w:fill="auto"/>
            <w:tcMar>
              <w:top w:w="0" w:type="dxa"/>
              <w:left w:w="108" w:type="dxa"/>
              <w:bottom w:w="0" w:type="dxa"/>
              <w:right w:w="108" w:type="dxa"/>
            </w:tcMar>
          </w:tcPr>
          <w:p w14:paraId="15D4E762" w14:textId="77777777" w:rsidR="003E2B84" w:rsidRDefault="002D2532">
            <w:pPr>
              <w:jc w:val="both"/>
              <w:rPr>
                <w:rFonts w:ascii="Calibri" w:hAnsi="Calibri"/>
                <w:color w:val="000080"/>
                <w:sz w:val="22"/>
              </w:rPr>
            </w:pPr>
            <w:r>
              <w:rPr>
                <w:rFonts w:ascii="Calibri" w:hAnsi="Calibri"/>
                <w:color w:val="000080"/>
                <w:sz w:val="22"/>
              </w:rPr>
              <w:t>5.</w:t>
            </w:r>
          </w:p>
        </w:tc>
        <w:tc>
          <w:tcPr>
            <w:tcW w:w="8467" w:type="dxa"/>
            <w:shd w:val="clear" w:color="auto" w:fill="auto"/>
            <w:tcMar>
              <w:top w:w="0" w:type="dxa"/>
              <w:left w:w="108" w:type="dxa"/>
              <w:bottom w:w="0" w:type="dxa"/>
              <w:right w:w="108" w:type="dxa"/>
            </w:tcMar>
          </w:tcPr>
          <w:p w14:paraId="15D4E763" w14:textId="77777777" w:rsidR="003E2B84" w:rsidRDefault="002D2532">
            <w:pPr>
              <w:spacing w:after="200" w:line="316" w:lineRule="auto"/>
              <w:jc w:val="both"/>
              <w:rPr>
                <w:rFonts w:ascii="Calibri" w:hAnsi="Calibri"/>
                <w:sz w:val="22"/>
              </w:rPr>
            </w:pPr>
            <w:r>
              <w:rPr>
                <w:rFonts w:ascii="Calibri" w:hAnsi="Calibri"/>
                <w:sz w:val="22"/>
              </w:rPr>
              <w:t>We agree that, if awarded any Services Contract, we shall, in the performance of such contract, comply with all applicable obligations in the field of environmental, social and labour law.</w:t>
            </w:r>
          </w:p>
        </w:tc>
      </w:tr>
      <w:tr w:rsidR="003E2B84" w14:paraId="15D4E767" w14:textId="77777777">
        <w:tc>
          <w:tcPr>
            <w:tcW w:w="820" w:type="dxa"/>
            <w:shd w:val="clear" w:color="auto" w:fill="auto"/>
            <w:tcMar>
              <w:top w:w="0" w:type="dxa"/>
              <w:left w:w="108" w:type="dxa"/>
              <w:bottom w:w="0" w:type="dxa"/>
              <w:right w:w="108" w:type="dxa"/>
            </w:tcMar>
          </w:tcPr>
          <w:p w14:paraId="15D4E765" w14:textId="77777777" w:rsidR="003E2B84" w:rsidRDefault="002D2532">
            <w:pPr>
              <w:jc w:val="both"/>
              <w:rPr>
                <w:rFonts w:ascii="Calibri" w:hAnsi="Calibri"/>
                <w:color w:val="000080"/>
                <w:sz w:val="22"/>
              </w:rPr>
            </w:pPr>
            <w:r>
              <w:rPr>
                <w:rFonts w:ascii="Calibri" w:hAnsi="Calibri"/>
                <w:color w:val="000080"/>
                <w:sz w:val="22"/>
              </w:rPr>
              <w:t>6.</w:t>
            </w:r>
          </w:p>
        </w:tc>
        <w:tc>
          <w:tcPr>
            <w:tcW w:w="8467" w:type="dxa"/>
            <w:shd w:val="clear" w:color="auto" w:fill="auto"/>
            <w:tcMar>
              <w:top w:w="0" w:type="dxa"/>
              <w:left w:w="108" w:type="dxa"/>
              <w:bottom w:w="0" w:type="dxa"/>
              <w:right w:w="108" w:type="dxa"/>
            </w:tcMar>
          </w:tcPr>
          <w:p w14:paraId="15D4E766" w14:textId="77777777" w:rsidR="003E2B84" w:rsidRDefault="002D2532">
            <w:pPr>
              <w:spacing w:after="200" w:line="316" w:lineRule="auto"/>
              <w:jc w:val="both"/>
              <w:rPr>
                <w:rFonts w:ascii="Calibri" w:hAnsi="Calibri"/>
                <w:sz w:val="22"/>
              </w:rPr>
            </w:pPr>
            <w:r>
              <w:rPr>
                <w:rFonts w:ascii="Calibri" w:hAnsi="Calibri"/>
                <w:sz w:val="22"/>
              </w:rPr>
              <w:t>We confirm that we have complied with all requirements as set out at Part 2 of the RFT.</w:t>
            </w:r>
          </w:p>
        </w:tc>
      </w:tr>
      <w:tr w:rsidR="003E2B84" w14:paraId="15D4E76A" w14:textId="77777777">
        <w:tc>
          <w:tcPr>
            <w:tcW w:w="820" w:type="dxa"/>
            <w:shd w:val="clear" w:color="auto" w:fill="auto"/>
            <w:tcMar>
              <w:top w:w="0" w:type="dxa"/>
              <w:left w:w="108" w:type="dxa"/>
              <w:bottom w:w="0" w:type="dxa"/>
              <w:right w:w="108" w:type="dxa"/>
            </w:tcMar>
          </w:tcPr>
          <w:p w14:paraId="15D4E768" w14:textId="77777777" w:rsidR="003E2B84" w:rsidRDefault="002D2532">
            <w:pPr>
              <w:jc w:val="both"/>
              <w:rPr>
                <w:rFonts w:ascii="Calibri" w:hAnsi="Calibri"/>
                <w:color w:val="000080"/>
                <w:sz w:val="22"/>
              </w:rPr>
            </w:pPr>
            <w:r>
              <w:rPr>
                <w:rFonts w:ascii="Calibri" w:hAnsi="Calibri"/>
                <w:color w:val="000080"/>
                <w:sz w:val="22"/>
              </w:rPr>
              <w:t>7.</w:t>
            </w:r>
          </w:p>
        </w:tc>
        <w:tc>
          <w:tcPr>
            <w:tcW w:w="8467" w:type="dxa"/>
            <w:shd w:val="clear" w:color="auto" w:fill="auto"/>
            <w:tcMar>
              <w:top w:w="0" w:type="dxa"/>
              <w:left w:w="108" w:type="dxa"/>
              <w:bottom w:w="0" w:type="dxa"/>
              <w:right w:w="108" w:type="dxa"/>
            </w:tcMar>
          </w:tcPr>
          <w:p w14:paraId="15D4E769" w14:textId="1C42D764" w:rsidR="003E2B84" w:rsidRDefault="002D2532" w:rsidP="00A74B67">
            <w:pPr>
              <w:spacing w:after="200" w:line="316" w:lineRule="auto"/>
              <w:jc w:val="both"/>
            </w:pPr>
            <w:r>
              <w:rPr>
                <w:rFonts w:ascii="Calibri" w:hAnsi="Calibri"/>
                <w:sz w:val="22"/>
              </w:rPr>
              <w:t xml:space="preserve">We confirm that all prices quoted in our Tender will remain valid for the period of time commencing from the </w:t>
            </w:r>
            <w:r w:rsidR="00A74B67">
              <w:rPr>
                <w:rFonts w:ascii="Calibri" w:hAnsi="Calibri"/>
                <w:sz w:val="22"/>
                <w:szCs w:val="22"/>
              </w:rPr>
              <w:t>date of the services contract</w:t>
            </w:r>
            <w:r>
              <w:rPr>
                <w:rFonts w:ascii="Calibri" w:hAnsi="Calibri"/>
                <w:sz w:val="22"/>
                <w:szCs w:val="22"/>
              </w:rPr>
              <w:t>,</w:t>
            </w:r>
            <w:r>
              <w:rPr>
                <w:rFonts w:ascii="Calibri" w:hAnsi="Calibri"/>
                <w:sz w:val="22"/>
              </w:rPr>
              <w:t xml:space="preserve"> as specified at paragraph 2.</w:t>
            </w:r>
            <w:r w:rsidR="00C91749">
              <w:rPr>
                <w:rFonts w:ascii="Calibri" w:hAnsi="Calibri"/>
                <w:sz w:val="22"/>
              </w:rPr>
              <w:t>8</w:t>
            </w:r>
            <w:r w:rsidR="00A74B67">
              <w:rPr>
                <w:rFonts w:ascii="Calibri" w:hAnsi="Calibri"/>
                <w:sz w:val="22"/>
              </w:rPr>
              <w:t xml:space="preserve"> of the RFT.</w:t>
            </w:r>
          </w:p>
        </w:tc>
      </w:tr>
      <w:tr w:rsidR="003E2B84" w14:paraId="15D4E76E" w14:textId="77777777">
        <w:tc>
          <w:tcPr>
            <w:tcW w:w="820" w:type="dxa"/>
            <w:shd w:val="clear" w:color="auto" w:fill="auto"/>
            <w:tcMar>
              <w:top w:w="0" w:type="dxa"/>
              <w:left w:w="108" w:type="dxa"/>
              <w:bottom w:w="0" w:type="dxa"/>
              <w:right w:w="108" w:type="dxa"/>
            </w:tcMar>
          </w:tcPr>
          <w:p w14:paraId="15D4E76B" w14:textId="77777777" w:rsidR="003E2B84" w:rsidRDefault="002D2532">
            <w:pPr>
              <w:jc w:val="both"/>
              <w:rPr>
                <w:rFonts w:ascii="Calibri" w:hAnsi="Calibri"/>
                <w:color w:val="000080"/>
                <w:sz w:val="22"/>
              </w:rPr>
            </w:pPr>
            <w:r>
              <w:rPr>
                <w:rFonts w:ascii="Calibri" w:hAnsi="Calibri"/>
                <w:color w:val="000080"/>
                <w:sz w:val="22"/>
              </w:rPr>
              <w:t>8.</w:t>
            </w:r>
          </w:p>
        </w:tc>
        <w:tc>
          <w:tcPr>
            <w:tcW w:w="8467" w:type="dxa"/>
            <w:shd w:val="clear" w:color="auto" w:fill="auto"/>
            <w:tcMar>
              <w:top w:w="0" w:type="dxa"/>
              <w:left w:w="108" w:type="dxa"/>
              <w:bottom w:w="0" w:type="dxa"/>
              <w:right w:w="108" w:type="dxa"/>
            </w:tcMar>
          </w:tcPr>
          <w:p w14:paraId="15D4E76D" w14:textId="6D4F7B0D" w:rsidR="003E2B84" w:rsidRDefault="002D2532" w:rsidP="00F01D31">
            <w:pPr>
              <w:spacing w:after="200" w:line="316" w:lineRule="auto"/>
              <w:jc w:val="both"/>
              <w:rPr>
                <w:rFonts w:ascii="Calibri" w:hAnsi="Calibri"/>
                <w:sz w:val="22"/>
              </w:rPr>
            </w:pPr>
            <w:r>
              <w:rPr>
                <w:rFonts w:ascii="Calibri" w:hAnsi="Calibri"/>
                <w:sz w:val="22"/>
              </w:rPr>
              <w:t>We shall, if awarded any Services Contract under the RFT, have in place on the Effective Date of the Services Contract all insurances (if any) as required by paragraph 2.</w:t>
            </w:r>
            <w:r w:rsidR="00C91749">
              <w:rPr>
                <w:rFonts w:ascii="Calibri" w:hAnsi="Calibri"/>
                <w:sz w:val="22"/>
              </w:rPr>
              <w:t>17</w:t>
            </w:r>
            <w:r>
              <w:rPr>
                <w:rFonts w:ascii="Calibri" w:hAnsi="Calibri"/>
                <w:sz w:val="22"/>
              </w:rPr>
              <w:t xml:space="preserve"> of the RFT.</w:t>
            </w:r>
          </w:p>
        </w:tc>
      </w:tr>
    </w:tbl>
    <w:p w14:paraId="15D4E76F" w14:textId="77777777" w:rsidR="003E2B84" w:rsidRDefault="003E2B84">
      <w:pPr>
        <w:jc w:val="both"/>
        <w:rPr>
          <w:rFonts w:ascii="Calibri" w:hAnsi="Calibri"/>
          <w:sz w:val="22"/>
        </w:rPr>
      </w:pPr>
    </w:p>
    <w:tbl>
      <w:tblPr>
        <w:tblW w:w="9287" w:type="dxa"/>
        <w:tblCellMar>
          <w:left w:w="10" w:type="dxa"/>
          <w:right w:w="10" w:type="dxa"/>
        </w:tblCellMar>
        <w:tblLook w:val="0000" w:firstRow="0" w:lastRow="0" w:firstColumn="0" w:lastColumn="0" w:noHBand="0" w:noVBand="0"/>
      </w:tblPr>
      <w:tblGrid>
        <w:gridCol w:w="4316"/>
        <w:gridCol w:w="4971"/>
      </w:tblGrid>
      <w:tr w:rsidR="003E2B84" w14:paraId="15D4E776" w14:textId="77777777">
        <w:trPr>
          <w:trHeight w:val="940"/>
        </w:trPr>
        <w:tc>
          <w:tcPr>
            <w:tcW w:w="4316" w:type="dxa"/>
            <w:tcBorders>
              <w:top w:val="single" w:sz="12" w:space="0" w:color="FFFFFF"/>
              <w:left w:val="single" w:sz="12" w:space="0" w:color="FFFFFF"/>
              <w:bottom w:val="single" w:sz="12" w:space="0" w:color="FFFFFF"/>
              <w:right w:val="single" w:sz="12" w:space="0" w:color="FFFFFF"/>
            </w:tcBorders>
            <w:shd w:val="clear" w:color="auto" w:fill="auto"/>
            <w:tcMar>
              <w:top w:w="0" w:type="dxa"/>
              <w:left w:w="108" w:type="dxa"/>
              <w:bottom w:w="0" w:type="dxa"/>
              <w:right w:w="108" w:type="dxa"/>
            </w:tcMar>
          </w:tcPr>
          <w:p w14:paraId="15D4E770" w14:textId="58A9479A" w:rsidR="003E2B84" w:rsidRDefault="002D2532">
            <w:pPr>
              <w:jc w:val="both"/>
              <w:rPr>
                <w:rFonts w:ascii="Calibri" w:hAnsi="Calibri"/>
                <w:b/>
                <w:color w:val="333399"/>
                <w:sz w:val="22"/>
              </w:rPr>
            </w:pPr>
            <w:r>
              <w:rPr>
                <w:rFonts w:ascii="Calibri" w:hAnsi="Calibri"/>
                <w:b/>
                <w:color w:val="333399"/>
                <w:sz w:val="22"/>
              </w:rPr>
              <w:t>SIGNED</w:t>
            </w:r>
            <w:r w:rsidR="00A82532">
              <w:rPr>
                <w:rFonts w:ascii="Calibri" w:hAnsi="Calibri"/>
                <w:b/>
                <w:color w:val="333399"/>
                <w:sz w:val="22"/>
              </w:rPr>
              <w:t>: ______________________________</w:t>
            </w:r>
          </w:p>
          <w:p w14:paraId="15D4E773" w14:textId="052D8F3E" w:rsidR="003E2B84" w:rsidRDefault="0048776C">
            <w:pPr>
              <w:jc w:val="both"/>
              <w:rPr>
                <w:rFonts w:ascii="Calibri" w:hAnsi="Calibri"/>
                <w:b/>
                <w:color w:val="333399"/>
                <w:sz w:val="22"/>
              </w:rPr>
            </w:pPr>
            <w:r>
              <w:rPr>
                <w:rFonts w:ascii="Calibri" w:hAnsi="Calibri"/>
                <w:b/>
                <w:color w:val="333399"/>
                <w:sz w:val="22"/>
              </w:rPr>
              <w:t xml:space="preserve">                        </w:t>
            </w:r>
            <w:r w:rsidR="002D2532">
              <w:rPr>
                <w:rFonts w:ascii="Calibri" w:hAnsi="Calibri"/>
                <w:b/>
                <w:color w:val="333399"/>
                <w:sz w:val="22"/>
              </w:rPr>
              <w:t>(Authorised Signatory)</w:t>
            </w:r>
          </w:p>
        </w:tc>
        <w:tc>
          <w:tcPr>
            <w:tcW w:w="4971" w:type="dxa"/>
            <w:tcBorders>
              <w:top w:val="single" w:sz="12" w:space="0" w:color="FFFFFF"/>
              <w:left w:val="single" w:sz="12" w:space="0" w:color="FFFFFF"/>
              <w:bottom w:val="single" w:sz="12" w:space="0" w:color="FFFFFF"/>
              <w:right w:val="single" w:sz="12" w:space="0" w:color="FFFFFF"/>
            </w:tcBorders>
            <w:shd w:val="clear" w:color="auto" w:fill="auto"/>
            <w:tcMar>
              <w:top w:w="0" w:type="dxa"/>
              <w:left w:w="108" w:type="dxa"/>
              <w:bottom w:w="0" w:type="dxa"/>
              <w:right w:w="108" w:type="dxa"/>
            </w:tcMar>
          </w:tcPr>
          <w:p w14:paraId="15D4E774" w14:textId="588183C0" w:rsidR="003E2B84" w:rsidRDefault="002D2532">
            <w:pPr>
              <w:jc w:val="both"/>
              <w:rPr>
                <w:rFonts w:ascii="Calibri" w:hAnsi="Calibri"/>
                <w:b/>
                <w:color w:val="333399"/>
                <w:sz w:val="22"/>
              </w:rPr>
            </w:pPr>
            <w:r>
              <w:rPr>
                <w:rFonts w:ascii="Calibri" w:hAnsi="Calibri"/>
                <w:b/>
                <w:color w:val="333399"/>
                <w:sz w:val="22"/>
              </w:rPr>
              <w:t>Company</w:t>
            </w:r>
            <w:r w:rsidR="00026E8F">
              <w:rPr>
                <w:rFonts w:ascii="Calibri" w:hAnsi="Calibri"/>
                <w:b/>
                <w:color w:val="333399"/>
                <w:sz w:val="22"/>
              </w:rPr>
              <w:t xml:space="preserve">: </w:t>
            </w:r>
            <w:r w:rsidR="00A82532">
              <w:rPr>
                <w:rFonts w:ascii="Calibri" w:hAnsi="Calibri"/>
                <w:b/>
                <w:color w:val="333399"/>
                <w:sz w:val="22"/>
              </w:rPr>
              <w:t>_________________________________</w:t>
            </w:r>
          </w:p>
          <w:p w14:paraId="15D4E775" w14:textId="77777777" w:rsidR="003E2B84" w:rsidRDefault="003E2B84">
            <w:pPr>
              <w:jc w:val="both"/>
              <w:rPr>
                <w:rFonts w:ascii="Calibri" w:hAnsi="Calibri"/>
                <w:b/>
                <w:color w:val="333399"/>
                <w:sz w:val="22"/>
              </w:rPr>
            </w:pPr>
          </w:p>
        </w:tc>
      </w:tr>
      <w:tr w:rsidR="003E2B84" w14:paraId="15D4E779" w14:textId="77777777">
        <w:trPr>
          <w:cantSplit/>
          <w:trHeight w:val="776"/>
        </w:trPr>
        <w:tc>
          <w:tcPr>
            <w:tcW w:w="4316" w:type="dxa"/>
            <w:tcBorders>
              <w:top w:val="single" w:sz="12" w:space="0" w:color="FFFFFF"/>
              <w:left w:val="single" w:sz="12" w:space="0" w:color="FFFFFF"/>
              <w:bottom w:val="single" w:sz="12" w:space="0" w:color="FFFFFF"/>
              <w:right w:val="single" w:sz="12" w:space="0" w:color="FFFFFF"/>
            </w:tcBorders>
            <w:shd w:val="clear" w:color="auto" w:fill="auto"/>
            <w:tcMar>
              <w:top w:w="0" w:type="dxa"/>
              <w:left w:w="108" w:type="dxa"/>
              <w:bottom w:w="0" w:type="dxa"/>
              <w:right w:w="108" w:type="dxa"/>
            </w:tcMar>
          </w:tcPr>
          <w:p w14:paraId="15D4E777" w14:textId="26DBB133" w:rsidR="003E2B84" w:rsidRDefault="002D2532">
            <w:pPr>
              <w:jc w:val="both"/>
              <w:rPr>
                <w:rFonts w:ascii="Calibri" w:hAnsi="Calibri"/>
                <w:b/>
                <w:color w:val="333399"/>
                <w:sz w:val="22"/>
              </w:rPr>
            </w:pPr>
            <w:r>
              <w:rPr>
                <w:rFonts w:ascii="Calibri" w:hAnsi="Calibri"/>
                <w:b/>
                <w:color w:val="333399"/>
                <w:sz w:val="22"/>
              </w:rPr>
              <w:t>Pri</w:t>
            </w:r>
            <w:r w:rsidR="00F01D31">
              <w:rPr>
                <w:rFonts w:ascii="Calibri" w:hAnsi="Calibri"/>
                <w:b/>
                <w:color w:val="333399"/>
                <w:sz w:val="22"/>
              </w:rPr>
              <w:t>n</w:t>
            </w:r>
            <w:r>
              <w:rPr>
                <w:rFonts w:ascii="Calibri" w:hAnsi="Calibri"/>
                <w:b/>
                <w:color w:val="333399"/>
                <w:sz w:val="22"/>
              </w:rPr>
              <w:t>t name</w:t>
            </w:r>
            <w:r w:rsidR="00150B93">
              <w:rPr>
                <w:rFonts w:ascii="Calibri" w:hAnsi="Calibri"/>
                <w:b/>
                <w:color w:val="333399"/>
                <w:sz w:val="22"/>
              </w:rPr>
              <w:t>:</w:t>
            </w:r>
            <w:r w:rsidR="00A82532">
              <w:rPr>
                <w:rFonts w:ascii="Calibri" w:hAnsi="Calibri"/>
                <w:b/>
                <w:color w:val="333399"/>
                <w:sz w:val="22"/>
              </w:rPr>
              <w:t xml:space="preserve"> ___________________________</w:t>
            </w:r>
          </w:p>
        </w:tc>
        <w:tc>
          <w:tcPr>
            <w:tcW w:w="4971" w:type="dxa"/>
            <w:vMerge w:val="restart"/>
            <w:tcBorders>
              <w:top w:val="single" w:sz="12" w:space="0" w:color="FFFFFF"/>
              <w:left w:val="single" w:sz="12" w:space="0" w:color="FFFFFF"/>
              <w:bottom w:val="single" w:sz="12" w:space="0" w:color="FFFFFF"/>
              <w:right w:val="single" w:sz="12" w:space="0" w:color="FFFFFF"/>
            </w:tcBorders>
            <w:shd w:val="clear" w:color="auto" w:fill="auto"/>
            <w:tcMar>
              <w:top w:w="0" w:type="dxa"/>
              <w:left w:w="108" w:type="dxa"/>
              <w:bottom w:w="0" w:type="dxa"/>
              <w:right w:w="108" w:type="dxa"/>
            </w:tcMar>
          </w:tcPr>
          <w:p w14:paraId="4389CC78" w14:textId="40A64AEA" w:rsidR="003E2B84" w:rsidRDefault="002D2532">
            <w:pPr>
              <w:jc w:val="both"/>
              <w:rPr>
                <w:rFonts w:ascii="Calibri" w:hAnsi="Calibri"/>
                <w:b/>
                <w:color w:val="333399"/>
                <w:sz w:val="22"/>
              </w:rPr>
            </w:pPr>
            <w:r>
              <w:rPr>
                <w:rFonts w:ascii="Calibri" w:hAnsi="Calibri"/>
                <w:b/>
                <w:color w:val="333399"/>
                <w:sz w:val="22"/>
              </w:rPr>
              <w:t>Address</w:t>
            </w:r>
            <w:r w:rsidR="00150B93">
              <w:rPr>
                <w:rFonts w:ascii="Calibri" w:hAnsi="Calibri"/>
                <w:b/>
                <w:color w:val="333399"/>
                <w:sz w:val="22"/>
              </w:rPr>
              <w:t xml:space="preserve">: </w:t>
            </w:r>
            <w:r w:rsidR="00A82532">
              <w:rPr>
                <w:rFonts w:ascii="Calibri" w:hAnsi="Calibri"/>
                <w:b/>
                <w:color w:val="333399"/>
                <w:sz w:val="22"/>
              </w:rPr>
              <w:t>__________________________________</w:t>
            </w:r>
          </w:p>
          <w:p w14:paraId="0031DBB3" w14:textId="5293C449" w:rsidR="0048776C" w:rsidRDefault="0048776C">
            <w:pPr>
              <w:jc w:val="both"/>
              <w:rPr>
                <w:rFonts w:ascii="Calibri" w:hAnsi="Calibri"/>
                <w:b/>
                <w:color w:val="333399"/>
                <w:sz w:val="22"/>
              </w:rPr>
            </w:pPr>
            <w:r>
              <w:rPr>
                <w:rFonts w:ascii="Calibri" w:hAnsi="Calibri"/>
                <w:b/>
                <w:color w:val="333399"/>
                <w:sz w:val="22"/>
              </w:rPr>
              <w:t xml:space="preserve">                </w:t>
            </w:r>
          </w:p>
          <w:p w14:paraId="264859B5" w14:textId="77777777" w:rsidR="0048776C" w:rsidRDefault="0048776C">
            <w:pPr>
              <w:jc w:val="both"/>
              <w:rPr>
                <w:rFonts w:ascii="Calibri" w:hAnsi="Calibri"/>
                <w:b/>
                <w:color w:val="333399"/>
                <w:sz w:val="22"/>
              </w:rPr>
            </w:pPr>
          </w:p>
          <w:p w14:paraId="52462914" w14:textId="02081AD8" w:rsidR="0048776C" w:rsidRDefault="0048776C">
            <w:pPr>
              <w:jc w:val="both"/>
              <w:rPr>
                <w:rFonts w:ascii="Calibri" w:hAnsi="Calibri"/>
                <w:b/>
                <w:color w:val="333399"/>
                <w:sz w:val="22"/>
              </w:rPr>
            </w:pPr>
            <w:r>
              <w:rPr>
                <w:rFonts w:ascii="Calibri" w:hAnsi="Calibri"/>
                <w:b/>
                <w:color w:val="333399"/>
                <w:sz w:val="22"/>
              </w:rPr>
              <w:t xml:space="preserve">                __________________________________</w:t>
            </w:r>
          </w:p>
          <w:p w14:paraId="15D4E778" w14:textId="1875F482" w:rsidR="0048776C" w:rsidRDefault="0048776C">
            <w:pPr>
              <w:jc w:val="both"/>
              <w:rPr>
                <w:rFonts w:ascii="Calibri" w:hAnsi="Calibri"/>
                <w:b/>
                <w:color w:val="333399"/>
                <w:sz w:val="22"/>
              </w:rPr>
            </w:pPr>
          </w:p>
        </w:tc>
      </w:tr>
      <w:tr w:rsidR="003E2B84" w14:paraId="15D4E77C" w14:textId="77777777">
        <w:trPr>
          <w:cantSplit/>
          <w:trHeight w:val="578"/>
        </w:trPr>
        <w:tc>
          <w:tcPr>
            <w:tcW w:w="4316" w:type="dxa"/>
            <w:tcBorders>
              <w:top w:val="single" w:sz="12" w:space="0" w:color="FFFFFF"/>
              <w:left w:val="single" w:sz="12" w:space="0" w:color="FFFFFF"/>
              <w:bottom w:val="single" w:sz="12" w:space="0" w:color="FFFFFF"/>
              <w:right w:val="single" w:sz="12" w:space="0" w:color="FFFFFF"/>
            </w:tcBorders>
            <w:shd w:val="clear" w:color="auto" w:fill="auto"/>
            <w:tcMar>
              <w:top w:w="0" w:type="dxa"/>
              <w:left w:w="108" w:type="dxa"/>
              <w:bottom w:w="0" w:type="dxa"/>
              <w:right w:w="108" w:type="dxa"/>
            </w:tcMar>
          </w:tcPr>
          <w:p w14:paraId="15D4E77A" w14:textId="2A3E586C" w:rsidR="003E2B84" w:rsidRDefault="002D2532">
            <w:pPr>
              <w:jc w:val="both"/>
              <w:rPr>
                <w:rFonts w:ascii="Calibri" w:hAnsi="Calibri"/>
                <w:b/>
                <w:color w:val="333399"/>
                <w:sz w:val="22"/>
              </w:rPr>
            </w:pPr>
            <w:r>
              <w:rPr>
                <w:rFonts w:ascii="Calibri" w:hAnsi="Calibri"/>
                <w:b/>
                <w:color w:val="333399"/>
                <w:sz w:val="22"/>
              </w:rPr>
              <w:t>Date</w:t>
            </w:r>
            <w:r w:rsidR="00150B93">
              <w:rPr>
                <w:rFonts w:ascii="Calibri" w:hAnsi="Calibri"/>
                <w:b/>
                <w:color w:val="333399"/>
                <w:sz w:val="22"/>
              </w:rPr>
              <w:t xml:space="preserve">: </w:t>
            </w:r>
            <w:r w:rsidR="00A82532">
              <w:rPr>
                <w:rFonts w:ascii="Calibri" w:hAnsi="Calibri"/>
                <w:b/>
                <w:color w:val="333399"/>
                <w:sz w:val="22"/>
              </w:rPr>
              <w:t xml:space="preserve">          _____________________________</w:t>
            </w:r>
          </w:p>
        </w:tc>
        <w:tc>
          <w:tcPr>
            <w:tcW w:w="4971" w:type="dxa"/>
            <w:vMerge/>
            <w:tcBorders>
              <w:top w:val="single" w:sz="12" w:space="0" w:color="FFFFFF"/>
              <w:left w:val="single" w:sz="12" w:space="0" w:color="FFFFFF"/>
              <w:bottom w:val="single" w:sz="12" w:space="0" w:color="FFFFFF"/>
              <w:right w:val="single" w:sz="12" w:space="0" w:color="FFFFFF"/>
            </w:tcBorders>
            <w:shd w:val="clear" w:color="auto" w:fill="auto"/>
            <w:tcMar>
              <w:top w:w="0" w:type="dxa"/>
              <w:left w:w="108" w:type="dxa"/>
              <w:bottom w:w="0" w:type="dxa"/>
              <w:right w:w="108" w:type="dxa"/>
            </w:tcMar>
          </w:tcPr>
          <w:p w14:paraId="15D4E77B" w14:textId="77777777" w:rsidR="003E2B84" w:rsidRDefault="003E2B84">
            <w:pPr>
              <w:jc w:val="both"/>
              <w:rPr>
                <w:rFonts w:ascii="Calibri" w:hAnsi="Calibri"/>
                <w:b/>
                <w:color w:val="333399"/>
                <w:sz w:val="22"/>
              </w:rPr>
            </w:pPr>
          </w:p>
        </w:tc>
      </w:tr>
    </w:tbl>
    <w:p w14:paraId="75B1E64F" w14:textId="6D587DF4" w:rsidR="00943314" w:rsidRPr="00925D18" w:rsidRDefault="00F77C68" w:rsidP="00925D18">
      <w:pPr>
        <w:pStyle w:val="Heading1"/>
        <w:rPr>
          <w:rFonts w:ascii="Calibri" w:hAnsi="Calibri"/>
        </w:rPr>
      </w:pPr>
      <w:r w:rsidRPr="00925D18">
        <w:rPr>
          <w:rFonts w:ascii="Calibri" w:hAnsi="Calibri"/>
        </w:rPr>
        <w:lastRenderedPageBreak/>
        <w:t xml:space="preserve">Appendix </w:t>
      </w:r>
      <w:r w:rsidR="00A74B67">
        <w:rPr>
          <w:rFonts w:ascii="Calibri" w:hAnsi="Calibri"/>
        </w:rPr>
        <w:t>3</w:t>
      </w:r>
      <w:r w:rsidRPr="00925D18">
        <w:rPr>
          <w:rFonts w:ascii="Calibri" w:hAnsi="Calibri"/>
        </w:rPr>
        <w:t xml:space="preserve"> – Services Contract</w:t>
      </w:r>
    </w:p>
    <w:p w14:paraId="313131E2" w14:textId="77777777" w:rsidR="00F77C68" w:rsidRDefault="00F77C68" w:rsidP="00F77C68">
      <w:pPr>
        <w:jc w:val="both"/>
      </w:pPr>
    </w:p>
    <w:p w14:paraId="26D6691C" w14:textId="6EAAD362" w:rsidR="00F77C68" w:rsidRDefault="00F77C68" w:rsidP="00F77C68">
      <w:pPr>
        <w:rPr>
          <w:rFonts w:asciiTheme="minorHAnsi" w:hAnsiTheme="minorHAnsi" w:cstheme="minorHAnsi"/>
          <w:sz w:val="22"/>
          <w:szCs w:val="22"/>
        </w:rPr>
      </w:pPr>
      <w:r w:rsidRPr="00925D18">
        <w:rPr>
          <w:rFonts w:asciiTheme="minorHAnsi" w:hAnsiTheme="minorHAnsi" w:cstheme="minorHAnsi"/>
          <w:sz w:val="22"/>
          <w:szCs w:val="22"/>
        </w:rPr>
        <w:t xml:space="preserve">This Agreement (the </w:t>
      </w:r>
      <w:r w:rsidRPr="00925D18">
        <w:rPr>
          <w:rFonts w:asciiTheme="minorHAnsi" w:hAnsiTheme="minorHAnsi" w:cstheme="minorHAnsi"/>
          <w:b/>
          <w:sz w:val="22"/>
          <w:szCs w:val="22"/>
        </w:rPr>
        <w:t>“Agreement”</w:t>
      </w:r>
      <w:r w:rsidRPr="00925D18">
        <w:rPr>
          <w:rFonts w:asciiTheme="minorHAnsi" w:hAnsiTheme="minorHAnsi" w:cstheme="minorHAnsi"/>
          <w:sz w:val="22"/>
          <w:szCs w:val="22"/>
        </w:rPr>
        <w:t xml:space="preserve">) is entered into ____________ (the </w:t>
      </w:r>
      <w:r w:rsidRPr="00925D18">
        <w:rPr>
          <w:rFonts w:asciiTheme="minorHAnsi" w:hAnsiTheme="minorHAnsi" w:cstheme="minorHAnsi"/>
          <w:b/>
          <w:sz w:val="22"/>
          <w:szCs w:val="22"/>
        </w:rPr>
        <w:t>“Effective Date”</w:t>
      </w:r>
      <w:r w:rsidRPr="00925D18">
        <w:rPr>
          <w:rFonts w:asciiTheme="minorHAnsi" w:hAnsiTheme="minorHAnsi" w:cstheme="minorHAnsi"/>
          <w:sz w:val="22"/>
          <w:szCs w:val="22"/>
        </w:rPr>
        <w:t xml:space="preserve">), </w:t>
      </w:r>
    </w:p>
    <w:p w14:paraId="2A7C5A67" w14:textId="77777777" w:rsidR="00A74B67" w:rsidRPr="00925D18" w:rsidRDefault="00A74B67" w:rsidP="00F77C68">
      <w:pPr>
        <w:rPr>
          <w:rFonts w:asciiTheme="minorHAnsi" w:hAnsiTheme="minorHAnsi" w:cstheme="minorHAnsi"/>
          <w:sz w:val="22"/>
          <w:szCs w:val="22"/>
        </w:rPr>
      </w:pPr>
    </w:p>
    <w:p w14:paraId="1857381A" w14:textId="023EA59C" w:rsidR="00F77C68" w:rsidRDefault="00F77C68" w:rsidP="00F77C68">
      <w:pPr>
        <w:rPr>
          <w:rFonts w:asciiTheme="minorHAnsi" w:hAnsiTheme="minorHAnsi" w:cstheme="minorHAnsi"/>
          <w:sz w:val="22"/>
          <w:szCs w:val="22"/>
        </w:rPr>
      </w:pPr>
      <w:r w:rsidRPr="00925D18">
        <w:rPr>
          <w:rFonts w:asciiTheme="minorHAnsi" w:hAnsiTheme="minorHAnsi" w:cstheme="minorHAnsi"/>
          <w:sz w:val="22"/>
          <w:szCs w:val="22"/>
        </w:rPr>
        <w:t xml:space="preserve">by and between </w:t>
      </w:r>
      <w:r w:rsidR="00A74B67">
        <w:rPr>
          <w:rFonts w:asciiTheme="minorHAnsi" w:hAnsiTheme="minorHAnsi" w:cstheme="minorHAnsi"/>
          <w:sz w:val="22"/>
          <w:szCs w:val="22"/>
        </w:rPr>
        <w:t>Brothers of Charity Services Ireland CLG</w:t>
      </w:r>
      <w:r w:rsidRPr="00925D18">
        <w:rPr>
          <w:rFonts w:asciiTheme="minorHAnsi" w:hAnsiTheme="minorHAnsi" w:cstheme="minorHAnsi"/>
          <w:sz w:val="22"/>
          <w:szCs w:val="22"/>
        </w:rPr>
        <w:t>,</w:t>
      </w:r>
    </w:p>
    <w:p w14:paraId="5EA930EB" w14:textId="77777777" w:rsidR="00A74B67" w:rsidRPr="00925D18" w:rsidRDefault="00A74B67" w:rsidP="00F77C68">
      <w:pPr>
        <w:rPr>
          <w:rFonts w:asciiTheme="minorHAnsi" w:hAnsiTheme="minorHAnsi" w:cstheme="minorHAnsi"/>
          <w:sz w:val="22"/>
          <w:szCs w:val="22"/>
        </w:rPr>
      </w:pPr>
    </w:p>
    <w:p w14:paraId="2259A364" w14:textId="3B5C15AF" w:rsidR="00F77C68" w:rsidRPr="00925D18" w:rsidRDefault="00F77C68" w:rsidP="00F77C68">
      <w:pPr>
        <w:rPr>
          <w:rFonts w:asciiTheme="minorHAnsi" w:hAnsiTheme="minorHAnsi" w:cstheme="minorHAnsi"/>
          <w:sz w:val="22"/>
          <w:szCs w:val="22"/>
        </w:rPr>
      </w:pPr>
      <w:r w:rsidRPr="00925D18">
        <w:rPr>
          <w:rFonts w:asciiTheme="minorHAnsi" w:hAnsiTheme="minorHAnsi" w:cstheme="minorHAnsi"/>
          <w:sz w:val="22"/>
          <w:szCs w:val="22"/>
        </w:rPr>
        <w:t xml:space="preserve">with a </w:t>
      </w:r>
      <w:r w:rsidR="00A74B67">
        <w:rPr>
          <w:rFonts w:asciiTheme="minorHAnsi" w:hAnsiTheme="minorHAnsi" w:cstheme="minorHAnsi"/>
          <w:sz w:val="22"/>
          <w:szCs w:val="22"/>
        </w:rPr>
        <w:t xml:space="preserve">registered </w:t>
      </w:r>
      <w:r w:rsidRPr="00925D18">
        <w:rPr>
          <w:rFonts w:asciiTheme="minorHAnsi" w:hAnsiTheme="minorHAnsi" w:cstheme="minorHAnsi"/>
          <w:sz w:val="22"/>
          <w:szCs w:val="22"/>
        </w:rPr>
        <w:t xml:space="preserve">address of </w:t>
      </w:r>
      <w:r w:rsidR="00A74B67">
        <w:rPr>
          <w:rFonts w:asciiTheme="minorHAnsi" w:hAnsiTheme="minorHAnsi" w:cstheme="minorHAnsi"/>
          <w:sz w:val="22"/>
          <w:szCs w:val="22"/>
        </w:rPr>
        <w:t>Kilcornan House, Clarinbridge, Co. Galway.</w:t>
      </w:r>
      <w:r w:rsidRPr="00925D18">
        <w:rPr>
          <w:rFonts w:asciiTheme="minorHAnsi" w:hAnsiTheme="minorHAnsi" w:cstheme="minorHAnsi"/>
          <w:sz w:val="22"/>
          <w:szCs w:val="22"/>
        </w:rPr>
        <w:t xml:space="preserve"> (the </w:t>
      </w:r>
      <w:r w:rsidRPr="00925D18">
        <w:rPr>
          <w:rFonts w:asciiTheme="minorHAnsi" w:hAnsiTheme="minorHAnsi" w:cstheme="minorHAnsi"/>
          <w:b/>
          <w:sz w:val="22"/>
          <w:szCs w:val="22"/>
        </w:rPr>
        <w:t>“Buyer or BOCSI”</w:t>
      </w:r>
      <w:r w:rsidRPr="00925D18">
        <w:rPr>
          <w:rFonts w:asciiTheme="minorHAnsi" w:hAnsiTheme="minorHAnsi" w:cstheme="minorHAnsi"/>
          <w:sz w:val="22"/>
          <w:szCs w:val="22"/>
        </w:rPr>
        <w:t xml:space="preserve">) </w:t>
      </w:r>
    </w:p>
    <w:p w14:paraId="54566E36" w14:textId="77777777" w:rsidR="00F77C68" w:rsidRPr="00925D18" w:rsidRDefault="00F77C68" w:rsidP="00F77C68">
      <w:pPr>
        <w:rPr>
          <w:rFonts w:asciiTheme="minorHAnsi" w:hAnsiTheme="minorHAnsi" w:cstheme="minorHAnsi"/>
          <w:sz w:val="22"/>
          <w:szCs w:val="22"/>
        </w:rPr>
      </w:pPr>
    </w:p>
    <w:p w14:paraId="310D2EB9" w14:textId="1D5B0506" w:rsidR="00F77C68" w:rsidRDefault="00F77C68" w:rsidP="00F77C68">
      <w:pPr>
        <w:rPr>
          <w:rFonts w:asciiTheme="minorHAnsi" w:hAnsiTheme="minorHAnsi" w:cstheme="minorHAnsi"/>
          <w:sz w:val="22"/>
          <w:szCs w:val="22"/>
        </w:rPr>
      </w:pPr>
      <w:r w:rsidRPr="00925D18">
        <w:rPr>
          <w:rFonts w:asciiTheme="minorHAnsi" w:hAnsiTheme="minorHAnsi" w:cstheme="minorHAnsi"/>
          <w:sz w:val="22"/>
          <w:szCs w:val="22"/>
        </w:rPr>
        <w:t>and _________</w:t>
      </w:r>
      <w:r w:rsidR="00A74B67">
        <w:rPr>
          <w:rFonts w:asciiTheme="minorHAnsi" w:hAnsiTheme="minorHAnsi" w:cstheme="minorHAnsi"/>
          <w:sz w:val="22"/>
          <w:szCs w:val="22"/>
        </w:rPr>
        <w:t>___________________________</w:t>
      </w:r>
      <w:r w:rsidRPr="00925D18">
        <w:rPr>
          <w:rFonts w:asciiTheme="minorHAnsi" w:hAnsiTheme="minorHAnsi" w:cstheme="minorHAnsi"/>
          <w:sz w:val="22"/>
          <w:szCs w:val="22"/>
        </w:rPr>
        <w:t xml:space="preserve">___________________________, </w:t>
      </w:r>
    </w:p>
    <w:p w14:paraId="47DC791E" w14:textId="77777777" w:rsidR="00A74B67" w:rsidRPr="00925D18" w:rsidRDefault="00A74B67" w:rsidP="00F77C68">
      <w:pPr>
        <w:rPr>
          <w:rFonts w:asciiTheme="minorHAnsi" w:hAnsiTheme="minorHAnsi" w:cstheme="minorHAnsi"/>
          <w:sz w:val="22"/>
          <w:szCs w:val="22"/>
        </w:rPr>
      </w:pPr>
    </w:p>
    <w:p w14:paraId="56DD3BAE" w14:textId="70B2ABCE" w:rsidR="00666B0D" w:rsidRPr="00925D18" w:rsidRDefault="00F77C68" w:rsidP="00F77C68">
      <w:pPr>
        <w:rPr>
          <w:rFonts w:asciiTheme="minorHAnsi" w:hAnsiTheme="minorHAnsi" w:cstheme="minorHAnsi"/>
          <w:sz w:val="22"/>
          <w:szCs w:val="22"/>
        </w:rPr>
      </w:pPr>
      <w:r w:rsidRPr="00925D18">
        <w:rPr>
          <w:rFonts w:asciiTheme="minorHAnsi" w:hAnsiTheme="minorHAnsi" w:cstheme="minorHAnsi"/>
          <w:sz w:val="22"/>
          <w:szCs w:val="22"/>
        </w:rPr>
        <w:t xml:space="preserve">with an address of </w:t>
      </w:r>
      <w:r w:rsidR="00A74B67">
        <w:rPr>
          <w:rFonts w:asciiTheme="minorHAnsi" w:hAnsiTheme="minorHAnsi" w:cstheme="minorHAnsi"/>
          <w:sz w:val="22"/>
          <w:szCs w:val="22"/>
        </w:rPr>
        <w:t>___________________</w:t>
      </w:r>
      <w:r w:rsidRPr="00925D18">
        <w:rPr>
          <w:rFonts w:asciiTheme="minorHAnsi" w:hAnsiTheme="minorHAnsi" w:cstheme="minorHAnsi"/>
          <w:sz w:val="22"/>
          <w:szCs w:val="22"/>
        </w:rPr>
        <w:t xml:space="preserve">____________________________________, (the </w:t>
      </w:r>
      <w:r w:rsidRPr="00925D18">
        <w:rPr>
          <w:rFonts w:asciiTheme="minorHAnsi" w:hAnsiTheme="minorHAnsi" w:cstheme="minorHAnsi"/>
          <w:b/>
          <w:sz w:val="22"/>
          <w:szCs w:val="22"/>
        </w:rPr>
        <w:t>“Seller”</w:t>
      </w:r>
      <w:r w:rsidRPr="00925D18">
        <w:rPr>
          <w:rFonts w:asciiTheme="minorHAnsi" w:hAnsiTheme="minorHAnsi" w:cstheme="minorHAnsi"/>
          <w:sz w:val="22"/>
          <w:szCs w:val="22"/>
        </w:rPr>
        <w:t xml:space="preserve">), </w:t>
      </w:r>
    </w:p>
    <w:p w14:paraId="693D8A85" w14:textId="00477442" w:rsidR="00F77C68" w:rsidRPr="00925D18" w:rsidRDefault="00F77C68" w:rsidP="00F77C68">
      <w:pPr>
        <w:rPr>
          <w:rFonts w:asciiTheme="minorHAnsi" w:hAnsiTheme="minorHAnsi" w:cstheme="minorHAnsi"/>
          <w:sz w:val="22"/>
          <w:szCs w:val="22"/>
        </w:rPr>
      </w:pPr>
      <w:r w:rsidRPr="00925D18">
        <w:rPr>
          <w:rFonts w:asciiTheme="minorHAnsi" w:hAnsiTheme="minorHAnsi" w:cstheme="minorHAnsi"/>
          <w:sz w:val="22"/>
          <w:szCs w:val="22"/>
        </w:rPr>
        <w:t xml:space="preserve">collectively “the </w:t>
      </w:r>
      <w:r w:rsidRPr="00925D18">
        <w:rPr>
          <w:rFonts w:asciiTheme="minorHAnsi" w:hAnsiTheme="minorHAnsi" w:cstheme="minorHAnsi"/>
          <w:b/>
          <w:sz w:val="22"/>
          <w:szCs w:val="22"/>
        </w:rPr>
        <w:t>Parties.</w:t>
      </w:r>
      <w:r w:rsidRPr="00925D18">
        <w:rPr>
          <w:rFonts w:asciiTheme="minorHAnsi" w:hAnsiTheme="minorHAnsi" w:cstheme="minorHAnsi"/>
          <w:sz w:val="22"/>
          <w:szCs w:val="22"/>
        </w:rPr>
        <w:t>”</w:t>
      </w:r>
    </w:p>
    <w:p w14:paraId="1C38FB51" w14:textId="77777777" w:rsidR="00F77C68" w:rsidRPr="00925D18" w:rsidRDefault="00F77C68" w:rsidP="00F77C68">
      <w:pPr>
        <w:jc w:val="both"/>
        <w:rPr>
          <w:rFonts w:asciiTheme="minorHAnsi" w:hAnsiTheme="minorHAnsi" w:cstheme="minorHAnsi"/>
          <w:sz w:val="22"/>
          <w:szCs w:val="22"/>
        </w:rPr>
      </w:pPr>
    </w:p>
    <w:p w14:paraId="78F7FFCE" w14:textId="3B7C6FBC" w:rsidR="00F77C68" w:rsidRPr="00925D18" w:rsidRDefault="00F77C68" w:rsidP="00F77C68">
      <w:pPr>
        <w:jc w:val="both"/>
        <w:rPr>
          <w:rFonts w:asciiTheme="minorHAnsi" w:hAnsiTheme="minorHAnsi" w:cstheme="minorHAnsi"/>
          <w:sz w:val="22"/>
          <w:szCs w:val="22"/>
        </w:rPr>
      </w:pPr>
      <w:r w:rsidRPr="00925D18">
        <w:rPr>
          <w:rFonts w:asciiTheme="minorHAnsi" w:hAnsiTheme="minorHAnsi" w:cstheme="minorHAnsi"/>
          <w:sz w:val="22"/>
          <w:szCs w:val="22"/>
        </w:rPr>
        <w:t>The Contract Term: Is for two (2) years from date of commencement with the option to continue for a maximum of two (2) twelve</w:t>
      </w:r>
      <w:r w:rsidR="00666B0D" w:rsidRPr="00925D18">
        <w:rPr>
          <w:rFonts w:asciiTheme="minorHAnsi" w:hAnsiTheme="minorHAnsi" w:cstheme="minorHAnsi"/>
          <w:sz w:val="22"/>
          <w:szCs w:val="22"/>
        </w:rPr>
        <w:t>-</w:t>
      </w:r>
      <w:r w:rsidRPr="00925D18">
        <w:rPr>
          <w:rFonts w:asciiTheme="minorHAnsi" w:hAnsiTheme="minorHAnsi" w:cstheme="minorHAnsi"/>
          <w:sz w:val="22"/>
          <w:szCs w:val="22"/>
        </w:rPr>
        <w:t>month (12) periods.</w:t>
      </w:r>
    </w:p>
    <w:p w14:paraId="3D4ED97C" w14:textId="77777777" w:rsidR="00F77C68" w:rsidRPr="00925D18" w:rsidRDefault="00F77C68" w:rsidP="00F77C68">
      <w:pPr>
        <w:jc w:val="both"/>
        <w:rPr>
          <w:rFonts w:asciiTheme="minorHAnsi" w:hAnsiTheme="minorHAnsi" w:cstheme="minorHAnsi"/>
          <w:sz w:val="22"/>
          <w:szCs w:val="22"/>
        </w:rPr>
      </w:pPr>
    </w:p>
    <w:p w14:paraId="5D1D8CD4" w14:textId="14FA46E3" w:rsidR="00F77C68" w:rsidRPr="00925D18" w:rsidRDefault="00F77C68" w:rsidP="00F77C68">
      <w:pPr>
        <w:jc w:val="both"/>
        <w:rPr>
          <w:rFonts w:asciiTheme="minorHAnsi" w:hAnsiTheme="minorHAnsi" w:cstheme="minorHAnsi"/>
          <w:sz w:val="22"/>
          <w:szCs w:val="22"/>
        </w:rPr>
      </w:pPr>
      <w:r w:rsidRPr="00925D18">
        <w:rPr>
          <w:rFonts w:asciiTheme="minorHAnsi" w:hAnsiTheme="minorHAnsi" w:cstheme="minorHAnsi"/>
          <w:sz w:val="22"/>
          <w:szCs w:val="22"/>
        </w:rPr>
        <w:t>THEREFORE, the Parties agree as follows:</w:t>
      </w:r>
    </w:p>
    <w:p w14:paraId="607E27F6" w14:textId="77777777" w:rsidR="00F77C68" w:rsidRPr="00925D18" w:rsidRDefault="00F77C68" w:rsidP="00F77C68">
      <w:pPr>
        <w:jc w:val="both"/>
        <w:rPr>
          <w:rFonts w:asciiTheme="minorHAnsi" w:hAnsiTheme="minorHAnsi" w:cstheme="minorHAnsi"/>
          <w:sz w:val="22"/>
          <w:szCs w:val="22"/>
        </w:rPr>
      </w:pPr>
    </w:p>
    <w:p w14:paraId="51B078C2" w14:textId="0A138724" w:rsidR="00F77C68" w:rsidRPr="00925D18" w:rsidRDefault="00F77C68" w:rsidP="00F77C68">
      <w:pPr>
        <w:pStyle w:val="ListParagraph"/>
        <w:numPr>
          <w:ilvl w:val="0"/>
          <w:numId w:val="23"/>
        </w:numPr>
        <w:suppressAutoHyphens w:val="0"/>
        <w:autoSpaceDN/>
        <w:spacing w:after="160" w:line="259" w:lineRule="auto"/>
        <w:contextualSpacing/>
        <w:jc w:val="both"/>
        <w:textAlignment w:val="auto"/>
        <w:rPr>
          <w:rFonts w:asciiTheme="minorHAnsi" w:hAnsiTheme="minorHAnsi" w:cstheme="minorHAnsi"/>
          <w:sz w:val="22"/>
          <w:szCs w:val="22"/>
        </w:rPr>
      </w:pPr>
      <w:r w:rsidRPr="00925D18">
        <w:rPr>
          <w:rFonts w:asciiTheme="minorHAnsi" w:hAnsiTheme="minorHAnsi" w:cstheme="minorHAnsi"/>
          <w:b/>
          <w:sz w:val="22"/>
          <w:szCs w:val="22"/>
        </w:rPr>
        <w:t>Sale of Goods &amp; Services.</w:t>
      </w:r>
      <w:r w:rsidRPr="00925D18">
        <w:rPr>
          <w:rFonts w:asciiTheme="minorHAnsi" w:hAnsiTheme="minorHAnsi" w:cstheme="minorHAnsi"/>
          <w:sz w:val="22"/>
          <w:szCs w:val="22"/>
        </w:rPr>
        <w:t xml:space="preserve"> </w:t>
      </w:r>
      <w:r w:rsidR="00A74B67">
        <w:rPr>
          <w:rFonts w:asciiTheme="minorHAnsi" w:hAnsiTheme="minorHAnsi" w:cstheme="minorHAnsi"/>
          <w:sz w:val="22"/>
          <w:szCs w:val="22"/>
        </w:rPr>
        <w:t xml:space="preserve">The </w:t>
      </w:r>
      <w:r w:rsidRPr="00925D18">
        <w:rPr>
          <w:rFonts w:asciiTheme="minorHAnsi" w:hAnsiTheme="minorHAnsi" w:cstheme="minorHAnsi"/>
          <w:sz w:val="22"/>
          <w:szCs w:val="22"/>
        </w:rPr>
        <w:t>Seller shall make available for</w:t>
      </w:r>
      <w:r w:rsidR="00A74B67">
        <w:rPr>
          <w:rFonts w:asciiTheme="minorHAnsi" w:hAnsiTheme="minorHAnsi" w:cstheme="minorHAnsi"/>
          <w:sz w:val="22"/>
          <w:szCs w:val="22"/>
        </w:rPr>
        <w:t xml:space="preserve"> sale and Buyer shall purchase </w:t>
      </w:r>
      <w:r w:rsidRPr="00925D18">
        <w:rPr>
          <w:rFonts w:asciiTheme="minorHAnsi" w:hAnsiTheme="minorHAnsi" w:cstheme="minorHAnsi"/>
          <w:sz w:val="22"/>
          <w:szCs w:val="22"/>
        </w:rPr>
        <w:t xml:space="preserve">the Goods &amp; Serviced outlined in </w:t>
      </w:r>
      <w:r w:rsidR="00A71C44">
        <w:rPr>
          <w:rFonts w:asciiTheme="minorHAnsi" w:hAnsiTheme="minorHAnsi" w:cstheme="minorHAnsi"/>
          <w:sz w:val="22"/>
          <w:szCs w:val="22"/>
        </w:rPr>
        <w:t>the Request for Tender</w:t>
      </w:r>
      <w:r w:rsidRPr="00925D18">
        <w:rPr>
          <w:rFonts w:asciiTheme="minorHAnsi" w:hAnsiTheme="minorHAnsi" w:cstheme="minorHAnsi"/>
          <w:sz w:val="22"/>
          <w:szCs w:val="22"/>
        </w:rPr>
        <w:t xml:space="preserve"> (the “</w:t>
      </w:r>
      <w:r w:rsidRPr="00925D18">
        <w:rPr>
          <w:rFonts w:asciiTheme="minorHAnsi" w:hAnsiTheme="minorHAnsi" w:cstheme="minorHAnsi"/>
          <w:b/>
          <w:sz w:val="22"/>
          <w:szCs w:val="22"/>
        </w:rPr>
        <w:t>Goods &amp; Services</w:t>
      </w:r>
      <w:r w:rsidRPr="00925D18">
        <w:rPr>
          <w:rFonts w:asciiTheme="minorHAnsi" w:hAnsiTheme="minorHAnsi" w:cstheme="minorHAnsi"/>
          <w:sz w:val="22"/>
          <w:szCs w:val="22"/>
        </w:rPr>
        <w:t>”)</w:t>
      </w:r>
      <w:r w:rsidR="00A71C44">
        <w:rPr>
          <w:rFonts w:asciiTheme="minorHAnsi" w:hAnsiTheme="minorHAnsi" w:cstheme="minorHAnsi"/>
          <w:sz w:val="22"/>
          <w:szCs w:val="22"/>
        </w:rPr>
        <w:t>, such document forming part of this agreement.</w:t>
      </w:r>
    </w:p>
    <w:p w14:paraId="7A1578D9" w14:textId="77777777" w:rsidR="00F77C68" w:rsidRPr="00925D18" w:rsidRDefault="00F77C68" w:rsidP="00F77C68">
      <w:pPr>
        <w:pStyle w:val="ListParagraph"/>
        <w:jc w:val="both"/>
        <w:rPr>
          <w:rFonts w:asciiTheme="minorHAnsi" w:hAnsiTheme="minorHAnsi" w:cstheme="minorHAnsi"/>
          <w:sz w:val="22"/>
          <w:szCs w:val="22"/>
        </w:rPr>
      </w:pPr>
    </w:p>
    <w:p w14:paraId="24CA1CE3" w14:textId="77777777" w:rsidR="00F77C68" w:rsidRPr="00925D18" w:rsidRDefault="00F77C68" w:rsidP="00F77C68">
      <w:pPr>
        <w:pStyle w:val="ListParagraph"/>
        <w:numPr>
          <w:ilvl w:val="0"/>
          <w:numId w:val="23"/>
        </w:numPr>
        <w:suppressAutoHyphens w:val="0"/>
        <w:autoSpaceDN/>
        <w:spacing w:after="160" w:line="259" w:lineRule="auto"/>
        <w:contextualSpacing/>
        <w:jc w:val="both"/>
        <w:textAlignment w:val="auto"/>
        <w:rPr>
          <w:rFonts w:asciiTheme="minorHAnsi" w:hAnsiTheme="minorHAnsi" w:cstheme="minorHAnsi"/>
          <w:sz w:val="22"/>
          <w:szCs w:val="22"/>
        </w:rPr>
      </w:pPr>
      <w:r w:rsidRPr="00925D18">
        <w:rPr>
          <w:rFonts w:asciiTheme="minorHAnsi" w:hAnsiTheme="minorHAnsi" w:cstheme="minorHAnsi"/>
          <w:b/>
          <w:sz w:val="22"/>
          <w:szCs w:val="22"/>
        </w:rPr>
        <w:t>Delivery.</w:t>
      </w:r>
      <w:r w:rsidRPr="00925D18">
        <w:rPr>
          <w:rFonts w:asciiTheme="minorHAnsi" w:hAnsiTheme="minorHAnsi" w:cstheme="minorHAnsi"/>
          <w:sz w:val="22"/>
          <w:szCs w:val="22"/>
        </w:rPr>
        <w:t xml:space="preserve"> The Seller shall deliver the Goods &amp; Services to the Buyer at an agreed address. They shall be deemed delivered when the Buyer accepts delivery at the agreed address. The cost of delivery will be at the Sellers cost and the method of delivery will be mutually agreed. </w:t>
      </w:r>
    </w:p>
    <w:p w14:paraId="78C2F446" w14:textId="77777777" w:rsidR="00F77C68" w:rsidRPr="00925D18" w:rsidRDefault="00F77C68" w:rsidP="00F77C68">
      <w:pPr>
        <w:pStyle w:val="ListParagraph"/>
        <w:rPr>
          <w:rFonts w:asciiTheme="minorHAnsi" w:hAnsiTheme="minorHAnsi" w:cstheme="minorHAnsi"/>
          <w:sz w:val="22"/>
          <w:szCs w:val="22"/>
        </w:rPr>
      </w:pPr>
    </w:p>
    <w:p w14:paraId="6A220A07" w14:textId="77777777" w:rsidR="00F77C68" w:rsidRPr="00925D18" w:rsidRDefault="00F77C68" w:rsidP="00F77C68">
      <w:pPr>
        <w:pStyle w:val="ListParagraph"/>
        <w:numPr>
          <w:ilvl w:val="0"/>
          <w:numId w:val="23"/>
        </w:numPr>
        <w:suppressAutoHyphens w:val="0"/>
        <w:autoSpaceDN/>
        <w:spacing w:after="160" w:line="259" w:lineRule="auto"/>
        <w:contextualSpacing/>
        <w:jc w:val="both"/>
        <w:textAlignment w:val="auto"/>
        <w:rPr>
          <w:rFonts w:asciiTheme="minorHAnsi" w:hAnsiTheme="minorHAnsi" w:cstheme="minorHAnsi"/>
          <w:sz w:val="22"/>
          <w:szCs w:val="22"/>
        </w:rPr>
      </w:pPr>
      <w:r w:rsidRPr="00925D18">
        <w:rPr>
          <w:rFonts w:asciiTheme="minorHAnsi" w:hAnsiTheme="minorHAnsi" w:cstheme="minorHAnsi"/>
          <w:b/>
          <w:sz w:val="22"/>
          <w:szCs w:val="22"/>
        </w:rPr>
        <w:t>Legal, Revenue &amp; Insurance Indemnifications</w:t>
      </w:r>
      <w:r w:rsidRPr="00925D18">
        <w:rPr>
          <w:rFonts w:asciiTheme="minorHAnsi" w:hAnsiTheme="minorHAnsi" w:cstheme="minorHAnsi"/>
          <w:sz w:val="22"/>
          <w:szCs w:val="22"/>
        </w:rPr>
        <w:t>:  The Seller will comply with all relevant legal obligations in the running of their business, shall be Tax Compliant and have all the appropriate insurance cover required for the operation of their business. The Seller will be obliged to furnish proof of such cover upon Buyers request.</w:t>
      </w:r>
    </w:p>
    <w:p w14:paraId="36E79E43" w14:textId="77777777" w:rsidR="00F77C68" w:rsidRPr="00925D18" w:rsidRDefault="00F77C68" w:rsidP="00F77C68">
      <w:pPr>
        <w:pStyle w:val="ListParagraph"/>
        <w:rPr>
          <w:rFonts w:asciiTheme="minorHAnsi" w:hAnsiTheme="minorHAnsi" w:cstheme="minorHAnsi"/>
          <w:sz w:val="22"/>
          <w:szCs w:val="22"/>
        </w:rPr>
      </w:pPr>
    </w:p>
    <w:p w14:paraId="54BDC3E4" w14:textId="74DB214B" w:rsidR="00F77C68" w:rsidRPr="00925D18" w:rsidRDefault="00F77C68" w:rsidP="00F77C68">
      <w:pPr>
        <w:pStyle w:val="ListParagraph"/>
        <w:numPr>
          <w:ilvl w:val="0"/>
          <w:numId w:val="23"/>
        </w:numPr>
        <w:suppressAutoHyphens w:val="0"/>
        <w:autoSpaceDN/>
        <w:spacing w:after="160" w:line="259" w:lineRule="auto"/>
        <w:contextualSpacing/>
        <w:jc w:val="both"/>
        <w:textAlignment w:val="auto"/>
        <w:rPr>
          <w:rFonts w:asciiTheme="minorHAnsi" w:hAnsiTheme="minorHAnsi" w:cstheme="minorHAnsi"/>
          <w:sz w:val="22"/>
          <w:szCs w:val="22"/>
        </w:rPr>
      </w:pPr>
      <w:r w:rsidRPr="00925D18">
        <w:rPr>
          <w:rFonts w:asciiTheme="minorHAnsi" w:hAnsiTheme="minorHAnsi" w:cstheme="minorHAnsi"/>
          <w:b/>
          <w:sz w:val="22"/>
          <w:szCs w:val="22"/>
        </w:rPr>
        <w:t>Purchase Price &amp; Payments.</w:t>
      </w:r>
      <w:r w:rsidRPr="00925D18">
        <w:rPr>
          <w:rFonts w:asciiTheme="minorHAnsi" w:hAnsiTheme="minorHAnsi" w:cstheme="minorHAnsi"/>
          <w:sz w:val="22"/>
          <w:szCs w:val="22"/>
        </w:rPr>
        <w:t xml:space="preserve"> Seller agrees to sell the Goods &amp; Services to Buyer as per the prices </w:t>
      </w:r>
      <w:r w:rsidR="00E83EF0">
        <w:rPr>
          <w:rFonts w:asciiTheme="minorHAnsi" w:hAnsiTheme="minorHAnsi" w:cstheme="minorHAnsi"/>
          <w:sz w:val="22"/>
          <w:szCs w:val="22"/>
        </w:rPr>
        <w:t xml:space="preserve">submitted on the Tender Response, “ Admittance as a Fleet Servicing Panel Member” document </w:t>
      </w:r>
      <w:r w:rsidRPr="00925D18">
        <w:rPr>
          <w:rFonts w:asciiTheme="minorHAnsi" w:hAnsiTheme="minorHAnsi" w:cstheme="minorHAnsi"/>
          <w:sz w:val="22"/>
          <w:szCs w:val="22"/>
        </w:rPr>
        <w:t xml:space="preserve"> will provide an invoice to Buyer at the time of delivery. All invoices will be paid, in full, within thirty (30) days or at the end of the Calendar month. </w:t>
      </w:r>
    </w:p>
    <w:p w14:paraId="0F10F0CD" w14:textId="77777777" w:rsidR="00F77C68" w:rsidRPr="00925D18" w:rsidRDefault="00F77C68" w:rsidP="00F77C68">
      <w:pPr>
        <w:pStyle w:val="ListParagraph"/>
        <w:jc w:val="both"/>
        <w:rPr>
          <w:rFonts w:asciiTheme="minorHAnsi" w:hAnsiTheme="minorHAnsi" w:cstheme="minorHAnsi"/>
          <w:sz w:val="22"/>
          <w:szCs w:val="22"/>
        </w:rPr>
      </w:pPr>
    </w:p>
    <w:p w14:paraId="17F29C53" w14:textId="77777777" w:rsidR="00F77C68" w:rsidRPr="00925D18" w:rsidRDefault="00F77C68" w:rsidP="00F77C68">
      <w:pPr>
        <w:pStyle w:val="ListParagraph"/>
        <w:numPr>
          <w:ilvl w:val="0"/>
          <w:numId w:val="23"/>
        </w:numPr>
        <w:suppressAutoHyphens w:val="0"/>
        <w:autoSpaceDN/>
        <w:spacing w:after="160" w:line="259" w:lineRule="auto"/>
        <w:contextualSpacing/>
        <w:jc w:val="both"/>
        <w:textAlignment w:val="auto"/>
        <w:rPr>
          <w:rFonts w:asciiTheme="minorHAnsi" w:hAnsiTheme="minorHAnsi" w:cstheme="minorHAnsi"/>
          <w:sz w:val="22"/>
          <w:szCs w:val="22"/>
        </w:rPr>
      </w:pPr>
      <w:r w:rsidRPr="00925D18">
        <w:rPr>
          <w:rFonts w:asciiTheme="minorHAnsi" w:hAnsiTheme="minorHAnsi" w:cstheme="minorHAnsi"/>
          <w:b/>
          <w:sz w:val="22"/>
          <w:szCs w:val="22"/>
        </w:rPr>
        <w:t>Inspection of Goods &amp; Services &amp; Rejection.</w:t>
      </w:r>
      <w:r w:rsidRPr="00925D18">
        <w:rPr>
          <w:rFonts w:asciiTheme="minorHAnsi" w:hAnsiTheme="minorHAnsi" w:cstheme="minorHAnsi"/>
          <w:sz w:val="22"/>
          <w:szCs w:val="22"/>
        </w:rPr>
        <w:t xml:space="preserve"> Buyer is entitled to inspect the Goods &amp; Services upon delivery. If the Goods &amp; Services are unacceptable for any reason, Buyer can reject them at the time of delivery up to thirty (30) business days from the date of delivery.   </w:t>
      </w:r>
    </w:p>
    <w:p w14:paraId="5163EA4D" w14:textId="76B08036" w:rsidR="00F77C68" w:rsidRPr="00925D18" w:rsidRDefault="00F77C68" w:rsidP="00F77C68">
      <w:pPr>
        <w:ind w:left="720"/>
        <w:jc w:val="both"/>
        <w:rPr>
          <w:rFonts w:asciiTheme="minorHAnsi" w:hAnsiTheme="minorHAnsi" w:cstheme="minorHAnsi"/>
          <w:sz w:val="22"/>
          <w:szCs w:val="22"/>
        </w:rPr>
      </w:pPr>
      <w:r w:rsidRPr="00925D18">
        <w:rPr>
          <w:rFonts w:asciiTheme="minorHAnsi" w:hAnsiTheme="minorHAnsi" w:cstheme="minorHAnsi"/>
          <w:sz w:val="22"/>
          <w:szCs w:val="22"/>
        </w:rPr>
        <w:t>In the event Buyer rejects the Goods &amp; Services, Buyer shall allow Seller a reasonable time to cure the deficiency. A reasonable time period shall be determined by industry standards for the particular Goods &amp; Services.</w:t>
      </w:r>
    </w:p>
    <w:p w14:paraId="6C339472" w14:textId="77777777" w:rsidR="00F77C68" w:rsidRPr="00925D18" w:rsidRDefault="00F77C68" w:rsidP="00F77C68">
      <w:pPr>
        <w:ind w:left="720"/>
        <w:jc w:val="both"/>
        <w:rPr>
          <w:rFonts w:asciiTheme="minorHAnsi" w:hAnsiTheme="minorHAnsi" w:cstheme="minorHAnsi"/>
          <w:sz w:val="22"/>
          <w:szCs w:val="22"/>
        </w:rPr>
      </w:pPr>
    </w:p>
    <w:p w14:paraId="01207720" w14:textId="77777777" w:rsidR="00F77C68" w:rsidRPr="00925D18" w:rsidRDefault="00F77C68" w:rsidP="00F77C68">
      <w:pPr>
        <w:pStyle w:val="ListParagraph"/>
        <w:numPr>
          <w:ilvl w:val="0"/>
          <w:numId w:val="23"/>
        </w:numPr>
        <w:suppressAutoHyphens w:val="0"/>
        <w:autoSpaceDN/>
        <w:spacing w:after="160" w:line="259" w:lineRule="auto"/>
        <w:contextualSpacing/>
        <w:jc w:val="both"/>
        <w:textAlignment w:val="auto"/>
        <w:rPr>
          <w:rFonts w:asciiTheme="minorHAnsi" w:hAnsiTheme="minorHAnsi" w:cstheme="minorHAnsi"/>
          <w:sz w:val="22"/>
          <w:szCs w:val="22"/>
        </w:rPr>
      </w:pPr>
      <w:r w:rsidRPr="00925D18">
        <w:rPr>
          <w:rFonts w:asciiTheme="minorHAnsi" w:hAnsiTheme="minorHAnsi" w:cstheme="minorHAnsi"/>
          <w:b/>
          <w:sz w:val="22"/>
          <w:szCs w:val="22"/>
        </w:rPr>
        <w:t xml:space="preserve">Failure to Perform. </w:t>
      </w:r>
      <w:r w:rsidRPr="00925D18">
        <w:rPr>
          <w:rFonts w:asciiTheme="minorHAnsi" w:hAnsiTheme="minorHAnsi" w:cstheme="minorHAnsi"/>
          <w:sz w:val="22"/>
          <w:szCs w:val="22"/>
        </w:rPr>
        <w:t xml:space="preserve">If the Supplier fails to perform any Services or delivery any deliverable(s) in accordance with this Agreement BOCSI will not be required to pay for those Services or deliverable(s) until they are provided in accordance with the Agreement. </w:t>
      </w:r>
    </w:p>
    <w:p w14:paraId="5586B05C" w14:textId="77777777" w:rsidR="00F77C68" w:rsidRPr="00925D18" w:rsidRDefault="00F77C68" w:rsidP="00F77C68">
      <w:pPr>
        <w:pStyle w:val="ListParagraph"/>
        <w:jc w:val="both"/>
        <w:rPr>
          <w:rFonts w:asciiTheme="minorHAnsi" w:hAnsiTheme="minorHAnsi" w:cstheme="minorHAnsi"/>
          <w:sz w:val="22"/>
          <w:szCs w:val="22"/>
        </w:rPr>
      </w:pPr>
    </w:p>
    <w:p w14:paraId="2B2899EF" w14:textId="09023FE9" w:rsidR="00F77C68" w:rsidRDefault="00F77C68" w:rsidP="00F77C68">
      <w:pPr>
        <w:pStyle w:val="ListParagraph"/>
        <w:jc w:val="both"/>
        <w:rPr>
          <w:rFonts w:asciiTheme="minorHAnsi" w:hAnsiTheme="minorHAnsi" w:cstheme="minorHAnsi"/>
          <w:sz w:val="22"/>
          <w:szCs w:val="22"/>
        </w:rPr>
      </w:pPr>
      <w:r w:rsidRPr="00925D18">
        <w:rPr>
          <w:rFonts w:asciiTheme="minorHAnsi" w:hAnsiTheme="minorHAnsi" w:cstheme="minorHAnsi"/>
          <w:sz w:val="22"/>
          <w:szCs w:val="22"/>
        </w:rPr>
        <w:lastRenderedPageBreak/>
        <w:t>BOCSI may issue a notice to the supplier requiring the Supplier to remedy any default or re-perform the Services or deliverable(s) within the time specified by BOCSI.</w:t>
      </w:r>
    </w:p>
    <w:p w14:paraId="365A7402" w14:textId="77777777" w:rsidR="00E83EF0" w:rsidRPr="00925D18" w:rsidRDefault="00E83EF0" w:rsidP="00F77C68">
      <w:pPr>
        <w:pStyle w:val="ListParagraph"/>
        <w:jc w:val="both"/>
        <w:rPr>
          <w:rFonts w:asciiTheme="minorHAnsi" w:hAnsiTheme="minorHAnsi" w:cstheme="minorHAnsi"/>
          <w:sz w:val="22"/>
          <w:szCs w:val="22"/>
        </w:rPr>
      </w:pPr>
    </w:p>
    <w:p w14:paraId="33983FF6" w14:textId="77777777" w:rsidR="00F77C68" w:rsidRPr="00925D18" w:rsidRDefault="00F77C68" w:rsidP="00F77C68">
      <w:pPr>
        <w:pStyle w:val="ListParagraph"/>
        <w:numPr>
          <w:ilvl w:val="0"/>
          <w:numId w:val="23"/>
        </w:numPr>
        <w:suppressAutoHyphens w:val="0"/>
        <w:autoSpaceDN/>
        <w:spacing w:after="160" w:line="259" w:lineRule="auto"/>
        <w:contextualSpacing/>
        <w:jc w:val="both"/>
        <w:textAlignment w:val="auto"/>
        <w:rPr>
          <w:rFonts w:asciiTheme="minorHAnsi" w:hAnsiTheme="minorHAnsi" w:cstheme="minorHAnsi"/>
          <w:sz w:val="22"/>
          <w:szCs w:val="22"/>
        </w:rPr>
      </w:pPr>
      <w:r w:rsidRPr="00925D18">
        <w:rPr>
          <w:rFonts w:asciiTheme="minorHAnsi" w:hAnsiTheme="minorHAnsi" w:cstheme="minorHAnsi"/>
          <w:b/>
          <w:sz w:val="22"/>
          <w:szCs w:val="22"/>
        </w:rPr>
        <w:t>Title.</w:t>
      </w:r>
      <w:r w:rsidRPr="00925D18">
        <w:rPr>
          <w:rFonts w:asciiTheme="minorHAnsi" w:hAnsiTheme="minorHAnsi" w:cstheme="minorHAnsi"/>
          <w:sz w:val="22"/>
          <w:szCs w:val="22"/>
        </w:rPr>
        <w:t xml:space="preserve"> Title to Goods will remain with the Seller until BOCSI accepts delivery.</w:t>
      </w:r>
    </w:p>
    <w:p w14:paraId="72DA9F39" w14:textId="77777777" w:rsidR="00F77C68" w:rsidRPr="00925D18" w:rsidRDefault="00F77C68" w:rsidP="00F77C68">
      <w:pPr>
        <w:pStyle w:val="ListParagraph"/>
        <w:rPr>
          <w:rFonts w:asciiTheme="minorHAnsi" w:hAnsiTheme="minorHAnsi" w:cstheme="minorHAnsi"/>
          <w:sz w:val="22"/>
          <w:szCs w:val="22"/>
        </w:rPr>
      </w:pPr>
    </w:p>
    <w:p w14:paraId="481B4C43" w14:textId="77777777" w:rsidR="00F77C68" w:rsidRPr="00925D18" w:rsidRDefault="00F77C68" w:rsidP="00F77C68">
      <w:pPr>
        <w:pStyle w:val="ListParagraph"/>
        <w:numPr>
          <w:ilvl w:val="0"/>
          <w:numId w:val="23"/>
        </w:numPr>
        <w:suppressAutoHyphens w:val="0"/>
        <w:autoSpaceDN/>
        <w:spacing w:after="160" w:line="259" w:lineRule="auto"/>
        <w:contextualSpacing/>
        <w:jc w:val="both"/>
        <w:textAlignment w:val="auto"/>
        <w:rPr>
          <w:rFonts w:asciiTheme="minorHAnsi" w:hAnsiTheme="minorHAnsi" w:cstheme="minorHAnsi"/>
          <w:sz w:val="22"/>
          <w:szCs w:val="22"/>
        </w:rPr>
      </w:pPr>
      <w:r w:rsidRPr="00925D18">
        <w:rPr>
          <w:rFonts w:asciiTheme="minorHAnsi" w:hAnsiTheme="minorHAnsi" w:cstheme="minorHAnsi"/>
          <w:b/>
          <w:sz w:val="22"/>
          <w:szCs w:val="22"/>
        </w:rPr>
        <w:t>Excuse for Delay or Failure to Perform.</w:t>
      </w:r>
      <w:r w:rsidRPr="00925D18">
        <w:rPr>
          <w:rFonts w:asciiTheme="minorHAnsi" w:hAnsiTheme="minorHAnsi" w:cstheme="minorHAnsi"/>
          <w:sz w:val="22"/>
          <w:szCs w:val="22"/>
        </w:rPr>
        <w:t xml:space="preserve"> Seller shall notify Buyer immediately upon realization that it will not be able to deliver the Goods &amp; Services as promised. Buyer may terminate this Agreement upon such notice.</w:t>
      </w:r>
    </w:p>
    <w:p w14:paraId="5A49783C" w14:textId="77777777" w:rsidR="00F77C68" w:rsidRPr="00925D18" w:rsidRDefault="00F77C68" w:rsidP="00F77C68">
      <w:pPr>
        <w:pStyle w:val="ListParagraph"/>
        <w:jc w:val="both"/>
        <w:rPr>
          <w:rFonts w:asciiTheme="minorHAnsi" w:hAnsiTheme="minorHAnsi" w:cstheme="minorHAnsi"/>
          <w:sz w:val="22"/>
          <w:szCs w:val="22"/>
        </w:rPr>
      </w:pPr>
    </w:p>
    <w:p w14:paraId="4F968417" w14:textId="77777777" w:rsidR="00F77C68" w:rsidRPr="00925D18" w:rsidRDefault="00F77C68" w:rsidP="00F77C68">
      <w:pPr>
        <w:pStyle w:val="ListParagraph"/>
        <w:numPr>
          <w:ilvl w:val="0"/>
          <w:numId w:val="23"/>
        </w:numPr>
        <w:suppressAutoHyphens w:val="0"/>
        <w:autoSpaceDN/>
        <w:spacing w:after="160" w:line="259" w:lineRule="auto"/>
        <w:jc w:val="both"/>
        <w:textAlignment w:val="auto"/>
        <w:rPr>
          <w:rFonts w:asciiTheme="minorHAnsi" w:hAnsiTheme="minorHAnsi" w:cstheme="minorHAnsi"/>
          <w:sz w:val="22"/>
          <w:szCs w:val="22"/>
        </w:rPr>
      </w:pPr>
      <w:r w:rsidRPr="00925D18">
        <w:rPr>
          <w:rFonts w:asciiTheme="minorHAnsi" w:hAnsiTheme="minorHAnsi" w:cstheme="minorHAnsi"/>
          <w:b/>
          <w:sz w:val="22"/>
          <w:szCs w:val="22"/>
        </w:rPr>
        <w:t xml:space="preserve">Termination. </w:t>
      </w:r>
      <w:r w:rsidRPr="00925D18">
        <w:rPr>
          <w:rFonts w:asciiTheme="minorHAnsi" w:hAnsiTheme="minorHAnsi" w:cstheme="minorHAnsi"/>
          <w:sz w:val="22"/>
          <w:szCs w:val="22"/>
        </w:rPr>
        <w:t>The Agreement may be terminated at any time upon five (5) day written notice. Buyer will be responsible for payment of all Goods &amp; Services delivered and accepted up to the date of termination. Seller will be responsible for the return to Buyer all goods and items owned by the Buyer within ten (10) business days of written termination.</w:t>
      </w:r>
    </w:p>
    <w:p w14:paraId="5C564E94" w14:textId="437C663F" w:rsidR="00F77C68" w:rsidRPr="00925D18" w:rsidRDefault="00F77C68" w:rsidP="00F77C68">
      <w:pPr>
        <w:pStyle w:val="ListParagraph"/>
        <w:numPr>
          <w:ilvl w:val="0"/>
          <w:numId w:val="23"/>
        </w:numPr>
        <w:suppressAutoHyphens w:val="0"/>
        <w:autoSpaceDN/>
        <w:spacing w:after="160" w:line="259" w:lineRule="auto"/>
        <w:jc w:val="both"/>
        <w:textAlignment w:val="auto"/>
        <w:rPr>
          <w:rFonts w:asciiTheme="minorHAnsi" w:hAnsiTheme="minorHAnsi" w:cstheme="minorHAnsi"/>
          <w:sz w:val="22"/>
          <w:szCs w:val="22"/>
        </w:rPr>
      </w:pPr>
      <w:r w:rsidRPr="00925D18">
        <w:rPr>
          <w:rFonts w:asciiTheme="minorHAnsi" w:hAnsiTheme="minorHAnsi" w:cstheme="minorHAnsi"/>
          <w:b/>
          <w:sz w:val="22"/>
          <w:szCs w:val="22"/>
        </w:rPr>
        <w:t xml:space="preserve">Disclaimer of Warranties. </w:t>
      </w:r>
      <w:r w:rsidRPr="00925D18">
        <w:rPr>
          <w:rFonts w:asciiTheme="minorHAnsi" w:hAnsiTheme="minorHAnsi" w:cstheme="minorHAnsi"/>
          <w:sz w:val="22"/>
          <w:szCs w:val="22"/>
        </w:rPr>
        <w:t>Goods will be sold subject to a minimum of 12 months Warranty or longer depending on the manufactures warranty. Services will be sold subject to an agreed period of time 6 months.</w:t>
      </w:r>
    </w:p>
    <w:p w14:paraId="76117701" w14:textId="77777777" w:rsidR="00F77C68" w:rsidRPr="00925D18" w:rsidRDefault="00F77C68" w:rsidP="00F77C68">
      <w:pPr>
        <w:pStyle w:val="ListParagraph"/>
        <w:numPr>
          <w:ilvl w:val="0"/>
          <w:numId w:val="23"/>
        </w:numPr>
        <w:suppressAutoHyphens w:val="0"/>
        <w:autoSpaceDN/>
        <w:spacing w:after="160" w:line="259" w:lineRule="auto"/>
        <w:jc w:val="both"/>
        <w:textAlignment w:val="auto"/>
        <w:rPr>
          <w:rFonts w:asciiTheme="minorHAnsi" w:hAnsiTheme="minorHAnsi" w:cstheme="minorHAnsi"/>
          <w:sz w:val="22"/>
          <w:szCs w:val="22"/>
        </w:rPr>
      </w:pPr>
      <w:r w:rsidRPr="00925D18">
        <w:rPr>
          <w:rFonts w:asciiTheme="minorHAnsi" w:hAnsiTheme="minorHAnsi" w:cstheme="minorHAnsi"/>
          <w:b/>
          <w:sz w:val="22"/>
          <w:szCs w:val="22"/>
        </w:rPr>
        <w:t>Waiver.</w:t>
      </w:r>
      <w:r w:rsidRPr="00925D18">
        <w:rPr>
          <w:rFonts w:asciiTheme="minorHAnsi" w:hAnsiTheme="minorHAnsi" w:cstheme="minorHAnsi"/>
          <w:sz w:val="22"/>
          <w:szCs w:val="22"/>
        </w:rPr>
        <w:t xml:space="preserve"> The failure by Brothers of Charity Services Ireland to exercise any right, power or privilege under the terms of this Agreement will not be construed as a waiver of any subsequent or further exercise of that right, power or privilege or the exercise of any other right, power or privilege. </w:t>
      </w:r>
    </w:p>
    <w:p w14:paraId="170F4924" w14:textId="77777777" w:rsidR="00F77C68" w:rsidRPr="00925D18" w:rsidRDefault="00F77C68" w:rsidP="00F77C68">
      <w:pPr>
        <w:pStyle w:val="ListParagraph"/>
        <w:numPr>
          <w:ilvl w:val="0"/>
          <w:numId w:val="23"/>
        </w:numPr>
        <w:suppressAutoHyphens w:val="0"/>
        <w:autoSpaceDN/>
        <w:spacing w:after="160" w:line="259" w:lineRule="auto"/>
        <w:jc w:val="both"/>
        <w:textAlignment w:val="auto"/>
        <w:rPr>
          <w:rFonts w:asciiTheme="minorHAnsi" w:hAnsiTheme="minorHAnsi" w:cstheme="minorHAnsi"/>
          <w:sz w:val="22"/>
          <w:szCs w:val="22"/>
        </w:rPr>
      </w:pPr>
      <w:r w:rsidRPr="00925D18">
        <w:rPr>
          <w:rFonts w:asciiTheme="minorHAnsi" w:hAnsiTheme="minorHAnsi" w:cstheme="minorHAnsi"/>
          <w:b/>
          <w:sz w:val="22"/>
          <w:szCs w:val="22"/>
        </w:rPr>
        <w:t xml:space="preserve">Remedies and Legal Fees. </w:t>
      </w:r>
      <w:r w:rsidRPr="00925D18">
        <w:rPr>
          <w:rFonts w:asciiTheme="minorHAnsi" w:hAnsiTheme="minorHAnsi" w:cstheme="minorHAnsi"/>
          <w:sz w:val="22"/>
          <w:szCs w:val="22"/>
        </w:rPr>
        <w:t>In the event such dispute results in legal action, Brothers of Charity Service Ireland if successful will be entitled to its legal fees, including, but not limited to its legal fees.</w:t>
      </w:r>
    </w:p>
    <w:p w14:paraId="4075B395" w14:textId="77777777" w:rsidR="00F77C68" w:rsidRPr="00925D18" w:rsidRDefault="00F77C68" w:rsidP="00F77C68">
      <w:pPr>
        <w:pStyle w:val="ListParagraph"/>
        <w:numPr>
          <w:ilvl w:val="0"/>
          <w:numId w:val="23"/>
        </w:numPr>
        <w:suppressAutoHyphens w:val="0"/>
        <w:autoSpaceDN/>
        <w:spacing w:after="160" w:line="259" w:lineRule="auto"/>
        <w:jc w:val="both"/>
        <w:textAlignment w:val="auto"/>
        <w:rPr>
          <w:rFonts w:asciiTheme="minorHAnsi" w:hAnsiTheme="minorHAnsi" w:cstheme="minorHAnsi"/>
          <w:sz w:val="22"/>
          <w:szCs w:val="22"/>
        </w:rPr>
      </w:pPr>
      <w:r w:rsidRPr="00925D18">
        <w:rPr>
          <w:rFonts w:asciiTheme="minorHAnsi" w:hAnsiTheme="minorHAnsi" w:cstheme="minorHAnsi"/>
          <w:b/>
          <w:sz w:val="22"/>
          <w:szCs w:val="22"/>
        </w:rPr>
        <w:t>Legal and Binding Agreement.</w:t>
      </w:r>
      <w:r w:rsidRPr="00925D18">
        <w:rPr>
          <w:rFonts w:asciiTheme="minorHAnsi" w:hAnsiTheme="minorHAnsi" w:cstheme="minorHAnsi"/>
          <w:sz w:val="22"/>
          <w:szCs w:val="22"/>
        </w:rPr>
        <w:t xml:space="preserve"> This Agreement is legal and binding between the Parties as stated above. This Agreement may be entered into and is legal and binding both in The Republic of Ireland and throughout the EU. The Parties each represent that they have the authority to enter into this Agreement.</w:t>
      </w:r>
    </w:p>
    <w:p w14:paraId="7E773C3C" w14:textId="437A69AD" w:rsidR="00F77C68" w:rsidRPr="00925D18" w:rsidRDefault="00F77C68" w:rsidP="00F77C68">
      <w:pPr>
        <w:pStyle w:val="ListParagraph"/>
        <w:numPr>
          <w:ilvl w:val="0"/>
          <w:numId w:val="23"/>
        </w:numPr>
        <w:suppressAutoHyphens w:val="0"/>
        <w:autoSpaceDN/>
        <w:spacing w:after="160" w:line="259" w:lineRule="auto"/>
        <w:jc w:val="both"/>
        <w:textAlignment w:val="auto"/>
        <w:rPr>
          <w:rFonts w:asciiTheme="minorHAnsi" w:hAnsiTheme="minorHAnsi" w:cstheme="minorHAnsi"/>
          <w:sz w:val="22"/>
          <w:szCs w:val="22"/>
        </w:rPr>
      </w:pPr>
      <w:r w:rsidRPr="00925D18">
        <w:rPr>
          <w:rFonts w:asciiTheme="minorHAnsi" w:hAnsiTheme="minorHAnsi" w:cstheme="minorHAnsi"/>
          <w:b/>
          <w:sz w:val="22"/>
          <w:szCs w:val="22"/>
        </w:rPr>
        <w:t xml:space="preserve">Governing Law and Jurisdiction. </w:t>
      </w:r>
      <w:r w:rsidRPr="00925D18">
        <w:rPr>
          <w:rFonts w:asciiTheme="minorHAnsi" w:hAnsiTheme="minorHAnsi" w:cstheme="minorHAnsi"/>
          <w:sz w:val="22"/>
          <w:szCs w:val="22"/>
        </w:rPr>
        <w:t>The Parties agree that this Agreement shall be governed by the State and/or Country in which both Parties do business. In the event that the Parties do business in different States and/or Countries, this Agreement shall be governed by the laws of the Republic of Ireland.</w:t>
      </w:r>
    </w:p>
    <w:p w14:paraId="3F4EB339" w14:textId="3F4AD6E3" w:rsidR="00F77C68" w:rsidRDefault="00F77C68" w:rsidP="00F77C68">
      <w:pPr>
        <w:pStyle w:val="ListParagraph"/>
        <w:numPr>
          <w:ilvl w:val="0"/>
          <w:numId w:val="23"/>
        </w:numPr>
        <w:suppressAutoHyphens w:val="0"/>
        <w:autoSpaceDN/>
        <w:spacing w:after="160" w:line="259" w:lineRule="auto"/>
        <w:jc w:val="both"/>
        <w:textAlignment w:val="auto"/>
        <w:rPr>
          <w:rFonts w:asciiTheme="minorHAnsi" w:hAnsiTheme="minorHAnsi" w:cstheme="minorHAnsi"/>
          <w:sz w:val="22"/>
          <w:szCs w:val="22"/>
        </w:rPr>
      </w:pPr>
      <w:r w:rsidRPr="00925D18">
        <w:rPr>
          <w:rFonts w:asciiTheme="minorHAnsi" w:hAnsiTheme="minorHAnsi" w:cstheme="minorHAnsi"/>
          <w:b/>
          <w:sz w:val="22"/>
          <w:szCs w:val="22"/>
        </w:rPr>
        <w:t>Entire Agreement.</w:t>
      </w:r>
      <w:r w:rsidRPr="00925D18">
        <w:rPr>
          <w:rFonts w:asciiTheme="minorHAnsi" w:hAnsiTheme="minorHAnsi" w:cstheme="minorHAnsi"/>
          <w:sz w:val="22"/>
          <w:szCs w:val="22"/>
        </w:rPr>
        <w:t xml:space="preserve"> The Parties acknowledge and agree that this Agreement represents the entire agreement between the Parties. In the event that the Parties desire to change, add, or otherwise modify any terms, they shall do so in writing to be signed by both parties.</w:t>
      </w:r>
    </w:p>
    <w:p w14:paraId="3522A8AB" w14:textId="3C916A57" w:rsidR="00E83EF0" w:rsidRPr="00E83EF0" w:rsidRDefault="00E83EF0" w:rsidP="00F77C68">
      <w:pPr>
        <w:pStyle w:val="ListParagraph"/>
        <w:numPr>
          <w:ilvl w:val="0"/>
          <w:numId w:val="23"/>
        </w:numPr>
        <w:suppressAutoHyphens w:val="0"/>
        <w:autoSpaceDN/>
        <w:spacing w:after="160" w:line="259" w:lineRule="auto"/>
        <w:jc w:val="both"/>
        <w:textAlignment w:val="auto"/>
        <w:rPr>
          <w:rFonts w:asciiTheme="minorHAnsi" w:hAnsiTheme="minorHAnsi" w:cstheme="minorHAnsi"/>
          <w:sz w:val="22"/>
          <w:szCs w:val="22"/>
        </w:rPr>
      </w:pPr>
      <w:r w:rsidRPr="00E83EF0">
        <w:rPr>
          <w:rFonts w:asciiTheme="minorHAnsi" w:hAnsiTheme="minorHAnsi" w:cstheme="minorHAnsi"/>
          <w:b/>
          <w:sz w:val="22"/>
          <w:szCs w:val="22"/>
        </w:rPr>
        <w:t>Do</w:t>
      </w:r>
      <w:r>
        <w:rPr>
          <w:rFonts w:asciiTheme="minorHAnsi" w:hAnsiTheme="minorHAnsi" w:cstheme="minorHAnsi"/>
          <w:b/>
          <w:sz w:val="22"/>
          <w:szCs w:val="22"/>
        </w:rPr>
        <w:t>c</w:t>
      </w:r>
      <w:r w:rsidRPr="00E83EF0">
        <w:rPr>
          <w:rFonts w:asciiTheme="minorHAnsi" w:hAnsiTheme="minorHAnsi" w:cstheme="minorHAnsi"/>
          <w:b/>
          <w:sz w:val="22"/>
          <w:szCs w:val="22"/>
        </w:rPr>
        <w:t>uments</w:t>
      </w:r>
      <w:r>
        <w:rPr>
          <w:rFonts w:asciiTheme="minorHAnsi" w:hAnsiTheme="minorHAnsi" w:cstheme="minorHAnsi"/>
          <w:b/>
          <w:sz w:val="22"/>
          <w:szCs w:val="22"/>
        </w:rPr>
        <w:t xml:space="preserve">. </w:t>
      </w:r>
      <w:r>
        <w:rPr>
          <w:rFonts w:asciiTheme="minorHAnsi" w:hAnsiTheme="minorHAnsi" w:cstheme="minorHAnsi"/>
          <w:sz w:val="22"/>
          <w:szCs w:val="22"/>
        </w:rPr>
        <w:t>All documents part of the Request for Tender</w:t>
      </w:r>
      <w:r w:rsidRPr="00E83EF0">
        <w:rPr>
          <w:rFonts w:asciiTheme="minorHAnsi" w:hAnsiTheme="minorHAnsi" w:cstheme="minorHAnsi"/>
          <w:sz w:val="22"/>
          <w:szCs w:val="22"/>
        </w:rPr>
        <w:t xml:space="preserve"> for the provision of</w:t>
      </w:r>
      <w:r w:rsidRPr="00E83EF0">
        <w:rPr>
          <w:rFonts w:asciiTheme="minorHAnsi" w:hAnsiTheme="minorHAnsi" w:cstheme="minorHAnsi"/>
          <w:sz w:val="22"/>
          <w:szCs w:val="22"/>
        </w:rPr>
        <w:br/>
        <w:t>Vehicle Repairs and Routine Maintenance</w:t>
      </w:r>
      <w:r>
        <w:rPr>
          <w:rFonts w:asciiTheme="minorHAnsi" w:hAnsiTheme="minorHAnsi" w:cstheme="minorHAnsi"/>
          <w:sz w:val="22"/>
          <w:szCs w:val="22"/>
        </w:rPr>
        <w:t xml:space="preserve"> including the Tender Response Document for</w:t>
      </w:r>
      <w:r w:rsidR="00A71C44">
        <w:rPr>
          <w:rFonts w:asciiTheme="minorHAnsi" w:hAnsiTheme="minorHAnsi" w:cstheme="minorHAnsi"/>
          <w:sz w:val="22"/>
          <w:szCs w:val="22"/>
        </w:rPr>
        <w:t>m</w:t>
      </w:r>
      <w:r>
        <w:rPr>
          <w:rFonts w:asciiTheme="minorHAnsi" w:hAnsiTheme="minorHAnsi" w:cstheme="minorHAnsi"/>
          <w:sz w:val="22"/>
          <w:szCs w:val="22"/>
        </w:rPr>
        <w:t xml:space="preserve"> part of this agreement.</w:t>
      </w:r>
    </w:p>
    <w:p w14:paraId="7BF1B394" w14:textId="77777777" w:rsidR="00E83EF0" w:rsidRDefault="00E83EF0" w:rsidP="00F77C68">
      <w:pPr>
        <w:jc w:val="both"/>
        <w:rPr>
          <w:rFonts w:asciiTheme="minorHAnsi" w:hAnsiTheme="minorHAnsi" w:cstheme="minorHAnsi"/>
          <w:sz w:val="22"/>
          <w:szCs w:val="22"/>
        </w:rPr>
      </w:pPr>
    </w:p>
    <w:p w14:paraId="6DBB4B44" w14:textId="77777777" w:rsidR="00E83EF0" w:rsidRDefault="00E83EF0" w:rsidP="00F77C68">
      <w:pPr>
        <w:jc w:val="both"/>
        <w:rPr>
          <w:rFonts w:asciiTheme="minorHAnsi" w:hAnsiTheme="minorHAnsi" w:cstheme="minorHAnsi"/>
          <w:sz w:val="22"/>
          <w:szCs w:val="22"/>
        </w:rPr>
      </w:pPr>
    </w:p>
    <w:p w14:paraId="0FDC4667" w14:textId="77777777" w:rsidR="00E83EF0" w:rsidRDefault="00E83EF0" w:rsidP="00F77C68">
      <w:pPr>
        <w:jc w:val="both"/>
        <w:rPr>
          <w:rFonts w:asciiTheme="minorHAnsi" w:hAnsiTheme="minorHAnsi" w:cstheme="minorHAnsi"/>
          <w:sz w:val="22"/>
          <w:szCs w:val="22"/>
        </w:rPr>
      </w:pPr>
    </w:p>
    <w:p w14:paraId="143B090C" w14:textId="77777777" w:rsidR="00E83EF0" w:rsidRDefault="00E83EF0" w:rsidP="00F77C68">
      <w:pPr>
        <w:jc w:val="both"/>
        <w:rPr>
          <w:rFonts w:asciiTheme="minorHAnsi" w:hAnsiTheme="minorHAnsi" w:cstheme="minorHAnsi"/>
          <w:sz w:val="22"/>
          <w:szCs w:val="22"/>
        </w:rPr>
      </w:pPr>
    </w:p>
    <w:p w14:paraId="502BBA54" w14:textId="77777777" w:rsidR="00E83EF0" w:rsidRDefault="00E83EF0" w:rsidP="00F77C68">
      <w:pPr>
        <w:jc w:val="both"/>
        <w:rPr>
          <w:rFonts w:asciiTheme="minorHAnsi" w:hAnsiTheme="minorHAnsi" w:cstheme="minorHAnsi"/>
          <w:sz w:val="22"/>
          <w:szCs w:val="22"/>
        </w:rPr>
      </w:pPr>
    </w:p>
    <w:p w14:paraId="31DED5F7" w14:textId="77777777" w:rsidR="00E83EF0" w:rsidRDefault="00E83EF0" w:rsidP="00F77C68">
      <w:pPr>
        <w:jc w:val="both"/>
        <w:rPr>
          <w:rFonts w:asciiTheme="minorHAnsi" w:hAnsiTheme="minorHAnsi" w:cstheme="minorHAnsi"/>
          <w:sz w:val="22"/>
          <w:szCs w:val="22"/>
        </w:rPr>
      </w:pPr>
    </w:p>
    <w:p w14:paraId="0206CCA2" w14:textId="77777777" w:rsidR="00E83EF0" w:rsidRDefault="00E83EF0" w:rsidP="00F77C68">
      <w:pPr>
        <w:jc w:val="both"/>
        <w:rPr>
          <w:rFonts w:asciiTheme="minorHAnsi" w:hAnsiTheme="minorHAnsi" w:cstheme="minorHAnsi"/>
          <w:sz w:val="22"/>
          <w:szCs w:val="22"/>
        </w:rPr>
      </w:pPr>
    </w:p>
    <w:p w14:paraId="493E5B10" w14:textId="70478002" w:rsidR="00F77C68" w:rsidRDefault="00F77C68" w:rsidP="00F77C68">
      <w:pPr>
        <w:jc w:val="both"/>
        <w:rPr>
          <w:rFonts w:asciiTheme="minorHAnsi" w:hAnsiTheme="minorHAnsi" w:cstheme="minorHAnsi"/>
          <w:sz w:val="22"/>
          <w:szCs w:val="22"/>
        </w:rPr>
      </w:pPr>
      <w:r w:rsidRPr="00925D18">
        <w:rPr>
          <w:rFonts w:asciiTheme="minorHAnsi" w:hAnsiTheme="minorHAnsi" w:cstheme="minorHAnsi"/>
          <w:sz w:val="22"/>
          <w:szCs w:val="22"/>
        </w:rPr>
        <w:lastRenderedPageBreak/>
        <w:t>The Parties agree to the terms and conditions set forth above as demonstrated by their signatures as follows:</w:t>
      </w:r>
    </w:p>
    <w:p w14:paraId="139C1B07" w14:textId="66C597C9" w:rsidR="006A6AD4" w:rsidRDefault="006A6AD4" w:rsidP="00F77C68">
      <w:pPr>
        <w:jc w:val="both"/>
        <w:rPr>
          <w:rFonts w:asciiTheme="minorHAnsi" w:hAnsiTheme="minorHAnsi" w:cstheme="minorHAnsi"/>
          <w:sz w:val="22"/>
          <w:szCs w:val="22"/>
        </w:rPr>
      </w:pPr>
    </w:p>
    <w:p w14:paraId="455CD55B" w14:textId="77777777" w:rsidR="006A6AD4" w:rsidRPr="00925D18" w:rsidRDefault="006A6AD4" w:rsidP="00F77C68">
      <w:pPr>
        <w:jc w:val="both"/>
        <w:rPr>
          <w:rFonts w:asciiTheme="minorHAnsi" w:hAnsiTheme="minorHAnsi" w:cstheme="minorHAnsi"/>
          <w:sz w:val="22"/>
          <w:szCs w:val="22"/>
        </w:rPr>
      </w:pPr>
    </w:p>
    <w:p w14:paraId="6CFBE10D" w14:textId="77777777" w:rsidR="009F7CA3" w:rsidRPr="00F77C68" w:rsidRDefault="009F7CA3" w:rsidP="00F77C68">
      <w:pPr>
        <w:jc w:val="both"/>
      </w:pPr>
    </w:p>
    <w:p w14:paraId="783847FB" w14:textId="77777777" w:rsidR="00F77C68" w:rsidRPr="00925D18" w:rsidRDefault="00F77C68" w:rsidP="00F77C68">
      <w:pPr>
        <w:jc w:val="both"/>
        <w:rPr>
          <w:rFonts w:asciiTheme="minorHAnsi" w:hAnsiTheme="minorHAnsi" w:cstheme="minorHAnsi"/>
          <w:b/>
        </w:rPr>
      </w:pPr>
      <w:r w:rsidRPr="00925D18">
        <w:rPr>
          <w:rFonts w:asciiTheme="minorHAnsi" w:hAnsiTheme="minorHAnsi" w:cstheme="minorHAnsi"/>
          <w:b/>
        </w:rPr>
        <w:t>“SELLER” - SUPPLIER</w:t>
      </w:r>
    </w:p>
    <w:p w14:paraId="2ED93AB0" w14:textId="2FD753AB" w:rsidR="00F77C68" w:rsidRPr="00925D18" w:rsidRDefault="00F77C68" w:rsidP="00B011E8">
      <w:pPr>
        <w:rPr>
          <w:rFonts w:asciiTheme="minorHAnsi" w:hAnsiTheme="minorHAnsi" w:cstheme="minorHAnsi"/>
        </w:rPr>
      </w:pPr>
      <w:r w:rsidRPr="00925D18">
        <w:rPr>
          <w:rFonts w:asciiTheme="minorHAnsi" w:hAnsiTheme="minorHAnsi" w:cstheme="minorHAnsi"/>
        </w:rPr>
        <w:t xml:space="preserve">Signed: </w:t>
      </w:r>
      <w:r w:rsidRPr="00925D18">
        <w:rPr>
          <w:rFonts w:asciiTheme="minorHAnsi" w:hAnsiTheme="minorHAnsi" w:cstheme="minorHAnsi"/>
          <w:b/>
        </w:rPr>
        <w:t>_____________________________________</w:t>
      </w:r>
      <w:r w:rsidR="00B011E8" w:rsidRPr="00925D18">
        <w:rPr>
          <w:rFonts w:asciiTheme="minorHAnsi" w:hAnsiTheme="minorHAnsi" w:cstheme="minorHAnsi"/>
          <w:b/>
        </w:rPr>
        <w:t xml:space="preserve">              </w:t>
      </w:r>
      <w:r w:rsidRPr="00925D18">
        <w:rPr>
          <w:rFonts w:asciiTheme="minorHAnsi" w:hAnsiTheme="minorHAnsi" w:cstheme="minorHAnsi"/>
        </w:rPr>
        <w:t>Date: __________________</w:t>
      </w:r>
    </w:p>
    <w:p w14:paraId="72B18ED3" w14:textId="77777777" w:rsidR="00666B0D" w:rsidRPr="00925D18" w:rsidRDefault="00666B0D" w:rsidP="00B011E8">
      <w:pPr>
        <w:rPr>
          <w:rFonts w:asciiTheme="minorHAnsi" w:hAnsiTheme="minorHAnsi" w:cstheme="minorHAnsi"/>
          <w:b/>
        </w:rPr>
      </w:pPr>
    </w:p>
    <w:p w14:paraId="5EAD4016" w14:textId="1571EE03" w:rsidR="00F77C68" w:rsidRDefault="00F77C68" w:rsidP="00B011E8">
      <w:pPr>
        <w:rPr>
          <w:rFonts w:asciiTheme="minorHAnsi" w:hAnsiTheme="minorHAnsi" w:cstheme="minorHAnsi"/>
        </w:rPr>
      </w:pPr>
    </w:p>
    <w:p w14:paraId="4EC4966C" w14:textId="77777777" w:rsidR="006A6AD4" w:rsidRPr="00925D18" w:rsidRDefault="006A6AD4" w:rsidP="00B011E8">
      <w:pPr>
        <w:rPr>
          <w:rFonts w:asciiTheme="minorHAnsi" w:hAnsiTheme="minorHAnsi" w:cstheme="minorHAnsi"/>
        </w:rPr>
      </w:pPr>
    </w:p>
    <w:p w14:paraId="37807724" w14:textId="77777777" w:rsidR="00F77C68" w:rsidRPr="00925D18" w:rsidRDefault="00F77C68" w:rsidP="00B011E8">
      <w:pPr>
        <w:rPr>
          <w:rFonts w:asciiTheme="minorHAnsi" w:hAnsiTheme="minorHAnsi" w:cstheme="minorHAnsi"/>
        </w:rPr>
      </w:pPr>
      <w:r w:rsidRPr="00925D18">
        <w:rPr>
          <w:rFonts w:asciiTheme="minorHAnsi" w:hAnsiTheme="minorHAnsi" w:cstheme="minorHAnsi"/>
          <w:b/>
        </w:rPr>
        <w:t>“BUYER” - BOCSI</w:t>
      </w:r>
    </w:p>
    <w:p w14:paraId="70240F0F" w14:textId="3262AB3C" w:rsidR="009F7CA3" w:rsidRPr="00925D18" w:rsidRDefault="00B011E8" w:rsidP="00B011E8">
      <w:pPr>
        <w:rPr>
          <w:rFonts w:asciiTheme="minorHAnsi" w:hAnsiTheme="minorHAnsi" w:cstheme="minorHAnsi"/>
        </w:rPr>
      </w:pPr>
      <w:r w:rsidRPr="00925D18">
        <w:rPr>
          <w:rFonts w:asciiTheme="minorHAnsi" w:hAnsiTheme="minorHAnsi" w:cstheme="minorHAnsi"/>
        </w:rPr>
        <w:t xml:space="preserve">Signed: </w:t>
      </w:r>
      <w:r w:rsidRPr="00925D18">
        <w:rPr>
          <w:rFonts w:asciiTheme="minorHAnsi" w:hAnsiTheme="minorHAnsi" w:cstheme="minorHAnsi"/>
          <w:b/>
        </w:rPr>
        <w:t xml:space="preserve">_____________________________________              </w:t>
      </w:r>
      <w:r w:rsidRPr="00925D18">
        <w:rPr>
          <w:rFonts w:asciiTheme="minorHAnsi" w:hAnsiTheme="minorHAnsi" w:cstheme="minorHAnsi"/>
        </w:rPr>
        <w:t>Date: __________________</w:t>
      </w:r>
    </w:p>
    <w:sectPr w:rsidR="009F7CA3" w:rsidRPr="00925D18">
      <w:type w:val="continuous"/>
      <w:pgSz w:w="11907" w:h="16840"/>
      <w:pgMar w:top="1418" w:right="1418" w:bottom="851"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6F19D0" w14:textId="77777777" w:rsidR="007D6037" w:rsidRDefault="007D6037">
      <w:r>
        <w:separator/>
      </w:r>
    </w:p>
  </w:endnote>
  <w:endnote w:type="continuationSeparator" w:id="0">
    <w:p w14:paraId="14ECFC9C" w14:textId="77777777" w:rsidR="007D6037" w:rsidRDefault="007D60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D4E594" w14:textId="2DC0C8BD" w:rsidR="007D6037" w:rsidRDefault="007D6037">
    <w:pPr>
      <w:pStyle w:val="Footer"/>
      <w:jc w:val="center"/>
    </w:pPr>
    <w:r>
      <w:rPr>
        <w:rFonts w:ascii="Calibri" w:hAnsi="Calibri"/>
      </w:rPr>
      <w:fldChar w:fldCharType="begin"/>
    </w:r>
    <w:r>
      <w:rPr>
        <w:rFonts w:ascii="Calibri" w:hAnsi="Calibri"/>
      </w:rPr>
      <w:instrText xml:space="preserve"> PAGE </w:instrText>
    </w:r>
    <w:r>
      <w:rPr>
        <w:rFonts w:ascii="Calibri" w:hAnsi="Calibri"/>
      </w:rPr>
      <w:fldChar w:fldCharType="separate"/>
    </w:r>
    <w:r w:rsidR="003944BF">
      <w:rPr>
        <w:rFonts w:ascii="Calibri" w:hAnsi="Calibri"/>
        <w:noProof/>
      </w:rPr>
      <w:t>2</w:t>
    </w:r>
    <w:r>
      <w:rPr>
        <w:rFonts w:ascii="Calibri" w:hAnsi="Calibri"/>
      </w:rPr>
      <w:fldChar w:fldCharType="end"/>
    </w:r>
  </w:p>
  <w:p w14:paraId="15D4E595" w14:textId="77777777" w:rsidR="007D6037" w:rsidRDefault="007D60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D4E59A" w14:textId="7770B7C3" w:rsidR="007D6037" w:rsidRDefault="007D6037">
    <w:pPr>
      <w:pStyle w:val="Footer"/>
      <w:jc w:val="center"/>
    </w:pPr>
    <w:r>
      <w:rPr>
        <w:rFonts w:ascii="Calibri" w:hAnsi="Calibri"/>
      </w:rPr>
      <w:fldChar w:fldCharType="begin"/>
    </w:r>
    <w:r>
      <w:rPr>
        <w:rFonts w:ascii="Calibri" w:hAnsi="Calibri"/>
      </w:rPr>
      <w:instrText xml:space="preserve"> PAGE </w:instrText>
    </w:r>
    <w:r>
      <w:rPr>
        <w:rFonts w:ascii="Calibri" w:hAnsi="Calibri"/>
      </w:rPr>
      <w:fldChar w:fldCharType="separate"/>
    </w:r>
    <w:r w:rsidR="003944BF">
      <w:rPr>
        <w:rFonts w:ascii="Calibri" w:hAnsi="Calibri"/>
        <w:noProof/>
      </w:rPr>
      <w:t>15</w:t>
    </w:r>
    <w:r>
      <w:rPr>
        <w:rFonts w:ascii="Calibri" w:hAnsi="Calibri"/>
      </w:rPr>
      <w:fldChar w:fldCharType="end"/>
    </w:r>
  </w:p>
  <w:p w14:paraId="15D4E59B" w14:textId="77777777" w:rsidR="007D6037" w:rsidRDefault="007D6037">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4D3B0C" w14:textId="77777777" w:rsidR="007D6037" w:rsidRDefault="007D6037">
      <w:r>
        <w:rPr>
          <w:color w:val="000000"/>
        </w:rPr>
        <w:separator/>
      </w:r>
    </w:p>
  </w:footnote>
  <w:footnote w:type="continuationSeparator" w:id="0">
    <w:p w14:paraId="1ECC22C5" w14:textId="77777777" w:rsidR="007D6037" w:rsidRDefault="007D60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8043A"/>
    <w:multiLevelType w:val="multilevel"/>
    <w:tmpl w:val="A4F6D9F2"/>
    <w:lvl w:ilvl="0">
      <w:start w:val="1"/>
      <w:numFmt w:val="lowerLetter"/>
      <w:lvlText w:val="(%1)"/>
      <w:lvlJc w:val="left"/>
      <w:pPr>
        <w:ind w:left="720" w:hanging="360"/>
      </w:pPr>
      <w:rPr>
        <w:rFonts w:ascii="Calibri" w:eastAsia="Times New Roman" w:hAnsi="Calibri"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 w15:restartNumberingAfterBreak="0">
    <w:nsid w:val="198B23F1"/>
    <w:multiLevelType w:val="multilevel"/>
    <w:tmpl w:val="2228CAA4"/>
    <w:lvl w:ilvl="0">
      <w:start w:val="1"/>
      <w:numFmt w:val="lowerLetter"/>
      <w:lvlText w:val="(%1)"/>
      <w:lvlJc w:val="left"/>
      <w:pPr>
        <w:ind w:left="1116" w:firstLine="0"/>
      </w:pPr>
      <w:rPr>
        <w:rFonts w:ascii="Calibri" w:eastAsia="Times New Roman" w:hAnsi="Calibri" w:cs="Times New Roman"/>
        <w:b w:val="0"/>
        <w:i w:val="0"/>
        <w:strike w:val="0"/>
        <w:dstrike w:val="0"/>
        <w:color w:val="auto"/>
        <w:position w:val="0"/>
        <w:sz w:val="21"/>
        <w:szCs w:val="21"/>
        <w:u w:val="none" w:color="000000"/>
        <w:vertAlign w:val="baseline"/>
      </w:rPr>
    </w:lvl>
    <w:lvl w:ilvl="1">
      <w:start w:val="1"/>
      <w:numFmt w:val="lowerLetter"/>
      <w:lvlText w:val="%2"/>
      <w:lvlJc w:val="left"/>
      <w:pPr>
        <w:ind w:left="1800" w:firstLine="0"/>
      </w:pPr>
      <w:rPr>
        <w:rFonts w:ascii="Times New Roman" w:eastAsia="Times New Roman" w:hAnsi="Times New Roman" w:cs="Times New Roman"/>
        <w:b w:val="0"/>
        <w:i w:val="0"/>
        <w:strike w:val="0"/>
        <w:dstrike w:val="0"/>
        <w:color w:val="000000"/>
        <w:position w:val="0"/>
        <w:sz w:val="21"/>
        <w:szCs w:val="21"/>
        <w:u w:val="none" w:color="000000"/>
        <w:vertAlign w:val="baseline"/>
      </w:rPr>
    </w:lvl>
    <w:lvl w:ilvl="2">
      <w:start w:val="1"/>
      <w:numFmt w:val="lowerRoman"/>
      <w:lvlText w:val="%3"/>
      <w:lvlJc w:val="left"/>
      <w:pPr>
        <w:ind w:left="2520" w:firstLine="0"/>
      </w:pPr>
      <w:rPr>
        <w:rFonts w:ascii="Times New Roman" w:eastAsia="Times New Roman" w:hAnsi="Times New Roman" w:cs="Times New Roman"/>
        <w:b w:val="0"/>
        <w:i w:val="0"/>
        <w:strike w:val="0"/>
        <w:dstrike w:val="0"/>
        <w:color w:val="000000"/>
        <w:position w:val="0"/>
        <w:sz w:val="21"/>
        <w:szCs w:val="21"/>
        <w:u w:val="none" w:color="000000"/>
        <w:vertAlign w:val="baseline"/>
      </w:rPr>
    </w:lvl>
    <w:lvl w:ilvl="3">
      <w:start w:val="1"/>
      <w:numFmt w:val="decimal"/>
      <w:lvlText w:val="%4"/>
      <w:lvlJc w:val="left"/>
      <w:pPr>
        <w:ind w:left="3240" w:firstLine="0"/>
      </w:pPr>
      <w:rPr>
        <w:rFonts w:ascii="Times New Roman" w:eastAsia="Times New Roman" w:hAnsi="Times New Roman" w:cs="Times New Roman"/>
        <w:b w:val="0"/>
        <w:i w:val="0"/>
        <w:strike w:val="0"/>
        <w:dstrike w:val="0"/>
        <w:color w:val="000000"/>
        <w:position w:val="0"/>
        <w:sz w:val="21"/>
        <w:szCs w:val="21"/>
        <w:u w:val="none" w:color="000000"/>
        <w:vertAlign w:val="baseline"/>
      </w:rPr>
    </w:lvl>
    <w:lvl w:ilvl="4">
      <w:start w:val="1"/>
      <w:numFmt w:val="lowerLetter"/>
      <w:lvlText w:val="%5"/>
      <w:lvlJc w:val="left"/>
      <w:pPr>
        <w:ind w:left="3960" w:firstLine="0"/>
      </w:pPr>
      <w:rPr>
        <w:rFonts w:ascii="Times New Roman" w:eastAsia="Times New Roman" w:hAnsi="Times New Roman" w:cs="Times New Roman"/>
        <w:b w:val="0"/>
        <w:i w:val="0"/>
        <w:strike w:val="0"/>
        <w:dstrike w:val="0"/>
        <w:color w:val="000000"/>
        <w:position w:val="0"/>
        <w:sz w:val="21"/>
        <w:szCs w:val="21"/>
        <w:u w:val="none" w:color="000000"/>
        <w:vertAlign w:val="baseline"/>
      </w:rPr>
    </w:lvl>
    <w:lvl w:ilvl="5">
      <w:start w:val="1"/>
      <w:numFmt w:val="lowerRoman"/>
      <w:lvlText w:val="%6"/>
      <w:lvlJc w:val="left"/>
      <w:pPr>
        <w:ind w:left="4680" w:firstLine="0"/>
      </w:pPr>
      <w:rPr>
        <w:rFonts w:ascii="Times New Roman" w:eastAsia="Times New Roman" w:hAnsi="Times New Roman" w:cs="Times New Roman"/>
        <w:b w:val="0"/>
        <w:i w:val="0"/>
        <w:strike w:val="0"/>
        <w:dstrike w:val="0"/>
        <w:color w:val="000000"/>
        <w:position w:val="0"/>
        <w:sz w:val="21"/>
        <w:szCs w:val="21"/>
        <w:u w:val="none" w:color="000000"/>
        <w:vertAlign w:val="baseline"/>
      </w:rPr>
    </w:lvl>
    <w:lvl w:ilvl="6">
      <w:start w:val="1"/>
      <w:numFmt w:val="decimal"/>
      <w:lvlText w:val="%7"/>
      <w:lvlJc w:val="left"/>
      <w:pPr>
        <w:ind w:left="5400" w:firstLine="0"/>
      </w:pPr>
      <w:rPr>
        <w:rFonts w:ascii="Times New Roman" w:eastAsia="Times New Roman" w:hAnsi="Times New Roman" w:cs="Times New Roman"/>
        <w:b w:val="0"/>
        <w:i w:val="0"/>
        <w:strike w:val="0"/>
        <w:dstrike w:val="0"/>
        <w:color w:val="000000"/>
        <w:position w:val="0"/>
        <w:sz w:val="21"/>
        <w:szCs w:val="21"/>
        <w:u w:val="none" w:color="000000"/>
        <w:vertAlign w:val="baseline"/>
      </w:rPr>
    </w:lvl>
    <w:lvl w:ilvl="7">
      <w:start w:val="1"/>
      <w:numFmt w:val="lowerLetter"/>
      <w:lvlText w:val="%8"/>
      <w:lvlJc w:val="left"/>
      <w:pPr>
        <w:ind w:left="6120" w:firstLine="0"/>
      </w:pPr>
      <w:rPr>
        <w:rFonts w:ascii="Times New Roman" w:eastAsia="Times New Roman" w:hAnsi="Times New Roman" w:cs="Times New Roman"/>
        <w:b w:val="0"/>
        <w:i w:val="0"/>
        <w:strike w:val="0"/>
        <w:dstrike w:val="0"/>
        <w:color w:val="000000"/>
        <w:position w:val="0"/>
        <w:sz w:val="21"/>
        <w:szCs w:val="21"/>
        <w:u w:val="none" w:color="000000"/>
        <w:vertAlign w:val="baseline"/>
      </w:rPr>
    </w:lvl>
    <w:lvl w:ilvl="8">
      <w:start w:val="1"/>
      <w:numFmt w:val="lowerRoman"/>
      <w:lvlText w:val="%9"/>
      <w:lvlJc w:val="left"/>
      <w:pPr>
        <w:ind w:left="6840" w:firstLine="0"/>
      </w:pPr>
      <w:rPr>
        <w:rFonts w:ascii="Times New Roman" w:eastAsia="Times New Roman" w:hAnsi="Times New Roman" w:cs="Times New Roman"/>
        <w:b w:val="0"/>
        <w:i w:val="0"/>
        <w:strike w:val="0"/>
        <w:dstrike w:val="0"/>
        <w:color w:val="000000"/>
        <w:position w:val="0"/>
        <w:sz w:val="21"/>
        <w:szCs w:val="21"/>
        <w:u w:val="none" w:color="000000"/>
        <w:vertAlign w:val="baseline"/>
      </w:rPr>
    </w:lvl>
  </w:abstractNum>
  <w:abstractNum w:abstractNumId="2" w15:restartNumberingAfterBreak="0">
    <w:nsid w:val="19A1651C"/>
    <w:multiLevelType w:val="multilevel"/>
    <w:tmpl w:val="7DAE1AFA"/>
    <w:lvl w:ilvl="0">
      <w:start w:val="1"/>
      <w:numFmt w:val="lowerLetter"/>
      <w:lvlText w:val="(%1)"/>
      <w:lvlJc w:val="left"/>
      <w:pPr>
        <w:ind w:left="720" w:hanging="360"/>
      </w:pPr>
      <w:rPr>
        <w:rFonts w:cs="Times New Roman"/>
        <w:b w:val="0"/>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 w15:restartNumberingAfterBreak="0">
    <w:nsid w:val="1DAD2166"/>
    <w:multiLevelType w:val="multilevel"/>
    <w:tmpl w:val="F02445F4"/>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4" w15:restartNumberingAfterBreak="0">
    <w:nsid w:val="237622DB"/>
    <w:multiLevelType w:val="multilevel"/>
    <w:tmpl w:val="AF8618C2"/>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
      <w:lvlJc w:val="left"/>
    </w:lvl>
    <w:lvl w:ilvl="4">
      <w:start w:val="1"/>
      <w:numFmt w:val="lowerLetter"/>
      <w:pStyle w:val="Heading5"/>
      <w:lvlText w:val="(%5)"/>
      <w:lvlJc w:val="left"/>
      <w:pPr>
        <w:ind w:left="3050" w:hanging="850"/>
      </w:pPr>
      <w:rPr>
        <w:rFonts w:ascii="Arial" w:hAnsi="Arial" w:cs="Times New Roman"/>
        <w:b w:val="0"/>
        <w:i w:val="0"/>
        <w:sz w:val="20"/>
        <w:szCs w:val="20"/>
      </w:rPr>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5" w15:restartNumberingAfterBreak="0">
    <w:nsid w:val="245F01A6"/>
    <w:multiLevelType w:val="multilevel"/>
    <w:tmpl w:val="F1F2665C"/>
    <w:styleLink w:val="LFO25"/>
    <w:lvl w:ilvl="0">
      <w:numFmt w:val="bullet"/>
      <w:pStyle w:val="StyleBullet12ptAfter10ptLinespacingMultiple133li"/>
      <w:lvlText w:val=""/>
      <w:lvlJc w:val="left"/>
      <w:pPr>
        <w:ind w:left="397" w:hanging="397"/>
      </w:pPr>
      <w:rPr>
        <w:rFonts w:ascii="Webdings" w:hAnsi="Webdings"/>
        <w:color w:val="333399"/>
        <w:sz w:val="16"/>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6" w15:restartNumberingAfterBreak="0">
    <w:nsid w:val="2E996F55"/>
    <w:multiLevelType w:val="multilevel"/>
    <w:tmpl w:val="DCA409D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7" w15:restartNumberingAfterBreak="0">
    <w:nsid w:val="309B562F"/>
    <w:multiLevelType w:val="multilevel"/>
    <w:tmpl w:val="2F9C03FC"/>
    <w:lvl w:ilvl="0">
      <w:start w:val="1"/>
      <w:numFmt w:val="lowerLetter"/>
      <w:lvlText w:val="(%1)"/>
      <w:lvlJc w:val="left"/>
      <w:pPr>
        <w:ind w:left="720" w:hanging="360"/>
      </w:pPr>
      <w:rPr>
        <w:rFonts w:cs="Times New Roman"/>
        <w:sz w:val="16"/>
        <w:szCs w:val="16"/>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8" w15:restartNumberingAfterBreak="0">
    <w:nsid w:val="34136BEB"/>
    <w:multiLevelType w:val="multilevel"/>
    <w:tmpl w:val="E196DCCC"/>
    <w:lvl w:ilvl="0">
      <w:start w:val="1"/>
      <w:numFmt w:val="decimal"/>
      <w:lvlText w:val="(%1)"/>
      <w:lvlJc w:val="left"/>
      <w:pPr>
        <w:ind w:left="720" w:hanging="360"/>
      </w:pPr>
      <w:rPr>
        <w:rFonts w:cs="Times New Roman"/>
        <w:b w:val="0"/>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9" w15:restartNumberingAfterBreak="0">
    <w:nsid w:val="34205C50"/>
    <w:multiLevelType w:val="hybridMultilevel"/>
    <w:tmpl w:val="732A757E"/>
    <w:lvl w:ilvl="0" w:tplc="FC3E7E64">
      <w:start w:val="1"/>
      <w:numFmt w:val="bullet"/>
      <w:lvlText w:val=""/>
      <w:lvlJc w:val="left"/>
      <w:pPr>
        <w:ind w:left="720" w:hanging="360"/>
      </w:pPr>
      <w:rPr>
        <w:rFonts w:ascii="Symbol" w:hAnsi="Symbol" w:hint="default"/>
        <w:color w:val="C0000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38E31078"/>
    <w:multiLevelType w:val="hybridMultilevel"/>
    <w:tmpl w:val="5C58210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86F0E7B"/>
    <w:multiLevelType w:val="hybridMultilevel"/>
    <w:tmpl w:val="377025D6"/>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2" w15:restartNumberingAfterBreak="0">
    <w:nsid w:val="4A34005B"/>
    <w:multiLevelType w:val="multilevel"/>
    <w:tmpl w:val="9BC09DA2"/>
    <w:lvl w:ilvl="0">
      <w:start w:val="1"/>
      <w:numFmt w:val="lowerLetter"/>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3" w15:restartNumberingAfterBreak="0">
    <w:nsid w:val="4E4037B1"/>
    <w:multiLevelType w:val="hybridMultilevel"/>
    <w:tmpl w:val="6CAA4F1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4FDC7898"/>
    <w:multiLevelType w:val="multilevel"/>
    <w:tmpl w:val="80D0442A"/>
    <w:lvl w:ilvl="0">
      <w:start w:val="1"/>
      <w:numFmt w:val="lowerLetter"/>
      <w:lvlText w:val="(%1)"/>
      <w:lvlJc w:val="left"/>
      <w:pPr>
        <w:ind w:left="1080" w:hanging="72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5" w15:restartNumberingAfterBreak="0">
    <w:nsid w:val="52CF16C4"/>
    <w:multiLevelType w:val="hybridMultilevel"/>
    <w:tmpl w:val="44DADA2C"/>
    <w:lvl w:ilvl="0" w:tplc="C45A6180">
      <w:start w:val="1"/>
      <w:numFmt w:val="bullet"/>
      <w:lvlText w:val=""/>
      <w:lvlJc w:val="left"/>
      <w:pPr>
        <w:ind w:left="720" w:hanging="360"/>
      </w:pPr>
      <w:rPr>
        <w:rFonts w:ascii="Symbol" w:hAnsi="Symbol" w:hint="default"/>
        <w:color w:val="C00000"/>
        <w:sz w:val="24"/>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53A237EE"/>
    <w:multiLevelType w:val="hybridMultilevel"/>
    <w:tmpl w:val="C2583734"/>
    <w:lvl w:ilvl="0" w:tplc="FC3E7E64">
      <w:start w:val="1"/>
      <w:numFmt w:val="bullet"/>
      <w:lvlText w:val=""/>
      <w:lvlJc w:val="left"/>
      <w:pPr>
        <w:ind w:left="720" w:hanging="360"/>
      </w:pPr>
      <w:rPr>
        <w:rFonts w:ascii="Symbol" w:hAnsi="Symbol" w:hint="default"/>
        <w:color w:val="C0000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590A122F"/>
    <w:multiLevelType w:val="multilevel"/>
    <w:tmpl w:val="88443FBA"/>
    <w:lvl w:ilvl="0">
      <w:start w:val="1"/>
      <w:numFmt w:val="lowerLetter"/>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8" w15:restartNumberingAfterBreak="0">
    <w:nsid w:val="592B142D"/>
    <w:multiLevelType w:val="multilevel"/>
    <w:tmpl w:val="5FDC0824"/>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9" w15:restartNumberingAfterBreak="0">
    <w:nsid w:val="59491514"/>
    <w:multiLevelType w:val="multilevel"/>
    <w:tmpl w:val="8F80BF1C"/>
    <w:lvl w:ilvl="0">
      <w:start w:val="1"/>
      <w:numFmt w:val="lowerLetter"/>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0" w15:restartNumberingAfterBreak="0">
    <w:nsid w:val="60E92125"/>
    <w:multiLevelType w:val="multilevel"/>
    <w:tmpl w:val="971A4DD6"/>
    <w:lvl w:ilvl="0">
      <w:start w:val="1"/>
      <w:numFmt w:val="lowerLetter"/>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1" w15:restartNumberingAfterBreak="0">
    <w:nsid w:val="67AE5019"/>
    <w:multiLevelType w:val="multilevel"/>
    <w:tmpl w:val="4834745C"/>
    <w:lvl w:ilvl="0">
      <w:numFmt w:val="bullet"/>
      <w:lvlText w:val=""/>
      <w:lvlJc w:val="left"/>
      <w:pPr>
        <w:ind w:left="862" w:hanging="360"/>
      </w:pPr>
      <w:rPr>
        <w:rFonts w:ascii="Symbol" w:hAnsi="Symbol"/>
        <w:color w:val="C00000"/>
      </w:rPr>
    </w:lvl>
    <w:lvl w:ilvl="1">
      <w:numFmt w:val="bullet"/>
      <w:lvlText w:val="o"/>
      <w:lvlJc w:val="left"/>
      <w:pPr>
        <w:ind w:left="1582" w:hanging="360"/>
      </w:pPr>
      <w:rPr>
        <w:rFonts w:ascii="Courier New" w:hAnsi="Courier New"/>
      </w:rPr>
    </w:lvl>
    <w:lvl w:ilvl="2">
      <w:numFmt w:val="bullet"/>
      <w:lvlText w:val=""/>
      <w:lvlJc w:val="left"/>
      <w:pPr>
        <w:ind w:left="2302" w:hanging="360"/>
      </w:pPr>
      <w:rPr>
        <w:rFonts w:ascii="Wingdings" w:hAnsi="Wingdings"/>
      </w:rPr>
    </w:lvl>
    <w:lvl w:ilvl="3">
      <w:numFmt w:val="bullet"/>
      <w:lvlText w:val=""/>
      <w:lvlJc w:val="left"/>
      <w:pPr>
        <w:ind w:left="3022" w:hanging="360"/>
      </w:pPr>
      <w:rPr>
        <w:rFonts w:ascii="Symbol" w:hAnsi="Symbol"/>
      </w:rPr>
    </w:lvl>
    <w:lvl w:ilvl="4">
      <w:numFmt w:val="bullet"/>
      <w:lvlText w:val="o"/>
      <w:lvlJc w:val="left"/>
      <w:pPr>
        <w:ind w:left="3742" w:hanging="360"/>
      </w:pPr>
      <w:rPr>
        <w:rFonts w:ascii="Courier New" w:hAnsi="Courier New"/>
      </w:rPr>
    </w:lvl>
    <w:lvl w:ilvl="5">
      <w:numFmt w:val="bullet"/>
      <w:lvlText w:val=""/>
      <w:lvlJc w:val="left"/>
      <w:pPr>
        <w:ind w:left="4462" w:hanging="360"/>
      </w:pPr>
      <w:rPr>
        <w:rFonts w:ascii="Wingdings" w:hAnsi="Wingdings"/>
      </w:rPr>
    </w:lvl>
    <w:lvl w:ilvl="6">
      <w:numFmt w:val="bullet"/>
      <w:lvlText w:val=""/>
      <w:lvlJc w:val="left"/>
      <w:pPr>
        <w:ind w:left="5182" w:hanging="360"/>
      </w:pPr>
      <w:rPr>
        <w:rFonts w:ascii="Symbol" w:hAnsi="Symbol"/>
      </w:rPr>
    </w:lvl>
    <w:lvl w:ilvl="7">
      <w:numFmt w:val="bullet"/>
      <w:lvlText w:val="o"/>
      <w:lvlJc w:val="left"/>
      <w:pPr>
        <w:ind w:left="5902" w:hanging="360"/>
      </w:pPr>
      <w:rPr>
        <w:rFonts w:ascii="Courier New" w:hAnsi="Courier New"/>
      </w:rPr>
    </w:lvl>
    <w:lvl w:ilvl="8">
      <w:numFmt w:val="bullet"/>
      <w:lvlText w:val=""/>
      <w:lvlJc w:val="left"/>
      <w:pPr>
        <w:ind w:left="6622" w:hanging="360"/>
      </w:pPr>
      <w:rPr>
        <w:rFonts w:ascii="Wingdings" w:hAnsi="Wingdings"/>
      </w:rPr>
    </w:lvl>
  </w:abstractNum>
  <w:abstractNum w:abstractNumId="22" w15:restartNumberingAfterBreak="0">
    <w:nsid w:val="6C776020"/>
    <w:multiLevelType w:val="multilevel"/>
    <w:tmpl w:val="F1BEAAF8"/>
    <w:lvl w:ilvl="0">
      <w:start w:val="1"/>
      <w:numFmt w:val="lowerRoman"/>
      <w:lvlText w:val="(%1)"/>
      <w:lvlJc w:val="left"/>
      <w:pPr>
        <w:ind w:left="1080" w:hanging="72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3" w15:restartNumberingAfterBreak="0">
    <w:nsid w:val="6D0072D6"/>
    <w:multiLevelType w:val="multilevel"/>
    <w:tmpl w:val="7C02B922"/>
    <w:lvl w:ilvl="0">
      <w:start w:val="3"/>
      <w:numFmt w:val="decimal"/>
      <w:lvlText w:val="%1"/>
      <w:lvlJc w:val="left"/>
      <w:pPr>
        <w:ind w:left="390" w:hanging="390"/>
      </w:pPr>
      <w:rPr>
        <w:rFonts w:cs="Times New Roman"/>
      </w:rPr>
    </w:lvl>
    <w:lvl w:ilvl="1">
      <w:start w:val="3"/>
      <w:numFmt w:val="decimal"/>
      <w:lvlText w:val="%1.%2"/>
      <w:lvlJc w:val="left"/>
      <w:pPr>
        <w:ind w:left="390" w:hanging="39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440" w:hanging="1440"/>
      </w:pPr>
      <w:rPr>
        <w:rFonts w:cs="Times New Roman"/>
      </w:rPr>
    </w:lvl>
  </w:abstractNum>
  <w:abstractNum w:abstractNumId="24" w15:restartNumberingAfterBreak="0">
    <w:nsid w:val="74E11A44"/>
    <w:multiLevelType w:val="multilevel"/>
    <w:tmpl w:val="978EAE74"/>
    <w:lvl w:ilvl="0">
      <w:start w:val="1"/>
      <w:numFmt w:val="decimal"/>
      <w:lvlText w:val="%1."/>
      <w:lvlJc w:val="left"/>
      <w:pPr>
        <w:ind w:left="720" w:hanging="360"/>
      </w:pPr>
      <w:rPr>
        <w:rFonts w:cs="Times New Roman"/>
      </w:rPr>
    </w:lvl>
    <w:lvl w:ilvl="1">
      <w:start w:val="2"/>
      <w:numFmt w:val="decimal"/>
      <w:lvlText w:val="%1.%2"/>
      <w:lvlJc w:val="left"/>
      <w:pPr>
        <w:ind w:left="1080" w:hanging="360"/>
      </w:pPr>
      <w:rPr>
        <w:rFonts w:cs="Times New Roman"/>
      </w:rPr>
    </w:lvl>
    <w:lvl w:ilvl="2">
      <w:start w:val="1"/>
      <w:numFmt w:val="decimal"/>
      <w:lvlText w:val="%1.%2.%3"/>
      <w:lvlJc w:val="left"/>
      <w:pPr>
        <w:ind w:left="1800" w:hanging="720"/>
      </w:pPr>
      <w:rPr>
        <w:rFonts w:cs="Times New Roman"/>
      </w:rPr>
    </w:lvl>
    <w:lvl w:ilvl="3">
      <w:start w:val="1"/>
      <w:numFmt w:val="decimal"/>
      <w:lvlText w:val="%1.%2.%3.%4"/>
      <w:lvlJc w:val="left"/>
      <w:pPr>
        <w:ind w:left="2160" w:hanging="720"/>
      </w:pPr>
      <w:rPr>
        <w:rFonts w:cs="Times New Roman"/>
      </w:rPr>
    </w:lvl>
    <w:lvl w:ilvl="4">
      <w:start w:val="1"/>
      <w:numFmt w:val="decimal"/>
      <w:lvlText w:val="%1.%2.%3.%4.%5"/>
      <w:lvlJc w:val="left"/>
      <w:pPr>
        <w:ind w:left="2880" w:hanging="1080"/>
      </w:pPr>
      <w:rPr>
        <w:rFonts w:cs="Times New Roman"/>
      </w:rPr>
    </w:lvl>
    <w:lvl w:ilvl="5">
      <w:start w:val="1"/>
      <w:numFmt w:val="decimal"/>
      <w:lvlText w:val="%1.%2.%3.%4.%5.%6"/>
      <w:lvlJc w:val="left"/>
      <w:pPr>
        <w:ind w:left="3240" w:hanging="1080"/>
      </w:pPr>
      <w:rPr>
        <w:rFonts w:cs="Times New Roman"/>
      </w:rPr>
    </w:lvl>
    <w:lvl w:ilvl="6">
      <w:start w:val="1"/>
      <w:numFmt w:val="decimal"/>
      <w:lvlText w:val="%1.%2.%3.%4.%5.%6.%7"/>
      <w:lvlJc w:val="left"/>
      <w:pPr>
        <w:ind w:left="3960" w:hanging="1440"/>
      </w:pPr>
      <w:rPr>
        <w:rFonts w:cs="Times New Roman"/>
      </w:rPr>
    </w:lvl>
    <w:lvl w:ilvl="7">
      <w:start w:val="1"/>
      <w:numFmt w:val="decimal"/>
      <w:lvlText w:val="%1.%2.%3.%4.%5.%6.%7.%8"/>
      <w:lvlJc w:val="left"/>
      <w:pPr>
        <w:ind w:left="4320" w:hanging="1440"/>
      </w:pPr>
      <w:rPr>
        <w:rFonts w:cs="Times New Roman"/>
      </w:rPr>
    </w:lvl>
    <w:lvl w:ilvl="8">
      <w:start w:val="1"/>
      <w:numFmt w:val="decimal"/>
      <w:lvlText w:val="%1.%2.%3.%4.%5.%6.%7.%8.%9"/>
      <w:lvlJc w:val="left"/>
      <w:pPr>
        <w:ind w:left="5040" w:hanging="1800"/>
      </w:pPr>
      <w:rPr>
        <w:rFonts w:cs="Times New Roman"/>
      </w:rPr>
    </w:lvl>
  </w:abstractNum>
  <w:abstractNum w:abstractNumId="25" w15:restartNumberingAfterBreak="0">
    <w:nsid w:val="79772440"/>
    <w:multiLevelType w:val="multilevel"/>
    <w:tmpl w:val="AB460C54"/>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rPr>
    </w:lvl>
    <w:lvl w:ilvl="8">
      <w:numFmt w:val="bullet"/>
      <w:lvlText w:val=""/>
      <w:lvlJc w:val="left"/>
      <w:pPr>
        <w:ind w:left="6120" w:hanging="360"/>
      </w:pPr>
      <w:rPr>
        <w:rFonts w:ascii="Wingdings" w:hAnsi="Wingdings"/>
      </w:rPr>
    </w:lvl>
  </w:abstractNum>
  <w:abstractNum w:abstractNumId="26" w15:restartNumberingAfterBreak="0">
    <w:nsid w:val="79BC61B8"/>
    <w:multiLevelType w:val="multilevel"/>
    <w:tmpl w:val="55C4CD86"/>
    <w:lvl w:ilvl="0">
      <w:start w:val="1"/>
      <w:numFmt w:val="lowerRoman"/>
      <w:lvlText w:val="(%1)"/>
      <w:lvlJc w:val="left"/>
      <w:pPr>
        <w:ind w:left="1080" w:hanging="72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num w:numId="1">
    <w:abstractNumId w:val="4"/>
  </w:num>
  <w:num w:numId="2">
    <w:abstractNumId w:val="5"/>
  </w:num>
  <w:num w:numId="3">
    <w:abstractNumId w:val="25"/>
  </w:num>
  <w:num w:numId="4">
    <w:abstractNumId w:val="26"/>
  </w:num>
  <w:num w:numId="5">
    <w:abstractNumId w:val="22"/>
  </w:num>
  <w:num w:numId="6">
    <w:abstractNumId w:val="3"/>
  </w:num>
  <w:num w:numId="7">
    <w:abstractNumId w:val="23"/>
  </w:num>
  <w:num w:numId="8">
    <w:abstractNumId w:val="21"/>
  </w:num>
  <w:num w:numId="9">
    <w:abstractNumId w:val="7"/>
  </w:num>
  <w:num w:numId="10">
    <w:abstractNumId w:val="19"/>
  </w:num>
  <w:num w:numId="11">
    <w:abstractNumId w:val="24"/>
  </w:num>
  <w:num w:numId="12">
    <w:abstractNumId w:val="12"/>
  </w:num>
  <w:num w:numId="13">
    <w:abstractNumId w:val="17"/>
  </w:num>
  <w:num w:numId="14">
    <w:abstractNumId w:val="2"/>
  </w:num>
  <w:num w:numId="15">
    <w:abstractNumId w:val="8"/>
  </w:num>
  <w:num w:numId="16">
    <w:abstractNumId w:val="6"/>
  </w:num>
  <w:num w:numId="17">
    <w:abstractNumId w:val="20"/>
  </w:num>
  <w:num w:numId="18">
    <w:abstractNumId w:val="0"/>
  </w:num>
  <w:num w:numId="19">
    <w:abstractNumId w:val="14"/>
  </w:num>
  <w:num w:numId="20">
    <w:abstractNumId w:val="1"/>
  </w:num>
  <w:num w:numId="21">
    <w:abstractNumId w:val="18"/>
  </w:num>
  <w:num w:numId="22">
    <w:abstractNumId w:val="15"/>
  </w:num>
  <w:num w:numId="23">
    <w:abstractNumId w:val="10"/>
  </w:num>
  <w:num w:numId="24">
    <w:abstractNumId w:val="9"/>
  </w:num>
  <w:num w:numId="25">
    <w:abstractNumId w:val="16"/>
  </w:num>
  <w:num w:numId="26">
    <w:abstractNumId w:val="13"/>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2B84"/>
    <w:rsid w:val="00005F4C"/>
    <w:rsid w:val="00010D4E"/>
    <w:rsid w:val="00026E8F"/>
    <w:rsid w:val="00037A03"/>
    <w:rsid w:val="00051674"/>
    <w:rsid w:val="00051D7B"/>
    <w:rsid w:val="0006466E"/>
    <w:rsid w:val="00065540"/>
    <w:rsid w:val="0007063E"/>
    <w:rsid w:val="0007334C"/>
    <w:rsid w:val="00075848"/>
    <w:rsid w:val="000762E9"/>
    <w:rsid w:val="00085BC6"/>
    <w:rsid w:val="00090D76"/>
    <w:rsid w:val="000A5959"/>
    <w:rsid w:val="000C2326"/>
    <w:rsid w:val="000C2DDD"/>
    <w:rsid w:val="000C4335"/>
    <w:rsid w:val="000C6257"/>
    <w:rsid w:val="000D2B88"/>
    <w:rsid w:val="000E1BBD"/>
    <w:rsid w:val="000E7FAF"/>
    <w:rsid w:val="00100BC4"/>
    <w:rsid w:val="001178F3"/>
    <w:rsid w:val="001225A5"/>
    <w:rsid w:val="00141482"/>
    <w:rsid w:val="00150B93"/>
    <w:rsid w:val="001524D0"/>
    <w:rsid w:val="0017003F"/>
    <w:rsid w:val="00180DD5"/>
    <w:rsid w:val="001B4013"/>
    <w:rsid w:val="001E6C48"/>
    <w:rsid w:val="001F7D1D"/>
    <w:rsid w:val="00211CD1"/>
    <w:rsid w:val="00262235"/>
    <w:rsid w:val="0026721E"/>
    <w:rsid w:val="002815E0"/>
    <w:rsid w:val="002947A1"/>
    <w:rsid w:val="00297FC5"/>
    <w:rsid w:val="002B4BC0"/>
    <w:rsid w:val="002D2532"/>
    <w:rsid w:val="002D369F"/>
    <w:rsid w:val="002D5C96"/>
    <w:rsid w:val="002D6DF6"/>
    <w:rsid w:val="002E21E1"/>
    <w:rsid w:val="002E3190"/>
    <w:rsid w:val="002E7764"/>
    <w:rsid w:val="002F1F01"/>
    <w:rsid w:val="002F2B5A"/>
    <w:rsid w:val="002F3092"/>
    <w:rsid w:val="00353784"/>
    <w:rsid w:val="00363A1D"/>
    <w:rsid w:val="003846F0"/>
    <w:rsid w:val="003944BF"/>
    <w:rsid w:val="00394EED"/>
    <w:rsid w:val="00397528"/>
    <w:rsid w:val="003B2E7C"/>
    <w:rsid w:val="003B7372"/>
    <w:rsid w:val="003D205C"/>
    <w:rsid w:val="003E2B84"/>
    <w:rsid w:val="003E37C8"/>
    <w:rsid w:val="003F2178"/>
    <w:rsid w:val="003F34EF"/>
    <w:rsid w:val="003F4484"/>
    <w:rsid w:val="00435621"/>
    <w:rsid w:val="0043595E"/>
    <w:rsid w:val="00436E81"/>
    <w:rsid w:val="004401DB"/>
    <w:rsid w:val="00452478"/>
    <w:rsid w:val="00461ABF"/>
    <w:rsid w:val="00473AA9"/>
    <w:rsid w:val="00475756"/>
    <w:rsid w:val="0048732B"/>
    <w:rsid w:val="0048776C"/>
    <w:rsid w:val="00490901"/>
    <w:rsid w:val="0049668E"/>
    <w:rsid w:val="004A7940"/>
    <w:rsid w:val="004C58E7"/>
    <w:rsid w:val="004F1B93"/>
    <w:rsid w:val="00504FA8"/>
    <w:rsid w:val="00515F9E"/>
    <w:rsid w:val="00533ADE"/>
    <w:rsid w:val="005401C3"/>
    <w:rsid w:val="00575099"/>
    <w:rsid w:val="0058205B"/>
    <w:rsid w:val="005C4723"/>
    <w:rsid w:val="005D0AA5"/>
    <w:rsid w:val="005D2466"/>
    <w:rsid w:val="005D3303"/>
    <w:rsid w:val="005F2632"/>
    <w:rsid w:val="005F32D9"/>
    <w:rsid w:val="00612744"/>
    <w:rsid w:val="00621145"/>
    <w:rsid w:val="006244CE"/>
    <w:rsid w:val="00635A3F"/>
    <w:rsid w:val="00666B0D"/>
    <w:rsid w:val="006808CB"/>
    <w:rsid w:val="00680BD2"/>
    <w:rsid w:val="006A0BBC"/>
    <w:rsid w:val="006A3E6E"/>
    <w:rsid w:val="006A6AD4"/>
    <w:rsid w:val="006A6EAB"/>
    <w:rsid w:val="006B3D60"/>
    <w:rsid w:val="006B6D72"/>
    <w:rsid w:val="006D477E"/>
    <w:rsid w:val="006E4717"/>
    <w:rsid w:val="00722C30"/>
    <w:rsid w:val="00724DAE"/>
    <w:rsid w:val="0072753A"/>
    <w:rsid w:val="007309F8"/>
    <w:rsid w:val="00746115"/>
    <w:rsid w:val="007772FF"/>
    <w:rsid w:val="00797C0F"/>
    <w:rsid w:val="007A42D9"/>
    <w:rsid w:val="007B58A4"/>
    <w:rsid w:val="007D6037"/>
    <w:rsid w:val="0080109C"/>
    <w:rsid w:val="00813178"/>
    <w:rsid w:val="00825991"/>
    <w:rsid w:val="00845361"/>
    <w:rsid w:val="008536A0"/>
    <w:rsid w:val="00861A64"/>
    <w:rsid w:val="00864A0E"/>
    <w:rsid w:val="00875B0F"/>
    <w:rsid w:val="0088716C"/>
    <w:rsid w:val="008A0196"/>
    <w:rsid w:val="008A668A"/>
    <w:rsid w:val="008C101E"/>
    <w:rsid w:val="008C1540"/>
    <w:rsid w:val="008C36C0"/>
    <w:rsid w:val="008D4DBF"/>
    <w:rsid w:val="008D6B6F"/>
    <w:rsid w:val="008E7104"/>
    <w:rsid w:val="009033FD"/>
    <w:rsid w:val="00916B84"/>
    <w:rsid w:val="00925D18"/>
    <w:rsid w:val="00925F36"/>
    <w:rsid w:val="00933AF0"/>
    <w:rsid w:val="00943314"/>
    <w:rsid w:val="00946E3A"/>
    <w:rsid w:val="0097048D"/>
    <w:rsid w:val="00972389"/>
    <w:rsid w:val="0098740B"/>
    <w:rsid w:val="00992766"/>
    <w:rsid w:val="009A0180"/>
    <w:rsid w:val="009B0663"/>
    <w:rsid w:val="009E3D0E"/>
    <w:rsid w:val="009F7786"/>
    <w:rsid w:val="009F7CA3"/>
    <w:rsid w:val="00A16989"/>
    <w:rsid w:val="00A16C53"/>
    <w:rsid w:val="00A3169A"/>
    <w:rsid w:val="00A47144"/>
    <w:rsid w:val="00A71C44"/>
    <w:rsid w:val="00A74B67"/>
    <w:rsid w:val="00A777C9"/>
    <w:rsid w:val="00A821D5"/>
    <w:rsid w:val="00A82532"/>
    <w:rsid w:val="00A94FF8"/>
    <w:rsid w:val="00AD01F5"/>
    <w:rsid w:val="00AE6E6B"/>
    <w:rsid w:val="00AE7866"/>
    <w:rsid w:val="00AF3C4C"/>
    <w:rsid w:val="00AF5A4A"/>
    <w:rsid w:val="00AF7D0E"/>
    <w:rsid w:val="00B011E8"/>
    <w:rsid w:val="00B07C60"/>
    <w:rsid w:val="00B12FBE"/>
    <w:rsid w:val="00B34925"/>
    <w:rsid w:val="00B40B06"/>
    <w:rsid w:val="00B41947"/>
    <w:rsid w:val="00B764F8"/>
    <w:rsid w:val="00B85B8F"/>
    <w:rsid w:val="00B930CF"/>
    <w:rsid w:val="00BA730F"/>
    <w:rsid w:val="00BB33D5"/>
    <w:rsid w:val="00BC017E"/>
    <w:rsid w:val="00BC46CD"/>
    <w:rsid w:val="00BD72BB"/>
    <w:rsid w:val="00BD7EAD"/>
    <w:rsid w:val="00BE327D"/>
    <w:rsid w:val="00BE4ECD"/>
    <w:rsid w:val="00BF74B4"/>
    <w:rsid w:val="00C00A31"/>
    <w:rsid w:val="00C11533"/>
    <w:rsid w:val="00C11836"/>
    <w:rsid w:val="00C16BCE"/>
    <w:rsid w:val="00C214D1"/>
    <w:rsid w:val="00C53E41"/>
    <w:rsid w:val="00C676DA"/>
    <w:rsid w:val="00C91749"/>
    <w:rsid w:val="00C923D0"/>
    <w:rsid w:val="00C95F41"/>
    <w:rsid w:val="00CA1A15"/>
    <w:rsid w:val="00CB19B0"/>
    <w:rsid w:val="00CC2541"/>
    <w:rsid w:val="00CC6097"/>
    <w:rsid w:val="00CD163B"/>
    <w:rsid w:val="00CD1711"/>
    <w:rsid w:val="00CF55B8"/>
    <w:rsid w:val="00CF5C25"/>
    <w:rsid w:val="00CF657A"/>
    <w:rsid w:val="00D02F67"/>
    <w:rsid w:val="00D1556C"/>
    <w:rsid w:val="00D17EE8"/>
    <w:rsid w:val="00D203B9"/>
    <w:rsid w:val="00D2217C"/>
    <w:rsid w:val="00D31AF0"/>
    <w:rsid w:val="00D35810"/>
    <w:rsid w:val="00D64433"/>
    <w:rsid w:val="00D712CB"/>
    <w:rsid w:val="00D94902"/>
    <w:rsid w:val="00DA6256"/>
    <w:rsid w:val="00DB33F2"/>
    <w:rsid w:val="00DC2271"/>
    <w:rsid w:val="00DD14CB"/>
    <w:rsid w:val="00DD20BF"/>
    <w:rsid w:val="00DD240A"/>
    <w:rsid w:val="00DD32C3"/>
    <w:rsid w:val="00DD6B39"/>
    <w:rsid w:val="00DE19E9"/>
    <w:rsid w:val="00DF07EB"/>
    <w:rsid w:val="00E01C54"/>
    <w:rsid w:val="00E4540E"/>
    <w:rsid w:val="00E45F64"/>
    <w:rsid w:val="00E6486C"/>
    <w:rsid w:val="00E70A44"/>
    <w:rsid w:val="00E75893"/>
    <w:rsid w:val="00E83EF0"/>
    <w:rsid w:val="00E908E2"/>
    <w:rsid w:val="00E91123"/>
    <w:rsid w:val="00EA551A"/>
    <w:rsid w:val="00EB4AAB"/>
    <w:rsid w:val="00EF79A6"/>
    <w:rsid w:val="00F01D31"/>
    <w:rsid w:val="00F0408B"/>
    <w:rsid w:val="00F13BF2"/>
    <w:rsid w:val="00F16564"/>
    <w:rsid w:val="00F17CA6"/>
    <w:rsid w:val="00F26B0E"/>
    <w:rsid w:val="00F503E0"/>
    <w:rsid w:val="00F6650A"/>
    <w:rsid w:val="00F6781F"/>
    <w:rsid w:val="00F74B44"/>
    <w:rsid w:val="00F75984"/>
    <w:rsid w:val="00F77C68"/>
    <w:rsid w:val="00F77FBF"/>
    <w:rsid w:val="00F80687"/>
    <w:rsid w:val="00F91903"/>
    <w:rsid w:val="00FA058E"/>
    <w:rsid w:val="00FA10A3"/>
    <w:rsid w:val="00FA2E5D"/>
    <w:rsid w:val="00FA736A"/>
    <w:rsid w:val="00FB3660"/>
    <w:rsid w:val="00FD230E"/>
    <w:rsid w:val="00FD7CC6"/>
    <w:rsid w:val="00FE4360"/>
    <w:rsid w:val="00FE43AF"/>
    <w:rsid w:val="00FF034E"/>
  </w:rsids>
  <m:mathPr>
    <m:mathFont m:val="Cambria Math"/>
    <m:brkBin m:val="before"/>
    <m:brkBinSub m:val="--"/>
    <m:smallFrac m:val="0"/>
    <m:dispDef/>
    <m:lMargin m:val="0"/>
    <m:rMargin m:val="0"/>
    <m:defJc m:val="centerGroup"/>
    <m:wrapIndent m:val="1440"/>
    <m:intLim m:val="subSup"/>
    <m:naryLim m:val="undOvr"/>
  </m:mathPr>
  <w:themeFontLang w:val="en-I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D4E58C"/>
  <w15:docId w15:val="{11EFACA0-CCD3-4F9B-BFE4-CB5EDB043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IE" w:eastAsia="en-IE"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pPr>
    <w:rPr>
      <w:sz w:val="24"/>
      <w:szCs w:val="24"/>
      <w:lang w:val="en-GB" w:eastAsia="en-US"/>
    </w:rPr>
  </w:style>
  <w:style w:type="paragraph" w:styleId="Heading1">
    <w:name w:val="heading 1"/>
    <w:basedOn w:val="Normal"/>
    <w:next w:val="Normal"/>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pPr>
      <w:pageBreakBefore w:val="0"/>
      <w:pBdr>
        <w:bottom w:val="single" w:sz="12" w:space="1" w:color="333399"/>
      </w:pBdr>
      <w:shd w:val="clear" w:color="auto" w:fill="000080"/>
      <w:tabs>
        <w:tab w:val="clear" w:pos="397"/>
        <w:tab w:val="left" w:pos="567"/>
      </w:tabs>
      <w:spacing w:before="240" w:after="80"/>
      <w:ind w:firstLine="57"/>
      <w:outlineLvl w:val="1"/>
    </w:pPr>
    <w:rPr>
      <w:bCs w:val="0"/>
      <w:color w:val="FFFFFF"/>
      <w:sz w:val="22"/>
      <w:szCs w:val="22"/>
      <w:lang w:val="en-GB"/>
    </w:rPr>
  </w:style>
  <w:style w:type="paragraph" w:styleId="Heading3">
    <w:name w:val="heading 3"/>
    <w:basedOn w:val="Heading2"/>
    <w:next w:val="Normal"/>
    <w:pPr>
      <w:pBdr>
        <w:bottom w:val="none" w:sz="0" w:space="0" w:color="auto"/>
      </w:pBdr>
      <w:shd w:val="clear" w:color="auto" w:fill="auto"/>
      <w:spacing w:before="300"/>
      <w:outlineLvl w:val="2"/>
    </w:pPr>
    <w:rPr>
      <w:rFonts w:ascii="Times New Roman" w:hAnsi="Times New Roman"/>
      <w:iCs/>
      <w:color w:val="000080"/>
    </w:rPr>
  </w:style>
  <w:style w:type="paragraph" w:styleId="Heading5">
    <w:name w:val="heading 5"/>
    <w:basedOn w:val="Normal"/>
    <w:next w:val="Normal"/>
    <w:pPr>
      <w:numPr>
        <w:ilvl w:val="4"/>
        <w:numId w:val="1"/>
      </w:numPr>
      <w:tabs>
        <w:tab w:val="left" w:pos="-2653"/>
        <w:tab w:val="left" w:pos="-2483"/>
        <w:tab w:val="left" w:pos="0"/>
      </w:tabs>
      <w:spacing w:before="200" w:line="280" w:lineRule="exact"/>
      <w:outlineLvl w:val="4"/>
    </w:pPr>
    <w:rPr>
      <w:rFonts w:ascii="Lucida Sans" w:hAnsi="Lucida Sans"/>
      <w:b/>
      <w:sz w:val="22"/>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
    <w:name w:val="WW_OutlineListStyle"/>
    <w:basedOn w:val="NoList"/>
    <w:pPr>
      <w:numPr>
        <w:numId w:val="1"/>
      </w:numPr>
    </w:pPr>
  </w:style>
  <w:style w:type="character" w:customStyle="1" w:styleId="Heading1Char">
    <w:name w:val="Heading 1 Char"/>
    <w:basedOn w:val="DefaultParagraphFont"/>
    <w:rPr>
      <w:rFonts w:ascii="Arial" w:hAnsi="Arial" w:cs="Times New Roman"/>
      <w:b/>
      <w:bCs/>
      <w:color w:val="333399"/>
      <w:sz w:val="32"/>
      <w:szCs w:val="32"/>
      <w:lang w:val="en-US" w:eastAsia="en-US"/>
    </w:rPr>
  </w:style>
  <w:style w:type="character" w:customStyle="1" w:styleId="Heading2Char">
    <w:name w:val="Heading 2 Char"/>
    <w:basedOn w:val="DefaultParagraphFont"/>
    <w:rPr>
      <w:rFonts w:ascii="Arial" w:hAnsi="Arial" w:cs="Times New Roman"/>
      <w:b/>
      <w:color w:val="FFFFFF"/>
      <w:sz w:val="22"/>
      <w:szCs w:val="22"/>
      <w:shd w:val="clear" w:color="auto" w:fill="000080"/>
      <w:lang w:val="en-GB" w:eastAsia="en-US"/>
    </w:rPr>
  </w:style>
  <w:style w:type="character" w:customStyle="1" w:styleId="Heading3Char">
    <w:name w:val="Heading 3 Char"/>
    <w:basedOn w:val="DefaultParagraphFont"/>
    <w:rPr>
      <w:rFonts w:ascii="Cambria" w:eastAsia="Times New Roman" w:hAnsi="Cambria" w:cs="Times New Roman"/>
      <w:b/>
      <w:bCs/>
      <w:sz w:val="26"/>
      <w:szCs w:val="26"/>
      <w:lang w:val="en-GB" w:eastAsia="en-US"/>
    </w:rPr>
  </w:style>
  <w:style w:type="character" w:customStyle="1" w:styleId="Heading5Char">
    <w:name w:val="Heading 5 Char"/>
    <w:basedOn w:val="DefaultParagraphFont"/>
    <w:rPr>
      <w:rFonts w:ascii="Calibri" w:eastAsia="Times New Roman" w:hAnsi="Calibri" w:cs="Times New Roman"/>
      <w:b/>
      <w:bCs/>
      <w:i/>
      <w:iCs/>
      <w:sz w:val="26"/>
      <w:szCs w:val="26"/>
      <w:lang w:val="en-GB" w:eastAsia="en-US"/>
    </w:rPr>
  </w:style>
  <w:style w:type="paragraph" w:customStyle="1" w:styleId="Bullet">
    <w:name w:val="Bullet"/>
    <w:basedOn w:val="Normal"/>
    <w:pPr>
      <w:spacing w:after="100"/>
    </w:pPr>
    <w:rPr>
      <w:rFonts w:eastAsia="MS Mincho"/>
      <w:sz w:val="22"/>
      <w:lang w:val="en-US" w:eastAsia="ja-JP"/>
    </w:rPr>
  </w:style>
  <w:style w:type="paragraph" w:customStyle="1" w:styleId="DocTitle">
    <w:name w:val="Doc Title"/>
    <w:basedOn w:val="Heading1"/>
  </w:style>
  <w:style w:type="character" w:styleId="CommentReference">
    <w:name w:val="annotation reference"/>
    <w:basedOn w:val="DefaultParagraphFont"/>
    <w:rPr>
      <w:sz w:val="16"/>
    </w:rPr>
  </w:style>
  <w:style w:type="paragraph" w:customStyle="1" w:styleId="inserttext">
    <w:name w:val="insert text"/>
    <w:basedOn w:val="Normal"/>
    <w:pPr>
      <w:tabs>
        <w:tab w:val="left" w:pos="397"/>
      </w:tabs>
      <w:spacing w:after="100"/>
      <w:ind w:left="794"/>
    </w:pPr>
    <w:rPr>
      <w:rFonts w:eastAsia="MS Mincho"/>
      <w:sz w:val="22"/>
      <w:lang w:val="en-US" w:eastAsia="ja-JP"/>
    </w:rPr>
  </w:style>
  <w:style w:type="paragraph" w:styleId="Footer">
    <w:name w:val="footer"/>
    <w:basedOn w:val="Normal"/>
    <w:pPr>
      <w:tabs>
        <w:tab w:val="center" w:pos="4320"/>
        <w:tab w:val="center" w:pos="8902"/>
      </w:tabs>
      <w:spacing w:after="100"/>
    </w:pPr>
    <w:rPr>
      <w:rFonts w:eastAsia="MS Mincho"/>
      <w:sz w:val="22"/>
      <w:lang w:val="en-US" w:eastAsia="ja-JP"/>
    </w:rPr>
  </w:style>
  <w:style w:type="character" w:customStyle="1" w:styleId="FooterChar">
    <w:name w:val="Footer Char"/>
    <w:basedOn w:val="DefaultParagraphFont"/>
    <w:rPr>
      <w:rFonts w:eastAsia="MS Mincho" w:cs="Times New Roman"/>
      <w:sz w:val="24"/>
      <w:szCs w:val="24"/>
      <w:lang w:val="en-US" w:eastAsia="ja-JP"/>
    </w:rPr>
  </w:style>
  <w:style w:type="paragraph" w:styleId="CommentText">
    <w:name w:val="annotation text"/>
    <w:basedOn w:val="Normal"/>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rPr>
      <w:rFonts w:eastAsia="MS Mincho" w:cs="Times New Roman"/>
      <w:lang w:val="en-US" w:eastAsia="ja-JP"/>
    </w:rPr>
  </w:style>
  <w:style w:type="paragraph" w:styleId="BalloonText">
    <w:name w:val="Balloon Text"/>
    <w:basedOn w:val="Normal"/>
    <w:rPr>
      <w:rFonts w:ascii="Tahoma" w:hAnsi="Tahoma" w:cs="Tahoma"/>
      <w:sz w:val="22"/>
      <w:szCs w:val="16"/>
    </w:rPr>
  </w:style>
  <w:style w:type="character" w:customStyle="1" w:styleId="BalloonTextChar">
    <w:name w:val="Balloon Text Char"/>
    <w:basedOn w:val="DefaultParagraphFont"/>
    <w:rPr>
      <w:rFonts w:ascii="Tahoma" w:hAnsi="Tahoma" w:cs="Tahoma"/>
      <w:sz w:val="16"/>
      <w:szCs w:val="16"/>
      <w:lang w:val="en-GB" w:eastAsia="en-US"/>
    </w:rPr>
  </w:style>
  <w:style w:type="paragraph" w:styleId="CommentSubject">
    <w:name w:val="annotation subject"/>
    <w:basedOn w:val="CommentText"/>
    <w:next w:val="CommentText"/>
    <w:pPr>
      <w:tabs>
        <w:tab w:val="clear" w:pos="397"/>
      </w:tabs>
      <w:spacing w:after="0"/>
    </w:pPr>
    <w:rPr>
      <w:rFonts w:eastAsia="Times New Roman"/>
      <w:b/>
      <w:bCs/>
      <w:lang w:val="en-GB" w:eastAsia="en-US"/>
    </w:rPr>
  </w:style>
  <w:style w:type="character" w:customStyle="1" w:styleId="CommentSubjectChar">
    <w:name w:val="Comment Subject Char"/>
    <w:basedOn w:val="CommentTextChar"/>
    <w:rPr>
      <w:rFonts w:eastAsia="MS Mincho" w:cs="Times New Roman"/>
      <w:b/>
      <w:bCs/>
      <w:lang w:val="en-GB" w:eastAsia="en-US"/>
    </w:rPr>
  </w:style>
  <w:style w:type="character" w:styleId="Hyperlink">
    <w:name w:val="Hyperlink"/>
    <w:basedOn w:val="DefaultParagraphFont"/>
    <w:rPr>
      <w:color w:val="0000FF"/>
      <w:u w:val="single"/>
    </w:rPr>
  </w:style>
  <w:style w:type="paragraph" w:styleId="Header">
    <w:name w:val="header"/>
    <w:basedOn w:val="Normal"/>
    <w:pPr>
      <w:tabs>
        <w:tab w:val="center" w:pos="4153"/>
        <w:tab w:val="right" w:pos="8306"/>
      </w:tabs>
    </w:pPr>
  </w:style>
  <w:style w:type="character" w:customStyle="1" w:styleId="HeaderChar">
    <w:name w:val="Header Char"/>
    <w:basedOn w:val="DefaultParagraphFont"/>
    <w:rPr>
      <w:rFonts w:cs="Times New Roman"/>
      <w:sz w:val="24"/>
      <w:szCs w:val="24"/>
      <w:lang w:val="en-GB" w:eastAsia="en-US"/>
    </w:rPr>
  </w:style>
  <w:style w:type="paragraph" w:customStyle="1" w:styleId="StyleBullet12ptAfter10ptLinespacingMultiple133li">
    <w:name w:val="Style Bullet + 12 pt After:  10 pt Line spacing:  Multiple 1.33 li"/>
    <w:basedOn w:val="Bullet"/>
    <w:pPr>
      <w:numPr>
        <w:numId w:val="2"/>
      </w:numPr>
      <w:spacing w:after="200" w:line="319" w:lineRule="auto"/>
    </w:pPr>
    <w:rPr>
      <w:sz w:val="24"/>
      <w:szCs w:val="20"/>
    </w:rPr>
  </w:style>
  <w:style w:type="character" w:styleId="PageNumber">
    <w:name w:val="page number"/>
    <w:basedOn w:val="DefaultParagraphFont"/>
    <w:rPr>
      <w:rFonts w:cs="Times New Roman"/>
    </w:rPr>
  </w:style>
  <w:style w:type="paragraph" w:styleId="BodyText">
    <w:name w:val="Body Text"/>
    <w:basedOn w:val="Normal"/>
    <w:pPr>
      <w:spacing w:after="240"/>
      <w:jc w:val="both"/>
    </w:pPr>
  </w:style>
  <w:style w:type="character" w:customStyle="1" w:styleId="BodyTextChar">
    <w:name w:val="Body Text Char"/>
    <w:basedOn w:val="DefaultParagraphFont"/>
    <w:rPr>
      <w:rFonts w:cs="Times New Roman"/>
      <w:sz w:val="24"/>
      <w:szCs w:val="24"/>
      <w:lang w:val="en-GB" w:eastAsia="en-US"/>
    </w:rPr>
  </w:style>
  <w:style w:type="paragraph" w:customStyle="1" w:styleId="western">
    <w:name w:val="western"/>
    <w:basedOn w:val="Normal"/>
    <w:pPr>
      <w:spacing w:before="280"/>
      <w:jc w:val="both"/>
    </w:pPr>
    <w:rPr>
      <w:rFonts w:ascii="Arial Unicode MS" w:eastAsia="Arial Unicode MS" w:hAnsi="Arial Unicode MS"/>
      <w:lang w:eastAsia="ar-SA"/>
    </w:rPr>
  </w:style>
  <w:style w:type="character" w:styleId="PlaceholderText">
    <w:name w:val="Placeholder Text"/>
    <w:basedOn w:val="DefaultParagraphFont"/>
    <w:rPr>
      <w:rFonts w:cs="Times New Roman"/>
      <w:color w:val="808080"/>
    </w:rPr>
  </w:style>
  <w:style w:type="paragraph" w:styleId="ListParagraph">
    <w:name w:val="List Paragraph"/>
    <w:basedOn w:val="Normal"/>
    <w:uiPriority w:val="34"/>
    <w:qFormat/>
    <w:pPr>
      <w:ind w:left="720"/>
    </w:pPr>
  </w:style>
  <w:style w:type="paragraph" w:styleId="FootnoteText">
    <w:name w:val="footnote text"/>
    <w:basedOn w:val="Normal"/>
    <w:rPr>
      <w:rFonts w:ascii="Calibri" w:hAnsi="Calibri"/>
      <w:sz w:val="20"/>
      <w:szCs w:val="20"/>
      <w:lang w:val="en-IE"/>
    </w:rPr>
  </w:style>
  <w:style w:type="character" w:customStyle="1" w:styleId="FootnoteTextChar">
    <w:name w:val="Footnote Text Char"/>
    <w:basedOn w:val="DefaultParagraphFont"/>
    <w:rPr>
      <w:rFonts w:ascii="Calibri" w:hAnsi="Calibri" w:cs="Times New Roman"/>
      <w:lang w:eastAsia="en-US"/>
    </w:rPr>
  </w:style>
  <w:style w:type="character" w:styleId="FootnoteReference">
    <w:name w:val="footnote reference"/>
    <w:basedOn w:val="DefaultParagraphFont"/>
    <w:rPr>
      <w:rFonts w:cs="Times New Roman"/>
      <w:position w:val="0"/>
      <w:vertAlign w:val="superscript"/>
    </w:rPr>
  </w:style>
  <w:style w:type="paragraph" w:styleId="Revision">
    <w:name w:val="Revision"/>
    <w:pPr>
      <w:suppressAutoHyphens/>
    </w:pPr>
    <w:rPr>
      <w:sz w:val="24"/>
      <w:szCs w:val="24"/>
      <w:lang w:val="en-GB" w:eastAsia="en-US"/>
    </w:rPr>
  </w:style>
  <w:style w:type="numbering" w:customStyle="1" w:styleId="LFO25">
    <w:name w:val="LFO25"/>
    <w:basedOn w:val="NoList"/>
    <w:pPr>
      <w:numPr>
        <w:numId w:val="2"/>
      </w:numPr>
    </w:pPr>
  </w:style>
  <w:style w:type="character" w:customStyle="1" w:styleId="Mention">
    <w:name w:val="Mention"/>
    <w:basedOn w:val="DefaultParagraphFont"/>
    <w:uiPriority w:val="99"/>
    <w:semiHidden/>
    <w:unhideWhenUsed/>
    <w:rsid w:val="0007063E"/>
    <w:rPr>
      <w:color w:val="2B579A"/>
      <w:shd w:val="clear" w:color="auto" w:fill="E6E6E6"/>
    </w:rPr>
  </w:style>
  <w:style w:type="paragraph" w:styleId="PlainText">
    <w:name w:val="Plain Text"/>
    <w:basedOn w:val="Normal"/>
    <w:link w:val="PlainTextChar"/>
    <w:uiPriority w:val="99"/>
    <w:unhideWhenUsed/>
    <w:rsid w:val="00DE19E9"/>
    <w:pPr>
      <w:suppressAutoHyphens w:val="0"/>
      <w:autoSpaceDN/>
      <w:textAlignment w:val="auto"/>
    </w:pPr>
    <w:rPr>
      <w:rFonts w:ascii="Consolas" w:eastAsiaTheme="minorHAnsi" w:hAnsi="Consolas" w:cstheme="minorBidi"/>
      <w:sz w:val="21"/>
      <w:szCs w:val="21"/>
      <w:lang w:val="en-IE"/>
    </w:rPr>
  </w:style>
  <w:style w:type="character" w:customStyle="1" w:styleId="PlainTextChar">
    <w:name w:val="Plain Text Char"/>
    <w:basedOn w:val="DefaultParagraphFont"/>
    <w:link w:val="PlainText"/>
    <w:uiPriority w:val="99"/>
    <w:rsid w:val="00DE19E9"/>
    <w:rPr>
      <w:rFonts w:ascii="Consolas" w:eastAsiaTheme="minorHAnsi" w:hAnsi="Consolas" w:cstheme="minorBidi"/>
      <w:sz w:val="21"/>
      <w:szCs w:val="21"/>
      <w:lang w:eastAsia="en-US"/>
    </w:rPr>
  </w:style>
  <w:style w:type="character" w:customStyle="1" w:styleId="UnresolvedMention">
    <w:name w:val="Unresolved Mention"/>
    <w:basedOn w:val="DefaultParagraphFont"/>
    <w:uiPriority w:val="99"/>
    <w:rsid w:val="00A3169A"/>
    <w:rPr>
      <w:color w:val="605E5C"/>
      <w:shd w:val="clear" w:color="auto" w:fill="E1DFDD"/>
    </w:rPr>
  </w:style>
  <w:style w:type="table" w:styleId="TableGrid">
    <w:name w:val="Table Grid"/>
    <w:basedOn w:val="TableNormal"/>
    <w:rsid w:val="004401DB"/>
    <w:pPr>
      <w:autoSpaceDN/>
      <w:textAlignment w:val="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Spacing">
    <w:name w:val="No Spacing"/>
    <w:basedOn w:val="Normal"/>
    <w:link w:val="NoSpacingChar"/>
    <w:uiPriority w:val="1"/>
    <w:qFormat/>
    <w:rsid w:val="004401DB"/>
    <w:pPr>
      <w:suppressAutoHyphens w:val="0"/>
      <w:autoSpaceDN/>
      <w:spacing w:after="120" w:line="276" w:lineRule="auto"/>
      <w:textAlignment w:val="auto"/>
    </w:pPr>
    <w:rPr>
      <w:rFonts w:ascii="Calibri" w:eastAsia="Calibri" w:hAnsi="Calibri"/>
      <w:sz w:val="22"/>
      <w:szCs w:val="22"/>
      <w:lang w:val="en-IE"/>
    </w:rPr>
  </w:style>
  <w:style w:type="paragraph" w:customStyle="1" w:styleId="ReportL2">
    <w:name w:val="Report L2"/>
    <w:basedOn w:val="Normal"/>
    <w:rsid w:val="004401DB"/>
    <w:pPr>
      <w:tabs>
        <w:tab w:val="num" w:pos="680"/>
      </w:tabs>
      <w:suppressAutoHyphens w:val="0"/>
      <w:autoSpaceDN/>
      <w:spacing w:after="120"/>
      <w:ind w:left="680" w:hanging="680"/>
      <w:textAlignment w:val="auto"/>
    </w:pPr>
  </w:style>
  <w:style w:type="character" w:customStyle="1" w:styleId="NoSpacingChar">
    <w:name w:val="No Spacing Char"/>
    <w:basedOn w:val="DefaultParagraphFont"/>
    <w:link w:val="NoSpacing"/>
    <w:uiPriority w:val="1"/>
    <w:locked/>
    <w:rsid w:val="004401DB"/>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etenders.gov.ie"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etenders.gov.i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etenders.gov.ie"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etenders.gov.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MigrationWizIdDocumentLibraryPermissions xmlns="cc97f4e9-9704-4cb0-8861-8a48a38d8544" xsi:nil="true"/>
    <MigrationWizId xmlns="cc97f4e9-9704-4cb0-8861-8a48a38d8544" xsi:nil="true"/>
    <MigrationWizIdPermissions xmlns="cc97f4e9-9704-4cb0-8861-8a48a38d8544" xsi:nil="true"/>
    <MigrationWizIdPermissionLevels xmlns="cc97f4e9-9704-4cb0-8861-8a48a38d8544" xsi:nil="true"/>
    <MigrationWizIdSecurityGroups xmlns="cc97f4e9-9704-4cb0-8861-8a48a38d8544" xsi:nil="true"/>
    <_activity xmlns="cc97f4e9-9704-4cb0-8861-8a48a38d854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1FB82BDC2E3BF4D860373F339E5485B" ma:contentTypeVersion="23" ma:contentTypeDescription="Create a new document." ma:contentTypeScope="" ma:versionID="55de5eb5cd5062c97339d44f80166a19">
  <xsd:schema xmlns:xsd="http://www.w3.org/2001/XMLSchema" xmlns:xs="http://www.w3.org/2001/XMLSchema" xmlns:p="http://schemas.microsoft.com/office/2006/metadata/properties" xmlns:ns3="cc97f4e9-9704-4cb0-8861-8a48a38d8544" xmlns:ns4="b5c666c9-b8e6-4690-a77f-06fa27a8aa11" targetNamespace="http://schemas.microsoft.com/office/2006/metadata/properties" ma:root="true" ma:fieldsID="b6e34f4a3b4a3cc4c216d59744c8472d" ns3:_="" ns4:_="">
    <xsd:import namespace="cc97f4e9-9704-4cb0-8861-8a48a38d8544"/>
    <xsd:import namespace="b5c666c9-b8e6-4690-a77f-06fa27a8aa11"/>
    <xsd:element name="properties">
      <xsd:complexType>
        <xsd:sequence>
          <xsd:element name="documentManagement">
            <xsd:complexType>
              <xsd:all>
                <xsd:element ref="ns3:MigrationWizId" minOccurs="0"/>
                <xsd:element ref="ns3:MigrationWizIdPermissions" minOccurs="0"/>
                <xsd:element ref="ns3:MigrationWizIdPermissionLevels" minOccurs="0"/>
                <xsd:element ref="ns3:MigrationWizIdDocumentLibraryPermissions" minOccurs="0"/>
                <xsd:element ref="ns3:MigrationWizIdSecurityGroup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97f4e9-9704-4cb0-8861-8a48a38d8544"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PermissionLevels" ma:index="10" nillable="true" ma:displayName="MigrationWizIdPermissionLevels" ma:internalName="MigrationWizIdPermissionLevels">
      <xsd:simpleType>
        <xsd:restriction base="dms:Text"/>
      </xsd:simpleType>
    </xsd:element>
    <xsd:element name="MigrationWizIdDocumentLibraryPermissions" ma:index="11" nillable="true" ma:displayName="MigrationWizIdDocumentLibraryPermissions" ma:internalName="MigrationWizIdDocumentLibraryPermissions">
      <xsd:simpleType>
        <xsd:restriction base="dms:Text"/>
      </xsd:simpleType>
    </xsd:element>
    <xsd:element name="MigrationWizIdSecurityGroups" ma:index="12" nillable="true" ma:displayName="MigrationWizIdSecurityGroups" ma:internalName="MigrationWizIdSecurityGroups">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AutoKeyPoints" ma:index="24" nillable="true" ma:displayName="MediaServiceAutoKeyPoints" ma:hidden="true" ma:internalName="MediaServiceAutoKeyPoints" ma:readOnly="true">
      <xsd:simpleType>
        <xsd:restriction base="dms:Note"/>
      </xsd:simpleType>
    </xsd:element>
    <xsd:element name="MediaServiceKeyPoints" ma:index="25" nillable="true" ma:displayName="KeyPoints" ma:internalName="MediaServiceKeyPoints" ma:readOnly="true">
      <xsd:simpleType>
        <xsd:restriction base="dms:Note">
          <xsd:maxLength value="255"/>
        </xsd:restriction>
      </xsd:simpleType>
    </xsd:element>
    <xsd:element name="MediaLengthInSeconds" ma:index="26" nillable="true" ma:displayName="MediaLengthInSeconds" ma:hidden="true" ma:internalName="MediaLengthInSeconds" ma:readOnly="true">
      <xsd:simpleType>
        <xsd:restriction base="dms:Unknown"/>
      </xsd:simpleType>
    </xsd:element>
    <xsd:element name="_activity" ma:index="27" nillable="true" ma:displayName="_activity" ma:hidden="true" ma:internalName="_activity">
      <xsd:simpleType>
        <xsd:restriction base="dms:Note"/>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ystemTags" ma:index="29" nillable="true" ma:displayName="MediaServiceSystemTags" ma:hidden="true" ma:internalName="MediaServiceSystemTags" ma:readOnly="true">
      <xsd:simpleType>
        <xsd:restriction base="dms:Note"/>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5c666c9-b8e6-4690-a77f-06fa27a8aa1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SharingHintHash" ma:index="2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CCB1FFC-9B9F-4624-8338-651B42E3A766}">
  <ds:schemaRefs>
    <ds:schemaRef ds:uri="http://purl.org/dc/elements/1.1/"/>
    <ds:schemaRef ds:uri="http://schemas.microsoft.com/office/2006/metadata/properties"/>
    <ds:schemaRef ds:uri="http://purl.org/dc/terms/"/>
    <ds:schemaRef ds:uri="cc97f4e9-9704-4cb0-8861-8a48a38d8544"/>
    <ds:schemaRef ds:uri="http://schemas.microsoft.com/office/2006/documentManagement/types"/>
    <ds:schemaRef ds:uri="http://schemas.microsoft.com/office/infopath/2007/PartnerControls"/>
    <ds:schemaRef ds:uri="b5c666c9-b8e6-4690-a77f-06fa27a8aa11"/>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58EE2A44-3E88-402A-B6D1-7CFC6B9F12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97f4e9-9704-4cb0-8861-8a48a38d8544"/>
    <ds:schemaRef ds:uri="b5c666c9-b8e6-4690-a77f-06fa27a8aa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DBAA747-6551-4F5C-9509-02E3B7C09D5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15</Pages>
  <Words>3999</Words>
  <Characters>22798</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170511sn at 15</vt:lpstr>
    </vt:vector>
  </TitlesOfParts>
  <Company/>
  <LinksUpToDate>false</LinksUpToDate>
  <CharactersWithSpaces>26744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170511sn at 15</dc:title>
  <dc:subject/>
  <dc:creator>annette_barry</dc:creator>
  <dc:description/>
  <cp:lastModifiedBy>John Walker (WEST REGION)</cp:lastModifiedBy>
  <cp:revision>3</cp:revision>
  <cp:lastPrinted>2025-04-07T08:24:00Z</cp:lastPrinted>
  <dcterms:created xsi:type="dcterms:W3CDTF">2025-06-25T09:13:00Z</dcterms:created>
  <dcterms:modified xsi:type="dcterms:W3CDTF">2025-06-25T14:17:00Z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0x01010061FB82BDC2E3BF4D860373F339E5485B</vt:lpwstr>
  </property>
  <property fmtid="{D5CDD505-2E9C-101B-9397-08002B2CF9AE}" pid="3" name="eDocs_FileTopics">
    <vt:lpwstr/>
  </property>
  <property fmtid="{D5CDD505-2E9C-101B-9397-08002B2CF9AE}" pid="4" name="eDocs_DocumentTopics">
    <vt:lpwstr/>
  </property>
  <property fmtid="{D5CDD505-2E9C-101B-9397-08002B2CF9AE}" pid="5" name="eDocs_Year">
    <vt:lpwstr>3;#2016|290abb38-182b-47f5-ab57-7f33b46e6252</vt:lpwstr>
  </property>
  <property fmtid="{D5CDD505-2E9C-101B-9397-08002B2CF9AE}" pid="6" name="eDocs_SeriesSubSeries">
    <vt:lpwstr>4;#002|0d3f3c85-f949-4bc4-8340-66a75afed415</vt:lpwstr>
  </property>
  <property fmtid="{D5CDD505-2E9C-101B-9397-08002B2CF9AE}" pid="7" name="_dlc_policyId">
    <vt:lpwstr>0x0101000BC94875665D404BB1351B53C41FD2C0|151133126</vt:lpwstr>
  </property>
  <property fmtid="{D5CDD505-2E9C-101B-9397-08002B2CF9AE}" pid="8" name="ItemRetentionFormula">
    <vt:lpwstr>&lt;formula id="Microsoft.Office.RecordsManagement.PolicyFeatures.Expiration.Formula.BuiltIn"&gt;&lt;number&gt;3&lt;/number&gt;&lt;property&gt;Modified&lt;/property&gt;&lt;period&gt;months&lt;/period&gt;&lt;/formula&gt;</vt:lpwstr>
  </property>
  <property fmtid="{D5CDD505-2E9C-101B-9397-08002B2CF9AE}" pid="9" name="_dlc_DocIdItemGuid">
    <vt:lpwstr>3535d399-dd01-4b8c-8e5f-18a1c3de9acf</vt:lpwstr>
  </property>
</Properties>
</file>