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1"/>
        <w:tblOverlap w:val="never"/>
        <w:tblW w:w="15163" w:type="dxa"/>
        <w:tblLayout w:type="fixed"/>
        <w:tblLook w:val="04A0" w:firstRow="1" w:lastRow="0" w:firstColumn="1" w:lastColumn="0" w:noHBand="0" w:noVBand="1"/>
      </w:tblPr>
      <w:tblGrid>
        <w:gridCol w:w="981"/>
        <w:gridCol w:w="5677"/>
        <w:gridCol w:w="1417"/>
        <w:gridCol w:w="7088"/>
      </w:tblGrid>
      <w:tr w:rsidR="00DB1891" w:rsidRPr="003D76BA" w14:paraId="2EEF2E4D" w14:textId="77777777" w:rsidTr="00C06E13">
        <w:trPr>
          <w:cantSplit/>
          <w:trHeight w:val="557"/>
        </w:trPr>
        <w:tc>
          <w:tcPr>
            <w:tcW w:w="981" w:type="dxa"/>
            <w:shd w:val="clear" w:color="auto" w:fill="BFBFBF" w:themeFill="background1" w:themeFillShade="BF"/>
          </w:tcPr>
          <w:p w14:paraId="62247BA7" w14:textId="77777777"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 No</w:t>
            </w:r>
          </w:p>
        </w:tc>
        <w:tc>
          <w:tcPr>
            <w:tcW w:w="5677" w:type="dxa"/>
            <w:shd w:val="clear" w:color="auto" w:fill="BFBFBF" w:themeFill="background1" w:themeFillShade="BF"/>
          </w:tcPr>
          <w:p w14:paraId="2CA8AEFA" w14:textId="566143DA" w:rsidR="00DB1891" w:rsidRPr="003D76BA" w:rsidRDefault="00DB1891" w:rsidP="008C6DAF">
            <w:pPr>
              <w:jc w:val="center"/>
              <w:rPr>
                <w:rFonts w:asciiTheme="minorHAnsi" w:hAnsiTheme="minorHAnsi"/>
                <w:b/>
                <w:szCs w:val="20"/>
              </w:rPr>
            </w:pPr>
            <w:r w:rsidRPr="003D76BA">
              <w:rPr>
                <w:rFonts w:asciiTheme="minorHAnsi" w:hAnsiTheme="minorHAnsi"/>
                <w:b/>
                <w:szCs w:val="20"/>
              </w:rPr>
              <w:t>Question</w:t>
            </w:r>
            <w:r w:rsidR="00824CA0">
              <w:rPr>
                <w:rFonts w:asciiTheme="minorHAnsi" w:hAnsiTheme="minorHAnsi"/>
                <w:b/>
                <w:szCs w:val="20"/>
              </w:rPr>
              <w:t xml:space="preserve">s Asked by Vendor </w:t>
            </w:r>
          </w:p>
        </w:tc>
        <w:tc>
          <w:tcPr>
            <w:tcW w:w="1417" w:type="dxa"/>
            <w:shd w:val="clear" w:color="auto" w:fill="BFBFBF" w:themeFill="background1" w:themeFillShade="BF"/>
          </w:tcPr>
          <w:p w14:paraId="5E4D8994" w14:textId="77777777" w:rsidR="00DB1891" w:rsidRPr="003D76BA" w:rsidRDefault="00DB1891" w:rsidP="008C6DAF">
            <w:pPr>
              <w:tabs>
                <w:tab w:val="left" w:pos="380"/>
                <w:tab w:val="center" w:pos="1876"/>
              </w:tabs>
              <w:rPr>
                <w:rFonts w:asciiTheme="minorHAnsi" w:hAnsiTheme="minorHAnsi"/>
                <w:b/>
                <w:szCs w:val="20"/>
              </w:rPr>
            </w:pPr>
            <w:r w:rsidRPr="003D76BA">
              <w:rPr>
                <w:rFonts w:asciiTheme="minorHAnsi" w:hAnsiTheme="minorHAnsi"/>
                <w:b/>
                <w:szCs w:val="20"/>
              </w:rPr>
              <w:t>Query date</w:t>
            </w:r>
          </w:p>
        </w:tc>
        <w:tc>
          <w:tcPr>
            <w:tcW w:w="7088" w:type="dxa"/>
            <w:shd w:val="clear" w:color="auto" w:fill="BFBFBF" w:themeFill="background1" w:themeFillShade="BF"/>
          </w:tcPr>
          <w:p w14:paraId="5FA3EE05" w14:textId="6596EB1A" w:rsidR="00DB1891" w:rsidRPr="003D76BA" w:rsidRDefault="00824CA0" w:rsidP="00051AAB">
            <w:pPr>
              <w:tabs>
                <w:tab w:val="left" w:pos="380"/>
                <w:tab w:val="center" w:pos="1876"/>
              </w:tabs>
              <w:jc w:val="center"/>
              <w:rPr>
                <w:rFonts w:asciiTheme="minorHAnsi" w:hAnsiTheme="minorHAnsi"/>
                <w:b/>
                <w:szCs w:val="20"/>
              </w:rPr>
            </w:pPr>
            <w:r>
              <w:rPr>
                <w:rFonts w:asciiTheme="minorHAnsi" w:hAnsiTheme="minorHAnsi"/>
                <w:b/>
                <w:szCs w:val="20"/>
              </w:rPr>
              <w:t xml:space="preserve">IÉ’s </w:t>
            </w:r>
            <w:r w:rsidR="00DB1891" w:rsidRPr="003D76BA">
              <w:rPr>
                <w:rFonts w:asciiTheme="minorHAnsi" w:hAnsiTheme="minorHAnsi"/>
                <w:b/>
                <w:szCs w:val="20"/>
              </w:rPr>
              <w:t>Response</w:t>
            </w:r>
          </w:p>
        </w:tc>
      </w:tr>
      <w:tr w:rsidR="00DB1891" w:rsidRPr="003D76BA" w14:paraId="5D6C8064" w14:textId="77777777" w:rsidTr="007942E7">
        <w:trPr>
          <w:cantSplit/>
        </w:trPr>
        <w:tc>
          <w:tcPr>
            <w:tcW w:w="981" w:type="dxa"/>
          </w:tcPr>
          <w:p w14:paraId="40C4C4C6" w14:textId="77777777" w:rsidR="00DB1891" w:rsidRPr="00A21ADB" w:rsidRDefault="00DB1891" w:rsidP="000A1060">
            <w:pPr>
              <w:jc w:val="center"/>
              <w:rPr>
                <w:rFonts w:asciiTheme="minorHAnsi" w:hAnsiTheme="minorHAnsi"/>
                <w:sz w:val="24"/>
                <w:szCs w:val="24"/>
              </w:rPr>
            </w:pPr>
            <w:r w:rsidRPr="00A21ADB">
              <w:rPr>
                <w:rFonts w:asciiTheme="minorHAnsi" w:hAnsiTheme="minorHAnsi"/>
                <w:sz w:val="24"/>
                <w:szCs w:val="24"/>
              </w:rPr>
              <w:t>1</w:t>
            </w:r>
          </w:p>
        </w:tc>
        <w:tc>
          <w:tcPr>
            <w:tcW w:w="5677" w:type="dxa"/>
            <w:shd w:val="clear" w:color="auto" w:fill="auto"/>
          </w:tcPr>
          <w:p w14:paraId="57BDB845" w14:textId="379A03DD" w:rsidR="009D6D64" w:rsidRPr="00A21ADB" w:rsidRDefault="00302063" w:rsidP="0028004B">
            <w:pPr>
              <w:jc w:val="both"/>
              <w:rPr>
                <w:rFonts w:asciiTheme="minorHAnsi" w:hAnsiTheme="minorHAnsi"/>
                <w:sz w:val="24"/>
                <w:szCs w:val="24"/>
              </w:rPr>
            </w:pPr>
            <w:r w:rsidRPr="00302063">
              <w:rPr>
                <w:rFonts w:asciiTheme="minorHAnsi" w:hAnsiTheme="minorHAnsi"/>
                <w:sz w:val="24"/>
                <w:szCs w:val="24"/>
              </w:rPr>
              <w:t xml:space="preserve">Section 5.3 of the Prequalification Questionnaire states that “Applicants must provide </w:t>
            </w:r>
            <w:r w:rsidRPr="00302063">
              <w:rPr>
                <w:rFonts w:asciiTheme="minorHAnsi" w:hAnsiTheme="minorHAnsi"/>
                <w:sz w:val="24"/>
                <w:szCs w:val="24"/>
              </w:rPr>
              <w:t>three (3) examples of relevant Design</w:t>
            </w:r>
            <w:r w:rsidRPr="00302063">
              <w:rPr>
                <w:rFonts w:asciiTheme="minorHAnsi" w:hAnsiTheme="minorHAnsi"/>
                <w:sz w:val="24"/>
                <w:szCs w:val="24"/>
              </w:rPr>
              <w:t xml:space="preserve"> and Build contracts completed over the last 15 years.” Can the Contracting Authority please confirm if these examples should relate to (1) where the Applicant acted on behalf of the Employer/Contracting Authority who entered into a Contract with a Design and Build Contractor, or (2) where the Applicant acted on behalf of the Design and Build Contractor, or (3) either</w:t>
            </w:r>
          </w:p>
        </w:tc>
        <w:tc>
          <w:tcPr>
            <w:tcW w:w="1417" w:type="dxa"/>
          </w:tcPr>
          <w:p w14:paraId="24530ED4" w14:textId="2A59A167" w:rsidR="00DB1891" w:rsidRPr="00A21ADB" w:rsidRDefault="00302063" w:rsidP="000A1060">
            <w:pPr>
              <w:jc w:val="center"/>
              <w:rPr>
                <w:rFonts w:asciiTheme="minorHAnsi" w:hAnsiTheme="minorHAnsi"/>
                <w:sz w:val="24"/>
                <w:szCs w:val="24"/>
              </w:rPr>
            </w:pPr>
            <w:r>
              <w:rPr>
                <w:rFonts w:asciiTheme="minorHAnsi" w:hAnsiTheme="minorHAnsi"/>
                <w:sz w:val="24"/>
                <w:szCs w:val="24"/>
              </w:rPr>
              <w:t>13.05.2025</w:t>
            </w:r>
          </w:p>
        </w:tc>
        <w:tc>
          <w:tcPr>
            <w:tcW w:w="7088" w:type="dxa"/>
            <w:shd w:val="clear" w:color="auto" w:fill="auto"/>
          </w:tcPr>
          <w:p w14:paraId="0AD16F93" w14:textId="77777777" w:rsidR="00302063" w:rsidRPr="00302063" w:rsidRDefault="00302063" w:rsidP="00302063">
            <w:pPr>
              <w:rPr>
                <w:rFonts w:asciiTheme="minorHAnsi" w:hAnsiTheme="minorHAnsi"/>
                <w:sz w:val="24"/>
                <w:szCs w:val="24"/>
              </w:rPr>
            </w:pPr>
            <w:r w:rsidRPr="00302063">
              <w:rPr>
                <w:rFonts w:asciiTheme="minorHAnsi" w:hAnsiTheme="minorHAnsi"/>
                <w:sz w:val="24"/>
                <w:szCs w:val="24"/>
              </w:rPr>
              <w:t>IÉ will accept any level of involvement in a Design and Build capacity. The extent of your involvement should be given in this section also.</w:t>
            </w:r>
          </w:p>
          <w:p w14:paraId="1FB215AC" w14:textId="77777777" w:rsidR="00302063" w:rsidRPr="00302063" w:rsidRDefault="00302063" w:rsidP="00302063">
            <w:pPr>
              <w:rPr>
                <w:rFonts w:asciiTheme="minorHAnsi" w:hAnsiTheme="minorHAnsi"/>
                <w:sz w:val="24"/>
                <w:szCs w:val="24"/>
              </w:rPr>
            </w:pPr>
            <w:r w:rsidRPr="00302063">
              <w:rPr>
                <w:rFonts w:asciiTheme="minorHAnsi" w:hAnsiTheme="minorHAnsi"/>
                <w:sz w:val="24"/>
                <w:szCs w:val="24"/>
              </w:rPr>
              <w:t>The experience should be relevant to the requirements given on the PQQ, and it should provide the ability to manage projects of such value that is given in the thresholds.</w:t>
            </w:r>
          </w:p>
          <w:p w14:paraId="216C93BD" w14:textId="0DF634F7" w:rsidR="000A1060" w:rsidRPr="00C06E13" w:rsidRDefault="00302063" w:rsidP="00302063">
            <w:pPr>
              <w:rPr>
                <w:rFonts w:asciiTheme="minorHAnsi" w:hAnsiTheme="minorHAnsi"/>
                <w:sz w:val="24"/>
                <w:szCs w:val="24"/>
              </w:rPr>
            </w:pPr>
            <w:r w:rsidRPr="00302063">
              <w:rPr>
                <w:rFonts w:asciiTheme="minorHAnsi" w:hAnsiTheme="minorHAnsi"/>
                <w:sz w:val="24"/>
                <w:szCs w:val="24"/>
              </w:rPr>
              <w:t>The submissions will be score on a percentage basis based on this.</w:t>
            </w:r>
          </w:p>
        </w:tc>
      </w:tr>
      <w:tr w:rsidR="00FC5375" w:rsidRPr="003D76BA" w14:paraId="1CDB8B12" w14:textId="77777777" w:rsidTr="007942E7">
        <w:trPr>
          <w:cantSplit/>
        </w:trPr>
        <w:tc>
          <w:tcPr>
            <w:tcW w:w="981" w:type="dxa"/>
          </w:tcPr>
          <w:p w14:paraId="7C88C2D4" w14:textId="71404F3F" w:rsidR="00FC5375" w:rsidRPr="00A21ADB" w:rsidRDefault="00962D58" w:rsidP="000A1060">
            <w:pPr>
              <w:jc w:val="center"/>
              <w:rPr>
                <w:rFonts w:asciiTheme="minorHAnsi" w:hAnsiTheme="minorHAnsi"/>
                <w:sz w:val="24"/>
                <w:szCs w:val="24"/>
              </w:rPr>
            </w:pPr>
            <w:r>
              <w:rPr>
                <w:rFonts w:asciiTheme="minorHAnsi" w:hAnsiTheme="minorHAnsi"/>
                <w:sz w:val="24"/>
                <w:szCs w:val="24"/>
              </w:rPr>
              <w:t>2</w:t>
            </w:r>
          </w:p>
        </w:tc>
        <w:tc>
          <w:tcPr>
            <w:tcW w:w="5677" w:type="dxa"/>
            <w:shd w:val="clear" w:color="auto" w:fill="auto"/>
          </w:tcPr>
          <w:p w14:paraId="25A728D1" w14:textId="65FD39B6" w:rsidR="00FC5375" w:rsidRPr="00D13670" w:rsidRDefault="00302063" w:rsidP="0028004B">
            <w:pPr>
              <w:jc w:val="both"/>
              <w:rPr>
                <w:rFonts w:asciiTheme="minorHAnsi" w:hAnsiTheme="minorHAnsi"/>
                <w:sz w:val="24"/>
                <w:szCs w:val="24"/>
              </w:rPr>
            </w:pPr>
            <w:r w:rsidRPr="00302063">
              <w:rPr>
                <w:rFonts w:asciiTheme="minorHAnsi" w:hAnsiTheme="minorHAnsi"/>
                <w:sz w:val="24"/>
                <w:szCs w:val="24"/>
              </w:rPr>
              <w:t>In relation to section 5.3 FURTHER SHORTLISTING CRITERIA (LOT 3), can IE please confirm if the three (3) examples of relevant Design and Build contracts completed has to be completed by a single entity in the consortium or if IE will accept design projects completed by a designer and build projects completed by a contractor in the consortium?</w:t>
            </w:r>
          </w:p>
        </w:tc>
        <w:tc>
          <w:tcPr>
            <w:tcW w:w="1417" w:type="dxa"/>
          </w:tcPr>
          <w:p w14:paraId="18D59FB0" w14:textId="795AD834" w:rsidR="00FC5375" w:rsidRDefault="00302063" w:rsidP="000A1060">
            <w:pPr>
              <w:jc w:val="center"/>
              <w:rPr>
                <w:rFonts w:asciiTheme="minorHAnsi" w:hAnsiTheme="minorHAnsi"/>
                <w:sz w:val="24"/>
                <w:szCs w:val="24"/>
              </w:rPr>
            </w:pPr>
            <w:r>
              <w:rPr>
                <w:rFonts w:asciiTheme="minorHAnsi" w:hAnsiTheme="minorHAnsi"/>
                <w:sz w:val="24"/>
                <w:szCs w:val="24"/>
              </w:rPr>
              <w:t>23.05.2025</w:t>
            </w:r>
          </w:p>
        </w:tc>
        <w:tc>
          <w:tcPr>
            <w:tcW w:w="7088" w:type="dxa"/>
            <w:shd w:val="clear" w:color="auto" w:fill="auto"/>
          </w:tcPr>
          <w:p w14:paraId="565BDA89" w14:textId="35F7BCFC" w:rsidR="00FC5375" w:rsidRPr="00D23B2C" w:rsidRDefault="00302063" w:rsidP="007942E7">
            <w:pPr>
              <w:rPr>
                <w:rFonts w:asciiTheme="minorHAnsi" w:hAnsiTheme="minorHAnsi"/>
                <w:color w:val="31849B" w:themeColor="accent5" w:themeShade="BF"/>
                <w:sz w:val="24"/>
                <w:szCs w:val="24"/>
              </w:rPr>
            </w:pPr>
            <w:r w:rsidRPr="00302063">
              <w:rPr>
                <w:rFonts w:asciiTheme="minorHAnsi" w:hAnsiTheme="minorHAnsi"/>
                <w:sz w:val="24"/>
                <w:szCs w:val="24"/>
              </w:rPr>
              <w:t>IÉ will accept experience from any party in the consortium, once the relevant requirements for use of this experience given in the PQQ are met.</w:t>
            </w:r>
          </w:p>
        </w:tc>
      </w:tr>
      <w:tr w:rsidR="00302063" w:rsidRPr="003D76BA" w14:paraId="3E9E8503" w14:textId="77777777" w:rsidTr="007942E7">
        <w:trPr>
          <w:cantSplit/>
        </w:trPr>
        <w:tc>
          <w:tcPr>
            <w:tcW w:w="981" w:type="dxa"/>
          </w:tcPr>
          <w:p w14:paraId="0C42A08B" w14:textId="6261A07A" w:rsidR="00302063" w:rsidRDefault="00302063" w:rsidP="000A1060">
            <w:pPr>
              <w:jc w:val="center"/>
              <w:rPr>
                <w:rFonts w:asciiTheme="minorHAnsi" w:hAnsiTheme="minorHAnsi"/>
                <w:sz w:val="24"/>
                <w:szCs w:val="24"/>
              </w:rPr>
            </w:pPr>
            <w:r>
              <w:rPr>
                <w:rFonts w:asciiTheme="minorHAnsi" w:hAnsiTheme="minorHAnsi"/>
                <w:sz w:val="24"/>
                <w:szCs w:val="24"/>
              </w:rPr>
              <w:t>3</w:t>
            </w:r>
          </w:p>
        </w:tc>
        <w:tc>
          <w:tcPr>
            <w:tcW w:w="5677" w:type="dxa"/>
            <w:shd w:val="clear" w:color="auto" w:fill="auto"/>
          </w:tcPr>
          <w:p w14:paraId="7315B169" w14:textId="06EBA829" w:rsidR="00302063" w:rsidRPr="00302063" w:rsidRDefault="00302063" w:rsidP="0028004B">
            <w:pPr>
              <w:jc w:val="both"/>
              <w:rPr>
                <w:rFonts w:asciiTheme="minorHAnsi" w:hAnsiTheme="minorHAnsi"/>
                <w:sz w:val="24"/>
                <w:szCs w:val="24"/>
              </w:rPr>
            </w:pPr>
            <w:r w:rsidRPr="00302063">
              <w:rPr>
                <w:rFonts w:asciiTheme="minorHAnsi" w:hAnsiTheme="minorHAnsi"/>
                <w:sz w:val="24"/>
                <w:szCs w:val="24"/>
              </w:rPr>
              <w:t>With reference to the x3 case studies requested, do all three have to be within the rail sector? Or can we use x1 rail sector case study and x2 non rail related sector case studies?</w:t>
            </w:r>
          </w:p>
        </w:tc>
        <w:tc>
          <w:tcPr>
            <w:tcW w:w="1417" w:type="dxa"/>
          </w:tcPr>
          <w:p w14:paraId="2243FCD6" w14:textId="380F22D3" w:rsidR="00302063" w:rsidRDefault="00302063" w:rsidP="000A1060">
            <w:pPr>
              <w:jc w:val="center"/>
              <w:rPr>
                <w:rFonts w:asciiTheme="minorHAnsi" w:hAnsiTheme="minorHAnsi"/>
                <w:sz w:val="24"/>
                <w:szCs w:val="24"/>
              </w:rPr>
            </w:pPr>
            <w:r>
              <w:rPr>
                <w:rFonts w:asciiTheme="minorHAnsi" w:hAnsiTheme="minorHAnsi"/>
                <w:sz w:val="24"/>
                <w:szCs w:val="24"/>
              </w:rPr>
              <w:t>28.05.2025</w:t>
            </w:r>
          </w:p>
        </w:tc>
        <w:tc>
          <w:tcPr>
            <w:tcW w:w="7088" w:type="dxa"/>
            <w:shd w:val="clear" w:color="auto" w:fill="auto"/>
          </w:tcPr>
          <w:p w14:paraId="2547629A" w14:textId="28779BA0" w:rsidR="00302063" w:rsidRPr="00302063" w:rsidRDefault="00302063" w:rsidP="007942E7">
            <w:pPr>
              <w:rPr>
                <w:rFonts w:asciiTheme="minorHAnsi" w:hAnsiTheme="minorHAnsi"/>
                <w:sz w:val="24"/>
                <w:szCs w:val="24"/>
              </w:rPr>
            </w:pPr>
            <w:r w:rsidRPr="00302063">
              <w:rPr>
                <w:rFonts w:asciiTheme="minorHAnsi" w:hAnsiTheme="minorHAnsi"/>
                <w:sz w:val="24"/>
                <w:szCs w:val="24"/>
              </w:rPr>
              <w:t>Whilst railway experience is preferred, non-railway experience can also be acceptable, provided it meets the requirements given in Section 1.1 of the PQQ document.</w:t>
            </w:r>
          </w:p>
        </w:tc>
      </w:tr>
      <w:tr w:rsidR="00302063" w:rsidRPr="003D76BA" w14:paraId="662A18A6" w14:textId="77777777" w:rsidTr="007942E7">
        <w:trPr>
          <w:cantSplit/>
        </w:trPr>
        <w:tc>
          <w:tcPr>
            <w:tcW w:w="981" w:type="dxa"/>
          </w:tcPr>
          <w:p w14:paraId="3DFF8BCD" w14:textId="78009415" w:rsidR="00302063" w:rsidRDefault="00302063" w:rsidP="000A1060">
            <w:pPr>
              <w:jc w:val="center"/>
              <w:rPr>
                <w:rFonts w:asciiTheme="minorHAnsi" w:hAnsiTheme="minorHAnsi"/>
                <w:sz w:val="24"/>
                <w:szCs w:val="24"/>
              </w:rPr>
            </w:pPr>
            <w:r>
              <w:rPr>
                <w:rFonts w:asciiTheme="minorHAnsi" w:hAnsiTheme="minorHAnsi"/>
                <w:sz w:val="24"/>
                <w:szCs w:val="24"/>
              </w:rPr>
              <w:t>4</w:t>
            </w:r>
          </w:p>
        </w:tc>
        <w:tc>
          <w:tcPr>
            <w:tcW w:w="5677" w:type="dxa"/>
            <w:shd w:val="clear" w:color="auto" w:fill="auto"/>
          </w:tcPr>
          <w:p w14:paraId="11572822" w14:textId="1A9FB355"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 xml:space="preserve">On page 3 of the Pre-Qualification </w:t>
            </w:r>
            <w:r w:rsidRPr="00302063">
              <w:rPr>
                <w:rFonts w:asciiTheme="minorHAnsi" w:hAnsiTheme="minorHAnsi"/>
                <w:sz w:val="24"/>
                <w:szCs w:val="24"/>
              </w:rPr>
              <w:t>Questionnaire,</w:t>
            </w:r>
            <w:r w:rsidRPr="00302063">
              <w:rPr>
                <w:rFonts w:asciiTheme="minorHAnsi" w:hAnsiTheme="minorHAnsi"/>
                <w:sz w:val="24"/>
                <w:szCs w:val="24"/>
              </w:rPr>
              <w:t xml:space="preserve"> Appendix 1, contents page lists parts 1 to 9.</w:t>
            </w:r>
          </w:p>
          <w:p w14:paraId="654E0012" w14:textId="3FB20EC9"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Part 8 is looking for Organisational Sustainability.</w:t>
            </w:r>
          </w:p>
          <w:p w14:paraId="61033D2C" w14:textId="41F3C3F9"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Part 9 is looking for Declaration of Eligibility.</w:t>
            </w:r>
          </w:p>
          <w:p w14:paraId="6A1CF9B7" w14:textId="702E7963"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In the actual document Part 8 refers to Declaration of Eligibility, while Part 9 is not referenced.</w:t>
            </w:r>
          </w:p>
          <w:p w14:paraId="0FA2FC09" w14:textId="74A4C535"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lastRenderedPageBreak/>
              <w:t>Can you please clarify if this is a typo and there is no requirement for Organisational Sustainability?</w:t>
            </w:r>
          </w:p>
        </w:tc>
        <w:tc>
          <w:tcPr>
            <w:tcW w:w="1417" w:type="dxa"/>
          </w:tcPr>
          <w:p w14:paraId="7AABA076" w14:textId="5182E429" w:rsidR="00302063" w:rsidRDefault="00302063" w:rsidP="000A1060">
            <w:pPr>
              <w:jc w:val="center"/>
              <w:rPr>
                <w:rFonts w:asciiTheme="minorHAnsi" w:hAnsiTheme="minorHAnsi"/>
                <w:sz w:val="24"/>
                <w:szCs w:val="24"/>
              </w:rPr>
            </w:pPr>
            <w:r>
              <w:rPr>
                <w:rFonts w:asciiTheme="minorHAnsi" w:hAnsiTheme="minorHAnsi"/>
                <w:sz w:val="24"/>
                <w:szCs w:val="24"/>
              </w:rPr>
              <w:lastRenderedPageBreak/>
              <w:t>29.05.2025</w:t>
            </w:r>
          </w:p>
        </w:tc>
        <w:tc>
          <w:tcPr>
            <w:tcW w:w="7088" w:type="dxa"/>
            <w:shd w:val="clear" w:color="auto" w:fill="auto"/>
          </w:tcPr>
          <w:p w14:paraId="2537BBBD" w14:textId="7F5BF1F8" w:rsidR="00302063" w:rsidRPr="00302063" w:rsidRDefault="00302063" w:rsidP="007942E7">
            <w:pPr>
              <w:rPr>
                <w:rFonts w:asciiTheme="minorHAnsi" w:hAnsiTheme="minorHAnsi"/>
                <w:sz w:val="24"/>
                <w:szCs w:val="24"/>
              </w:rPr>
            </w:pPr>
            <w:r>
              <w:rPr>
                <w:rFonts w:asciiTheme="minorHAnsi" w:hAnsiTheme="minorHAnsi"/>
                <w:sz w:val="24"/>
                <w:szCs w:val="24"/>
              </w:rPr>
              <w:t>T</w:t>
            </w:r>
            <w:r w:rsidRPr="00302063">
              <w:rPr>
                <w:rFonts w:asciiTheme="minorHAnsi" w:hAnsiTheme="minorHAnsi"/>
                <w:sz w:val="24"/>
                <w:szCs w:val="24"/>
              </w:rPr>
              <w:t>his is a typo and there is no requirement here for Organisational Sustainability.</w:t>
            </w:r>
          </w:p>
        </w:tc>
      </w:tr>
      <w:tr w:rsidR="00302063" w:rsidRPr="003D76BA" w14:paraId="76A2DACC" w14:textId="77777777" w:rsidTr="007942E7">
        <w:trPr>
          <w:cantSplit/>
        </w:trPr>
        <w:tc>
          <w:tcPr>
            <w:tcW w:w="981" w:type="dxa"/>
          </w:tcPr>
          <w:p w14:paraId="3D0173DF" w14:textId="6DB5E7CB" w:rsidR="00302063" w:rsidRDefault="00302063" w:rsidP="000A1060">
            <w:pPr>
              <w:jc w:val="center"/>
              <w:rPr>
                <w:rFonts w:asciiTheme="minorHAnsi" w:hAnsiTheme="minorHAnsi"/>
                <w:sz w:val="24"/>
                <w:szCs w:val="24"/>
              </w:rPr>
            </w:pPr>
            <w:r>
              <w:rPr>
                <w:rFonts w:asciiTheme="minorHAnsi" w:hAnsiTheme="minorHAnsi"/>
                <w:sz w:val="24"/>
                <w:szCs w:val="24"/>
              </w:rPr>
              <w:t>5</w:t>
            </w:r>
          </w:p>
        </w:tc>
        <w:tc>
          <w:tcPr>
            <w:tcW w:w="5677" w:type="dxa"/>
            <w:shd w:val="clear" w:color="auto" w:fill="auto"/>
          </w:tcPr>
          <w:p w14:paraId="3B1B4111" w14:textId="602FD997"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 xml:space="preserve">Appendix 3 of the </w:t>
            </w:r>
            <w:r w:rsidRPr="00302063">
              <w:rPr>
                <w:rFonts w:asciiTheme="minorHAnsi" w:hAnsiTheme="minorHAnsi"/>
                <w:sz w:val="24"/>
                <w:szCs w:val="24"/>
              </w:rPr>
              <w:t>Pre-Qualification</w:t>
            </w:r>
            <w:r w:rsidRPr="00302063">
              <w:rPr>
                <w:rFonts w:asciiTheme="minorHAnsi" w:hAnsiTheme="minorHAnsi"/>
                <w:sz w:val="24"/>
                <w:szCs w:val="24"/>
              </w:rPr>
              <w:t xml:space="preserve"> Questionnaire requires a Declaration of Eligibility for sub-contractors.</w:t>
            </w:r>
          </w:p>
          <w:p w14:paraId="1F9BEAF7" w14:textId="77777777" w:rsidR="00302063" w:rsidRPr="00302063" w:rsidRDefault="00302063" w:rsidP="00302063">
            <w:pPr>
              <w:jc w:val="both"/>
              <w:rPr>
                <w:rFonts w:asciiTheme="minorHAnsi" w:hAnsiTheme="minorHAnsi"/>
                <w:sz w:val="24"/>
                <w:szCs w:val="24"/>
              </w:rPr>
            </w:pPr>
          </w:p>
          <w:p w14:paraId="7BC6FBAA" w14:textId="3B91CBA4"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Can you please clarify if the inclusion of sub-contractors is a requirement at this stage of the PQQ?</w:t>
            </w:r>
          </w:p>
        </w:tc>
        <w:tc>
          <w:tcPr>
            <w:tcW w:w="1417" w:type="dxa"/>
          </w:tcPr>
          <w:p w14:paraId="1BB197CE" w14:textId="16D48E27" w:rsidR="00302063" w:rsidRDefault="00302063" w:rsidP="000A1060">
            <w:pPr>
              <w:jc w:val="center"/>
              <w:rPr>
                <w:rFonts w:asciiTheme="minorHAnsi" w:hAnsiTheme="minorHAnsi"/>
                <w:sz w:val="24"/>
                <w:szCs w:val="24"/>
              </w:rPr>
            </w:pPr>
            <w:r>
              <w:rPr>
                <w:rFonts w:asciiTheme="minorHAnsi" w:hAnsiTheme="minorHAnsi"/>
                <w:sz w:val="24"/>
                <w:szCs w:val="24"/>
              </w:rPr>
              <w:t>29.05.2025</w:t>
            </w:r>
          </w:p>
        </w:tc>
        <w:tc>
          <w:tcPr>
            <w:tcW w:w="7088" w:type="dxa"/>
            <w:shd w:val="clear" w:color="auto" w:fill="auto"/>
          </w:tcPr>
          <w:p w14:paraId="071974CF" w14:textId="110A43A5" w:rsidR="00302063" w:rsidRDefault="00302063" w:rsidP="007942E7">
            <w:pPr>
              <w:rPr>
                <w:rFonts w:asciiTheme="minorHAnsi" w:hAnsiTheme="minorHAnsi"/>
                <w:sz w:val="24"/>
                <w:szCs w:val="24"/>
              </w:rPr>
            </w:pPr>
            <w:r w:rsidRPr="00302063">
              <w:rPr>
                <w:rFonts w:asciiTheme="minorHAnsi" w:hAnsiTheme="minorHAnsi"/>
                <w:sz w:val="24"/>
                <w:szCs w:val="24"/>
              </w:rPr>
              <w:t>IÉ recognise that the requirements under this QS may vary greatly, and may require sub-contractors to change for commercial and practical purposes.</w:t>
            </w:r>
            <w:r w:rsidRPr="00302063">
              <w:rPr>
                <w:rFonts w:asciiTheme="minorHAnsi" w:hAnsiTheme="minorHAnsi"/>
                <w:sz w:val="24"/>
                <w:szCs w:val="24"/>
              </w:rPr>
              <w:br/>
              <w:t>For this reason, the inclusion of sub-contractors is not required at PQQ stage.</w:t>
            </w:r>
            <w:r w:rsidRPr="00302063">
              <w:rPr>
                <w:rFonts w:asciiTheme="minorHAnsi" w:hAnsiTheme="minorHAnsi"/>
                <w:sz w:val="24"/>
                <w:szCs w:val="24"/>
              </w:rPr>
              <w:br/>
              <w:t>All potential sub-contractors at ITT stage will need to be identified to IÉ at tender stage for each tender process, and additional qualifying information may be sought to determine ability.</w:t>
            </w:r>
            <w:r w:rsidRPr="00302063">
              <w:rPr>
                <w:rFonts w:asciiTheme="minorHAnsi" w:hAnsiTheme="minorHAnsi"/>
                <w:sz w:val="24"/>
                <w:szCs w:val="24"/>
              </w:rPr>
              <w:br/>
            </w:r>
          </w:p>
        </w:tc>
      </w:tr>
      <w:tr w:rsidR="00302063" w:rsidRPr="003D76BA" w14:paraId="7B378A9A" w14:textId="77777777" w:rsidTr="007942E7">
        <w:trPr>
          <w:cantSplit/>
        </w:trPr>
        <w:tc>
          <w:tcPr>
            <w:tcW w:w="981" w:type="dxa"/>
          </w:tcPr>
          <w:p w14:paraId="441CD496" w14:textId="1CCD3926" w:rsidR="00302063" w:rsidRDefault="00302063" w:rsidP="000A1060">
            <w:pPr>
              <w:jc w:val="center"/>
              <w:rPr>
                <w:rFonts w:asciiTheme="minorHAnsi" w:hAnsiTheme="minorHAnsi"/>
                <w:sz w:val="24"/>
                <w:szCs w:val="24"/>
              </w:rPr>
            </w:pPr>
            <w:r>
              <w:rPr>
                <w:rFonts w:asciiTheme="minorHAnsi" w:hAnsiTheme="minorHAnsi"/>
                <w:sz w:val="24"/>
                <w:szCs w:val="24"/>
              </w:rPr>
              <w:t>6</w:t>
            </w:r>
          </w:p>
        </w:tc>
        <w:tc>
          <w:tcPr>
            <w:tcW w:w="5677" w:type="dxa"/>
            <w:shd w:val="clear" w:color="auto" w:fill="auto"/>
          </w:tcPr>
          <w:p w14:paraId="21145171" w14:textId="63F77D6E" w:rsidR="00302063" w:rsidRPr="00302063" w:rsidRDefault="00302063" w:rsidP="00302063">
            <w:pPr>
              <w:jc w:val="both"/>
              <w:rPr>
                <w:rFonts w:asciiTheme="minorHAnsi" w:hAnsiTheme="minorHAnsi"/>
                <w:sz w:val="24"/>
                <w:szCs w:val="24"/>
              </w:rPr>
            </w:pPr>
            <w:r w:rsidRPr="00302063">
              <w:rPr>
                <w:rFonts w:asciiTheme="minorHAnsi" w:hAnsiTheme="minorHAnsi"/>
                <w:sz w:val="24"/>
                <w:szCs w:val="24"/>
              </w:rPr>
              <w:t xml:space="preserve">Under section Part 4, the contractor is required to provide 3 examples of design build contract to meet </w:t>
            </w:r>
            <w:r w:rsidRPr="00302063">
              <w:rPr>
                <w:rFonts w:asciiTheme="minorHAnsi" w:hAnsiTheme="minorHAnsi"/>
                <w:sz w:val="24"/>
                <w:szCs w:val="24"/>
              </w:rPr>
              <w:t>this criterion</w:t>
            </w:r>
            <w:r w:rsidRPr="00302063">
              <w:rPr>
                <w:rFonts w:asciiTheme="minorHAnsi" w:hAnsiTheme="minorHAnsi"/>
                <w:sz w:val="24"/>
                <w:szCs w:val="24"/>
              </w:rPr>
              <w:t xml:space="preserve"> with at latest one project which includes work on or near the railway. Would it be acceptable for one of the projects examples to be employer designed in order to demonstrate railway experience?</w:t>
            </w:r>
          </w:p>
        </w:tc>
        <w:tc>
          <w:tcPr>
            <w:tcW w:w="1417" w:type="dxa"/>
          </w:tcPr>
          <w:p w14:paraId="23851273" w14:textId="1BEB0B6C" w:rsidR="00302063" w:rsidRDefault="00302063" w:rsidP="000A1060">
            <w:pPr>
              <w:jc w:val="center"/>
              <w:rPr>
                <w:rFonts w:asciiTheme="minorHAnsi" w:hAnsiTheme="minorHAnsi"/>
                <w:sz w:val="24"/>
                <w:szCs w:val="24"/>
              </w:rPr>
            </w:pPr>
            <w:r>
              <w:rPr>
                <w:rFonts w:asciiTheme="minorHAnsi" w:hAnsiTheme="minorHAnsi"/>
                <w:sz w:val="24"/>
                <w:szCs w:val="24"/>
              </w:rPr>
              <w:t>02.06.2025</w:t>
            </w:r>
          </w:p>
        </w:tc>
        <w:tc>
          <w:tcPr>
            <w:tcW w:w="7088" w:type="dxa"/>
            <w:shd w:val="clear" w:color="auto" w:fill="auto"/>
          </w:tcPr>
          <w:p w14:paraId="24BF12BB" w14:textId="77777777" w:rsidR="00302063" w:rsidRDefault="00302063" w:rsidP="007942E7">
            <w:pPr>
              <w:rPr>
                <w:rFonts w:asciiTheme="minorHAnsi" w:hAnsiTheme="minorHAnsi"/>
                <w:sz w:val="24"/>
                <w:szCs w:val="24"/>
              </w:rPr>
            </w:pPr>
            <w:r>
              <w:rPr>
                <w:rFonts w:asciiTheme="minorHAnsi" w:hAnsiTheme="minorHAnsi"/>
                <w:sz w:val="24"/>
                <w:szCs w:val="24"/>
              </w:rPr>
              <w:t>Employer-designed experience is not a requirement under this Lot.</w:t>
            </w:r>
          </w:p>
          <w:p w14:paraId="5E3C72D7" w14:textId="77777777" w:rsidR="00302063" w:rsidRDefault="00302063" w:rsidP="007942E7">
            <w:pPr>
              <w:rPr>
                <w:rFonts w:asciiTheme="minorHAnsi" w:hAnsiTheme="minorHAnsi"/>
                <w:sz w:val="24"/>
                <w:szCs w:val="24"/>
              </w:rPr>
            </w:pPr>
          </w:p>
          <w:p w14:paraId="43219AAC" w14:textId="500E7E1E" w:rsidR="00302063" w:rsidRDefault="00302063" w:rsidP="007942E7">
            <w:pPr>
              <w:rPr>
                <w:rFonts w:asciiTheme="minorHAnsi" w:hAnsiTheme="minorHAnsi"/>
                <w:sz w:val="24"/>
                <w:szCs w:val="24"/>
              </w:rPr>
            </w:pPr>
            <w:r w:rsidRPr="00302063">
              <w:rPr>
                <w:rFonts w:asciiTheme="minorHAnsi" w:hAnsiTheme="minorHAnsi"/>
                <w:sz w:val="24"/>
                <w:szCs w:val="24"/>
              </w:rPr>
              <w:t>Whilst railway experience is preferred, non-railway experience can also be acceptable, provided it meets the requirements given in Section 1.1 of the PQQ document.</w:t>
            </w:r>
          </w:p>
        </w:tc>
      </w:tr>
    </w:tbl>
    <w:p w14:paraId="0B1A085D" w14:textId="096699EE" w:rsidR="009D7928" w:rsidRDefault="00416B8F" w:rsidP="00416B8F">
      <w:pPr>
        <w:tabs>
          <w:tab w:val="left" w:pos="8145"/>
        </w:tabs>
        <w:jc w:val="both"/>
        <w:rPr>
          <w:rFonts w:asciiTheme="minorHAnsi" w:hAnsiTheme="minorHAnsi"/>
          <w:szCs w:val="20"/>
        </w:rPr>
      </w:pPr>
      <w:r w:rsidRPr="002E1A7F">
        <w:rPr>
          <w:rFonts w:asciiTheme="minorHAnsi" w:hAnsiTheme="minorHAnsi"/>
          <w:szCs w:val="20"/>
        </w:rPr>
        <w:tab/>
      </w:r>
    </w:p>
    <w:p w14:paraId="2C3E76D3" w14:textId="77777777" w:rsidR="00FC5375" w:rsidRPr="002E1A7F" w:rsidRDefault="00FC5375" w:rsidP="00416B8F">
      <w:pPr>
        <w:tabs>
          <w:tab w:val="left" w:pos="8145"/>
        </w:tabs>
        <w:jc w:val="both"/>
        <w:rPr>
          <w:rFonts w:asciiTheme="minorHAnsi" w:hAnsiTheme="minorHAnsi"/>
          <w:szCs w:val="20"/>
        </w:rPr>
      </w:pPr>
    </w:p>
    <w:p w14:paraId="1B7DF005" w14:textId="30E36ED3" w:rsidR="00051AAB" w:rsidRPr="003D76BA" w:rsidRDefault="00685EE8" w:rsidP="009D7928">
      <w:pPr>
        <w:rPr>
          <w:rFonts w:asciiTheme="minorHAnsi" w:hAnsiTheme="minorHAnsi"/>
          <w:szCs w:val="20"/>
        </w:rPr>
      </w:pPr>
      <w:r w:rsidRPr="003D76BA">
        <w:rPr>
          <w:rFonts w:asciiTheme="minorHAnsi" w:hAnsiTheme="minorHAnsi"/>
          <w:b/>
          <w:szCs w:val="20"/>
        </w:rPr>
        <w:t>Note</w:t>
      </w:r>
      <w:r w:rsidR="002F7AA1" w:rsidRPr="003D76BA">
        <w:rPr>
          <w:rFonts w:asciiTheme="minorHAnsi" w:hAnsiTheme="minorHAnsi"/>
          <w:b/>
          <w:szCs w:val="20"/>
        </w:rPr>
        <w:t>:</w:t>
      </w:r>
      <w:r w:rsidR="002F7AA1" w:rsidRPr="003D76BA">
        <w:rPr>
          <w:rFonts w:asciiTheme="minorHAnsi" w:hAnsiTheme="minorHAnsi"/>
          <w:szCs w:val="20"/>
        </w:rPr>
        <w:t xml:space="preserve">  Tenderers should identify questions they consider to </w:t>
      </w:r>
      <w:r w:rsidR="00416B8F" w:rsidRPr="003D76BA">
        <w:rPr>
          <w:rFonts w:asciiTheme="minorHAnsi" w:hAnsiTheme="minorHAnsi"/>
          <w:szCs w:val="20"/>
        </w:rPr>
        <w:t>be contain</w:t>
      </w:r>
      <w:r w:rsidRPr="003D76BA">
        <w:rPr>
          <w:rFonts w:asciiTheme="minorHAnsi" w:hAnsiTheme="minorHAnsi"/>
          <w:szCs w:val="20"/>
        </w:rPr>
        <w:t xml:space="preserve"> a unique selling </w:t>
      </w:r>
      <w:r w:rsidR="00416B8F" w:rsidRPr="003D76BA">
        <w:rPr>
          <w:rFonts w:asciiTheme="minorHAnsi" w:hAnsiTheme="minorHAnsi"/>
          <w:szCs w:val="20"/>
        </w:rPr>
        <w:t>point or are</w:t>
      </w:r>
      <w:r w:rsidRPr="003D76BA">
        <w:rPr>
          <w:rFonts w:asciiTheme="minorHAnsi" w:hAnsiTheme="minorHAnsi"/>
          <w:szCs w:val="20"/>
        </w:rPr>
        <w:t xml:space="preserve"> in their opinion commercially </w:t>
      </w:r>
      <w:r w:rsidR="002E62B1" w:rsidRPr="003D76BA">
        <w:rPr>
          <w:rFonts w:asciiTheme="minorHAnsi" w:hAnsiTheme="minorHAnsi"/>
          <w:szCs w:val="20"/>
        </w:rPr>
        <w:t>confidential by</w:t>
      </w:r>
      <w:r w:rsidR="002F7AA1" w:rsidRPr="003D76BA">
        <w:rPr>
          <w:rFonts w:asciiTheme="minorHAnsi" w:hAnsiTheme="minorHAnsi"/>
          <w:szCs w:val="20"/>
        </w:rPr>
        <w:t xml:space="preserve"> placing these </w:t>
      </w:r>
      <w:r w:rsidR="000A1060" w:rsidRPr="003D76BA">
        <w:rPr>
          <w:rFonts w:asciiTheme="minorHAnsi" w:hAnsiTheme="minorHAnsi"/>
          <w:szCs w:val="20"/>
        </w:rPr>
        <w:t>words “</w:t>
      </w:r>
      <w:r w:rsidRPr="003D76BA">
        <w:rPr>
          <w:rFonts w:asciiTheme="minorHAnsi" w:hAnsiTheme="minorHAnsi"/>
          <w:b/>
          <w:szCs w:val="20"/>
        </w:rPr>
        <w:t>Commercially Sensitive</w:t>
      </w:r>
      <w:r w:rsidRPr="003D76BA">
        <w:rPr>
          <w:rFonts w:asciiTheme="minorHAnsi" w:hAnsiTheme="minorHAnsi"/>
          <w:szCs w:val="20"/>
        </w:rPr>
        <w:t xml:space="preserve">” </w:t>
      </w:r>
      <w:r w:rsidR="002F7AA1" w:rsidRPr="003D76BA">
        <w:rPr>
          <w:rFonts w:asciiTheme="minorHAnsi" w:hAnsiTheme="minorHAnsi"/>
          <w:szCs w:val="20"/>
        </w:rPr>
        <w:t>in front of the question.</w:t>
      </w:r>
      <w:r w:rsidRPr="003D76BA">
        <w:rPr>
          <w:rFonts w:asciiTheme="minorHAnsi" w:hAnsiTheme="minorHAnsi"/>
          <w:szCs w:val="20"/>
        </w:rPr>
        <w:t xml:space="preserve"> IE shall review this query and if we deem it not to be commercially </w:t>
      </w:r>
      <w:r w:rsidR="000A1060" w:rsidRPr="003D76BA">
        <w:rPr>
          <w:rFonts w:asciiTheme="minorHAnsi" w:hAnsiTheme="minorHAnsi"/>
          <w:szCs w:val="20"/>
        </w:rPr>
        <w:t>sensitive,</w:t>
      </w:r>
      <w:r w:rsidRPr="003D76BA">
        <w:rPr>
          <w:rFonts w:asciiTheme="minorHAnsi" w:hAnsiTheme="minorHAnsi"/>
          <w:szCs w:val="20"/>
        </w:rPr>
        <w:t xml:space="preserve"> we will give you the option to </w:t>
      </w:r>
      <w:r w:rsidR="000A1060" w:rsidRPr="003D76BA">
        <w:rPr>
          <w:rFonts w:asciiTheme="minorHAnsi" w:hAnsiTheme="minorHAnsi"/>
          <w:szCs w:val="20"/>
        </w:rPr>
        <w:t>withdraw</w:t>
      </w:r>
      <w:r w:rsidRPr="003D76BA">
        <w:rPr>
          <w:rFonts w:asciiTheme="minorHAnsi" w:hAnsiTheme="minorHAnsi"/>
          <w:szCs w:val="20"/>
        </w:rPr>
        <w:t xml:space="preserve"> the query before it is answered.</w:t>
      </w:r>
    </w:p>
    <w:sectPr w:rsidR="00051AAB" w:rsidRPr="003D76BA" w:rsidSect="000F6DAB">
      <w:headerReference w:type="default" r:id="rId12"/>
      <w:pgSz w:w="16838" w:h="11906" w:orient="landscape"/>
      <w:pgMar w:top="1134" w:right="1134" w:bottom="6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B1CB" w14:textId="77777777" w:rsidR="00CA0DD5" w:rsidRDefault="00CA0DD5">
      <w:r>
        <w:separator/>
      </w:r>
    </w:p>
  </w:endnote>
  <w:endnote w:type="continuationSeparator" w:id="0">
    <w:p w14:paraId="44F7D079" w14:textId="77777777" w:rsidR="00CA0DD5" w:rsidRDefault="00CA0DD5">
      <w:r>
        <w:continuationSeparator/>
      </w:r>
    </w:p>
  </w:endnote>
  <w:endnote w:type="continuationNotice" w:id="1">
    <w:p w14:paraId="5B521173" w14:textId="77777777" w:rsidR="00CA0DD5" w:rsidRDefault="00CA0D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DCCE7" w14:textId="77777777" w:rsidR="00CA0DD5" w:rsidRDefault="00CA0DD5">
      <w:r>
        <w:separator/>
      </w:r>
    </w:p>
  </w:footnote>
  <w:footnote w:type="continuationSeparator" w:id="0">
    <w:p w14:paraId="3DFD8B68" w14:textId="77777777" w:rsidR="00CA0DD5" w:rsidRDefault="00CA0DD5">
      <w:r>
        <w:continuationSeparator/>
      </w:r>
    </w:p>
  </w:footnote>
  <w:footnote w:type="continuationNotice" w:id="1">
    <w:p w14:paraId="3ECF0DFC" w14:textId="77777777" w:rsidR="00CA0DD5" w:rsidRDefault="00CA0D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7149"/>
      <w:gridCol w:w="6056"/>
    </w:tblGrid>
    <w:tr w:rsidR="00D36277" w:rsidRPr="00AD1320" w14:paraId="0B69CD79" w14:textId="77777777" w:rsidTr="00733C1C">
      <w:trPr>
        <w:trHeight w:val="1230"/>
      </w:trPr>
      <w:tc>
        <w:tcPr>
          <w:tcW w:w="1908" w:type="dxa"/>
          <w:tcBorders>
            <w:top w:val="single" w:sz="12" w:space="0" w:color="auto"/>
            <w:left w:val="single" w:sz="12" w:space="0" w:color="auto"/>
            <w:bottom w:val="nil"/>
            <w:right w:val="single" w:sz="12" w:space="0" w:color="auto"/>
          </w:tcBorders>
        </w:tcPr>
        <w:p w14:paraId="54C9A28D" w14:textId="77777777"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Author:</w:t>
          </w:r>
        </w:p>
        <w:p w14:paraId="566DD36A" w14:textId="2B730966" w:rsidR="00D36277" w:rsidRPr="00630F20" w:rsidRDefault="00A47D87" w:rsidP="00E4450F">
          <w:pPr>
            <w:jc w:val="both"/>
            <w:rPr>
              <w:rFonts w:asciiTheme="minorHAnsi" w:hAnsiTheme="minorHAnsi" w:cs="Arial"/>
              <w:bCs/>
              <w:sz w:val="16"/>
            </w:rPr>
          </w:pPr>
          <w:r>
            <w:rPr>
              <w:rFonts w:asciiTheme="minorHAnsi" w:hAnsiTheme="minorHAnsi" w:cs="Arial"/>
              <w:bCs/>
              <w:sz w:val="16"/>
            </w:rPr>
            <w:t>Adam Ryan</w:t>
          </w:r>
        </w:p>
        <w:p w14:paraId="4E545B54" w14:textId="06E40615" w:rsidR="00D36277" w:rsidRPr="00630F20" w:rsidRDefault="00D36277" w:rsidP="00E4450F">
          <w:pPr>
            <w:jc w:val="both"/>
            <w:rPr>
              <w:rFonts w:asciiTheme="minorHAnsi" w:hAnsiTheme="minorHAnsi" w:cs="Arial"/>
              <w:bCs/>
              <w:sz w:val="16"/>
            </w:rPr>
          </w:pPr>
          <w:r w:rsidRPr="00630F20">
            <w:rPr>
              <w:rFonts w:asciiTheme="minorHAnsi" w:hAnsiTheme="minorHAnsi" w:cs="Arial"/>
              <w:bCs/>
              <w:sz w:val="16"/>
            </w:rPr>
            <w:t>Procurement</w:t>
          </w:r>
          <w:r>
            <w:rPr>
              <w:rFonts w:asciiTheme="minorHAnsi" w:hAnsiTheme="minorHAnsi" w:cs="Arial"/>
              <w:bCs/>
              <w:sz w:val="16"/>
            </w:rPr>
            <w:t xml:space="preserve"> </w:t>
          </w:r>
        </w:p>
        <w:p w14:paraId="15408CD8" w14:textId="77777777" w:rsidR="00D36277" w:rsidRDefault="00D36277" w:rsidP="00E4450F">
          <w:pPr>
            <w:jc w:val="both"/>
            <w:rPr>
              <w:rFonts w:asciiTheme="minorHAnsi" w:hAnsiTheme="minorHAnsi" w:cs="Arial"/>
              <w:b/>
              <w:bCs/>
              <w:sz w:val="16"/>
            </w:rPr>
          </w:pPr>
        </w:p>
        <w:p w14:paraId="68680073" w14:textId="77777777" w:rsidR="00D36277" w:rsidRDefault="00D36277" w:rsidP="00E4450F">
          <w:pPr>
            <w:jc w:val="both"/>
            <w:rPr>
              <w:rFonts w:asciiTheme="minorHAnsi" w:hAnsiTheme="minorHAnsi" w:cs="Arial"/>
              <w:b/>
              <w:bCs/>
              <w:sz w:val="16"/>
            </w:rPr>
          </w:pPr>
          <w:r>
            <w:rPr>
              <w:rFonts w:asciiTheme="minorHAnsi" w:hAnsiTheme="minorHAnsi" w:cs="Arial"/>
              <w:b/>
              <w:bCs/>
              <w:sz w:val="16"/>
            </w:rPr>
            <w:t>Reviewed by:</w:t>
          </w:r>
        </w:p>
        <w:p w14:paraId="78E62EA4" w14:textId="77777777" w:rsidR="00D36277" w:rsidRPr="00630F20" w:rsidRDefault="00D36277" w:rsidP="00E4450F">
          <w:pPr>
            <w:jc w:val="both"/>
            <w:rPr>
              <w:rFonts w:asciiTheme="minorHAnsi" w:hAnsiTheme="minorHAnsi" w:cs="Arial"/>
              <w:b/>
              <w:bCs/>
              <w:sz w:val="16"/>
            </w:rPr>
          </w:pPr>
        </w:p>
      </w:tc>
      <w:tc>
        <w:tcPr>
          <w:tcW w:w="7149" w:type="dxa"/>
          <w:tcBorders>
            <w:top w:val="single" w:sz="12" w:space="0" w:color="auto"/>
            <w:left w:val="single" w:sz="12" w:space="0" w:color="auto"/>
            <w:bottom w:val="single" w:sz="12" w:space="0" w:color="auto"/>
            <w:right w:val="single" w:sz="12" w:space="0" w:color="auto"/>
          </w:tcBorders>
        </w:tcPr>
        <w:p w14:paraId="319834E0" w14:textId="77777777" w:rsidR="00D36277" w:rsidRPr="00630F20" w:rsidRDefault="00D36277" w:rsidP="00E4450F">
          <w:pPr>
            <w:jc w:val="center"/>
            <w:rPr>
              <w:rFonts w:asciiTheme="minorHAnsi" w:hAnsiTheme="minorHAnsi"/>
              <w:b/>
              <w:i/>
              <w:sz w:val="16"/>
              <w:lang w:val="en-US"/>
            </w:rPr>
          </w:pPr>
          <w:r w:rsidRPr="00630F20">
            <w:rPr>
              <w:rFonts w:asciiTheme="minorHAnsi" w:hAnsiTheme="minorHAnsi"/>
              <w:b/>
              <w:i/>
              <w:noProof/>
              <w:sz w:val="16"/>
              <w:lang w:val="en-IE" w:eastAsia="en-IE"/>
            </w:rPr>
            <w:drawing>
              <wp:inline distT="0" distB="0" distL="0" distR="0" wp14:anchorId="3503973A" wp14:editId="65CD4E4E">
                <wp:extent cx="1722120" cy="563880"/>
                <wp:effectExtent l="19050" t="0" r="0" b="0"/>
                <wp:docPr id="5" name="Picture 5" descr="Description: Description: C:\Users\gilvar_l\AppData\Local\Microsoft\Windows\Temporary Internet Files\Content.Outlook\VMJQ68SW\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Users\gilvar_l\AppData\Local\Microsoft\Windows\Temporary Internet Files\Content.Outlook\VMJQ68SW\IE.jpg"/>
                        <pic:cNvPicPr>
                          <a:picLocks noChangeAspect="1" noChangeArrowheads="1"/>
                        </pic:cNvPicPr>
                      </pic:nvPicPr>
                      <pic:blipFill>
                        <a:blip r:embed="rId1" r:link="rId2"/>
                        <a:srcRect/>
                        <a:stretch>
                          <a:fillRect/>
                        </a:stretch>
                      </pic:blipFill>
                      <pic:spPr bwMode="auto">
                        <a:xfrm>
                          <a:off x="0" y="0"/>
                          <a:ext cx="1722120" cy="563880"/>
                        </a:xfrm>
                        <a:prstGeom prst="rect">
                          <a:avLst/>
                        </a:prstGeom>
                        <a:noFill/>
                        <a:ln w="9525">
                          <a:noFill/>
                          <a:miter lim="800000"/>
                          <a:headEnd/>
                          <a:tailEnd/>
                        </a:ln>
                      </pic:spPr>
                    </pic:pic>
                  </a:graphicData>
                </a:graphic>
              </wp:inline>
            </w:drawing>
          </w:r>
        </w:p>
        <w:p w14:paraId="37315369" w14:textId="544C024B" w:rsidR="00D36277" w:rsidRPr="00181360" w:rsidRDefault="00D36277" w:rsidP="00E4450F">
          <w:pPr>
            <w:jc w:val="center"/>
            <w:rPr>
              <w:rFonts w:asciiTheme="minorHAnsi" w:hAnsiTheme="minorHAnsi"/>
              <w:b/>
              <w:i/>
              <w:sz w:val="18"/>
              <w:szCs w:val="18"/>
              <w:lang w:val="en-US"/>
            </w:rPr>
          </w:pPr>
        </w:p>
      </w:tc>
      <w:tc>
        <w:tcPr>
          <w:tcW w:w="6056" w:type="dxa"/>
          <w:tcBorders>
            <w:top w:val="single" w:sz="12" w:space="0" w:color="auto"/>
            <w:left w:val="single" w:sz="12" w:space="0" w:color="auto"/>
            <w:bottom w:val="nil"/>
            <w:right w:val="single" w:sz="12" w:space="0" w:color="auto"/>
          </w:tcBorders>
        </w:tcPr>
        <w:p w14:paraId="7A59BB68" w14:textId="77777777" w:rsidR="00D36277" w:rsidRPr="00D43AF6" w:rsidRDefault="00D36277" w:rsidP="00E4450F">
          <w:pPr>
            <w:jc w:val="both"/>
            <w:rPr>
              <w:rFonts w:asciiTheme="minorHAnsi" w:hAnsiTheme="minorHAnsi" w:cs="Arial"/>
              <w:b/>
              <w:bCs/>
              <w:sz w:val="16"/>
            </w:rPr>
          </w:pPr>
        </w:p>
        <w:p w14:paraId="5F7783EF" w14:textId="3D5E8234" w:rsidR="00D36277" w:rsidRPr="00630F20" w:rsidRDefault="00D36277" w:rsidP="00E4450F">
          <w:pPr>
            <w:jc w:val="both"/>
            <w:rPr>
              <w:rFonts w:asciiTheme="minorHAnsi" w:hAnsiTheme="minorHAnsi" w:cs="Arial"/>
              <w:b/>
              <w:bCs/>
              <w:sz w:val="16"/>
            </w:rPr>
          </w:pPr>
          <w:r w:rsidRPr="00630F20">
            <w:rPr>
              <w:rFonts w:asciiTheme="minorHAnsi" w:hAnsiTheme="minorHAnsi" w:cs="Arial"/>
              <w:b/>
              <w:bCs/>
              <w:sz w:val="16"/>
            </w:rPr>
            <w:t xml:space="preserve">Page </w:t>
          </w:r>
          <w:r w:rsidRPr="00630F20">
            <w:rPr>
              <w:rFonts w:asciiTheme="minorHAnsi" w:hAnsiTheme="minorHAnsi" w:cs="Arial"/>
              <w:b/>
              <w:bCs/>
              <w:sz w:val="16"/>
            </w:rPr>
            <w:fldChar w:fldCharType="begin"/>
          </w:r>
          <w:r w:rsidRPr="00630F20">
            <w:rPr>
              <w:rFonts w:asciiTheme="minorHAnsi" w:hAnsiTheme="minorHAnsi" w:cs="Arial"/>
              <w:b/>
              <w:bCs/>
              <w:sz w:val="16"/>
            </w:rPr>
            <w:instrText xml:space="preserve"> PAGE </w:instrText>
          </w:r>
          <w:r w:rsidRPr="00630F20">
            <w:rPr>
              <w:rFonts w:asciiTheme="minorHAnsi" w:hAnsiTheme="minorHAnsi" w:cs="Arial"/>
              <w:b/>
              <w:bCs/>
              <w:sz w:val="16"/>
            </w:rPr>
            <w:fldChar w:fldCharType="separate"/>
          </w:r>
          <w:r w:rsidR="00A445F3">
            <w:rPr>
              <w:rFonts w:asciiTheme="minorHAnsi" w:hAnsiTheme="minorHAnsi" w:cs="Arial"/>
              <w:b/>
              <w:bCs/>
              <w:noProof/>
              <w:sz w:val="16"/>
            </w:rPr>
            <w:t>1</w:t>
          </w:r>
          <w:r w:rsidRPr="00630F20">
            <w:rPr>
              <w:rFonts w:asciiTheme="minorHAnsi" w:hAnsiTheme="minorHAnsi" w:cs="Arial"/>
              <w:b/>
              <w:bCs/>
              <w:sz w:val="16"/>
            </w:rPr>
            <w:fldChar w:fldCharType="end"/>
          </w:r>
          <w:r w:rsidRPr="00630F20">
            <w:rPr>
              <w:rFonts w:asciiTheme="minorHAnsi" w:hAnsiTheme="minorHAnsi" w:cs="Arial"/>
              <w:b/>
              <w:bCs/>
              <w:sz w:val="16"/>
            </w:rPr>
            <w:t xml:space="preserve"> of </w:t>
          </w:r>
          <w:r w:rsidR="00302063">
            <w:rPr>
              <w:rFonts w:asciiTheme="minorHAnsi" w:hAnsiTheme="minorHAnsi" w:cs="Arial"/>
              <w:b/>
              <w:bCs/>
              <w:sz w:val="16"/>
            </w:rPr>
            <w:t>2</w:t>
          </w:r>
        </w:p>
        <w:p w14:paraId="070D4B1C" w14:textId="77777777" w:rsidR="00D36277" w:rsidRPr="00630F20" w:rsidRDefault="00D36277" w:rsidP="00E4450F">
          <w:pPr>
            <w:pStyle w:val="Heading7"/>
            <w:rPr>
              <w:rFonts w:asciiTheme="minorHAnsi" w:hAnsiTheme="minorHAnsi" w:cs="Arial"/>
              <w:color w:val="auto"/>
              <w:sz w:val="16"/>
            </w:rPr>
          </w:pPr>
        </w:p>
        <w:p w14:paraId="24071823" w14:textId="77777777" w:rsidR="00D36277" w:rsidRDefault="00D36277" w:rsidP="00D43AF6">
          <w:pPr>
            <w:pStyle w:val="Heading7"/>
            <w:rPr>
              <w:rFonts w:asciiTheme="minorHAnsi" w:hAnsiTheme="minorHAnsi" w:cs="Arial"/>
              <w:color w:val="auto"/>
              <w:sz w:val="16"/>
            </w:rPr>
          </w:pPr>
          <w:r>
            <w:rPr>
              <w:rFonts w:asciiTheme="minorHAnsi" w:hAnsiTheme="minorHAnsi" w:cs="Arial"/>
              <w:color w:val="auto"/>
              <w:sz w:val="16"/>
            </w:rPr>
            <w:t>Status: Live</w:t>
          </w:r>
        </w:p>
        <w:p w14:paraId="3F35BB93" w14:textId="77777777" w:rsidR="00D36277" w:rsidRPr="00D43AF6" w:rsidRDefault="00D36277" w:rsidP="00D43AF6">
          <w:pPr>
            <w:rPr>
              <w:rFonts w:asciiTheme="minorHAnsi" w:hAnsiTheme="minorHAnsi" w:cs="Arial"/>
              <w:b/>
              <w:bCs/>
              <w:sz w:val="16"/>
            </w:rPr>
          </w:pPr>
        </w:p>
      </w:tc>
    </w:tr>
    <w:tr w:rsidR="00D36277" w:rsidRPr="00AD1320" w14:paraId="749B9ADD" w14:textId="77777777" w:rsidTr="00962D58">
      <w:trPr>
        <w:trHeight w:val="270"/>
      </w:trPr>
      <w:tc>
        <w:tcPr>
          <w:tcW w:w="1908" w:type="dxa"/>
          <w:tcBorders>
            <w:top w:val="nil"/>
            <w:left w:val="single" w:sz="12" w:space="0" w:color="auto"/>
            <w:bottom w:val="single" w:sz="12" w:space="0" w:color="auto"/>
            <w:right w:val="single" w:sz="12" w:space="0" w:color="auto"/>
          </w:tcBorders>
          <w:shd w:val="clear" w:color="auto" w:fill="FFC000"/>
        </w:tcPr>
        <w:p w14:paraId="74FC50FA" w14:textId="7A3CDF1C" w:rsidR="00D36277" w:rsidRPr="0082330B" w:rsidRDefault="00D36277" w:rsidP="00F8066D">
          <w:pPr>
            <w:jc w:val="both"/>
            <w:rPr>
              <w:rFonts w:asciiTheme="minorHAnsi" w:hAnsiTheme="minorHAnsi" w:cs="Arial"/>
              <w:b/>
              <w:bCs/>
              <w:sz w:val="16"/>
            </w:rPr>
          </w:pPr>
          <w:r w:rsidRPr="0082330B">
            <w:rPr>
              <w:rFonts w:asciiTheme="minorHAnsi" w:hAnsiTheme="minorHAnsi" w:cs="Arial"/>
              <w:b/>
              <w:bCs/>
              <w:sz w:val="16"/>
            </w:rPr>
            <w:t xml:space="preserve">Issue:  </w:t>
          </w:r>
          <w:r w:rsidR="00302063">
            <w:rPr>
              <w:rFonts w:asciiTheme="minorHAnsi" w:hAnsiTheme="minorHAnsi" w:cs="Arial"/>
              <w:b/>
              <w:bCs/>
              <w:sz w:val="16"/>
            </w:rPr>
            <w:t>1</w:t>
          </w:r>
        </w:p>
      </w:tc>
      <w:tc>
        <w:tcPr>
          <w:tcW w:w="7149" w:type="dxa"/>
          <w:tcBorders>
            <w:top w:val="single" w:sz="12" w:space="0" w:color="auto"/>
            <w:left w:val="single" w:sz="12" w:space="0" w:color="auto"/>
            <w:bottom w:val="single" w:sz="12" w:space="0" w:color="auto"/>
            <w:right w:val="single" w:sz="12" w:space="0" w:color="auto"/>
          </w:tcBorders>
          <w:shd w:val="clear" w:color="auto" w:fill="FFC000"/>
        </w:tcPr>
        <w:p w14:paraId="0EBB859A" w14:textId="05BFFEDD" w:rsidR="00C47640" w:rsidRPr="00962D58" w:rsidRDefault="00302063" w:rsidP="00962D58">
          <w:pPr>
            <w:pStyle w:val="Heading3"/>
            <w:rPr>
              <w:rFonts w:asciiTheme="minorHAnsi" w:hAnsiTheme="minorHAnsi"/>
              <w:sz w:val="22"/>
              <w:szCs w:val="22"/>
            </w:rPr>
          </w:pPr>
          <w:r>
            <w:rPr>
              <w:rFonts w:asciiTheme="minorHAnsi" w:hAnsiTheme="minorHAnsi"/>
              <w:sz w:val="22"/>
              <w:szCs w:val="22"/>
            </w:rPr>
            <w:t>7774 QS Lot 2</w:t>
          </w:r>
          <w:r w:rsidR="00987385">
            <w:rPr>
              <w:rFonts w:asciiTheme="minorHAnsi" w:hAnsiTheme="minorHAnsi"/>
              <w:sz w:val="22"/>
              <w:szCs w:val="22"/>
            </w:rPr>
            <w:t>Clarifications</w:t>
          </w:r>
          <w:r w:rsidR="00D36277" w:rsidRPr="0082330B">
            <w:rPr>
              <w:rFonts w:asciiTheme="minorHAnsi" w:hAnsiTheme="minorHAnsi"/>
              <w:sz w:val="22"/>
              <w:szCs w:val="22"/>
            </w:rPr>
            <w:t xml:space="preserve"> Registe</w:t>
          </w:r>
          <w:r w:rsidR="00962D58">
            <w:rPr>
              <w:rFonts w:asciiTheme="minorHAnsi" w:hAnsiTheme="minorHAnsi"/>
              <w:sz w:val="22"/>
              <w:szCs w:val="22"/>
            </w:rPr>
            <w:t>r</w:t>
          </w:r>
        </w:p>
      </w:tc>
      <w:tc>
        <w:tcPr>
          <w:tcW w:w="6056" w:type="dxa"/>
          <w:tcBorders>
            <w:top w:val="nil"/>
            <w:left w:val="single" w:sz="12" w:space="0" w:color="auto"/>
            <w:bottom w:val="single" w:sz="12" w:space="0" w:color="auto"/>
            <w:right w:val="single" w:sz="12" w:space="0" w:color="auto"/>
          </w:tcBorders>
          <w:shd w:val="clear" w:color="auto" w:fill="FFC000"/>
        </w:tcPr>
        <w:p w14:paraId="6315B373" w14:textId="71C1A8E1" w:rsidR="00257F3E" w:rsidRDefault="00D36277" w:rsidP="00E4450F">
          <w:pPr>
            <w:jc w:val="both"/>
            <w:rPr>
              <w:rFonts w:asciiTheme="minorHAnsi" w:hAnsiTheme="minorHAnsi" w:cs="Arial"/>
              <w:b/>
              <w:bCs/>
              <w:sz w:val="16"/>
            </w:rPr>
          </w:pPr>
          <w:r w:rsidRPr="00D43AF6">
            <w:rPr>
              <w:rFonts w:asciiTheme="minorHAnsi" w:hAnsiTheme="minorHAnsi" w:cs="Arial"/>
              <w:b/>
              <w:bCs/>
              <w:sz w:val="16"/>
            </w:rPr>
            <w:t>Date</w:t>
          </w:r>
          <w:r w:rsidR="00824CA0">
            <w:rPr>
              <w:rFonts w:asciiTheme="minorHAnsi" w:hAnsiTheme="minorHAnsi" w:cs="Arial"/>
              <w:b/>
              <w:bCs/>
              <w:sz w:val="16"/>
            </w:rPr>
            <w:t xml:space="preserve"> </w:t>
          </w:r>
          <w:r w:rsidR="00302063">
            <w:rPr>
              <w:rFonts w:asciiTheme="minorHAnsi" w:hAnsiTheme="minorHAnsi" w:cs="Arial"/>
              <w:b/>
              <w:bCs/>
              <w:sz w:val="16"/>
            </w:rPr>
            <w:t>03</w:t>
          </w:r>
          <w:r w:rsidR="0028004B">
            <w:rPr>
              <w:rFonts w:asciiTheme="minorHAnsi" w:hAnsiTheme="minorHAnsi" w:cs="Arial"/>
              <w:b/>
              <w:bCs/>
              <w:sz w:val="16"/>
            </w:rPr>
            <w:t>.0</w:t>
          </w:r>
          <w:r w:rsidR="00302063">
            <w:rPr>
              <w:rFonts w:asciiTheme="minorHAnsi" w:hAnsiTheme="minorHAnsi" w:cs="Arial"/>
              <w:b/>
              <w:bCs/>
              <w:sz w:val="16"/>
            </w:rPr>
            <w:t>6</w:t>
          </w:r>
          <w:r w:rsidR="009D6D64">
            <w:rPr>
              <w:rFonts w:asciiTheme="minorHAnsi" w:hAnsiTheme="minorHAnsi" w:cs="Arial"/>
              <w:b/>
              <w:bCs/>
              <w:sz w:val="16"/>
            </w:rPr>
            <w:t>.</w:t>
          </w:r>
          <w:r w:rsidR="00E33CE7">
            <w:rPr>
              <w:rFonts w:asciiTheme="minorHAnsi" w:hAnsiTheme="minorHAnsi" w:cs="Arial"/>
              <w:b/>
              <w:bCs/>
              <w:sz w:val="16"/>
            </w:rPr>
            <w:t>202</w:t>
          </w:r>
          <w:r w:rsidR="00A47D87">
            <w:rPr>
              <w:rFonts w:asciiTheme="minorHAnsi" w:hAnsiTheme="minorHAnsi" w:cs="Arial"/>
              <w:b/>
              <w:bCs/>
              <w:sz w:val="16"/>
            </w:rPr>
            <w:t>5</w:t>
          </w:r>
        </w:p>
        <w:p w14:paraId="708D57B0" w14:textId="77777777" w:rsidR="00B91DB6" w:rsidRPr="00D43AF6" w:rsidRDefault="00B91DB6" w:rsidP="00E4450F">
          <w:pPr>
            <w:jc w:val="both"/>
            <w:rPr>
              <w:rFonts w:asciiTheme="minorHAnsi" w:hAnsiTheme="minorHAnsi" w:cs="Arial"/>
              <w:b/>
              <w:bCs/>
              <w:sz w:val="16"/>
            </w:rPr>
          </w:pPr>
        </w:p>
        <w:p w14:paraId="060122AB" w14:textId="77777777" w:rsidR="00D36277" w:rsidRPr="00D43AF6" w:rsidRDefault="00D36277" w:rsidP="00804C10">
          <w:pPr>
            <w:jc w:val="both"/>
            <w:rPr>
              <w:rFonts w:asciiTheme="minorHAnsi" w:hAnsiTheme="minorHAnsi" w:cs="Arial"/>
              <w:b/>
              <w:bCs/>
              <w:sz w:val="16"/>
            </w:rPr>
          </w:pPr>
        </w:p>
      </w:tc>
    </w:tr>
  </w:tbl>
  <w:p w14:paraId="1090F897" w14:textId="77777777" w:rsidR="00D36277" w:rsidRPr="00AD1320" w:rsidRDefault="00D36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B28670"/>
    <w:lvl w:ilvl="0">
      <w:start w:val="1"/>
      <w:numFmt w:val="bullet"/>
      <w:pStyle w:val="ListBullet"/>
      <w:lvlText w:val=""/>
      <w:lvlJc w:val="left"/>
      <w:pPr>
        <w:tabs>
          <w:tab w:val="num" w:pos="-219"/>
        </w:tabs>
        <w:ind w:left="-219" w:hanging="360"/>
      </w:pPr>
      <w:rPr>
        <w:rFonts w:ascii="Symbol" w:hAnsi="Symbol" w:hint="default"/>
      </w:rPr>
    </w:lvl>
  </w:abstractNum>
  <w:abstractNum w:abstractNumId="1" w15:restartNumberingAfterBreak="0">
    <w:nsid w:val="08CC1C37"/>
    <w:multiLevelType w:val="hybridMultilevel"/>
    <w:tmpl w:val="220EB6A6"/>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2" w15:restartNumberingAfterBreak="0">
    <w:nsid w:val="0C8625BC"/>
    <w:multiLevelType w:val="multilevel"/>
    <w:tmpl w:val="9EC0A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870CC"/>
    <w:multiLevelType w:val="hybridMultilevel"/>
    <w:tmpl w:val="17BC042A"/>
    <w:lvl w:ilvl="0" w:tplc="159EC386">
      <w:numFmt w:val="bullet"/>
      <w:lvlText w:val="•"/>
      <w:lvlJc w:val="left"/>
      <w:pPr>
        <w:ind w:left="540" w:hanging="428"/>
      </w:pPr>
      <w:rPr>
        <w:rFonts w:ascii="Arial" w:eastAsia="Arial" w:hAnsi="Arial" w:cs="Arial" w:hint="default"/>
        <w:w w:val="100"/>
        <w:sz w:val="20"/>
        <w:szCs w:val="20"/>
      </w:rPr>
    </w:lvl>
    <w:lvl w:ilvl="1" w:tplc="7CB81288">
      <w:numFmt w:val="bullet"/>
      <w:lvlText w:val="•"/>
      <w:lvlJc w:val="left"/>
      <w:pPr>
        <w:ind w:left="1501" w:hanging="428"/>
      </w:pPr>
    </w:lvl>
    <w:lvl w:ilvl="2" w:tplc="372E2766">
      <w:numFmt w:val="bullet"/>
      <w:lvlText w:val="•"/>
      <w:lvlJc w:val="left"/>
      <w:pPr>
        <w:ind w:left="2463" w:hanging="428"/>
      </w:pPr>
    </w:lvl>
    <w:lvl w:ilvl="3" w:tplc="D4D21716">
      <w:numFmt w:val="bullet"/>
      <w:lvlText w:val="•"/>
      <w:lvlJc w:val="left"/>
      <w:pPr>
        <w:ind w:left="3425" w:hanging="428"/>
      </w:pPr>
    </w:lvl>
    <w:lvl w:ilvl="4" w:tplc="11D0C43A">
      <w:numFmt w:val="bullet"/>
      <w:lvlText w:val="•"/>
      <w:lvlJc w:val="left"/>
      <w:pPr>
        <w:ind w:left="4387" w:hanging="428"/>
      </w:pPr>
    </w:lvl>
    <w:lvl w:ilvl="5" w:tplc="72BE46B2">
      <w:numFmt w:val="bullet"/>
      <w:lvlText w:val="•"/>
      <w:lvlJc w:val="left"/>
      <w:pPr>
        <w:ind w:left="5349" w:hanging="428"/>
      </w:pPr>
    </w:lvl>
    <w:lvl w:ilvl="6" w:tplc="6FEC4B0C">
      <w:numFmt w:val="bullet"/>
      <w:lvlText w:val="•"/>
      <w:lvlJc w:val="left"/>
      <w:pPr>
        <w:ind w:left="6311" w:hanging="428"/>
      </w:pPr>
    </w:lvl>
    <w:lvl w:ilvl="7" w:tplc="5B7C0526">
      <w:numFmt w:val="bullet"/>
      <w:lvlText w:val="•"/>
      <w:lvlJc w:val="left"/>
      <w:pPr>
        <w:ind w:left="7273" w:hanging="428"/>
      </w:pPr>
    </w:lvl>
    <w:lvl w:ilvl="8" w:tplc="D4242532">
      <w:numFmt w:val="bullet"/>
      <w:lvlText w:val="•"/>
      <w:lvlJc w:val="left"/>
      <w:pPr>
        <w:ind w:left="8235" w:hanging="428"/>
      </w:pPr>
    </w:lvl>
  </w:abstractNum>
  <w:abstractNum w:abstractNumId="4" w15:restartNumberingAfterBreak="0">
    <w:nsid w:val="1129799F"/>
    <w:multiLevelType w:val="hybridMultilevel"/>
    <w:tmpl w:val="154438A2"/>
    <w:lvl w:ilvl="0" w:tplc="04090001">
      <w:start w:val="1"/>
      <w:numFmt w:val="bullet"/>
      <w:lvlText w:val=""/>
      <w:lvlJc w:val="left"/>
      <w:pPr>
        <w:ind w:left="1518" w:hanging="360"/>
      </w:pPr>
      <w:rPr>
        <w:rFonts w:ascii="Symbol" w:hAnsi="Symbol" w:hint="default"/>
      </w:rPr>
    </w:lvl>
    <w:lvl w:ilvl="1" w:tplc="04090003">
      <w:start w:val="1"/>
      <w:numFmt w:val="bullet"/>
      <w:lvlText w:val="o"/>
      <w:lvlJc w:val="left"/>
      <w:pPr>
        <w:ind w:left="2238" w:hanging="360"/>
      </w:pPr>
      <w:rPr>
        <w:rFonts w:ascii="Courier New" w:hAnsi="Courier New" w:cs="Courier New" w:hint="default"/>
      </w:rPr>
    </w:lvl>
    <w:lvl w:ilvl="2" w:tplc="04090005">
      <w:start w:val="1"/>
      <w:numFmt w:val="bullet"/>
      <w:lvlText w:val=""/>
      <w:lvlJc w:val="left"/>
      <w:pPr>
        <w:ind w:left="2958" w:hanging="360"/>
      </w:pPr>
      <w:rPr>
        <w:rFonts w:ascii="Wingdings" w:hAnsi="Wingdings" w:hint="default"/>
      </w:rPr>
    </w:lvl>
    <w:lvl w:ilvl="3" w:tplc="04090001">
      <w:start w:val="1"/>
      <w:numFmt w:val="bullet"/>
      <w:lvlText w:val=""/>
      <w:lvlJc w:val="left"/>
      <w:pPr>
        <w:ind w:left="3678" w:hanging="360"/>
      </w:pPr>
      <w:rPr>
        <w:rFonts w:ascii="Symbol" w:hAnsi="Symbol" w:hint="default"/>
      </w:rPr>
    </w:lvl>
    <w:lvl w:ilvl="4" w:tplc="04090003">
      <w:start w:val="1"/>
      <w:numFmt w:val="bullet"/>
      <w:lvlText w:val="o"/>
      <w:lvlJc w:val="left"/>
      <w:pPr>
        <w:ind w:left="4398" w:hanging="360"/>
      </w:pPr>
      <w:rPr>
        <w:rFonts w:ascii="Courier New" w:hAnsi="Courier New" w:cs="Courier New" w:hint="default"/>
      </w:rPr>
    </w:lvl>
    <w:lvl w:ilvl="5" w:tplc="04090005">
      <w:start w:val="1"/>
      <w:numFmt w:val="bullet"/>
      <w:lvlText w:val=""/>
      <w:lvlJc w:val="left"/>
      <w:pPr>
        <w:ind w:left="5118" w:hanging="360"/>
      </w:pPr>
      <w:rPr>
        <w:rFonts w:ascii="Wingdings" w:hAnsi="Wingdings" w:hint="default"/>
      </w:rPr>
    </w:lvl>
    <w:lvl w:ilvl="6" w:tplc="04090001">
      <w:start w:val="1"/>
      <w:numFmt w:val="bullet"/>
      <w:lvlText w:val=""/>
      <w:lvlJc w:val="left"/>
      <w:pPr>
        <w:ind w:left="5838" w:hanging="360"/>
      </w:pPr>
      <w:rPr>
        <w:rFonts w:ascii="Symbol" w:hAnsi="Symbol" w:hint="default"/>
      </w:rPr>
    </w:lvl>
    <w:lvl w:ilvl="7" w:tplc="04090003">
      <w:start w:val="1"/>
      <w:numFmt w:val="bullet"/>
      <w:lvlText w:val="o"/>
      <w:lvlJc w:val="left"/>
      <w:pPr>
        <w:ind w:left="6558" w:hanging="360"/>
      </w:pPr>
      <w:rPr>
        <w:rFonts w:ascii="Courier New" w:hAnsi="Courier New" w:cs="Courier New" w:hint="default"/>
      </w:rPr>
    </w:lvl>
    <w:lvl w:ilvl="8" w:tplc="04090005">
      <w:start w:val="1"/>
      <w:numFmt w:val="bullet"/>
      <w:lvlText w:val=""/>
      <w:lvlJc w:val="left"/>
      <w:pPr>
        <w:ind w:left="7278" w:hanging="360"/>
      </w:pPr>
      <w:rPr>
        <w:rFonts w:ascii="Wingdings" w:hAnsi="Wingdings" w:hint="default"/>
      </w:rPr>
    </w:lvl>
  </w:abstractNum>
  <w:abstractNum w:abstractNumId="5" w15:restartNumberingAfterBreak="0">
    <w:nsid w:val="11C2F2C7"/>
    <w:multiLevelType w:val="hybridMultilevel"/>
    <w:tmpl w:val="F288E506"/>
    <w:lvl w:ilvl="0" w:tplc="9ADC752A">
      <w:start w:val="1"/>
      <w:numFmt w:val="bullet"/>
      <w:lvlText w:val=""/>
      <w:lvlJc w:val="left"/>
      <w:pPr>
        <w:ind w:left="720" w:hanging="360"/>
      </w:pPr>
      <w:rPr>
        <w:rFonts w:ascii="Symbol" w:hAnsi="Symbol" w:hint="default"/>
      </w:rPr>
    </w:lvl>
    <w:lvl w:ilvl="1" w:tplc="290C31EA">
      <w:start w:val="1"/>
      <w:numFmt w:val="bullet"/>
      <w:lvlText w:val="o"/>
      <w:lvlJc w:val="left"/>
      <w:pPr>
        <w:ind w:left="1440" w:hanging="360"/>
      </w:pPr>
      <w:rPr>
        <w:rFonts w:ascii="Courier New" w:hAnsi="Courier New" w:hint="default"/>
      </w:rPr>
    </w:lvl>
    <w:lvl w:ilvl="2" w:tplc="655CF774">
      <w:start w:val="1"/>
      <w:numFmt w:val="bullet"/>
      <w:lvlText w:val=""/>
      <w:lvlJc w:val="left"/>
      <w:pPr>
        <w:ind w:left="2160" w:hanging="360"/>
      </w:pPr>
      <w:rPr>
        <w:rFonts w:ascii="Wingdings" w:hAnsi="Wingdings" w:hint="default"/>
      </w:rPr>
    </w:lvl>
    <w:lvl w:ilvl="3" w:tplc="D30AAD66">
      <w:start w:val="1"/>
      <w:numFmt w:val="bullet"/>
      <w:lvlText w:val=""/>
      <w:lvlJc w:val="left"/>
      <w:pPr>
        <w:ind w:left="2880" w:hanging="360"/>
      </w:pPr>
      <w:rPr>
        <w:rFonts w:ascii="Symbol" w:hAnsi="Symbol" w:hint="default"/>
      </w:rPr>
    </w:lvl>
    <w:lvl w:ilvl="4" w:tplc="8F2CF896">
      <w:start w:val="1"/>
      <w:numFmt w:val="bullet"/>
      <w:lvlText w:val="o"/>
      <w:lvlJc w:val="left"/>
      <w:pPr>
        <w:ind w:left="3600" w:hanging="360"/>
      </w:pPr>
      <w:rPr>
        <w:rFonts w:ascii="Courier New" w:hAnsi="Courier New" w:hint="default"/>
      </w:rPr>
    </w:lvl>
    <w:lvl w:ilvl="5" w:tplc="512A4070">
      <w:start w:val="1"/>
      <w:numFmt w:val="bullet"/>
      <w:lvlText w:val=""/>
      <w:lvlJc w:val="left"/>
      <w:pPr>
        <w:ind w:left="4320" w:hanging="360"/>
      </w:pPr>
      <w:rPr>
        <w:rFonts w:ascii="Wingdings" w:hAnsi="Wingdings" w:hint="default"/>
      </w:rPr>
    </w:lvl>
    <w:lvl w:ilvl="6" w:tplc="5358A76E">
      <w:start w:val="1"/>
      <w:numFmt w:val="bullet"/>
      <w:lvlText w:val=""/>
      <w:lvlJc w:val="left"/>
      <w:pPr>
        <w:ind w:left="5040" w:hanging="360"/>
      </w:pPr>
      <w:rPr>
        <w:rFonts w:ascii="Symbol" w:hAnsi="Symbol" w:hint="default"/>
      </w:rPr>
    </w:lvl>
    <w:lvl w:ilvl="7" w:tplc="ADB231F6">
      <w:start w:val="1"/>
      <w:numFmt w:val="bullet"/>
      <w:lvlText w:val="o"/>
      <w:lvlJc w:val="left"/>
      <w:pPr>
        <w:ind w:left="5760" w:hanging="360"/>
      </w:pPr>
      <w:rPr>
        <w:rFonts w:ascii="Courier New" w:hAnsi="Courier New" w:hint="default"/>
      </w:rPr>
    </w:lvl>
    <w:lvl w:ilvl="8" w:tplc="203E4E46">
      <w:start w:val="1"/>
      <w:numFmt w:val="bullet"/>
      <w:lvlText w:val=""/>
      <w:lvlJc w:val="left"/>
      <w:pPr>
        <w:ind w:left="6480" w:hanging="360"/>
      </w:pPr>
      <w:rPr>
        <w:rFonts w:ascii="Wingdings" w:hAnsi="Wingdings" w:hint="default"/>
      </w:rPr>
    </w:lvl>
  </w:abstractNum>
  <w:abstractNum w:abstractNumId="6" w15:restartNumberingAfterBreak="0">
    <w:nsid w:val="25BE143D"/>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F310BB"/>
    <w:multiLevelType w:val="hybridMultilevel"/>
    <w:tmpl w:val="1E04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31663C"/>
    <w:multiLevelType w:val="hybridMultilevel"/>
    <w:tmpl w:val="B2AC0DB0"/>
    <w:lvl w:ilvl="0" w:tplc="18090003">
      <w:start w:val="1"/>
      <w:numFmt w:val="bullet"/>
      <w:lvlText w:val="o"/>
      <w:lvlJc w:val="left"/>
      <w:pPr>
        <w:ind w:left="1462" w:hanging="360"/>
      </w:pPr>
      <w:rPr>
        <w:rFonts w:ascii="Courier New" w:hAnsi="Courier New" w:cs="Courier New" w:hint="default"/>
      </w:rPr>
    </w:lvl>
    <w:lvl w:ilvl="1" w:tplc="18090003" w:tentative="1">
      <w:start w:val="1"/>
      <w:numFmt w:val="bullet"/>
      <w:lvlText w:val="o"/>
      <w:lvlJc w:val="left"/>
      <w:pPr>
        <w:ind w:left="2182" w:hanging="360"/>
      </w:pPr>
      <w:rPr>
        <w:rFonts w:ascii="Courier New" w:hAnsi="Courier New" w:cs="Courier New" w:hint="default"/>
      </w:rPr>
    </w:lvl>
    <w:lvl w:ilvl="2" w:tplc="18090005" w:tentative="1">
      <w:start w:val="1"/>
      <w:numFmt w:val="bullet"/>
      <w:lvlText w:val=""/>
      <w:lvlJc w:val="left"/>
      <w:pPr>
        <w:ind w:left="2902" w:hanging="360"/>
      </w:pPr>
      <w:rPr>
        <w:rFonts w:ascii="Wingdings" w:hAnsi="Wingdings" w:hint="default"/>
      </w:rPr>
    </w:lvl>
    <w:lvl w:ilvl="3" w:tplc="18090001" w:tentative="1">
      <w:start w:val="1"/>
      <w:numFmt w:val="bullet"/>
      <w:lvlText w:val=""/>
      <w:lvlJc w:val="left"/>
      <w:pPr>
        <w:ind w:left="3622" w:hanging="360"/>
      </w:pPr>
      <w:rPr>
        <w:rFonts w:ascii="Symbol" w:hAnsi="Symbol" w:hint="default"/>
      </w:rPr>
    </w:lvl>
    <w:lvl w:ilvl="4" w:tplc="18090003" w:tentative="1">
      <w:start w:val="1"/>
      <w:numFmt w:val="bullet"/>
      <w:lvlText w:val="o"/>
      <w:lvlJc w:val="left"/>
      <w:pPr>
        <w:ind w:left="4342" w:hanging="360"/>
      </w:pPr>
      <w:rPr>
        <w:rFonts w:ascii="Courier New" w:hAnsi="Courier New" w:cs="Courier New" w:hint="default"/>
      </w:rPr>
    </w:lvl>
    <w:lvl w:ilvl="5" w:tplc="18090005" w:tentative="1">
      <w:start w:val="1"/>
      <w:numFmt w:val="bullet"/>
      <w:lvlText w:val=""/>
      <w:lvlJc w:val="left"/>
      <w:pPr>
        <w:ind w:left="5062" w:hanging="360"/>
      </w:pPr>
      <w:rPr>
        <w:rFonts w:ascii="Wingdings" w:hAnsi="Wingdings" w:hint="default"/>
      </w:rPr>
    </w:lvl>
    <w:lvl w:ilvl="6" w:tplc="18090001" w:tentative="1">
      <w:start w:val="1"/>
      <w:numFmt w:val="bullet"/>
      <w:lvlText w:val=""/>
      <w:lvlJc w:val="left"/>
      <w:pPr>
        <w:ind w:left="5782" w:hanging="360"/>
      </w:pPr>
      <w:rPr>
        <w:rFonts w:ascii="Symbol" w:hAnsi="Symbol" w:hint="default"/>
      </w:rPr>
    </w:lvl>
    <w:lvl w:ilvl="7" w:tplc="18090003" w:tentative="1">
      <w:start w:val="1"/>
      <w:numFmt w:val="bullet"/>
      <w:lvlText w:val="o"/>
      <w:lvlJc w:val="left"/>
      <w:pPr>
        <w:ind w:left="6502" w:hanging="360"/>
      </w:pPr>
      <w:rPr>
        <w:rFonts w:ascii="Courier New" w:hAnsi="Courier New" w:cs="Courier New" w:hint="default"/>
      </w:rPr>
    </w:lvl>
    <w:lvl w:ilvl="8" w:tplc="18090005" w:tentative="1">
      <w:start w:val="1"/>
      <w:numFmt w:val="bullet"/>
      <w:lvlText w:val=""/>
      <w:lvlJc w:val="left"/>
      <w:pPr>
        <w:ind w:left="7222" w:hanging="360"/>
      </w:pPr>
      <w:rPr>
        <w:rFonts w:ascii="Wingdings" w:hAnsi="Wingdings" w:hint="default"/>
      </w:rPr>
    </w:lvl>
  </w:abstractNum>
  <w:abstractNum w:abstractNumId="9" w15:restartNumberingAfterBreak="0">
    <w:nsid w:val="34F90050"/>
    <w:multiLevelType w:val="hybridMultilevel"/>
    <w:tmpl w:val="5BC4C4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35454862"/>
    <w:multiLevelType w:val="hybridMultilevel"/>
    <w:tmpl w:val="A126D1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9844A23"/>
    <w:multiLevelType w:val="hybridMultilevel"/>
    <w:tmpl w:val="ACBE7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D482EED"/>
    <w:multiLevelType w:val="hybridMultilevel"/>
    <w:tmpl w:val="7AE66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C47D6D"/>
    <w:multiLevelType w:val="hybridMultilevel"/>
    <w:tmpl w:val="408477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B0F4E6E"/>
    <w:multiLevelType w:val="hybridMultilevel"/>
    <w:tmpl w:val="1A069C98"/>
    <w:lvl w:ilvl="0" w:tplc="18090005">
      <w:start w:val="1"/>
      <w:numFmt w:val="bullet"/>
      <w:lvlText w:val=""/>
      <w:lvlJc w:val="left"/>
      <w:pPr>
        <w:ind w:left="2061" w:hanging="360"/>
      </w:pPr>
      <w:rPr>
        <w:rFonts w:ascii="Wingdings" w:hAnsi="Wingdings"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15" w15:restartNumberingAfterBreak="0">
    <w:nsid w:val="562F2265"/>
    <w:multiLevelType w:val="hybridMultilevel"/>
    <w:tmpl w:val="8A2EA9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7F75FA"/>
    <w:multiLevelType w:val="multilevel"/>
    <w:tmpl w:val="9738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F12832"/>
    <w:multiLevelType w:val="hybridMultilevel"/>
    <w:tmpl w:val="792E4366"/>
    <w:lvl w:ilvl="0" w:tplc="D2F46CA6">
      <w:start w:val="1"/>
      <w:numFmt w:val="bullet"/>
      <w:pStyle w:val="BulletIndent"/>
      <w:lvlText w:val=""/>
      <w:lvlJc w:val="left"/>
      <w:pPr>
        <w:tabs>
          <w:tab w:val="num" w:pos="3541"/>
        </w:tabs>
        <w:ind w:left="3541" w:hanging="360"/>
      </w:pPr>
      <w:rPr>
        <w:rFonts w:ascii="Symbol" w:hAnsi="Symbol" w:hint="default"/>
      </w:rPr>
    </w:lvl>
    <w:lvl w:ilvl="1" w:tplc="04090003" w:tentative="1">
      <w:start w:val="1"/>
      <w:numFmt w:val="bullet"/>
      <w:lvlText w:val="o"/>
      <w:lvlJc w:val="left"/>
      <w:pPr>
        <w:tabs>
          <w:tab w:val="num" w:pos="2461"/>
        </w:tabs>
        <w:ind w:left="2461" w:hanging="360"/>
      </w:pPr>
      <w:rPr>
        <w:rFonts w:ascii="Courier New" w:hAnsi="Courier New" w:cs="Courier New" w:hint="default"/>
      </w:rPr>
    </w:lvl>
    <w:lvl w:ilvl="2" w:tplc="04090005" w:tentative="1">
      <w:start w:val="1"/>
      <w:numFmt w:val="bullet"/>
      <w:lvlText w:val=""/>
      <w:lvlJc w:val="left"/>
      <w:pPr>
        <w:tabs>
          <w:tab w:val="num" w:pos="3181"/>
        </w:tabs>
        <w:ind w:left="3181" w:hanging="360"/>
      </w:pPr>
      <w:rPr>
        <w:rFonts w:ascii="Wingdings" w:hAnsi="Wingdings" w:hint="default"/>
      </w:rPr>
    </w:lvl>
    <w:lvl w:ilvl="3" w:tplc="04090001" w:tentative="1">
      <w:start w:val="1"/>
      <w:numFmt w:val="bullet"/>
      <w:lvlText w:val=""/>
      <w:lvlJc w:val="left"/>
      <w:pPr>
        <w:tabs>
          <w:tab w:val="num" w:pos="3901"/>
        </w:tabs>
        <w:ind w:left="3901" w:hanging="360"/>
      </w:pPr>
      <w:rPr>
        <w:rFonts w:ascii="Symbol" w:hAnsi="Symbol" w:hint="default"/>
      </w:rPr>
    </w:lvl>
    <w:lvl w:ilvl="4" w:tplc="04090003" w:tentative="1">
      <w:start w:val="1"/>
      <w:numFmt w:val="bullet"/>
      <w:lvlText w:val="o"/>
      <w:lvlJc w:val="left"/>
      <w:pPr>
        <w:tabs>
          <w:tab w:val="num" w:pos="4621"/>
        </w:tabs>
        <w:ind w:left="4621" w:hanging="360"/>
      </w:pPr>
      <w:rPr>
        <w:rFonts w:ascii="Courier New" w:hAnsi="Courier New" w:cs="Courier New" w:hint="default"/>
      </w:rPr>
    </w:lvl>
    <w:lvl w:ilvl="5" w:tplc="04090005" w:tentative="1">
      <w:start w:val="1"/>
      <w:numFmt w:val="bullet"/>
      <w:lvlText w:val=""/>
      <w:lvlJc w:val="left"/>
      <w:pPr>
        <w:tabs>
          <w:tab w:val="num" w:pos="5341"/>
        </w:tabs>
        <w:ind w:left="5341" w:hanging="360"/>
      </w:pPr>
      <w:rPr>
        <w:rFonts w:ascii="Wingdings" w:hAnsi="Wingdings" w:hint="default"/>
      </w:rPr>
    </w:lvl>
    <w:lvl w:ilvl="6" w:tplc="04090001" w:tentative="1">
      <w:start w:val="1"/>
      <w:numFmt w:val="bullet"/>
      <w:lvlText w:val=""/>
      <w:lvlJc w:val="left"/>
      <w:pPr>
        <w:tabs>
          <w:tab w:val="num" w:pos="6061"/>
        </w:tabs>
        <w:ind w:left="6061" w:hanging="360"/>
      </w:pPr>
      <w:rPr>
        <w:rFonts w:ascii="Symbol" w:hAnsi="Symbol" w:hint="default"/>
      </w:rPr>
    </w:lvl>
    <w:lvl w:ilvl="7" w:tplc="04090003" w:tentative="1">
      <w:start w:val="1"/>
      <w:numFmt w:val="bullet"/>
      <w:lvlText w:val="o"/>
      <w:lvlJc w:val="left"/>
      <w:pPr>
        <w:tabs>
          <w:tab w:val="num" w:pos="6781"/>
        </w:tabs>
        <w:ind w:left="6781" w:hanging="360"/>
      </w:pPr>
      <w:rPr>
        <w:rFonts w:ascii="Courier New" w:hAnsi="Courier New" w:cs="Courier New" w:hint="default"/>
      </w:rPr>
    </w:lvl>
    <w:lvl w:ilvl="8" w:tplc="04090005" w:tentative="1">
      <w:start w:val="1"/>
      <w:numFmt w:val="bullet"/>
      <w:lvlText w:val=""/>
      <w:lvlJc w:val="left"/>
      <w:pPr>
        <w:tabs>
          <w:tab w:val="num" w:pos="7501"/>
        </w:tabs>
        <w:ind w:left="7501" w:hanging="360"/>
      </w:pPr>
      <w:rPr>
        <w:rFonts w:ascii="Wingdings" w:hAnsi="Wingdings" w:hint="default"/>
      </w:rPr>
    </w:lvl>
  </w:abstractNum>
  <w:abstractNum w:abstractNumId="18" w15:restartNumberingAfterBreak="0">
    <w:nsid w:val="60264A2D"/>
    <w:multiLevelType w:val="hybridMultilevel"/>
    <w:tmpl w:val="C56082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5A95CAB"/>
    <w:multiLevelType w:val="multilevel"/>
    <w:tmpl w:val="A1CC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B3409B"/>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6B3F6A"/>
    <w:multiLevelType w:val="multilevel"/>
    <w:tmpl w:val="5E8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1E7FA6"/>
    <w:multiLevelType w:val="hybridMultilevel"/>
    <w:tmpl w:val="58645E88"/>
    <w:lvl w:ilvl="0" w:tplc="2E9EC00E">
      <w:start w:val="1"/>
      <w:numFmt w:val="bullet"/>
      <w:lvlText w:val="·"/>
      <w:lvlJc w:val="left"/>
      <w:pPr>
        <w:ind w:left="720" w:hanging="360"/>
      </w:pPr>
      <w:rPr>
        <w:rFonts w:ascii="Calibri" w:eastAsia="Times New Roman"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A0223DC"/>
    <w:multiLevelType w:val="hybridMultilevel"/>
    <w:tmpl w:val="6D584FDC"/>
    <w:lvl w:ilvl="0" w:tplc="6844658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D2192E"/>
    <w:multiLevelType w:val="hybridMultilevel"/>
    <w:tmpl w:val="42F8A48C"/>
    <w:lvl w:ilvl="0" w:tplc="1809000F">
      <w:start w:val="1"/>
      <w:numFmt w:val="decimal"/>
      <w:lvlText w:val="%1."/>
      <w:lvlJc w:val="left"/>
      <w:pPr>
        <w:ind w:left="1462" w:hanging="360"/>
      </w:pPr>
    </w:lvl>
    <w:lvl w:ilvl="1" w:tplc="18090019" w:tentative="1">
      <w:start w:val="1"/>
      <w:numFmt w:val="lowerLetter"/>
      <w:lvlText w:val="%2."/>
      <w:lvlJc w:val="left"/>
      <w:pPr>
        <w:ind w:left="2182" w:hanging="360"/>
      </w:pPr>
    </w:lvl>
    <w:lvl w:ilvl="2" w:tplc="1809001B" w:tentative="1">
      <w:start w:val="1"/>
      <w:numFmt w:val="lowerRoman"/>
      <w:lvlText w:val="%3."/>
      <w:lvlJc w:val="right"/>
      <w:pPr>
        <w:ind w:left="2902" w:hanging="180"/>
      </w:pPr>
    </w:lvl>
    <w:lvl w:ilvl="3" w:tplc="1809000F" w:tentative="1">
      <w:start w:val="1"/>
      <w:numFmt w:val="decimal"/>
      <w:lvlText w:val="%4."/>
      <w:lvlJc w:val="left"/>
      <w:pPr>
        <w:ind w:left="3622" w:hanging="360"/>
      </w:pPr>
    </w:lvl>
    <w:lvl w:ilvl="4" w:tplc="18090019" w:tentative="1">
      <w:start w:val="1"/>
      <w:numFmt w:val="lowerLetter"/>
      <w:lvlText w:val="%5."/>
      <w:lvlJc w:val="left"/>
      <w:pPr>
        <w:ind w:left="4342" w:hanging="360"/>
      </w:pPr>
    </w:lvl>
    <w:lvl w:ilvl="5" w:tplc="1809001B" w:tentative="1">
      <w:start w:val="1"/>
      <w:numFmt w:val="lowerRoman"/>
      <w:lvlText w:val="%6."/>
      <w:lvlJc w:val="right"/>
      <w:pPr>
        <w:ind w:left="5062" w:hanging="180"/>
      </w:pPr>
    </w:lvl>
    <w:lvl w:ilvl="6" w:tplc="1809000F" w:tentative="1">
      <w:start w:val="1"/>
      <w:numFmt w:val="decimal"/>
      <w:lvlText w:val="%7."/>
      <w:lvlJc w:val="left"/>
      <w:pPr>
        <w:ind w:left="5782" w:hanging="360"/>
      </w:pPr>
    </w:lvl>
    <w:lvl w:ilvl="7" w:tplc="18090019" w:tentative="1">
      <w:start w:val="1"/>
      <w:numFmt w:val="lowerLetter"/>
      <w:lvlText w:val="%8."/>
      <w:lvlJc w:val="left"/>
      <w:pPr>
        <w:ind w:left="6502" w:hanging="360"/>
      </w:pPr>
    </w:lvl>
    <w:lvl w:ilvl="8" w:tplc="1809001B" w:tentative="1">
      <w:start w:val="1"/>
      <w:numFmt w:val="lowerRoman"/>
      <w:lvlText w:val="%9."/>
      <w:lvlJc w:val="right"/>
      <w:pPr>
        <w:ind w:left="7222" w:hanging="180"/>
      </w:pPr>
    </w:lvl>
  </w:abstractNum>
  <w:abstractNum w:abstractNumId="25" w15:restartNumberingAfterBreak="0">
    <w:nsid w:val="6D855890"/>
    <w:multiLevelType w:val="multilevel"/>
    <w:tmpl w:val="8968F7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0DC6D3B"/>
    <w:multiLevelType w:val="hybridMultilevel"/>
    <w:tmpl w:val="79F66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17E3318"/>
    <w:multiLevelType w:val="hybridMultilevel"/>
    <w:tmpl w:val="A7E6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2AD269A"/>
    <w:multiLevelType w:val="hybridMultilevel"/>
    <w:tmpl w:val="DE2CF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8C155EE"/>
    <w:multiLevelType w:val="hybridMultilevel"/>
    <w:tmpl w:val="C0702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C517F48"/>
    <w:multiLevelType w:val="multilevel"/>
    <w:tmpl w:val="61C65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7583820">
    <w:abstractNumId w:val="5"/>
  </w:num>
  <w:num w:numId="2" w16cid:durableId="450439092">
    <w:abstractNumId w:val="17"/>
  </w:num>
  <w:num w:numId="3" w16cid:durableId="1220094271">
    <w:abstractNumId w:val="0"/>
  </w:num>
  <w:num w:numId="4" w16cid:durableId="1972127308">
    <w:abstractNumId w:val="28"/>
  </w:num>
  <w:num w:numId="5" w16cid:durableId="1468665854">
    <w:abstractNumId w:val="11"/>
  </w:num>
  <w:num w:numId="6" w16cid:durableId="344747788">
    <w:abstractNumId w:val="27"/>
  </w:num>
  <w:num w:numId="7" w16cid:durableId="1867254665">
    <w:abstractNumId w:val="14"/>
  </w:num>
  <w:num w:numId="8" w16cid:durableId="1571764731">
    <w:abstractNumId w:val="23"/>
  </w:num>
  <w:num w:numId="9" w16cid:durableId="911086070">
    <w:abstractNumId w:val="25"/>
  </w:num>
  <w:num w:numId="10" w16cid:durableId="1700158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25413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5147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92570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4180881">
    <w:abstractNumId w:val="30"/>
  </w:num>
  <w:num w:numId="15" w16cid:durableId="32002200">
    <w:abstractNumId w:val="6"/>
  </w:num>
  <w:num w:numId="16" w16cid:durableId="1459110475">
    <w:abstractNumId w:val="20"/>
  </w:num>
  <w:num w:numId="17" w16cid:durableId="114493027">
    <w:abstractNumId w:val="21"/>
  </w:num>
  <w:num w:numId="18" w16cid:durableId="2028091496">
    <w:abstractNumId w:val="3"/>
  </w:num>
  <w:num w:numId="19" w16cid:durableId="854924117">
    <w:abstractNumId w:val="18"/>
  </w:num>
  <w:num w:numId="20" w16cid:durableId="311910549">
    <w:abstractNumId w:val="9"/>
  </w:num>
  <w:num w:numId="21" w16cid:durableId="252519177">
    <w:abstractNumId w:val="22"/>
  </w:num>
  <w:num w:numId="22" w16cid:durableId="697698415">
    <w:abstractNumId w:val="2"/>
  </w:num>
  <w:num w:numId="23" w16cid:durableId="880090670">
    <w:abstractNumId w:val="15"/>
  </w:num>
  <w:num w:numId="24" w16cid:durableId="12851437">
    <w:abstractNumId w:val="10"/>
  </w:num>
  <w:num w:numId="25" w16cid:durableId="370423495">
    <w:abstractNumId w:val="4"/>
  </w:num>
  <w:num w:numId="26" w16cid:durableId="445467842">
    <w:abstractNumId w:val="26"/>
  </w:num>
  <w:num w:numId="27" w16cid:durableId="567427210">
    <w:abstractNumId w:val="1"/>
  </w:num>
  <w:num w:numId="28" w16cid:durableId="699015065">
    <w:abstractNumId w:val="24"/>
  </w:num>
  <w:num w:numId="29" w16cid:durableId="2049141328">
    <w:abstractNumId w:val="8"/>
  </w:num>
  <w:num w:numId="30" w16cid:durableId="1051687672">
    <w:abstractNumId w:val="16"/>
  </w:num>
  <w:num w:numId="31" w16cid:durableId="347562698">
    <w:abstractNumId w:val="13"/>
  </w:num>
  <w:num w:numId="32" w16cid:durableId="1255238192">
    <w:abstractNumId w:val="29"/>
  </w:num>
  <w:num w:numId="33" w16cid:durableId="1577476466">
    <w:abstractNumId w:val="7"/>
  </w:num>
  <w:num w:numId="34" w16cid:durableId="603617173">
    <w:abstractNumId w:val="19"/>
  </w:num>
  <w:num w:numId="35" w16cid:durableId="147287035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DA"/>
    <w:rsid w:val="0000092B"/>
    <w:rsid w:val="00002AA2"/>
    <w:rsid w:val="00002D59"/>
    <w:rsid w:val="000042B8"/>
    <w:rsid w:val="00007BA6"/>
    <w:rsid w:val="00011C58"/>
    <w:rsid w:val="00020130"/>
    <w:rsid w:val="0002256C"/>
    <w:rsid w:val="00026A0E"/>
    <w:rsid w:val="00027C39"/>
    <w:rsid w:val="00041463"/>
    <w:rsid w:val="00041E38"/>
    <w:rsid w:val="00041EFD"/>
    <w:rsid w:val="00042F90"/>
    <w:rsid w:val="00045102"/>
    <w:rsid w:val="00046CAC"/>
    <w:rsid w:val="00046EA9"/>
    <w:rsid w:val="00047440"/>
    <w:rsid w:val="00051AAB"/>
    <w:rsid w:val="00051BBE"/>
    <w:rsid w:val="00052F78"/>
    <w:rsid w:val="00054AB7"/>
    <w:rsid w:val="00054ADB"/>
    <w:rsid w:val="00055165"/>
    <w:rsid w:val="000563F7"/>
    <w:rsid w:val="000610E7"/>
    <w:rsid w:val="00062051"/>
    <w:rsid w:val="00063CDC"/>
    <w:rsid w:val="00064D8C"/>
    <w:rsid w:val="000659FE"/>
    <w:rsid w:val="00071629"/>
    <w:rsid w:val="00072FDA"/>
    <w:rsid w:val="000770DF"/>
    <w:rsid w:val="000779F8"/>
    <w:rsid w:val="00080A5B"/>
    <w:rsid w:val="0008262E"/>
    <w:rsid w:val="00083FD1"/>
    <w:rsid w:val="00085632"/>
    <w:rsid w:val="00085F56"/>
    <w:rsid w:val="00092297"/>
    <w:rsid w:val="000932AA"/>
    <w:rsid w:val="000A0385"/>
    <w:rsid w:val="000A1060"/>
    <w:rsid w:val="000A12EC"/>
    <w:rsid w:val="000A30A7"/>
    <w:rsid w:val="000A5EAC"/>
    <w:rsid w:val="000A702A"/>
    <w:rsid w:val="000B1629"/>
    <w:rsid w:val="000B3CAB"/>
    <w:rsid w:val="000B5056"/>
    <w:rsid w:val="000C5139"/>
    <w:rsid w:val="000C56DD"/>
    <w:rsid w:val="000C6EB9"/>
    <w:rsid w:val="000D5BC9"/>
    <w:rsid w:val="000D5DD5"/>
    <w:rsid w:val="000D7A78"/>
    <w:rsid w:val="000D7F0C"/>
    <w:rsid w:val="000E494F"/>
    <w:rsid w:val="000E5A56"/>
    <w:rsid w:val="000E7BDF"/>
    <w:rsid w:val="000F05A8"/>
    <w:rsid w:val="000F1094"/>
    <w:rsid w:val="000F2BC1"/>
    <w:rsid w:val="000F4CDA"/>
    <w:rsid w:val="000F6DAB"/>
    <w:rsid w:val="001034CA"/>
    <w:rsid w:val="00103A57"/>
    <w:rsid w:val="001049F0"/>
    <w:rsid w:val="00104CCF"/>
    <w:rsid w:val="00104F7A"/>
    <w:rsid w:val="00106843"/>
    <w:rsid w:val="00114A72"/>
    <w:rsid w:val="00116BB0"/>
    <w:rsid w:val="00117AE8"/>
    <w:rsid w:val="00120CE4"/>
    <w:rsid w:val="001243BC"/>
    <w:rsid w:val="001304CC"/>
    <w:rsid w:val="0013174E"/>
    <w:rsid w:val="00131CE0"/>
    <w:rsid w:val="00132D3A"/>
    <w:rsid w:val="00133B17"/>
    <w:rsid w:val="00136031"/>
    <w:rsid w:val="00140A07"/>
    <w:rsid w:val="00147364"/>
    <w:rsid w:val="001540A2"/>
    <w:rsid w:val="00156451"/>
    <w:rsid w:val="0016206A"/>
    <w:rsid w:val="00164709"/>
    <w:rsid w:val="00164C28"/>
    <w:rsid w:val="00167CFB"/>
    <w:rsid w:val="001731A4"/>
    <w:rsid w:val="00181360"/>
    <w:rsid w:val="0018167F"/>
    <w:rsid w:val="00182852"/>
    <w:rsid w:val="001867E3"/>
    <w:rsid w:val="00186DA3"/>
    <w:rsid w:val="00187E01"/>
    <w:rsid w:val="001902ED"/>
    <w:rsid w:val="001923D5"/>
    <w:rsid w:val="001946DC"/>
    <w:rsid w:val="001955B2"/>
    <w:rsid w:val="00195C50"/>
    <w:rsid w:val="00196E32"/>
    <w:rsid w:val="00197B04"/>
    <w:rsid w:val="001A131E"/>
    <w:rsid w:val="001A149D"/>
    <w:rsid w:val="001A258D"/>
    <w:rsid w:val="001A3363"/>
    <w:rsid w:val="001A3DAD"/>
    <w:rsid w:val="001B1ECE"/>
    <w:rsid w:val="001B2021"/>
    <w:rsid w:val="001B495E"/>
    <w:rsid w:val="001B5DE9"/>
    <w:rsid w:val="001C10C7"/>
    <w:rsid w:val="001C1775"/>
    <w:rsid w:val="001C3710"/>
    <w:rsid w:val="001C6CE9"/>
    <w:rsid w:val="001D1B81"/>
    <w:rsid w:val="001D2295"/>
    <w:rsid w:val="001D3857"/>
    <w:rsid w:val="001D68B7"/>
    <w:rsid w:val="001D7DA7"/>
    <w:rsid w:val="001E0E4C"/>
    <w:rsid w:val="001E21A8"/>
    <w:rsid w:val="001E30F5"/>
    <w:rsid w:val="001E5445"/>
    <w:rsid w:val="001F4191"/>
    <w:rsid w:val="0020237F"/>
    <w:rsid w:val="00202CF6"/>
    <w:rsid w:val="00202D0E"/>
    <w:rsid w:val="00206BB8"/>
    <w:rsid w:val="00212760"/>
    <w:rsid w:val="00212A6D"/>
    <w:rsid w:val="00213734"/>
    <w:rsid w:val="002139E2"/>
    <w:rsid w:val="00215FB0"/>
    <w:rsid w:val="00217A22"/>
    <w:rsid w:val="00220C7E"/>
    <w:rsid w:val="00220F30"/>
    <w:rsid w:val="00222B7E"/>
    <w:rsid w:val="00223928"/>
    <w:rsid w:val="002262E3"/>
    <w:rsid w:val="00226694"/>
    <w:rsid w:val="00226FEA"/>
    <w:rsid w:val="0022778E"/>
    <w:rsid w:val="00230C00"/>
    <w:rsid w:val="00230EB6"/>
    <w:rsid w:val="002310ED"/>
    <w:rsid w:val="0023540F"/>
    <w:rsid w:val="002407EF"/>
    <w:rsid w:val="00241884"/>
    <w:rsid w:val="002430DB"/>
    <w:rsid w:val="0024739B"/>
    <w:rsid w:val="00250B42"/>
    <w:rsid w:val="00252266"/>
    <w:rsid w:val="002545DB"/>
    <w:rsid w:val="00255216"/>
    <w:rsid w:val="00255A1F"/>
    <w:rsid w:val="00257F3E"/>
    <w:rsid w:val="0026039F"/>
    <w:rsid w:val="002672FA"/>
    <w:rsid w:val="0027201C"/>
    <w:rsid w:val="002722C8"/>
    <w:rsid w:val="002760A2"/>
    <w:rsid w:val="0028000F"/>
    <w:rsid w:val="0028004B"/>
    <w:rsid w:val="00284825"/>
    <w:rsid w:val="00285A40"/>
    <w:rsid w:val="00285D56"/>
    <w:rsid w:val="0029799E"/>
    <w:rsid w:val="002A3194"/>
    <w:rsid w:val="002A62C0"/>
    <w:rsid w:val="002A6325"/>
    <w:rsid w:val="002B0255"/>
    <w:rsid w:val="002B0F78"/>
    <w:rsid w:val="002C1075"/>
    <w:rsid w:val="002C3B1C"/>
    <w:rsid w:val="002C64D9"/>
    <w:rsid w:val="002C7399"/>
    <w:rsid w:val="002D0A06"/>
    <w:rsid w:val="002D2318"/>
    <w:rsid w:val="002D3000"/>
    <w:rsid w:val="002D4AEF"/>
    <w:rsid w:val="002D7823"/>
    <w:rsid w:val="002E1A7F"/>
    <w:rsid w:val="002E3589"/>
    <w:rsid w:val="002E62B1"/>
    <w:rsid w:val="002F6E8A"/>
    <w:rsid w:val="002F7AA1"/>
    <w:rsid w:val="002F7BA1"/>
    <w:rsid w:val="00301ADF"/>
    <w:rsid w:val="00302063"/>
    <w:rsid w:val="00302F0B"/>
    <w:rsid w:val="0030304F"/>
    <w:rsid w:val="00304800"/>
    <w:rsid w:val="003076AC"/>
    <w:rsid w:val="00307DF8"/>
    <w:rsid w:val="00313607"/>
    <w:rsid w:val="00314315"/>
    <w:rsid w:val="003146EF"/>
    <w:rsid w:val="00315CF0"/>
    <w:rsid w:val="003172DA"/>
    <w:rsid w:val="0031757F"/>
    <w:rsid w:val="00324A9D"/>
    <w:rsid w:val="00325DDB"/>
    <w:rsid w:val="00326CC7"/>
    <w:rsid w:val="00335396"/>
    <w:rsid w:val="00340B52"/>
    <w:rsid w:val="00342A30"/>
    <w:rsid w:val="00345129"/>
    <w:rsid w:val="00346F43"/>
    <w:rsid w:val="003515AB"/>
    <w:rsid w:val="003616C1"/>
    <w:rsid w:val="0036452D"/>
    <w:rsid w:val="00365AD2"/>
    <w:rsid w:val="00366903"/>
    <w:rsid w:val="00371D26"/>
    <w:rsid w:val="00374252"/>
    <w:rsid w:val="0037505F"/>
    <w:rsid w:val="00375F2F"/>
    <w:rsid w:val="0037735A"/>
    <w:rsid w:val="00380856"/>
    <w:rsid w:val="00387FFC"/>
    <w:rsid w:val="003916F6"/>
    <w:rsid w:val="003961AF"/>
    <w:rsid w:val="003974F7"/>
    <w:rsid w:val="003A08F0"/>
    <w:rsid w:val="003A0B87"/>
    <w:rsid w:val="003A21B6"/>
    <w:rsid w:val="003A7A41"/>
    <w:rsid w:val="003A7D0A"/>
    <w:rsid w:val="003B08B2"/>
    <w:rsid w:val="003B0B30"/>
    <w:rsid w:val="003B2C7A"/>
    <w:rsid w:val="003B6622"/>
    <w:rsid w:val="003C12BB"/>
    <w:rsid w:val="003C4944"/>
    <w:rsid w:val="003C5259"/>
    <w:rsid w:val="003C5FA8"/>
    <w:rsid w:val="003C61C6"/>
    <w:rsid w:val="003C6B4A"/>
    <w:rsid w:val="003D0F0D"/>
    <w:rsid w:val="003D3C41"/>
    <w:rsid w:val="003D587F"/>
    <w:rsid w:val="003D5CCD"/>
    <w:rsid w:val="003D76BA"/>
    <w:rsid w:val="003E13EB"/>
    <w:rsid w:val="003E3E60"/>
    <w:rsid w:val="003E59B6"/>
    <w:rsid w:val="003F1A1A"/>
    <w:rsid w:val="003F5C18"/>
    <w:rsid w:val="003F6B16"/>
    <w:rsid w:val="0040073D"/>
    <w:rsid w:val="00401DA7"/>
    <w:rsid w:val="004037ED"/>
    <w:rsid w:val="00404599"/>
    <w:rsid w:val="004060C0"/>
    <w:rsid w:val="00416B8F"/>
    <w:rsid w:val="00417303"/>
    <w:rsid w:val="004225F6"/>
    <w:rsid w:val="00422E9F"/>
    <w:rsid w:val="0042336F"/>
    <w:rsid w:val="004237AD"/>
    <w:rsid w:val="00426441"/>
    <w:rsid w:val="0042663B"/>
    <w:rsid w:val="004336ED"/>
    <w:rsid w:val="0043696A"/>
    <w:rsid w:val="004374CE"/>
    <w:rsid w:val="0044238C"/>
    <w:rsid w:val="0044320A"/>
    <w:rsid w:val="00443D5C"/>
    <w:rsid w:val="00447634"/>
    <w:rsid w:val="0044798F"/>
    <w:rsid w:val="00447EB0"/>
    <w:rsid w:val="00456A6E"/>
    <w:rsid w:val="00457125"/>
    <w:rsid w:val="00463915"/>
    <w:rsid w:val="00464FC6"/>
    <w:rsid w:val="00465BC2"/>
    <w:rsid w:val="004663E3"/>
    <w:rsid w:val="004664C9"/>
    <w:rsid w:val="00466A2F"/>
    <w:rsid w:val="00470984"/>
    <w:rsid w:val="0048275F"/>
    <w:rsid w:val="004874EE"/>
    <w:rsid w:val="004946EB"/>
    <w:rsid w:val="004A0802"/>
    <w:rsid w:val="004A174A"/>
    <w:rsid w:val="004A17FC"/>
    <w:rsid w:val="004A29CD"/>
    <w:rsid w:val="004A3BB9"/>
    <w:rsid w:val="004B11F0"/>
    <w:rsid w:val="004B62DA"/>
    <w:rsid w:val="004B6636"/>
    <w:rsid w:val="004B6C7E"/>
    <w:rsid w:val="004B70C1"/>
    <w:rsid w:val="004C252C"/>
    <w:rsid w:val="004D40C7"/>
    <w:rsid w:val="004D7C7F"/>
    <w:rsid w:val="004E1C4B"/>
    <w:rsid w:val="004E4B24"/>
    <w:rsid w:val="004E600D"/>
    <w:rsid w:val="004E6F88"/>
    <w:rsid w:val="004F038C"/>
    <w:rsid w:val="004F089C"/>
    <w:rsid w:val="004F57A4"/>
    <w:rsid w:val="00502933"/>
    <w:rsid w:val="0050357F"/>
    <w:rsid w:val="00505A45"/>
    <w:rsid w:val="0050684A"/>
    <w:rsid w:val="00506880"/>
    <w:rsid w:val="005103A8"/>
    <w:rsid w:val="00510CD7"/>
    <w:rsid w:val="00513937"/>
    <w:rsid w:val="00514155"/>
    <w:rsid w:val="005166E2"/>
    <w:rsid w:val="00521C78"/>
    <w:rsid w:val="005232BB"/>
    <w:rsid w:val="00523335"/>
    <w:rsid w:val="005243B7"/>
    <w:rsid w:val="005244F0"/>
    <w:rsid w:val="00524606"/>
    <w:rsid w:val="00527D97"/>
    <w:rsid w:val="0053113F"/>
    <w:rsid w:val="005342F1"/>
    <w:rsid w:val="00536A94"/>
    <w:rsid w:val="00542589"/>
    <w:rsid w:val="005426E4"/>
    <w:rsid w:val="00543BD1"/>
    <w:rsid w:val="00544AF0"/>
    <w:rsid w:val="0054680C"/>
    <w:rsid w:val="00551C35"/>
    <w:rsid w:val="005525F2"/>
    <w:rsid w:val="00552729"/>
    <w:rsid w:val="00552AE8"/>
    <w:rsid w:val="00552CAB"/>
    <w:rsid w:val="005544E9"/>
    <w:rsid w:val="00555D0A"/>
    <w:rsid w:val="005605AC"/>
    <w:rsid w:val="00561F48"/>
    <w:rsid w:val="005667AA"/>
    <w:rsid w:val="00567D27"/>
    <w:rsid w:val="005713A9"/>
    <w:rsid w:val="00571EF7"/>
    <w:rsid w:val="00572B21"/>
    <w:rsid w:val="00572D01"/>
    <w:rsid w:val="00581906"/>
    <w:rsid w:val="00586BA6"/>
    <w:rsid w:val="005921B7"/>
    <w:rsid w:val="005958B5"/>
    <w:rsid w:val="005A2166"/>
    <w:rsid w:val="005A386F"/>
    <w:rsid w:val="005A3C1E"/>
    <w:rsid w:val="005A448D"/>
    <w:rsid w:val="005A5905"/>
    <w:rsid w:val="005A60CD"/>
    <w:rsid w:val="005B0B03"/>
    <w:rsid w:val="005B14AB"/>
    <w:rsid w:val="005C293B"/>
    <w:rsid w:val="005C3438"/>
    <w:rsid w:val="005D12CA"/>
    <w:rsid w:val="005D2468"/>
    <w:rsid w:val="005D52BA"/>
    <w:rsid w:val="005E2582"/>
    <w:rsid w:val="005E51DC"/>
    <w:rsid w:val="005E51FD"/>
    <w:rsid w:val="005E70A3"/>
    <w:rsid w:val="005F1370"/>
    <w:rsid w:val="005F1F0C"/>
    <w:rsid w:val="005F46BB"/>
    <w:rsid w:val="005F63CD"/>
    <w:rsid w:val="00601122"/>
    <w:rsid w:val="006021E3"/>
    <w:rsid w:val="00604A1D"/>
    <w:rsid w:val="00605C5E"/>
    <w:rsid w:val="00610EF0"/>
    <w:rsid w:val="00611441"/>
    <w:rsid w:val="00611ACB"/>
    <w:rsid w:val="00611B20"/>
    <w:rsid w:val="00612745"/>
    <w:rsid w:val="00613DFE"/>
    <w:rsid w:val="00613FE8"/>
    <w:rsid w:val="006155FB"/>
    <w:rsid w:val="006156EE"/>
    <w:rsid w:val="00623572"/>
    <w:rsid w:val="00624598"/>
    <w:rsid w:val="006262F4"/>
    <w:rsid w:val="00630F20"/>
    <w:rsid w:val="006351CE"/>
    <w:rsid w:val="0064496A"/>
    <w:rsid w:val="00644EA2"/>
    <w:rsid w:val="00650827"/>
    <w:rsid w:val="00652441"/>
    <w:rsid w:val="00652EDF"/>
    <w:rsid w:val="0065414F"/>
    <w:rsid w:val="006548A6"/>
    <w:rsid w:val="00655A2E"/>
    <w:rsid w:val="0065655D"/>
    <w:rsid w:val="0066454F"/>
    <w:rsid w:val="00665D8F"/>
    <w:rsid w:val="0067152A"/>
    <w:rsid w:val="006725DA"/>
    <w:rsid w:val="00672AE8"/>
    <w:rsid w:val="0067457B"/>
    <w:rsid w:val="006767F1"/>
    <w:rsid w:val="00677307"/>
    <w:rsid w:val="0067764A"/>
    <w:rsid w:val="00684454"/>
    <w:rsid w:val="00685EE8"/>
    <w:rsid w:val="00686C89"/>
    <w:rsid w:val="00687458"/>
    <w:rsid w:val="00687E04"/>
    <w:rsid w:val="00690E7C"/>
    <w:rsid w:val="0069258B"/>
    <w:rsid w:val="00693441"/>
    <w:rsid w:val="006A1757"/>
    <w:rsid w:val="006A27C6"/>
    <w:rsid w:val="006A3A65"/>
    <w:rsid w:val="006A5185"/>
    <w:rsid w:val="006B2DAA"/>
    <w:rsid w:val="006B73A5"/>
    <w:rsid w:val="006B7916"/>
    <w:rsid w:val="006C2F8E"/>
    <w:rsid w:val="006C3374"/>
    <w:rsid w:val="006C608F"/>
    <w:rsid w:val="006C7CD3"/>
    <w:rsid w:val="006D019D"/>
    <w:rsid w:val="006D5008"/>
    <w:rsid w:val="006D6934"/>
    <w:rsid w:val="006E1A3D"/>
    <w:rsid w:val="006E3A3D"/>
    <w:rsid w:val="006E5653"/>
    <w:rsid w:val="006E7A1E"/>
    <w:rsid w:val="006F16F1"/>
    <w:rsid w:val="006F4C97"/>
    <w:rsid w:val="006F59AC"/>
    <w:rsid w:val="006F65D4"/>
    <w:rsid w:val="00702A7B"/>
    <w:rsid w:val="00717920"/>
    <w:rsid w:val="00721398"/>
    <w:rsid w:val="00721911"/>
    <w:rsid w:val="00722530"/>
    <w:rsid w:val="00724223"/>
    <w:rsid w:val="00724D00"/>
    <w:rsid w:val="0072748E"/>
    <w:rsid w:val="007279D4"/>
    <w:rsid w:val="00727E02"/>
    <w:rsid w:val="0073082E"/>
    <w:rsid w:val="00732819"/>
    <w:rsid w:val="00732E1E"/>
    <w:rsid w:val="00733C1C"/>
    <w:rsid w:val="00740676"/>
    <w:rsid w:val="00742944"/>
    <w:rsid w:val="00743175"/>
    <w:rsid w:val="007479D7"/>
    <w:rsid w:val="00750F90"/>
    <w:rsid w:val="00751144"/>
    <w:rsid w:val="00753576"/>
    <w:rsid w:val="00753A94"/>
    <w:rsid w:val="0075584D"/>
    <w:rsid w:val="00761B94"/>
    <w:rsid w:val="00762DCB"/>
    <w:rsid w:val="00764289"/>
    <w:rsid w:val="007724CB"/>
    <w:rsid w:val="00776A9D"/>
    <w:rsid w:val="007806D4"/>
    <w:rsid w:val="007814C4"/>
    <w:rsid w:val="00781DDD"/>
    <w:rsid w:val="0078306D"/>
    <w:rsid w:val="0078387E"/>
    <w:rsid w:val="00784A4B"/>
    <w:rsid w:val="00786E7B"/>
    <w:rsid w:val="00792E12"/>
    <w:rsid w:val="007942E7"/>
    <w:rsid w:val="00795E15"/>
    <w:rsid w:val="00796650"/>
    <w:rsid w:val="00797769"/>
    <w:rsid w:val="007A23AD"/>
    <w:rsid w:val="007A3345"/>
    <w:rsid w:val="007A3A9A"/>
    <w:rsid w:val="007A7EBD"/>
    <w:rsid w:val="007B1F02"/>
    <w:rsid w:val="007B3355"/>
    <w:rsid w:val="007C4830"/>
    <w:rsid w:val="007D0F14"/>
    <w:rsid w:val="007D37B0"/>
    <w:rsid w:val="007E3C06"/>
    <w:rsid w:val="007E5094"/>
    <w:rsid w:val="007E7973"/>
    <w:rsid w:val="007E7A23"/>
    <w:rsid w:val="007F29A5"/>
    <w:rsid w:val="007F3960"/>
    <w:rsid w:val="007F5EE6"/>
    <w:rsid w:val="007F7C5C"/>
    <w:rsid w:val="00803B42"/>
    <w:rsid w:val="00804C10"/>
    <w:rsid w:val="00804E91"/>
    <w:rsid w:val="00812204"/>
    <w:rsid w:val="00821A1D"/>
    <w:rsid w:val="0082330B"/>
    <w:rsid w:val="00824CA0"/>
    <w:rsid w:val="00825408"/>
    <w:rsid w:val="00826F3A"/>
    <w:rsid w:val="00832F32"/>
    <w:rsid w:val="00834BCE"/>
    <w:rsid w:val="00840F13"/>
    <w:rsid w:val="0084344B"/>
    <w:rsid w:val="008445CF"/>
    <w:rsid w:val="00844C79"/>
    <w:rsid w:val="008472F0"/>
    <w:rsid w:val="00847376"/>
    <w:rsid w:val="0084792B"/>
    <w:rsid w:val="0085192B"/>
    <w:rsid w:val="00861BC3"/>
    <w:rsid w:val="00874F50"/>
    <w:rsid w:val="00875B62"/>
    <w:rsid w:val="0087711A"/>
    <w:rsid w:val="0087713A"/>
    <w:rsid w:val="00885B13"/>
    <w:rsid w:val="00890467"/>
    <w:rsid w:val="008916D3"/>
    <w:rsid w:val="00892C00"/>
    <w:rsid w:val="008A1553"/>
    <w:rsid w:val="008A17B4"/>
    <w:rsid w:val="008A2E11"/>
    <w:rsid w:val="008A6FD6"/>
    <w:rsid w:val="008B0533"/>
    <w:rsid w:val="008B1384"/>
    <w:rsid w:val="008B4DC7"/>
    <w:rsid w:val="008C0F78"/>
    <w:rsid w:val="008C1FFF"/>
    <w:rsid w:val="008C3EF7"/>
    <w:rsid w:val="008C491B"/>
    <w:rsid w:val="008C5D3F"/>
    <w:rsid w:val="008C6DAF"/>
    <w:rsid w:val="008D054B"/>
    <w:rsid w:val="008D1A9B"/>
    <w:rsid w:val="008D25AC"/>
    <w:rsid w:val="008D5A91"/>
    <w:rsid w:val="008D7299"/>
    <w:rsid w:val="008E7631"/>
    <w:rsid w:val="008F1234"/>
    <w:rsid w:val="008F2461"/>
    <w:rsid w:val="008F48A5"/>
    <w:rsid w:val="0090003E"/>
    <w:rsid w:val="00901504"/>
    <w:rsid w:val="00903D46"/>
    <w:rsid w:val="009060F7"/>
    <w:rsid w:val="0091019A"/>
    <w:rsid w:val="00910F64"/>
    <w:rsid w:val="0091175C"/>
    <w:rsid w:val="00912404"/>
    <w:rsid w:val="009154A4"/>
    <w:rsid w:val="0091631C"/>
    <w:rsid w:val="0091671D"/>
    <w:rsid w:val="0091743E"/>
    <w:rsid w:val="00917FA2"/>
    <w:rsid w:val="009204CB"/>
    <w:rsid w:val="00923FF6"/>
    <w:rsid w:val="00925DF7"/>
    <w:rsid w:val="0093208D"/>
    <w:rsid w:val="009351E5"/>
    <w:rsid w:val="00936517"/>
    <w:rsid w:val="009414BA"/>
    <w:rsid w:val="00941CC3"/>
    <w:rsid w:val="0094390B"/>
    <w:rsid w:val="009456AD"/>
    <w:rsid w:val="00962D58"/>
    <w:rsid w:val="0096365B"/>
    <w:rsid w:val="00970F62"/>
    <w:rsid w:val="00975A93"/>
    <w:rsid w:val="0097642B"/>
    <w:rsid w:val="00984EEC"/>
    <w:rsid w:val="00985D9C"/>
    <w:rsid w:val="0098720C"/>
    <w:rsid w:val="00987385"/>
    <w:rsid w:val="00987DE0"/>
    <w:rsid w:val="00987F89"/>
    <w:rsid w:val="00990820"/>
    <w:rsid w:val="00992AB4"/>
    <w:rsid w:val="00992FBD"/>
    <w:rsid w:val="00997E4C"/>
    <w:rsid w:val="009A08C2"/>
    <w:rsid w:val="009A2733"/>
    <w:rsid w:val="009A4ACF"/>
    <w:rsid w:val="009A5D07"/>
    <w:rsid w:val="009B0C4E"/>
    <w:rsid w:val="009B1D1E"/>
    <w:rsid w:val="009B3BB5"/>
    <w:rsid w:val="009B7613"/>
    <w:rsid w:val="009B7E36"/>
    <w:rsid w:val="009C0A53"/>
    <w:rsid w:val="009C41A6"/>
    <w:rsid w:val="009C7406"/>
    <w:rsid w:val="009D37F6"/>
    <w:rsid w:val="009D456D"/>
    <w:rsid w:val="009D5F4B"/>
    <w:rsid w:val="009D6120"/>
    <w:rsid w:val="009D6D64"/>
    <w:rsid w:val="009D7293"/>
    <w:rsid w:val="009D7928"/>
    <w:rsid w:val="009D7A70"/>
    <w:rsid w:val="009E0F02"/>
    <w:rsid w:val="009E7BDE"/>
    <w:rsid w:val="009F0BEF"/>
    <w:rsid w:val="009F24C3"/>
    <w:rsid w:val="009F4DB4"/>
    <w:rsid w:val="009F5337"/>
    <w:rsid w:val="009F5C40"/>
    <w:rsid w:val="009F6B06"/>
    <w:rsid w:val="009F732C"/>
    <w:rsid w:val="009F78F4"/>
    <w:rsid w:val="00A00D04"/>
    <w:rsid w:val="00A01B9D"/>
    <w:rsid w:val="00A159EF"/>
    <w:rsid w:val="00A21ADB"/>
    <w:rsid w:val="00A232C7"/>
    <w:rsid w:val="00A257F0"/>
    <w:rsid w:val="00A25DF1"/>
    <w:rsid w:val="00A302F5"/>
    <w:rsid w:val="00A305F9"/>
    <w:rsid w:val="00A31951"/>
    <w:rsid w:val="00A31CDB"/>
    <w:rsid w:val="00A341DD"/>
    <w:rsid w:val="00A3720E"/>
    <w:rsid w:val="00A421D6"/>
    <w:rsid w:val="00A4344C"/>
    <w:rsid w:val="00A445F3"/>
    <w:rsid w:val="00A47D87"/>
    <w:rsid w:val="00A518D0"/>
    <w:rsid w:val="00A52C9D"/>
    <w:rsid w:val="00A53316"/>
    <w:rsid w:val="00A53CD2"/>
    <w:rsid w:val="00A57839"/>
    <w:rsid w:val="00A61CA9"/>
    <w:rsid w:val="00A63078"/>
    <w:rsid w:val="00A652F3"/>
    <w:rsid w:val="00A656D1"/>
    <w:rsid w:val="00A667D2"/>
    <w:rsid w:val="00A73115"/>
    <w:rsid w:val="00A73914"/>
    <w:rsid w:val="00A74358"/>
    <w:rsid w:val="00A8317F"/>
    <w:rsid w:val="00A8377E"/>
    <w:rsid w:val="00A84C0B"/>
    <w:rsid w:val="00A87251"/>
    <w:rsid w:val="00A908F0"/>
    <w:rsid w:val="00A94E17"/>
    <w:rsid w:val="00A959DC"/>
    <w:rsid w:val="00A96155"/>
    <w:rsid w:val="00A972B7"/>
    <w:rsid w:val="00AB4A7F"/>
    <w:rsid w:val="00AB4C79"/>
    <w:rsid w:val="00AB560E"/>
    <w:rsid w:val="00AC2FE5"/>
    <w:rsid w:val="00AC783B"/>
    <w:rsid w:val="00AD1320"/>
    <w:rsid w:val="00AD2805"/>
    <w:rsid w:val="00AE0399"/>
    <w:rsid w:val="00AE08DC"/>
    <w:rsid w:val="00AE150A"/>
    <w:rsid w:val="00AE15B9"/>
    <w:rsid w:val="00AE31D9"/>
    <w:rsid w:val="00AE4C6E"/>
    <w:rsid w:val="00AF2C2D"/>
    <w:rsid w:val="00AF32CA"/>
    <w:rsid w:val="00AF48E1"/>
    <w:rsid w:val="00AF61AA"/>
    <w:rsid w:val="00B03259"/>
    <w:rsid w:val="00B05596"/>
    <w:rsid w:val="00B105BE"/>
    <w:rsid w:val="00B10D04"/>
    <w:rsid w:val="00B12218"/>
    <w:rsid w:val="00B15074"/>
    <w:rsid w:val="00B20555"/>
    <w:rsid w:val="00B21640"/>
    <w:rsid w:val="00B233D0"/>
    <w:rsid w:val="00B24100"/>
    <w:rsid w:val="00B279B5"/>
    <w:rsid w:val="00B37E55"/>
    <w:rsid w:val="00B4102B"/>
    <w:rsid w:val="00B4228B"/>
    <w:rsid w:val="00B422D7"/>
    <w:rsid w:val="00B47C76"/>
    <w:rsid w:val="00B55A71"/>
    <w:rsid w:val="00B578BF"/>
    <w:rsid w:val="00B61B6A"/>
    <w:rsid w:val="00B64066"/>
    <w:rsid w:val="00B67E5E"/>
    <w:rsid w:val="00B7135F"/>
    <w:rsid w:val="00B71897"/>
    <w:rsid w:val="00B737B1"/>
    <w:rsid w:val="00B813E9"/>
    <w:rsid w:val="00B82601"/>
    <w:rsid w:val="00B86C58"/>
    <w:rsid w:val="00B87467"/>
    <w:rsid w:val="00B91DB6"/>
    <w:rsid w:val="00B949C8"/>
    <w:rsid w:val="00B95722"/>
    <w:rsid w:val="00B969BB"/>
    <w:rsid w:val="00B96A29"/>
    <w:rsid w:val="00B972A4"/>
    <w:rsid w:val="00BA355E"/>
    <w:rsid w:val="00BA36A5"/>
    <w:rsid w:val="00BB3771"/>
    <w:rsid w:val="00BB5262"/>
    <w:rsid w:val="00BC1BF9"/>
    <w:rsid w:val="00BC3B40"/>
    <w:rsid w:val="00BD510C"/>
    <w:rsid w:val="00BD772F"/>
    <w:rsid w:val="00BE0DB0"/>
    <w:rsid w:val="00BE45CB"/>
    <w:rsid w:val="00BE48D1"/>
    <w:rsid w:val="00BE6BDD"/>
    <w:rsid w:val="00BE7C02"/>
    <w:rsid w:val="00BF08A6"/>
    <w:rsid w:val="00BF1423"/>
    <w:rsid w:val="00BF3FBF"/>
    <w:rsid w:val="00BF42DB"/>
    <w:rsid w:val="00C00DBC"/>
    <w:rsid w:val="00C02C7C"/>
    <w:rsid w:val="00C02EE2"/>
    <w:rsid w:val="00C032C8"/>
    <w:rsid w:val="00C054EF"/>
    <w:rsid w:val="00C06E13"/>
    <w:rsid w:val="00C125B9"/>
    <w:rsid w:val="00C13881"/>
    <w:rsid w:val="00C1476E"/>
    <w:rsid w:val="00C14D43"/>
    <w:rsid w:val="00C246FE"/>
    <w:rsid w:val="00C24B5E"/>
    <w:rsid w:val="00C24D6C"/>
    <w:rsid w:val="00C271B7"/>
    <w:rsid w:val="00C315CF"/>
    <w:rsid w:val="00C35C74"/>
    <w:rsid w:val="00C402EA"/>
    <w:rsid w:val="00C412C4"/>
    <w:rsid w:val="00C4150D"/>
    <w:rsid w:val="00C423A7"/>
    <w:rsid w:val="00C456B9"/>
    <w:rsid w:val="00C45CEF"/>
    <w:rsid w:val="00C46819"/>
    <w:rsid w:val="00C47640"/>
    <w:rsid w:val="00C4780B"/>
    <w:rsid w:val="00C52466"/>
    <w:rsid w:val="00C52C05"/>
    <w:rsid w:val="00C5563D"/>
    <w:rsid w:val="00C63249"/>
    <w:rsid w:val="00C63A2D"/>
    <w:rsid w:val="00C67ED7"/>
    <w:rsid w:val="00C67F8A"/>
    <w:rsid w:val="00C70ECA"/>
    <w:rsid w:val="00C77E5C"/>
    <w:rsid w:val="00C81161"/>
    <w:rsid w:val="00C839C2"/>
    <w:rsid w:val="00C8557A"/>
    <w:rsid w:val="00C857D5"/>
    <w:rsid w:val="00C8708D"/>
    <w:rsid w:val="00C96293"/>
    <w:rsid w:val="00C9739F"/>
    <w:rsid w:val="00CA0050"/>
    <w:rsid w:val="00CA07E8"/>
    <w:rsid w:val="00CA0DD5"/>
    <w:rsid w:val="00CA5603"/>
    <w:rsid w:val="00CA58AC"/>
    <w:rsid w:val="00CA600F"/>
    <w:rsid w:val="00CA6FB4"/>
    <w:rsid w:val="00CA7237"/>
    <w:rsid w:val="00CA7C3B"/>
    <w:rsid w:val="00CB1708"/>
    <w:rsid w:val="00CB42E2"/>
    <w:rsid w:val="00CB4C72"/>
    <w:rsid w:val="00CB6974"/>
    <w:rsid w:val="00CB7781"/>
    <w:rsid w:val="00CC02A5"/>
    <w:rsid w:val="00CC0A35"/>
    <w:rsid w:val="00CD0A73"/>
    <w:rsid w:val="00CD148D"/>
    <w:rsid w:val="00CD3EE2"/>
    <w:rsid w:val="00CD666F"/>
    <w:rsid w:val="00CD76F6"/>
    <w:rsid w:val="00CE1D3A"/>
    <w:rsid w:val="00CE4987"/>
    <w:rsid w:val="00CE4E0D"/>
    <w:rsid w:val="00CE675E"/>
    <w:rsid w:val="00CF6080"/>
    <w:rsid w:val="00D04287"/>
    <w:rsid w:val="00D05C33"/>
    <w:rsid w:val="00D10E06"/>
    <w:rsid w:val="00D13670"/>
    <w:rsid w:val="00D213D5"/>
    <w:rsid w:val="00D220ED"/>
    <w:rsid w:val="00D223A2"/>
    <w:rsid w:val="00D23B2C"/>
    <w:rsid w:val="00D256E4"/>
    <w:rsid w:val="00D2641F"/>
    <w:rsid w:val="00D303CE"/>
    <w:rsid w:val="00D33B13"/>
    <w:rsid w:val="00D36277"/>
    <w:rsid w:val="00D43AF6"/>
    <w:rsid w:val="00D44CDB"/>
    <w:rsid w:val="00D46925"/>
    <w:rsid w:val="00D50877"/>
    <w:rsid w:val="00D600C7"/>
    <w:rsid w:val="00D62706"/>
    <w:rsid w:val="00D679C8"/>
    <w:rsid w:val="00D8167C"/>
    <w:rsid w:val="00D850C3"/>
    <w:rsid w:val="00D86F38"/>
    <w:rsid w:val="00D915A4"/>
    <w:rsid w:val="00D91C51"/>
    <w:rsid w:val="00D921B6"/>
    <w:rsid w:val="00D93F95"/>
    <w:rsid w:val="00D94790"/>
    <w:rsid w:val="00D97BDA"/>
    <w:rsid w:val="00DA0ADD"/>
    <w:rsid w:val="00DA0C16"/>
    <w:rsid w:val="00DA294E"/>
    <w:rsid w:val="00DA40C8"/>
    <w:rsid w:val="00DA4B5D"/>
    <w:rsid w:val="00DB02AF"/>
    <w:rsid w:val="00DB1891"/>
    <w:rsid w:val="00DB3333"/>
    <w:rsid w:val="00DB4AAF"/>
    <w:rsid w:val="00DB535E"/>
    <w:rsid w:val="00DB6A95"/>
    <w:rsid w:val="00DB7BF3"/>
    <w:rsid w:val="00DC3400"/>
    <w:rsid w:val="00DC5129"/>
    <w:rsid w:val="00DC6516"/>
    <w:rsid w:val="00DD0A17"/>
    <w:rsid w:val="00DD25B4"/>
    <w:rsid w:val="00DD4DCF"/>
    <w:rsid w:val="00DD710C"/>
    <w:rsid w:val="00DE0906"/>
    <w:rsid w:val="00DE2898"/>
    <w:rsid w:val="00DF3516"/>
    <w:rsid w:val="00DF4A0F"/>
    <w:rsid w:val="00E000CA"/>
    <w:rsid w:val="00E04759"/>
    <w:rsid w:val="00E0669C"/>
    <w:rsid w:val="00E06C78"/>
    <w:rsid w:val="00E12C99"/>
    <w:rsid w:val="00E153F0"/>
    <w:rsid w:val="00E16F06"/>
    <w:rsid w:val="00E20F04"/>
    <w:rsid w:val="00E22572"/>
    <w:rsid w:val="00E23D08"/>
    <w:rsid w:val="00E24884"/>
    <w:rsid w:val="00E250FC"/>
    <w:rsid w:val="00E252F5"/>
    <w:rsid w:val="00E33CE7"/>
    <w:rsid w:val="00E35B00"/>
    <w:rsid w:val="00E36CBF"/>
    <w:rsid w:val="00E4450F"/>
    <w:rsid w:val="00E47DD1"/>
    <w:rsid w:val="00E53F64"/>
    <w:rsid w:val="00E56AB3"/>
    <w:rsid w:val="00E57EFD"/>
    <w:rsid w:val="00E61D6F"/>
    <w:rsid w:val="00E62F6B"/>
    <w:rsid w:val="00E65108"/>
    <w:rsid w:val="00E67567"/>
    <w:rsid w:val="00E80402"/>
    <w:rsid w:val="00E873CB"/>
    <w:rsid w:val="00E909AD"/>
    <w:rsid w:val="00E9389D"/>
    <w:rsid w:val="00E94F9A"/>
    <w:rsid w:val="00E96ED6"/>
    <w:rsid w:val="00E9739A"/>
    <w:rsid w:val="00EA2CD1"/>
    <w:rsid w:val="00EA399F"/>
    <w:rsid w:val="00EA4137"/>
    <w:rsid w:val="00EA684C"/>
    <w:rsid w:val="00EB1A3F"/>
    <w:rsid w:val="00EC078E"/>
    <w:rsid w:val="00EC477D"/>
    <w:rsid w:val="00ED05F8"/>
    <w:rsid w:val="00ED2064"/>
    <w:rsid w:val="00ED3A7D"/>
    <w:rsid w:val="00ED3C7E"/>
    <w:rsid w:val="00ED4EBE"/>
    <w:rsid w:val="00ED5E7C"/>
    <w:rsid w:val="00EE5768"/>
    <w:rsid w:val="00EE60C0"/>
    <w:rsid w:val="00EF2081"/>
    <w:rsid w:val="00EF5665"/>
    <w:rsid w:val="00EF77CB"/>
    <w:rsid w:val="00F02566"/>
    <w:rsid w:val="00F034C6"/>
    <w:rsid w:val="00F0392E"/>
    <w:rsid w:val="00F05F49"/>
    <w:rsid w:val="00F12F33"/>
    <w:rsid w:val="00F14B09"/>
    <w:rsid w:val="00F14E36"/>
    <w:rsid w:val="00F16C85"/>
    <w:rsid w:val="00F20478"/>
    <w:rsid w:val="00F21BB1"/>
    <w:rsid w:val="00F21BC5"/>
    <w:rsid w:val="00F2234B"/>
    <w:rsid w:val="00F23C28"/>
    <w:rsid w:val="00F242B4"/>
    <w:rsid w:val="00F24366"/>
    <w:rsid w:val="00F243BC"/>
    <w:rsid w:val="00F30AD8"/>
    <w:rsid w:val="00F41ACB"/>
    <w:rsid w:val="00F42E4F"/>
    <w:rsid w:val="00F45FFB"/>
    <w:rsid w:val="00F4746C"/>
    <w:rsid w:val="00F47AF4"/>
    <w:rsid w:val="00F47CB7"/>
    <w:rsid w:val="00F5496E"/>
    <w:rsid w:val="00F552B6"/>
    <w:rsid w:val="00F5549B"/>
    <w:rsid w:val="00F64806"/>
    <w:rsid w:val="00F70B0B"/>
    <w:rsid w:val="00F75678"/>
    <w:rsid w:val="00F757DE"/>
    <w:rsid w:val="00F8066D"/>
    <w:rsid w:val="00F8223C"/>
    <w:rsid w:val="00F90841"/>
    <w:rsid w:val="00F91908"/>
    <w:rsid w:val="00F92443"/>
    <w:rsid w:val="00F9599E"/>
    <w:rsid w:val="00F95CE9"/>
    <w:rsid w:val="00F97021"/>
    <w:rsid w:val="00F973DC"/>
    <w:rsid w:val="00FA02FF"/>
    <w:rsid w:val="00FA2550"/>
    <w:rsid w:val="00FA5D64"/>
    <w:rsid w:val="00FB1AB2"/>
    <w:rsid w:val="00FB4304"/>
    <w:rsid w:val="00FB6E68"/>
    <w:rsid w:val="00FC5375"/>
    <w:rsid w:val="00FC6B32"/>
    <w:rsid w:val="00FC728E"/>
    <w:rsid w:val="00FC7E74"/>
    <w:rsid w:val="00FD2896"/>
    <w:rsid w:val="00FD2C07"/>
    <w:rsid w:val="00FD3333"/>
    <w:rsid w:val="00FD3466"/>
    <w:rsid w:val="00FD494C"/>
    <w:rsid w:val="00FD51A7"/>
    <w:rsid w:val="00FD7712"/>
    <w:rsid w:val="00FE2F1D"/>
    <w:rsid w:val="00FE436E"/>
    <w:rsid w:val="00FE49D2"/>
    <w:rsid w:val="00FE60DA"/>
    <w:rsid w:val="00FE7737"/>
    <w:rsid w:val="00FF1288"/>
    <w:rsid w:val="00FF3905"/>
    <w:rsid w:val="00FF6B9A"/>
    <w:rsid w:val="00FF6BE3"/>
    <w:rsid w:val="13B7798C"/>
    <w:rsid w:val="318C7B64"/>
    <w:rsid w:val="685296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894A41"/>
  <w15:docId w15:val="{58996E74-52D5-459A-AF2F-5DF5A24C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495E"/>
    <w:rPr>
      <w:rFonts w:ascii="Verdana" w:hAnsi="Verdana"/>
      <w:szCs w:val="16"/>
      <w:lang w:val="en-GB" w:eastAsia="en-US"/>
    </w:rPr>
  </w:style>
  <w:style w:type="paragraph" w:styleId="Heading2">
    <w:name w:val="heading 2"/>
    <w:basedOn w:val="Normal"/>
    <w:next w:val="Normal"/>
    <w:link w:val="Heading2Char"/>
    <w:semiHidden/>
    <w:unhideWhenUsed/>
    <w:qFormat/>
    <w:rsid w:val="00CD0A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4B62DA"/>
    <w:pPr>
      <w:keepNext/>
      <w:jc w:val="center"/>
      <w:outlineLvl w:val="2"/>
    </w:pPr>
    <w:rPr>
      <w:rFonts w:ascii="Arial" w:hAnsi="Arial"/>
      <w:b/>
      <w:bCs/>
      <w:sz w:val="28"/>
      <w:lang w:val="en-IE"/>
    </w:rPr>
  </w:style>
  <w:style w:type="paragraph" w:styleId="Heading7">
    <w:name w:val="heading 7"/>
    <w:basedOn w:val="Normal"/>
    <w:next w:val="Normal"/>
    <w:qFormat/>
    <w:rsid w:val="004B62DA"/>
    <w:pPr>
      <w:keepNext/>
      <w:jc w:val="both"/>
      <w:outlineLvl w:val="6"/>
    </w:pPr>
    <w:rPr>
      <w:rFonts w:ascii="Arial" w:hAnsi="Arial"/>
      <w:b/>
      <w:bCs/>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62DA"/>
    <w:pPr>
      <w:tabs>
        <w:tab w:val="center" w:pos="4153"/>
        <w:tab w:val="right" w:pos="8306"/>
      </w:tabs>
    </w:pPr>
  </w:style>
  <w:style w:type="paragraph" w:styleId="Footer">
    <w:name w:val="footer"/>
    <w:basedOn w:val="Normal"/>
    <w:rsid w:val="004B62DA"/>
    <w:pPr>
      <w:tabs>
        <w:tab w:val="center" w:pos="4153"/>
        <w:tab w:val="right" w:pos="8306"/>
      </w:tabs>
    </w:pPr>
  </w:style>
  <w:style w:type="character" w:styleId="PageNumber">
    <w:name w:val="page number"/>
    <w:basedOn w:val="DefaultParagraphFont"/>
    <w:rsid w:val="004B62DA"/>
  </w:style>
  <w:style w:type="table" w:styleId="TableGrid">
    <w:name w:val="Table Grid"/>
    <w:basedOn w:val="TableNormal"/>
    <w:rsid w:val="00F03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737B1"/>
    <w:rPr>
      <w:rFonts w:ascii="Tahoma" w:hAnsi="Tahoma" w:cs="Tahoma"/>
      <w:sz w:val="16"/>
    </w:rPr>
  </w:style>
  <w:style w:type="character" w:customStyle="1" w:styleId="BalloonTextChar">
    <w:name w:val="Balloon Text Char"/>
    <w:basedOn w:val="DefaultParagraphFont"/>
    <w:link w:val="BalloonText"/>
    <w:rsid w:val="00B737B1"/>
    <w:rPr>
      <w:rFonts w:ascii="Tahoma" w:hAnsi="Tahoma" w:cs="Tahoma"/>
      <w:sz w:val="16"/>
      <w:szCs w:val="16"/>
      <w:lang w:val="en-GB" w:eastAsia="en-US"/>
    </w:rPr>
  </w:style>
  <w:style w:type="paragraph" w:styleId="ListParagraph">
    <w:name w:val="List Paragraph"/>
    <w:basedOn w:val="Normal"/>
    <w:link w:val="ListParagraphChar"/>
    <w:uiPriority w:val="34"/>
    <w:qFormat/>
    <w:rsid w:val="00B737B1"/>
    <w:pPr>
      <w:ind w:left="720"/>
      <w:contextualSpacing/>
    </w:pPr>
  </w:style>
  <w:style w:type="paragraph" w:styleId="NormalWeb">
    <w:name w:val="Normal (Web)"/>
    <w:basedOn w:val="Normal"/>
    <w:uiPriority w:val="99"/>
    <w:unhideWhenUsed/>
    <w:rsid w:val="00910F64"/>
    <w:rPr>
      <w:rFonts w:ascii="Times New Roman" w:eastAsiaTheme="minorHAnsi" w:hAnsi="Times New Roman"/>
      <w:sz w:val="24"/>
      <w:szCs w:val="24"/>
      <w:lang w:val="en-IE" w:eastAsia="en-IE"/>
    </w:rPr>
  </w:style>
  <w:style w:type="paragraph" w:customStyle="1" w:styleId="Default">
    <w:name w:val="Default"/>
    <w:rsid w:val="00910F64"/>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E12C99"/>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E12C99"/>
    <w:rPr>
      <w:rFonts w:ascii="Consolas" w:eastAsiaTheme="minorHAnsi" w:hAnsi="Consolas" w:cstheme="minorBidi"/>
      <w:sz w:val="21"/>
      <w:szCs w:val="21"/>
      <w:lang w:eastAsia="en-US"/>
    </w:rPr>
  </w:style>
  <w:style w:type="paragraph" w:customStyle="1" w:styleId="BulletIndent">
    <w:name w:val="Bullet Indent"/>
    <w:basedOn w:val="Normal"/>
    <w:rsid w:val="00B7135F"/>
    <w:pPr>
      <w:numPr>
        <w:numId w:val="2"/>
      </w:numPr>
      <w:tabs>
        <w:tab w:val="left" w:pos="1021"/>
      </w:tabs>
      <w:spacing w:after="180"/>
    </w:pPr>
    <w:rPr>
      <w:szCs w:val="24"/>
      <w:lang w:val="en-IE"/>
    </w:rPr>
  </w:style>
  <w:style w:type="paragraph" w:customStyle="1" w:styleId="Table">
    <w:name w:val="Table"/>
    <w:basedOn w:val="Normal"/>
    <w:next w:val="Normal"/>
    <w:rsid w:val="00B10D04"/>
    <w:pPr>
      <w:keepLines/>
      <w:tabs>
        <w:tab w:val="left" w:pos="3600"/>
        <w:tab w:val="left" w:pos="4680"/>
        <w:tab w:val="left" w:pos="6030"/>
      </w:tabs>
      <w:overflowPunct w:val="0"/>
      <w:autoSpaceDE w:val="0"/>
      <w:autoSpaceDN w:val="0"/>
      <w:adjustRightInd w:val="0"/>
      <w:spacing w:after="80"/>
      <w:ind w:left="1021"/>
      <w:textAlignment w:val="baseline"/>
    </w:pPr>
    <w:rPr>
      <w:b/>
      <w:i/>
      <w:szCs w:val="20"/>
      <w:lang w:val="en-IE"/>
    </w:rPr>
  </w:style>
  <w:style w:type="character" w:customStyle="1" w:styleId="Heading2Char">
    <w:name w:val="Heading 2 Char"/>
    <w:basedOn w:val="DefaultParagraphFont"/>
    <w:link w:val="Heading2"/>
    <w:semiHidden/>
    <w:rsid w:val="00CD0A73"/>
    <w:rPr>
      <w:rFonts w:asciiTheme="majorHAnsi" w:eastAsiaTheme="majorEastAsia" w:hAnsiTheme="majorHAnsi" w:cstheme="majorBidi"/>
      <w:b/>
      <w:bCs/>
      <w:color w:val="4F81BD" w:themeColor="accent1"/>
      <w:sz w:val="26"/>
      <w:szCs w:val="26"/>
      <w:lang w:val="en-GB" w:eastAsia="en-US"/>
    </w:rPr>
  </w:style>
  <w:style w:type="paragraph" w:styleId="Caption">
    <w:name w:val="caption"/>
    <w:basedOn w:val="Normal"/>
    <w:next w:val="Normal"/>
    <w:unhideWhenUsed/>
    <w:qFormat/>
    <w:rsid w:val="00D33B13"/>
    <w:pPr>
      <w:spacing w:after="200"/>
    </w:pPr>
    <w:rPr>
      <w:b/>
      <w:bCs/>
      <w:color w:val="4F81BD" w:themeColor="accent1"/>
      <w:sz w:val="18"/>
      <w:szCs w:val="18"/>
    </w:rPr>
  </w:style>
  <w:style w:type="paragraph" w:styleId="ListBullet">
    <w:name w:val="List Bullet"/>
    <w:basedOn w:val="Normal"/>
    <w:rsid w:val="004A3BB9"/>
    <w:pPr>
      <w:numPr>
        <w:numId w:val="3"/>
      </w:numPr>
      <w:contextualSpacing/>
    </w:pPr>
  </w:style>
  <w:style w:type="character" w:styleId="Hyperlink">
    <w:name w:val="Hyperlink"/>
    <w:basedOn w:val="DefaultParagraphFont"/>
    <w:uiPriority w:val="99"/>
    <w:semiHidden/>
    <w:unhideWhenUsed/>
    <w:rsid w:val="00784A4B"/>
    <w:rPr>
      <w:strike w:val="0"/>
      <w:dstrike w:val="0"/>
      <w:color w:val="007ACC"/>
      <w:u w:val="none"/>
      <w:effect w:val="none"/>
    </w:rPr>
  </w:style>
  <w:style w:type="character" w:styleId="Strong">
    <w:name w:val="Strong"/>
    <w:basedOn w:val="DefaultParagraphFont"/>
    <w:uiPriority w:val="22"/>
    <w:qFormat/>
    <w:rsid w:val="00AF61AA"/>
    <w:rPr>
      <w:b/>
      <w:bCs/>
    </w:rPr>
  </w:style>
  <w:style w:type="character" w:styleId="Emphasis">
    <w:name w:val="Emphasis"/>
    <w:basedOn w:val="DefaultParagraphFont"/>
    <w:uiPriority w:val="20"/>
    <w:qFormat/>
    <w:rsid w:val="00F8066D"/>
    <w:rPr>
      <w:i/>
      <w:iCs/>
    </w:rPr>
  </w:style>
  <w:style w:type="character" w:customStyle="1" w:styleId="ListParagraphChar">
    <w:name w:val="List Paragraph Char"/>
    <w:basedOn w:val="DefaultParagraphFont"/>
    <w:link w:val="ListParagraph"/>
    <w:uiPriority w:val="34"/>
    <w:locked/>
    <w:rsid w:val="00D44CDB"/>
    <w:rPr>
      <w:rFonts w:ascii="Verdana" w:hAnsi="Verdana"/>
      <w:szCs w:val="16"/>
      <w:lang w:val="en-GB" w:eastAsia="en-US"/>
    </w:rPr>
  </w:style>
  <w:style w:type="character" w:customStyle="1" w:styleId="normaltextrun">
    <w:name w:val="normaltextrun"/>
    <w:basedOn w:val="DefaultParagraphFont"/>
    <w:rsid w:val="00DA4B5D"/>
  </w:style>
  <w:style w:type="character" w:customStyle="1" w:styleId="eop">
    <w:name w:val="eop"/>
    <w:basedOn w:val="DefaultParagraphFont"/>
    <w:rsid w:val="00DA4B5D"/>
  </w:style>
  <w:style w:type="paragraph" w:customStyle="1" w:styleId="paragraph">
    <w:name w:val="paragraph"/>
    <w:basedOn w:val="Normal"/>
    <w:rsid w:val="004A0802"/>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310">
      <w:bodyDiv w:val="1"/>
      <w:marLeft w:val="0"/>
      <w:marRight w:val="0"/>
      <w:marTop w:val="0"/>
      <w:marBottom w:val="0"/>
      <w:divBdr>
        <w:top w:val="none" w:sz="0" w:space="0" w:color="auto"/>
        <w:left w:val="none" w:sz="0" w:space="0" w:color="auto"/>
        <w:bottom w:val="none" w:sz="0" w:space="0" w:color="auto"/>
        <w:right w:val="none" w:sz="0" w:space="0" w:color="auto"/>
      </w:divBdr>
    </w:div>
    <w:div w:id="33434608">
      <w:bodyDiv w:val="1"/>
      <w:marLeft w:val="0"/>
      <w:marRight w:val="0"/>
      <w:marTop w:val="0"/>
      <w:marBottom w:val="0"/>
      <w:divBdr>
        <w:top w:val="none" w:sz="0" w:space="0" w:color="auto"/>
        <w:left w:val="none" w:sz="0" w:space="0" w:color="auto"/>
        <w:bottom w:val="none" w:sz="0" w:space="0" w:color="auto"/>
        <w:right w:val="none" w:sz="0" w:space="0" w:color="auto"/>
      </w:divBdr>
    </w:div>
    <w:div w:id="36860819">
      <w:bodyDiv w:val="1"/>
      <w:marLeft w:val="0"/>
      <w:marRight w:val="0"/>
      <w:marTop w:val="0"/>
      <w:marBottom w:val="0"/>
      <w:divBdr>
        <w:top w:val="none" w:sz="0" w:space="0" w:color="auto"/>
        <w:left w:val="none" w:sz="0" w:space="0" w:color="auto"/>
        <w:bottom w:val="none" w:sz="0" w:space="0" w:color="auto"/>
        <w:right w:val="none" w:sz="0" w:space="0" w:color="auto"/>
      </w:divBdr>
    </w:div>
    <w:div w:id="48000762">
      <w:bodyDiv w:val="1"/>
      <w:marLeft w:val="0"/>
      <w:marRight w:val="0"/>
      <w:marTop w:val="0"/>
      <w:marBottom w:val="0"/>
      <w:divBdr>
        <w:top w:val="none" w:sz="0" w:space="0" w:color="auto"/>
        <w:left w:val="none" w:sz="0" w:space="0" w:color="auto"/>
        <w:bottom w:val="none" w:sz="0" w:space="0" w:color="auto"/>
        <w:right w:val="none" w:sz="0" w:space="0" w:color="auto"/>
      </w:divBdr>
    </w:div>
    <w:div w:id="89401887">
      <w:bodyDiv w:val="1"/>
      <w:marLeft w:val="0"/>
      <w:marRight w:val="0"/>
      <w:marTop w:val="0"/>
      <w:marBottom w:val="0"/>
      <w:divBdr>
        <w:top w:val="none" w:sz="0" w:space="0" w:color="auto"/>
        <w:left w:val="none" w:sz="0" w:space="0" w:color="auto"/>
        <w:bottom w:val="none" w:sz="0" w:space="0" w:color="auto"/>
        <w:right w:val="none" w:sz="0" w:space="0" w:color="auto"/>
      </w:divBdr>
    </w:div>
    <w:div w:id="139884865">
      <w:bodyDiv w:val="1"/>
      <w:marLeft w:val="0"/>
      <w:marRight w:val="0"/>
      <w:marTop w:val="0"/>
      <w:marBottom w:val="0"/>
      <w:divBdr>
        <w:top w:val="none" w:sz="0" w:space="0" w:color="auto"/>
        <w:left w:val="none" w:sz="0" w:space="0" w:color="auto"/>
        <w:bottom w:val="none" w:sz="0" w:space="0" w:color="auto"/>
        <w:right w:val="none" w:sz="0" w:space="0" w:color="auto"/>
      </w:divBdr>
    </w:div>
    <w:div w:id="153179595">
      <w:bodyDiv w:val="1"/>
      <w:marLeft w:val="0"/>
      <w:marRight w:val="0"/>
      <w:marTop w:val="0"/>
      <w:marBottom w:val="0"/>
      <w:divBdr>
        <w:top w:val="none" w:sz="0" w:space="0" w:color="auto"/>
        <w:left w:val="none" w:sz="0" w:space="0" w:color="auto"/>
        <w:bottom w:val="none" w:sz="0" w:space="0" w:color="auto"/>
        <w:right w:val="none" w:sz="0" w:space="0" w:color="auto"/>
      </w:divBdr>
    </w:div>
    <w:div w:id="178662109">
      <w:bodyDiv w:val="1"/>
      <w:marLeft w:val="0"/>
      <w:marRight w:val="0"/>
      <w:marTop w:val="0"/>
      <w:marBottom w:val="0"/>
      <w:divBdr>
        <w:top w:val="none" w:sz="0" w:space="0" w:color="auto"/>
        <w:left w:val="none" w:sz="0" w:space="0" w:color="auto"/>
        <w:bottom w:val="none" w:sz="0" w:space="0" w:color="auto"/>
        <w:right w:val="none" w:sz="0" w:space="0" w:color="auto"/>
      </w:divBdr>
    </w:div>
    <w:div w:id="181477756">
      <w:bodyDiv w:val="1"/>
      <w:marLeft w:val="0"/>
      <w:marRight w:val="0"/>
      <w:marTop w:val="0"/>
      <w:marBottom w:val="0"/>
      <w:divBdr>
        <w:top w:val="none" w:sz="0" w:space="0" w:color="auto"/>
        <w:left w:val="none" w:sz="0" w:space="0" w:color="auto"/>
        <w:bottom w:val="none" w:sz="0" w:space="0" w:color="auto"/>
        <w:right w:val="none" w:sz="0" w:space="0" w:color="auto"/>
      </w:divBdr>
    </w:div>
    <w:div w:id="222101565">
      <w:bodyDiv w:val="1"/>
      <w:marLeft w:val="0"/>
      <w:marRight w:val="0"/>
      <w:marTop w:val="0"/>
      <w:marBottom w:val="0"/>
      <w:divBdr>
        <w:top w:val="none" w:sz="0" w:space="0" w:color="auto"/>
        <w:left w:val="none" w:sz="0" w:space="0" w:color="auto"/>
        <w:bottom w:val="none" w:sz="0" w:space="0" w:color="auto"/>
        <w:right w:val="none" w:sz="0" w:space="0" w:color="auto"/>
      </w:divBdr>
    </w:div>
    <w:div w:id="228619822">
      <w:bodyDiv w:val="1"/>
      <w:marLeft w:val="0"/>
      <w:marRight w:val="0"/>
      <w:marTop w:val="0"/>
      <w:marBottom w:val="0"/>
      <w:divBdr>
        <w:top w:val="none" w:sz="0" w:space="0" w:color="auto"/>
        <w:left w:val="none" w:sz="0" w:space="0" w:color="auto"/>
        <w:bottom w:val="none" w:sz="0" w:space="0" w:color="auto"/>
        <w:right w:val="none" w:sz="0" w:space="0" w:color="auto"/>
      </w:divBdr>
    </w:div>
    <w:div w:id="243219961">
      <w:bodyDiv w:val="1"/>
      <w:marLeft w:val="0"/>
      <w:marRight w:val="0"/>
      <w:marTop w:val="0"/>
      <w:marBottom w:val="0"/>
      <w:divBdr>
        <w:top w:val="none" w:sz="0" w:space="0" w:color="auto"/>
        <w:left w:val="none" w:sz="0" w:space="0" w:color="auto"/>
        <w:bottom w:val="none" w:sz="0" w:space="0" w:color="auto"/>
        <w:right w:val="none" w:sz="0" w:space="0" w:color="auto"/>
      </w:divBdr>
    </w:div>
    <w:div w:id="281307058">
      <w:bodyDiv w:val="1"/>
      <w:marLeft w:val="0"/>
      <w:marRight w:val="0"/>
      <w:marTop w:val="0"/>
      <w:marBottom w:val="0"/>
      <w:divBdr>
        <w:top w:val="none" w:sz="0" w:space="0" w:color="auto"/>
        <w:left w:val="none" w:sz="0" w:space="0" w:color="auto"/>
        <w:bottom w:val="none" w:sz="0" w:space="0" w:color="auto"/>
        <w:right w:val="none" w:sz="0" w:space="0" w:color="auto"/>
      </w:divBdr>
    </w:div>
    <w:div w:id="292715307">
      <w:bodyDiv w:val="1"/>
      <w:marLeft w:val="0"/>
      <w:marRight w:val="0"/>
      <w:marTop w:val="0"/>
      <w:marBottom w:val="0"/>
      <w:divBdr>
        <w:top w:val="none" w:sz="0" w:space="0" w:color="auto"/>
        <w:left w:val="none" w:sz="0" w:space="0" w:color="auto"/>
        <w:bottom w:val="none" w:sz="0" w:space="0" w:color="auto"/>
        <w:right w:val="none" w:sz="0" w:space="0" w:color="auto"/>
      </w:divBdr>
    </w:div>
    <w:div w:id="303580000">
      <w:bodyDiv w:val="1"/>
      <w:marLeft w:val="0"/>
      <w:marRight w:val="0"/>
      <w:marTop w:val="0"/>
      <w:marBottom w:val="0"/>
      <w:divBdr>
        <w:top w:val="none" w:sz="0" w:space="0" w:color="auto"/>
        <w:left w:val="none" w:sz="0" w:space="0" w:color="auto"/>
        <w:bottom w:val="none" w:sz="0" w:space="0" w:color="auto"/>
        <w:right w:val="none" w:sz="0" w:space="0" w:color="auto"/>
      </w:divBdr>
    </w:div>
    <w:div w:id="314335751">
      <w:bodyDiv w:val="1"/>
      <w:marLeft w:val="0"/>
      <w:marRight w:val="0"/>
      <w:marTop w:val="0"/>
      <w:marBottom w:val="0"/>
      <w:divBdr>
        <w:top w:val="none" w:sz="0" w:space="0" w:color="auto"/>
        <w:left w:val="none" w:sz="0" w:space="0" w:color="auto"/>
        <w:bottom w:val="none" w:sz="0" w:space="0" w:color="auto"/>
        <w:right w:val="none" w:sz="0" w:space="0" w:color="auto"/>
      </w:divBdr>
    </w:div>
    <w:div w:id="321592162">
      <w:bodyDiv w:val="1"/>
      <w:marLeft w:val="0"/>
      <w:marRight w:val="0"/>
      <w:marTop w:val="0"/>
      <w:marBottom w:val="0"/>
      <w:divBdr>
        <w:top w:val="none" w:sz="0" w:space="0" w:color="auto"/>
        <w:left w:val="none" w:sz="0" w:space="0" w:color="auto"/>
        <w:bottom w:val="none" w:sz="0" w:space="0" w:color="auto"/>
        <w:right w:val="none" w:sz="0" w:space="0" w:color="auto"/>
      </w:divBdr>
    </w:div>
    <w:div w:id="322004121">
      <w:bodyDiv w:val="1"/>
      <w:marLeft w:val="0"/>
      <w:marRight w:val="0"/>
      <w:marTop w:val="0"/>
      <w:marBottom w:val="0"/>
      <w:divBdr>
        <w:top w:val="none" w:sz="0" w:space="0" w:color="auto"/>
        <w:left w:val="none" w:sz="0" w:space="0" w:color="auto"/>
        <w:bottom w:val="none" w:sz="0" w:space="0" w:color="auto"/>
        <w:right w:val="none" w:sz="0" w:space="0" w:color="auto"/>
      </w:divBdr>
    </w:div>
    <w:div w:id="335117657">
      <w:bodyDiv w:val="1"/>
      <w:marLeft w:val="0"/>
      <w:marRight w:val="0"/>
      <w:marTop w:val="0"/>
      <w:marBottom w:val="0"/>
      <w:divBdr>
        <w:top w:val="none" w:sz="0" w:space="0" w:color="auto"/>
        <w:left w:val="none" w:sz="0" w:space="0" w:color="auto"/>
        <w:bottom w:val="none" w:sz="0" w:space="0" w:color="auto"/>
        <w:right w:val="none" w:sz="0" w:space="0" w:color="auto"/>
      </w:divBdr>
    </w:div>
    <w:div w:id="339476981">
      <w:bodyDiv w:val="1"/>
      <w:marLeft w:val="0"/>
      <w:marRight w:val="0"/>
      <w:marTop w:val="0"/>
      <w:marBottom w:val="0"/>
      <w:divBdr>
        <w:top w:val="none" w:sz="0" w:space="0" w:color="auto"/>
        <w:left w:val="none" w:sz="0" w:space="0" w:color="auto"/>
        <w:bottom w:val="none" w:sz="0" w:space="0" w:color="auto"/>
        <w:right w:val="none" w:sz="0" w:space="0" w:color="auto"/>
      </w:divBdr>
    </w:div>
    <w:div w:id="366294442">
      <w:bodyDiv w:val="1"/>
      <w:marLeft w:val="0"/>
      <w:marRight w:val="0"/>
      <w:marTop w:val="0"/>
      <w:marBottom w:val="0"/>
      <w:divBdr>
        <w:top w:val="none" w:sz="0" w:space="0" w:color="auto"/>
        <w:left w:val="none" w:sz="0" w:space="0" w:color="auto"/>
        <w:bottom w:val="none" w:sz="0" w:space="0" w:color="auto"/>
        <w:right w:val="none" w:sz="0" w:space="0" w:color="auto"/>
      </w:divBdr>
    </w:div>
    <w:div w:id="366367898">
      <w:bodyDiv w:val="1"/>
      <w:marLeft w:val="0"/>
      <w:marRight w:val="0"/>
      <w:marTop w:val="0"/>
      <w:marBottom w:val="0"/>
      <w:divBdr>
        <w:top w:val="none" w:sz="0" w:space="0" w:color="auto"/>
        <w:left w:val="none" w:sz="0" w:space="0" w:color="auto"/>
        <w:bottom w:val="none" w:sz="0" w:space="0" w:color="auto"/>
        <w:right w:val="none" w:sz="0" w:space="0" w:color="auto"/>
      </w:divBdr>
    </w:div>
    <w:div w:id="382220879">
      <w:bodyDiv w:val="1"/>
      <w:marLeft w:val="0"/>
      <w:marRight w:val="0"/>
      <w:marTop w:val="0"/>
      <w:marBottom w:val="0"/>
      <w:divBdr>
        <w:top w:val="none" w:sz="0" w:space="0" w:color="auto"/>
        <w:left w:val="none" w:sz="0" w:space="0" w:color="auto"/>
        <w:bottom w:val="none" w:sz="0" w:space="0" w:color="auto"/>
        <w:right w:val="none" w:sz="0" w:space="0" w:color="auto"/>
      </w:divBdr>
    </w:div>
    <w:div w:id="412509680">
      <w:bodyDiv w:val="1"/>
      <w:marLeft w:val="0"/>
      <w:marRight w:val="0"/>
      <w:marTop w:val="0"/>
      <w:marBottom w:val="0"/>
      <w:divBdr>
        <w:top w:val="none" w:sz="0" w:space="0" w:color="auto"/>
        <w:left w:val="none" w:sz="0" w:space="0" w:color="auto"/>
        <w:bottom w:val="none" w:sz="0" w:space="0" w:color="auto"/>
        <w:right w:val="none" w:sz="0" w:space="0" w:color="auto"/>
      </w:divBdr>
    </w:div>
    <w:div w:id="420757946">
      <w:bodyDiv w:val="1"/>
      <w:marLeft w:val="0"/>
      <w:marRight w:val="0"/>
      <w:marTop w:val="0"/>
      <w:marBottom w:val="0"/>
      <w:divBdr>
        <w:top w:val="none" w:sz="0" w:space="0" w:color="auto"/>
        <w:left w:val="none" w:sz="0" w:space="0" w:color="auto"/>
        <w:bottom w:val="none" w:sz="0" w:space="0" w:color="auto"/>
        <w:right w:val="none" w:sz="0" w:space="0" w:color="auto"/>
      </w:divBdr>
    </w:div>
    <w:div w:id="440687986">
      <w:bodyDiv w:val="1"/>
      <w:marLeft w:val="0"/>
      <w:marRight w:val="0"/>
      <w:marTop w:val="0"/>
      <w:marBottom w:val="0"/>
      <w:divBdr>
        <w:top w:val="none" w:sz="0" w:space="0" w:color="auto"/>
        <w:left w:val="none" w:sz="0" w:space="0" w:color="auto"/>
        <w:bottom w:val="none" w:sz="0" w:space="0" w:color="auto"/>
        <w:right w:val="none" w:sz="0" w:space="0" w:color="auto"/>
      </w:divBdr>
    </w:div>
    <w:div w:id="489752765">
      <w:bodyDiv w:val="1"/>
      <w:marLeft w:val="0"/>
      <w:marRight w:val="0"/>
      <w:marTop w:val="0"/>
      <w:marBottom w:val="0"/>
      <w:divBdr>
        <w:top w:val="none" w:sz="0" w:space="0" w:color="auto"/>
        <w:left w:val="none" w:sz="0" w:space="0" w:color="auto"/>
        <w:bottom w:val="none" w:sz="0" w:space="0" w:color="auto"/>
        <w:right w:val="none" w:sz="0" w:space="0" w:color="auto"/>
      </w:divBdr>
    </w:div>
    <w:div w:id="538980683">
      <w:bodyDiv w:val="1"/>
      <w:marLeft w:val="0"/>
      <w:marRight w:val="0"/>
      <w:marTop w:val="0"/>
      <w:marBottom w:val="0"/>
      <w:divBdr>
        <w:top w:val="none" w:sz="0" w:space="0" w:color="auto"/>
        <w:left w:val="none" w:sz="0" w:space="0" w:color="auto"/>
        <w:bottom w:val="none" w:sz="0" w:space="0" w:color="auto"/>
        <w:right w:val="none" w:sz="0" w:space="0" w:color="auto"/>
      </w:divBdr>
    </w:div>
    <w:div w:id="572786339">
      <w:bodyDiv w:val="1"/>
      <w:marLeft w:val="0"/>
      <w:marRight w:val="0"/>
      <w:marTop w:val="0"/>
      <w:marBottom w:val="0"/>
      <w:divBdr>
        <w:top w:val="none" w:sz="0" w:space="0" w:color="auto"/>
        <w:left w:val="none" w:sz="0" w:space="0" w:color="auto"/>
        <w:bottom w:val="none" w:sz="0" w:space="0" w:color="auto"/>
        <w:right w:val="none" w:sz="0" w:space="0" w:color="auto"/>
      </w:divBdr>
    </w:div>
    <w:div w:id="587664517">
      <w:bodyDiv w:val="1"/>
      <w:marLeft w:val="0"/>
      <w:marRight w:val="0"/>
      <w:marTop w:val="0"/>
      <w:marBottom w:val="0"/>
      <w:divBdr>
        <w:top w:val="none" w:sz="0" w:space="0" w:color="auto"/>
        <w:left w:val="none" w:sz="0" w:space="0" w:color="auto"/>
        <w:bottom w:val="none" w:sz="0" w:space="0" w:color="auto"/>
        <w:right w:val="none" w:sz="0" w:space="0" w:color="auto"/>
      </w:divBdr>
    </w:div>
    <w:div w:id="602686640">
      <w:bodyDiv w:val="1"/>
      <w:marLeft w:val="0"/>
      <w:marRight w:val="0"/>
      <w:marTop w:val="0"/>
      <w:marBottom w:val="0"/>
      <w:divBdr>
        <w:top w:val="none" w:sz="0" w:space="0" w:color="auto"/>
        <w:left w:val="none" w:sz="0" w:space="0" w:color="auto"/>
        <w:bottom w:val="none" w:sz="0" w:space="0" w:color="auto"/>
        <w:right w:val="none" w:sz="0" w:space="0" w:color="auto"/>
      </w:divBdr>
    </w:div>
    <w:div w:id="613052403">
      <w:bodyDiv w:val="1"/>
      <w:marLeft w:val="0"/>
      <w:marRight w:val="0"/>
      <w:marTop w:val="0"/>
      <w:marBottom w:val="0"/>
      <w:divBdr>
        <w:top w:val="none" w:sz="0" w:space="0" w:color="auto"/>
        <w:left w:val="none" w:sz="0" w:space="0" w:color="auto"/>
        <w:bottom w:val="none" w:sz="0" w:space="0" w:color="auto"/>
        <w:right w:val="none" w:sz="0" w:space="0" w:color="auto"/>
      </w:divBdr>
    </w:div>
    <w:div w:id="623771699">
      <w:bodyDiv w:val="1"/>
      <w:marLeft w:val="0"/>
      <w:marRight w:val="0"/>
      <w:marTop w:val="0"/>
      <w:marBottom w:val="0"/>
      <w:divBdr>
        <w:top w:val="none" w:sz="0" w:space="0" w:color="auto"/>
        <w:left w:val="none" w:sz="0" w:space="0" w:color="auto"/>
        <w:bottom w:val="none" w:sz="0" w:space="0" w:color="auto"/>
        <w:right w:val="none" w:sz="0" w:space="0" w:color="auto"/>
      </w:divBdr>
    </w:div>
    <w:div w:id="638464867">
      <w:bodyDiv w:val="1"/>
      <w:marLeft w:val="0"/>
      <w:marRight w:val="0"/>
      <w:marTop w:val="0"/>
      <w:marBottom w:val="0"/>
      <w:divBdr>
        <w:top w:val="none" w:sz="0" w:space="0" w:color="auto"/>
        <w:left w:val="none" w:sz="0" w:space="0" w:color="auto"/>
        <w:bottom w:val="none" w:sz="0" w:space="0" w:color="auto"/>
        <w:right w:val="none" w:sz="0" w:space="0" w:color="auto"/>
      </w:divBdr>
    </w:div>
    <w:div w:id="642538630">
      <w:bodyDiv w:val="1"/>
      <w:marLeft w:val="0"/>
      <w:marRight w:val="0"/>
      <w:marTop w:val="0"/>
      <w:marBottom w:val="0"/>
      <w:divBdr>
        <w:top w:val="none" w:sz="0" w:space="0" w:color="auto"/>
        <w:left w:val="none" w:sz="0" w:space="0" w:color="auto"/>
        <w:bottom w:val="none" w:sz="0" w:space="0" w:color="auto"/>
        <w:right w:val="none" w:sz="0" w:space="0" w:color="auto"/>
      </w:divBdr>
    </w:div>
    <w:div w:id="650256590">
      <w:bodyDiv w:val="1"/>
      <w:marLeft w:val="0"/>
      <w:marRight w:val="0"/>
      <w:marTop w:val="0"/>
      <w:marBottom w:val="0"/>
      <w:divBdr>
        <w:top w:val="none" w:sz="0" w:space="0" w:color="auto"/>
        <w:left w:val="none" w:sz="0" w:space="0" w:color="auto"/>
        <w:bottom w:val="none" w:sz="0" w:space="0" w:color="auto"/>
        <w:right w:val="none" w:sz="0" w:space="0" w:color="auto"/>
      </w:divBdr>
    </w:div>
    <w:div w:id="679892798">
      <w:bodyDiv w:val="1"/>
      <w:marLeft w:val="0"/>
      <w:marRight w:val="0"/>
      <w:marTop w:val="0"/>
      <w:marBottom w:val="0"/>
      <w:divBdr>
        <w:top w:val="none" w:sz="0" w:space="0" w:color="auto"/>
        <w:left w:val="none" w:sz="0" w:space="0" w:color="auto"/>
        <w:bottom w:val="none" w:sz="0" w:space="0" w:color="auto"/>
        <w:right w:val="none" w:sz="0" w:space="0" w:color="auto"/>
      </w:divBdr>
    </w:div>
    <w:div w:id="697855324">
      <w:bodyDiv w:val="1"/>
      <w:marLeft w:val="0"/>
      <w:marRight w:val="0"/>
      <w:marTop w:val="0"/>
      <w:marBottom w:val="0"/>
      <w:divBdr>
        <w:top w:val="none" w:sz="0" w:space="0" w:color="auto"/>
        <w:left w:val="none" w:sz="0" w:space="0" w:color="auto"/>
        <w:bottom w:val="none" w:sz="0" w:space="0" w:color="auto"/>
        <w:right w:val="none" w:sz="0" w:space="0" w:color="auto"/>
      </w:divBdr>
    </w:div>
    <w:div w:id="698628565">
      <w:bodyDiv w:val="1"/>
      <w:marLeft w:val="0"/>
      <w:marRight w:val="0"/>
      <w:marTop w:val="0"/>
      <w:marBottom w:val="0"/>
      <w:divBdr>
        <w:top w:val="none" w:sz="0" w:space="0" w:color="auto"/>
        <w:left w:val="none" w:sz="0" w:space="0" w:color="auto"/>
        <w:bottom w:val="none" w:sz="0" w:space="0" w:color="auto"/>
        <w:right w:val="none" w:sz="0" w:space="0" w:color="auto"/>
      </w:divBdr>
    </w:div>
    <w:div w:id="706372435">
      <w:bodyDiv w:val="1"/>
      <w:marLeft w:val="0"/>
      <w:marRight w:val="0"/>
      <w:marTop w:val="0"/>
      <w:marBottom w:val="0"/>
      <w:divBdr>
        <w:top w:val="none" w:sz="0" w:space="0" w:color="auto"/>
        <w:left w:val="none" w:sz="0" w:space="0" w:color="auto"/>
        <w:bottom w:val="none" w:sz="0" w:space="0" w:color="auto"/>
        <w:right w:val="none" w:sz="0" w:space="0" w:color="auto"/>
      </w:divBdr>
    </w:div>
    <w:div w:id="716586268">
      <w:bodyDiv w:val="1"/>
      <w:marLeft w:val="0"/>
      <w:marRight w:val="0"/>
      <w:marTop w:val="0"/>
      <w:marBottom w:val="0"/>
      <w:divBdr>
        <w:top w:val="none" w:sz="0" w:space="0" w:color="auto"/>
        <w:left w:val="none" w:sz="0" w:space="0" w:color="auto"/>
        <w:bottom w:val="none" w:sz="0" w:space="0" w:color="auto"/>
        <w:right w:val="none" w:sz="0" w:space="0" w:color="auto"/>
      </w:divBdr>
    </w:div>
    <w:div w:id="717243199">
      <w:bodyDiv w:val="1"/>
      <w:marLeft w:val="0"/>
      <w:marRight w:val="0"/>
      <w:marTop w:val="0"/>
      <w:marBottom w:val="0"/>
      <w:divBdr>
        <w:top w:val="none" w:sz="0" w:space="0" w:color="auto"/>
        <w:left w:val="none" w:sz="0" w:space="0" w:color="auto"/>
        <w:bottom w:val="none" w:sz="0" w:space="0" w:color="auto"/>
        <w:right w:val="none" w:sz="0" w:space="0" w:color="auto"/>
      </w:divBdr>
    </w:div>
    <w:div w:id="751049561">
      <w:bodyDiv w:val="1"/>
      <w:marLeft w:val="0"/>
      <w:marRight w:val="0"/>
      <w:marTop w:val="0"/>
      <w:marBottom w:val="0"/>
      <w:divBdr>
        <w:top w:val="none" w:sz="0" w:space="0" w:color="auto"/>
        <w:left w:val="none" w:sz="0" w:space="0" w:color="auto"/>
        <w:bottom w:val="none" w:sz="0" w:space="0" w:color="auto"/>
        <w:right w:val="none" w:sz="0" w:space="0" w:color="auto"/>
      </w:divBdr>
    </w:div>
    <w:div w:id="784151220">
      <w:bodyDiv w:val="1"/>
      <w:marLeft w:val="0"/>
      <w:marRight w:val="0"/>
      <w:marTop w:val="0"/>
      <w:marBottom w:val="0"/>
      <w:divBdr>
        <w:top w:val="none" w:sz="0" w:space="0" w:color="auto"/>
        <w:left w:val="none" w:sz="0" w:space="0" w:color="auto"/>
        <w:bottom w:val="none" w:sz="0" w:space="0" w:color="auto"/>
        <w:right w:val="none" w:sz="0" w:space="0" w:color="auto"/>
      </w:divBdr>
    </w:div>
    <w:div w:id="793136699">
      <w:bodyDiv w:val="1"/>
      <w:marLeft w:val="0"/>
      <w:marRight w:val="0"/>
      <w:marTop w:val="0"/>
      <w:marBottom w:val="0"/>
      <w:divBdr>
        <w:top w:val="none" w:sz="0" w:space="0" w:color="auto"/>
        <w:left w:val="none" w:sz="0" w:space="0" w:color="auto"/>
        <w:bottom w:val="none" w:sz="0" w:space="0" w:color="auto"/>
        <w:right w:val="none" w:sz="0" w:space="0" w:color="auto"/>
      </w:divBdr>
    </w:div>
    <w:div w:id="804931555">
      <w:bodyDiv w:val="1"/>
      <w:marLeft w:val="0"/>
      <w:marRight w:val="0"/>
      <w:marTop w:val="0"/>
      <w:marBottom w:val="0"/>
      <w:divBdr>
        <w:top w:val="none" w:sz="0" w:space="0" w:color="auto"/>
        <w:left w:val="none" w:sz="0" w:space="0" w:color="auto"/>
        <w:bottom w:val="none" w:sz="0" w:space="0" w:color="auto"/>
        <w:right w:val="none" w:sz="0" w:space="0" w:color="auto"/>
      </w:divBdr>
    </w:div>
    <w:div w:id="834343798">
      <w:bodyDiv w:val="1"/>
      <w:marLeft w:val="0"/>
      <w:marRight w:val="0"/>
      <w:marTop w:val="0"/>
      <w:marBottom w:val="0"/>
      <w:divBdr>
        <w:top w:val="none" w:sz="0" w:space="0" w:color="auto"/>
        <w:left w:val="none" w:sz="0" w:space="0" w:color="auto"/>
        <w:bottom w:val="none" w:sz="0" w:space="0" w:color="auto"/>
        <w:right w:val="none" w:sz="0" w:space="0" w:color="auto"/>
      </w:divBdr>
    </w:div>
    <w:div w:id="836381234">
      <w:bodyDiv w:val="1"/>
      <w:marLeft w:val="0"/>
      <w:marRight w:val="0"/>
      <w:marTop w:val="0"/>
      <w:marBottom w:val="0"/>
      <w:divBdr>
        <w:top w:val="none" w:sz="0" w:space="0" w:color="auto"/>
        <w:left w:val="none" w:sz="0" w:space="0" w:color="auto"/>
        <w:bottom w:val="none" w:sz="0" w:space="0" w:color="auto"/>
        <w:right w:val="none" w:sz="0" w:space="0" w:color="auto"/>
      </w:divBdr>
    </w:div>
    <w:div w:id="859007166">
      <w:bodyDiv w:val="1"/>
      <w:marLeft w:val="0"/>
      <w:marRight w:val="0"/>
      <w:marTop w:val="0"/>
      <w:marBottom w:val="0"/>
      <w:divBdr>
        <w:top w:val="none" w:sz="0" w:space="0" w:color="auto"/>
        <w:left w:val="none" w:sz="0" w:space="0" w:color="auto"/>
        <w:bottom w:val="none" w:sz="0" w:space="0" w:color="auto"/>
        <w:right w:val="none" w:sz="0" w:space="0" w:color="auto"/>
      </w:divBdr>
    </w:div>
    <w:div w:id="922878609">
      <w:bodyDiv w:val="1"/>
      <w:marLeft w:val="0"/>
      <w:marRight w:val="0"/>
      <w:marTop w:val="0"/>
      <w:marBottom w:val="0"/>
      <w:divBdr>
        <w:top w:val="none" w:sz="0" w:space="0" w:color="auto"/>
        <w:left w:val="none" w:sz="0" w:space="0" w:color="auto"/>
        <w:bottom w:val="none" w:sz="0" w:space="0" w:color="auto"/>
        <w:right w:val="none" w:sz="0" w:space="0" w:color="auto"/>
      </w:divBdr>
    </w:div>
    <w:div w:id="949821469">
      <w:bodyDiv w:val="1"/>
      <w:marLeft w:val="0"/>
      <w:marRight w:val="0"/>
      <w:marTop w:val="0"/>
      <w:marBottom w:val="0"/>
      <w:divBdr>
        <w:top w:val="none" w:sz="0" w:space="0" w:color="auto"/>
        <w:left w:val="none" w:sz="0" w:space="0" w:color="auto"/>
        <w:bottom w:val="none" w:sz="0" w:space="0" w:color="auto"/>
        <w:right w:val="none" w:sz="0" w:space="0" w:color="auto"/>
      </w:divBdr>
    </w:div>
    <w:div w:id="952518420">
      <w:bodyDiv w:val="1"/>
      <w:marLeft w:val="0"/>
      <w:marRight w:val="0"/>
      <w:marTop w:val="0"/>
      <w:marBottom w:val="0"/>
      <w:divBdr>
        <w:top w:val="none" w:sz="0" w:space="0" w:color="auto"/>
        <w:left w:val="none" w:sz="0" w:space="0" w:color="auto"/>
        <w:bottom w:val="none" w:sz="0" w:space="0" w:color="auto"/>
        <w:right w:val="none" w:sz="0" w:space="0" w:color="auto"/>
      </w:divBdr>
    </w:div>
    <w:div w:id="975716818">
      <w:bodyDiv w:val="1"/>
      <w:marLeft w:val="0"/>
      <w:marRight w:val="0"/>
      <w:marTop w:val="0"/>
      <w:marBottom w:val="0"/>
      <w:divBdr>
        <w:top w:val="none" w:sz="0" w:space="0" w:color="auto"/>
        <w:left w:val="none" w:sz="0" w:space="0" w:color="auto"/>
        <w:bottom w:val="none" w:sz="0" w:space="0" w:color="auto"/>
        <w:right w:val="none" w:sz="0" w:space="0" w:color="auto"/>
      </w:divBdr>
    </w:div>
    <w:div w:id="977026917">
      <w:bodyDiv w:val="1"/>
      <w:marLeft w:val="0"/>
      <w:marRight w:val="0"/>
      <w:marTop w:val="0"/>
      <w:marBottom w:val="0"/>
      <w:divBdr>
        <w:top w:val="none" w:sz="0" w:space="0" w:color="auto"/>
        <w:left w:val="none" w:sz="0" w:space="0" w:color="auto"/>
        <w:bottom w:val="none" w:sz="0" w:space="0" w:color="auto"/>
        <w:right w:val="none" w:sz="0" w:space="0" w:color="auto"/>
      </w:divBdr>
    </w:div>
    <w:div w:id="1025132508">
      <w:bodyDiv w:val="1"/>
      <w:marLeft w:val="0"/>
      <w:marRight w:val="0"/>
      <w:marTop w:val="0"/>
      <w:marBottom w:val="0"/>
      <w:divBdr>
        <w:top w:val="none" w:sz="0" w:space="0" w:color="auto"/>
        <w:left w:val="none" w:sz="0" w:space="0" w:color="auto"/>
        <w:bottom w:val="none" w:sz="0" w:space="0" w:color="auto"/>
        <w:right w:val="none" w:sz="0" w:space="0" w:color="auto"/>
      </w:divBdr>
    </w:div>
    <w:div w:id="1040782540">
      <w:bodyDiv w:val="1"/>
      <w:marLeft w:val="0"/>
      <w:marRight w:val="0"/>
      <w:marTop w:val="0"/>
      <w:marBottom w:val="0"/>
      <w:divBdr>
        <w:top w:val="none" w:sz="0" w:space="0" w:color="auto"/>
        <w:left w:val="none" w:sz="0" w:space="0" w:color="auto"/>
        <w:bottom w:val="none" w:sz="0" w:space="0" w:color="auto"/>
        <w:right w:val="none" w:sz="0" w:space="0" w:color="auto"/>
      </w:divBdr>
    </w:div>
    <w:div w:id="1043595291">
      <w:bodyDiv w:val="1"/>
      <w:marLeft w:val="0"/>
      <w:marRight w:val="0"/>
      <w:marTop w:val="0"/>
      <w:marBottom w:val="0"/>
      <w:divBdr>
        <w:top w:val="none" w:sz="0" w:space="0" w:color="auto"/>
        <w:left w:val="none" w:sz="0" w:space="0" w:color="auto"/>
        <w:bottom w:val="none" w:sz="0" w:space="0" w:color="auto"/>
        <w:right w:val="none" w:sz="0" w:space="0" w:color="auto"/>
      </w:divBdr>
    </w:div>
    <w:div w:id="1065031256">
      <w:bodyDiv w:val="1"/>
      <w:marLeft w:val="0"/>
      <w:marRight w:val="0"/>
      <w:marTop w:val="0"/>
      <w:marBottom w:val="0"/>
      <w:divBdr>
        <w:top w:val="none" w:sz="0" w:space="0" w:color="auto"/>
        <w:left w:val="none" w:sz="0" w:space="0" w:color="auto"/>
        <w:bottom w:val="none" w:sz="0" w:space="0" w:color="auto"/>
        <w:right w:val="none" w:sz="0" w:space="0" w:color="auto"/>
      </w:divBdr>
    </w:div>
    <w:div w:id="1066876820">
      <w:bodyDiv w:val="1"/>
      <w:marLeft w:val="0"/>
      <w:marRight w:val="0"/>
      <w:marTop w:val="0"/>
      <w:marBottom w:val="0"/>
      <w:divBdr>
        <w:top w:val="none" w:sz="0" w:space="0" w:color="auto"/>
        <w:left w:val="none" w:sz="0" w:space="0" w:color="auto"/>
        <w:bottom w:val="none" w:sz="0" w:space="0" w:color="auto"/>
        <w:right w:val="none" w:sz="0" w:space="0" w:color="auto"/>
      </w:divBdr>
    </w:div>
    <w:div w:id="1088648879">
      <w:bodyDiv w:val="1"/>
      <w:marLeft w:val="0"/>
      <w:marRight w:val="0"/>
      <w:marTop w:val="0"/>
      <w:marBottom w:val="0"/>
      <w:divBdr>
        <w:top w:val="none" w:sz="0" w:space="0" w:color="auto"/>
        <w:left w:val="none" w:sz="0" w:space="0" w:color="auto"/>
        <w:bottom w:val="none" w:sz="0" w:space="0" w:color="auto"/>
        <w:right w:val="none" w:sz="0" w:space="0" w:color="auto"/>
      </w:divBdr>
    </w:div>
    <w:div w:id="1122652249">
      <w:bodyDiv w:val="1"/>
      <w:marLeft w:val="0"/>
      <w:marRight w:val="0"/>
      <w:marTop w:val="0"/>
      <w:marBottom w:val="0"/>
      <w:divBdr>
        <w:top w:val="none" w:sz="0" w:space="0" w:color="auto"/>
        <w:left w:val="none" w:sz="0" w:space="0" w:color="auto"/>
        <w:bottom w:val="none" w:sz="0" w:space="0" w:color="auto"/>
        <w:right w:val="none" w:sz="0" w:space="0" w:color="auto"/>
      </w:divBdr>
    </w:div>
    <w:div w:id="1127626520">
      <w:bodyDiv w:val="1"/>
      <w:marLeft w:val="0"/>
      <w:marRight w:val="0"/>
      <w:marTop w:val="0"/>
      <w:marBottom w:val="0"/>
      <w:divBdr>
        <w:top w:val="none" w:sz="0" w:space="0" w:color="auto"/>
        <w:left w:val="none" w:sz="0" w:space="0" w:color="auto"/>
        <w:bottom w:val="none" w:sz="0" w:space="0" w:color="auto"/>
        <w:right w:val="none" w:sz="0" w:space="0" w:color="auto"/>
      </w:divBdr>
    </w:div>
    <w:div w:id="1151285709">
      <w:bodyDiv w:val="1"/>
      <w:marLeft w:val="0"/>
      <w:marRight w:val="0"/>
      <w:marTop w:val="0"/>
      <w:marBottom w:val="0"/>
      <w:divBdr>
        <w:top w:val="none" w:sz="0" w:space="0" w:color="auto"/>
        <w:left w:val="none" w:sz="0" w:space="0" w:color="auto"/>
        <w:bottom w:val="none" w:sz="0" w:space="0" w:color="auto"/>
        <w:right w:val="none" w:sz="0" w:space="0" w:color="auto"/>
      </w:divBdr>
    </w:div>
    <w:div w:id="1223978296">
      <w:bodyDiv w:val="1"/>
      <w:marLeft w:val="0"/>
      <w:marRight w:val="0"/>
      <w:marTop w:val="0"/>
      <w:marBottom w:val="0"/>
      <w:divBdr>
        <w:top w:val="none" w:sz="0" w:space="0" w:color="auto"/>
        <w:left w:val="none" w:sz="0" w:space="0" w:color="auto"/>
        <w:bottom w:val="none" w:sz="0" w:space="0" w:color="auto"/>
        <w:right w:val="none" w:sz="0" w:space="0" w:color="auto"/>
      </w:divBdr>
    </w:div>
    <w:div w:id="1232499175">
      <w:bodyDiv w:val="1"/>
      <w:marLeft w:val="0"/>
      <w:marRight w:val="0"/>
      <w:marTop w:val="0"/>
      <w:marBottom w:val="0"/>
      <w:divBdr>
        <w:top w:val="none" w:sz="0" w:space="0" w:color="auto"/>
        <w:left w:val="none" w:sz="0" w:space="0" w:color="auto"/>
        <w:bottom w:val="none" w:sz="0" w:space="0" w:color="auto"/>
        <w:right w:val="none" w:sz="0" w:space="0" w:color="auto"/>
      </w:divBdr>
    </w:div>
    <w:div w:id="1337197817">
      <w:bodyDiv w:val="1"/>
      <w:marLeft w:val="0"/>
      <w:marRight w:val="0"/>
      <w:marTop w:val="0"/>
      <w:marBottom w:val="0"/>
      <w:divBdr>
        <w:top w:val="none" w:sz="0" w:space="0" w:color="auto"/>
        <w:left w:val="none" w:sz="0" w:space="0" w:color="auto"/>
        <w:bottom w:val="none" w:sz="0" w:space="0" w:color="auto"/>
        <w:right w:val="none" w:sz="0" w:space="0" w:color="auto"/>
      </w:divBdr>
    </w:div>
    <w:div w:id="1356005984">
      <w:bodyDiv w:val="1"/>
      <w:marLeft w:val="0"/>
      <w:marRight w:val="0"/>
      <w:marTop w:val="0"/>
      <w:marBottom w:val="0"/>
      <w:divBdr>
        <w:top w:val="none" w:sz="0" w:space="0" w:color="auto"/>
        <w:left w:val="none" w:sz="0" w:space="0" w:color="auto"/>
        <w:bottom w:val="none" w:sz="0" w:space="0" w:color="auto"/>
        <w:right w:val="none" w:sz="0" w:space="0" w:color="auto"/>
      </w:divBdr>
    </w:div>
    <w:div w:id="1415976586">
      <w:bodyDiv w:val="1"/>
      <w:marLeft w:val="0"/>
      <w:marRight w:val="0"/>
      <w:marTop w:val="0"/>
      <w:marBottom w:val="0"/>
      <w:divBdr>
        <w:top w:val="none" w:sz="0" w:space="0" w:color="auto"/>
        <w:left w:val="none" w:sz="0" w:space="0" w:color="auto"/>
        <w:bottom w:val="none" w:sz="0" w:space="0" w:color="auto"/>
        <w:right w:val="none" w:sz="0" w:space="0" w:color="auto"/>
      </w:divBdr>
    </w:div>
    <w:div w:id="1420180482">
      <w:bodyDiv w:val="1"/>
      <w:marLeft w:val="0"/>
      <w:marRight w:val="0"/>
      <w:marTop w:val="0"/>
      <w:marBottom w:val="0"/>
      <w:divBdr>
        <w:top w:val="none" w:sz="0" w:space="0" w:color="auto"/>
        <w:left w:val="none" w:sz="0" w:space="0" w:color="auto"/>
        <w:bottom w:val="none" w:sz="0" w:space="0" w:color="auto"/>
        <w:right w:val="none" w:sz="0" w:space="0" w:color="auto"/>
      </w:divBdr>
    </w:div>
    <w:div w:id="1427312017">
      <w:bodyDiv w:val="1"/>
      <w:marLeft w:val="0"/>
      <w:marRight w:val="0"/>
      <w:marTop w:val="0"/>
      <w:marBottom w:val="0"/>
      <w:divBdr>
        <w:top w:val="none" w:sz="0" w:space="0" w:color="auto"/>
        <w:left w:val="none" w:sz="0" w:space="0" w:color="auto"/>
        <w:bottom w:val="none" w:sz="0" w:space="0" w:color="auto"/>
        <w:right w:val="none" w:sz="0" w:space="0" w:color="auto"/>
      </w:divBdr>
    </w:div>
    <w:div w:id="1430810312">
      <w:bodyDiv w:val="1"/>
      <w:marLeft w:val="0"/>
      <w:marRight w:val="0"/>
      <w:marTop w:val="0"/>
      <w:marBottom w:val="0"/>
      <w:divBdr>
        <w:top w:val="none" w:sz="0" w:space="0" w:color="auto"/>
        <w:left w:val="none" w:sz="0" w:space="0" w:color="auto"/>
        <w:bottom w:val="none" w:sz="0" w:space="0" w:color="auto"/>
        <w:right w:val="none" w:sz="0" w:space="0" w:color="auto"/>
      </w:divBdr>
    </w:div>
    <w:div w:id="1450734378">
      <w:bodyDiv w:val="1"/>
      <w:marLeft w:val="0"/>
      <w:marRight w:val="0"/>
      <w:marTop w:val="0"/>
      <w:marBottom w:val="0"/>
      <w:divBdr>
        <w:top w:val="none" w:sz="0" w:space="0" w:color="auto"/>
        <w:left w:val="none" w:sz="0" w:space="0" w:color="auto"/>
        <w:bottom w:val="none" w:sz="0" w:space="0" w:color="auto"/>
        <w:right w:val="none" w:sz="0" w:space="0" w:color="auto"/>
      </w:divBdr>
    </w:div>
    <w:div w:id="1450783909">
      <w:bodyDiv w:val="1"/>
      <w:marLeft w:val="0"/>
      <w:marRight w:val="0"/>
      <w:marTop w:val="0"/>
      <w:marBottom w:val="0"/>
      <w:divBdr>
        <w:top w:val="none" w:sz="0" w:space="0" w:color="auto"/>
        <w:left w:val="none" w:sz="0" w:space="0" w:color="auto"/>
        <w:bottom w:val="none" w:sz="0" w:space="0" w:color="auto"/>
        <w:right w:val="none" w:sz="0" w:space="0" w:color="auto"/>
      </w:divBdr>
    </w:div>
    <w:div w:id="1451241955">
      <w:bodyDiv w:val="1"/>
      <w:marLeft w:val="0"/>
      <w:marRight w:val="0"/>
      <w:marTop w:val="0"/>
      <w:marBottom w:val="0"/>
      <w:divBdr>
        <w:top w:val="none" w:sz="0" w:space="0" w:color="auto"/>
        <w:left w:val="none" w:sz="0" w:space="0" w:color="auto"/>
        <w:bottom w:val="none" w:sz="0" w:space="0" w:color="auto"/>
        <w:right w:val="none" w:sz="0" w:space="0" w:color="auto"/>
      </w:divBdr>
    </w:div>
    <w:div w:id="1458253143">
      <w:bodyDiv w:val="1"/>
      <w:marLeft w:val="0"/>
      <w:marRight w:val="0"/>
      <w:marTop w:val="0"/>
      <w:marBottom w:val="0"/>
      <w:divBdr>
        <w:top w:val="none" w:sz="0" w:space="0" w:color="auto"/>
        <w:left w:val="none" w:sz="0" w:space="0" w:color="auto"/>
        <w:bottom w:val="none" w:sz="0" w:space="0" w:color="auto"/>
        <w:right w:val="none" w:sz="0" w:space="0" w:color="auto"/>
      </w:divBdr>
    </w:div>
    <w:div w:id="1470392998">
      <w:bodyDiv w:val="1"/>
      <w:marLeft w:val="0"/>
      <w:marRight w:val="0"/>
      <w:marTop w:val="0"/>
      <w:marBottom w:val="0"/>
      <w:divBdr>
        <w:top w:val="none" w:sz="0" w:space="0" w:color="auto"/>
        <w:left w:val="none" w:sz="0" w:space="0" w:color="auto"/>
        <w:bottom w:val="none" w:sz="0" w:space="0" w:color="auto"/>
        <w:right w:val="none" w:sz="0" w:space="0" w:color="auto"/>
      </w:divBdr>
    </w:div>
    <w:div w:id="1525947678">
      <w:bodyDiv w:val="1"/>
      <w:marLeft w:val="0"/>
      <w:marRight w:val="0"/>
      <w:marTop w:val="0"/>
      <w:marBottom w:val="0"/>
      <w:divBdr>
        <w:top w:val="none" w:sz="0" w:space="0" w:color="auto"/>
        <w:left w:val="none" w:sz="0" w:space="0" w:color="auto"/>
        <w:bottom w:val="none" w:sz="0" w:space="0" w:color="auto"/>
        <w:right w:val="none" w:sz="0" w:space="0" w:color="auto"/>
      </w:divBdr>
    </w:div>
    <w:div w:id="1531412354">
      <w:bodyDiv w:val="1"/>
      <w:marLeft w:val="0"/>
      <w:marRight w:val="0"/>
      <w:marTop w:val="0"/>
      <w:marBottom w:val="0"/>
      <w:divBdr>
        <w:top w:val="none" w:sz="0" w:space="0" w:color="auto"/>
        <w:left w:val="none" w:sz="0" w:space="0" w:color="auto"/>
        <w:bottom w:val="none" w:sz="0" w:space="0" w:color="auto"/>
        <w:right w:val="none" w:sz="0" w:space="0" w:color="auto"/>
      </w:divBdr>
    </w:div>
    <w:div w:id="1551920598">
      <w:bodyDiv w:val="1"/>
      <w:marLeft w:val="0"/>
      <w:marRight w:val="0"/>
      <w:marTop w:val="0"/>
      <w:marBottom w:val="0"/>
      <w:divBdr>
        <w:top w:val="none" w:sz="0" w:space="0" w:color="auto"/>
        <w:left w:val="none" w:sz="0" w:space="0" w:color="auto"/>
        <w:bottom w:val="none" w:sz="0" w:space="0" w:color="auto"/>
        <w:right w:val="none" w:sz="0" w:space="0" w:color="auto"/>
      </w:divBdr>
    </w:div>
    <w:div w:id="1566067258">
      <w:bodyDiv w:val="1"/>
      <w:marLeft w:val="0"/>
      <w:marRight w:val="0"/>
      <w:marTop w:val="0"/>
      <w:marBottom w:val="0"/>
      <w:divBdr>
        <w:top w:val="none" w:sz="0" w:space="0" w:color="auto"/>
        <w:left w:val="none" w:sz="0" w:space="0" w:color="auto"/>
        <w:bottom w:val="none" w:sz="0" w:space="0" w:color="auto"/>
        <w:right w:val="none" w:sz="0" w:space="0" w:color="auto"/>
      </w:divBdr>
    </w:div>
    <w:div w:id="1567455319">
      <w:bodyDiv w:val="1"/>
      <w:marLeft w:val="0"/>
      <w:marRight w:val="0"/>
      <w:marTop w:val="0"/>
      <w:marBottom w:val="0"/>
      <w:divBdr>
        <w:top w:val="none" w:sz="0" w:space="0" w:color="auto"/>
        <w:left w:val="none" w:sz="0" w:space="0" w:color="auto"/>
        <w:bottom w:val="none" w:sz="0" w:space="0" w:color="auto"/>
        <w:right w:val="none" w:sz="0" w:space="0" w:color="auto"/>
      </w:divBdr>
    </w:div>
    <w:div w:id="1576088035">
      <w:bodyDiv w:val="1"/>
      <w:marLeft w:val="0"/>
      <w:marRight w:val="0"/>
      <w:marTop w:val="0"/>
      <w:marBottom w:val="0"/>
      <w:divBdr>
        <w:top w:val="none" w:sz="0" w:space="0" w:color="auto"/>
        <w:left w:val="none" w:sz="0" w:space="0" w:color="auto"/>
        <w:bottom w:val="none" w:sz="0" w:space="0" w:color="auto"/>
        <w:right w:val="none" w:sz="0" w:space="0" w:color="auto"/>
      </w:divBdr>
    </w:div>
    <w:div w:id="1604411843">
      <w:bodyDiv w:val="1"/>
      <w:marLeft w:val="0"/>
      <w:marRight w:val="0"/>
      <w:marTop w:val="0"/>
      <w:marBottom w:val="0"/>
      <w:divBdr>
        <w:top w:val="none" w:sz="0" w:space="0" w:color="auto"/>
        <w:left w:val="none" w:sz="0" w:space="0" w:color="auto"/>
        <w:bottom w:val="none" w:sz="0" w:space="0" w:color="auto"/>
        <w:right w:val="none" w:sz="0" w:space="0" w:color="auto"/>
      </w:divBdr>
    </w:div>
    <w:div w:id="1626617860">
      <w:bodyDiv w:val="1"/>
      <w:marLeft w:val="0"/>
      <w:marRight w:val="0"/>
      <w:marTop w:val="0"/>
      <w:marBottom w:val="0"/>
      <w:divBdr>
        <w:top w:val="none" w:sz="0" w:space="0" w:color="auto"/>
        <w:left w:val="none" w:sz="0" w:space="0" w:color="auto"/>
        <w:bottom w:val="none" w:sz="0" w:space="0" w:color="auto"/>
        <w:right w:val="none" w:sz="0" w:space="0" w:color="auto"/>
      </w:divBdr>
    </w:div>
    <w:div w:id="1636641624">
      <w:bodyDiv w:val="1"/>
      <w:marLeft w:val="0"/>
      <w:marRight w:val="0"/>
      <w:marTop w:val="0"/>
      <w:marBottom w:val="0"/>
      <w:divBdr>
        <w:top w:val="none" w:sz="0" w:space="0" w:color="auto"/>
        <w:left w:val="none" w:sz="0" w:space="0" w:color="auto"/>
        <w:bottom w:val="none" w:sz="0" w:space="0" w:color="auto"/>
        <w:right w:val="none" w:sz="0" w:space="0" w:color="auto"/>
      </w:divBdr>
    </w:div>
    <w:div w:id="1644460002">
      <w:bodyDiv w:val="1"/>
      <w:marLeft w:val="0"/>
      <w:marRight w:val="0"/>
      <w:marTop w:val="0"/>
      <w:marBottom w:val="0"/>
      <w:divBdr>
        <w:top w:val="none" w:sz="0" w:space="0" w:color="auto"/>
        <w:left w:val="none" w:sz="0" w:space="0" w:color="auto"/>
        <w:bottom w:val="none" w:sz="0" w:space="0" w:color="auto"/>
        <w:right w:val="none" w:sz="0" w:space="0" w:color="auto"/>
      </w:divBdr>
    </w:div>
    <w:div w:id="1656105607">
      <w:bodyDiv w:val="1"/>
      <w:marLeft w:val="0"/>
      <w:marRight w:val="0"/>
      <w:marTop w:val="0"/>
      <w:marBottom w:val="0"/>
      <w:divBdr>
        <w:top w:val="none" w:sz="0" w:space="0" w:color="auto"/>
        <w:left w:val="none" w:sz="0" w:space="0" w:color="auto"/>
        <w:bottom w:val="none" w:sz="0" w:space="0" w:color="auto"/>
        <w:right w:val="none" w:sz="0" w:space="0" w:color="auto"/>
      </w:divBdr>
    </w:div>
    <w:div w:id="1662418588">
      <w:bodyDiv w:val="1"/>
      <w:marLeft w:val="0"/>
      <w:marRight w:val="0"/>
      <w:marTop w:val="0"/>
      <w:marBottom w:val="0"/>
      <w:divBdr>
        <w:top w:val="none" w:sz="0" w:space="0" w:color="auto"/>
        <w:left w:val="none" w:sz="0" w:space="0" w:color="auto"/>
        <w:bottom w:val="none" w:sz="0" w:space="0" w:color="auto"/>
        <w:right w:val="none" w:sz="0" w:space="0" w:color="auto"/>
      </w:divBdr>
    </w:div>
    <w:div w:id="1680960360">
      <w:bodyDiv w:val="1"/>
      <w:marLeft w:val="0"/>
      <w:marRight w:val="0"/>
      <w:marTop w:val="0"/>
      <w:marBottom w:val="0"/>
      <w:divBdr>
        <w:top w:val="none" w:sz="0" w:space="0" w:color="auto"/>
        <w:left w:val="none" w:sz="0" w:space="0" w:color="auto"/>
        <w:bottom w:val="none" w:sz="0" w:space="0" w:color="auto"/>
        <w:right w:val="none" w:sz="0" w:space="0" w:color="auto"/>
      </w:divBdr>
    </w:div>
    <w:div w:id="1697466167">
      <w:bodyDiv w:val="1"/>
      <w:marLeft w:val="0"/>
      <w:marRight w:val="0"/>
      <w:marTop w:val="0"/>
      <w:marBottom w:val="0"/>
      <w:divBdr>
        <w:top w:val="none" w:sz="0" w:space="0" w:color="auto"/>
        <w:left w:val="none" w:sz="0" w:space="0" w:color="auto"/>
        <w:bottom w:val="none" w:sz="0" w:space="0" w:color="auto"/>
        <w:right w:val="none" w:sz="0" w:space="0" w:color="auto"/>
      </w:divBdr>
    </w:div>
    <w:div w:id="1733578671">
      <w:bodyDiv w:val="1"/>
      <w:marLeft w:val="0"/>
      <w:marRight w:val="0"/>
      <w:marTop w:val="0"/>
      <w:marBottom w:val="0"/>
      <w:divBdr>
        <w:top w:val="none" w:sz="0" w:space="0" w:color="auto"/>
        <w:left w:val="none" w:sz="0" w:space="0" w:color="auto"/>
        <w:bottom w:val="none" w:sz="0" w:space="0" w:color="auto"/>
        <w:right w:val="none" w:sz="0" w:space="0" w:color="auto"/>
      </w:divBdr>
    </w:div>
    <w:div w:id="1740636242">
      <w:bodyDiv w:val="1"/>
      <w:marLeft w:val="0"/>
      <w:marRight w:val="0"/>
      <w:marTop w:val="0"/>
      <w:marBottom w:val="0"/>
      <w:divBdr>
        <w:top w:val="none" w:sz="0" w:space="0" w:color="auto"/>
        <w:left w:val="none" w:sz="0" w:space="0" w:color="auto"/>
        <w:bottom w:val="none" w:sz="0" w:space="0" w:color="auto"/>
        <w:right w:val="none" w:sz="0" w:space="0" w:color="auto"/>
      </w:divBdr>
    </w:div>
    <w:div w:id="1804038347">
      <w:bodyDiv w:val="1"/>
      <w:marLeft w:val="0"/>
      <w:marRight w:val="0"/>
      <w:marTop w:val="0"/>
      <w:marBottom w:val="0"/>
      <w:divBdr>
        <w:top w:val="none" w:sz="0" w:space="0" w:color="auto"/>
        <w:left w:val="none" w:sz="0" w:space="0" w:color="auto"/>
        <w:bottom w:val="none" w:sz="0" w:space="0" w:color="auto"/>
        <w:right w:val="none" w:sz="0" w:space="0" w:color="auto"/>
      </w:divBdr>
    </w:div>
    <w:div w:id="1842693115">
      <w:bodyDiv w:val="1"/>
      <w:marLeft w:val="0"/>
      <w:marRight w:val="0"/>
      <w:marTop w:val="0"/>
      <w:marBottom w:val="0"/>
      <w:divBdr>
        <w:top w:val="none" w:sz="0" w:space="0" w:color="auto"/>
        <w:left w:val="none" w:sz="0" w:space="0" w:color="auto"/>
        <w:bottom w:val="none" w:sz="0" w:space="0" w:color="auto"/>
        <w:right w:val="none" w:sz="0" w:space="0" w:color="auto"/>
      </w:divBdr>
    </w:div>
    <w:div w:id="1849296723">
      <w:bodyDiv w:val="1"/>
      <w:marLeft w:val="0"/>
      <w:marRight w:val="0"/>
      <w:marTop w:val="0"/>
      <w:marBottom w:val="0"/>
      <w:divBdr>
        <w:top w:val="none" w:sz="0" w:space="0" w:color="auto"/>
        <w:left w:val="none" w:sz="0" w:space="0" w:color="auto"/>
        <w:bottom w:val="none" w:sz="0" w:space="0" w:color="auto"/>
        <w:right w:val="none" w:sz="0" w:space="0" w:color="auto"/>
      </w:divBdr>
    </w:div>
    <w:div w:id="1860318245">
      <w:bodyDiv w:val="1"/>
      <w:marLeft w:val="0"/>
      <w:marRight w:val="0"/>
      <w:marTop w:val="0"/>
      <w:marBottom w:val="0"/>
      <w:divBdr>
        <w:top w:val="none" w:sz="0" w:space="0" w:color="auto"/>
        <w:left w:val="none" w:sz="0" w:space="0" w:color="auto"/>
        <w:bottom w:val="none" w:sz="0" w:space="0" w:color="auto"/>
        <w:right w:val="none" w:sz="0" w:space="0" w:color="auto"/>
      </w:divBdr>
    </w:div>
    <w:div w:id="1867211092">
      <w:bodyDiv w:val="1"/>
      <w:marLeft w:val="0"/>
      <w:marRight w:val="0"/>
      <w:marTop w:val="0"/>
      <w:marBottom w:val="0"/>
      <w:divBdr>
        <w:top w:val="none" w:sz="0" w:space="0" w:color="auto"/>
        <w:left w:val="none" w:sz="0" w:space="0" w:color="auto"/>
        <w:bottom w:val="none" w:sz="0" w:space="0" w:color="auto"/>
        <w:right w:val="none" w:sz="0" w:space="0" w:color="auto"/>
      </w:divBdr>
    </w:div>
    <w:div w:id="1914272964">
      <w:bodyDiv w:val="1"/>
      <w:marLeft w:val="0"/>
      <w:marRight w:val="0"/>
      <w:marTop w:val="0"/>
      <w:marBottom w:val="0"/>
      <w:divBdr>
        <w:top w:val="none" w:sz="0" w:space="0" w:color="auto"/>
        <w:left w:val="none" w:sz="0" w:space="0" w:color="auto"/>
        <w:bottom w:val="none" w:sz="0" w:space="0" w:color="auto"/>
        <w:right w:val="none" w:sz="0" w:space="0" w:color="auto"/>
      </w:divBdr>
    </w:div>
    <w:div w:id="1920403660">
      <w:bodyDiv w:val="1"/>
      <w:marLeft w:val="0"/>
      <w:marRight w:val="0"/>
      <w:marTop w:val="0"/>
      <w:marBottom w:val="0"/>
      <w:divBdr>
        <w:top w:val="none" w:sz="0" w:space="0" w:color="auto"/>
        <w:left w:val="none" w:sz="0" w:space="0" w:color="auto"/>
        <w:bottom w:val="none" w:sz="0" w:space="0" w:color="auto"/>
        <w:right w:val="none" w:sz="0" w:space="0" w:color="auto"/>
      </w:divBdr>
    </w:div>
    <w:div w:id="1927224628">
      <w:bodyDiv w:val="1"/>
      <w:marLeft w:val="0"/>
      <w:marRight w:val="0"/>
      <w:marTop w:val="0"/>
      <w:marBottom w:val="0"/>
      <w:divBdr>
        <w:top w:val="none" w:sz="0" w:space="0" w:color="auto"/>
        <w:left w:val="none" w:sz="0" w:space="0" w:color="auto"/>
        <w:bottom w:val="none" w:sz="0" w:space="0" w:color="auto"/>
        <w:right w:val="none" w:sz="0" w:space="0" w:color="auto"/>
      </w:divBdr>
    </w:div>
    <w:div w:id="1951624275">
      <w:bodyDiv w:val="1"/>
      <w:marLeft w:val="0"/>
      <w:marRight w:val="0"/>
      <w:marTop w:val="0"/>
      <w:marBottom w:val="0"/>
      <w:divBdr>
        <w:top w:val="none" w:sz="0" w:space="0" w:color="auto"/>
        <w:left w:val="none" w:sz="0" w:space="0" w:color="auto"/>
        <w:bottom w:val="none" w:sz="0" w:space="0" w:color="auto"/>
        <w:right w:val="none" w:sz="0" w:space="0" w:color="auto"/>
      </w:divBdr>
    </w:div>
    <w:div w:id="1975674170">
      <w:bodyDiv w:val="1"/>
      <w:marLeft w:val="0"/>
      <w:marRight w:val="0"/>
      <w:marTop w:val="0"/>
      <w:marBottom w:val="0"/>
      <w:divBdr>
        <w:top w:val="none" w:sz="0" w:space="0" w:color="auto"/>
        <w:left w:val="none" w:sz="0" w:space="0" w:color="auto"/>
        <w:bottom w:val="none" w:sz="0" w:space="0" w:color="auto"/>
        <w:right w:val="none" w:sz="0" w:space="0" w:color="auto"/>
      </w:divBdr>
    </w:div>
    <w:div w:id="2001960114">
      <w:bodyDiv w:val="1"/>
      <w:marLeft w:val="0"/>
      <w:marRight w:val="0"/>
      <w:marTop w:val="0"/>
      <w:marBottom w:val="0"/>
      <w:divBdr>
        <w:top w:val="none" w:sz="0" w:space="0" w:color="auto"/>
        <w:left w:val="none" w:sz="0" w:space="0" w:color="auto"/>
        <w:bottom w:val="none" w:sz="0" w:space="0" w:color="auto"/>
        <w:right w:val="none" w:sz="0" w:space="0" w:color="auto"/>
      </w:divBdr>
    </w:div>
    <w:div w:id="2019387081">
      <w:bodyDiv w:val="1"/>
      <w:marLeft w:val="0"/>
      <w:marRight w:val="0"/>
      <w:marTop w:val="0"/>
      <w:marBottom w:val="0"/>
      <w:divBdr>
        <w:top w:val="none" w:sz="0" w:space="0" w:color="auto"/>
        <w:left w:val="none" w:sz="0" w:space="0" w:color="auto"/>
        <w:bottom w:val="none" w:sz="0" w:space="0" w:color="auto"/>
        <w:right w:val="none" w:sz="0" w:space="0" w:color="auto"/>
      </w:divBdr>
    </w:div>
    <w:div w:id="2029672182">
      <w:bodyDiv w:val="1"/>
      <w:marLeft w:val="0"/>
      <w:marRight w:val="0"/>
      <w:marTop w:val="0"/>
      <w:marBottom w:val="0"/>
      <w:divBdr>
        <w:top w:val="none" w:sz="0" w:space="0" w:color="auto"/>
        <w:left w:val="none" w:sz="0" w:space="0" w:color="auto"/>
        <w:bottom w:val="none" w:sz="0" w:space="0" w:color="auto"/>
        <w:right w:val="none" w:sz="0" w:space="0" w:color="auto"/>
      </w:divBdr>
    </w:div>
    <w:div w:id="2056538202">
      <w:bodyDiv w:val="1"/>
      <w:marLeft w:val="0"/>
      <w:marRight w:val="0"/>
      <w:marTop w:val="0"/>
      <w:marBottom w:val="0"/>
      <w:divBdr>
        <w:top w:val="none" w:sz="0" w:space="0" w:color="auto"/>
        <w:left w:val="none" w:sz="0" w:space="0" w:color="auto"/>
        <w:bottom w:val="none" w:sz="0" w:space="0" w:color="auto"/>
        <w:right w:val="none" w:sz="0" w:space="0" w:color="auto"/>
      </w:divBdr>
    </w:div>
    <w:div w:id="2083482700">
      <w:bodyDiv w:val="1"/>
      <w:marLeft w:val="0"/>
      <w:marRight w:val="0"/>
      <w:marTop w:val="0"/>
      <w:marBottom w:val="0"/>
      <w:divBdr>
        <w:top w:val="none" w:sz="0" w:space="0" w:color="auto"/>
        <w:left w:val="none" w:sz="0" w:space="0" w:color="auto"/>
        <w:bottom w:val="none" w:sz="0" w:space="0" w:color="auto"/>
        <w:right w:val="none" w:sz="0" w:space="0" w:color="auto"/>
      </w:divBdr>
    </w:div>
    <w:div w:id="2117867439">
      <w:bodyDiv w:val="1"/>
      <w:marLeft w:val="0"/>
      <w:marRight w:val="0"/>
      <w:marTop w:val="0"/>
      <w:marBottom w:val="0"/>
      <w:divBdr>
        <w:top w:val="none" w:sz="0" w:space="0" w:color="auto"/>
        <w:left w:val="none" w:sz="0" w:space="0" w:color="auto"/>
        <w:bottom w:val="none" w:sz="0" w:space="0" w:color="auto"/>
        <w:right w:val="none" w:sz="0" w:space="0" w:color="auto"/>
      </w:divBdr>
    </w:div>
    <w:div w:id="211952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2.jpg@01CE0F8C.42CFB6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70460322A91A548A17A535AEFA7B342" ma:contentTypeVersion="1" ma:contentTypeDescription="Create a new document." ma:contentTypeScope="" ma:versionID="d4e8bd50e37dee970176e6de89feaeac">
  <xsd:schema xmlns:xsd="http://www.w3.org/2001/XMLSchema" xmlns:xs="http://www.w3.org/2001/XMLSchema" xmlns:p="http://schemas.microsoft.com/office/2006/metadata/properties" xmlns:ns2="1d3173cf-5824-449b-9549-6f7d3fd1be87" targetNamespace="http://schemas.microsoft.com/office/2006/metadata/properties" ma:root="true" ma:fieldsID="80ee56a66d822f523beea22c97e5fda2" ns2:_="">
    <xsd:import namespace="1d3173cf-5824-449b-9549-6f7d3fd1be8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73cf-5824-449b-9549-6f7d3fd1be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d3173cf-5824-449b-9549-6f7d3fd1be87">T2WPK3CAC2EY-1099940376-304</_dlc_DocId>
    <_dlc_DocIdUrl xmlns="1d3173cf-5824-449b-9549-6f7d3fd1be87">
      <Url>https://arcadiso365.sharepoint.com/teams/ch-102978051/_layouts/15/DocIdRedir.aspx?ID=T2WPK3CAC2EY-1099940376-304</Url>
      <Description>T2WPK3CAC2EY-1099940376-304</Description>
    </_dlc_DocIdUrl>
  </documentManagement>
</p:properties>
</file>

<file path=customXml/itemProps1.xml><?xml version="1.0" encoding="utf-8"?>
<ds:datastoreItem xmlns:ds="http://schemas.openxmlformats.org/officeDocument/2006/customXml" ds:itemID="{26BDF649-3D98-47A2-BB96-3827F2F8319B}">
  <ds:schemaRefs>
    <ds:schemaRef ds:uri="http://schemas.microsoft.com/sharepoint/events"/>
  </ds:schemaRefs>
</ds:datastoreItem>
</file>

<file path=customXml/itemProps2.xml><?xml version="1.0" encoding="utf-8"?>
<ds:datastoreItem xmlns:ds="http://schemas.openxmlformats.org/officeDocument/2006/customXml" ds:itemID="{F6177AB4-8007-47A5-A33A-808C59B55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73cf-5824-449b-9549-6f7d3fd1b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190A6-AB73-4277-BA0E-0C99BB475981}">
  <ds:schemaRefs>
    <ds:schemaRef ds:uri="http://schemas.openxmlformats.org/officeDocument/2006/bibliography"/>
  </ds:schemaRefs>
</ds:datastoreItem>
</file>

<file path=customXml/itemProps4.xml><?xml version="1.0" encoding="utf-8"?>
<ds:datastoreItem xmlns:ds="http://schemas.openxmlformats.org/officeDocument/2006/customXml" ds:itemID="{71DF138E-DC22-49D5-B2D0-9870C68AAED8}">
  <ds:schemaRefs>
    <ds:schemaRef ds:uri="http://schemas.microsoft.com/sharepoint/v3/contenttype/forms"/>
  </ds:schemaRefs>
</ds:datastoreItem>
</file>

<file path=customXml/itemProps5.xml><?xml version="1.0" encoding="utf-8"?>
<ds:datastoreItem xmlns:ds="http://schemas.openxmlformats.org/officeDocument/2006/customXml" ds:itemID="{71713C5A-686D-4294-BACF-8B60924CD3F9}">
  <ds:schemaRefs>
    <ds:schemaRef ds:uri="http://schemas.microsoft.com/office/2006/metadata/properties"/>
    <ds:schemaRef ds:uri="http://schemas.microsoft.com/office/infopath/2007/PartnerControls"/>
    <ds:schemaRef ds:uri="1d3173cf-5824-449b-9549-6f7d3fd1be87"/>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629</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CIE Group IT&amp;T Dept. Oriel Street Dublin 1.</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GIT&amp;T</dc:creator>
  <cp:keywords/>
  <cp:lastModifiedBy>Adam Ryan</cp:lastModifiedBy>
  <cp:revision>19</cp:revision>
  <cp:lastPrinted>2019-08-23T15:27:00Z</cp:lastPrinted>
  <dcterms:created xsi:type="dcterms:W3CDTF">2025-02-11T09:13:00Z</dcterms:created>
  <dcterms:modified xsi:type="dcterms:W3CDTF">2025-06-03T09:47:00Z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0x010100670460322A91A548A17A535AEFA7B342</vt:lpwstr>
  </property>
  <property fmtid="{D5CDD505-2E9C-101B-9397-08002B2CF9AE}" pid="3" name="_dlc_DocIdItemGuid">
    <vt:lpwstr>93a81089-cc52-4da6-98eb-9c6ac2e3f807</vt:lpwstr>
  </property>
</Properties>
</file>