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4AE32" w14:textId="77777777" w:rsidR="008404A6" w:rsidRPr="00AE45B8" w:rsidRDefault="008404A6" w:rsidP="00CA43C1">
      <w:pPr>
        <w:pStyle w:val="BodyText"/>
        <w:spacing w:after="0"/>
        <w:jc w:val="center"/>
        <w:rPr>
          <w:rFonts w:ascii="Arial" w:hAnsi="Arial" w:cs="Arial"/>
          <w:b/>
          <w:bCs/>
          <w:color w:val="038B91"/>
          <w:sz w:val="40"/>
          <w:szCs w:val="40"/>
        </w:rPr>
      </w:pPr>
    </w:p>
    <w:p w14:paraId="6E08589A" w14:textId="0AF7D6B8" w:rsidR="008404A6" w:rsidRPr="00AE45B8" w:rsidRDefault="00752F4F" w:rsidP="00CA43C1">
      <w:pPr>
        <w:pStyle w:val="BodyText"/>
        <w:spacing w:after="0"/>
        <w:jc w:val="center"/>
        <w:rPr>
          <w:rFonts w:ascii="Arial" w:hAnsi="Arial" w:cs="Arial"/>
          <w:b/>
          <w:bCs/>
          <w:color w:val="038B91"/>
          <w:sz w:val="40"/>
          <w:szCs w:val="40"/>
        </w:rPr>
      </w:pPr>
      <w:r>
        <w:rPr>
          <w:noProof/>
          <w:lang w:eastAsia="en-IE"/>
        </w:rPr>
        <w:drawing>
          <wp:inline distT="0" distB="0" distL="0" distR="0" wp14:anchorId="1B4D6218" wp14:editId="02B8F675">
            <wp:extent cx="4749206" cy="1980952"/>
            <wp:effectExtent l="0" t="0" r="0" b="0"/>
            <wp:docPr id="165352269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749206" cy="1980952"/>
                    </a:xfrm>
                    <a:prstGeom prst="rect">
                      <a:avLst/>
                    </a:prstGeom>
                  </pic:spPr>
                </pic:pic>
              </a:graphicData>
            </a:graphic>
          </wp:inline>
        </w:drawing>
      </w:r>
    </w:p>
    <w:p w14:paraId="4B4C2583" w14:textId="77777777" w:rsidR="008404A6" w:rsidRPr="00AE45B8" w:rsidRDefault="008404A6" w:rsidP="00CA43C1">
      <w:pPr>
        <w:pStyle w:val="BodyText"/>
        <w:spacing w:after="0"/>
        <w:jc w:val="center"/>
        <w:rPr>
          <w:rFonts w:ascii="Arial" w:hAnsi="Arial" w:cs="Arial"/>
          <w:b/>
          <w:bCs/>
          <w:color w:val="038B91"/>
          <w:sz w:val="40"/>
          <w:szCs w:val="40"/>
        </w:rPr>
      </w:pPr>
    </w:p>
    <w:p w14:paraId="4EF6F6B6" w14:textId="2052990E" w:rsidR="00CA43C1" w:rsidRPr="00AE45B8" w:rsidRDefault="00825853" w:rsidP="00CA43C1">
      <w:pPr>
        <w:pStyle w:val="BodyText"/>
        <w:spacing w:after="0"/>
        <w:jc w:val="center"/>
        <w:rPr>
          <w:rFonts w:ascii="Arial" w:hAnsi="Arial" w:cs="Arial"/>
          <w:b/>
          <w:bCs/>
          <w:color w:val="17665C"/>
          <w:sz w:val="40"/>
          <w:szCs w:val="40"/>
        </w:rPr>
      </w:pPr>
      <w:r w:rsidRPr="00AE45B8">
        <w:rPr>
          <w:rFonts w:ascii="Arial" w:hAnsi="Arial" w:cs="Arial"/>
          <w:b/>
          <w:bCs/>
          <w:color w:val="17665C"/>
          <w:sz w:val="40"/>
          <w:szCs w:val="40"/>
        </w:rPr>
        <w:t xml:space="preserve">INVITATION TO </w:t>
      </w:r>
      <w:r w:rsidR="00A60477">
        <w:rPr>
          <w:rFonts w:ascii="Arial" w:hAnsi="Arial" w:cs="Arial"/>
          <w:b/>
          <w:bCs/>
          <w:color w:val="17665C"/>
          <w:sz w:val="40"/>
          <w:szCs w:val="40"/>
        </w:rPr>
        <w:t>APPLY</w:t>
      </w:r>
    </w:p>
    <w:p w14:paraId="736376AF" w14:textId="77777777" w:rsidR="00CA43C1" w:rsidRPr="00AE45B8" w:rsidRDefault="00CA43C1" w:rsidP="00CA43C1">
      <w:pPr>
        <w:tabs>
          <w:tab w:val="left" w:pos="5325"/>
        </w:tabs>
        <w:jc w:val="center"/>
        <w:rPr>
          <w:rFonts w:cs="Arial"/>
        </w:rPr>
      </w:pPr>
    </w:p>
    <w:p w14:paraId="49CD1E38" w14:textId="77777777" w:rsidR="00CA43C1" w:rsidRPr="00AE45B8" w:rsidRDefault="00CA43C1" w:rsidP="00CA43C1">
      <w:pPr>
        <w:tabs>
          <w:tab w:val="left" w:pos="5325"/>
        </w:tabs>
        <w:jc w:val="cente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8"/>
        <w:gridCol w:w="4528"/>
      </w:tblGrid>
      <w:tr w:rsidR="00CA43C1" w:rsidRPr="00AE45B8" w14:paraId="13F39A9D" w14:textId="77777777" w:rsidTr="001F1A5F">
        <w:tc>
          <w:tcPr>
            <w:tcW w:w="4488" w:type="dxa"/>
            <w:tcBorders>
              <w:top w:val="single" w:sz="8" w:space="0" w:color="FFFFFF" w:themeColor="background1"/>
              <w:left w:val="nil"/>
              <w:bottom w:val="single" w:sz="8" w:space="0" w:color="FFFFFF" w:themeColor="background1"/>
              <w:right w:val="single" w:sz="4" w:space="0" w:color="17665C"/>
            </w:tcBorders>
            <w:shd w:val="clear" w:color="auto" w:fill="038B91"/>
            <w:vAlign w:val="center"/>
          </w:tcPr>
          <w:p w14:paraId="78B085D0" w14:textId="0DEFB143" w:rsidR="00CA43C1" w:rsidRPr="00AE45B8" w:rsidRDefault="00C064D9" w:rsidP="00DD33E1">
            <w:pPr>
              <w:rPr>
                <w:rFonts w:cs="Arial"/>
                <w:b/>
                <w:bCs/>
                <w:color w:val="FFFFFF" w:themeColor="background1"/>
              </w:rPr>
            </w:pPr>
            <w:r>
              <w:rPr>
                <w:rFonts w:cs="Arial"/>
                <w:b/>
                <w:bCs/>
                <w:color w:val="E9E9E3"/>
              </w:rPr>
              <w:t>Establishment of a Panel for</w:t>
            </w:r>
          </w:p>
        </w:tc>
        <w:tc>
          <w:tcPr>
            <w:tcW w:w="4528"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56EE6DB5" w14:textId="5CE57245" w:rsidR="00B61524" w:rsidRPr="00AE45B8" w:rsidRDefault="00B66141" w:rsidP="005E4574">
            <w:pPr>
              <w:spacing w:after="0"/>
              <w:rPr>
                <w:rFonts w:cs="Arial"/>
                <w:b/>
                <w:bCs/>
                <w:color w:val="038B91"/>
              </w:rPr>
            </w:pPr>
            <w:r>
              <w:rPr>
                <w:rFonts w:cs="Arial"/>
                <w:b/>
                <w:bCs/>
                <w:color w:val="038B91"/>
              </w:rPr>
              <w:t xml:space="preserve">Service Providers for </w:t>
            </w:r>
            <w:r w:rsidRPr="00154A5F">
              <w:rPr>
                <w:rFonts w:cs="Arial"/>
                <w:b/>
                <w:bCs/>
                <w:color w:val="038B91"/>
              </w:rPr>
              <w:t xml:space="preserve">the provision of </w:t>
            </w:r>
            <w:r>
              <w:rPr>
                <w:rFonts w:cs="Arial"/>
                <w:b/>
                <w:bCs/>
                <w:color w:val="038B91"/>
              </w:rPr>
              <w:t xml:space="preserve">Sign Language Interpreter </w:t>
            </w:r>
            <w:r w:rsidRPr="00154A5F">
              <w:rPr>
                <w:rFonts w:cs="Arial"/>
                <w:b/>
                <w:bCs/>
                <w:color w:val="038B91"/>
              </w:rPr>
              <w:t xml:space="preserve">services </w:t>
            </w:r>
            <w:r>
              <w:rPr>
                <w:rFonts w:cs="Arial"/>
                <w:b/>
                <w:bCs/>
                <w:color w:val="038B91"/>
              </w:rPr>
              <w:t>to Waterford and Wexford Education and Training Board</w:t>
            </w:r>
            <w:r w:rsidRPr="00AE45B8">
              <w:rPr>
                <w:rFonts w:cs="Arial"/>
                <w:b/>
                <w:bCs/>
                <w:color w:val="038B91"/>
              </w:rPr>
              <w:t xml:space="preserve"> </w:t>
            </w:r>
          </w:p>
        </w:tc>
      </w:tr>
      <w:tr w:rsidR="002F0CF8" w:rsidRPr="00AE45B8" w14:paraId="2881B79F" w14:textId="77777777" w:rsidTr="001F1A5F">
        <w:trPr>
          <w:trHeight w:val="609"/>
        </w:trPr>
        <w:tc>
          <w:tcPr>
            <w:tcW w:w="4488" w:type="dxa"/>
            <w:tcBorders>
              <w:top w:val="single" w:sz="8" w:space="0" w:color="FFFFFF" w:themeColor="background1"/>
              <w:left w:val="nil"/>
              <w:bottom w:val="single" w:sz="8" w:space="0" w:color="FFFFFF" w:themeColor="background1"/>
              <w:right w:val="single" w:sz="4" w:space="0" w:color="17665C"/>
            </w:tcBorders>
            <w:shd w:val="clear" w:color="auto" w:fill="038B91"/>
            <w:vAlign w:val="center"/>
          </w:tcPr>
          <w:p w14:paraId="6D19DFB9" w14:textId="41176CDF" w:rsidR="002F0CF8" w:rsidRPr="00AE45B8" w:rsidRDefault="002F0CF8" w:rsidP="00DD33E1">
            <w:pPr>
              <w:spacing w:after="0"/>
              <w:rPr>
                <w:rFonts w:cs="Arial"/>
                <w:b/>
                <w:bCs/>
                <w:color w:val="E9E9E3"/>
              </w:rPr>
            </w:pPr>
            <w:r>
              <w:rPr>
                <w:rFonts w:cs="Arial"/>
                <w:b/>
                <w:bCs/>
                <w:color w:val="E9E9E3"/>
              </w:rPr>
              <w:t xml:space="preserve">Duration of Panel </w:t>
            </w:r>
          </w:p>
        </w:tc>
        <w:tc>
          <w:tcPr>
            <w:tcW w:w="4528"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14A8BDB0" w14:textId="317E436F" w:rsidR="002F0CF8" w:rsidRPr="00AE45B8" w:rsidRDefault="00B66141" w:rsidP="00DD33E1">
            <w:pPr>
              <w:spacing w:after="0"/>
              <w:rPr>
                <w:rFonts w:cs="Arial"/>
                <w:b/>
                <w:bCs/>
                <w:iCs/>
                <w:color w:val="038B91"/>
              </w:rPr>
            </w:pPr>
            <w:r>
              <w:rPr>
                <w:rFonts w:cs="Arial"/>
                <w:b/>
                <w:bCs/>
                <w:iCs/>
                <w:color w:val="038B91"/>
              </w:rPr>
              <w:t xml:space="preserve">1 year with the option to renew </w:t>
            </w:r>
          </w:p>
        </w:tc>
      </w:tr>
      <w:tr w:rsidR="00CA43C1" w:rsidRPr="00AE45B8" w14:paraId="58A35E44" w14:textId="77777777" w:rsidTr="001F1A5F">
        <w:trPr>
          <w:trHeight w:val="609"/>
        </w:trPr>
        <w:tc>
          <w:tcPr>
            <w:tcW w:w="4488" w:type="dxa"/>
            <w:tcBorders>
              <w:top w:val="single" w:sz="8" w:space="0" w:color="FFFFFF" w:themeColor="background1"/>
              <w:left w:val="nil"/>
              <w:bottom w:val="single" w:sz="8" w:space="0" w:color="FFFFFF" w:themeColor="background1"/>
              <w:right w:val="single" w:sz="4" w:space="0" w:color="17665C"/>
            </w:tcBorders>
            <w:shd w:val="clear" w:color="auto" w:fill="038B91"/>
            <w:vAlign w:val="center"/>
          </w:tcPr>
          <w:p w14:paraId="037F350F" w14:textId="77777777" w:rsidR="00CA43C1" w:rsidRPr="00AE45B8" w:rsidRDefault="00CA43C1" w:rsidP="00DD33E1">
            <w:pPr>
              <w:spacing w:after="0"/>
              <w:rPr>
                <w:rFonts w:cs="Arial"/>
                <w:b/>
                <w:bCs/>
                <w:color w:val="E9E9E3"/>
              </w:rPr>
            </w:pPr>
            <w:r w:rsidRPr="00AE45B8">
              <w:rPr>
                <w:rFonts w:cs="Arial"/>
                <w:b/>
                <w:bCs/>
                <w:color w:val="E9E9E3"/>
              </w:rPr>
              <w:t xml:space="preserve">Procedure </w:t>
            </w:r>
          </w:p>
        </w:tc>
        <w:tc>
          <w:tcPr>
            <w:tcW w:w="4528"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42232085" w14:textId="77777777" w:rsidR="00CA43C1" w:rsidRPr="00AE45B8" w:rsidRDefault="00825853" w:rsidP="00DD33E1">
            <w:pPr>
              <w:spacing w:after="0"/>
              <w:rPr>
                <w:rFonts w:cs="Arial"/>
                <w:b/>
                <w:bCs/>
                <w:color w:val="038B91"/>
              </w:rPr>
            </w:pPr>
            <w:r w:rsidRPr="00AE45B8">
              <w:rPr>
                <w:rFonts w:cs="Arial"/>
                <w:b/>
                <w:bCs/>
                <w:iCs/>
                <w:color w:val="038B91"/>
              </w:rPr>
              <w:t>OPEN</w:t>
            </w:r>
          </w:p>
        </w:tc>
      </w:tr>
      <w:tr w:rsidR="00CA43C1" w:rsidRPr="00AE45B8" w14:paraId="405C299E" w14:textId="77777777" w:rsidTr="001F1A5F">
        <w:trPr>
          <w:trHeight w:val="419"/>
        </w:trPr>
        <w:tc>
          <w:tcPr>
            <w:tcW w:w="4488" w:type="dxa"/>
            <w:tcBorders>
              <w:top w:val="single" w:sz="8" w:space="0" w:color="FFFFFF" w:themeColor="background1"/>
              <w:left w:val="nil"/>
              <w:bottom w:val="single" w:sz="8" w:space="0" w:color="FFFFFF" w:themeColor="background1"/>
              <w:right w:val="single" w:sz="4" w:space="0" w:color="17665C"/>
            </w:tcBorders>
            <w:shd w:val="clear" w:color="auto" w:fill="038B91"/>
            <w:vAlign w:val="center"/>
          </w:tcPr>
          <w:p w14:paraId="0E642947" w14:textId="77777777" w:rsidR="00CA43C1" w:rsidRPr="00AE45B8" w:rsidRDefault="00CA43C1" w:rsidP="00DD33E1">
            <w:pPr>
              <w:spacing w:after="0"/>
              <w:rPr>
                <w:rFonts w:cs="Arial"/>
                <w:b/>
                <w:bCs/>
                <w:color w:val="E9E9E3"/>
              </w:rPr>
            </w:pPr>
            <w:r w:rsidRPr="00AE45B8">
              <w:rPr>
                <w:rFonts w:cs="Arial"/>
                <w:b/>
                <w:bCs/>
                <w:color w:val="E9E9E3"/>
              </w:rPr>
              <w:t>eTenders RFT ID</w:t>
            </w:r>
          </w:p>
        </w:tc>
        <w:tc>
          <w:tcPr>
            <w:tcW w:w="4528"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339042B7" w14:textId="0F900C86" w:rsidR="00CA43C1" w:rsidRPr="00AE45B8" w:rsidRDefault="00C27A3E" w:rsidP="00DD33E1">
            <w:pPr>
              <w:spacing w:after="0"/>
              <w:rPr>
                <w:rFonts w:cs="Arial"/>
                <w:b/>
                <w:bCs/>
                <w:iCs/>
                <w:color w:val="038B91"/>
              </w:rPr>
            </w:pPr>
            <w:r>
              <w:rPr>
                <w:rFonts w:cs="Arial"/>
                <w:b/>
                <w:bCs/>
                <w:iCs/>
                <w:color w:val="038B91"/>
              </w:rPr>
              <w:t xml:space="preserve">WV24/08 </w:t>
            </w:r>
            <w:r w:rsidR="004A7285">
              <w:rPr>
                <w:rFonts w:cs="Arial"/>
                <w:b/>
                <w:bCs/>
                <w:iCs/>
                <w:color w:val="038B91"/>
              </w:rPr>
              <w:t xml:space="preserve">  </w:t>
            </w:r>
            <w:r w:rsidR="004A7285" w:rsidRPr="004A7285">
              <w:rPr>
                <w:rFonts w:cs="Arial"/>
                <w:b/>
                <w:bCs/>
                <w:iCs/>
                <w:color w:val="038B91"/>
              </w:rPr>
              <w:t>4560117</w:t>
            </w:r>
          </w:p>
        </w:tc>
      </w:tr>
      <w:tr w:rsidR="00CA43C1" w:rsidRPr="00AE45B8" w14:paraId="1E7D9FC4" w14:textId="77777777" w:rsidTr="001F1A5F">
        <w:trPr>
          <w:trHeight w:val="566"/>
        </w:trPr>
        <w:tc>
          <w:tcPr>
            <w:tcW w:w="4488" w:type="dxa"/>
            <w:tcBorders>
              <w:top w:val="single" w:sz="8" w:space="0" w:color="FFFFFF" w:themeColor="background1"/>
              <w:left w:val="nil"/>
              <w:bottom w:val="single" w:sz="8" w:space="0" w:color="FFFFFF" w:themeColor="background1"/>
              <w:right w:val="single" w:sz="4" w:space="0" w:color="17665C"/>
            </w:tcBorders>
            <w:shd w:val="clear" w:color="auto" w:fill="038B91"/>
            <w:vAlign w:val="center"/>
          </w:tcPr>
          <w:p w14:paraId="2AB562A6" w14:textId="77777777" w:rsidR="00CA43C1" w:rsidRPr="00AE45B8" w:rsidRDefault="00CA43C1" w:rsidP="00DD33E1">
            <w:pPr>
              <w:spacing w:after="0"/>
              <w:rPr>
                <w:rFonts w:cs="Arial"/>
                <w:b/>
                <w:bCs/>
                <w:color w:val="E9E9E3"/>
              </w:rPr>
            </w:pPr>
            <w:r w:rsidRPr="00AE45B8">
              <w:rPr>
                <w:rFonts w:cs="Arial"/>
                <w:b/>
                <w:bCs/>
                <w:color w:val="E9E9E3"/>
              </w:rPr>
              <w:t>Issue Date</w:t>
            </w:r>
          </w:p>
        </w:tc>
        <w:tc>
          <w:tcPr>
            <w:tcW w:w="4528"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0B964264" w14:textId="2E41433C" w:rsidR="00CA43C1" w:rsidRPr="00AE45B8" w:rsidRDefault="00B66141" w:rsidP="00DD33E1">
            <w:pPr>
              <w:spacing w:after="0"/>
              <w:rPr>
                <w:rFonts w:cs="Arial"/>
                <w:b/>
                <w:bCs/>
              </w:rPr>
            </w:pPr>
            <w:r>
              <w:rPr>
                <w:rFonts w:cs="Arial"/>
                <w:b/>
                <w:bCs/>
                <w:color w:val="038B91"/>
              </w:rPr>
              <w:t>Thursday, 17</w:t>
            </w:r>
            <w:r w:rsidRPr="00B66141">
              <w:rPr>
                <w:rFonts w:cs="Arial"/>
                <w:b/>
                <w:bCs/>
                <w:color w:val="038B91"/>
                <w:vertAlign w:val="superscript"/>
              </w:rPr>
              <w:t>th</w:t>
            </w:r>
            <w:r>
              <w:rPr>
                <w:rFonts w:cs="Arial"/>
                <w:b/>
                <w:bCs/>
                <w:color w:val="038B91"/>
              </w:rPr>
              <w:t xml:space="preserve"> October 2024</w:t>
            </w:r>
          </w:p>
        </w:tc>
      </w:tr>
      <w:tr w:rsidR="00DD33E1" w:rsidRPr="00AE45B8" w14:paraId="743A5DEC" w14:textId="77777777" w:rsidTr="001F1A5F">
        <w:trPr>
          <w:trHeight w:val="546"/>
        </w:trPr>
        <w:tc>
          <w:tcPr>
            <w:tcW w:w="4488" w:type="dxa"/>
            <w:tcBorders>
              <w:top w:val="single" w:sz="8" w:space="0" w:color="FFFFFF" w:themeColor="background1"/>
              <w:left w:val="nil"/>
              <w:bottom w:val="single" w:sz="8" w:space="0" w:color="FFFFFF" w:themeColor="background1"/>
              <w:right w:val="single" w:sz="4" w:space="0" w:color="17665C"/>
            </w:tcBorders>
            <w:shd w:val="clear" w:color="auto" w:fill="038B91"/>
            <w:vAlign w:val="center"/>
          </w:tcPr>
          <w:p w14:paraId="1BED9A56" w14:textId="77777777" w:rsidR="00DD33E1" w:rsidRDefault="0043380D" w:rsidP="00DD33E1">
            <w:pPr>
              <w:spacing w:after="0"/>
              <w:rPr>
                <w:rFonts w:cs="Arial"/>
                <w:b/>
                <w:bCs/>
                <w:color w:val="E9E9E3"/>
              </w:rPr>
            </w:pPr>
            <w:r w:rsidRPr="00AE45B8">
              <w:rPr>
                <w:rFonts w:cs="Arial"/>
                <w:b/>
                <w:bCs/>
                <w:color w:val="E9E9E3"/>
              </w:rPr>
              <w:t>Closing Date / Time f</w:t>
            </w:r>
            <w:r w:rsidR="00DD33E1" w:rsidRPr="00AE45B8">
              <w:rPr>
                <w:rFonts w:cs="Arial"/>
                <w:b/>
                <w:bCs/>
                <w:color w:val="E9E9E3"/>
              </w:rPr>
              <w:t xml:space="preserve">or receipt of </w:t>
            </w:r>
            <w:r w:rsidR="002F0CF8">
              <w:rPr>
                <w:rFonts w:cs="Arial"/>
                <w:b/>
                <w:bCs/>
                <w:color w:val="E9E9E3"/>
              </w:rPr>
              <w:t>initial panel applications</w:t>
            </w:r>
          </w:p>
          <w:p w14:paraId="2AB79380" w14:textId="04F1D9FF" w:rsidR="00B66141" w:rsidRPr="00AE45B8" w:rsidRDefault="00B66141" w:rsidP="00DD33E1">
            <w:pPr>
              <w:spacing w:after="0"/>
              <w:rPr>
                <w:rFonts w:cs="Arial"/>
                <w:b/>
                <w:bCs/>
                <w:color w:val="E9E9E3"/>
              </w:rPr>
            </w:pPr>
            <w:r>
              <w:rPr>
                <w:rFonts w:cs="Arial"/>
                <w:b/>
                <w:bCs/>
                <w:color w:val="E9E9E3"/>
              </w:rPr>
              <w:t xml:space="preserve">Panel open for </w:t>
            </w:r>
          </w:p>
        </w:tc>
        <w:tc>
          <w:tcPr>
            <w:tcW w:w="4528"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5FA26645" w14:textId="18BD21FA" w:rsidR="00DD33E1" w:rsidRPr="00AE45B8" w:rsidRDefault="00B66141" w:rsidP="00E0236A">
            <w:pPr>
              <w:spacing w:after="0"/>
              <w:rPr>
                <w:rFonts w:cs="Arial"/>
                <w:b/>
                <w:bCs/>
              </w:rPr>
            </w:pPr>
            <w:r>
              <w:rPr>
                <w:rFonts w:cs="Arial"/>
                <w:b/>
                <w:bCs/>
                <w:color w:val="038B91"/>
              </w:rPr>
              <w:t>Thursday, 19</w:t>
            </w:r>
            <w:r w:rsidRPr="00B66141">
              <w:rPr>
                <w:rFonts w:cs="Arial"/>
                <w:b/>
                <w:bCs/>
                <w:color w:val="038B91"/>
                <w:vertAlign w:val="superscript"/>
              </w:rPr>
              <w:t>th</w:t>
            </w:r>
            <w:r>
              <w:rPr>
                <w:rFonts w:cs="Arial"/>
                <w:b/>
                <w:bCs/>
                <w:color w:val="038B91"/>
              </w:rPr>
              <w:t xml:space="preserve"> December 2024</w:t>
            </w:r>
          </w:p>
        </w:tc>
      </w:tr>
      <w:tr w:rsidR="002F0CF8" w:rsidRPr="00AE45B8" w14:paraId="6254E285" w14:textId="77777777" w:rsidTr="001F1A5F">
        <w:trPr>
          <w:trHeight w:val="546"/>
        </w:trPr>
        <w:tc>
          <w:tcPr>
            <w:tcW w:w="4488" w:type="dxa"/>
            <w:tcBorders>
              <w:top w:val="single" w:sz="8" w:space="0" w:color="FFFFFF" w:themeColor="background1"/>
              <w:left w:val="nil"/>
              <w:bottom w:val="single" w:sz="8" w:space="0" w:color="FFFFFF" w:themeColor="background1"/>
              <w:right w:val="single" w:sz="4" w:space="0" w:color="17665C"/>
            </w:tcBorders>
            <w:shd w:val="clear" w:color="auto" w:fill="038B91"/>
            <w:vAlign w:val="center"/>
          </w:tcPr>
          <w:p w14:paraId="044FC3C0" w14:textId="67CDBB1C" w:rsidR="002F0CF8" w:rsidRPr="00AE45B8" w:rsidRDefault="002F0CF8" w:rsidP="00DD33E1">
            <w:pPr>
              <w:spacing w:after="0"/>
              <w:rPr>
                <w:rFonts w:cs="Arial"/>
                <w:b/>
                <w:bCs/>
                <w:color w:val="E9E9E3"/>
              </w:rPr>
            </w:pPr>
            <w:r>
              <w:rPr>
                <w:rFonts w:cs="Arial"/>
                <w:b/>
                <w:bCs/>
                <w:color w:val="E9E9E3"/>
              </w:rPr>
              <w:t xml:space="preserve">Closing date for additional panel applications </w:t>
            </w:r>
          </w:p>
        </w:tc>
        <w:tc>
          <w:tcPr>
            <w:tcW w:w="4528"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03154717" w14:textId="33EE496A" w:rsidR="002F0CF8" w:rsidRPr="00AE45B8" w:rsidRDefault="002F0CF8" w:rsidP="00E0236A">
            <w:pPr>
              <w:spacing w:after="0"/>
              <w:rPr>
                <w:rFonts w:cs="Arial"/>
                <w:b/>
                <w:bCs/>
                <w:color w:val="038B91"/>
                <w:highlight w:val="yellow"/>
              </w:rPr>
            </w:pPr>
            <w:r>
              <w:rPr>
                <w:rFonts w:cs="Arial"/>
                <w:b/>
                <w:bCs/>
                <w:color w:val="038B91"/>
              </w:rPr>
              <w:t xml:space="preserve">The panel will operate for a </w:t>
            </w:r>
            <w:r w:rsidR="00B66141">
              <w:rPr>
                <w:rFonts w:cs="Arial"/>
                <w:b/>
                <w:bCs/>
                <w:color w:val="038B91"/>
              </w:rPr>
              <w:t xml:space="preserve">twelve-month </w:t>
            </w:r>
            <w:r>
              <w:rPr>
                <w:rFonts w:cs="Arial"/>
                <w:b/>
                <w:bCs/>
                <w:color w:val="038B91"/>
              </w:rPr>
              <w:t>period.  It will be open to additional applications throughout that period.  This panel will be re-advertised on eTenders on an annual basis.</w:t>
            </w:r>
          </w:p>
        </w:tc>
      </w:tr>
      <w:tr w:rsidR="00DD33E1" w:rsidRPr="00AE45B8" w14:paraId="2B176A27" w14:textId="77777777" w:rsidTr="001F1A5F">
        <w:trPr>
          <w:trHeight w:val="1830"/>
        </w:trPr>
        <w:tc>
          <w:tcPr>
            <w:tcW w:w="9016" w:type="dxa"/>
            <w:gridSpan w:val="2"/>
            <w:tcBorders>
              <w:top w:val="nil"/>
              <w:left w:val="single" w:sz="8" w:space="0" w:color="FFFFFF" w:themeColor="background1"/>
              <w:bottom w:val="nil"/>
              <w:right w:val="single" w:sz="4" w:space="0" w:color="FFFFFF" w:themeColor="background1"/>
            </w:tcBorders>
            <w:shd w:val="clear" w:color="auto" w:fill="038B91"/>
            <w:vAlign w:val="center"/>
          </w:tcPr>
          <w:p w14:paraId="7500012E" w14:textId="394FF95B" w:rsidR="00DD33E1" w:rsidRPr="00AE45B8" w:rsidRDefault="00DD33E1" w:rsidP="00E126CC">
            <w:pPr>
              <w:autoSpaceDE w:val="0"/>
              <w:autoSpaceDN w:val="0"/>
              <w:adjustRightInd w:val="0"/>
              <w:spacing w:after="0"/>
              <w:jc w:val="both"/>
              <w:rPr>
                <w:rFonts w:cs="Arial"/>
                <w:i/>
                <w:color w:val="E9E9E3"/>
              </w:rPr>
            </w:pPr>
            <w:r w:rsidRPr="00AE45B8">
              <w:rPr>
                <w:rFonts w:cs="Arial"/>
                <w:i/>
                <w:color w:val="E9E9E3"/>
              </w:rPr>
              <w:t xml:space="preserve">Please note that information relating to this </w:t>
            </w:r>
            <w:r w:rsidR="00B41BF3" w:rsidRPr="00AE45B8">
              <w:rPr>
                <w:rFonts w:cs="Arial"/>
                <w:i/>
                <w:color w:val="E9E9E3"/>
              </w:rPr>
              <w:t>Invitation to Tender</w:t>
            </w:r>
            <w:r w:rsidRPr="00AE45B8">
              <w:rPr>
                <w:rFonts w:cs="Arial"/>
                <w:i/>
                <w:color w:val="E9E9E3"/>
              </w:rPr>
              <w:t xml:space="preserve">, including clarifications and changes, will be published on the Irish Government Procurement Opportunities Portal </w:t>
            </w:r>
            <w:hyperlink r:id="rId12" w:history="1">
              <w:r w:rsidR="00C4223A" w:rsidRPr="00AE45B8">
                <w:rPr>
                  <w:rStyle w:val="Hyperlink"/>
                  <w:rFonts w:cs="Arial"/>
                  <w:i/>
                  <w:color w:val="E9E9E3"/>
                </w:rPr>
                <w:t>www.etenders.gov.ie</w:t>
              </w:r>
            </w:hyperlink>
            <w:r w:rsidR="00C4223A" w:rsidRPr="00AE45B8">
              <w:rPr>
                <w:rFonts w:cs="Arial"/>
                <w:i/>
                <w:color w:val="E9E9E3"/>
              </w:rPr>
              <w:t xml:space="preserve"> </w:t>
            </w:r>
            <w:r w:rsidRPr="00AE45B8">
              <w:rPr>
                <w:rFonts w:cs="Arial"/>
                <w:i/>
                <w:color w:val="E9E9E3"/>
              </w:rPr>
              <w:t xml:space="preserve">. Registration is free of charge and there is no charge for documents. </w:t>
            </w:r>
          </w:p>
          <w:p w14:paraId="64F877C3" w14:textId="02939872" w:rsidR="00DD33E1" w:rsidRPr="00AE45B8" w:rsidRDefault="00DD33E1" w:rsidP="00E126CC">
            <w:pPr>
              <w:autoSpaceDE w:val="0"/>
              <w:autoSpaceDN w:val="0"/>
              <w:adjustRightInd w:val="0"/>
              <w:spacing w:after="0"/>
              <w:jc w:val="both"/>
              <w:rPr>
                <w:rFonts w:cs="Arial"/>
                <w:i/>
              </w:rPr>
            </w:pPr>
            <w:r w:rsidRPr="00AE45B8">
              <w:rPr>
                <w:rFonts w:cs="Arial"/>
                <w:i/>
                <w:color w:val="E9E9E3"/>
              </w:rPr>
              <w:t xml:space="preserve">Please note that </w:t>
            </w:r>
            <w:r w:rsidR="00BB5E2D" w:rsidRPr="00AE45B8">
              <w:rPr>
                <w:rFonts w:cs="Arial"/>
                <w:i/>
                <w:color w:val="E9E9E3"/>
              </w:rPr>
              <w:t>the Contracting Authority</w:t>
            </w:r>
            <w:r w:rsidRPr="00AE45B8">
              <w:rPr>
                <w:rFonts w:cs="Arial"/>
                <w:i/>
                <w:color w:val="E9E9E3"/>
              </w:rPr>
              <w:t xml:space="preserve"> cannot accept responsibility for information relayed (or not relayed) via third parties.</w:t>
            </w:r>
          </w:p>
        </w:tc>
      </w:tr>
    </w:tbl>
    <w:p w14:paraId="3C502CBD" w14:textId="77777777" w:rsidR="00CA43C1" w:rsidRPr="00AE45B8" w:rsidRDefault="00CA43C1" w:rsidP="00CA43C1">
      <w:pPr>
        <w:tabs>
          <w:tab w:val="left" w:pos="5325"/>
        </w:tabs>
        <w:jc w:val="center"/>
        <w:rPr>
          <w:rFonts w:cs="Arial"/>
        </w:rPr>
      </w:pPr>
    </w:p>
    <w:p w14:paraId="6AD12EF1" w14:textId="77777777" w:rsidR="006F491F" w:rsidRPr="00AE45B8" w:rsidRDefault="00CA43C1" w:rsidP="0052315E">
      <w:pPr>
        <w:rPr>
          <w:color w:val="038B91"/>
          <w:sz w:val="36"/>
        </w:rPr>
      </w:pPr>
      <w:r w:rsidRPr="00AE45B8">
        <w:rPr>
          <w:rFonts w:cs="Arial"/>
          <w:b/>
          <w:color w:val="00B050"/>
          <w:sz w:val="36"/>
        </w:rPr>
        <w:br w:type="page"/>
      </w:r>
      <w:bookmarkStart w:id="0" w:name="_Toc467162166"/>
      <w:bookmarkStart w:id="1" w:name="_Toc471803399"/>
      <w:bookmarkStart w:id="2" w:name="_Toc474254397"/>
      <w:bookmarkStart w:id="3" w:name="_Toc474848563"/>
      <w:bookmarkStart w:id="4" w:name="_Toc475440325"/>
      <w:bookmarkStart w:id="5" w:name="_Toc486843176"/>
      <w:r w:rsidR="006F491F" w:rsidRPr="00AE45B8">
        <w:rPr>
          <w:rFonts w:cs="Arial"/>
          <w:b/>
          <w:color w:val="038B91"/>
          <w:sz w:val="36"/>
        </w:rPr>
        <w:lastRenderedPageBreak/>
        <w:t>TABLE OF CONTENTS</w:t>
      </w:r>
      <w:bookmarkEnd w:id="0"/>
      <w:bookmarkEnd w:id="1"/>
      <w:bookmarkEnd w:id="2"/>
      <w:bookmarkEnd w:id="3"/>
      <w:bookmarkEnd w:id="4"/>
      <w:bookmarkEnd w:id="5"/>
    </w:p>
    <w:p w14:paraId="21421802" w14:textId="4416BC4A" w:rsidR="005B7E22" w:rsidRDefault="006F491F">
      <w:pPr>
        <w:pStyle w:val="TOC1"/>
        <w:rPr>
          <w:rFonts w:asciiTheme="minorHAnsi" w:eastAsiaTheme="minorEastAsia" w:hAnsiTheme="minorHAnsi"/>
          <w:noProof/>
          <w:kern w:val="2"/>
          <w:sz w:val="24"/>
          <w:szCs w:val="24"/>
          <w:lang w:eastAsia="en-IE"/>
          <w14:ligatures w14:val="standardContextual"/>
        </w:rPr>
      </w:pPr>
      <w:r w:rsidRPr="00C85CA0">
        <w:rPr>
          <w:rFonts w:cs="Arial"/>
          <w:sz w:val="20"/>
          <w:szCs w:val="20"/>
        </w:rPr>
        <w:fldChar w:fldCharType="begin"/>
      </w:r>
      <w:r w:rsidRPr="00C85CA0">
        <w:rPr>
          <w:rFonts w:cs="Arial"/>
          <w:sz w:val="20"/>
          <w:szCs w:val="20"/>
        </w:rPr>
        <w:instrText xml:space="preserve"> TOC \o "1-3" \h \z \u </w:instrText>
      </w:r>
      <w:r w:rsidRPr="00C85CA0">
        <w:rPr>
          <w:rFonts w:cs="Arial"/>
          <w:sz w:val="20"/>
          <w:szCs w:val="20"/>
        </w:rPr>
        <w:fldChar w:fldCharType="separate"/>
      </w:r>
      <w:hyperlink w:anchor="_Toc179369429" w:history="1">
        <w:r w:rsidR="005B7E22" w:rsidRPr="00CC565D">
          <w:rPr>
            <w:rStyle w:val="Hyperlink"/>
            <w:noProof/>
          </w:rPr>
          <w:t>Disclaimer</w:t>
        </w:r>
        <w:r w:rsidR="005B7E22">
          <w:rPr>
            <w:noProof/>
            <w:webHidden/>
          </w:rPr>
          <w:tab/>
        </w:r>
        <w:r w:rsidR="005B7E22">
          <w:rPr>
            <w:noProof/>
            <w:webHidden/>
          </w:rPr>
          <w:fldChar w:fldCharType="begin"/>
        </w:r>
        <w:r w:rsidR="005B7E22">
          <w:rPr>
            <w:noProof/>
            <w:webHidden/>
          </w:rPr>
          <w:instrText xml:space="preserve"> PAGEREF _Toc179369429 \h </w:instrText>
        </w:r>
        <w:r w:rsidR="005B7E22">
          <w:rPr>
            <w:noProof/>
            <w:webHidden/>
          </w:rPr>
        </w:r>
        <w:r w:rsidR="005B7E22">
          <w:rPr>
            <w:noProof/>
            <w:webHidden/>
          </w:rPr>
          <w:fldChar w:fldCharType="separate"/>
        </w:r>
        <w:r w:rsidR="005B7E22">
          <w:rPr>
            <w:noProof/>
            <w:webHidden/>
          </w:rPr>
          <w:t>4</w:t>
        </w:r>
        <w:r w:rsidR="005B7E22">
          <w:rPr>
            <w:noProof/>
            <w:webHidden/>
          </w:rPr>
          <w:fldChar w:fldCharType="end"/>
        </w:r>
      </w:hyperlink>
    </w:p>
    <w:p w14:paraId="7F9FB6A5" w14:textId="50FE9D85" w:rsidR="005B7E22" w:rsidRDefault="005B7E22">
      <w:pPr>
        <w:pStyle w:val="TOC1"/>
        <w:rPr>
          <w:rFonts w:asciiTheme="minorHAnsi" w:eastAsiaTheme="minorEastAsia" w:hAnsiTheme="minorHAnsi"/>
          <w:noProof/>
          <w:kern w:val="2"/>
          <w:sz w:val="24"/>
          <w:szCs w:val="24"/>
          <w:lang w:eastAsia="en-IE"/>
          <w14:ligatures w14:val="standardContextual"/>
        </w:rPr>
      </w:pPr>
      <w:hyperlink w:anchor="_Toc179369430" w:history="1">
        <w:r w:rsidRPr="00CC565D">
          <w:rPr>
            <w:rStyle w:val="Hyperlink"/>
            <w:noProof/>
          </w:rPr>
          <w:t>1.</w:t>
        </w:r>
        <w:r>
          <w:rPr>
            <w:rFonts w:asciiTheme="minorHAnsi" w:eastAsiaTheme="minorEastAsia" w:hAnsiTheme="minorHAnsi"/>
            <w:noProof/>
            <w:kern w:val="2"/>
            <w:sz w:val="24"/>
            <w:szCs w:val="24"/>
            <w:lang w:eastAsia="en-IE"/>
            <w14:ligatures w14:val="standardContextual"/>
          </w:rPr>
          <w:tab/>
        </w:r>
        <w:r w:rsidRPr="00CC565D">
          <w:rPr>
            <w:rStyle w:val="Hyperlink"/>
            <w:noProof/>
          </w:rPr>
          <w:t>Summary</w:t>
        </w:r>
        <w:r>
          <w:rPr>
            <w:noProof/>
            <w:webHidden/>
          </w:rPr>
          <w:tab/>
        </w:r>
        <w:r>
          <w:rPr>
            <w:noProof/>
            <w:webHidden/>
          </w:rPr>
          <w:fldChar w:fldCharType="begin"/>
        </w:r>
        <w:r>
          <w:rPr>
            <w:noProof/>
            <w:webHidden/>
          </w:rPr>
          <w:instrText xml:space="preserve"> PAGEREF _Toc179369430 \h </w:instrText>
        </w:r>
        <w:r>
          <w:rPr>
            <w:noProof/>
            <w:webHidden/>
          </w:rPr>
        </w:r>
        <w:r>
          <w:rPr>
            <w:noProof/>
            <w:webHidden/>
          </w:rPr>
          <w:fldChar w:fldCharType="separate"/>
        </w:r>
        <w:r>
          <w:rPr>
            <w:noProof/>
            <w:webHidden/>
          </w:rPr>
          <w:t>4</w:t>
        </w:r>
        <w:r>
          <w:rPr>
            <w:noProof/>
            <w:webHidden/>
          </w:rPr>
          <w:fldChar w:fldCharType="end"/>
        </w:r>
      </w:hyperlink>
    </w:p>
    <w:p w14:paraId="2D2ECF3B" w14:textId="21786B81" w:rsidR="005B7E22" w:rsidRDefault="005B7E22">
      <w:pPr>
        <w:pStyle w:val="TOC1"/>
        <w:rPr>
          <w:rFonts w:asciiTheme="minorHAnsi" w:eastAsiaTheme="minorEastAsia" w:hAnsiTheme="minorHAnsi"/>
          <w:noProof/>
          <w:kern w:val="2"/>
          <w:sz w:val="24"/>
          <w:szCs w:val="24"/>
          <w:lang w:eastAsia="en-IE"/>
          <w14:ligatures w14:val="standardContextual"/>
        </w:rPr>
      </w:pPr>
      <w:hyperlink w:anchor="_Toc179369431" w:history="1">
        <w:r w:rsidRPr="00CC565D">
          <w:rPr>
            <w:rStyle w:val="Hyperlink"/>
            <w:noProof/>
          </w:rPr>
          <w:t>2</w:t>
        </w:r>
        <w:r>
          <w:rPr>
            <w:rFonts w:asciiTheme="minorHAnsi" w:eastAsiaTheme="minorEastAsia" w:hAnsiTheme="minorHAnsi"/>
            <w:noProof/>
            <w:kern w:val="2"/>
            <w:sz w:val="24"/>
            <w:szCs w:val="24"/>
            <w:lang w:eastAsia="en-IE"/>
            <w14:ligatures w14:val="standardContextual"/>
          </w:rPr>
          <w:tab/>
        </w:r>
        <w:r w:rsidRPr="00CC565D">
          <w:rPr>
            <w:rStyle w:val="Hyperlink"/>
            <w:noProof/>
          </w:rPr>
          <w:t>About the Contracting Authority</w:t>
        </w:r>
        <w:r>
          <w:rPr>
            <w:noProof/>
            <w:webHidden/>
          </w:rPr>
          <w:tab/>
        </w:r>
        <w:r>
          <w:rPr>
            <w:noProof/>
            <w:webHidden/>
          </w:rPr>
          <w:fldChar w:fldCharType="begin"/>
        </w:r>
        <w:r>
          <w:rPr>
            <w:noProof/>
            <w:webHidden/>
          </w:rPr>
          <w:instrText xml:space="preserve"> PAGEREF _Toc179369431 \h </w:instrText>
        </w:r>
        <w:r>
          <w:rPr>
            <w:noProof/>
            <w:webHidden/>
          </w:rPr>
        </w:r>
        <w:r>
          <w:rPr>
            <w:noProof/>
            <w:webHidden/>
          </w:rPr>
          <w:fldChar w:fldCharType="separate"/>
        </w:r>
        <w:r>
          <w:rPr>
            <w:noProof/>
            <w:webHidden/>
          </w:rPr>
          <w:t>5</w:t>
        </w:r>
        <w:r>
          <w:rPr>
            <w:noProof/>
            <w:webHidden/>
          </w:rPr>
          <w:fldChar w:fldCharType="end"/>
        </w:r>
      </w:hyperlink>
    </w:p>
    <w:p w14:paraId="77D0C480" w14:textId="3CA4E53F" w:rsidR="005B7E22" w:rsidRDefault="005B7E22">
      <w:pPr>
        <w:pStyle w:val="TOC1"/>
        <w:rPr>
          <w:rFonts w:asciiTheme="minorHAnsi" w:eastAsiaTheme="minorEastAsia" w:hAnsiTheme="minorHAnsi"/>
          <w:noProof/>
          <w:kern w:val="2"/>
          <w:sz w:val="24"/>
          <w:szCs w:val="24"/>
          <w:lang w:eastAsia="en-IE"/>
          <w14:ligatures w14:val="standardContextual"/>
        </w:rPr>
      </w:pPr>
      <w:hyperlink w:anchor="_Toc179369432" w:history="1">
        <w:r w:rsidRPr="00CC565D">
          <w:rPr>
            <w:rStyle w:val="Hyperlink"/>
            <w:noProof/>
          </w:rPr>
          <w:t>3</w:t>
        </w:r>
        <w:r>
          <w:rPr>
            <w:rFonts w:asciiTheme="minorHAnsi" w:eastAsiaTheme="minorEastAsia" w:hAnsiTheme="minorHAnsi"/>
            <w:noProof/>
            <w:kern w:val="2"/>
            <w:sz w:val="24"/>
            <w:szCs w:val="24"/>
            <w:lang w:eastAsia="en-IE"/>
            <w14:ligatures w14:val="standardContextual"/>
          </w:rPr>
          <w:tab/>
        </w:r>
        <w:r w:rsidRPr="00CC565D">
          <w:rPr>
            <w:rStyle w:val="Hyperlink"/>
            <w:noProof/>
          </w:rPr>
          <w:t>Scope of the Panel</w:t>
        </w:r>
        <w:r>
          <w:rPr>
            <w:noProof/>
            <w:webHidden/>
          </w:rPr>
          <w:tab/>
        </w:r>
        <w:r>
          <w:rPr>
            <w:noProof/>
            <w:webHidden/>
          </w:rPr>
          <w:fldChar w:fldCharType="begin"/>
        </w:r>
        <w:r>
          <w:rPr>
            <w:noProof/>
            <w:webHidden/>
          </w:rPr>
          <w:instrText xml:space="preserve"> PAGEREF _Toc179369432 \h </w:instrText>
        </w:r>
        <w:r>
          <w:rPr>
            <w:noProof/>
            <w:webHidden/>
          </w:rPr>
        </w:r>
        <w:r>
          <w:rPr>
            <w:noProof/>
            <w:webHidden/>
          </w:rPr>
          <w:fldChar w:fldCharType="separate"/>
        </w:r>
        <w:r>
          <w:rPr>
            <w:noProof/>
            <w:webHidden/>
          </w:rPr>
          <w:t>6</w:t>
        </w:r>
        <w:r>
          <w:rPr>
            <w:noProof/>
            <w:webHidden/>
          </w:rPr>
          <w:fldChar w:fldCharType="end"/>
        </w:r>
      </w:hyperlink>
    </w:p>
    <w:p w14:paraId="1F0F59F0" w14:textId="4AB6291B"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36" w:history="1">
        <w:r w:rsidRPr="00CC565D">
          <w:rPr>
            <w:rStyle w:val="Hyperlink"/>
            <w:noProof/>
          </w:rPr>
          <w:t>3.1</w:t>
        </w:r>
        <w:r>
          <w:rPr>
            <w:rFonts w:asciiTheme="minorHAnsi" w:eastAsiaTheme="minorEastAsia" w:hAnsiTheme="minorHAnsi"/>
            <w:noProof/>
            <w:kern w:val="2"/>
            <w:sz w:val="24"/>
            <w:szCs w:val="24"/>
            <w:lang w:eastAsia="en-IE"/>
            <w14:ligatures w14:val="standardContextual"/>
          </w:rPr>
          <w:tab/>
        </w:r>
        <w:r w:rsidRPr="00CC565D">
          <w:rPr>
            <w:rStyle w:val="Hyperlink"/>
            <w:noProof/>
          </w:rPr>
          <w:t>Specification</w:t>
        </w:r>
        <w:r>
          <w:rPr>
            <w:noProof/>
            <w:webHidden/>
          </w:rPr>
          <w:tab/>
        </w:r>
        <w:r>
          <w:rPr>
            <w:noProof/>
            <w:webHidden/>
          </w:rPr>
          <w:fldChar w:fldCharType="begin"/>
        </w:r>
        <w:r>
          <w:rPr>
            <w:noProof/>
            <w:webHidden/>
          </w:rPr>
          <w:instrText xml:space="preserve"> PAGEREF _Toc179369436 \h </w:instrText>
        </w:r>
        <w:r>
          <w:rPr>
            <w:noProof/>
            <w:webHidden/>
          </w:rPr>
        </w:r>
        <w:r>
          <w:rPr>
            <w:noProof/>
            <w:webHidden/>
          </w:rPr>
          <w:fldChar w:fldCharType="separate"/>
        </w:r>
        <w:r>
          <w:rPr>
            <w:noProof/>
            <w:webHidden/>
          </w:rPr>
          <w:t>6</w:t>
        </w:r>
        <w:r>
          <w:rPr>
            <w:noProof/>
            <w:webHidden/>
          </w:rPr>
          <w:fldChar w:fldCharType="end"/>
        </w:r>
      </w:hyperlink>
    </w:p>
    <w:p w14:paraId="2AFA1458" w14:textId="46717600"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37" w:history="1">
        <w:r w:rsidRPr="00CC565D">
          <w:rPr>
            <w:rStyle w:val="Hyperlink"/>
            <w:rFonts w:eastAsia="Calibri"/>
            <w:iCs/>
            <w:noProof/>
          </w:rPr>
          <w:t>3.1.1</w:t>
        </w:r>
        <w:r>
          <w:rPr>
            <w:rFonts w:asciiTheme="minorHAnsi" w:eastAsiaTheme="minorEastAsia" w:hAnsiTheme="minorHAnsi"/>
            <w:noProof/>
            <w:kern w:val="2"/>
            <w:sz w:val="24"/>
            <w:szCs w:val="24"/>
            <w:lang w:eastAsia="en-IE"/>
            <w14:ligatures w14:val="standardContextual"/>
          </w:rPr>
          <w:tab/>
        </w:r>
        <w:r w:rsidRPr="00CC565D">
          <w:rPr>
            <w:rStyle w:val="Hyperlink"/>
            <w:rFonts w:eastAsia="Calibri"/>
            <w:noProof/>
          </w:rPr>
          <w:t>Service Specifications Roles and Responsibilities</w:t>
        </w:r>
        <w:r>
          <w:rPr>
            <w:noProof/>
            <w:webHidden/>
          </w:rPr>
          <w:tab/>
        </w:r>
        <w:r>
          <w:rPr>
            <w:noProof/>
            <w:webHidden/>
          </w:rPr>
          <w:fldChar w:fldCharType="begin"/>
        </w:r>
        <w:r>
          <w:rPr>
            <w:noProof/>
            <w:webHidden/>
          </w:rPr>
          <w:instrText xml:space="preserve"> PAGEREF _Toc179369437 \h </w:instrText>
        </w:r>
        <w:r>
          <w:rPr>
            <w:noProof/>
            <w:webHidden/>
          </w:rPr>
        </w:r>
        <w:r>
          <w:rPr>
            <w:noProof/>
            <w:webHidden/>
          </w:rPr>
          <w:fldChar w:fldCharType="separate"/>
        </w:r>
        <w:r>
          <w:rPr>
            <w:noProof/>
            <w:webHidden/>
          </w:rPr>
          <w:t>6</w:t>
        </w:r>
        <w:r>
          <w:rPr>
            <w:noProof/>
            <w:webHidden/>
          </w:rPr>
          <w:fldChar w:fldCharType="end"/>
        </w:r>
      </w:hyperlink>
    </w:p>
    <w:p w14:paraId="56EB4ABC" w14:textId="09132C8A" w:rsidR="005B7E22" w:rsidRDefault="005B7E22">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179369438" w:history="1">
        <w:r w:rsidRPr="00CC565D">
          <w:rPr>
            <w:rStyle w:val="Hyperlink"/>
            <w:rFonts w:eastAsia="Calibri"/>
            <w:noProof/>
          </w:rPr>
          <w:t>Irish Sign Language (ISL) Interpreter</w:t>
        </w:r>
        <w:r>
          <w:rPr>
            <w:noProof/>
            <w:webHidden/>
          </w:rPr>
          <w:tab/>
        </w:r>
        <w:r>
          <w:rPr>
            <w:noProof/>
            <w:webHidden/>
          </w:rPr>
          <w:fldChar w:fldCharType="begin"/>
        </w:r>
        <w:r>
          <w:rPr>
            <w:noProof/>
            <w:webHidden/>
          </w:rPr>
          <w:instrText xml:space="preserve"> PAGEREF _Toc179369438 \h </w:instrText>
        </w:r>
        <w:r>
          <w:rPr>
            <w:noProof/>
            <w:webHidden/>
          </w:rPr>
        </w:r>
        <w:r>
          <w:rPr>
            <w:noProof/>
            <w:webHidden/>
          </w:rPr>
          <w:fldChar w:fldCharType="separate"/>
        </w:r>
        <w:r>
          <w:rPr>
            <w:noProof/>
            <w:webHidden/>
          </w:rPr>
          <w:t>6</w:t>
        </w:r>
        <w:r>
          <w:rPr>
            <w:noProof/>
            <w:webHidden/>
          </w:rPr>
          <w:fldChar w:fldCharType="end"/>
        </w:r>
      </w:hyperlink>
    </w:p>
    <w:p w14:paraId="1B9EF52D" w14:textId="42D56B9A"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39" w:history="1">
        <w:r w:rsidRPr="00CC565D">
          <w:rPr>
            <w:rStyle w:val="Hyperlink"/>
            <w:iCs/>
            <w:noProof/>
          </w:rPr>
          <w:t>3.1.2</w:t>
        </w:r>
        <w:r>
          <w:rPr>
            <w:rFonts w:asciiTheme="minorHAnsi" w:eastAsiaTheme="minorEastAsia" w:hAnsiTheme="minorHAnsi"/>
            <w:noProof/>
            <w:kern w:val="2"/>
            <w:sz w:val="24"/>
            <w:szCs w:val="24"/>
            <w:lang w:eastAsia="en-IE"/>
            <w14:ligatures w14:val="standardContextual"/>
          </w:rPr>
          <w:tab/>
        </w:r>
        <w:r w:rsidRPr="00CC565D">
          <w:rPr>
            <w:rStyle w:val="Hyperlink"/>
            <w:noProof/>
          </w:rPr>
          <w:t>Accreditation and other requirements</w:t>
        </w:r>
        <w:r>
          <w:rPr>
            <w:noProof/>
            <w:webHidden/>
          </w:rPr>
          <w:tab/>
        </w:r>
        <w:r>
          <w:rPr>
            <w:noProof/>
            <w:webHidden/>
          </w:rPr>
          <w:fldChar w:fldCharType="begin"/>
        </w:r>
        <w:r>
          <w:rPr>
            <w:noProof/>
            <w:webHidden/>
          </w:rPr>
          <w:instrText xml:space="preserve"> PAGEREF _Toc179369439 \h </w:instrText>
        </w:r>
        <w:r>
          <w:rPr>
            <w:noProof/>
            <w:webHidden/>
          </w:rPr>
        </w:r>
        <w:r>
          <w:rPr>
            <w:noProof/>
            <w:webHidden/>
          </w:rPr>
          <w:fldChar w:fldCharType="separate"/>
        </w:r>
        <w:r>
          <w:rPr>
            <w:noProof/>
            <w:webHidden/>
          </w:rPr>
          <w:t>8</w:t>
        </w:r>
        <w:r>
          <w:rPr>
            <w:noProof/>
            <w:webHidden/>
          </w:rPr>
          <w:fldChar w:fldCharType="end"/>
        </w:r>
      </w:hyperlink>
    </w:p>
    <w:p w14:paraId="3C3081E2" w14:textId="7F4B2EE4"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40" w:history="1">
        <w:r w:rsidRPr="00CC565D">
          <w:rPr>
            <w:rStyle w:val="Hyperlink"/>
            <w:iCs/>
            <w:noProof/>
          </w:rPr>
          <w:t>3.1.3</w:t>
        </w:r>
        <w:r>
          <w:rPr>
            <w:rFonts w:asciiTheme="minorHAnsi" w:eastAsiaTheme="minorEastAsia" w:hAnsiTheme="minorHAnsi"/>
            <w:noProof/>
            <w:kern w:val="2"/>
            <w:sz w:val="24"/>
            <w:szCs w:val="24"/>
            <w:lang w:eastAsia="en-IE"/>
            <w14:ligatures w14:val="standardContextual"/>
          </w:rPr>
          <w:tab/>
        </w:r>
        <w:r w:rsidRPr="00CC565D">
          <w:rPr>
            <w:rStyle w:val="Hyperlink"/>
            <w:noProof/>
          </w:rPr>
          <w:t>On-line Requirements</w:t>
        </w:r>
        <w:r>
          <w:rPr>
            <w:noProof/>
            <w:webHidden/>
          </w:rPr>
          <w:tab/>
        </w:r>
        <w:r>
          <w:rPr>
            <w:noProof/>
            <w:webHidden/>
          </w:rPr>
          <w:fldChar w:fldCharType="begin"/>
        </w:r>
        <w:r>
          <w:rPr>
            <w:noProof/>
            <w:webHidden/>
          </w:rPr>
          <w:instrText xml:space="preserve"> PAGEREF _Toc179369440 \h </w:instrText>
        </w:r>
        <w:r>
          <w:rPr>
            <w:noProof/>
            <w:webHidden/>
          </w:rPr>
        </w:r>
        <w:r>
          <w:rPr>
            <w:noProof/>
            <w:webHidden/>
          </w:rPr>
          <w:fldChar w:fldCharType="separate"/>
        </w:r>
        <w:r>
          <w:rPr>
            <w:noProof/>
            <w:webHidden/>
          </w:rPr>
          <w:t>8</w:t>
        </w:r>
        <w:r>
          <w:rPr>
            <w:noProof/>
            <w:webHidden/>
          </w:rPr>
          <w:fldChar w:fldCharType="end"/>
        </w:r>
      </w:hyperlink>
    </w:p>
    <w:p w14:paraId="2BF3A055" w14:textId="704226FC"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41" w:history="1">
        <w:r w:rsidRPr="00CC565D">
          <w:rPr>
            <w:rStyle w:val="Hyperlink"/>
            <w:noProof/>
          </w:rPr>
          <w:t>3.2</w:t>
        </w:r>
        <w:r>
          <w:rPr>
            <w:rFonts w:asciiTheme="minorHAnsi" w:eastAsiaTheme="minorEastAsia" w:hAnsiTheme="minorHAnsi"/>
            <w:noProof/>
            <w:kern w:val="2"/>
            <w:sz w:val="24"/>
            <w:szCs w:val="24"/>
            <w:lang w:eastAsia="en-IE"/>
            <w14:ligatures w14:val="standardContextual"/>
          </w:rPr>
          <w:tab/>
        </w:r>
        <w:r w:rsidRPr="00CC565D">
          <w:rPr>
            <w:rStyle w:val="Hyperlink"/>
            <w:noProof/>
          </w:rPr>
          <w:t>Duration of the Panel</w:t>
        </w:r>
        <w:r>
          <w:rPr>
            <w:noProof/>
            <w:webHidden/>
          </w:rPr>
          <w:tab/>
        </w:r>
        <w:r>
          <w:rPr>
            <w:noProof/>
            <w:webHidden/>
          </w:rPr>
          <w:fldChar w:fldCharType="begin"/>
        </w:r>
        <w:r>
          <w:rPr>
            <w:noProof/>
            <w:webHidden/>
          </w:rPr>
          <w:instrText xml:space="preserve"> PAGEREF _Toc179369441 \h </w:instrText>
        </w:r>
        <w:r>
          <w:rPr>
            <w:noProof/>
            <w:webHidden/>
          </w:rPr>
        </w:r>
        <w:r>
          <w:rPr>
            <w:noProof/>
            <w:webHidden/>
          </w:rPr>
          <w:fldChar w:fldCharType="separate"/>
        </w:r>
        <w:r>
          <w:rPr>
            <w:noProof/>
            <w:webHidden/>
          </w:rPr>
          <w:t>8</w:t>
        </w:r>
        <w:r>
          <w:rPr>
            <w:noProof/>
            <w:webHidden/>
          </w:rPr>
          <w:fldChar w:fldCharType="end"/>
        </w:r>
      </w:hyperlink>
    </w:p>
    <w:p w14:paraId="3C5A9F91" w14:textId="3DFCDA9A"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42" w:history="1">
        <w:r w:rsidRPr="00CC565D">
          <w:rPr>
            <w:rStyle w:val="Hyperlink"/>
            <w:noProof/>
          </w:rPr>
          <w:t>3.3</w:t>
        </w:r>
        <w:r>
          <w:rPr>
            <w:rFonts w:asciiTheme="minorHAnsi" w:eastAsiaTheme="minorEastAsia" w:hAnsiTheme="minorHAnsi"/>
            <w:noProof/>
            <w:kern w:val="2"/>
            <w:sz w:val="24"/>
            <w:szCs w:val="24"/>
            <w:lang w:eastAsia="en-IE"/>
            <w14:ligatures w14:val="standardContextual"/>
          </w:rPr>
          <w:tab/>
        </w:r>
        <w:r w:rsidRPr="00CC565D">
          <w:rPr>
            <w:rStyle w:val="Hyperlink"/>
            <w:noProof/>
          </w:rPr>
          <w:t>Indicative Budget</w:t>
        </w:r>
        <w:r>
          <w:rPr>
            <w:noProof/>
            <w:webHidden/>
          </w:rPr>
          <w:tab/>
        </w:r>
        <w:r>
          <w:rPr>
            <w:noProof/>
            <w:webHidden/>
          </w:rPr>
          <w:fldChar w:fldCharType="begin"/>
        </w:r>
        <w:r>
          <w:rPr>
            <w:noProof/>
            <w:webHidden/>
          </w:rPr>
          <w:instrText xml:space="preserve"> PAGEREF _Toc179369442 \h </w:instrText>
        </w:r>
        <w:r>
          <w:rPr>
            <w:noProof/>
            <w:webHidden/>
          </w:rPr>
        </w:r>
        <w:r>
          <w:rPr>
            <w:noProof/>
            <w:webHidden/>
          </w:rPr>
          <w:fldChar w:fldCharType="separate"/>
        </w:r>
        <w:r>
          <w:rPr>
            <w:noProof/>
            <w:webHidden/>
          </w:rPr>
          <w:t>8</w:t>
        </w:r>
        <w:r>
          <w:rPr>
            <w:noProof/>
            <w:webHidden/>
          </w:rPr>
          <w:fldChar w:fldCharType="end"/>
        </w:r>
      </w:hyperlink>
    </w:p>
    <w:p w14:paraId="7BA84A79" w14:textId="349020DA"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43" w:history="1">
        <w:r w:rsidRPr="00CC565D">
          <w:rPr>
            <w:rStyle w:val="Hyperlink"/>
            <w:noProof/>
          </w:rPr>
          <w:t>3.4</w:t>
        </w:r>
        <w:r>
          <w:rPr>
            <w:rFonts w:asciiTheme="minorHAnsi" w:eastAsiaTheme="minorEastAsia" w:hAnsiTheme="minorHAnsi"/>
            <w:noProof/>
            <w:kern w:val="2"/>
            <w:sz w:val="24"/>
            <w:szCs w:val="24"/>
            <w:lang w:eastAsia="en-IE"/>
            <w14:ligatures w14:val="standardContextual"/>
          </w:rPr>
          <w:tab/>
        </w:r>
        <w:r w:rsidRPr="00CC565D">
          <w:rPr>
            <w:rStyle w:val="Hyperlink"/>
            <w:noProof/>
          </w:rPr>
          <w:t>Awarding Contracts under the panel</w:t>
        </w:r>
        <w:r>
          <w:rPr>
            <w:noProof/>
            <w:webHidden/>
          </w:rPr>
          <w:tab/>
        </w:r>
        <w:r>
          <w:rPr>
            <w:noProof/>
            <w:webHidden/>
          </w:rPr>
          <w:fldChar w:fldCharType="begin"/>
        </w:r>
        <w:r>
          <w:rPr>
            <w:noProof/>
            <w:webHidden/>
          </w:rPr>
          <w:instrText xml:space="preserve"> PAGEREF _Toc179369443 \h </w:instrText>
        </w:r>
        <w:r>
          <w:rPr>
            <w:noProof/>
            <w:webHidden/>
          </w:rPr>
        </w:r>
        <w:r>
          <w:rPr>
            <w:noProof/>
            <w:webHidden/>
          </w:rPr>
          <w:fldChar w:fldCharType="separate"/>
        </w:r>
        <w:r>
          <w:rPr>
            <w:noProof/>
            <w:webHidden/>
          </w:rPr>
          <w:t>9</w:t>
        </w:r>
        <w:r>
          <w:rPr>
            <w:noProof/>
            <w:webHidden/>
          </w:rPr>
          <w:fldChar w:fldCharType="end"/>
        </w:r>
      </w:hyperlink>
    </w:p>
    <w:p w14:paraId="023E0B22" w14:textId="3CA183AB"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44" w:history="1">
        <w:r w:rsidRPr="00CC565D">
          <w:rPr>
            <w:rStyle w:val="Hyperlink"/>
            <w:noProof/>
          </w:rPr>
          <w:t>3.5</w:t>
        </w:r>
        <w:r>
          <w:rPr>
            <w:rFonts w:asciiTheme="minorHAnsi" w:eastAsiaTheme="minorEastAsia" w:hAnsiTheme="minorHAnsi"/>
            <w:noProof/>
            <w:kern w:val="2"/>
            <w:sz w:val="24"/>
            <w:szCs w:val="24"/>
            <w:lang w:eastAsia="en-IE"/>
            <w14:ligatures w14:val="standardContextual"/>
          </w:rPr>
          <w:tab/>
        </w:r>
        <w:r w:rsidRPr="00CC565D">
          <w:rPr>
            <w:rStyle w:val="Hyperlink"/>
            <w:noProof/>
          </w:rPr>
          <w:t>Use of the Panel</w:t>
        </w:r>
        <w:r>
          <w:rPr>
            <w:noProof/>
            <w:webHidden/>
          </w:rPr>
          <w:tab/>
        </w:r>
        <w:r>
          <w:rPr>
            <w:noProof/>
            <w:webHidden/>
          </w:rPr>
          <w:fldChar w:fldCharType="begin"/>
        </w:r>
        <w:r>
          <w:rPr>
            <w:noProof/>
            <w:webHidden/>
          </w:rPr>
          <w:instrText xml:space="preserve"> PAGEREF _Toc179369444 \h </w:instrText>
        </w:r>
        <w:r>
          <w:rPr>
            <w:noProof/>
            <w:webHidden/>
          </w:rPr>
        </w:r>
        <w:r>
          <w:rPr>
            <w:noProof/>
            <w:webHidden/>
          </w:rPr>
          <w:fldChar w:fldCharType="separate"/>
        </w:r>
        <w:r>
          <w:rPr>
            <w:noProof/>
            <w:webHidden/>
          </w:rPr>
          <w:t>9</w:t>
        </w:r>
        <w:r>
          <w:rPr>
            <w:noProof/>
            <w:webHidden/>
          </w:rPr>
          <w:fldChar w:fldCharType="end"/>
        </w:r>
      </w:hyperlink>
    </w:p>
    <w:p w14:paraId="213DBE8B" w14:textId="26B523A4"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45" w:history="1">
        <w:r w:rsidRPr="00CC565D">
          <w:rPr>
            <w:rStyle w:val="Hyperlink"/>
            <w:noProof/>
          </w:rPr>
          <w:t>3.6</w:t>
        </w:r>
        <w:r>
          <w:rPr>
            <w:rFonts w:asciiTheme="minorHAnsi" w:eastAsiaTheme="minorEastAsia" w:hAnsiTheme="minorHAnsi"/>
            <w:noProof/>
            <w:kern w:val="2"/>
            <w:sz w:val="24"/>
            <w:szCs w:val="24"/>
            <w:lang w:eastAsia="en-IE"/>
            <w14:ligatures w14:val="standardContextual"/>
          </w:rPr>
          <w:tab/>
        </w:r>
        <w:r w:rsidRPr="00CC565D">
          <w:rPr>
            <w:rStyle w:val="Hyperlink"/>
            <w:noProof/>
          </w:rPr>
          <w:t>Compliance with the Terms and Conditions</w:t>
        </w:r>
        <w:r>
          <w:rPr>
            <w:noProof/>
            <w:webHidden/>
          </w:rPr>
          <w:tab/>
        </w:r>
        <w:r>
          <w:rPr>
            <w:noProof/>
            <w:webHidden/>
          </w:rPr>
          <w:fldChar w:fldCharType="begin"/>
        </w:r>
        <w:r>
          <w:rPr>
            <w:noProof/>
            <w:webHidden/>
          </w:rPr>
          <w:instrText xml:space="preserve"> PAGEREF _Toc179369445 \h </w:instrText>
        </w:r>
        <w:r>
          <w:rPr>
            <w:noProof/>
            <w:webHidden/>
          </w:rPr>
        </w:r>
        <w:r>
          <w:rPr>
            <w:noProof/>
            <w:webHidden/>
          </w:rPr>
          <w:fldChar w:fldCharType="separate"/>
        </w:r>
        <w:r>
          <w:rPr>
            <w:noProof/>
            <w:webHidden/>
          </w:rPr>
          <w:t>9</w:t>
        </w:r>
        <w:r>
          <w:rPr>
            <w:noProof/>
            <w:webHidden/>
          </w:rPr>
          <w:fldChar w:fldCharType="end"/>
        </w:r>
      </w:hyperlink>
    </w:p>
    <w:p w14:paraId="58C38DE6" w14:textId="3BACDCF5"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46" w:history="1">
        <w:r w:rsidRPr="00CC565D">
          <w:rPr>
            <w:rStyle w:val="Hyperlink"/>
            <w:noProof/>
          </w:rPr>
          <w:t>3.7</w:t>
        </w:r>
        <w:r>
          <w:rPr>
            <w:rFonts w:asciiTheme="minorHAnsi" w:eastAsiaTheme="minorEastAsia" w:hAnsiTheme="minorHAnsi"/>
            <w:noProof/>
            <w:kern w:val="2"/>
            <w:sz w:val="24"/>
            <w:szCs w:val="24"/>
            <w:lang w:eastAsia="en-IE"/>
            <w14:ligatures w14:val="standardContextual"/>
          </w:rPr>
          <w:tab/>
        </w:r>
        <w:r w:rsidRPr="00CC565D">
          <w:rPr>
            <w:rStyle w:val="Hyperlink"/>
            <w:noProof/>
          </w:rPr>
          <w:t>Termination of Panel</w:t>
        </w:r>
        <w:r>
          <w:rPr>
            <w:noProof/>
            <w:webHidden/>
          </w:rPr>
          <w:tab/>
        </w:r>
        <w:r>
          <w:rPr>
            <w:noProof/>
            <w:webHidden/>
          </w:rPr>
          <w:fldChar w:fldCharType="begin"/>
        </w:r>
        <w:r>
          <w:rPr>
            <w:noProof/>
            <w:webHidden/>
          </w:rPr>
          <w:instrText xml:space="preserve"> PAGEREF _Toc179369446 \h </w:instrText>
        </w:r>
        <w:r>
          <w:rPr>
            <w:noProof/>
            <w:webHidden/>
          </w:rPr>
        </w:r>
        <w:r>
          <w:rPr>
            <w:noProof/>
            <w:webHidden/>
          </w:rPr>
          <w:fldChar w:fldCharType="separate"/>
        </w:r>
        <w:r>
          <w:rPr>
            <w:noProof/>
            <w:webHidden/>
          </w:rPr>
          <w:t>9</w:t>
        </w:r>
        <w:r>
          <w:rPr>
            <w:noProof/>
            <w:webHidden/>
          </w:rPr>
          <w:fldChar w:fldCharType="end"/>
        </w:r>
      </w:hyperlink>
    </w:p>
    <w:p w14:paraId="61279242" w14:textId="7BEE1ACD"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47" w:history="1">
        <w:r w:rsidRPr="00CC565D">
          <w:rPr>
            <w:rStyle w:val="Hyperlink"/>
            <w:noProof/>
          </w:rPr>
          <w:t>3.8</w:t>
        </w:r>
        <w:r>
          <w:rPr>
            <w:rFonts w:asciiTheme="minorHAnsi" w:eastAsiaTheme="minorEastAsia" w:hAnsiTheme="minorHAnsi"/>
            <w:noProof/>
            <w:kern w:val="2"/>
            <w:sz w:val="24"/>
            <w:szCs w:val="24"/>
            <w:lang w:eastAsia="en-IE"/>
            <w14:ligatures w14:val="standardContextual"/>
          </w:rPr>
          <w:tab/>
        </w:r>
        <w:r w:rsidRPr="00CC565D">
          <w:rPr>
            <w:rStyle w:val="Hyperlink"/>
            <w:noProof/>
          </w:rPr>
          <w:t>GDPR Requirements</w:t>
        </w:r>
        <w:r>
          <w:rPr>
            <w:noProof/>
            <w:webHidden/>
          </w:rPr>
          <w:tab/>
        </w:r>
        <w:r>
          <w:rPr>
            <w:noProof/>
            <w:webHidden/>
          </w:rPr>
          <w:fldChar w:fldCharType="begin"/>
        </w:r>
        <w:r>
          <w:rPr>
            <w:noProof/>
            <w:webHidden/>
          </w:rPr>
          <w:instrText xml:space="preserve"> PAGEREF _Toc179369447 \h </w:instrText>
        </w:r>
        <w:r>
          <w:rPr>
            <w:noProof/>
            <w:webHidden/>
          </w:rPr>
        </w:r>
        <w:r>
          <w:rPr>
            <w:noProof/>
            <w:webHidden/>
          </w:rPr>
          <w:fldChar w:fldCharType="separate"/>
        </w:r>
        <w:r>
          <w:rPr>
            <w:noProof/>
            <w:webHidden/>
          </w:rPr>
          <w:t>9</w:t>
        </w:r>
        <w:r>
          <w:rPr>
            <w:noProof/>
            <w:webHidden/>
          </w:rPr>
          <w:fldChar w:fldCharType="end"/>
        </w:r>
      </w:hyperlink>
    </w:p>
    <w:p w14:paraId="4622E8C9" w14:textId="220BD637"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48" w:history="1">
        <w:r w:rsidRPr="00CC565D">
          <w:rPr>
            <w:rStyle w:val="Hyperlink"/>
            <w:noProof/>
          </w:rPr>
          <w:t>3.9</w:t>
        </w:r>
        <w:r>
          <w:rPr>
            <w:rFonts w:asciiTheme="minorHAnsi" w:eastAsiaTheme="minorEastAsia" w:hAnsiTheme="minorHAnsi"/>
            <w:noProof/>
            <w:kern w:val="2"/>
            <w:sz w:val="24"/>
            <w:szCs w:val="24"/>
            <w:lang w:eastAsia="en-IE"/>
            <w14:ligatures w14:val="standardContextual"/>
          </w:rPr>
          <w:tab/>
        </w:r>
        <w:r w:rsidRPr="00CC565D">
          <w:rPr>
            <w:rStyle w:val="Hyperlink"/>
            <w:noProof/>
          </w:rPr>
          <w:t>Pricing</w:t>
        </w:r>
        <w:r>
          <w:rPr>
            <w:noProof/>
            <w:webHidden/>
          </w:rPr>
          <w:tab/>
        </w:r>
        <w:r>
          <w:rPr>
            <w:noProof/>
            <w:webHidden/>
          </w:rPr>
          <w:fldChar w:fldCharType="begin"/>
        </w:r>
        <w:r>
          <w:rPr>
            <w:noProof/>
            <w:webHidden/>
          </w:rPr>
          <w:instrText xml:space="preserve"> PAGEREF _Toc179369448 \h </w:instrText>
        </w:r>
        <w:r>
          <w:rPr>
            <w:noProof/>
            <w:webHidden/>
          </w:rPr>
        </w:r>
        <w:r>
          <w:rPr>
            <w:noProof/>
            <w:webHidden/>
          </w:rPr>
          <w:fldChar w:fldCharType="separate"/>
        </w:r>
        <w:r>
          <w:rPr>
            <w:noProof/>
            <w:webHidden/>
          </w:rPr>
          <w:t>10</w:t>
        </w:r>
        <w:r>
          <w:rPr>
            <w:noProof/>
            <w:webHidden/>
          </w:rPr>
          <w:fldChar w:fldCharType="end"/>
        </w:r>
      </w:hyperlink>
    </w:p>
    <w:p w14:paraId="444935B2" w14:textId="24A7663E" w:rsidR="005B7E22" w:rsidRDefault="005B7E22">
      <w:pPr>
        <w:pStyle w:val="TOC2"/>
        <w:tabs>
          <w:tab w:val="left" w:pos="1100"/>
          <w:tab w:val="right" w:leader="dot" w:pos="9016"/>
        </w:tabs>
        <w:rPr>
          <w:rFonts w:asciiTheme="minorHAnsi" w:eastAsiaTheme="minorEastAsia" w:hAnsiTheme="minorHAnsi"/>
          <w:noProof/>
          <w:kern w:val="2"/>
          <w:sz w:val="24"/>
          <w:szCs w:val="24"/>
          <w:lang w:eastAsia="en-IE"/>
          <w14:ligatures w14:val="standardContextual"/>
        </w:rPr>
      </w:pPr>
      <w:hyperlink w:anchor="_Toc179369449" w:history="1">
        <w:r w:rsidRPr="00CC565D">
          <w:rPr>
            <w:rStyle w:val="Hyperlink"/>
            <w:noProof/>
          </w:rPr>
          <w:t>3.10</w:t>
        </w:r>
        <w:r>
          <w:rPr>
            <w:rFonts w:asciiTheme="minorHAnsi" w:eastAsiaTheme="minorEastAsia" w:hAnsiTheme="minorHAnsi"/>
            <w:noProof/>
            <w:kern w:val="2"/>
            <w:sz w:val="24"/>
            <w:szCs w:val="24"/>
            <w:lang w:eastAsia="en-IE"/>
            <w14:ligatures w14:val="standardContextual"/>
          </w:rPr>
          <w:tab/>
        </w:r>
        <w:r w:rsidRPr="00CC565D">
          <w:rPr>
            <w:rStyle w:val="Hyperlink"/>
            <w:noProof/>
          </w:rPr>
          <w:t>Invoicing and Payment</w:t>
        </w:r>
        <w:r>
          <w:rPr>
            <w:noProof/>
            <w:webHidden/>
          </w:rPr>
          <w:tab/>
        </w:r>
        <w:r>
          <w:rPr>
            <w:noProof/>
            <w:webHidden/>
          </w:rPr>
          <w:fldChar w:fldCharType="begin"/>
        </w:r>
        <w:r>
          <w:rPr>
            <w:noProof/>
            <w:webHidden/>
          </w:rPr>
          <w:instrText xml:space="preserve"> PAGEREF _Toc179369449 \h </w:instrText>
        </w:r>
        <w:r>
          <w:rPr>
            <w:noProof/>
            <w:webHidden/>
          </w:rPr>
        </w:r>
        <w:r>
          <w:rPr>
            <w:noProof/>
            <w:webHidden/>
          </w:rPr>
          <w:fldChar w:fldCharType="separate"/>
        </w:r>
        <w:r>
          <w:rPr>
            <w:noProof/>
            <w:webHidden/>
          </w:rPr>
          <w:t>10</w:t>
        </w:r>
        <w:r>
          <w:rPr>
            <w:noProof/>
            <w:webHidden/>
          </w:rPr>
          <w:fldChar w:fldCharType="end"/>
        </w:r>
      </w:hyperlink>
    </w:p>
    <w:p w14:paraId="479DBCDD" w14:textId="68F86756" w:rsidR="005B7E22" w:rsidRDefault="005B7E22">
      <w:pPr>
        <w:pStyle w:val="TOC2"/>
        <w:tabs>
          <w:tab w:val="left" w:pos="1100"/>
          <w:tab w:val="right" w:leader="dot" w:pos="9016"/>
        </w:tabs>
        <w:rPr>
          <w:rFonts w:asciiTheme="minorHAnsi" w:eastAsiaTheme="minorEastAsia" w:hAnsiTheme="minorHAnsi"/>
          <w:noProof/>
          <w:kern w:val="2"/>
          <w:sz w:val="24"/>
          <w:szCs w:val="24"/>
          <w:lang w:eastAsia="en-IE"/>
          <w14:ligatures w14:val="standardContextual"/>
        </w:rPr>
      </w:pPr>
      <w:hyperlink w:anchor="_Toc179369450" w:history="1">
        <w:r w:rsidRPr="00CC565D">
          <w:rPr>
            <w:rStyle w:val="Hyperlink"/>
            <w:noProof/>
          </w:rPr>
          <w:t>3.11</w:t>
        </w:r>
        <w:r>
          <w:rPr>
            <w:rFonts w:asciiTheme="minorHAnsi" w:eastAsiaTheme="minorEastAsia" w:hAnsiTheme="minorHAnsi"/>
            <w:noProof/>
            <w:kern w:val="2"/>
            <w:sz w:val="24"/>
            <w:szCs w:val="24"/>
            <w:lang w:eastAsia="en-IE"/>
            <w14:ligatures w14:val="standardContextual"/>
          </w:rPr>
          <w:tab/>
        </w:r>
        <w:r w:rsidRPr="00CC565D">
          <w:rPr>
            <w:rStyle w:val="Hyperlink"/>
            <w:noProof/>
          </w:rPr>
          <w:t>Review of Performance</w:t>
        </w:r>
        <w:r>
          <w:rPr>
            <w:noProof/>
            <w:webHidden/>
          </w:rPr>
          <w:tab/>
        </w:r>
        <w:r>
          <w:rPr>
            <w:noProof/>
            <w:webHidden/>
          </w:rPr>
          <w:fldChar w:fldCharType="begin"/>
        </w:r>
        <w:r>
          <w:rPr>
            <w:noProof/>
            <w:webHidden/>
          </w:rPr>
          <w:instrText xml:space="preserve"> PAGEREF _Toc179369450 \h </w:instrText>
        </w:r>
        <w:r>
          <w:rPr>
            <w:noProof/>
            <w:webHidden/>
          </w:rPr>
        </w:r>
        <w:r>
          <w:rPr>
            <w:noProof/>
            <w:webHidden/>
          </w:rPr>
          <w:fldChar w:fldCharType="separate"/>
        </w:r>
        <w:r>
          <w:rPr>
            <w:noProof/>
            <w:webHidden/>
          </w:rPr>
          <w:t>10</w:t>
        </w:r>
        <w:r>
          <w:rPr>
            <w:noProof/>
            <w:webHidden/>
          </w:rPr>
          <w:fldChar w:fldCharType="end"/>
        </w:r>
      </w:hyperlink>
    </w:p>
    <w:p w14:paraId="096343E7" w14:textId="3A4C0199" w:rsidR="005B7E22" w:rsidRDefault="005B7E22">
      <w:pPr>
        <w:pStyle w:val="TOC1"/>
        <w:rPr>
          <w:rFonts w:asciiTheme="minorHAnsi" w:eastAsiaTheme="minorEastAsia" w:hAnsiTheme="minorHAnsi"/>
          <w:noProof/>
          <w:kern w:val="2"/>
          <w:sz w:val="24"/>
          <w:szCs w:val="24"/>
          <w:lang w:eastAsia="en-IE"/>
          <w14:ligatures w14:val="standardContextual"/>
        </w:rPr>
      </w:pPr>
      <w:hyperlink w:anchor="_Toc179369451" w:history="1">
        <w:r w:rsidRPr="00CC565D">
          <w:rPr>
            <w:rStyle w:val="Hyperlink"/>
            <w:noProof/>
          </w:rPr>
          <w:t>4.</w:t>
        </w:r>
        <w:r>
          <w:rPr>
            <w:rFonts w:asciiTheme="minorHAnsi" w:eastAsiaTheme="minorEastAsia" w:hAnsiTheme="minorHAnsi"/>
            <w:noProof/>
            <w:kern w:val="2"/>
            <w:sz w:val="24"/>
            <w:szCs w:val="24"/>
            <w:lang w:eastAsia="en-IE"/>
            <w14:ligatures w14:val="standardContextual"/>
          </w:rPr>
          <w:tab/>
        </w:r>
        <w:r w:rsidRPr="00CC565D">
          <w:rPr>
            <w:rStyle w:val="Hyperlink"/>
            <w:noProof/>
          </w:rPr>
          <w:t>Application Requirements</w:t>
        </w:r>
        <w:r>
          <w:rPr>
            <w:noProof/>
            <w:webHidden/>
          </w:rPr>
          <w:tab/>
        </w:r>
        <w:r>
          <w:rPr>
            <w:noProof/>
            <w:webHidden/>
          </w:rPr>
          <w:fldChar w:fldCharType="begin"/>
        </w:r>
        <w:r>
          <w:rPr>
            <w:noProof/>
            <w:webHidden/>
          </w:rPr>
          <w:instrText xml:space="preserve"> PAGEREF _Toc179369451 \h </w:instrText>
        </w:r>
        <w:r>
          <w:rPr>
            <w:noProof/>
            <w:webHidden/>
          </w:rPr>
        </w:r>
        <w:r>
          <w:rPr>
            <w:noProof/>
            <w:webHidden/>
          </w:rPr>
          <w:fldChar w:fldCharType="separate"/>
        </w:r>
        <w:r>
          <w:rPr>
            <w:noProof/>
            <w:webHidden/>
          </w:rPr>
          <w:t>11</w:t>
        </w:r>
        <w:r>
          <w:rPr>
            <w:noProof/>
            <w:webHidden/>
          </w:rPr>
          <w:fldChar w:fldCharType="end"/>
        </w:r>
      </w:hyperlink>
    </w:p>
    <w:p w14:paraId="4030B1AF" w14:textId="5BB2769C" w:rsidR="005B7E22" w:rsidRDefault="005B7E22">
      <w:pPr>
        <w:pStyle w:val="TOC2"/>
        <w:tabs>
          <w:tab w:val="left" w:pos="880"/>
          <w:tab w:val="right" w:leader="dot" w:pos="9016"/>
        </w:tabs>
        <w:rPr>
          <w:rFonts w:asciiTheme="minorHAnsi" w:eastAsiaTheme="minorEastAsia" w:hAnsiTheme="minorHAnsi"/>
          <w:noProof/>
          <w:kern w:val="2"/>
          <w:sz w:val="24"/>
          <w:szCs w:val="24"/>
          <w:lang w:eastAsia="en-IE"/>
          <w14:ligatures w14:val="standardContextual"/>
        </w:rPr>
      </w:pPr>
      <w:hyperlink w:anchor="_Toc179369460" w:history="1">
        <w:r w:rsidRPr="00CC565D">
          <w:rPr>
            <w:rStyle w:val="Hyperlink"/>
            <w:noProof/>
          </w:rPr>
          <w:t>4.1</w:t>
        </w:r>
        <w:r>
          <w:rPr>
            <w:rFonts w:asciiTheme="minorHAnsi" w:eastAsiaTheme="minorEastAsia" w:hAnsiTheme="minorHAnsi"/>
            <w:noProof/>
            <w:kern w:val="2"/>
            <w:sz w:val="24"/>
            <w:szCs w:val="24"/>
            <w:lang w:eastAsia="en-IE"/>
            <w14:ligatures w14:val="standardContextual"/>
          </w:rPr>
          <w:tab/>
        </w:r>
        <w:r w:rsidRPr="00CC565D">
          <w:rPr>
            <w:rStyle w:val="Hyperlink"/>
            <w:noProof/>
          </w:rPr>
          <w:t>Overview of Requirements</w:t>
        </w:r>
        <w:r>
          <w:rPr>
            <w:noProof/>
            <w:webHidden/>
          </w:rPr>
          <w:tab/>
        </w:r>
        <w:r>
          <w:rPr>
            <w:noProof/>
            <w:webHidden/>
          </w:rPr>
          <w:fldChar w:fldCharType="begin"/>
        </w:r>
        <w:r>
          <w:rPr>
            <w:noProof/>
            <w:webHidden/>
          </w:rPr>
          <w:instrText xml:space="preserve"> PAGEREF _Toc179369460 \h </w:instrText>
        </w:r>
        <w:r>
          <w:rPr>
            <w:noProof/>
            <w:webHidden/>
          </w:rPr>
        </w:r>
        <w:r>
          <w:rPr>
            <w:noProof/>
            <w:webHidden/>
          </w:rPr>
          <w:fldChar w:fldCharType="separate"/>
        </w:r>
        <w:r>
          <w:rPr>
            <w:noProof/>
            <w:webHidden/>
          </w:rPr>
          <w:t>11</w:t>
        </w:r>
        <w:r>
          <w:rPr>
            <w:noProof/>
            <w:webHidden/>
          </w:rPr>
          <w:fldChar w:fldCharType="end"/>
        </w:r>
      </w:hyperlink>
    </w:p>
    <w:p w14:paraId="271D6C54" w14:textId="1DC24E5F"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61" w:history="1">
        <w:r w:rsidRPr="00CC565D">
          <w:rPr>
            <w:rStyle w:val="Hyperlink"/>
            <w:iCs/>
            <w:noProof/>
          </w:rPr>
          <w:t>4.1.1</w:t>
        </w:r>
        <w:r>
          <w:rPr>
            <w:rFonts w:asciiTheme="minorHAnsi" w:eastAsiaTheme="minorEastAsia" w:hAnsiTheme="minorHAnsi"/>
            <w:noProof/>
            <w:kern w:val="2"/>
            <w:sz w:val="24"/>
            <w:szCs w:val="24"/>
            <w:lang w:eastAsia="en-IE"/>
            <w14:ligatures w14:val="standardContextual"/>
          </w:rPr>
          <w:tab/>
        </w:r>
        <w:r w:rsidRPr="00CC565D">
          <w:rPr>
            <w:rStyle w:val="Hyperlink"/>
            <w:noProof/>
          </w:rPr>
          <w:t>Cover Letter</w:t>
        </w:r>
        <w:r>
          <w:rPr>
            <w:noProof/>
            <w:webHidden/>
          </w:rPr>
          <w:tab/>
        </w:r>
        <w:r>
          <w:rPr>
            <w:noProof/>
            <w:webHidden/>
          </w:rPr>
          <w:fldChar w:fldCharType="begin"/>
        </w:r>
        <w:r>
          <w:rPr>
            <w:noProof/>
            <w:webHidden/>
          </w:rPr>
          <w:instrText xml:space="preserve"> PAGEREF _Toc179369461 \h </w:instrText>
        </w:r>
        <w:r>
          <w:rPr>
            <w:noProof/>
            <w:webHidden/>
          </w:rPr>
        </w:r>
        <w:r>
          <w:rPr>
            <w:noProof/>
            <w:webHidden/>
          </w:rPr>
          <w:fldChar w:fldCharType="separate"/>
        </w:r>
        <w:r>
          <w:rPr>
            <w:noProof/>
            <w:webHidden/>
          </w:rPr>
          <w:t>11</w:t>
        </w:r>
        <w:r>
          <w:rPr>
            <w:noProof/>
            <w:webHidden/>
          </w:rPr>
          <w:fldChar w:fldCharType="end"/>
        </w:r>
      </w:hyperlink>
    </w:p>
    <w:p w14:paraId="2ED19F9E" w14:textId="2537EEB0"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62" w:history="1">
        <w:r w:rsidRPr="00CC565D">
          <w:rPr>
            <w:rStyle w:val="Hyperlink"/>
            <w:iCs/>
            <w:noProof/>
          </w:rPr>
          <w:t>4.1.2</w:t>
        </w:r>
        <w:r>
          <w:rPr>
            <w:rFonts w:asciiTheme="minorHAnsi" w:eastAsiaTheme="minorEastAsia" w:hAnsiTheme="minorHAnsi"/>
            <w:noProof/>
            <w:kern w:val="2"/>
            <w:sz w:val="24"/>
            <w:szCs w:val="24"/>
            <w:lang w:eastAsia="en-IE"/>
            <w14:ligatures w14:val="standardContextual"/>
          </w:rPr>
          <w:tab/>
        </w:r>
        <w:r w:rsidRPr="00CC565D">
          <w:rPr>
            <w:rStyle w:val="Hyperlink"/>
            <w:noProof/>
          </w:rPr>
          <w:t>Legal Compliance</w:t>
        </w:r>
        <w:r>
          <w:rPr>
            <w:noProof/>
            <w:webHidden/>
          </w:rPr>
          <w:tab/>
        </w:r>
        <w:r>
          <w:rPr>
            <w:noProof/>
            <w:webHidden/>
          </w:rPr>
          <w:fldChar w:fldCharType="begin"/>
        </w:r>
        <w:r>
          <w:rPr>
            <w:noProof/>
            <w:webHidden/>
          </w:rPr>
          <w:instrText xml:space="preserve"> PAGEREF _Toc179369462 \h </w:instrText>
        </w:r>
        <w:r>
          <w:rPr>
            <w:noProof/>
            <w:webHidden/>
          </w:rPr>
        </w:r>
        <w:r>
          <w:rPr>
            <w:noProof/>
            <w:webHidden/>
          </w:rPr>
          <w:fldChar w:fldCharType="separate"/>
        </w:r>
        <w:r>
          <w:rPr>
            <w:noProof/>
            <w:webHidden/>
          </w:rPr>
          <w:t>11</w:t>
        </w:r>
        <w:r>
          <w:rPr>
            <w:noProof/>
            <w:webHidden/>
          </w:rPr>
          <w:fldChar w:fldCharType="end"/>
        </w:r>
      </w:hyperlink>
    </w:p>
    <w:p w14:paraId="3AE546B7" w14:textId="14C5A9E3"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63" w:history="1">
        <w:r w:rsidRPr="00CC565D">
          <w:rPr>
            <w:rStyle w:val="Hyperlink"/>
            <w:iCs/>
            <w:noProof/>
          </w:rPr>
          <w:t>4.1.3</w:t>
        </w:r>
        <w:r>
          <w:rPr>
            <w:rFonts w:asciiTheme="minorHAnsi" w:eastAsiaTheme="minorEastAsia" w:hAnsiTheme="minorHAnsi"/>
            <w:noProof/>
            <w:kern w:val="2"/>
            <w:sz w:val="24"/>
            <w:szCs w:val="24"/>
            <w:lang w:eastAsia="en-IE"/>
            <w14:ligatures w14:val="standardContextual"/>
          </w:rPr>
          <w:tab/>
        </w:r>
        <w:r w:rsidRPr="00CC565D">
          <w:rPr>
            <w:rStyle w:val="Hyperlink"/>
            <w:noProof/>
          </w:rPr>
          <w:t>Financial Capacity</w:t>
        </w:r>
        <w:r>
          <w:rPr>
            <w:noProof/>
            <w:webHidden/>
          </w:rPr>
          <w:tab/>
        </w:r>
        <w:r>
          <w:rPr>
            <w:noProof/>
            <w:webHidden/>
          </w:rPr>
          <w:fldChar w:fldCharType="begin"/>
        </w:r>
        <w:r>
          <w:rPr>
            <w:noProof/>
            <w:webHidden/>
          </w:rPr>
          <w:instrText xml:space="preserve"> PAGEREF _Toc179369463 \h </w:instrText>
        </w:r>
        <w:r>
          <w:rPr>
            <w:noProof/>
            <w:webHidden/>
          </w:rPr>
        </w:r>
        <w:r>
          <w:rPr>
            <w:noProof/>
            <w:webHidden/>
          </w:rPr>
          <w:fldChar w:fldCharType="separate"/>
        </w:r>
        <w:r>
          <w:rPr>
            <w:noProof/>
            <w:webHidden/>
          </w:rPr>
          <w:t>11</w:t>
        </w:r>
        <w:r>
          <w:rPr>
            <w:noProof/>
            <w:webHidden/>
          </w:rPr>
          <w:fldChar w:fldCharType="end"/>
        </w:r>
      </w:hyperlink>
    </w:p>
    <w:p w14:paraId="08D6BDEA" w14:textId="2BF246EA"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64" w:history="1">
        <w:r w:rsidRPr="00CC565D">
          <w:rPr>
            <w:rStyle w:val="Hyperlink"/>
            <w:iCs/>
            <w:noProof/>
          </w:rPr>
          <w:t>4.1.4</w:t>
        </w:r>
        <w:r>
          <w:rPr>
            <w:rFonts w:asciiTheme="minorHAnsi" w:eastAsiaTheme="minorEastAsia" w:hAnsiTheme="minorHAnsi"/>
            <w:noProof/>
            <w:kern w:val="2"/>
            <w:sz w:val="24"/>
            <w:szCs w:val="24"/>
            <w:lang w:eastAsia="en-IE"/>
            <w14:ligatures w14:val="standardContextual"/>
          </w:rPr>
          <w:tab/>
        </w:r>
        <w:r w:rsidRPr="00CC565D">
          <w:rPr>
            <w:rStyle w:val="Hyperlink"/>
            <w:noProof/>
          </w:rPr>
          <w:t>Previous Experience</w:t>
        </w:r>
        <w:r>
          <w:rPr>
            <w:noProof/>
            <w:webHidden/>
          </w:rPr>
          <w:tab/>
        </w:r>
        <w:r>
          <w:rPr>
            <w:noProof/>
            <w:webHidden/>
          </w:rPr>
          <w:fldChar w:fldCharType="begin"/>
        </w:r>
        <w:r>
          <w:rPr>
            <w:noProof/>
            <w:webHidden/>
          </w:rPr>
          <w:instrText xml:space="preserve"> PAGEREF _Toc179369464 \h </w:instrText>
        </w:r>
        <w:r>
          <w:rPr>
            <w:noProof/>
            <w:webHidden/>
          </w:rPr>
        </w:r>
        <w:r>
          <w:rPr>
            <w:noProof/>
            <w:webHidden/>
          </w:rPr>
          <w:fldChar w:fldCharType="separate"/>
        </w:r>
        <w:r>
          <w:rPr>
            <w:noProof/>
            <w:webHidden/>
          </w:rPr>
          <w:t>12</w:t>
        </w:r>
        <w:r>
          <w:rPr>
            <w:noProof/>
            <w:webHidden/>
          </w:rPr>
          <w:fldChar w:fldCharType="end"/>
        </w:r>
      </w:hyperlink>
    </w:p>
    <w:p w14:paraId="31406EE9" w14:textId="391EB1B2"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65" w:history="1">
        <w:r w:rsidRPr="00CC565D">
          <w:rPr>
            <w:rStyle w:val="Hyperlink"/>
            <w:iCs/>
            <w:noProof/>
          </w:rPr>
          <w:t>4.1.5</w:t>
        </w:r>
        <w:r>
          <w:rPr>
            <w:rFonts w:asciiTheme="minorHAnsi" w:eastAsiaTheme="minorEastAsia" w:hAnsiTheme="minorHAnsi"/>
            <w:noProof/>
            <w:kern w:val="2"/>
            <w:sz w:val="24"/>
            <w:szCs w:val="24"/>
            <w:lang w:eastAsia="en-IE"/>
            <w14:ligatures w14:val="standardContextual"/>
          </w:rPr>
          <w:tab/>
        </w:r>
        <w:r w:rsidRPr="00CC565D">
          <w:rPr>
            <w:rStyle w:val="Hyperlink"/>
            <w:noProof/>
          </w:rPr>
          <w:t>Health and Safety, Environmental conformance and Quality Assurance</w:t>
        </w:r>
        <w:r>
          <w:rPr>
            <w:noProof/>
            <w:webHidden/>
          </w:rPr>
          <w:tab/>
        </w:r>
        <w:r>
          <w:rPr>
            <w:noProof/>
            <w:webHidden/>
          </w:rPr>
          <w:fldChar w:fldCharType="begin"/>
        </w:r>
        <w:r>
          <w:rPr>
            <w:noProof/>
            <w:webHidden/>
          </w:rPr>
          <w:instrText xml:space="preserve"> PAGEREF _Toc179369465 \h </w:instrText>
        </w:r>
        <w:r>
          <w:rPr>
            <w:noProof/>
            <w:webHidden/>
          </w:rPr>
        </w:r>
        <w:r>
          <w:rPr>
            <w:noProof/>
            <w:webHidden/>
          </w:rPr>
          <w:fldChar w:fldCharType="separate"/>
        </w:r>
        <w:r>
          <w:rPr>
            <w:noProof/>
            <w:webHidden/>
          </w:rPr>
          <w:t>12</w:t>
        </w:r>
        <w:r>
          <w:rPr>
            <w:noProof/>
            <w:webHidden/>
          </w:rPr>
          <w:fldChar w:fldCharType="end"/>
        </w:r>
      </w:hyperlink>
    </w:p>
    <w:p w14:paraId="0FEB9D44" w14:textId="76F2F861" w:rsidR="005B7E22" w:rsidRDefault="005B7E22">
      <w:pPr>
        <w:pStyle w:val="TOC1"/>
        <w:rPr>
          <w:rFonts w:asciiTheme="minorHAnsi" w:eastAsiaTheme="minorEastAsia" w:hAnsiTheme="minorHAnsi"/>
          <w:noProof/>
          <w:kern w:val="2"/>
          <w:sz w:val="24"/>
          <w:szCs w:val="24"/>
          <w:lang w:eastAsia="en-IE"/>
          <w14:ligatures w14:val="standardContextual"/>
        </w:rPr>
      </w:pPr>
      <w:hyperlink w:anchor="_Toc179369466" w:history="1">
        <w:r w:rsidRPr="00CC565D">
          <w:rPr>
            <w:rStyle w:val="Hyperlink"/>
            <w:noProof/>
          </w:rPr>
          <w:t>APPENDIX 1 - INSTRUCTIONS TO APPLICANTS</w:t>
        </w:r>
        <w:r>
          <w:rPr>
            <w:noProof/>
            <w:webHidden/>
          </w:rPr>
          <w:tab/>
        </w:r>
        <w:r>
          <w:rPr>
            <w:noProof/>
            <w:webHidden/>
          </w:rPr>
          <w:fldChar w:fldCharType="begin"/>
        </w:r>
        <w:r>
          <w:rPr>
            <w:noProof/>
            <w:webHidden/>
          </w:rPr>
          <w:instrText xml:space="preserve"> PAGEREF _Toc179369466 \h </w:instrText>
        </w:r>
        <w:r>
          <w:rPr>
            <w:noProof/>
            <w:webHidden/>
          </w:rPr>
        </w:r>
        <w:r>
          <w:rPr>
            <w:noProof/>
            <w:webHidden/>
          </w:rPr>
          <w:fldChar w:fldCharType="separate"/>
        </w:r>
        <w:r>
          <w:rPr>
            <w:noProof/>
            <w:webHidden/>
          </w:rPr>
          <w:t>13</w:t>
        </w:r>
        <w:r>
          <w:rPr>
            <w:noProof/>
            <w:webHidden/>
          </w:rPr>
          <w:fldChar w:fldCharType="end"/>
        </w:r>
      </w:hyperlink>
    </w:p>
    <w:p w14:paraId="5CFCEB28" w14:textId="4F922D62"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67" w:history="1">
        <w:r w:rsidRPr="00CC565D">
          <w:rPr>
            <w:rStyle w:val="Hyperlink"/>
            <w:rFonts w:cstheme="majorBidi"/>
            <w:noProof/>
          </w:rPr>
          <w:t>(a)</w:t>
        </w:r>
        <w:r>
          <w:rPr>
            <w:rFonts w:asciiTheme="minorHAnsi" w:eastAsiaTheme="minorEastAsia" w:hAnsiTheme="minorHAnsi"/>
            <w:noProof/>
            <w:kern w:val="2"/>
            <w:sz w:val="24"/>
            <w:szCs w:val="24"/>
            <w:lang w:eastAsia="en-IE"/>
            <w14:ligatures w14:val="standardContextual"/>
          </w:rPr>
          <w:tab/>
        </w:r>
        <w:r w:rsidRPr="00CC565D">
          <w:rPr>
            <w:rStyle w:val="Hyperlink"/>
            <w:noProof/>
          </w:rPr>
          <w:t>Submission of Tenders</w:t>
        </w:r>
        <w:r>
          <w:rPr>
            <w:noProof/>
            <w:webHidden/>
          </w:rPr>
          <w:tab/>
        </w:r>
        <w:r>
          <w:rPr>
            <w:noProof/>
            <w:webHidden/>
          </w:rPr>
          <w:fldChar w:fldCharType="begin"/>
        </w:r>
        <w:r>
          <w:rPr>
            <w:noProof/>
            <w:webHidden/>
          </w:rPr>
          <w:instrText xml:space="preserve"> PAGEREF _Toc179369467 \h </w:instrText>
        </w:r>
        <w:r>
          <w:rPr>
            <w:noProof/>
            <w:webHidden/>
          </w:rPr>
        </w:r>
        <w:r>
          <w:rPr>
            <w:noProof/>
            <w:webHidden/>
          </w:rPr>
          <w:fldChar w:fldCharType="separate"/>
        </w:r>
        <w:r>
          <w:rPr>
            <w:noProof/>
            <w:webHidden/>
          </w:rPr>
          <w:t>13</w:t>
        </w:r>
        <w:r>
          <w:rPr>
            <w:noProof/>
            <w:webHidden/>
          </w:rPr>
          <w:fldChar w:fldCharType="end"/>
        </w:r>
      </w:hyperlink>
    </w:p>
    <w:p w14:paraId="6DD632DF" w14:textId="404B69D1"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68" w:history="1">
        <w:r w:rsidRPr="00CC565D">
          <w:rPr>
            <w:rStyle w:val="Hyperlink"/>
            <w:rFonts w:cstheme="majorBidi"/>
            <w:noProof/>
          </w:rPr>
          <w:t>(b)</w:t>
        </w:r>
        <w:r>
          <w:rPr>
            <w:rFonts w:asciiTheme="minorHAnsi" w:eastAsiaTheme="minorEastAsia" w:hAnsiTheme="minorHAnsi"/>
            <w:noProof/>
            <w:kern w:val="2"/>
            <w:sz w:val="24"/>
            <w:szCs w:val="24"/>
            <w:lang w:eastAsia="en-IE"/>
            <w14:ligatures w14:val="standardContextual"/>
          </w:rPr>
          <w:tab/>
        </w:r>
        <w:r w:rsidRPr="00CC565D">
          <w:rPr>
            <w:rStyle w:val="Hyperlink"/>
            <w:noProof/>
          </w:rPr>
          <w:t>Language</w:t>
        </w:r>
        <w:r>
          <w:rPr>
            <w:noProof/>
            <w:webHidden/>
          </w:rPr>
          <w:tab/>
        </w:r>
        <w:r>
          <w:rPr>
            <w:noProof/>
            <w:webHidden/>
          </w:rPr>
          <w:fldChar w:fldCharType="begin"/>
        </w:r>
        <w:r>
          <w:rPr>
            <w:noProof/>
            <w:webHidden/>
          </w:rPr>
          <w:instrText xml:space="preserve"> PAGEREF _Toc179369468 \h </w:instrText>
        </w:r>
        <w:r>
          <w:rPr>
            <w:noProof/>
            <w:webHidden/>
          </w:rPr>
        </w:r>
        <w:r>
          <w:rPr>
            <w:noProof/>
            <w:webHidden/>
          </w:rPr>
          <w:fldChar w:fldCharType="separate"/>
        </w:r>
        <w:r>
          <w:rPr>
            <w:noProof/>
            <w:webHidden/>
          </w:rPr>
          <w:t>13</w:t>
        </w:r>
        <w:r>
          <w:rPr>
            <w:noProof/>
            <w:webHidden/>
          </w:rPr>
          <w:fldChar w:fldCharType="end"/>
        </w:r>
      </w:hyperlink>
    </w:p>
    <w:p w14:paraId="4D6A90F1" w14:textId="41A4401D"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69" w:history="1">
        <w:r w:rsidRPr="00CC565D">
          <w:rPr>
            <w:rStyle w:val="Hyperlink"/>
            <w:rFonts w:cstheme="majorBidi"/>
            <w:noProof/>
          </w:rPr>
          <w:t>(c)</w:t>
        </w:r>
        <w:r>
          <w:rPr>
            <w:rFonts w:asciiTheme="minorHAnsi" w:eastAsiaTheme="minorEastAsia" w:hAnsiTheme="minorHAnsi"/>
            <w:noProof/>
            <w:kern w:val="2"/>
            <w:sz w:val="24"/>
            <w:szCs w:val="24"/>
            <w:lang w:eastAsia="en-IE"/>
            <w14:ligatures w14:val="standardContextual"/>
          </w:rPr>
          <w:tab/>
        </w:r>
        <w:r w:rsidRPr="00CC565D">
          <w:rPr>
            <w:rStyle w:val="Hyperlink"/>
            <w:noProof/>
          </w:rPr>
          <w:t>Queries</w:t>
        </w:r>
        <w:r>
          <w:rPr>
            <w:noProof/>
            <w:webHidden/>
          </w:rPr>
          <w:tab/>
        </w:r>
        <w:r>
          <w:rPr>
            <w:noProof/>
            <w:webHidden/>
          </w:rPr>
          <w:fldChar w:fldCharType="begin"/>
        </w:r>
        <w:r>
          <w:rPr>
            <w:noProof/>
            <w:webHidden/>
          </w:rPr>
          <w:instrText xml:space="preserve"> PAGEREF _Toc179369469 \h </w:instrText>
        </w:r>
        <w:r>
          <w:rPr>
            <w:noProof/>
            <w:webHidden/>
          </w:rPr>
        </w:r>
        <w:r>
          <w:rPr>
            <w:noProof/>
            <w:webHidden/>
          </w:rPr>
          <w:fldChar w:fldCharType="separate"/>
        </w:r>
        <w:r>
          <w:rPr>
            <w:noProof/>
            <w:webHidden/>
          </w:rPr>
          <w:t>13</w:t>
        </w:r>
        <w:r>
          <w:rPr>
            <w:noProof/>
            <w:webHidden/>
          </w:rPr>
          <w:fldChar w:fldCharType="end"/>
        </w:r>
      </w:hyperlink>
    </w:p>
    <w:p w14:paraId="0C47582D" w14:textId="5B16733D"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0" w:history="1">
        <w:r w:rsidRPr="00CC565D">
          <w:rPr>
            <w:rStyle w:val="Hyperlink"/>
            <w:rFonts w:cstheme="majorBidi"/>
            <w:noProof/>
          </w:rPr>
          <w:t>(d)</w:t>
        </w:r>
        <w:r>
          <w:rPr>
            <w:rFonts w:asciiTheme="minorHAnsi" w:eastAsiaTheme="minorEastAsia" w:hAnsiTheme="minorHAnsi"/>
            <w:noProof/>
            <w:kern w:val="2"/>
            <w:sz w:val="24"/>
            <w:szCs w:val="24"/>
            <w:lang w:eastAsia="en-IE"/>
            <w14:ligatures w14:val="standardContextual"/>
          </w:rPr>
          <w:tab/>
        </w:r>
        <w:r w:rsidRPr="00CC565D">
          <w:rPr>
            <w:rStyle w:val="Hyperlink"/>
            <w:noProof/>
          </w:rPr>
          <w:t>Sufficiency &amp; Accuracy of Tender</w:t>
        </w:r>
        <w:r>
          <w:rPr>
            <w:noProof/>
            <w:webHidden/>
          </w:rPr>
          <w:tab/>
        </w:r>
        <w:r>
          <w:rPr>
            <w:noProof/>
            <w:webHidden/>
          </w:rPr>
          <w:fldChar w:fldCharType="begin"/>
        </w:r>
        <w:r>
          <w:rPr>
            <w:noProof/>
            <w:webHidden/>
          </w:rPr>
          <w:instrText xml:space="preserve"> PAGEREF _Toc179369470 \h </w:instrText>
        </w:r>
        <w:r>
          <w:rPr>
            <w:noProof/>
            <w:webHidden/>
          </w:rPr>
        </w:r>
        <w:r>
          <w:rPr>
            <w:noProof/>
            <w:webHidden/>
          </w:rPr>
          <w:fldChar w:fldCharType="separate"/>
        </w:r>
        <w:r>
          <w:rPr>
            <w:noProof/>
            <w:webHidden/>
          </w:rPr>
          <w:t>14</w:t>
        </w:r>
        <w:r>
          <w:rPr>
            <w:noProof/>
            <w:webHidden/>
          </w:rPr>
          <w:fldChar w:fldCharType="end"/>
        </w:r>
      </w:hyperlink>
    </w:p>
    <w:p w14:paraId="280E7C08" w14:textId="6F1971BE"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1" w:history="1">
        <w:r w:rsidRPr="00CC565D">
          <w:rPr>
            <w:rStyle w:val="Hyperlink"/>
            <w:rFonts w:cstheme="majorBidi"/>
            <w:noProof/>
          </w:rPr>
          <w:t>(e)</w:t>
        </w:r>
        <w:r>
          <w:rPr>
            <w:rFonts w:asciiTheme="minorHAnsi" w:eastAsiaTheme="minorEastAsia" w:hAnsiTheme="minorHAnsi"/>
            <w:noProof/>
            <w:kern w:val="2"/>
            <w:sz w:val="24"/>
            <w:szCs w:val="24"/>
            <w:lang w:eastAsia="en-IE"/>
            <w14:ligatures w14:val="standardContextual"/>
          </w:rPr>
          <w:tab/>
        </w:r>
        <w:r w:rsidRPr="00CC565D">
          <w:rPr>
            <w:rStyle w:val="Hyperlink"/>
            <w:noProof/>
          </w:rPr>
          <w:t>Documents – Ambiguity, Discrepancy, error, omission</w:t>
        </w:r>
        <w:r>
          <w:rPr>
            <w:noProof/>
            <w:webHidden/>
          </w:rPr>
          <w:tab/>
        </w:r>
        <w:r>
          <w:rPr>
            <w:noProof/>
            <w:webHidden/>
          </w:rPr>
          <w:fldChar w:fldCharType="begin"/>
        </w:r>
        <w:r>
          <w:rPr>
            <w:noProof/>
            <w:webHidden/>
          </w:rPr>
          <w:instrText xml:space="preserve"> PAGEREF _Toc179369471 \h </w:instrText>
        </w:r>
        <w:r>
          <w:rPr>
            <w:noProof/>
            <w:webHidden/>
          </w:rPr>
        </w:r>
        <w:r>
          <w:rPr>
            <w:noProof/>
            <w:webHidden/>
          </w:rPr>
          <w:fldChar w:fldCharType="separate"/>
        </w:r>
        <w:r>
          <w:rPr>
            <w:noProof/>
            <w:webHidden/>
          </w:rPr>
          <w:t>14</w:t>
        </w:r>
        <w:r>
          <w:rPr>
            <w:noProof/>
            <w:webHidden/>
          </w:rPr>
          <w:fldChar w:fldCharType="end"/>
        </w:r>
      </w:hyperlink>
    </w:p>
    <w:p w14:paraId="4EB915E6" w14:textId="401E84BE"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2" w:history="1">
        <w:r w:rsidRPr="00CC565D">
          <w:rPr>
            <w:rStyle w:val="Hyperlink"/>
            <w:rFonts w:cstheme="majorBidi"/>
            <w:noProof/>
          </w:rPr>
          <w:t>(f)</w:t>
        </w:r>
        <w:r>
          <w:rPr>
            <w:rFonts w:asciiTheme="minorHAnsi" w:eastAsiaTheme="minorEastAsia" w:hAnsiTheme="minorHAnsi"/>
            <w:noProof/>
            <w:kern w:val="2"/>
            <w:sz w:val="24"/>
            <w:szCs w:val="24"/>
            <w:lang w:eastAsia="en-IE"/>
            <w14:ligatures w14:val="standardContextual"/>
          </w:rPr>
          <w:tab/>
        </w:r>
        <w:r w:rsidRPr="00CC565D">
          <w:rPr>
            <w:rStyle w:val="Hyperlink"/>
            <w:noProof/>
          </w:rPr>
          <w:t>Extension of Tender Period</w:t>
        </w:r>
        <w:r>
          <w:rPr>
            <w:noProof/>
            <w:webHidden/>
          </w:rPr>
          <w:tab/>
        </w:r>
        <w:r>
          <w:rPr>
            <w:noProof/>
            <w:webHidden/>
          </w:rPr>
          <w:fldChar w:fldCharType="begin"/>
        </w:r>
        <w:r>
          <w:rPr>
            <w:noProof/>
            <w:webHidden/>
          </w:rPr>
          <w:instrText xml:space="preserve"> PAGEREF _Toc179369472 \h </w:instrText>
        </w:r>
        <w:r>
          <w:rPr>
            <w:noProof/>
            <w:webHidden/>
          </w:rPr>
        </w:r>
        <w:r>
          <w:rPr>
            <w:noProof/>
            <w:webHidden/>
          </w:rPr>
          <w:fldChar w:fldCharType="separate"/>
        </w:r>
        <w:r>
          <w:rPr>
            <w:noProof/>
            <w:webHidden/>
          </w:rPr>
          <w:t>14</w:t>
        </w:r>
        <w:r>
          <w:rPr>
            <w:noProof/>
            <w:webHidden/>
          </w:rPr>
          <w:fldChar w:fldCharType="end"/>
        </w:r>
      </w:hyperlink>
    </w:p>
    <w:p w14:paraId="2D89EDF9" w14:textId="54D9DBE9"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3" w:history="1">
        <w:r w:rsidRPr="00CC565D">
          <w:rPr>
            <w:rStyle w:val="Hyperlink"/>
            <w:rFonts w:cstheme="majorBidi"/>
            <w:noProof/>
          </w:rPr>
          <w:t>(g)</w:t>
        </w:r>
        <w:r>
          <w:rPr>
            <w:rFonts w:asciiTheme="minorHAnsi" w:eastAsiaTheme="minorEastAsia" w:hAnsiTheme="minorHAnsi"/>
            <w:noProof/>
            <w:kern w:val="2"/>
            <w:sz w:val="24"/>
            <w:szCs w:val="24"/>
            <w:lang w:eastAsia="en-IE"/>
            <w14:ligatures w14:val="standardContextual"/>
          </w:rPr>
          <w:tab/>
        </w:r>
        <w:r w:rsidRPr="00CC565D">
          <w:rPr>
            <w:rStyle w:val="Hyperlink"/>
            <w:noProof/>
          </w:rPr>
          <w:t>Cost of Preparation of Tender</w:t>
        </w:r>
        <w:r>
          <w:rPr>
            <w:noProof/>
            <w:webHidden/>
          </w:rPr>
          <w:tab/>
        </w:r>
        <w:r>
          <w:rPr>
            <w:noProof/>
            <w:webHidden/>
          </w:rPr>
          <w:fldChar w:fldCharType="begin"/>
        </w:r>
        <w:r>
          <w:rPr>
            <w:noProof/>
            <w:webHidden/>
          </w:rPr>
          <w:instrText xml:space="preserve"> PAGEREF _Toc179369473 \h </w:instrText>
        </w:r>
        <w:r>
          <w:rPr>
            <w:noProof/>
            <w:webHidden/>
          </w:rPr>
        </w:r>
        <w:r>
          <w:rPr>
            <w:noProof/>
            <w:webHidden/>
          </w:rPr>
          <w:fldChar w:fldCharType="separate"/>
        </w:r>
        <w:r>
          <w:rPr>
            <w:noProof/>
            <w:webHidden/>
          </w:rPr>
          <w:t>14</w:t>
        </w:r>
        <w:r>
          <w:rPr>
            <w:noProof/>
            <w:webHidden/>
          </w:rPr>
          <w:fldChar w:fldCharType="end"/>
        </w:r>
      </w:hyperlink>
    </w:p>
    <w:p w14:paraId="1F7B45FF" w14:textId="5EABFD9D"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4" w:history="1">
        <w:r w:rsidRPr="00CC565D">
          <w:rPr>
            <w:rStyle w:val="Hyperlink"/>
            <w:rFonts w:cstheme="majorBidi"/>
            <w:noProof/>
          </w:rPr>
          <w:t>(h)</w:t>
        </w:r>
        <w:r>
          <w:rPr>
            <w:rFonts w:asciiTheme="minorHAnsi" w:eastAsiaTheme="minorEastAsia" w:hAnsiTheme="minorHAnsi"/>
            <w:noProof/>
            <w:kern w:val="2"/>
            <w:sz w:val="24"/>
            <w:szCs w:val="24"/>
            <w:lang w:eastAsia="en-IE"/>
            <w14:ligatures w14:val="standardContextual"/>
          </w:rPr>
          <w:tab/>
        </w:r>
        <w:r w:rsidRPr="00CC565D">
          <w:rPr>
            <w:rStyle w:val="Hyperlink"/>
            <w:noProof/>
          </w:rPr>
          <w:t>Currency and Payments</w:t>
        </w:r>
        <w:r>
          <w:rPr>
            <w:noProof/>
            <w:webHidden/>
          </w:rPr>
          <w:tab/>
        </w:r>
        <w:r>
          <w:rPr>
            <w:noProof/>
            <w:webHidden/>
          </w:rPr>
          <w:fldChar w:fldCharType="begin"/>
        </w:r>
        <w:r>
          <w:rPr>
            <w:noProof/>
            <w:webHidden/>
          </w:rPr>
          <w:instrText xml:space="preserve"> PAGEREF _Toc179369474 \h </w:instrText>
        </w:r>
        <w:r>
          <w:rPr>
            <w:noProof/>
            <w:webHidden/>
          </w:rPr>
        </w:r>
        <w:r>
          <w:rPr>
            <w:noProof/>
            <w:webHidden/>
          </w:rPr>
          <w:fldChar w:fldCharType="separate"/>
        </w:r>
        <w:r>
          <w:rPr>
            <w:noProof/>
            <w:webHidden/>
          </w:rPr>
          <w:t>14</w:t>
        </w:r>
        <w:r>
          <w:rPr>
            <w:noProof/>
            <w:webHidden/>
          </w:rPr>
          <w:fldChar w:fldCharType="end"/>
        </w:r>
      </w:hyperlink>
    </w:p>
    <w:p w14:paraId="573907A0" w14:textId="3BED2C7C"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5" w:history="1">
        <w:r w:rsidRPr="00CC565D">
          <w:rPr>
            <w:rStyle w:val="Hyperlink"/>
            <w:rFonts w:cstheme="majorBidi"/>
            <w:noProof/>
          </w:rPr>
          <w:t>(i)</w:t>
        </w:r>
        <w:r>
          <w:rPr>
            <w:rFonts w:asciiTheme="minorHAnsi" w:eastAsiaTheme="minorEastAsia" w:hAnsiTheme="minorHAnsi"/>
            <w:noProof/>
            <w:kern w:val="2"/>
            <w:sz w:val="24"/>
            <w:szCs w:val="24"/>
            <w:lang w:eastAsia="en-IE"/>
            <w14:ligatures w14:val="standardContextual"/>
          </w:rPr>
          <w:tab/>
        </w:r>
        <w:r w:rsidRPr="00CC565D">
          <w:rPr>
            <w:rStyle w:val="Hyperlink"/>
            <w:noProof/>
          </w:rPr>
          <w:t>Conflict of Interest</w:t>
        </w:r>
        <w:r>
          <w:rPr>
            <w:noProof/>
            <w:webHidden/>
          </w:rPr>
          <w:tab/>
        </w:r>
        <w:r>
          <w:rPr>
            <w:noProof/>
            <w:webHidden/>
          </w:rPr>
          <w:fldChar w:fldCharType="begin"/>
        </w:r>
        <w:r>
          <w:rPr>
            <w:noProof/>
            <w:webHidden/>
          </w:rPr>
          <w:instrText xml:space="preserve"> PAGEREF _Toc179369475 \h </w:instrText>
        </w:r>
        <w:r>
          <w:rPr>
            <w:noProof/>
            <w:webHidden/>
          </w:rPr>
        </w:r>
        <w:r>
          <w:rPr>
            <w:noProof/>
            <w:webHidden/>
          </w:rPr>
          <w:fldChar w:fldCharType="separate"/>
        </w:r>
        <w:r>
          <w:rPr>
            <w:noProof/>
            <w:webHidden/>
          </w:rPr>
          <w:t>15</w:t>
        </w:r>
        <w:r>
          <w:rPr>
            <w:noProof/>
            <w:webHidden/>
          </w:rPr>
          <w:fldChar w:fldCharType="end"/>
        </w:r>
      </w:hyperlink>
    </w:p>
    <w:p w14:paraId="41E6639C" w14:textId="5E707689"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6" w:history="1">
        <w:r w:rsidRPr="00CC565D">
          <w:rPr>
            <w:rStyle w:val="Hyperlink"/>
            <w:rFonts w:cstheme="majorBidi"/>
            <w:noProof/>
          </w:rPr>
          <w:t>(j)</w:t>
        </w:r>
        <w:r>
          <w:rPr>
            <w:rFonts w:asciiTheme="minorHAnsi" w:eastAsiaTheme="minorEastAsia" w:hAnsiTheme="minorHAnsi"/>
            <w:noProof/>
            <w:kern w:val="2"/>
            <w:sz w:val="24"/>
            <w:szCs w:val="24"/>
            <w:lang w:eastAsia="en-IE"/>
            <w14:ligatures w14:val="standardContextual"/>
          </w:rPr>
          <w:tab/>
        </w:r>
        <w:r w:rsidRPr="00CC565D">
          <w:rPr>
            <w:rStyle w:val="Hyperlink"/>
            <w:noProof/>
          </w:rPr>
          <w:t>Freedom of Information Acts</w:t>
        </w:r>
        <w:r>
          <w:rPr>
            <w:noProof/>
            <w:webHidden/>
          </w:rPr>
          <w:tab/>
        </w:r>
        <w:r>
          <w:rPr>
            <w:noProof/>
            <w:webHidden/>
          </w:rPr>
          <w:fldChar w:fldCharType="begin"/>
        </w:r>
        <w:r>
          <w:rPr>
            <w:noProof/>
            <w:webHidden/>
          </w:rPr>
          <w:instrText xml:space="preserve"> PAGEREF _Toc179369476 \h </w:instrText>
        </w:r>
        <w:r>
          <w:rPr>
            <w:noProof/>
            <w:webHidden/>
          </w:rPr>
        </w:r>
        <w:r>
          <w:rPr>
            <w:noProof/>
            <w:webHidden/>
          </w:rPr>
          <w:fldChar w:fldCharType="separate"/>
        </w:r>
        <w:r>
          <w:rPr>
            <w:noProof/>
            <w:webHidden/>
          </w:rPr>
          <w:t>15</w:t>
        </w:r>
        <w:r>
          <w:rPr>
            <w:noProof/>
            <w:webHidden/>
          </w:rPr>
          <w:fldChar w:fldCharType="end"/>
        </w:r>
      </w:hyperlink>
    </w:p>
    <w:p w14:paraId="3E883362" w14:textId="255D1D82"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7" w:history="1">
        <w:r w:rsidRPr="00CC565D">
          <w:rPr>
            <w:rStyle w:val="Hyperlink"/>
            <w:rFonts w:cstheme="majorBidi"/>
            <w:noProof/>
          </w:rPr>
          <w:t>(k)</w:t>
        </w:r>
        <w:r>
          <w:rPr>
            <w:rFonts w:asciiTheme="minorHAnsi" w:eastAsiaTheme="minorEastAsia" w:hAnsiTheme="minorHAnsi"/>
            <w:noProof/>
            <w:kern w:val="2"/>
            <w:sz w:val="24"/>
            <w:szCs w:val="24"/>
            <w:lang w:eastAsia="en-IE"/>
            <w14:ligatures w14:val="standardContextual"/>
          </w:rPr>
          <w:tab/>
        </w:r>
        <w:r w:rsidRPr="00CC565D">
          <w:rPr>
            <w:rStyle w:val="Hyperlink"/>
            <w:noProof/>
          </w:rPr>
          <w:t>Tax Clearance</w:t>
        </w:r>
        <w:r>
          <w:rPr>
            <w:noProof/>
            <w:webHidden/>
          </w:rPr>
          <w:tab/>
        </w:r>
        <w:r>
          <w:rPr>
            <w:noProof/>
            <w:webHidden/>
          </w:rPr>
          <w:fldChar w:fldCharType="begin"/>
        </w:r>
        <w:r>
          <w:rPr>
            <w:noProof/>
            <w:webHidden/>
          </w:rPr>
          <w:instrText xml:space="preserve"> PAGEREF _Toc179369477 \h </w:instrText>
        </w:r>
        <w:r>
          <w:rPr>
            <w:noProof/>
            <w:webHidden/>
          </w:rPr>
        </w:r>
        <w:r>
          <w:rPr>
            <w:noProof/>
            <w:webHidden/>
          </w:rPr>
          <w:fldChar w:fldCharType="separate"/>
        </w:r>
        <w:r>
          <w:rPr>
            <w:noProof/>
            <w:webHidden/>
          </w:rPr>
          <w:t>15</w:t>
        </w:r>
        <w:r>
          <w:rPr>
            <w:noProof/>
            <w:webHidden/>
          </w:rPr>
          <w:fldChar w:fldCharType="end"/>
        </w:r>
      </w:hyperlink>
    </w:p>
    <w:p w14:paraId="0A281D08" w14:textId="755207DF"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8" w:history="1">
        <w:r w:rsidRPr="00CC565D">
          <w:rPr>
            <w:rStyle w:val="Hyperlink"/>
            <w:rFonts w:cstheme="majorBidi"/>
            <w:noProof/>
          </w:rPr>
          <w:t>(l)</w:t>
        </w:r>
        <w:r>
          <w:rPr>
            <w:rFonts w:asciiTheme="minorHAnsi" w:eastAsiaTheme="minorEastAsia" w:hAnsiTheme="minorHAnsi"/>
            <w:noProof/>
            <w:kern w:val="2"/>
            <w:sz w:val="24"/>
            <w:szCs w:val="24"/>
            <w:lang w:eastAsia="en-IE"/>
            <w14:ligatures w14:val="standardContextual"/>
          </w:rPr>
          <w:tab/>
        </w:r>
        <w:r w:rsidRPr="00CC565D">
          <w:rPr>
            <w:rStyle w:val="Hyperlink"/>
            <w:noProof/>
          </w:rPr>
          <w:t>Withholding Tax</w:t>
        </w:r>
        <w:r>
          <w:rPr>
            <w:noProof/>
            <w:webHidden/>
          </w:rPr>
          <w:tab/>
        </w:r>
        <w:r>
          <w:rPr>
            <w:noProof/>
            <w:webHidden/>
          </w:rPr>
          <w:fldChar w:fldCharType="begin"/>
        </w:r>
        <w:r>
          <w:rPr>
            <w:noProof/>
            <w:webHidden/>
          </w:rPr>
          <w:instrText xml:space="preserve"> PAGEREF _Toc179369478 \h </w:instrText>
        </w:r>
        <w:r>
          <w:rPr>
            <w:noProof/>
            <w:webHidden/>
          </w:rPr>
        </w:r>
        <w:r>
          <w:rPr>
            <w:noProof/>
            <w:webHidden/>
          </w:rPr>
          <w:fldChar w:fldCharType="separate"/>
        </w:r>
        <w:r>
          <w:rPr>
            <w:noProof/>
            <w:webHidden/>
          </w:rPr>
          <w:t>16</w:t>
        </w:r>
        <w:r>
          <w:rPr>
            <w:noProof/>
            <w:webHidden/>
          </w:rPr>
          <w:fldChar w:fldCharType="end"/>
        </w:r>
      </w:hyperlink>
    </w:p>
    <w:p w14:paraId="3FEE7AFF" w14:textId="778AB60C"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79" w:history="1">
        <w:r w:rsidRPr="00CC565D">
          <w:rPr>
            <w:rStyle w:val="Hyperlink"/>
            <w:rFonts w:cstheme="majorBidi"/>
            <w:noProof/>
          </w:rPr>
          <w:t>(m)</w:t>
        </w:r>
        <w:r>
          <w:rPr>
            <w:rFonts w:asciiTheme="minorHAnsi" w:eastAsiaTheme="minorEastAsia" w:hAnsiTheme="minorHAnsi"/>
            <w:noProof/>
            <w:kern w:val="2"/>
            <w:sz w:val="24"/>
            <w:szCs w:val="24"/>
            <w:lang w:eastAsia="en-IE"/>
            <w14:ligatures w14:val="standardContextual"/>
          </w:rPr>
          <w:tab/>
        </w:r>
        <w:r w:rsidRPr="00CC565D">
          <w:rPr>
            <w:rStyle w:val="Hyperlink"/>
            <w:noProof/>
          </w:rPr>
          <w:t>Irish Legislation and Law</w:t>
        </w:r>
        <w:r>
          <w:rPr>
            <w:noProof/>
            <w:webHidden/>
          </w:rPr>
          <w:tab/>
        </w:r>
        <w:r>
          <w:rPr>
            <w:noProof/>
            <w:webHidden/>
          </w:rPr>
          <w:fldChar w:fldCharType="begin"/>
        </w:r>
        <w:r>
          <w:rPr>
            <w:noProof/>
            <w:webHidden/>
          </w:rPr>
          <w:instrText xml:space="preserve"> PAGEREF _Toc179369479 \h </w:instrText>
        </w:r>
        <w:r>
          <w:rPr>
            <w:noProof/>
            <w:webHidden/>
          </w:rPr>
        </w:r>
        <w:r>
          <w:rPr>
            <w:noProof/>
            <w:webHidden/>
          </w:rPr>
          <w:fldChar w:fldCharType="separate"/>
        </w:r>
        <w:r>
          <w:rPr>
            <w:noProof/>
            <w:webHidden/>
          </w:rPr>
          <w:t>16</w:t>
        </w:r>
        <w:r>
          <w:rPr>
            <w:noProof/>
            <w:webHidden/>
          </w:rPr>
          <w:fldChar w:fldCharType="end"/>
        </w:r>
      </w:hyperlink>
    </w:p>
    <w:p w14:paraId="3AF1603B" w14:textId="48DAA464"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80" w:history="1">
        <w:r w:rsidRPr="00CC565D">
          <w:rPr>
            <w:rStyle w:val="Hyperlink"/>
            <w:rFonts w:cstheme="majorBidi"/>
            <w:noProof/>
          </w:rPr>
          <w:t>(n)</w:t>
        </w:r>
        <w:r>
          <w:rPr>
            <w:rFonts w:asciiTheme="minorHAnsi" w:eastAsiaTheme="minorEastAsia" w:hAnsiTheme="minorHAnsi"/>
            <w:noProof/>
            <w:kern w:val="2"/>
            <w:sz w:val="24"/>
            <w:szCs w:val="24"/>
            <w:lang w:eastAsia="en-IE"/>
            <w14:ligatures w14:val="standardContextual"/>
          </w:rPr>
          <w:tab/>
        </w:r>
        <w:r w:rsidRPr="00CC565D">
          <w:rPr>
            <w:rStyle w:val="Hyperlink"/>
            <w:noProof/>
          </w:rPr>
          <w:t>Dignity at Work</w:t>
        </w:r>
        <w:r>
          <w:rPr>
            <w:noProof/>
            <w:webHidden/>
          </w:rPr>
          <w:tab/>
        </w:r>
        <w:r>
          <w:rPr>
            <w:noProof/>
            <w:webHidden/>
          </w:rPr>
          <w:fldChar w:fldCharType="begin"/>
        </w:r>
        <w:r>
          <w:rPr>
            <w:noProof/>
            <w:webHidden/>
          </w:rPr>
          <w:instrText xml:space="preserve"> PAGEREF _Toc179369480 \h </w:instrText>
        </w:r>
        <w:r>
          <w:rPr>
            <w:noProof/>
            <w:webHidden/>
          </w:rPr>
        </w:r>
        <w:r>
          <w:rPr>
            <w:noProof/>
            <w:webHidden/>
          </w:rPr>
          <w:fldChar w:fldCharType="separate"/>
        </w:r>
        <w:r>
          <w:rPr>
            <w:noProof/>
            <w:webHidden/>
          </w:rPr>
          <w:t>16</w:t>
        </w:r>
        <w:r>
          <w:rPr>
            <w:noProof/>
            <w:webHidden/>
          </w:rPr>
          <w:fldChar w:fldCharType="end"/>
        </w:r>
      </w:hyperlink>
    </w:p>
    <w:p w14:paraId="590577DF" w14:textId="102BD192"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81" w:history="1">
        <w:r w:rsidRPr="00CC565D">
          <w:rPr>
            <w:rStyle w:val="Hyperlink"/>
            <w:rFonts w:cstheme="majorBidi"/>
            <w:noProof/>
          </w:rPr>
          <w:t>(o)</w:t>
        </w:r>
        <w:r>
          <w:rPr>
            <w:rFonts w:asciiTheme="minorHAnsi" w:eastAsiaTheme="minorEastAsia" w:hAnsiTheme="minorHAnsi"/>
            <w:noProof/>
            <w:kern w:val="2"/>
            <w:sz w:val="24"/>
            <w:szCs w:val="24"/>
            <w:lang w:eastAsia="en-IE"/>
            <w14:ligatures w14:val="standardContextual"/>
          </w:rPr>
          <w:tab/>
        </w:r>
        <w:r w:rsidRPr="00CC565D">
          <w:rPr>
            <w:rStyle w:val="Hyperlink"/>
            <w:noProof/>
          </w:rPr>
          <w:t>Notification of results</w:t>
        </w:r>
        <w:r>
          <w:rPr>
            <w:noProof/>
            <w:webHidden/>
          </w:rPr>
          <w:tab/>
        </w:r>
        <w:r>
          <w:rPr>
            <w:noProof/>
            <w:webHidden/>
          </w:rPr>
          <w:fldChar w:fldCharType="begin"/>
        </w:r>
        <w:r>
          <w:rPr>
            <w:noProof/>
            <w:webHidden/>
          </w:rPr>
          <w:instrText xml:space="preserve"> PAGEREF _Toc179369481 \h </w:instrText>
        </w:r>
        <w:r>
          <w:rPr>
            <w:noProof/>
            <w:webHidden/>
          </w:rPr>
        </w:r>
        <w:r>
          <w:rPr>
            <w:noProof/>
            <w:webHidden/>
          </w:rPr>
          <w:fldChar w:fldCharType="separate"/>
        </w:r>
        <w:r>
          <w:rPr>
            <w:noProof/>
            <w:webHidden/>
          </w:rPr>
          <w:t>16</w:t>
        </w:r>
        <w:r>
          <w:rPr>
            <w:noProof/>
            <w:webHidden/>
          </w:rPr>
          <w:fldChar w:fldCharType="end"/>
        </w:r>
      </w:hyperlink>
    </w:p>
    <w:p w14:paraId="41D487F1" w14:textId="78B9F63B"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82" w:history="1">
        <w:r w:rsidRPr="00CC565D">
          <w:rPr>
            <w:rStyle w:val="Hyperlink"/>
            <w:noProof/>
          </w:rPr>
          <w:t>Applicants who fail to qualify for membership of the panel may re-apply at any time</w:t>
        </w:r>
        <w:r>
          <w:rPr>
            <w:noProof/>
            <w:webHidden/>
          </w:rPr>
          <w:tab/>
        </w:r>
        <w:r>
          <w:rPr>
            <w:noProof/>
            <w:webHidden/>
          </w:rPr>
          <w:fldChar w:fldCharType="begin"/>
        </w:r>
        <w:r>
          <w:rPr>
            <w:noProof/>
            <w:webHidden/>
          </w:rPr>
          <w:instrText xml:space="preserve"> PAGEREF _Toc179369482 \h </w:instrText>
        </w:r>
        <w:r>
          <w:rPr>
            <w:noProof/>
            <w:webHidden/>
          </w:rPr>
        </w:r>
        <w:r>
          <w:rPr>
            <w:noProof/>
            <w:webHidden/>
          </w:rPr>
          <w:fldChar w:fldCharType="separate"/>
        </w:r>
        <w:r>
          <w:rPr>
            <w:noProof/>
            <w:webHidden/>
          </w:rPr>
          <w:t>16</w:t>
        </w:r>
        <w:r>
          <w:rPr>
            <w:noProof/>
            <w:webHidden/>
          </w:rPr>
          <w:fldChar w:fldCharType="end"/>
        </w:r>
      </w:hyperlink>
    </w:p>
    <w:p w14:paraId="117011E7" w14:textId="7924AA90"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83" w:history="1">
        <w:r w:rsidRPr="00CC565D">
          <w:rPr>
            <w:rStyle w:val="Hyperlink"/>
            <w:rFonts w:cstheme="majorBidi"/>
            <w:noProof/>
          </w:rPr>
          <w:t>(r)</w:t>
        </w:r>
        <w:r>
          <w:rPr>
            <w:rFonts w:asciiTheme="minorHAnsi" w:eastAsiaTheme="minorEastAsia" w:hAnsiTheme="minorHAnsi"/>
            <w:noProof/>
            <w:kern w:val="2"/>
            <w:sz w:val="24"/>
            <w:szCs w:val="24"/>
            <w:lang w:eastAsia="en-IE"/>
            <w14:ligatures w14:val="standardContextual"/>
          </w:rPr>
          <w:tab/>
        </w:r>
        <w:r w:rsidRPr="00CC565D">
          <w:rPr>
            <w:rStyle w:val="Hyperlink"/>
            <w:noProof/>
          </w:rPr>
          <w:t>Accessibility</w:t>
        </w:r>
        <w:r>
          <w:rPr>
            <w:noProof/>
            <w:webHidden/>
          </w:rPr>
          <w:tab/>
        </w:r>
        <w:r>
          <w:rPr>
            <w:noProof/>
            <w:webHidden/>
          </w:rPr>
          <w:fldChar w:fldCharType="begin"/>
        </w:r>
        <w:r>
          <w:rPr>
            <w:noProof/>
            <w:webHidden/>
          </w:rPr>
          <w:instrText xml:space="preserve"> PAGEREF _Toc179369483 \h </w:instrText>
        </w:r>
        <w:r>
          <w:rPr>
            <w:noProof/>
            <w:webHidden/>
          </w:rPr>
        </w:r>
        <w:r>
          <w:rPr>
            <w:noProof/>
            <w:webHidden/>
          </w:rPr>
          <w:fldChar w:fldCharType="separate"/>
        </w:r>
        <w:r>
          <w:rPr>
            <w:noProof/>
            <w:webHidden/>
          </w:rPr>
          <w:t>16</w:t>
        </w:r>
        <w:r>
          <w:rPr>
            <w:noProof/>
            <w:webHidden/>
          </w:rPr>
          <w:fldChar w:fldCharType="end"/>
        </w:r>
      </w:hyperlink>
    </w:p>
    <w:p w14:paraId="136B8D3C" w14:textId="209BE34D"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84" w:history="1">
        <w:r w:rsidRPr="00CC565D">
          <w:rPr>
            <w:rStyle w:val="Hyperlink"/>
            <w:rFonts w:cstheme="majorBidi"/>
            <w:noProof/>
          </w:rPr>
          <w:t>(s)</w:t>
        </w:r>
        <w:r>
          <w:rPr>
            <w:rFonts w:asciiTheme="minorHAnsi" w:eastAsiaTheme="minorEastAsia" w:hAnsiTheme="minorHAnsi"/>
            <w:noProof/>
            <w:kern w:val="2"/>
            <w:sz w:val="24"/>
            <w:szCs w:val="24"/>
            <w:lang w:eastAsia="en-IE"/>
            <w14:ligatures w14:val="standardContextual"/>
          </w:rPr>
          <w:tab/>
        </w:r>
        <w:r w:rsidRPr="00CC565D">
          <w:rPr>
            <w:rStyle w:val="Hyperlink"/>
            <w:noProof/>
          </w:rPr>
          <w:t>Consortia and Prime Subcontractors</w:t>
        </w:r>
        <w:r>
          <w:rPr>
            <w:noProof/>
            <w:webHidden/>
          </w:rPr>
          <w:tab/>
        </w:r>
        <w:r>
          <w:rPr>
            <w:noProof/>
            <w:webHidden/>
          </w:rPr>
          <w:fldChar w:fldCharType="begin"/>
        </w:r>
        <w:r>
          <w:rPr>
            <w:noProof/>
            <w:webHidden/>
          </w:rPr>
          <w:instrText xml:space="preserve"> PAGEREF _Toc179369484 \h </w:instrText>
        </w:r>
        <w:r>
          <w:rPr>
            <w:noProof/>
            <w:webHidden/>
          </w:rPr>
        </w:r>
        <w:r>
          <w:rPr>
            <w:noProof/>
            <w:webHidden/>
          </w:rPr>
          <w:fldChar w:fldCharType="separate"/>
        </w:r>
        <w:r>
          <w:rPr>
            <w:noProof/>
            <w:webHidden/>
          </w:rPr>
          <w:t>16</w:t>
        </w:r>
        <w:r>
          <w:rPr>
            <w:noProof/>
            <w:webHidden/>
          </w:rPr>
          <w:fldChar w:fldCharType="end"/>
        </w:r>
      </w:hyperlink>
    </w:p>
    <w:p w14:paraId="2015E0C2" w14:textId="559DE5AA" w:rsidR="005B7E22" w:rsidRDefault="005B7E22">
      <w:pPr>
        <w:pStyle w:val="TOC3"/>
        <w:rPr>
          <w:rFonts w:asciiTheme="minorHAnsi" w:eastAsiaTheme="minorEastAsia" w:hAnsiTheme="minorHAnsi"/>
          <w:noProof/>
          <w:kern w:val="2"/>
          <w:sz w:val="24"/>
          <w:szCs w:val="24"/>
          <w:lang w:eastAsia="en-IE"/>
          <w14:ligatures w14:val="standardContextual"/>
        </w:rPr>
      </w:pPr>
      <w:hyperlink w:anchor="_Toc179369485" w:history="1">
        <w:r w:rsidRPr="00CC565D">
          <w:rPr>
            <w:rStyle w:val="Hyperlink"/>
            <w:rFonts w:cstheme="majorBidi"/>
            <w:noProof/>
          </w:rPr>
          <w:t>(t)</w:t>
        </w:r>
        <w:r>
          <w:rPr>
            <w:rFonts w:asciiTheme="minorHAnsi" w:eastAsiaTheme="minorEastAsia" w:hAnsiTheme="minorHAnsi"/>
            <w:noProof/>
            <w:kern w:val="2"/>
            <w:sz w:val="24"/>
            <w:szCs w:val="24"/>
            <w:lang w:eastAsia="en-IE"/>
            <w14:ligatures w14:val="standardContextual"/>
          </w:rPr>
          <w:tab/>
        </w:r>
        <w:r w:rsidRPr="00CC565D">
          <w:rPr>
            <w:rStyle w:val="Hyperlink"/>
            <w:noProof/>
          </w:rPr>
          <w:t>Anti-Competitive Conduct</w:t>
        </w:r>
        <w:r>
          <w:rPr>
            <w:noProof/>
            <w:webHidden/>
          </w:rPr>
          <w:tab/>
        </w:r>
        <w:r>
          <w:rPr>
            <w:noProof/>
            <w:webHidden/>
          </w:rPr>
          <w:fldChar w:fldCharType="begin"/>
        </w:r>
        <w:r>
          <w:rPr>
            <w:noProof/>
            <w:webHidden/>
          </w:rPr>
          <w:instrText xml:space="preserve"> PAGEREF _Toc179369485 \h </w:instrText>
        </w:r>
        <w:r>
          <w:rPr>
            <w:noProof/>
            <w:webHidden/>
          </w:rPr>
        </w:r>
        <w:r>
          <w:rPr>
            <w:noProof/>
            <w:webHidden/>
          </w:rPr>
          <w:fldChar w:fldCharType="separate"/>
        </w:r>
        <w:r>
          <w:rPr>
            <w:noProof/>
            <w:webHidden/>
          </w:rPr>
          <w:t>17</w:t>
        </w:r>
        <w:r>
          <w:rPr>
            <w:noProof/>
            <w:webHidden/>
          </w:rPr>
          <w:fldChar w:fldCharType="end"/>
        </w:r>
      </w:hyperlink>
    </w:p>
    <w:p w14:paraId="025C4188" w14:textId="70F81A76" w:rsidR="005B7E22" w:rsidRDefault="005B7E22">
      <w:pPr>
        <w:pStyle w:val="TOC1"/>
        <w:rPr>
          <w:rFonts w:asciiTheme="minorHAnsi" w:eastAsiaTheme="minorEastAsia" w:hAnsiTheme="minorHAnsi"/>
          <w:noProof/>
          <w:kern w:val="2"/>
          <w:sz w:val="24"/>
          <w:szCs w:val="24"/>
          <w:lang w:eastAsia="en-IE"/>
          <w14:ligatures w14:val="standardContextual"/>
        </w:rPr>
      </w:pPr>
      <w:hyperlink w:anchor="_Toc179369486" w:history="1">
        <w:r w:rsidRPr="00CC565D">
          <w:rPr>
            <w:rStyle w:val="Hyperlink"/>
            <w:noProof/>
          </w:rPr>
          <w:t>APPENDIX 2 – TERMS AND CONDITIONS</w:t>
        </w:r>
        <w:r>
          <w:rPr>
            <w:noProof/>
            <w:webHidden/>
          </w:rPr>
          <w:tab/>
        </w:r>
        <w:r>
          <w:rPr>
            <w:noProof/>
            <w:webHidden/>
          </w:rPr>
          <w:fldChar w:fldCharType="begin"/>
        </w:r>
        <w:r>
          <w:rPr>
            <w:noProof/>
            <w:webHidden/>
          </w:rPr>
          <w:instrText xml:space="preserve"> PAGEREF _Toc179369486 \h </w:instrText>
        </w:r>
        <w:r>
          <w:rPr>
            <w:noProof/>
            <w:webHidden/>
          </w:rPr>
        </w:r>
        <w:r>
          <w:rPr>
            <w:noProof/>
            <w:webHidden/>
          </w:rPr>
          <w:fldChar w:fldCharType="separate"/>
        </w:r>
        <w:r>
          <w:rPr>
            <w:noProof/>
            <w:webHidden/>
          </w:rPr>
          <w:t>18</w:t>
        </w:r>
        <w:r>
          <w:rPr>
            <w:noProof/>
            <w:webHidden/>
          </w:rPr>
          <w:fldChar w:fldCharType="end"/>
        </w:r>
      </w:hyperlink>
    </w:p>
    <w:p w14:paraId="284AA3B9" w14:textId="26696F2A" w:rsidR="005B7E22" w:rsidRDefault="005B7E22">
      <w:pPr>
        <w:pStyle w:val="TOC1"/>
        <w:rPr>
          <w:rFonts w:asciiTheme="minorHAnsi" w:eastAsiaTheme="minorEastAsia" w:hAnsiTheme="minorHAnsi"/>
          <w:noProof/>
          <w:kern w:val="2"/>
          <w:sz w:val="24"/>
          <w:szCs w:val="24"/>
          <w:lang w:eastAsia="en-IE"/>
          <w14:ligatures w14:val="standardContextual"/>
        </w:rPr>
      </w:pPr>
      <w:hyperlink w:anchor="_Toc179369487" w:history="1">
        <w:r w:rsidRPr="00CC565D">
          <w:rPr>
            <w:rStyle w:val="Hyperlink"/>
            <w:noProof/>
          </w:rPr>
          <w:t>APPENDIX 3 – WWETB School and Centre listing</w:t>
        </w:r>
        <w:r>
          <w:rPr>
            <w:noProof/>
            <w:webHidden/>
          </w:rPr>
          <w:tab/>
        </w:r>
        <w:r>
          <w:rPr>
            <w:noProof/>
            <w:webHidden/>
          </w:rPr>
          <w:fldChar w:fldCharType="begin"/>
        </w:r>
        <w:r>
          <w:rPr>
            <w:noProof/>
            <w:webHidden/>
          </w:rPr>
          <w:instrText xml:space="preserve"> PAGEREF _Toc179369487 \h </w:instrText>
        </w:r>
        <w:r>
          <w:rPr>
            <w:noProof/>
            <w:webHidden/>
          </w:rPr>
        </w:r>
        <w:r>
          <w:rPr>
            <w:noProof/>
            <w:webHidden/>
          </w:rPr>
          <w:fldChar w:fldCharType="separate"/>
        </w:r>
        <w:r>
          <w:rPr>
            <w:noProof/>
            <w:webHidden/>
          </w:rPr>
          <w:t>1</w:t>
        </w:r>
        <w:r>
          <w:rPr>
            <w:noProof/>
            <w:webHidden/>
          </w:rPr>
          <w:fldChar w:fldCharType="end"/>
        </w:r>
      </w:hyperlink>
    </w:p>
    <w:p w14:paraId="5277B538" w14:textId="5D5A3E64" w:rsidR="005B7E22" w:rsidRDefault="005B7E22">
      <w:pPr>
        <w:pStyle w:val="TOC1"/>
        <w:rPr>
          <w:rFonts w:asciiTheme="minorHAnsi" w:eastAsiaTheme="minorEastAsia" w:hAnsiTheme="minorHAnsi"/>
          <w:noProof/>
          <w:kern w:val="2"/>
          <w:sz w:val="24"/>
          <w:szCs w:val="24"/>
          <w:lang w:eastAsia="en-IE"/>
          <w14:ligatures w14:val="standardContextual"/>
        </w:rPr>
      </w:pPr>
      <w:hyperlink w:anchor="_Toc179369488" w:history="1">
        <w:r w:rsidRPr="00CC565D">
          <w:rPr>
            <w:rStyle w:val="Hyperlink"/>
            <w:noProof/>
          </w:rPr>
          <w:t>APPENDIX 4 – SU</w:t>
        </w:r>
        <w:r w:rsidRPr="00CC565D">
          <w:rPr>
            <w:rStyle w:val="Hyperlink"/>
            <w:noProof/>
            <w:lang w:val="en-US"/>
          </w:rPr>
          <w:t>PPLIER APPRAISAL FORM (Scorecard)</w:t>
        </w:r>
        <w:r>
          <w:rPr>
            <w:noProof/>
            <w:webHidden/>
          </w:rPr>
          <w:tab/>
        </w:r>
        <w:r>
          <w:rPr>
            <w:noProof/>
            <w:webHidden/>
          </w:rPr>
          <w:fldChar w:fldCharType="begin"/>
        </w:r>
        <w:r>
          <w:rPr>
            <w:noProof/>
            <w:webHidden/>
          </w:rPr>
          <w:instrText xml:space="preserve"> PAGEREF _Toc179369488 \h </w:instrText>
        </w:r>
        <w:r>
          <w:rPr>
            <w:noProof/>
            <w:webHidden/>
          </w:rPr>
        </w:r>
        <w:r>
          <w:rPr>
            <w:noProof/>
            <w:webHidden/>
          </w:rPr>
          <w:fldChar w:fldCharType="separate"/>
        </w:r>
        <w:r>
          <w:rPr>
            <w:noProof/>
            <w:webHidden/>
          </w:rPr>
          <w:t>1</w:t>
        </w:r>
        <w:r>
          <w:rPr>
            <w:noProof/>
            <w:webHidden/>
          </w:rPr>
          <w:fldChar w:fldCharType="end"/>
        </w:r>
      </w:hyperlink>
    </w:p>
    <w:p w14:paraId="6634240F" w14:textId="556FFAFC" w:rsidR="006548F0" w:rsidRDefault="006F491F" w:rsidP="000E4F20">
      <w:pPr>
        <w:tabs>
          <w:tab w:val="left" w:pos="1100"/>
        </w:tabs>
        <w:rPr>
          <w:rFonts w:cs="Arial"/>
          <w:sz w:val="20"/>
          <w:szCs w:val="20"/>
        </w:rPr>
      </w:pPr>
      <w:r w:rsidRPr="00C85CA0">
        <w:rPr>
          <w:rFonts w:cs="Arial"/>
          <w:sz w:val="20"/>
          <w:szCs w:val="20"/>
        </w:rPr>
        <w:fldChar w:fldCharType="end"/>
      </w:r>
    </w:p>
    <w:p w14:paraId="59ABD34E" w14:textId="77777777" w:rsidR="006548F0" w:rsidRDefault="006548F0">
      <w:pPr>
        <w:rPr>
          <w:rFonts w:cs="Arial"/>
          <w:sz w:val="20"/>
          <w:szCs w:val="20"/>
        </w:rPr>
      </w:pPr>
      <w:r>
        <w:rPr>
          <w:rFonts w:cs="Arial"/>
          <w:sz w:val="20"/>
          <w:szCs w:val="20"/>
        </w:rPr>
        <w:br w:type="page"/>
      </w:r>
    </w:p>
    <w:p w14:paraId="5975051D" w14:textId="77777777" w:rsidR="001D0B3C" w:rsidRPr="00AE45B8" w:rsidRDefault="001D0B3C" w:rsidP="000E4F20">
      <w:pPr>
        <w:tabs>
          <w:tab w:val="left" w:pos="1100"/>
        </w:tabs>
        <w:rPr>
          <w:rFonts w:cs="Arial"/>
        </w:rPr>
      </w:pPr>
    </w:p>
    <w:p w14:paraId="605517BB" w14:textId="06C6E556" w:rsidR="00E84FB9" w:rsidRPr="00AE45B8" w:rsidRDefault="00E84FB9" w:rsidP="006548F0">
      <w:pPr>
        <w:pStyle w:val="Heading1"/>
        <w:numPr>
          <w:ilvl w:val="0"/>
          <w:numId w:val="0"/>
        </w:numPr>
      </w:pPr>
      <w:bookmarkStart w:id="6" w:name="_Toc490828162"/>
      <w:bookmarkStart w:id="7" w:name="_Toc490829365"/>
      <w:bookmarkStart w:id="8" w:name="_Toc474848564"/>
      <w:bookmarkStart w:id="9" w:name="_Toc475440326"/>
      <w:bookmarkStart w:id="10" w:name="_Toc179369429"/>
      <w:bookmarkEnd w:id="6"/>
      <w:bookmarkEnd w:id="7"/>
      <w:bookmarkEnd w:id="8"/>
      <w:bookmarkEnd w:id="9"/>
      <w:r w:rsidRPr="00AE45B8">
        <w:t>Disclaimer</w:t>
      </w:r>
      <w:bookmarkEnd w:id="10"/>
    </w:p>
    <w:p w14:paraId="59297244" w14:textId="08476601" w:rsidR="00CA43C1" w:rsidRPr="00AE45B8" w:rsidRDefault="00CA43C1" w:rsidP="00CA43C1">
      <w:pPr>
        <w:autoSpaceDE w:val="0"/>
        <w:autoSpaceDN w:val="0"/>
        <w:adjustRightInd w:val="0"/>
        <w:jc w:val="both"/>
        <w:rPr>
          <w:rFonts w:cs="Arial"/>
        </w:rPr>
      </w:pPr>
      <w:r w:rsidRPr="00AE45B8">
        <w:rPr>
          <w:rFonts w:cs="Arial"/>
        </w:rPr>
        <w:t>This document issued herewith (“the Document”) is for information only and do</w:t>
      </w:r>
      <w:r w:rsidR="003F0F8A" w:rsidRPr="00AE45B8">
        <w:rPr>
          <w:rFonts w:cs="Arial"/>
        </w:rPr>
        <w:t>es</w:t>
      </w:r>
      <w:r w:rsidRPr="00AE45B8">
        <w:rPr>
          <w:rFonts w:cs="Arial"/>
        </w:rPr>
        <w:t xml:space="preserve"> not constitute, and shall not be interpreted as, an offer for sale, prospectus, or the basis of a contract.</w:t>
      </w:r>
    </w:p>
    <w:p w14:paraId="07350439" w14:textId="4868B119" w:rsidR="00CA43C1" w:rsidRPr="00AE45B8" w:rsidRDefault="000969B0" w:rsidP="00CA43C1">
      <w:pPr>
        <w:autoSpaceDE w:val="0"/>
        <w:autoSpaceDN w:val="0"/>
        <w:adjustRightInd w:val="0"/>
        <w:jc w:val="both"/>
        <w:rPr>
          <w:rFonts w:cs="Arial"/>
        </w:rPr>
      </w:pPr>
      <w:r>
        <w:rPr>
          <w:rFonts w:cs="Arial"/>
        </w:rPr>
        <w:t>Applicants</w:t>
      </w:r>
      <w:r w:rsidR="00CA43C1" w:rsidRPr="00AE45B8">
        <w:rPr>
          <w:rFonts w:cs="Arial"/>
        </w:rPr>
        <w:t xml:space="preserve">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w:t>
      </w:r>
      <w:r w:rsidR="00BB5E2D" w:rsidRPr="00AE45B8">
        <w:rPr>
          <w:rFonts w:cs="Arial"/>
        </w:rPr>
        <w:t>the Contracting Authority</w:t>
      </w:r>
      <w:r w:rsidR="00CA43C1" w:rsidRPr="00AE45B8">
        <w:rPr>
          <w:rFonts w:cs="Arial"/>
        </w:rPr>
        <w:t xml:space="preserve"> (in writing or otherwise) to any interested party or its advisers. No responsibility or liability for any loss or damage arising as a result of reliance on these documents, or for the information contained in these documents or for any omission is or will be accepted by </w:t>
      </w:r>
      <w:r w:rsidR="00BB5E2D" w:rsidRPr="00AE45B8">
        <w:rPr>
          <w:rFonts w:cs="Arial"/>
        </w:rPr>
        <w:t>the Contracting Authority</w:t>
      </w:r>
      <w:r w:rsidR="00CA43C1" w:rsidRPr="00AE45B8">
        <w:rPr>
          <w:rFonts w:cs="Arial"/>
        </w:rPr>
        <w:t xml:space="preserve"> or by any of its officers, employees, agents or professional advisers.  No officer, employee, agent, or professional adviser of the company has any authority to give or make any representation or warranty, express or implied, in relation to such information.  </w:t>
      </w:r>
      <w:r w:rsidR="00BB5E2D" w:rsidRPr="00AE45B8">
        <w:rPr>
          <w:rFonts w:cs="Arial"/>
        </w:rPr>
        <w:t>The Contracting Authority</w:t>
      </w:r>
      <w:r w:rsidR="00CA43C1" w:rsidRPr="00AE45B8">
        <w:rPr>
          <w:rFonts w:cs="Arial"/>
        </w:rPr>
        <w:t xml:space="preserve">’s officers, employees, agents and professional advisers expressly disclaim any and all liability arising out of such documentation or information and any errors or omissions in or from the documents and information. </w:t>
      </w:r>
    </w:p>
    <w:p w14:paraId="61D883A4" w14:textId="5972F0A0" w:rsidR="00CA43C1" w:rsidRPr="00AE45B8" w:rsidRDefault="00BB5E2D" w:rsidP="00A430FB">
      <w:pPr>
        <w:autoSpaceDE w:val="0"/>
        <w:autoSpaceDN w:val="0"/>
        <w:adjustRightInd w:val="0"/>
        <w:jc w:val="both"/>
        <w:rPr>
          <w:rFonts w:cs="Arial"/>
        </w:rPr>
      </w:pPr>
      <w:r w:rsidRPr="00AE45B8">
        <w:rPr>
          <w:rFonts w:cs="Arial"/>
        </w:rPr>
        <w:t>The Contracting Authority</w:t>
      </w:r>
      <w:r w:rsidR="00CA43C1" w:rsidRPr="00AE45B8">
        <w:rPr>
          <w:rFonts w:cs="Arial"/>
        </w:rPr>
        <w:t xml:space="preserve"> reserves the right to discontinue the procurement process at any time.</w:t>
      </w:r>
    </w:p>
    <w:p w14:paraId="4A3F1427" w14:textId="545BC0FF" w:rsidR="00CA43C1" w:rsidRPr="00AE45B8" w:rsidRDefault="00CA43C1" w:rsidP="006548F0">
      <w:pPr>
        <w:pStyle w:val="Heading1"/>
        <w:numPr>
          <w:ilvl w:val="0"/>
          <w:numId w:val="12"/>
        </w:numPr>
        <w:ind w:hanging="720"/>
      </w:pPr>
      <w:bookmarkStart w:id="11" w:name="_Toc179369430"/>
      <w:r w:rsidRPr="00AE45B8">
        <w:t>Summary</w:t>
      </w:r>
      <w:bookmarkEnd w:id="11"/>
    </w:p>
    <w:tbl>
      <w:tblPr>
        <w:tblW w:w="912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3471"/>
        <w:gridCol w:w="5653"/>
      </w:tblGrid>
      <w:tr w:rsidR="00DB05C5" w:rsidRPr="00AE45B8" w14:paraId="5361826A" w14:textId="77777777" w:rsidTr="00AA6BBA">
        <w:trPr>
          <w:trHeight w:val="529"/>
        </w:trPr>
        <w:tc>
          <w:tcPr>
            <w:tcW w:w="3471" w:type="dxa"/>
            <w:tcBorders>
              <w:right w:val="single" w:sz="4" w:space="0" w:color="17665C"/>
            </w:tcBorders>
            <w:shd w:val="clear" w:color="auto" w:fill="038B91"/>
            <w:vAlign w:val="center"/>
          </w:tcPr>
          <w:p w14:paraId="0029E0EE" w14:textId="77777777" w:rsidR="00CA43C1" w:rsidRPr="00AE45B8" w:rsidRDefault="00CA43C1">
            <w:pPr>
              <w:pStyle w:val="BodyText2"/>
              <w:spacing w:after="0" w:line="240" w:lineRule="auto"/>
              <w:ind w:right="74"/>
              <w:rPr>
                <w:rFonts w:cs="Arial"/>
                <w:b/>
                <w:color w:val="E9E9E3"/>
              </w:rPr>
            </w:pPr>
            <w:r w:rsidRPr="00AE45B8">
              <w:rPr>
                <w:rFonts w:cs="Arial"/>
                <w:b/>
                <w:color w:val="E9E9E3"/>
              </w:rPr>
              <w:t>Contracting Authority:</w:t>
            </w:r>
          </w:p>
        </w:tc>
        <w:tc>
          <w:tcPr>
            <w:tcW w:w="5653"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61A6B458" w14:textId="1FD0D1B2" w:rsidR="00CA43C1" w:rsidRPr="000E4F20" w:rsidRDefault="000E4F20">
            <w:pPr>
              <w:pStyle w:val="BodyText2"/>
              <w:spacing w:after="0" w:line="240" w:lineRule="auto"/>
              <w:ind w:right="74"/>
              <w:rPr>
                <w:rFonts w:cs="Arial"/>
                <w:b/>
                <w:color w:val="038B91"/>
              </w:rPr>
            </w:pPr>
            <w:r w:rsidRPr="000E4F20">
              <w:rPr>
                <w:rFonts w:cs="Arial"/>
                <w:b/>
                <w:color w:val="038B91"/>
              </w:rPr>
              <w:t>Waterford and Wexford</w:t>
            </w:r>
            <w:r w:rsidR="00DB05C5" w:rsidRPr="000E4F20">
              <w:rPr>
                <w:rFonts w:cs="Arial"/>
                <w:b/>
                <w:color w:val="038B91"/>
              </w:rPr>
              <w:t xml:space="preserve"> Education Training Board </w:t>
            </w:r>
          </w:p>
        </w:tc>
      </w:tr>
      <w:tr w:rsidR="00DB05C5" w:rsidRPr="00AE45B8" w14:paraId="0A44AB6A" w14:textId="77777777" w:rsidTr="00AA6BBA">
        <w:trPr>
          <w:trHeight w:val="529"/>
        </w:trPr>
        <w:tc>
          <w:tcPr>
            <w:tcW w:w="3471" w:type="dxa"/>
            <w:tcBorders>
              <w:right w:val="single" w:sz="4" w:space="0" w:color="17665C"/>
            </w:tcBorders>
            <w:shd w:val="clear" w:color="auto" w:fill="038B91"/>
            <w:vAlign w:val="center"/>
          </w:tcPr>
          <w:p w14:paraId="5ED4FAB1" w14:textId="77777777" w:rsidR="00CA43C1" w:rsidRPr="00AE45B8" w:rsidRDefault="008006B4">
            <w:pPr>
              <w:pStyle w:val="BodyText2"/>
              <w:spacing w:after="0" w:line="240" w:lineRule="auto"/>
              <w:ind w:right="74"/>
              <w:rPr>
                <w:rFonts w:cs="Arial"/>
                <w:b/>
                <w:color w:val="E9E9E3"/>
              </w:rPr>
            </w:pPr>
            <w:r w:rsidRPr="00AE45B8">
              <w:rPr>
                <w:rFonts w:cs="Arial"/>
                <w:b/>
                <w:color w:val="E9E9E3"/>
              </w:rPr>
              <w:t xml:space="preserve">Nature of procurement:  </w:t>
            </w:r>
          </w:p>
        </w:tc>
        <w:tc>
          <w:tcPr>
            <w:tcW w:w="5653"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2BA23E81" w14:textId="6D209CA2" w:rsidR="00CA43C1" w:rsidRPr="00AE45B8" w:rsidRDefault="002F0CF8">
            <w:pPr>
              <w:pStyle w:val="BodyText2"/>
              <w:spacing w:after="0" w:line="240" w:lineRule="auto"/>
              <w:ind w:right="74"/>
              <w:rPr>
                <w:rFonts w:cs="Arial"/>
                <w:color w:val="038B91"/>
                <w:highlight w:val="yellow"/>
              </w:rPr>
            </w:pPr>
            <w:r>
              <w:rPr>
                <w:rFonts w:cs="Arial"/>
                <w:b/>
                <w:bCs/>
                <w:color w:val="038B91"/>
              </w:rPr>
              <w:t xml:space="preserve">Establishment of a Panel for the provision of </w:t>
            </w:r>
            <w:r w:rsidR="00B66141">
              <w:rPr>
                <w:rFonts w:cs="Arial"/>
                <w:b/>
                <w:bCs/>
                <w:color w:val="038B91"/>
              </w:rPr>
              <w:t xml:space="preserve">Sign Language Interpreter </w:t>
            </w:r>
            <w:r w:rsidR="00B66141" w:rsidRPr="00154A5F">
              <w:rPr>
                <w:rFonts w:cs="Arial"/>
                <w:b/>
                <w:bCs/>
                <w:color w:val="038B91"/>
              </w:rPr>
              <w:t xml:space="preserve">services </w:t>
            </w:r>
            <w:r w:rsidR="00B66141">
              <w:rPr>
                <w:rFonts w:cs="Arial"/>
                <w:b/>
                <w:bCs/>
                <w:color w:val="038B91"/>
              </w:rPr>
              <w:t>to Waterford and Wexford Education and Training Board</w:t>
            </w:r>
          </w:p>
        </w:tc>
      </w:tr>
      <w:tr w:rsidR="00DB05C5" w:rsidRPr="00AE45B8" w14:paraId="41B7EFE5" w14:textId="77777777" w:rsidTr="00AA6BBA">
        <w:trPr>
          <w:trHeight w:val="311"/>
        </w:trPr>
        <w:tc>
          <w:tcPr>
            <w:tcW w:w="3471" w:type="dxa"/>
            <w:tcBorders>
              <w:right w:val="single" w:sz="4" w:space="0" w:color="17665C"/>
            </w:tcBorders>
            <w:shd w:val="clear" w:color="auto" w:fill="038B91"/>
            <w:vAlign w:val="center"/>
          </w:tcPr>
          <w:p w14:paraId="0770BF1A" w14:textId="77777777" w:rsidR="00CA43C1" w:rsidRPr="00AE45B8" w:rsidRDefault="00CA43C1">
            <w:pPr>
              <w:pStyle w:val="BodyText2"/>
              <w:spacing w:after="0" w:line="240" w:lineRule="auto"/>
              <w:ind w:right="74"/>
              <w:rPr>
                <w:rFonts w:cs="Arial"/>
                <w:color w:val="E9E9E3"/>
              </w:rPr>
            </w:pPr>
            <w:r w:rsidRPr="00AE45B8">
              <w:rPr>
                <w:rFonts w:cs="Arial"/>
                <w:b/>
                <w:color w:val="E9E9E3"/>
              </w:rPr>
              <w:t xml:space="preserve">Type: </w:t>
            </w:r>
          </w:p>
        </w:tc>
        <w:tc>
          <w:tcPr>
            <w:tcW w:w="5653" w:type="dxa"/>
            <w:tcBorders>
              <w:top w:val="single" w:sz="4" w:space="0" w:color="17665C"/>
              <w:left w:val="single" w:sz="4" w:space="0" w:color="17665C"/>
              <w:bottom w:val="single" w:sz="4" w:space="0" w:color="17665C"/>
              <w:right w:val="single" w:sz="4" w:space="0" w:color="17665C"/>
            </w:tcBorders>
            <w:shd w:val="clear" w:color="auto" w:fill="E9E9E3"/>
            <w:vAlign w:val="center"/>
          </w:tcPr>
          <w:p w14:paraId="375EEEDE" w14:textId="77777777" w:rsidR="00B66141" w:rsidRDefault="00B66141">
            <w:pPr>
              <w:pStyle w:val="BodyText2"/>
              <w:spacing w:after="0" w:line="240" w:lineRule="auto"/>
              <w:ind w:right="74"/>
              <w:rPr>
                <w:rFonts w:cs="Arial"/>
                <w:b/>
                <w:color w:val="038B91"/>
                <w:highlight w:val="yellow"/>
              </w:rPr>
            </w:pPr>
          </w:p>
          <w:p w14:paraId="0B6007C3" w14:textId="5B611B3E" w:rsidR="00CA43C1" w:rsidRPr="00B66141" w:rsidRDefault="00CA43C1">
            <w:pPr>
              <w:pStyle w:val="BodyText2"/>
              <w:spacing w:after="0" w:line="240" w:lineRule="auto"/>
              <w:ind w:right="74"/>
              <w:rPr>
                <w:rFonts w:cs="Arial"/>
                <w:b/>
                <w:color w:val="038B91"/>
              </w:rPr>
            </w:pPr>
            <w:r w:rsidRPr="00B66141">
              <w:rPr>
                <w:rFonts w:cs="Arial"/>
                <w:b/>
                <w:color w:val="038B91"/>
              </w:rPr>
              <w:t>Service</w:t>
            </w:r>
          </w:p>
          <w:p w14:paraId="7E1689F8" w14:textId="77777777" w:rsidR="00CA43C1" w:rsidRPr="00AE45B8" w:rsidRDefault="00CA43C1">
            <w:pPr>
              <w:pStyle w:val="BodyText2"/>
              <w:spacing w:after="0" w:line="240" w:lineRule="auto"/>
              <w:ind w:left="-3471" w:right="74"/>
              <w:rPr>
                <w:rFonts w:cs="Arial"/>
                <w:b/>
                <w:color w:val="038B91"/>
                <w:highlight w:val="yellow"/>
              </w:rPr>
            </w:pPr>
          </w:p>
        </w:tc>
      </w:tr>
    </w:tbl>
    <w:p w14:paraId="68033E86" w14:textId="77777777" w:rsidR="00CA43C1" w:rsidRPr="00AE45B8" w:rsidRDefault="00CA43C1" w:rsidP="00CA43C1">
      <w:pPr>
        <w:rPr>
          <w:rFonts w:cs="Arial"/>
        </w:rPr>
      </w:pPr>
    </w:p>
    <w:p w14:paraId="7E25AE20" w14:textId="77777777" w:rsidR="003A0A23" w:rsidRPr="00AE45B8" w:rsidRDefault="003A0A23">
      <w:pPr>
        <w:rPr>
          <w:rFonts w:cs="Arial"/>
        </w:rPr>
      </w:pPr>
      <w:r w:rsidRPr="00AE45B8">
        <w:rPr>
          <w:rFonts w:cs="Arial"/>
        </w:rPr>
        <w:br w:type="page"/>
      </w:r>
    </w:p>
    <w:p w14:paraId="2FD02989" w14:textId="12A868DF" w:rsidR="00CA43C1" w:rsidRPr="00AE45B8" w:rsidRDefault="00CA43C1" w:rsidP="006C57E2">
      <w:pPr>
        <w:pStyle w:val="Heading1"/>
        <w:numPr>
          <w:ilvl w:val="0"/>
          <w:numId w:val="6"/>
        </w:numPr>
      </w:pPr>
      <w:bookmarkStart w:id="12" w:name="_Toc179369431"/>
      <w:r w:rsidRPr="00AE45B8">
        <w:lastRenderedPageBreak/>
        <w:t xml:space="preserve">About </w:t>
      </w:r>
      <w:r w:rsidR="00BB5E2D" w:rsidRPr="00AE45B8">
        <w:t>the Contracting Authority</w:t>
      </w:r>
      <w:bookmarkEnd w:id="12"/>
    </w:p>
    <w:p w14:paraId="5C83DC27" w14:textId="77777777" w:rsidR="00483A73" w:rsidRPr="00AE45B8" w:rsidRDefault="00CF6B44" w:rsidP="009E18DC">
      <w:pPr>
        <w:jc w:val="both"/>
        <w:rPr>
          <w:rFonts w:cs="Arial"/>
          <w:iCs/>
        </w:rPr>
      </w:pPr>
      <w:r w:rsidRPr="00AE45B8">
        <w:rPr>
          <w:rFonts w:cs="Arial"/>
          <w:b/>
          <w:bCs/>
          <w:iCs/>
        </w:rPr>
        <w:t>Education and Training Boards</w:t>
      </w:r>
      <w:r w:rsidRPr="00AE45B8">
        <w:rPr>
          <w:rFonts w:cs="Arial"/>
          <w:iCs/>
        </w:rPr>
        <w:t xml:space="preserve"> </w:t>
      </w:r>
      <w:r w:rsidR="00483A73" w:rsidRPr="00AE45B8">
        <w:rPr>
          <w:rFonts w:cs="Arial"/>
          <w:iCs/>
        </w:rPr>
        <w:t xml:space="preserve">(ETBs) </w:t>
      </w:r>
      <w:r w:rsidRPr="00AE45B8">
        <w:rPr>
          <w:rFonts w:cs="Arial"/>
          <w:iCs/>
        </w:rPr>
        <w:t>are statutory authorities which have responsibility for education and training, youth work and a range of other functions. Formerly known as Vocational Education Committees (VECs) ETBs manage and operate second</w:t>
      </w:r>
      <w:r w:rsidRPr="00AE45B8">
        <w:rPr>
          <w:rFonts w:ascii="Cambria Math" w:hAnsi="Cambria Math" w:cs="Cambria Math"/>
          <w:iCs/>
        </w:rPr>
        <w:t>‐</w:t>
      </w:r>
      <w:r w:rsidRPr="00AE45B8">
        <w:rPr>
          <w:rFonts w:cs="Arial"/>
          <w:iCs/>
        </w:rPr>
        <w:t>level schools, further education colleges, multi</w:t>
      </w:r>
      <w:r w:rsidRPr="00AE45B8">
        <w:rPr>
          <w:rFonts w:ascii="Cambria Math" w:hAnsi="Cambria Math" w:cs="Cambria Math"/>
          <w:iCs/>
        </w:rPr>
        <w:t>‐</w:t>
      </w:r>
      <w:r w:rsidRPr="00AE45B8">
        <w:rPr>
          <w:rFonts w:cs="Arial"/>
          <w:iCs/>
        </w:rPr>
        <w:t>faith community national schools and a range of adult, further education and training centres delivering education and training programmes, including 19 (former F</w:t>
      </w:r>
      <w:r w:rsidR="00483A73" w:rsidRPr="00AE45B8">
        <w:rPr>
          <w:rFonts w:cs="Arial"/>
          <w:iCs/>
        </w:rPr>
        <w:t>Á</w:t>
      </w:r>
      <w:r w:rsidRPr="00AE45B8">
        <w:rPr>
          <w:rFonts w:cs="Arial"/>
          <w:iCs/>
        </w:rPr>
        <w:t>S) training centres.  There are 16 Education and Training Boards spread throughout the country with over 650 sites under their remit. The Chief Executive (</w:t>
      </w:r>
      <w:r w:rsidR="00483A73" w:rsidRPr="00AE45B8">
        <w:rPr>
          <w:rFonts w:cs="Arial"/>
          <w:iCs/>
        </w:rPr>
        <w:t>CE) of each ETB</w:t>
      </w:r>
      <w:r w:rsidRPr="00AE45B8">
        <w:rPr>
          <w:rFonts w:cs="Arial"/>
          <w:iCs/>
        </w:rPr>
        <w:t xml:space="preserve"> carries out the executive functions of the ETB, including those in relation to procurement. </w:t>
      </w:r>
    </w:p>
    <w:p w14:paraId="2F8B62C3" w14:textId="7F35E45B" w:rsidR="003B20E8" w:rsidRPr="00AE45B8" w:rsidRDefault="00CF6B44" w:rsidP="00FF5674">
      <w:pPr>
        <w:jc w:val="both"/>
        <w:rPr>
          <w:rFonts w:eastAsia="Batang" w:cs="Arial"/>
        </w:rPr>
      </w:pPr>
      <w:r w:rsidRPr="00AE45B8">
        <w:rPr>
          <w:rFonts w:cs="Arial"/>
          <w:b/>
          <w:bCs/>
          <w:iCs/>
        </w:rPr>
        <w:t>Education and Training Boards Ireland</w:t>
      </w:r>
      <w:r w:rsidRPr="00AE45B8">
        <w:rPr>
          <w:rFonts w:cs="Arial"/>
          <w:iCs/>
        </w:rPr>
        <w:t xml:space="preserve"> (ETBI), based in Naas, Co Kildare is the national representative association for ETBs. Its job is to represent ETBs and promote their interests. It also provides services to its members in areas such as Policy, HR/ IR, Corporate and Procurement &amp; Reform. ETBI coordinates the </w:t>
      </w:r>
      <w:r w:rsidRPr="00AE45B8">
        <w:rPr>
          <w:rFonts w:cs="Arial"/>
          <w:b/>
          <w:bCs/>
          <w:iCs/>
        </w:rPr>
        <w:t>ETB Procurement Network</w:t>
      </w:r>
      <w:r w:rsidRPr="00AE45B8">
        <w:rPr>
          <w:rFonts w:cs="Arial"/>
          <w:iCs/>
        </w:rPr>
        <w:t xml:space="preserve">, which brings procurement personnel from the 16 ETBs together on a quarterly basis. </w:t>
      </w:r>
    </w:p>
    <w:p w14:paraId="7F22EE07" w14:textId="4111BF4A" w:rsidR="00BE7E46" w:rsidRPr="00AE45B8" w:rsidRDefault="00BB5E2D" w:rsidP="00FF5674">
      <w:pPr>
        <w:jc w:val="both"/>
        <w:rPr>
          <w:rFonts w:eastAsia="Batang" w:cs="Arial"/>
          <w:color w:val="FF0000"/>
        </w:rPr>
      </w:pPr>
      <w:r w:rsidRPr="00AE45B8">
        <w:rPr>
          <w:rFonts w:eastAsia="Batang" w:cs="Arial"/>
        </w:rPr>
        <w:t>The Contracting Authorit</w:t>
      </w:r>
      <w:r w:rsidR="003B20E8" w:rsidRPr="00AE45B8">
        <w:rPr>
          <w:rFonts w:eastAsia="Batang" w:cs="Arial"/>
        </w:rPr>
        <w:t>y</w:t>
      </w:r>
      <w:r w:rsidR="00483A73" w:rsidRPr="00AE45B8">
        <w:rPr>
          <w:rFonts w:eastAsia="Batang" w:cs="Arial"/>
        </w:rPr>
        <w:t xml:space="preserve"> is an ETB responsible for the delivery of services in the following location:  </w:t>
      </w:r>
      <w:r w:rsidR="00752F4F">
        <w:rPr>
          <w:rFonts w:eastAsia="Batang" w:cs="Arial"/>
        </w:rPr>
        <w:t xml:space="preserve">WATERFORD AND WEXFORD </w:t>
      </w:r>
    </w:p>
    <w:p w14:paraId="47F20203" w14:textId="77777777" w:rsidR="00752F4F" w:rsidRPr="00F26750" w:rsidRDefault="00BE7E46" w:rsidP="00752F4F">
      <w:pPr>
        <w:spacing w:before="360" w:after="0"/>
        <w:jc w:val="both"/>
        <w:textAlignment w:val="baseline"/>
        <w:rPr>
          <w:rFonts w:eastAsia="Times New Roman" w:cs="Arial"/>
          <w:b/>
          <w:lang w:val="en-US"/>
        </w:rPr>
      </w:pPr>
      <w:r w:rsidRPr="00AE45B8">
        <w:rPr>
          <w:rFonts w:cs="Arial"/>
          <w:b/>
          <w:color w:val="FF0000"/>
          <w:highlight w:val="yellow"/>
        </w:rPr>
        <w:br/>
      </w:r>
      <w:r w:rsidR="00752F4F" w:rsidRPr="00F26750">
        <w:rPr>
          <w:rFonts w:eastAsia="Times New Roman" w:cs="Arial"/>
          <w:b/>
          <w:lang w:val="en-US"/>
        </w:rPr>
        <w:t xml:space="preserve">Waterford and Wexford Education and Training Board (WWETB) </w:t>
      </w:r>
      <w:r w:rsidR="00752F4F" w:rsidRPr="00F26750">
        <w:rPr>
          <w:rFonts w:eastAsia="Times New Roman" w:cs="Arial"/>
          <w:lang w:val="en-US"/>
        </w:rPr>
        <w:t>was officially established on Monday 1</w:t>
      </w:r>
      <w:r w:rsidR="00752F4F" w:rsidRPr="00F26750">
        <w:rPr>
          <w:rFonts w:eastAsia="Times New Roman" w:cs="Arial"/>
          <w:vertAlign w:val="superscript"/>
          <w:lang w:val="en-US"/>
        </w:rPr>
        <w:t>st</w:t>
      </w:r>
      <w:r w:rsidR="00752F4F" w:rsidRPr="00F26750">
        <w:rPr>
          <w:rFonts w:eastAsia="Times New Roman" w:cs="Arial"/>
          <w:lang w:val="en-US"/>
        </w:rPr>
        <w:t xml:space="preserve"> July 2013. Subsequently, on 1st January 2014, the then Minister for Education and Skills, Ruairí Quinn T.D., formally announced the transfer of seven SOLAS Training Centres to the recently established Education and Training Boards. In accordance with this, on 1st July 2014, the WWETB officially welcomed the addition of Waterford and Wexford Training Centres (formerly the SOLAS Training Centres), to their range of services.</w:t>
      </w:r>
    </w:p>
    <w:p w14:paraId="2A43FFBD" w14:textId="77777777" w:rsidR="00752F4F" w:rsidRPr="00F26750" w:rsidRDefault="00752F4F" w:rsidP="00752F4F">
      <w:pPr>
        <w:spacing w:before="360" w:after="0"/>
        <w:jc w:val="both"/>
        <w:textAlignment w:val="baseline"/>
        <w:rPr>
          <w:rFonts w:eastAsia="Times New Roman" w:cs="Arial"/>
          <w:lang w:val="en-US"/>
        </w:rPr>
      </w:pPr>
      <w:r w:rsidRPr="00F26750">
        <w:rPr>
          <w:rFonts w:eastAsia="Times New Roman" w:cs="Arial"/>
          <w:lang w:val="en-US"/>
        </w:rPr>
        <w:t>Waterford and Wexford Education and Training Board (WWETB) provides a comprehensive range of education and training services throughout Waterford and Wexford and is the largest education and training provider in counties Waterford and Wexford.</w:t>
      </w:r>
    </w:p>
    <w:p w14:paraId="0DB6B68D" w14:textId="77777777" w:rsidR="00752F4F" w:rsidRPr="00F26750" w:rsidRDefault="00752F4F" w:rsidP="00752F4F">
      <w:pPr>
        <w:spacing w:before="360" w:after="0"/>
        <w:jc w:val="both"/>
        <w:textAlignment w:val="baseline"/>
        <w:rPr>
          <w:rFonts w:eastAsia="Times New Roman" w:cs="Arial"/>
          <w:lang w:val="en-US"/>
        </w:rPr>
      </w:pPr>
      <w:r w:rsidRPr="00F26750">
        <w:rPr>
          <w:rFonts w:eastAsia="Times New Roman" w:cs="Arial"/>
          <w:lang w:val="en-US"/>
        </w:rPr>
        <w:t xml:space="preserve">WWETB’s educational and training provision includes second-level schools, </w:t>
      </w:r>
      <w:r>
        <w:rPr>
          <w:rFonts w:eastAsia="Times New Roman" w:cs="Arial"/>
          <w:lang w:val="en-US"/>
        </w:rPr>
        <w:t xml:space="preserve">primary school, </w:t>
      </w:r>
      <w:r w:rsidRPr="00F26750">
        <w:rPr>
          <w:rFonts w:eastAsia="Times New Roman" w:cs="Arial"/>
          <w:lang w:val="en-US"/>
        </w:rPr>
        <w:t>further education colleges and a range of adult and further education centres delivering education and training programmes, Post Leaving Certificate Courses (PLCs), Youthreach centres, Outdoor Education and Youth Services.</w:t>
      </w:r>
    </w:p>
    <w:p w14:paraId="3585FE3D" w14:textId="77777777" w:rsidR="00752F4F" w:rsidRPr="00F26750" w:rsidRDefault="00752F4F" w:rsidP="00752F4F">
      <w:pPr>
        <w:spacing w:before="360" w:after="0"/>
        <w:jc w:val="both"/>
        <w:textAlignment w:val="baseline"/>
        <w:rPr>
          <w:rFonts w:eastAsia="Times New Roman" w:cs="Arial"/>
          <w:lang w:val="en-US"/>
        </w:rPr>
      </w:pPr>
      <w:r>
        <w:rPr>
          <w:rFonts w:eastAsia="Times New Roman" w:cs="Arial"/>
          <w:lang w:val="en-US"/>
        </w:rPr>
        <w:t>WW</w:t>
      </w:r>
      <w:r w:rsidRPr="00F26750">
        <w:rPr>
          <w:rFonts w:eastAsia="Times New Roman" w:cs="Arial"/>
          <w:lang w:val="en-US"/>
        </w:rPr>
        <w:t>ETB places learning and the learner at the heart of its educational provision.</w:t>
      </w:r>
    </w:p>
    <w:p w14:paraId="70773AC8" w14:textId="08F60128" w:rsidR="00752F4F" w:rsidRDefault="00752F4F" w:rsidP="00752F4F">
      <w:pPr>
        <w:jc w:val="both"/>
        <w:rPr>
          <w:rFonts w:cs="Arial"/>
          <w:iCs/>
          <w:lang w:val="en-US"/>
        </w:rPr>
      </w:pPr>
      <w:r w:rsidRPr="00F26750">
        <w:rPr>
          <w:rFonts w:cs="Arial"/>
          <w:b/>
          <w:color w:val="FF0000"/>
          <w:highlight w:val="yellow"/>
        </w:rPr>
        <w:br/>
      </w:r>
      <w:r w:rsidRPr="00F26750">
        <w:rPr>
          <w:rFonts w:cs="Arial"/>
          <w:iCs/>
          <w:lang w:val="en-US"/>
        </w:rPr>
        <w:t xml:space="preserve">For more information on WWETB and ETBI go to </w:t>
      </w:r>
      <w:hyperlink r:id="rId13" w:history="1">
        <w:r w:rsidRPr="00F26750">
          <w:rPr>
            <w:rStyle w:val="Hyperlink"/>
            <w:rFonts w:cs="Arial"/>
            <w:iCs/>
            <w:lang w:val="en-US"/>
          </w:rPr>
          <w:t>http://waterfordwexford.etb.ie/</w:t>
        </w:r>
      </w:hyperlink>
      <w:r w:rsidRPr="00F26750">
        <w:rPr>
          <w:rStyle w:val="Hyperlink"/>
          <w:rFonts w:cs="Arial"/>
          <w:iCs/>
          <w:u w:val="none"/>
          <w:lang w:val="en-US"/>
        </w:rPr>
        <w:t xml:space="preserve"> and </w:t>
      </w:r>
      <w:r w:rsidRPr="00F26750">
        <w:rPr>
          <w:rFonts w:cs="Arial"/>
          <w:iCs/>
          <w:lang w:val="en-US"/>
        </w:rPr>
        <w:t xml:space="preserve">   </w:t>
      </w:r>
      <w:hyperlink r:id="rId14" w:history="1">
        <w:r w:rsidRPr="00F26750">
          <w:rPr>
            <w:rStyle w:val="Hyperlink"/>
            <w:rFonts w:cs="Arial"/>
            <w:iCs/>
            <w:lang w:val="en-US"/>
          </w:rPr>
          <w:t>www.etbi.ie</w:t>
        </w:r>
      </w:hyperlink>
      <w:r w:rsidRPr="00F26750">
        <w:rPr>
          <w:rFonts w:cs="Arial"/>
          <w:iCs/>
          <w:lang w:val="en-US"/>
        </w:rPr>
        <w:t xml:space="preserve"> </w:t>
      </w:r>
    </w:p>
    <w:p w14:paraId="1EABCB74" w14:textId="77777777" w:rsidR="00BA527C" w:rsidRPr="00FF5674" w:rsidRDefault="00BA527C" w:rsidP="00BA527C">
      <w:pPr>
        <w:jc w:val="both"/>
        <w:rPr>
          <w:rFonts w:cs="Arial"/>
          <w:iCs/>
          <w:lang w:val="en-US"/>
        </w:rPr>
      </w:pPr>
      <w:r w:rsidRPr="00F26750">
        <w:rPr>
          <w:rFonts w:cs="Arial"/>
          <w:b/>
          <w:color w:val="FF0000"/>
          <w:highlight w:val="yellow"/>
        </w:rPr>
        <w:br/>
      </w:r>
      <w:r w:rsidRPr="00FF5674">
        <w:rPr>
          <w:rFonts w:cs="Arial"/>
          <w:iCs/>
          <w:lang w:val="en-US"/>
        </w:rPr>
        <w:t xml:space="preserve">For more information on ETBs and ETBI go to </w:t>
      </w:r>
      <w:hyperlink r:id="rId15" w:history="1">
        <w:r w:rsidRPr="00FF5674">
          <w:rPr>
            <w:rStyle w:val="Hyperlink"/>
            <w:rFonts w:cs="Arial"/>
            <w:iCs/>
            <w:lang w:val="en-US"/>
          </w:rPr>
          <w:t>www.etbi.ie</w:t>
        </w:r>
      </w:hyperlink>
      <w:r w:rsidRPr="00FF5674">
        <w:rPr>
          <w:rFonts w:cs="Arial"/>
          <w:iCs/>
          <w:lang w:val="en-US"/>
        </w:rPr>
        <w:t xml:space="preserve"> </w:t>
      </w:r>
    </w:p>
    <w:p w14:paraId="2916F595" w14:textId="77777777" w:rsidR="00752F4F" w:rsidRDefault="00752F4F" w:rsidP="00752F4F">
      <w:pPr>
        <w:jc w:val="both"/>
        <w:rPr>
          <w:rFonts w:cs="Arial"/>
          <w:iCs/>
          <w:lang w:val="en-US"/>
        </w:rPr>
      </w:pPr>
      <w:r>
        <w:rPr>
          <w:rFonts w:cs="Arial"/>
          <w:iCs/>
          <w:lang w:val="en-US"/>
        </w:rPr>
        <w:t xml:space="preserve">See </w:t>
      </w:r>
      <w:r w:rsidRPr="005D7E23">
        <w:rPr>
          <w:rFonts w:cs="Arial"/>
          <w:iCs/>
          <w:lang w:val="en-US"/>
        </w:rPr>
        <w:t xml:space="preserve">Appendix </w:t>
      </w:r>
      <w:r>
        <w:rPr>
          <w:rFonts w:cs="Arial"/>
          <w:iCs/>
          <w:lang w:val="en-US"/>
        </w:rPr>
        <w:t>4 for details of all schools and centres under WWETB remit.</w:t>
      </w:r>
    </w:p>
    <w:p w14:paraId="15D33512" w14:textId="49E65D96" w:rsidR="00CA43C1" w:rsidRPr="00AE45B8" w:rsidRDefault="008006B4" w:rsidP="00536D4C">
      <w:pPr>
        <w:pStyle w:val="Heading1"/>
      </w:pPr>
      <w:bookmarkStart w:id="13" w:name="_Toc486843180"/>
      <w:bookmarkStart w:id="14" w:name="_Toc486843181"/>
      <w:bookmarkStart w:id="15" w:name="_Toc179369432"/>
      <w:bookmarkEnd w:id="13"/>
      <w:bookmarkEnd w:id="14"/>
      <w:r w:rsidRPr="00AE45B8">
        <w:lastRenderedPageBreak/>
        <w:t xml:space="preserve">Scope of the </w:t>
      </w:r>
      <w:r w:rsidR="008A7705">
        <w:t>Panel</w:t>
      </w:r>
      <w:bookmarkEnd w:id="15"/>
    </w:p>
    <w:p w14:paraId="354C6EA4" w14:textId="1BC7D574" w:rsidR="0044781F" w:rsidRDefault="008A7705" w:rsidP="006F1C57">
      <w:pPr>
        <w:rPr>
          <w:lang w:val="en-US"/>
        </w:rPr>
      </w:pPr>
      <w:bookmarkStart w:id="16" w:name="_Toc49861536"/>
      <w:bookmarkStart w:id="17" w:name="_Toc50042898"/>
      <w:bookmarkStart w:id="18" w:name="_Toc50119360"/>
      <w:bookmarkStart w:id="19" w:name="_Toc50456337"/>
      <w:bookmarkStart w:id="20" w:name="_Toc52271006"/>
      <w:bookmarkStart w:id="21" w:name="_Toc63411629"/>
      <w:bookmarkStart w:id="22" w:name="_Toc63411710"/>
      <w:bookmarkStart w:id="23" w:name="_Toc63411902"/>
      <w:bookmarkEnd w:id="16"/>
      <w:bookmarkEnd w:id="17"/>
      <w:bookmarkEnd w:id="18"/>
      <w:bookmarkEnd w:id="19"/>
      <w:bookmarkEnd w:id="20"/>
      <w:bookmarkEnd w:id="21"/>
      <w:bookmarkEnd w:id="22"/>
      <w:bookmarkEnd w:id="23"/>
      <w:r w:rsidRPr="008A7705">
        <w:rPr>
          <w:lang w:val="en-US"/>
        </w:rPr>
        <w:t>The Contracting Authority proposes to engage in a competitive process for the establishment of a panel from which it will source service providers for the provision of</w:t>
      </w:r>
    </w:p>
    <w:p w14:paraId="5C54907C" w14:textId="77777777" w:rsidR="008A7705" w:rsidRPr="008A7705" w:rsidRDefault="008A7705" w:rsidP="008A7705">
      <w:pPr>
        <w:keepNext/>
        <w:keepLines/>
        <w:spacing w:before="240" w:after="240" w:line="259" w:lineRule="auto"/>
        <w:jc w:val="both"/>
        <w:outlineLvl w:val="0"/>
        <w:rPr>
          <w:rFonts w:eastAsia="Times New Roman" w:cs="Arial"/>
          <w:b/>
          <w:bCs/>
          <w:noProof/>
          <w:vanish/>
          <w:color w:val="17665C"/>
          <w:sz w:val="36"/>
          <w:szCs w:val="36"/>
        </w:rPr>
      </w:pPr>
    </w:p>
    <w:p w14:paraId="5E10520F" w14:textId="77777777" w:rsidR="0044781F" w:rsidRPr="00AE45B8" w:rsidRDefault="0044781F" w:rsidP="0044781F">
      <w:pPr>
        <w:pStyle w:val="ListParagraph"/>
        <w:keepNext/>
        <w:keepLines/>
        <w:numPr>
          <w:ilvl w:val="0"/>
          <w:numId w:val="1"/>
        </w:numPr>
        <w:spacing w:before="240" w:after="240" w:line="259" w:lineRule="auto"/>
        <w:jc w:val="both"/>
        <w:outlineLvl w:val="0"/>
        <w:rPr>
          <w:rFonts w:eastAsia="Times New Roman" w:cs="Arial"/>
          <w:b/>
          <w:bCs/>
          <w:noProof/>
          <w:vanish/>
          <w:color w:val="17665C"/>
          <w:sz w:val="36"/>
          <w:szCs w:val="36"/>
        </w:rPr>
      </w:pPr>
      <w:bookmarkStart w:id="24" w:name="_Toc49861537"/>
      <w:bookmarkStart w:id="25" w:name="_Toc50042899"/>
      <w:bookmarkStart w:id="26" w:name="_Toc50119361"/>
      <w:bookmarkStart w:id="27" w:name="_Toc50456338"/>
      <w:bookmarkStart w:id="28" w:name="_Toc52271007"/>
      <w:bookmarkStart w:id="29" w:name="_Toc63411630"/>
      <w:bookmarkStart w:id="30" w:name="_Toc63411711"/>
      <w:bookmarkStart w:id="31" w:name="_Toc63411903"/>
      <w:bookmarkStart w:id="32" w:name="_Toc95214277"/>
      <w:bookmarkStart w:id="33" w:name="_Toc95216228"/>
      <w:bookmarkStart w:id="34" w:name="_Toc95216284"/>
      <w:bookmarkStart w:id="35" w:name="_Toc95216340"/>
      <w:bookmarkStart w:id="36" w:name="_Toc97123649"/>
      <w:bookmarkStart w:id="37" w:name="_Toc99617883"/>
      <w:bookmarkStart w:id="38" w:name="_Toc179367491"/>
      <w:bookmarkStart w:id="39" w:name="_Toc17936943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50B83E1" w14:textId="77777777" w:rsidR="0044781F" w:rsidRPr="00AE45B8" w:rsidRDefault="0044781F" w:rsidP="0044781F">
      <w:pPr>
        <w:pStyle w:val="ListParagraph"/>
        <w:keepNext/>
        <w:keepLines/>
        <w:numPr>
          <w:ilvl w:val="0"/>
          <w:numId w:val="1"/>
        </w:numPr>
        <w:spacing w:before="240" w:after="240" w:line="259" w:lineRule="auto"/>
        <w:jc w:val="both"/>
        <w:outlineLvl w:val="0"/>
        <w:rPr>
          <w:rFonts w:eastAsia="Times New Roman" w:cs="Arial"/>
          <w:b/>
          <w:bCs/>
          <w:noProof/>
          <w:vanish/>
          <w:color w:val="17665C"/>
          <w:sz w:val="36"/>
          <w:szCs w:val="36"/>
        </w:rPr>
      </w:pPr>
      <w:bookmarkStart w:id="40" w:name="_Toc49861538"/>
      <w:bookmarkStart w:id="41" w:name="_Toc50042900"/>
      <w:bookmarkStart w:id="42" w:name="_Toc50119362"/>
      <w:bookmarkStart w:id="43" w:name="_Toc50456339"/>
      <w:bookmarkStart w:id="44" w:name="_Toc52271008"/>
      <w:bookmarkStart w:id="45" w:name="_Toc63411631"/>
      <w:bookmarkStart w:id="46" w:name="_Toc63411712"/>
      <w:bookmarkStart w:id="47" w:name="_Toc63411904"/>
      <w:bookmarkStart w:id="48" w:name="_Toc95214278"/>
      <w:bookmarkStart w:id="49" w:name="_Toc95216229"/>
      <w:bookmarkStart w:id="50" w:name="_Toc95216285"/>
      <w:bookmarkStart w:id="51" w:name="_Toc95216341"/>
      <w:bookmarkStart w:id="52" w:name="_Toc97123650"/>
      <w:bookmarkStart w:id="53" w:name="_Toc99617884"/>
      <w:bookmarkStart w:id="54" w:name="_Toc179367492"/>
      <w:bookmarkStart w:id="55" w:name="_Toc17936943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7548770" w14:textId="77777777" w:rsidR="0044781F" w:rsidRPr="00AE45B8" w:rsidRDefault="0044781F" w:rsidP="0044781F">
      <w:pPr>
        <w:pStyle w:val="ListParagraph"/>
        <w:keepNext/>
        <w:keepLines/>
        <w:numPr>
          <w:ilvl w:val="0"/>
          <w:numId w:val="1"/>
        </w:numPr>
        <w:spacing w:before="240" w:after="240" w:line="259" w:lineRule="auto"/>
        <w:jc w:val="both"/>
        <w:outlineLvl w:val="0"/>
        <w:rPr>
          <w:rFonts w:eastAsia="Times New Roman" w:cs="Arial"/>
          <w:b/>
          <w:bCs/>
          <w:noProof/>
          <w:vanish/>
          <w:color w:val="17665C"/>
          <w:sz w:val="36"/>
          <w:szCs w:val="36"/>
        </w:rPr>
      </w:pPr>
      <w:bookmarkStart w:id="56" w:name="_Toc49861539"/>
      <w:bookmarkStart w:id="57" w:name="_Toc50042901"/>
      <w:bookmarkStart w:id="58" w:name="_Toc50119363"/>
      <w:bookmarkStart w:id="59" w:name="_Toc50456340"/>
      <w:bookmarkStart w:id="60" w:name="_Toc52271009"/>
      <w:bookmarkStart w:id="61" w:name="_Toc63411632"/>
      <w:bookmarkStart w:id="62" w:name="_Toc63411713"/>
      <w:bookmarkStart w:id="63" w:name="_Toc63411905"/>
      <w:bookmarkStart w:id="64" w:name="_Toc95214279"/>
      <w:bookmarkStart w:id="65" w:name="_Toc95216230"/>
      <w:bookmarkStart w:id="66" w:name="_Toc95216286"/>
      <w:bookmarkStart w:id="67" w:name="_Toc95216342"/>
      <w:bookmarkStart w:id="68" w:name="_Toc97123651"/>
      <w:bookmarkStart w:id="69" w:name="_Toc99617885"/>
      <w:bookmarkStart w:id="70" w:name="_Toc179367493"/>
      <w:bookmarkStart w:id="71" w:name="_Toc17936943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80A1E5C" w14:textId="65CF2893" w:rsidR="00652BD2" w:rsidRPr="00AE45B8" w:rsidRDefault="00652BD2" w:rsidP="00536D4C">
      <w:pPr>
        <w:pStyle w:val="Heading2"/>
      </w:pPr>
      <w:bookmarkStart w:id="72" w:name="_Toc179369436"/>
      <w:r w:rsidRPr="00AE45B8">
        <w:t>Specification</w:t>
      </w:r>
      <w:bookmarkEnd w:id="72"/>
    </w:p>
    <w:p w14:paraId="32E3F167" w14:textId="77777777" w:rsidR="00B66141" w:rsidRDefault="00B66141" w:rsidP="00B66141">
      <w:pPr>
        <w:jc w:val="both"/>
        <w:rPr>
          <w:rFonts w:cs="Arial"/>
        </w:rPr>
      </w:pPr>
      <w:bookmarkStart w:id="73" w:name="_Toc490828170"/>
      <w:bookmarkStart w:id="74" w:name="_Toc490829377"/>
      <w:bookmarkStart w:id="75" w:name="_Toc490828172"/>
      <w:bookmarkStart w:id="76" w:name="_Toc490829379"/>
      <w:bookmarkStart w:id="77" w:name="_Toc490828173"/>
      <w:bookmarkStart w:id="78" w:name="_Toc490829380"/>
      <w:bookmarkStart w:id="79" w:name="_Toc490828174"/>
      <w:bookmarkStart w:id="80" w:name="_Toc490829381"/>
      <w:bookmarkStart w:id="81" w:name="_Toc490828175"/>
      <w:bookmarkStart w:id="82" w:name="_Toc490829382"/>
      <w:bookmarkStart w:id="83" w:name="_Toc490828177"/>
      <w:bookmarkStart w:id="84" w:name="_Toc490829384"/>
      <w:bookmarkStart w:id="85" w:name="_Toc490828178"/>
      <w:bookmarkStart w:id="86" w:name="_Toc490829385"/>
      <w:bookmarkStart w:id="87" w:name="_Toc490828179"/>
      <w:bookmarkStart w:id="88" w:name="_Toc490829386"/>
      <w:bookmarkStart w:id="89" w:name="_Toc490828183"/>
      <w:bookmarkStart w:id="90" w:name="_Toc490829390"/>
      <w:bookmarkStart w:id="91" w:name="_Toc490828184"/>
      <w:bookmarkStart w:id="92" w:name="_Toc49082939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636EB">
        <w:rPr>
          <w:rFonts w:cs="Arial"/>
        </w:rPr>
        <w:t>WWETB is seeking submissions from competent service providers to provide Irish Sign Language Interpreters</w:t>
      </w:r>
      <w:r>
        <w:rPr>
          <w:rFonts w:cs="Arial"/>
        </w:rPr>
        <w:t xml:space="preserve">.  </w:t>
      </w:r>
    </w:p>
    <w:p w14:paraId="6DB0CF96" w14:textId="77777777" w:rsidR="00B66141" w:rsidRDefault="00B66141" w:rsidP="00B66141">
      <w:pPr>
        <w:jc w:val="both"/>
        <w:rPr>
          <w:rFonts w:cs="Arial"/>
        </w:rPr>
      </w:pPr>
      <w:r w:rsidRPr="00B66141">
        <w:rPr>
          <w:rFonts w:cs="Arial"/>
        </w:rPr>
        <w:t>WWETB’s 24/25 requirement</w:t>
      </w:r>
      <w:r>
        <w:rPr>
          <w:rFonts w:cs="Arial"/>
        </w:rPr>
        <w:t xml:space="preserve"> for Sign Language Interpreters will be </w:t>
      </w:r>
      <w:r w:rsidRPr="00C636EB">
        <w:rPr>
          <w:rFonts w:cs="Arial"/>
        </w:rPr>
        <w:t>predominately to the Wate</w:t>
      </w:r>
      <w:r>
        <w:rPr>
          <w:rFonts w:cs="Arial"/>
        </w:rPr>
        <w:t>r</w:t>
      </w:r>
      <w:r w:rsidRPr="00C636EB">
        <w:rPr>
          <w:rFonts w:cs="Arial"/>
        </w:rPr>
        <w:t xml:space="preserve">ford College of Further Education.  </w:t>
      </w:r>
    </w:p>
    <w:p w14:paraId="33189F29" w14:textId="77777777" w:rsidR="00B66141" w:rsidRDefault="00B66141" w:rsidP="00B66141">
      <w:pPr>
        <w:jc w:val="both"/>
        <w:rPr>
          <w:rFonts w:cs="Arial"/>
        </w:rPr>
      </w:pPr>
      <w:r w:rsidRPr="00C636EB">
        <w:rPr>
          <w:rFonts w:cs="Arial"/>
        </w:rPr>
        <w:t>There may be further requirements throughout the organisation throughout the lifetime of the contract.</w:t>
      </w:r>
    </w:p>
    <w:p w14:paraId="529EB080" w14:textId="77777777" w:rsidR="00B66141" w:rsidRDefault="00B66141" w:rsidP="00B66141">
      <w:pPr>
        <w:jc w:val="both"/>
        <w:rPr>
          <w:rFonts w:cs="Arial"/>
        </w:rPr>
      </w:pPr>
      <w:r w:rsidRPr="00C636EB">
        <w:rPr>
          <w:rFonts w:cs="Arial"/>
        </w:rPr>
        <w:t>A sign language interpreter provides a vital and confidential service in facilitating effective communication between hearing and Deaf people.</w:t>
      </w:r>
    </w:p>
    <w:p w14:paraId="60D581DE" w14:textId="792EB2CA" w:rsidR="00B66141" w:rsidRDefault="00B66141" w:rsidP="00B66141">
      <w:pPr>
        <w:spacing w:before="240"/>
        <w:jc w:val="both"/>
        <w:rPr>
          <w:rFonts w:cs="Arial"/>
        </w:rPr>
      </w:pPr>
      <w:r>
        <w:rPr>
          <w:rFonts w:cs="Arial"/>
        </w:rPr>
        <w:t xml:space="preserve">The </w:t>
      </w:r>
      <w:r w:rsidRPr="00C636EB">
        <w:rPr>
          <w:rFonts w:cs="Arial"/>
        </w:rPr>
        <w:t>requirement will be based on the</w:t>
      </w:r>
      <w:r>
        <w:rPr>
          <w:rFonts w:cs="Arial"/>
        </w:rPr>
        <w:t xml:space="preserve"> student attending a course and on a potential four day a week basis.</w:t>
      </w:r>
    </w:p>
    <w:p w14:paraId="6B4C152E" w14:textId="79E3FABC" w:rsidR="00B66141" w:rsidRDefault="00B66141" w:rsidP="00B66141">
      <w:pPr>
        <w:jc w:val="both"/>
        <w:rPr>
          <w:rFonts w:eastAsia="Times New Roman" w:cs="Arial"/>
          <w:color w:val="000000"/>
        </w:rPr>
      </w:pPr>
      <w:r w:rsidRPr="00C636EB">
        <w:rPr>
          <w:rFonts w:eastAsia="Times New Roman" w:cs="Arial"/>
          <w:color w:val="000000"/>
        </w:rPr>
        <w:t>The hours of work will be variable and will be negotiated with WWETB subject to the needs of the student and the programme timetable.</w:t>
      </w:r>
    </w:p>
    <w:tbl>
      <w:tblPr>
        <w:tblW w:w="9242" w:type="dxa"/>
        <w:tblInd w:w="-115" w:type="dxa"/>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9242"/>
      </w:tblGrid>
      <w:tr w:rsidR="00B66141" w:rsidRPr="00C636EB" w14:paraId="03FD0268" w14:textId="77777777" w:rsidTr="00EA3F4F">
        <w:tc>
          <w:tcPr>
            <w:tcW w:w="9242" w:type="dxa"/>
            <w:tcBorders>
              <w:bottom w:val="single" w:sz="8" w:space="0" w:color="4BACC6"/>
            </w:tcBorders>
            <w:vAlign w:val="center"/>
          </w:tcPr>
          <w:p w14:paraId="1E78B3A9" w14:textId="77777777" w:rsidR="00B66141" w:rsidRDefault="00B66141" w:rsidP="00B66141">
            <w:pPr>
              <w:pStyle w:val="Heading3"/>
              <w:numPr>
                <w:ilvl w:val="2"/>
                <w:numId w:val="5"/>
              </w:numPr>
              <w:rPr>
                <w:rFonts w:eastAsia="Calibri"/>
              </w:rPr>
            </w:pPr>
            <w:bookmarkStart w:id="93" w:name="_Toc179369437"/>
            <w:bookmarkStart w:id="94" w:name="_Toc458176668"/>
            <w:bookmarkStart w:id="95" w:name="_Toc43816672"/>
            <w:r>
              <w:rPr>
                <w:rFonts w:eastAsia="Calibri"/>
              </w:rPr>
              <w:t>Service Specifications Roles and Responsibilities</w:t>
            </w:r>
            <w:bookmarkEnd w:id="93"/>
            <w:r>
              <w:rPr>
                <w:rFonts w:eastAsia="Calibri"/>
              </w:rPr>
              <w:t xml:space="preserve"> </w:t>
            </w:r>
          </w:p>
          <w:p w14:paraId="17912E78" w14:textId="77777777" w:rsidR="00B66141" w:rsidRPr="00C636EB" w:rsidRDefault="00B66141" w:rsidP="00EA3F4F">
            <w:pPr>
              <w:pStyle w:val="Heading2"/>
              <w:numPr>
                <w:ilvl w:val="0"/>
                <w:numId w:val="0"/>
              </w:numPr>
              <w:spacing w:before="120"/>
              <w:rPr>
                <w:rFonts w:eastAsia="Calibri"/>
                <w:sz w:val="22"/>
                <w:szCs w:val="22"/>
              </w:rPr>
            </w:pPr>
            <w:bookmarkStart w:id="96" w:name="_Toc179369438"/>
            <w:r w:rsidRPr="00C636EB">
              <w:rPr>
                <w:rFonts w:eastAsia="Calibri"/>
                <w:sz w:val="22"/>
                <w:szCs w:val="22"/>
              </w:rPr>
              <w:t>Irish Sign Language (ISL) Interpreter</w:t>
            </w:r>
            <w:bookmarkEnd w:id="94"/>
            <w:bookmarkEnd w:id="95"/>
            <w:bookmarkEnd w:id="96"/>
          </w:p>
          <w:p w14:paraId="37B05D6D" w14:textId="77777777" w:rsidR="00B66141" w:rsidRPr="00C636EB" w:rsidRDefault="00B66141" w:rsidP="00EA3F4F">
            <w:pPr>
              <w:rPr>
                <w:rFonts w:cs="Arial"/>
                <w:lang w:eastAsia="en-GB"/>
              </w:rPr>
            </w:pPr>
            <w:hyperlink r:id="rId16" w:history="1">
              <w:r w:rsidRPr="00C636EB">
                <w:rPr>
                  <w:rStyle w:val="Hyperlink"/>
                  <w:rFonts w:cs="Arial"/>
                  <w:lang w:eastAsia="en-GB"/>
                </w:rPr>
                <w:t>https://www.ahead.ie/ra_appendix_educationalsupportworker</w:t>
              </w:r>
            </w:hyperlink>
          </w:p>
        </w:tc>
      </w:tr>
      <w:tr w:rsidR="00B66141" w:rsidRPr="00C636EB" w14:paraId="11035046" w14:textId="77777777" w:rsidTr="00EA3F4F">
        <w:tc>
          <w:tcPr>
            <w:tcW w:w="9242" w:type="dxa"/>
            <w:shd w:val="clear" w:color="auto" w:fill="B7DDE8"/>
          </w:tcPr>
          <w:p w14:paraId="1C520129" w14:textId="77777777" w:rsidR="00B66141" w:rsidRPr="00C636EB" w:rsidRDefault="00B66141" w:rsidP="00EA3F4F">
            <w:pPr>
              <w:spacing w:before="60" w:after="60"/>
              <w:rPr>
                <w:rFonts w:cs="Arial"/>
              </w:rPr>
            </w:pPr>
            <w:r w:rsidRPr="00C636EB">
              <w:rPr>
                <w:rFonts w:cs="Arial"/>
              </w:rPr>
              <w:t xml:space="preserve">Description of the Role </w:t>
            </w:r>
          </w:p>
        </w:tc>
      </w:tr>
      <w:tr w:rsidR="00B66141" w:rsidRPr="00C636EB" w14:paraId="61601636" w14:textId="77777777" w:rsidTr="00EA3F4F">
        <w:tc>
          <w:tcPr>
            <w:tcW w:w="9242" w:type="dxa"/>
            <w:tcBorders>
              <w:bottom w:val="single" w:sz="8" w:space="0" w:color="4BACC6"/>
            </w:tcBorders>
            <w:vAlign w:val="center"/>
          </w:tcPr>
          <w:p w14:paraId="472B40C1" w14:textId="77777777" w:rsidR="00B66141" w:rsidRPr="00C636EB" w:rsidRDefault="00B66141" w:rsidP="00B66141">
            <w:pPr>
              <w:numPr>
                <w:ilvl w:val="0"/>
                <w:numId w:val="15"/>
              </w:numPr>
              <w:ind w:hanging="360"/>
              <w:contextualSpacing/>
              <w:rPr>
                <w:rFonts w:cs="Arial"/>
              </w:rPr>
            </w:pPr>
            <w:r w:rsidRPr="00C636EB">
              <w:rPr>
                <w:rFonts w:cs="Arial"/>
              </w:rPr>
              <w:t xml:space="preserve">An Irish Sign Language (ISL) Interpreter facilitates communication between students who are deaf, their peers and college staff.  ISL interpretation provides access to the teaching and learning environment and supports, as much as is possible to enable the student’s full participation in college life.  </w:t>
            </w:r>
          </w:p>
        </w:tc>
      </w:tr>
      <w:tr w:rsidR="00B66141" w:rsidRPr="00C636EB" w14:paraId="5D5A1FB9" w14:textId="77777777" w:rsidTr="00EA3F4F">
        <w:tc>
          <w:tcPr>
            <w:tcW w:w="9242" w:type="dxa"/>
            <w:shd w:val="clear" w:color="auto" w:fill="B7DDE8"/>
          </w:tcPr>
          <w:p w14:paraId="3E40F740" w14:textId="77777777" w:rsidR="00B66141" w:rsidRPr="00C636EB" w:rsidRDefault="00B66141" w:rsidP="00EA3F4F">
            <w:pPr>
              <w:spacing w:before="60" w:after="60"/>
              <w:rPr>
                <w:rFonts w:cs="Arial"/>
              </w:rPr>
            </w:pPr>
            <w:r w:rsidRPr="00C636EB">
              <w:rPr>
                <w:rFonts w:cs="Arial"/>
              </w:rPr>
              <w:t>Person Specification</w:t>
            </w:r>
          </w:p>
        </w:tc>
      </w:tr>
      <w:tr w:rsidR="00B66141" w:rsidRPr="00C636EB" w14:paraId="66275E97" w14:textId="77777777" w:rsidTr="00EA3F4F">
        <w:tc>
          <w:tcPr>
            <w:tcW w:w="9242" w:type="dxa"/>
            <w:vAlign w:val="center"/>
          </w:tcPr>
          <w:p w14:paraId="657FF55D" w14:textId="77777777" w:rsidR="00B66141" w:rsidRPr="00C636EB" w:rsidRDefault="00B66141" w:rsidP="00B66141">
            <w:pPr>
              <w:numPr>
                <w:ilvl w:val="0"/>
                <w:numId w:val="15"/>
              </w:numPr>
              <w:spacing w:after="0"/>
              <w:ind w:hanging="360"/>
              <w:contextualSpacing/>
              <w:rPr>
                <w:rFonts w:cs="Arial"/>
              </w:rPr>
            </w:pPr>
            <w:r w:rsidRPr="00C636EB">
              <w:rPr>
                <w:rFonts w:cs="Arial"/>
              </w:rPr>
              <w:t>ISL Interpreters must hold a recognised professional accreditation (i.e. Diploma/ Honours Degree in ISL/English Interpreting from the Centre for Deaf Studies in Trinity College Dublin or Bristol University.</w:t>
            </w:r>
          </w:p>
          <w:p w14:paraId="78F4E5F8" w14:textId="77777777" w:rsidR="00B66141" w:rsidRPr="00C636EB" w:rsidRDefault="00B66141" w:rsidP="00B66141">
            <w:pPr>
              <w:numPr>
                <w:ilvl w:val="0"/>
                <w:numId w:val="15"/>
              </w:numPr>
              <w:spacing w:after="0"/>
              <w:ind w:hanging="360"/>
              <w:contextualSpacing/>
              <w:rPr>
                <w:rFonts w:cs="Arial"/>
              </w:rPr>
            </w:pPr>
            <w:r w:rsidRPr="00C636EB">
              <w:rPr>
                <w:rFonts w:cs="Arial"/>
              </w:rPr>
              <w:t>ISL Interpreters will also be members of a professional interpreting/translation body and adhere to their Code of Ethics.</w:t>
            </w:r>
          </w:p>
        </w:tc>
      </w:tr>
      <w:tr w:rsidR="00B66141" w:rsidRPr="00C636EB" w14:paraId="26F36A9B" w14:textId="77777777" w:rsidTr="00EA3F4F">
        <w:tc>
          <w:tcPr>
            <w:tcW w:w="9242" w:type="dxa"/>
            <w:shd w:val="clear" w:color="auto" w:fill="B7DDE8"/>
          </w:tcPr>
          <w:p w14:paraId="0F64BEAB" w14:textId="77777777" w:rsidR="00B66141" w:rsidRPr="00C636EB" w:rsidRDefault="00B66141" w:rsidP="00EA3F4F">
            <w:pPr>
              <w:spacing w:before="60" w:after="60"/>
              <w:rPr>
                <w:rFonts w:cs="Arial"/>
              </w:rPr>
            </w:pPr>
            <w:r w:rsidRPr="00C636EB">
              <w:rPr>
                <w:rFonts w:cs="Arial"/>
              </w:rPr>
              <w:t>Role and Responsibilities of the ISL Interpreter</w:t>
            </w:r>
          </w:p>
        </w:tc>
      </w:tr>
      <w:tr w:rsidR="00B66141" w:rsidRPr="00C636EB" w14:paraId="423AD7AB" w14:textId="77777777" w:rsidTr="00EA3F4F">
        <w:tc>
          <w:tcPr>
            <w:tcW w:w="9242" w:type="dxa"/>
            <w:vAlign w:val="center"/>
          </w:tcPr>
          <w:p w14:paraId="634D96E5" w14:textId="77777777" w:rsidR="00B66141" w:rsidRPr="00C636EB" w:rsidRDefault="00B66141" w:rsidP="00B66141">
            <w:pPr>
              <w:numPr>
                <w:ilvl w:val="0"/>
                <w:numId w:val="15"/>
              </w:numPr>
              <w:spacing w:after="0"/>
              <w:ind w:hanging="360"/>
              <w:contextualSpacing/>
              <w:rPr>
                <w:rFonts w:cs="Arial"/>
              </w:rPr>
            </w:pPr>
            <w:r w:rsidRPr="00C636EB">
              <w:rPr>
                <w:rFonts w:cs="Arial"/>
              </w:rPr>
              <w:t xml:space="preserve">Introduce themselves to </w:t>
            </w:r>
            <w:r>
              <w:rPr>
                <w:rFonts w:cs="Arial"/>
              </w:rPr>
              <w:t>teachers</w:t>
            </w:r>
            <w:r w:rsidRPr="00C636EB">
              <w:rPr>
                <w:rFonts w:cs="Arial"/>
              </w:rPr>
              <w:t xml:space="preserve"> at the beginning of each term or when there is a new lecturer.  The Disability Service provides guidelines on ISL interpretation but it is sometimes helpful to discuss the role of the Interpreter with the teacher and any </w:t>
            </w:r>
            <w:r w:rsidRPr="00C636EB">
              <w:rPr>
                <w:rFonts w:cs="Arial"/>
              </w:rPr>
              <w:lastRenderedPageBreak/>
              <w:t>arrangements that need to be made (e.g. seating arrangements, provision of materials, arrangements for facilitating class discussion).</w:t>
            </w:r>
          </w:p>
          <w:p w14:paraId="32A2C02F" w14:textId="77777777" w:rsidR="00B66141" w:rsidRPr="00C636EB" w:rsidRDefault="00B66141" w:rsidP="00B66141">
            <w:pPr>
              <w:numPr>
                <w:ilvl w:val="0"/>
                <w:numId w:val="15"/>
              </w:numPr>
              <w:spacing w:after="0"/>
              <w:ind w:hanging="360"/>
              <w:contextualSpacing/>
              <w:rPr>
                <w:rFonts w:cs="Arial"/>
              </w:rPr>
            </w:pPr>
            <w:r w:rsidRPr="00C636EB">
              <w:rPr>
                <w:rFonts w:cs="Arial"/>
              </w:rPr>
              <w:t>Work with the student and teacher to obtain and study all necessary materials to prepare for interpreting responsibilities.</w:t>
            </w:r>
          </w:p>
          <w:p w14:paraId="28B3A19E" w14:textId="77777777" w:rsidR="00B66141" w:rsidRPr="00C636EB" w:rsidRDefault="00B66141" w:rsidP="00B66141">
            <w:pPr>
              <w:numPr>
                <w:ilvl w:val="0"/>
                <w:numId w:val="15"/>
              </w:numPr>
              <w:spacing w:after="0"/>
              <w:ind w:hanging="360"/>
              <w:contextualSpacing/>
              <w:rPr>
                <w:rFonts w:cs="Arial"/>
              </w:rPr>
            </w:pPr>
            <w:r w:rsidRPr="00C636EB">
              <w:rPr>
                <w:rFonts w:cs="Arial"/>
              </w:rPr>
              <w:t xml:space="preserve">Arrive ten minutes prior to class and interpreting assignments. </w:t>
            </w:r>
          </w:p>
          <w:p w14:paraId="0E4BFC60" w14:textId="77777777" w:rsidR="00B66141" w:rsidRPr="00C636EB" w:rsidRDefault="00B66141" w:rsidP="00B66141">
            <w:pPr>
              <w:numPr>
                <w:ilvl w:val="0"/>
                <w:numId w:val="15"/>
              </w:numPr>
              <w:spacing w:after="0"/>
              <w:ind w:hanging="360"/>
              <w:contextualSpacing/>
              <w:rPr>
                <w:rFonts w:cs="Arial"/>
              </w:rPr>
            </w:pPr>
            <w:r w:rsidRPr="00C636EB">
              <w:rPr>
                <w:rFonts w:cs="Arial"/>
              </w:rPr>
              <w:t>Interpret any spoken, signed and/or audio information in a clear and concise manner, for the benefit of both the student and the staff.</w:t>
            </w:r>
          </w:p>
          <w:p w14:paraId="141D976A" w14:textId="77777777" w:rsidR="00B66141" w:rsidRPr="00C636EB" w:rsidRDefault="00B66141" w:rsidP="00B66141">
            <w:pPr>
              <w:numPr>
                <w:ilvl w:val="0"/>
                <w:numId w:val="15"/>
              </w:numPr>
              <w:spacing w:after="0"/>
              <w:ind w:hanging="360"/>
              <w:contextualSpacing/>
              <w:rPr>
                <w:rFonts w:cs="Arial"/>
              </w:rPr>
            </w:pPr>
            <w:r w:rsidRPr="00C636EB">
              <w:rPr>
                <w:rFonts w:cs="Arial"/>
              </w:rPr>
              <w:t xml:space="preserve">Obtain feedback from the student regarding signing style or subject-specific terminology.  Be respectful of a student’s wishes for changes to their interpretation arrangements (e.g. style of signing and where and when interpretation is required). </w:t>
            </w:r>
          </w:p>
          <w:p w14:paraId="4E467B40" w14:textId="77777777" w:rsidR="00B66141" w:rsidRPr="00C636EB" w:rsidRDefault="00B66141" w:rsidP="00B66141">
            <w:pPr>
              <w:numPr>
                <w:ilvl w:val="0"/>
                <w:numId w:val="15"/>
              </w:numPr>
              <w:spacing w:after="0"/>
              <w:ind w:hanging="360"/>
              <w:contextualSpacing/>
              <w:rPr>
                <w:rFonts w:cs="Arial"/>
              </w:rPr>
            </w:pPr>
            <w:r w:rsidRPr="00C636EB">
              <w:rPr>
                <w:rFonts w:cs="Arial"/>
              </w:rPr>
              <w:t>Interpret all that is said within the class including relevant comments.</w:t>
            </w:r>
          </w:p>
          <w:p w14:paraId="00F31381" w14:textId="77777777" w:rsidR="00B66141" w:rsidRPr="00C636EB" w:rsidRDefault="00B66141" w:rsidP="00B66141">
            <w:pPr>
              <w:numPr>
                <w:ilvl w:val="0"/>
                <w:numId w:val="15"/>
              </w:numPr>
              <w:spacing w:after="0"/>
              <w:ind w:hanging="360"/>
              <w:contextualSpacing/>
              <w:rPr>
                <w:rFonts w:cs="Arial"/>
              </w:rPr>
            </w:pPr>
            <w:r w:rsidRPr="00C636EB">
              <w:rPr>
                <w:rFonts w:cs="Arial"/>
              </w:rPr>
              <w:t>Complete any training deemed necessary such as health and safety training for interpreting in labs where hazardous material may be handled.</w:t>
            </w:r>
          </w:p>
          <w:p w14:paraId="083FF9C2" w14:textId="77777777" w:rsidR="00B66141" w:rsidRPr="00C636EB" w:rsidRDefault="00B66141" w:rsidP="00B66141">
            <w:pPr>
              <w:numPr>
                <w:ilvl w:val="0"/>
                <w:numId w:val="15"/>
              </w:numPr>
              <w:spacing w:after="0"/>
              <w:ind w:hanging="360"/>
              <w:contextualSpacing/>
              <w:rPr>
                <w:rFonts w:cs="Arial"/>
              </w:rPr>
            </w:pPr>
            <w:r w:rsidRPr="00C636EB">
              <w:rPr>
                <w:rFonts w:cs="Arial"/>
              </w:rPr>
              <w:t>Maintain confidentiality at all times by treating any information which may arise in the course of an interpreting assignment as privileged information.  Any concerns regarding a student should be brought to the attention of the Disability Service.</w:t>
            </w:r>
          </w:p>
          <w:p w14:paraId="195D3C4E" w14:textId="77777777" w:rsidR="00B66141" w:rsidRPr="00C636EB" w:rsidRDefault="00B66141" w:rsidP="00B66141">
            <w:pPr>
              <w:numPr>
                <w:ilvl w:val="0"/>
                <w:numId w:val="15"/>
              </w:numPr>
              <w:spacing w:after="0"/>
              <w:ind w:hanging="360"/>
              <w:contextualSpacing/>
              <w:rPr>
                <w:rFonts w:cs="Arial"/>
              </w:rPr>
            </w:pPr>
            <w:r w:rsidRPr="00C636EB">
              <w:rPr>
                <w:rFonts w:cs="Arial"/>
              </w:rPr>
              <w:t>Contact the student, college and the agency if unable to attend an assignment.  Sufficient notice should be provided so that cover can be provided.</w:t>
            </w:r>
          </w:p>
          <w:p w14:paraId="28DF3D7D" w14:textId="77777777" w:rsidR="00B66141" w:rsidRPr="00C636EB" w:rsidRDefault="00B66141" w:rsidP="00B66141">
            <w:pPr>
              <w:numPr>
                <w:ilvl w:val="0"/>
                <w:numId w:val="15"/>
              </w:numPr>
              <w:ind w:hanging="360"/>
              <w:contextualSpacing/>
              <w:rPr>
                <w:rFonts w:cs="Arial"/>
              </w:rPr>
            </w:pPr>
            <w:r w:rsidRPr="00C636EB">
              <w:rPr>
                <w:rFonts w:cs="Arial"/>
              </w:rPr>
              <w:t xml:space="preserve">Be discreet, respect the privacy of the student and liaise with the Disability Service regarding any </w:t>
            </w:r>
            <w:r>
              <w:rPr>
                <w:rFonts w:cs="Arial"/>
              </w:rPr>
              <w:t>concerns or issues in relation to the student or support service.</w:t>
            </w:r>
          </w:p>
          <w:p w14:paraId="1746A8A3" w14:textId="77777777" w:rsidR="00B66141" w:rsidRDefault="00B66141" w:rsidP="00B66141">
            <w:pPr>
              <w:numPr>
                <w:ilvl w:val="0"/>
                <w:numId w:val="15"/>
              </w:numPr>
              <w:ind w:hanging="360"/>
              <w:contextualSpacing/>
              <w:rPr>
                <w:rFonts w:cs="Arial"/>
              </w:rPr>
            </w:pPr>
            <w:r w:rsidRPr="00C636EB">
              <w:rPr>
                <w:rFonts w:cs="Arial"/>
              </w:rPr>
              <w:t>Irish Sign Language (ISL) only can be provided. It is not possible to provide other sign language such as British Sign Language or American Sign Language.</w:t>
            </w:r>
          </w:p>
          <w:p w14:paraId="0CC0243C" w14:textId="77777777" w:rsidR="00B66141" w:rsidRPr="00C636EB" w:rsidRDefault="00B66141" w:rsidP="00EA3F4F">
            <w:pPr>
              <w:ind w:left="720"/>
              <w:contextualSpacing/>
              <w:rPr>
                <w:rFonts w:cs="Arial"/>
              </w:rPr>
            </w:pPr>
          </w:p>
        </w:tc>
      </w:tr>
      <w:tr w:rsidR="00B66141" w:rsidRPr="00C636EB" w14:paraId="075EAAF5" w14:textId="77777777" w:rsidTr="00EA3F4F">
        <w:tc>
          <w:tcPr>
            <w:tcW w:w="9242" w:type="dxa"/>
            <w:shd w:val="clear" w:color="auto" w:fill="B7DDE8"/>
          </w:tcPr>
          <w:p w14:paraId="6670905A" w14:textId="77777777" w:rsidR="00B66141" w:rsidRPr="00C636EB" w:rsidRDefault="00B66141" w:rsidP="00EA3F4F">
            <w:pPr>
              <w:spacing w:before="60" w:after="60"/>
              <w:rPr>
                <w:rFonts w:cs="Arial"/>
              </w:rPr>
            </w:pPr>
            <w:r w:rsidRPr="00C636EB">
              <w:rPr>
                <w:rFonts w:cs="Arial"/>
              </w:rPr>
              <w:lastRenderedPageBreak/>
              <w:t>Role and Responsibilities of the Student</w:t>
            </w:r>
          </w:p>
        </w:tc>
      </w:tr>
      <w:tr w:rsidR="00B66141" w:rsidRPr="00C636EB" w14:paraId="4D821D9E" w14:textId="77777777" w:rsidTr="00EA3F4F">
        <w:tc>
          <w:tcPr>
            <w:tcW w:w="9242" w:type="dxa"/>
            <w:vAlign w:val="center"/>
          </w:tcPr>
          <w:p w14:paraId="55D13FCF" w14:textId="77777777" w:rsidR="00B66141" w:rsidRPr="00C636EB" w:rsidRDefault="00B66141" w:rsidP="00B66141">
            <w:pPr>
              <w:pStyle w:val="ListParagraph"/>
              <w:numPr>
                <w:ilvl w:val="0"/>
                <w:numId w:val="16"/>
              </w:numPr>
              <w:spacing w:after="0" w:line="240" w:lineRule="auto"/>
              <w:rPr>
                <w:rFonts w:cs="Arial"/>
              </w:rPr>
            </w:pPr>
            <w:r w:rsidRPr="00C636EB">
              <w:rPr>
                <w:rFonts w:cs="Arial"/>
              </w:rPr>
              <w:t xml:space="preserve">Provide timetables to the Disability Service and designated provider as early as possible to allow sufficient time to source ISL Interpreters for required assignments.  </w:t>
            </w:r>
          </w:p>
          <w:p w14:paraId="5789DAFD" w14:textId="77777777" w:rsidR="00B66141" w:rsidRPr="00C636EB" w:rsidRDefault="00B66141" w:rsidP="00B66141">
            <w:pPr>
              <w:numPr>
                <w:ilvl w:val="0"/>
                <w:numId w:val="15"/>
              </w:numPr>
              <w:spacing w:after="0"/>
              <w:ind w:hanging="360"/>
              <w:contextualSpacing/>
              <w:rPr>
                <w:rFonts w:cs="Arial"/>
                <w:b/>
              </w:rPr>
            </w:pPr>
            <w:r w:rsidRPr="00C636EB">
              <w:rPr>
                <w:rFonts w:cs="Arial"/>
              </w:rPr>
              <w:t>A student may request a particular ISL interpreter but due to timetabling and availability this may not always be possible and another ISL interpreter will be provided.</w:t>
            </w:r>
          </w:p>
          <w:p w14:paraId="5EA3003D" w14:textId="77777777" w:rsidR="00B66141" w:rsidRPr="00C636EB" w:rsidRDefault="00B66141" w:rsidP="00B66141">
            <w:pPr>
              <w:numPr>
                <w:ilvl w:val="0"/>
                <w:numId w:val="15"/>
              </w:numPr>
              <w:spacing w:after="0"/>
              <w:ind w:hanging="360"/>
              <w:contextualSpacing/>
              <w:rPr>
                <w:rFonts w:cs="Arial"/>
                <w:b/>
              </w:rPr>
            </w:pPr>
            <w:r w:rsidRPr="00C636EB">
              <w:rPr>
                <w:rFonts w:cs="Arial"/>
              </w:rPr>
              <w:t>ISL Interpreters should work with the student to establish a positive working relationship.</w:t>
            </w:r>
          </w:p>
          <w:p w14:paraId="2E4D0651" w14:textId="77777777" w:rsidR="00B66141" w:rsidRPr="00C636EB" w:rsidRDefault="00B66141" w:rsidP="00B66141">
            <w:pPr>
              <w:numPr>
                <w:ilvl w:val="0"/>
                <w:numId w:val="15"/>
              </w:numPr>
              <w:spacing w:after="0"/>
              <w:ind w:hanging="360"/>
              <w:contextualSpacing/>
              <w:rPr>
                <w:rFonts w:cs="Arial"/>
              </w:rPr>
            </w:pPr>
            <w:r w:rsidRPr="00C636EB">
              <w:rPr>
                <w:rFonts w:cs="Arial"/>
              </w:rPr>
              <w:t>Inform the Disability Service and/or designated provider immediately of any course changes.  Delays in providing timetables and notification of any changes may result in a delay in providing the required support.</w:t>
            </w:r>
          </w:p>
          <w:p w14:paraId="5BF82951" w14:textId="77777777" w:rsidR="00B66141" w:rsidRPr="00C636EB" w:rsidRDefault="00B66141" w:rsidP="00B66141">
            <w:pPr>
              <w:numPr>
                <w:ilvl w:val="0"/>
                <w:numId w:val="15"/>
              </w:numPr>
              <w:spacing w:after="0"/>
              <w:ind w:hanging="360"/>
              <w:contextualSpacing/>
              <w:rPr>
                <w:rFonts w:cs="Arial"/>
              </w:rPr>
            </w:pPr>
            <w:r w:rsidRPr="00C636EB">
              <w:rPr>
                <w:rFonts w:cs="Arial"/>
              </w:rPr>
              <w:t>Ensure they have contact details for their ISL Interpreters and agree when and where to meet.  Inform ISL Interpreters and the Disability Service and/or designated provider of any changes to contact details.</w:t>
            </w:r>
          </w:p>
          <w:p w14:paraId="5A55E4BC" w14:textId="77777777" w:rsidR="00B66141" w:rsidRPr="00C636EB" w:rsidRDefault="00B66141" w:rsidP="00B66141">
            <w:pPr>
              <w:numPr>
                <w:ilvl w:val="0"/>
                <w:numId w:val="15"/>
              </w:numPr>
              <w:spacing w:after="0"/>
              <w:ind w:hanging="360"/>
              <w:contextualSpacing/>
              <w:rPr>
                <w:rFonts w:cs="Arial"/>
              </w:rPr>
            </w:pPr>
            <w:r w:rsidRPr="00C636EB">
              <w:rPr>
                <w:rFonts w:cs="Arial"/>
              </w:rPr>
              <w:t>Ideally provide one weeks’ notice to the ISL Interpreter, designated provider and the Disability Service if unable to attend a session or if there is a change or cancellation to classes.  Unforeseen absences/cancellations should be reported immediately.</w:t>
            </w:r>
          </w:p>
          <w:p w14:paraId="2C34F81C" w14:textId="77777777" w:rsidR="00B66141" w:rsidRPr="00C636EB" w:rsidRDefault="00B66141" w:rsidP="00B66141">
            <w:pPr>
              <w:numPr>
                <w:ilvl w:val="0"/>
                <w:numId w:val="15"/>
              </w:numPr>
              <w:spacing w:after="0"/>
              <w:ind w:hanging="360"/>
              <w:contextualSpacing/>
              <w:rPr>
                <w:rFonts w:cs="Arial"/>
              </w:rPr>
            </w:pPr>
            <w:r w:rsidRPr="00C636EB">
              <w:rPr>
                <w:rFonts w:cs="Arial"/>
              </w:rPr>
              <w:t>Where an ISL Interpreter is required to prepare for an assignment, ensure that they are provided with all required materials at least 48 hours in advance.  It may also be necessary to meet with the Interpreter in advance to prepare for the assignment.</w:t>
            </w:r>
          </w:p>
          <w:p w14:paraId="071F0EA9" w14:textId="77777777" w:rsidR="00B66141" w:rsidRPr="00C636EB" w:rsidRDefault="00B66141" w:rsidP="00B66141">
            <w:pPr>
              <w:numPr>
                <w:ilvl w:val="0"/>
                <w:numId w:val="15"/>
              </w:numPr>
              <w:spacing w:after="0"/>
              <w:ind w:hanging="360"/>
              <w:contextualSpacing/>
              <w:rPr>
                <w:rFonts w:cs="Arial"/>
              </w:rPr>
            </w:pPr>
            <w:r w:rsidRPr="00C636EB">
              <w:rPr>
                <w:rFonts w:cs="Arial"/>
              </w:rPr>
              <w:t xml:space="preserve">Irish Sign Language (ISL) only can be provided. It is not possible to provide other sign language such as British Sign Language or American Sign Language. </w:t>
            </w:r>
          </w:p>
        </w:tc>
      </w:tr>
    </w:tbl>
    <w:p w14:paraId="4E11DDD9" w14:textId="77777777" w:rsidR="00B66141" w:rsidRDefault="00B66141" w:rsidP="00B66141">
      <w:pPr>
        <w:jc w:val="both"/>
        <w:rPr>
          <w:rFonts w:cs="Arial"/>
        </w:rPr>
      </w:pPr>
    </w:p>
    <w:p w14:paraId="63D4AFA0" w14:textId="77777777" w:rsidR="00B66141" w:rsidRPr="00C636EB" w:rsidRDefault="00B66141" w:rsidP="00B66141">
      <w:pPr>
        <w:pStyle w:val="Heading3"/>
      </w:pPr>
      <w:bookmarkStart w:id="97" w:name="_Toc179369439"/>
      <w:r>
        <w:lastRenderedPageBreak/>
        <w:t>Accreditation and other requirements</w:t>
      </w:r>
      <w:bookmarkEnd w:id="97"/>
    </w:p>
    <w:p w14:paraId="71628768" w14:textId="77777777" w:rsidR="00B66141" w:rsidRDefault="00B66141" w:rsidP="00B66141">
      <w:pPr>
        <w:spacing w:after="0"/>
        <w:contextualSpacing/>
        <w:rPr>
          <w:rFonts w:cs="Arial"/>
        </w:rPr>
      </w:pPr>
      <w:r w:rsidRPr="00F51433">
        <w:rPr>
          <w:rFonts w:cs="Arial"/>
        </w:rPr>
        <w:t>The service provider must ensure that proposed ISL interpreters have a high standard of fluency in ISL (i.e. Diploma/ Honours Degree in ISL/English Interpreting from the Centre for Deaf Studies in Trinity College Dublin or Bristol University) and have been formally accredited and are members of the Irish professional interpreting bodies and are bound by their Code of Ethics.</w:t>
      </w:r>
      <w:r w:rsidRPr="00C636EB">
        <w:rPr>
          <w:rFonts w:cs="Arial"/>
        </w:rPr>
        <w:t xml:space="preserve">  </w:t>
      </w:r>
    </w:p>
    <w:p w14:paraId="6BF18B67" w14:textId="77777777" w:rsidR="00B66141" w:rsidRPr="00C636EB" w:rsidRDefault="00B66141" w:rsidP="00B66141">
      <w:pPr>
        <w:spacing w:after="0"/>
        <w:contextualSpacing/>
        <w:rPr>
          <w:rFonts w:cs="Arial"/>
          <w:lang w:val="en-US"/>
        </w:rPr>
      </w:pPr>
    </w:p>
    <w:p w14:paraId="2C7DDA8B" w14:textId="77777777" w:rsidR="00B66141" w:rsidRPr="00C636EB" w:rsidRDefault="00B66141" w:rsidP="00B66141">
      <w:pPr>
        <w:spacing w:after="0"/>
        <w:rPr>
          <w:rFonts w:cs="Arial"/>
        </w:rPr>
      </w:pPr>
      <w:r w:rsidRPr="00C636EB">
        <w:rPr>
          <w:rFonts w:cs="Arial"/>
        </w:rPr>
        <w:t>It is a requirement that all ISL Interpreters will be Garda Vetted by the successful service provider prior to their allocation to a student / School/Centre.  The service provider will be required to provide evidence of GDPR compliance and co-operate with GDPR requirements.</w:t>
      </w:r>
    </w:p>
    <w:p w14:paraId="7335BE2A" w14:textId="77777777" w:rsidR="00B66141" w:rsidRPr="00C636EB" w:rsidRDefault="00B66141" w:rsidP="00B66141">
      <w:pPr>
        <w:spacing w:after="0"/>
        <w:rPr>
          <w:rFonts w:cs="Arial"/>
        </w:rPr>
      </w:pPr>
    </w:p>
    <w:p w14:paraId="6FCD4FE2" w14:textId="1C245869" w:rsidR="00B66141" w:rsidRDefault="00B66141" w:rsidP="00B66141">
      <w:pPr>
        <w:autoSpaceDE w:val="0"/>
        <w:autoSpaceDN w:val="0"/>
        <w:adjustRightInd w:val="0"/>
        <w:jc w:val="both"/>
        <w:rPr>
          <w:rFonts w:cs="Arial"/>
          <w:lang w:val="en-US"/>
        </w:rPr>
      </w:pPr>
      <w:r w:rsidRPr="00C636EB">
        <w:rPr>
          <w:rFonts w:cs="Arial"/>
          <w:lang w:val="en-US"/>
        </w:rPr>
        <w:t>The service provider will report to the Student Services Coordinator in the relevant school/college</w:t>
      </w:r>
      <w:r>
        <w:rPr>
          <w:rFonts w:cs="Arial"/>
          <w:lang w:val="en-US"/>
        </w:rPr>
        <w:t xml:space="preserve">. </w:t>
      </w:r>
    </w:p>
    <w:p w14:paraId="327E9068" w14:textId="77777777" w:rsidR="00B66141" w:rsidRDefault="00B66141" w:rsidP="00B66141">
      <w:pPr>
        <w:autoSpaceDE w:val="0"/>
        <w:autoSpaceDN w:val="0"/>
        <w:adjustRightInd w:val="0"/>
        <w:jc w:val="both"/>
        <w:rPr>
          <w:rFonts w:cs="Arial"/>
          <w:lang w:val="en-US"/>
        </w:rPr>
      </w:pPr>
      <w:r w:rsidRPr="00B66141">
        <w:rPr>
          <w:rFonts w:cs="Arial"/>
          <w:lang w:val="en-US"/>
        </w:rPr>
        <w:t>When required all COVID-19 regulations and guidelines must be adhered to in the delivery of the service.</w:t>
      </w:r>
    </w:p>
    <w:p w14:paraId="3C76B0A3" w14:textId="77777777" w:rsidR="00B66141" w:rsidRPr="008E6AD3" w:rsidRDefault="00B66141" w:rsidP="00B66141">
      <w:pPr>
        <w:autoSpaceDE w:val="0"/>
        <w:autoSpaceDN w:val="0"/>
        <w:adjustRightInd w:val="0"/>
        <w:jc w:val="both"/>
        <w:rPr>
          <w:rFonts w:cs="Arial"/>
          <w:b/>
          <w:color w:val="4F81BD" w:themeColor="accent1"/>
          <w:lang w:val="en-US"/>
        </w:rPr>
      </w:pPr>
      <w:r>
        <w:rPr>
          <w:rFonts w:cs="Arial"/>
          <w:b/>
          <w:bCs/>
          <w:lang w:val="en-US"/>
        </w:rPr>
        <w:t xml:space="preserve">Note 1: </w:t>
      </w:r>
      <w:r w:rsidRPr="00C636EB">
        <w:rPr>
          <w:rFonts w:cs="Arial"/>
          <w:lang w:val="en-US"/>
        </w:rPr>
        <w:t xml:space="preserve">The requirement for Sign Language Interpreting Services within WWETB’s Schools and Centres is subject to students </w:t>
      </w:r>
      <w:r>
        <w:rPr>
          <w:rFonts w:cs="Arial"/>
          <w:lang w:val="en-US"/>
        </w:rPr>
        <w:t xml:space="preserve">with a hearing impairment </w:t>
      </w:r>
      <w:r w:rsidRPr="00C636EB">
        <w:rPr>
          <w:rFonts w:cs="Arial"/>
          <w:lang w:val="en-US"/>
        </w:rPr>
        <w:t>accepting a</w:t>
      </w:r>
      <w:r>
        <w:rPr>
          <w:rFonts w:cs="Arial"/>
          <w:lang w:val="en-US"/>
        </w:rPr>
        <w:t xml:space="preserve"> placement </w:t>
      </w:r>
      <w:r w:rsidRPr="00C636EB">
        <w:rPr>
          <w:rFonts w:cs="Arial"/>
          <w:lang w:val="en-US"/>
        </w:rPr>
        <w:t xml:space="preserve">offer and </w:t>
      </w:r>
      <w:r>
        <w:rPr>
          <w:rFonts w:cs="Arial"/>
          <w:lang w:val="en-US"/>
        </w:rPr>
        <w:t xml:space="preserve">will also be dependent on </w:t>
      </w:r>
      <w:r w:rsidRPr="00C636EB">
        <w:rPr>
          <w:rFonts w:cs="Arial"/>
          <w:lang w:val="en-US"/>
        </w:rPr>
        <w:t>continued registration and attendance</w:t>
      </w:r>
      <w:r>
        <w:rPr>
          <w:rFonts w:cs="Arial"/>
          <w:lang w:val="en-US"/>
        </w:rPr>
        <w:t>.</w:t>
      </w:r>
    </w:p>
    <w:p w14:paraId="083D8B5E" w14:textId="39608092" w:rsidR="00B66141" w:rsidRPr="00C636EB" w:rsidRDefault="00B66141" w:rsidP="00B66141">
      <w:pPr>
        <w:pStyle w:val="Heading3"/>
      </w:pPr>
      <w:bookmarkStart w:id="98" w:name="_Toc179369440"/>
      <w:r>
        <w:t>On-line Requirements</w:t>
      </w:r>
      <w:bookmarkEnd w:id="98"/>
      <w:r>
        <w:t xml:space="preserve"> </w:t>
      </w:r>
    </w:p>
    <w:p w14:paraId="4E61CCFA" w14:textId="4071BF55" w:rsidR="00CA43C1" w:rsidRPr="00AE45B8" w:rsidRDefault="00CA43C1" w:rsidP="00536D4C">
      <w:pPr>
        <w:pStyle w:val="Heading2"/>
      </w:pPr>
      <w:bookmarkStart w:id="99" w:name="_Toc179369441"/>
      <w:r w:rsidRPr="00AE45B8">
        <w:t xml:space="preserve">Duration of the </w:t>
      </w:r>
      <w:r w:rsidR="008A7705">
        <w:t>Panel</w:t>
      </w:r>
      <w:bookmarkEnd w:id="99"/>
    </w:p>
    <w:p w14:paraId="3E3CB4B2" w14:textId="4D097B80" w:rsidR="00DE615B" w:rsidRPr="00AE45B8" w:rsidRDefault="00DE615B" w:rsidP="007F4A26">
      <w:pPr>
        <w:rPr>
          <w:rFonts w:cs="Arial"/>
        </w:rPr>
      </w:pPr>
      <w:r w:rsidRPr="00AE45B8">
        <w:rPr>
          <w:rFonts w:cs="Arial"/>
        </w:rPr>
        <w:t xml:space="preserve">The </w:t>
      </w:r>
      <w:r w:rsidR="008A7705">
        <w:rPr>
          <w:rFonts w:cs="Arial"/>
        </w:rPr>
        <w:t xml:space="preserve">panel </w:t>
      </w:r>
      <w:r w:rsidRPr="00AE45B8">
        <w:rPr>
          <w:rFonts w:cs="Arial"/>
        </w:rPr>
        <w:t xml:space="preserve">will be for a period of </w:t>
      </w:r>
      <w:r w:rsidR="008854C8">
        <w:rPr>
          <w:rFonts w:cs="Arial"/>
          <w:color w:val="FF0000"/>
          <w:highlight w:val="yellow"/>
        </w:rPr>
        <w:t>one</w:t>
      </w:r>
      <w:r w:rsidRPr="00AE45B8">
        <w:rPr>
          <w:rFonts w:cs="Arial"/>
          <w:color w:val="FF0000"/>
          <w:highlight w:val="yellow"/>
        </w:rPr>
        <w:t xml:space="preserve"> [</w:t>
      </w:r>
      <w:r w:rsidR="008854C8">
        <w:rPr>
          <w:rFonts w:cs="Arial"/>
          <w:color w:val="FF0000"/>
          <w:highlight w:val="yellow"/>
        </w:rPr>
        <w:t>1</w:t>
      </w:r>
      <w:r w:rsidRPr="00AE45B8">
        <w:rPr>
          <w:rFonts w:cs="Arial"/>
          <w:color w:val="FF0000"/>
          <w:highlight w:val="yellow"/>
        </w:rPr>
        <w:t>]</w:t>
      </w:r>
      <w:r w:rsidRPr="00AE45B8">
        <w:rPr>
          <w:rFonts w:cs="Arial"/>
          <w:color w:val="FF0000"/>
        </w:rPr>
        <w:t xml:space="preserve"> </w:t>
      </w:r>
      <w:r w:rsidRPr="00AE45B8">
        <w:rPr>
          <w:rFonts w:cs="Arial"/>
        </w:rPr>
        <w:t xml:space="preserve">years.  </w:t>
      </w:r>
    </w:p>
    <w:p w14:paraId="6E6FD7D9" w14:textId="78D462CE" w:rsidR="00DE615B" w:rsidRDefault="00DE615B" w:rsidP="00DE615B">
      <w:pPr>
        <w:jc w:val="both"/>
        <w:rPr>
          <w:rFonts w:cs="Arial"/>
        </w:rPr>
      </w:pPr>
      <w:r w:rsidRPr="00AE45B8">
        <w:rPr>
          <w:rFonts w:cs="Arial"/>
        </w:rPr>
        <w:t xml:space="preserve">The Contracting Authority reserves the right at its sole discretion to extend the </w:t>
      </w:r>
      <w:r w:rsidR="008A7705">
        <w:rPr>
          <w:rFonts w:cs="Arial"/>
        </w:rPr>
        <w:t>panel</w:t>
      </w:r>
      <w:r w:rsidRPr="00AE45B8">
        <w:rPr>
          <w:rFonts w:cs="Arial"/>
        </w:rPr>
        <w:t xml:space="preserve">, subject to satisfactory performance, business needs and budgetary constraints.  The number and duration of extensions will be </w:t>
      </w:r>
      <w:r w:rsidR="008854C8">
        <w:rPr>
          <w:rFonts w:cs="Arial"/>
          <w:color w:val="FF0000"/>
          <w:highlight w:val="yellow"/>
        </w:rPr>
        <w:t>one [1] year</w:t>
      </w:r>
      <w:r w:rsidRPr="00AE45B8">
        <w:rPr>
          <w:rFonts w:cs="Arial"/>
          <w:color w:val="FF0000"/>
          <w:highlight w:val="yellow"/>
        </w:rPr>
        <w:t xml:space="preserve"> </w:t>
      </w:r>
      <w:r w:rsidR="008854C8">
        <w:rPr>
          <w:rFonts w:cs="Arial"/>
          <w:color w:val="FF0000"/>
          <w:highlight w:val="yellow"/>
        </w:rPr>
        <w:t>with 3 potential extensions allowable.</w:t>
      </w:r>
    </w:p>
    <w:p w14:paraId="1AA8FC37" w14:textId="139A0114" w:rsidR="008854C8" w:rsidRPr="00AE45B8" w:rsidRDefault="008854C8" w:rsidP="00DE615B">
      <w:pPr>
        <w:jc w:val="both"/>
        <w:rPr>
          <w:rFonts w:cs="Arial"/>
        </w:rPr>
      </w:pPr>
      <w:r>
        <w:rPr>
          <w:rFonts w:cs="Arial"/>
        </w:rPr>
        <w:t>Contractors accepted onto the panel in year one, will receive notification in regard to extensions to the panel.  Panel members will be required to send in up to-date tax and insurance information on an annual basis to remain on the panel.</w:t>
      </w:r>
    </w:p>
    <w:p w14:paraId="69C03DE3" w14:textId="43F05598" w:rsidR="00CA43C1" w:rsidRPr="00AE45B8" w:rsidRDefault="004C75CD" w:rsidP="00536D4C">
      <w:pPr>
        <w:pStyle w:val="Heading2"/>
      </w:pPr>
      <w:bookmarkStart w:id="100" w:name="_Toc490828186"/>
      <w:bookmarkStart w:id="101" w:name="_Toc490829393"/>
      <w:bookmarkStart w:id="102" w:name="_Toc179369442"/>
      <w:bookmarkEnd w:id="100"/>
      <w:bookmarkEnd w:id="101"/>
      <w:r w:rsidRPr="00AE45B8">
        <w:t>Indicative Budget</w:t>
      </w:r>
      <w:bookmarkEnd w:id="102"/>
      <w:r w:rsidR="00CA43C1" w:rsidRPr="00AE45B8">
        <w:t xml:space="preserve"> </w:t>
      </w:r>
    </w:p>
    <w:p w14:paraId="5938FADC" w14:textId="77777777" w:rsidR="008854C8" w:rsidRDefault="008854C8" w:rsidP="008854C8">
      <w:pPr>
        <w:rPr>
          <w:rFonts w:cs="Arial"/>
          <w:color w:val="000000"/>
        </w:rPr>
      </w:pPr>
      <w:r w:rsidRPr="00957F82">
        <w:rPr>
          <w:rFonts w:cs="Arial"/>
          <w:color w:val="000000"/>
        </w:rPr>
        <w:t xml:space="preserve">The estimated total value of purchases pursuant to </w:t>
      </w:r>
      <w:r>
        <w:rPr>
          <w:rFonts w:cs="Arial"/>
          <w:color w:val="000000"/>
        </w:rPr>
        <w:t>this contract may be</w:t>
      </w:r>
      <w:r w:rsidRPr="00957F82">
        <w:rPr>
          <w:rFonts w:cs="Arial"/>
          <w:color w:val="000000"/>
        </w:rPr>
        <w:t xml:space="preserve"> in the region </w:t>
      </w:r>
      <w:r w:rsidRPr="00957F82">
        <w:rPr>
          <w:rFonts w:cs="Arial"/>
        </w:rPr>
        <w:t xml:space="preserve">of </w:t>
      </w:r>
      <w:r w:rsidRPr="00285CEC">
        <w:rPr>
          <w:rFonts w:cs="Arial"/>
        </w:rPr>
        <w:t>€</w:t>
      </w:r>
      <w:r>
        <w:rPr>
          <w:rFonts w:cs="Arial"/>
        </w:rPr>
        <w:t>65</w:t>
      </w:r>
      <w:r w:rsidRPr="00285CEC">
        <w:rPr>
          <w:rFonts w:cs="Arial"/>
        </w:rPr>
        <w:t xml:space="preserve">,000 to €200,000 (ex. </w:t>
      </w:r>
      <w:r w:rsidRPr="00285CEC">
        <w:rPr>
          <w:rFonts w:cs="Arial"/>
          <w:color w:val="000000"/>
        </w:rPr>
        <w:t>VAT) over</w:t>
      </w:r>
      <w:r w:rsidRPr="00957F82">
        <w:rPr>
          <w:rFonts w:cs="Arial"/>
          <w:color w:val="000000"/>
        </w:rPr>
        <w:t xml:space="preserve"> the lifetime of the agreement. </w:t>
      </w:r>
    </w:p>
    <w:p w14:paraId="79FCB6CA" w14:textId="77777777" w:rsidR="008854C8" w:rsidRPr="0036792D" w:rsidRDefault="008854C8" w:rsidP="008854C8">
      <w:pPr>
        <w:rPr>
          <w:rFonts w:cs="Arial"/>
        </w:rPr>
      </w:pPr>
      <w:r w:rsidRPr="00957F82">
        <w:rPr>
          <w:rFonts w:cs="Arial"/>
          <w:color w:val="000000"/>
        </w:rPr>
        <w:t xml:space="preserve">It is emphasised, however, that this figure is provided strictly for indicative purposes only as there is no guaranteed expenditure and will in any case </w:t>
      </w:r>
      <w:r w:rsidRPr="0036792D">
        <w:rPr>
          <w:rFonts w:cs="Arial"/>
          <w:color w:val="000000"/>
        </w:rPr>
        <w:t>never</w:t>
      </w:r>
      <w:r w:rsidRPr="0036792D">
        <w:rPr>
          <w:rFonts w:cs="Arial"/>
        </w:rPr>
        <w:t xml:space="preserve"> exceed the Title III threshold of €750,000 (ex. VAT).</w:t>
      </w:r>
    </w:p>
    <w:p w14:paraId="666685B9" w14:textId="484CEAD4" w:rsidR="008A7705" w:rsidRDefault="008A7705" w:rsidP="008A7705">
      <w:pPr>
        <w:jc w:val="both"/>
        <w:rPr>
          <w:rFonts w:cs="Arial"/>
          <w:lang w:val="en-US"/>
        </w:rPr>
      </w:pPr>
      <w:r>
        <w:rPr>
          <w:rFonts w:cs="Arial"/>
          <w:lang w:val="en-US"/>
        </w:rPr>
        <w:t xml:space="preserve">Please note that while the Panel will operate as outlined </w:t>
      </w:r>
      <w:r w:rsidRPr="005C24C8">
        <w:rPr>
          <w:rFonts w:cs="Arial"/>
          <w:highlight w:val="yellow"/>
          <w:lang w:val="en-US"/>
        </w:rPr>
        <w:t>in 4.2</w:t>
      </w:r>
      <w:r w:rsidR="005C24C8" w:rsidRPr="005C24C8">
        <w:rPr>
          <w:rFonts w:cs="Arial"/>
          <w:highlight w:val="yellow"/>
          <w:lang w:val="en-US"/>
        </w:rPr>
        <w:t xml:space="preserve"> </w:t>
      </w:r>
      <w:r w:rsidRPr="005C24C8">
        <w:rPr>
          <w:rFonts w:cs="Arial"/>
          <w:highlight w:val="yellow"/>
          <w:lang w:val="en-US"/>
        </w:rPr>
        <w:t>it</w:t>
      </w:r>
      <w:r>
        <w:rPr>
          <w:rFonts w:cs="Arial"/>
          <w:lang w:val="en-US"/>
        </w:rPr>
        <w:t xml:space="preserve"> will be advertised </w:t>
      </w:r>
      <w:r w:rsidRPr="00C4435A">
        <w:rPr>
          <w:rFonts w:cs="Arial"/>
          <w:highlight w:val="yellow"/>
          <w:lang w:val="en-US"/>
        </w:rPr>
        <w:t>annually.</w:t>
      </w:r>
      <w:r>
        <w:rPr>
          <w:rFonts w:cs="Arial"/>
          <w:lang w:val="en-US"/>
        </w:rPr>
        <w:t xml:space="preserve">  </w:t>
      </w:r>
    </w:p>
    <w:p w14:paraId="4B9D2A23" w14:textId="77777777" w:rsidR="008A7705" w:rsidRPr="00AE45B8" w:rsidRDefault="008A7705" w:rsidP="007F4A26"/>
    <w:p w14:paraId="00FAB5A5" w14:textId="7B75A029" w:rsidR="00910B05" w:rsidRDefault="005C24C8" w:rsidP="00536D4C">
      <w:pPr>
        <w:pStyle w:val="Heading2"/>
      </w:pPr>
      <w:bookmarkStart w:id="103" w:name="_Toc490828191"/>
      <w:bookmarkStart w:id="104" w:name="_Toc490829398"/>
      <w:bookmarkStart w:id="105" w:name="_Toc490828192"/>
      <w:bookmarkStart w:id="106" w:name="_Toc490829399"/>
      <w:bookmarkStart w:id="107" w:name="_Toc490828195"/>
      <w:bookmarkStart w:id="108" w:name="_Toc490829402"/>
      <w:bookmarkStart w:id="109" w:name="_Toc490828196"/>
      <w:bookmarkStart w:id="110" w:name="_Toc490829403"/>
      <w:bookmarkStart w:id="111" w:name="_Toc179369443"/>
      <w:bookmarkEnd w:id="103"/>
      <w:bookmarkEnd w:id="104"/>
      <w:bookmarkEnd w:id="105"/>
      <w:bookmarkEnd w:id="106"/>
      <w:bookmarkEnd w:id="107"/>
      <w:bookmarkEnd w:id="108"/>
      <w:bookmarkEnd w:id="109"/>
      <w:bookmarkEnd w:id="110"/>
      <w:r>
        <w:lastRenderedPageBreak/>
        <w:t>Awarding Contracts under the panel</w:t>
      </w:r>
      <w:bookmarkEnd w:id="111"/>
    </w:p>
    <w:p w14:paraId="53CAE597" w14:textId="61316631" w:rsidR="005B7E22" w:rsidRPr="005B7E22" w:rsidRDefault="005B7E22" w:rsidP="005B7E22">
      <w:pPr>
        <w:spacing w:after="120"/>
        <w:jc w:val="both"/>
        <w:rPr>
          <w:rFonts w:eastAsia="Times New Roman" w:cs="Arial"/>
          <w:highlight w:val="yellow"/>
        </w:rPr>
      </w:pPr>
      <w:r w:rsidRPr="005B7E22">
        <w:rPr>
          <w:rFonts w:eastAsia="Times New Roman" w:cs="Arial"/>
          <w:highlight w:val="yellow"/>
        </w:rPr>
        <w:t>WWETB schools and Centres will consult with the panel members and choose the most appropriate member(s) based on the following criteria:</w:t>
      </w:r>
    </w:p>
    <w:p w14:paraId="29D6ADB8" w14:textId="2A6DD950" w:rsidR="005B7E22" w:rsidRPr="005B7E22" w:rsidRDefault="005B7E22" w:rsidP="005B7E22">
      <w:pPr>
        <w:rPr>
          <w:rFonts w:cs="Arial"/>
          <w:highlight w:val="yellow"/>
        </w:rPr>
      </w:pPr>
      <w:r w:rsidRPr="005B7E22">
        <w:rPr>
          <w:rFonts w:cs="Arial"/>
          <w:highlight w:val="yellow"/>
        </w:rPr>
        <w:t>1.</w:t>
      </w:r>
      <w:r w:rsidRPr="005B7E22">
        <w:rPr>
          <w:rFonts w:cs="Arial"/>
          <w:highlight w:val="yellow"/>
        </w:rPr>
        <w:tab/>
        <w:t>Suitability of the proposed support to the student for curriculum offered.</w:t>
      </w:r>
    </w:p>
    <w:p w14:paraId="2BD339D8" w14:textId="77777777" w:rsidR="005B7E22" w:rsidRPr="005B7E22" w:rsidRDefault="005B7E22" w:rsidP="005B7E22">
      <w:pPr>
        <w:rPr>
          <w:rFonts w:cs="Arial"/>
          <w:highlight w:val="yellow"/>
        </w:rPr>
      </w:pPr>
      <w:r w:rsidRPr="005B7E22">
        <w:rPr>
          <w:rFonts w:cs="Arial"/>
          <w:highlight w:val="yellow"/>
        </w:rPr>
        <w:t>2.</w:t>
      </w:r>
      <w:r w:rsidRPr="005B7E22">
        <w:rPr>
          <w:rFonts w:cs="Arial"/>
          <w:highlight w:val="yellow"/>
        </w:rPr>
        <w:tab/>
        <w:t>Customer Service and Support.</w:t>
      </w:r>
    </w:p>
    <w:p w14:paraId="12441B8E" w14:textId="7100AA86" w:rsidR="005B7E22" w:rsidRPr="005B7E22" w:rsidRDefault="005B7E22" w:rsidP="005B7E22">
      <w:pPr>
        <w:rPr>
          <w:rFonts w:cs="Arial"/>
          <w:highlight w:val="yellow"/>
        </w:rPr>
      </w:pPr>
      <w:r w:rsidRPr="005B7E22">
        <w:rPr>
          <w:rFonts w:cs="Arial"/>
          <w:highlight w:val="yellow"/>
        </w:rPr>
        <w:t>3.</w:t>
      </w:r>
      <w:r w:rsidRPr="005B7E22">
        <w:rPr>
          <w:rFonts w:cs="Arial"/>
          <w:highlight w:val="yellow"/>
        </w:rPr>
        <w:tab/>
        <w:t>Ultimate Cost.</w:t>
      </w:r>
    </w:p>
    <w:p w14:paraId="70962528" w14:textId="77777777" w:rsidR="005B7E22" w:rsidRPr="005B7E22" w:rsidRDefault="005B7E22" w:rsidP="005B7E22">
      <w:pPr>
        <w:rPr>
          <w:rFonts w:cs="Arial"/>
          <w:highlight w:val="yellow"/>
        </w:rPr>
      </w:pPr>
      <w:r w:rsidRPr="005B7E22">
        <w:rPr>
          <w:rFonts w:eastAsia="Times New Roman" w:cs="Arial"/>
          <w:highlight w:val="yellow"/>
        </w:rPr>
        <w:t>Qualifying for a panel does not constitute an award of a contract nor does it indicate that any contract will be awarded.</w:t>
      </w:r>
      <w:r w:rsidRPr="005B7E22">
        <w:rPr>
          <w:rFonts w:ascii="Calibri" w:eastAsia="Times New Roman" w:hAnsi="Calibri"/>
          <w:highlight w:val="yellow"/>
        </w:rPr>
        <w:br/>
      </w:r>
      <w:r w:rsidRPr="005B7E22">
        <w:rPr>
          <w:rFonts w:ascii="Calibri" w:eastAsia="Times New Roman" w:hAnsi="Calibri"/>
          <w:highlight w:val="yellow"/>
        </w:rPr>
        <w:br/>
      </w:r>
      <w:r w:rsidR="005C24C8" w:rsidRPr="005B7E22">
        <w:rPr>
          <w:rFonts w:cs="Arial"/>
          <w:highlight w:val="yellow"/>
        </w:rPr>
        <w:t>On this basis the most appropriate candidate will be approached and offered the assignment</w:t>
      </w:r>
      <w:r w:rsidR="00AB385A" w:rsidRPr="005B7E22">
        <w:rPr>
          <w:rFonts w:cs="Arial"/>
          <w:highlight w:val="yellow"/>
        </w:rPr>
        <w:t xml:space="preserve">.  </w:t>
      </w:r>
    </w:p>
    <w:p w14:paraId="60CEA137" w14:textId="780D03AF" w:rsidR="005C24C8" w:rsidRPr="005B7E22" w:rsidRDefault="00AB385A" w:rsidP="005B7E22">
      <w:pPr>
        <w:rPr>
          <w:rFonts w:cs="Arial"/>
          <w:highlight w:val="yellow"/>
        </w:rPr>
      </w:pPr>
      <w:r w:rsidRPr="005B7E22">
        <w:rPr>
          <w:rFonts w:cs="Arial"/>
          <w:highlight w:val="yellow"/>
        </w:rPr>
        <w:t>W</w:t>
      </w:r>
      <w:r w:rsidR="005C24C8" w:rsidRPr="005B7E22">
        <w:rPr>
          <w:rFonts w:cs="Arial"/>
          <w:highlight w:val="yellow"/>
        </w:rPr>
        <w:t>here they are not in a position to fulfil the</w:t>
      </w:r>
      <w:r w:rsidR="005B7E22" w:rsidRPr="005B7E22">
        <w:rPr>
          <w:rFonts w:cs="Arial"/>
          <w:highlight w:val="yellow"/>
        </w:rPr>
        <w:t xml:space="preserve"> specific </w:t>
      </w:r>
      <w:r w:rsidR="005C24C8" w:rsidRPr="005B7E22">
        <w:rPr>
          <w:rFonts w:cs="Arial"/>
          <w:highlight w:val="yellow"/>
        </w:rPr>
        <w:t>requirement</w:t>
      </w:r>
      <w:r w:rsidR="005B7E22" w:rsidRPr="005B7E22">
        <w:rPr>
          <w:rFonts w:cs="Arial"/>
          <w:highlight w:val="yellow"/>
        </w:rPr>
        <w:t>,</w:t>
      </w:r>
      <w:r w:rsidR="005C24C8" w:rsidRPr="005B7E22">
        <w:rPr>
          <w:rFonts w:cs="Arial"/>
          <w:highlight w:val="yellow"/>
        </w:rPr>
        <w:t xml:space="preserve"> the next appropriate candidate will be contacted and offered the assignment. </w:t>
      </w:r>
    </w:p>
    <w:p w14:paraId="1BF7D16E" w14:textId="3949DCCE" w:rsidR="00BA38E8" w:rsidRPr="00D63125" w:rsidRDefault="00BA38E8" w:rsidP="00BA38E8">
      <w:pPr>
        <w:pStyle w:val="BodyText2"/>
        <w:spacing w:after="0" w:line="276" w:lineRule="auto"/>
        <w:ind w:right="74"/>
        <w:rPr>
          <w:rFonts w:cs="Arial"/>
        </w:rPr>
      </w:pPr>
      <w:r w:rsidRPr="005B7E22">
        <w:rPr>
          <w:b/>
          <w:bCs/>
          <w:highlight w:val="yellow"/>
        </w:rPr>
        <w:t>Note:</w:t>
      </w:r>
      <w:r w:rsidRPr="005B7E22">
        <w:rPr>
          <w:highlight w:val="yellow"/>
        </w:rPr>
        <w:t xml:space="preserve"> Entry onto the Panel and acceptance of any subsequent contract will be subject to the T&amp;Cs as included in the initial documentation. The successful companies must have signed the declaration regarding same in the Response Document.</w:t>
      </w:r>
    </w:p>
    <w:p w14:paraId="460AEC8E" w14:textId="77777777" w:rsidR="00771C50" w:rsidRDefault="00771C50" w:rsidP="005C24C8">
      <w:pPr>
        <w:jc w:val="both"/>
        <w:rPr>
          <w:rFonts w:cs="Arial"/>
        </w:rPr>
      </w:pPr>
    </w:p>
    <w:p w14:paraId="73BA8696" w14:textId="441C86FC" w:rsidR="00ED2BE6" w:rsidRDefault="00AB385A" w:rsidP="00536D4C">
      <w:pPr>
        <w:pStyle w:val="Heading2"/>
      </w:pPr>
      <w:bookmarkStart w:id="112" w:name="_Toc179369444"/>
      <w:r>
        <w:t>Use of the Panel</w:t>
      </w:r>
      <w:bookmarkEnd w:id="112"/>
    </w:p>
    <w:p w14:paraId="15734E63" w14:textId="2F2E3121" w:rsidR="00F77866" w:rsidRPr="00F77866" w:rsidRDefault="00F77866" w:rsidP="00F77866">
      <w:r w:rsidRPr="005B7E22">
        <w:rPr>
          <w:highlight w:val="yellow"/>
        </w:rPr>
        <w:t xml:space="preserve">This panel will be used by WWETB to source compliant providers of </w:t>
      </w:r>
      <w:r w:rsidR="005B7E22" w:rsidRPr="005B7E22">
        <w:rPr>
          <w:highlight w:val="yellow"/>
        </w:rPr>
        <w:t>Sign Language Interpretation for students of WWETB course provision</w:t>
      </w:r>
      <w:r w:rsidR="005B7E22">
        <w:t>.</w:t>
      </w:r>
    </w:p>
    <w:p w14:paraId="5FE3F000" w14:textId="77777777" w:rsidR="00073AF5" w:rsidRPr="00AE45B8" w:rsidRDefault="00073AF5" w:rsidP="00536D4C">
      <w:pPr>
        <w:pStyle w:val="Heading2"/>
      </w:pPr>
      <w:bookmarkStart w:id="113" w:name="_Toc490828207"/>
      <w:bookmarkStart w:id="114" w:name="_Toc490829414"/>
      <w:bookmarkStart w:id="115" w:name="_Toc490828209"/>
      <w:bookmarkStart w:id="116" w:name="_Toc490829416"/>
      <w:bookmarkStart w:id="117" w:name="_Toc487122910"/>
      <w:bookmarkStart w:id="118" w:name="_Toc487122993"/>
      <w:bookmarkStart w:id="119" w:name="_Toc487123075"/>
      <w:bookmarkStart w:id="120" w:name="_Toc487123154"/>
      <w:bookmarkStart w:id="121" w:name="_Toc487123234"/>
      <w:bookmarkStart w:id="122" w:name="_Toc486843193"/>
      <w:bookmarkStart w:id="123" w:name="_Toc179369445"/>
      <w:bookmarkEnd w:id="113"/>
      <w:bookmarkEnd w:id="114"/>
      <w:bookmarkEnd w:id="115"/>
      <w:bookmarkEnd w:id="116"/>
      <w:bookmarkEnd w:id="117"/>
      <w:bookmarkEnd w:id="118"/>
      <w:bookmarkEnd w:id="119"/>
      <w:bookmarkEnd w:id="120"/>
      <w:bookmarkEnd w:id="121"/>
      <w:bookmarkEnd w:id="122"/>
      <w:r w:rsidRPr="00AE45B8">
        <w:t>Compliance with the Terms and Conditions</w:t>
      </w:r>
      <w:bookmarkEnd w:id="123"/>
      <w:r w:rsidRPr="00AE45B8">
        <w:t xml:space="preserve"> </w:t>
      </w:r>
    </w:p>
    <w:p w14:paraId="004F9E47" w14:textId="734999E6" w:rsidR="00073AF5" w:rsidRPr="00AE45B8" w:rsidRDefault="00073AF5" w:rsidP="00073AF5">
      <w:pPr>
        <w:jc w:val="both"/>
        <w:rPr>
          <w:rFonts w:cs="Arial"/>
        </w:rPr>
      </w:pPr>
      <w:r w:rsidRPr="00AE45B8">
        <w:rPr>
          <w:rFonts w:cs="Arial"/>
        </w:rPr>
        <w:t xml:space="preserve">Award of contract will be subject to the successful tenderer agreeing to the Contract Terms and Conditions as contained in Appendix 2. </w:t>
      </w:r>
    </w:p>
    <w:p w14:paraId="028028A9" w14:textId="1D964DE3" w:rsidR="003733D9" w:rsidRPr="00AE45B8" w:rsidRDefault="003733D9" w:rsidP="00536D4C">
      <w:pPr>
        <w:pStyle w:val="Heading2"/>
      </w:pPr>
      <w:bookmarkStart w:id="124" w:name="_Toc179369446"/>
      <w:bookmarkStart w:id="125" w:name="_Hlk490555739"/>
      <w:r w:rsidRPr="00AE45B8">
        <w:t xml:space="preserve">Termination of </w:t>
      </w:r>
      <w:r w:rsidR="00AB385A">
        <w:t>Panel</w:t>
      </w:r>
      <w:bookmarkEnd w:id="124"/>
    </w:p>
    <w:p w14:paraId="7490A387" w14:textId="4F885B8D" w:rsidR="00D17A11" w:rsidRPr="00AE45B8" w:rsidRDefault="00D17A11" w:rsidP="00D17A11">
      <w:pPr>
        <w:pStyle w:val="NoSpacing"/>
        <w:spacing w:line="276" w:lineRule="auto"/>
        <w:jc w:val="both"/>
        <w:rPr>
          <w:rFonts w:ascii="Arial" w:hAnsi="Arial" w:cs="Arial"/>
          <w:lang w:val="en-IE"/>
        </w:rPr>
      </w:pPr>
      <w:r w:rsidRPr="00AE45B8">
        <w:rPr>
          <w:rFonts w:ascii="Arial" w:hAnsi="Arial" w:cs="Arial"/>
          <w:highlight w:val="yellow"/>
          <w:lang w:val="en-IE"/>
        </w:rPr>
        <w:t xml:space="preserve">It shall be the responsibility of the tenderer (in the event of success) to fulfill the obligations under the </w:t>
      </w:r>
      <w:r w:rsidR="00055959" w:rsidRPr="00AE45B8">
        <w:rPr>
          <w:rFonts w:ascii="Arial" w:hAnsi="Arial" w:cs="Arial"/>
          <w:highlight w:val="yellow"/>
          <w:lang w:val="en-IE"/>
        </w:rPr>
        <w:t>contract</w:t>
      </w:r>
      <w:r w:rsidRPr="00AE45B8">
        <w:rPr>
          <w:rFonts w:ascii="Arial" w:hAnsi="Arial" w:cs="Arial"/>
          <w:highlight w:val="yellow"/>
          <w:lang w:val="en-IE"/>
        </w:rPr>
        <w:t>, notwithstanding any changes in circulars, laws, regulations, taxation, duties or other factors which might arise following the withdrawal of the United Kingdom from membership of the EU.</w:t>
      </w:r>
    </w:p>
    <w:bookmarkEnd w:id="125"/>
    <w:p w14:paraId="23A7D7C6" w14:textId="2A36B450" w:rsidR="003733D9" w:rsidRDefault="003733D9" w:rsidP="00341B75">
      <w:pPr>
        <w:jc w:val="both"/>
        <w:rPr>
          <w:rFonts w:cs="Arial"/>
          <w:b/>
          <w:bCs/>
        </w:rPr>
      </w:pPr>
    </w:p>
    <w:p w14:paraId="0FB03968" w14:textId="4EF9A7DF" w:rsidR="00AB385A" w:rsidRPr="00AE45B8" w:rsidRDefault="00AB385A" w:rsidP="00DC6A99">
      <w:pPr>
        <w:pStyle w:val="Heading2"/>
      </w:pPr>
      <w:bookmarkStart w:id="126" w:name="_Toc179369447"/>
      <w:r>
        <w:t>GDPR Requirements</w:t>
      </w:r>
      <w:bookmarkEnd w:id="126"/>
    </w:p>
    <w:p w14:paraId="2FC584E6" w14:textId="37C8B8B1" w:rsidR="00AB385A" w:rsidRDefault="00AB385A" w:rsidP="00AB385A">
      <w:pPr>
        <w:rPr>
          <w:rFonts w:cs="Arial"/>
        </w:rPr>
      </w:pPr>
      <w:r w:rsidRPr="00AB385A">
        <w:rPr>
          <w:rFonts w:cs="Arial"/>
          <w:highlight w:val="yellow"/>
        </w:rPr>
        <w:t>It is not envisaged that the personal data of staff members or students of the ETB will be exchanged as part of this contract, however, a Data Processing Agreement will be put in place with the Contractor should the need arise in the future.</w:t>
      </w:r>
    </w:p>
    <w:p w14:paraId="0E3FC087" w14:textId="31E90AEB" w:rsidR="00DC6A99" w:rsidRDefault="00DC6A99" w:rsidP="00DC6A99">
      <w:pPr>
        <w:pStyle w:val="Heading2"/>
      </w:pPr>
      <w:bookmarkStart w:id="127" w:name="_Toc179369448"/>
      <w:r>
        <w:lastRenderedPageBreak/>
        <w:t>Pricing</w:t>
      </w:r>
      <w:bookmarkEnd w:id="127"/>
    </w:p>
    <w:p w14:paraId="7F9466B9" w14:textId="77777777" w:rsidR="00BD4F97" w:rsidRDefault="00DC6A99" w:rsidP="00DC6A99">
      <w:pPr>
        <w:spacing w:after="120"/>
        <w:jc w:val="both"/>
        <w:rPr>
          <w:rFonts w:cs="Arial"/>
          <w:color w:val="000000"/>
        </w:rPr>
      </w:pPr>
      <w:r>
        <w:rPr>
          <w:rFonts w:cs="Arial"/>
          <w:color w:val="000000"/>
        </w:rPr>
        <w:t xml:space="preserve">Applicants are required to include costs for all proposed service offerings.  These costs will be used as an indicative rate and will be finally agreed at time of booking. </w:t>
      </w:r>
    </w:p>
    <w:p w14:paraId="33EACC8B" w14:textId="5DB81A40" w:rsidR="00DC6A99" w:rsidRDefault="00DC6A99" w:rsidP="00DC6A99">
      <w:pPr>
        <w:pStyle w:val="Heading2"/>
      </w:pPr>
      <w:bookmarkStart w:id="128" w:name="_Toc179369449"/>
      <w:r>
        <w:t>Invoicing and Payment</w:t>
      </w:r>
      <w:bookmarkEnd w:id="128"/>
    </w:p>
    <w:p w14:paraId="484E76BA" w14:textId="77777777" w:rsidR="008854C8" w:rsidRPr="00154A5F" w:rsidRDefault="008854C8" w:rsidP="008854C8">
      <w:pPr>
        <w:jc w:val="both"/>
        <w:rPr>
          <w:rFonts w:cs="Arial"/>
          <w:color w:val="000000"/>
        </w:rPr>
      </w:pPr>
      <w:r w:rsidRPr="00154A5F">
        <w:rPr>
          <w:rFonts w:cs="Arial"/>
          <w:color w:val="000000"/>
        </w:rPr>
        <w:t xml:space="preserve">Invoices shall be submitted by the successful tenderer on a monthly basis for all costs incurred in the preceding month.   All official invoices must quote a Contracting Authority purchase order number.  All invoices which do not quote the relevant order number(s) will be returned to the supplier. </w:t>
      </w:r>
    </w:p>
    <w:p w14:paraId="40F0C53B" w14:textId="6FCB4D6F" w:rsidR="00DC6A99" w:rsidRDefault="00DC6A99" w:rsidP="00DC6A99">
      <w:pPr>
        <w:pStyle w:val="Heading2"/>
      </w:pPr>
      <w:bookmarkStart w:id="129" w:name="_Toc179369450"/>
      <w:r>
        <w:t>Review of Performance</w:t>
      </w:r>
      <w:bookmarkEnd w:id="129"/>
    </w:p>
    <w:p w14:paraId="656695D4" w14:textId="7360340F" w:rsidR="00DC6A99" w:rsidRDefault="00DC6A99" w:rsidP="00DC6A99">
      <w:r w:rsidRPr="008854C8">
        <w:t xml:space="preserve">WWETB operate a Supplier Appraisal Scorecard process for evaluation </w:t>
      </w:r>
      <w:r w:rsidR="001010C3" w:rsidRPr="008854C8">
        <w:t>purposes.</w:t>
      </w:r>
      <w:r w:rsidR="00D210E2" w:rsidRPr="008854C8">
        <w:t xml:space="preserve">  Refer to Appendix </w:t>
      </w:r>
      <w:r w:rsidR="008854C8" w:rsidRPr="008854C8">
        <w:t>4</w:t>
      </w:r>
      <w:r w:rsidR="00D210E2">
        <w:t xml:space="preserve"> re sample of same.</w:t>
      </w:r>
    </w:p>
    <w:p w14:paraId="7943AEDB" w14:textId="328273A5" w:rsidR="001010C3" w:rsidRPr="00DC6A99" w:rsidRDefault="001010C3" w:rsidP="00DC6A99">
      <w:r>
        <w:t>Poor performance will be identified and discussed with the relevant panel member.  Poor performance may result in termination of a contract and/or removal from the panel.</w:t>
      </w:r>
    </w:p>
    <w:p w14:paraId="7AD3FEF6" w14:textId="77777777" w:rsidR="00DC6A99" w:rsidRPr="00DC6A99" w:rsidRDefault="00DC6A99" w:rsidP="00DC6A99"/>
    <w:p w14:paraId="17B5431B" w14:textId="16307501" w:rsidR="00341B75" w:rsidRPr="00AE45B8" w:rsidRDefault="00341B75" w:rsidP="00DC6A99">
      <w:pPr>
        <w:pStyle w:val="Style2"/>
        <w:numPr>
          <w:ilvl w:val="0"/>
          <w:numId w:val="0"/>
        </w:numPr>
        <w:ind w:left="709" w:hanging="709"/>
      </w:pPr>
      <w:r w:rsidRPr="00AE45B8">
        <w:br w:type="page"/>
      </w:r>
    </w:p>
    <w:p w14:paraId="4592E23A" w14:textId="62AE0040" w:rsidR="00197179" w:rsidRPr="00AE45B8" w:rsidRDefault="002615ED" w:rsidP="002615ED">
      <w:pPr>
        <w:pStyle w:val="Heading1"/>
        <w:numPr>
          <w:ilvl w:val="0"/>
          <w:numId w:val="0"/>
        </w:numPr>
        <w:ind w:left="432" w:hanging="432"/>
      </w:pPr>
      <w:bookmarkStart w:id="130" w:name="_Toc490829425"/>
      <w:bookmarkStart w:id="131" w:name="_Toc490829426"/>
      <w:bookmarkStart w:id="132" w:name="_Toc490829428"/>
      <w:bookmarkStart w:id="133" w:name="_Toc490829429"/>
      <w:bookmarkStart w:id="134" w:name="_Toc490829431"/>
      <w:bookmarkStart w:id="135" w:name="_Toc490829432"/>
      <w:bookmarkStart w:id="136" w:name="_Toc490829435"/>
      <w:bookmarkStart w:id="137" w:name="_Toc490829437"/>
      <w:bookmarkStart w:id="138" w:name="_Toc490829438"/>
      <w:bookmarkStart w:id="139" w:name="_Toc490821267"/>
      <w:bookmarkStart w:id="140" w:name="_Toc490828220"/>
      <w:bookmarkStart w:id="141" w:name="_Toc490829439"/>
      <w:bookmarkStart w:id="142" w:name="_Toc490829444"/>
      <w:bookmarkStart w:id="143" w:name="_Toc490829446"/>
      <w:bookmarkStart w:id="144" w:name="_Toc490829449"/>
      <w:bookmarkStart w:id="145" w:name="_Toc490829450"/>
      <w:bookmarkStart w:id="146" w:name="_DV_M221"/>
      <w:bookmarkStart w:id="147" w:name="_DV_M222"/>
      <w:bookmarkStart w:id="148" w:name="_DV_M223"/>
      <w:bookmarkStart w:id="149" w:name="_DV_M224"/>
      <w:bookmarkStart w:id="150" w:name="_DV_M225"/>
      <w:bookmarkStart w:id="151" w:name="_DV_M226"/>
      <w:bookmarkStart w:id="152" w:name="_DV_M227"/>
      <w:bookmarkStart w:id="153" w:name="_DV_M228"/>
      <w:bookmarkStart w:id="154" w:name="_Toc179369451"/>
      <w:bookmarkStart w:id="155" w:name="_Toc171227906"/>
      <w:bookmarkStart w:id="156" w:name="_Toc168998880"/>
      <w:bookmarkStart w:id="157" w:name="_Toc16811046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lastRenderedPageBreak/>
        <w:t>4.</w:t>
      </w:r>
      <w:r>
        <w:tab/>
      </w:r>
      <w:r w:rsidR="00D210E2">
        <w:t>Application Requirements</w:t>
      </w:r>
      <w:bookmarkEnd w:id="154"/>
      <w:r w:rsidR="00D210E2">
        <w:t xml:space="preserve"> </w:t>
      </w:r>
    </w:p>
    <w:p w14:paraId="347E222D" w14:textId="798B2A49" w:rsidR="003A178D" w:rsidRPr="00AE45B8" w:rsidRDefault="003A178D" w:rsidP="00AB385A">
      <w:pPr>
        <w:pStyle w:val="Heading1"/>
        <w:rPr>
          <w:b w:val="0"/>
          <w:bCs w:val="0"/>
          <w:vanish/>
          <w:color w:val="17665C"/>
          <w:sz w:val="36"/>
          <w:szCs w:val="36"/>
        </w:rPr>
      </w:pPr>
      <w:bookmarkStart w:id="158" w:name="_Toc49861556"/>
      <w:bookmarkStart w:id="159" w:name="_Toc50042918"/>
      <w:bookmarkStart w:id="160" w:name="_Toc50119380"/>
      <w:bookmarkStart w:id="161" w:name="_Toc50456357"/>
      <w:bookmarkStart w:id="162" w:name="_Toc52271026"/>
      <w:bookmarkStart w:id="163" w:name="_Toc63411649"/>
      <w:bookmarkStart w:id="164" w:name="_Toc63411730"/>
      <w:bookmarkStart w:id="165" w:name="_Toc63411922"/>
      <w:bookmarkStart w:id="166" w:name="_Toc95214292"/>
      <w:bookmarkStart w:id="167" w:name="_Toc95216243"/>
      <w:bookmarkStart w:id="168" w:name="_Toc95216299"/>
      <w:bookmarkStart w:id="169" w:name="_Toc95216356"/>
      <w:bookmarkStart w:id="170" w:name="_Toc97123665"/>
      <w:bookmarkStart w:id="171" w:name="_Toc99617899"/>
      <w:bookmarkStart w:id="172" w:name="_Toc179367507"/>
      <w:bookmarkStart w:id="173" w:name="_Toc179369452"/>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9CDDADE" w14:textId="77777777" w:rsidR="003A178D" w:rsidRPr="00AE45B8" w:rsidRDefault="003A178D" w:rsidP="00AB385A">
      <w:pPr>
        <w:pStyle w:val="Heading2"/>
        <w:rPr>
          <w:rFonts w:ascii="Georgia" w:hAnsi="Georgia" w:cstheme="majorBidi"/>
          <w:b w:val="0"/>
          <w:bCs w:val="0"/>
          <w:vanish/>
          <w:sz w:val="26"/>
          <w:szCs w:val="26"/>
        </w:rPr>
      </w:pPr>
      <w:bookmarkStart w:id="174" w:name="_Toc49861557"/>
      <w:bookmarkStart w:id="175" w:name="_Toc50042919"/>
      <w:bookmarkStart w:id="176" w:name="_Toc50119381"/>
      <w:bookmarkStart w:id="177" w:name="_Toc50456358"/>
      <w:bookmarkStart w:id="178" w:name="_Toc52271027"/>
      <w:bookmarkStart w:id="179" w:name="_Toc63411650"/>
      <w:bookmarkStart w:id="180" w:name="_Toc63411731"/>
      <w:bookmarkStart w:id="181" w:name="_Toc63411923"/>
      <w:bookmarkStart w:id="182" w:name="_Toc95214293"/>
      <w:bookmarkStart w:id="183" w:name="_Toc95216244"/>
      <w:bookmarkStart w:id="184" w:name="_Toc95216300"/>
      <w:bookmarkStart w:id="185" w:name="_Toc95216357"/>
      <w:bookmarkStart w:id="186" w:name="_Toc97123666"/>
      <w:bookmarkStart w:id="187" w:name="_Toc99617900"/>
      <w:bookmarkStart w:id="188" w:name="_Toc179367508"/>
      <w:bookmarkStart w:id="189" w:name="_Toc17936945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1DEAB83" w14:textId="77777777" w:rsidR="003A178D" w:rsidRPr="00AE45B8" w:rsidRDefault="003A178D" w:rsidP="00AB385A">
      <w:pPr>
        <w:pStyle w:val="Heading2"/>
        <w:rPr>
          <w:rFonts w:ascii="Georgia" w:hAnsi="Georgia" w:cstheme="majorBidi"/>
          <w:b w:val="0"/>
          <w:bCs w:val="0"/>
          <w:vanish/>
          <w:sz w:val="26"/>
          <w:szCs w:val="26"/>
        </w:rPr>
      </w:pPr>
      <w:bookmarkStart w:id="190" w:name="_Toc49861558"/>
      <w:bookmarkStart w:id="191" w:name="_Toc50042920"/>
      <w:bookmarkStart w:id="192" w:name="_Toc50119382"/>
      <w:bookmarkStart w:id="193" w:name="_Toc50456359"/>
      <w:bookmarkStart w:id="194" w:name="_Toc52271028"/>
      <w:bookmarkStart w:id="195" w:name="_Toc63411651"/>
      <w:bookmarkStart w:id="196" w:name="_Toc63411732"/>
      <w:bookmarkStart w:id="197" w:name="_Toc63411924"/>
      <w:bookmarkStart w:id="198" w:name="_Toc95214294"/>
      <w:bookmarkStart w:id="199" w:name="_Toc95216245"/>
      <w:bookmarkStart w:id="200" w:name="_Toc95216301"/>
      <w:bookmarkStart w:id="201" w:name="_Toc95216358"/>
      <w:bookmarkStart w:id="202" w:name="_Toc97123667"/>
      <w:bookmarkStart w:id="203" w:name="_Toc99617901"/>
      <w:bookmarkStart w:id="204" w:name="_Toc179367509"/>
      <w:bookmarkStart w:id="205" w:name="_Toc179369454"/>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6ACFD3F" w14:textId="77777777" w:rsidR="003A178D" w:rsidRPr="00AE45B8" w:rsidRDefault="003A178D" w:rsidP="00AB385A">
      <w:pPr>
        <w:pStyle w:val="Heading2"/>
        <w:rPr>
          <w:rFonts w:ascii="Georgia" w:hAnsi="Georgia" w:cstheme="majorBidi"/>
          <w:b w:val="0"/>
          <w:bCs w:val="0"/>
          <w:vanish/>
          <w:sz w:val="26"/>
          <w:szCs w:val="26"/>
        </w:rPr>
      </w:pPr>
      <w:bookmarkStart w:id="206" w:name="_Toc49861559"/>
      <w:bookmarkStart w:id="207" w:name="_Toc50042921"/>
      <w:bookmarkStart w:id="208" w:name="_Toc50119383"/>
      <w:bookmarkStart w:id="209" w:name="_Toc50456360"/>
      <w:bookmarkStart w:id="210" w:name="_Toc52271029"/>
      <w:bookmarkStart w:id="211" w:name="_Toc63411652"/>
      <w:bookmarkStart w:id="212" w:name="_Toc63411733"/>
      <w:bookmarkStart w:id="213" w:name="_Toc63411925"/>
      <w:bookmarkStart w:id="214" w:name="_Toc95214295"/>
      <w:bookmarkStart w:id="215" w:name="_Toc95216246"/>
      <w:bookmarkStart w:id="216" w:name="_Toc95216302"/>
      <w:bookmarkStart w:id="217" w:name="_Toc95216359"/>
      <w:bookmarkStart w:id="218" w:name="_Toc97123668"/>
      <w:bookmarkStart w:id="219" w:name="_Toc99617902"/>
      <w:bookmarkStart w:id="220" w:name="_Toc179367510"/>
      <w:bookmarkStart w:id="221" w:name="_Toc17936945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C3A7150" w14:textId="77777777" w:rsidR="003A178D" w:rsidRPr="00AE45B8" w:rsidRDefault="003A178D" w:rsidP="00AB385A">
      <w:pPr>
        <w:pStyle w:val="Heading2"/>
        <w:rPr>
          <w:rFonts w:ascii="Georgia" w:hAnsi="Georgia" w:cstheme="majorBidi"/>
          <w:b w:val="0"/>
          <w:bCs w:val="0"/>
          <w:vanish/>
          <w:sz w:val="26"/>
          <w:szCs w:val="26"/>
        </w:rPr>
      </w:pPr>
      <w:bookmarkStart w:id="222" w:name="_Toc49861560"/>
      <w:bookmarkStart w:id="223" w:name="_Toc50042922"/>
      <w:bookmarkStart w:id="224" w:name="_Toc50119384"/>
      <w:bookmarkStart w:id="225" w:name="_Toc50456361"/>
      <w:bookmarkStart w:id="226" w:name="_Toc52271030"/>
      <w:bookmarkStart w:id="227" w:name="_Toc63411653"/>
      <w:bookmarkStart w:id="228" w:name="_Toc63411734"/>
      <w:bookmarkStart w:id="229" w:name="_Toc63411926"/>
      <w:bookmarkStart w:id="230" w:name="_Toc95214296"/>
      <w:bookmarkStart w:id="231" w:name="_Toc95216247"/>
      <w:bookmarkStart w:id="232" w:name="_Toc95216303"/>
      <w:bookmarkStart w:id="233" w:name="_Toc95216360"/>
      <w:bookmarkStart w:id="234" w:name="_Toc97123669"/>
      <w:bookmarkStart w:id="235" w:name="_Toc99617903"/>
      <w:bookmarkStart w:id="236" w:name="_Toc179367511"/>
      <w:bookmarkStart w:id="237" w:name="_Toc179369456"/>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50BDB45" w14:textId="77777777" w:rsidR="003A178D" w:rsidRPr="00AE45B8" w:rsidRDefault="003A178D" w:rsidP="00AB385A">
      <w:pPr>
        <w:pStyle w:val="Heading2"/>
        <w:rPr>
          <w:rFonts w:ascii="Georgia" w:hAnsi="Georgia" w:cstheme="majorBidi"/>
          <w:b w:val="0"/>
          <w:bCs w:val="0"/>
          <w:vanish/>
          <w:sz w:val="26"/>
          <w:szCs w:val="26"/>
        </w:rPr>
      </w:pPr>
      <w:bookmarkStart w:id="238" w:name="_Toc49861561"/>
      <w:bookmarkStart w:id="239" w:name="_Toc50042923"/>
      <w:bookmarkStart w:id="240" w:name="_Toc50119385"/>
      <w:bookmarkStart w:id="241" w:name="_Toc50456362"/>
      <w:bookmarkStart w:id="242" w:name="_Toc52271031"/>
      <w:bookmarkStart w:id="243" w:name="_Toc63411654"/>
      <w:bookmarkStart w:id="244" w:name="_Toc63411735"/>
      <w:bookmarkStart w:id="245" w:name="_Toc63411927"/>
      <w:bookmarkStart w:id="246" w:name="_Toc95214297"/>
      <w:bookmarkStart w:id="247" w:name="_Toc95216248"/>
      <w:bookmarkStart w:id="248" w:name="_Toc95216304"/>
      <w:bookmarkStart w:id="249" w:name="_Toc95216361"/>
      <w:bookmarkStart w:id="250" w:name="_Toc97123670"/>
      <w:bookmarkStart w:id="251" w:name="_Toc99617904"/>
      <w:bookmarkStart w:id="252" w:name="_Toc179367512"/>
      <w:bookmarkStart w:id="253" w:name="_Toc17936945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9FD1B09" w14:textId="77777777" w:rsidR="003A178D" w:rsidRPr="00AE45B8" w:rsidRDefault="003A178D" w:rsidP="00AB385A">
      <w:pPr>
        <w:pStyle w:val="Heading2"/>
        <w:rPr>
          <w:rFonts w:ascii="Georgia" w:hAnsi="Georgia" w:cstheme="majorBidi"/>
          <w:b w:val="0"/>
          <w:bCs w:val="0"/>
          <w:vanish/>
          <w:sz w:val="26"/>
          <w:szCs w:val="26"/>
        </w:rPr>
      </w:pPr>
      <w:bookmarkStart w:id="254" w:name="_Toc49861562"/>
      <w:bookmarkStart w:id="255" w:name="_Toc50042924"/>
      <w:bookmarkStart w:id="256" w:name="_Toc50119386"/>
      <w:bookmarkStart w:id="257" w:name="_Toc50456363"/>
      <w:bookmarkStart w:id="258" w:name="_Toc52271032"/>
      <w:bookmarkStart w:id="259" w:name="_Toc63411655"/>
      <w:bookmarkStart w:id="260" w:name="_Toc63411736"/>
      <w:bookmarkStart w:id="261" w:name="_Toc63411928"/>
      <w:bookmarkStart w:id="262" w:name="_Toc95214298"/>
      <w:bookmarkStart w:id="263" w:name="_Toc95216249"/>
      <w:bookmarkStart w:id="264" w:name="_Toc95216305"/>
      <w:bookmarkStart w:id="265" w:name="_Toc95216362"/>
      <w:bookmarkStart w:id="266" w:name="_Toc97123671"/>
      <w:bookmarkStart w:id="267" w:name="_Toc99617905"/>
      <w:bookmarkStart w:id="268" w:name="_Toc179367513"/>
      <w:bookmarkStart w:id="269" w:name="_Toc179369458"/>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98523AB" w14:textId="77777777" w:rsidR="003A178D" w:rsidRPr="00AE45B8" w:rsidRDefault="003A178D" w:rsidP="00AB385A">
      <w:pPr>
        <w:pStyle w:val="Heading2"/>
        <w:rPr>
          <w:rFonts w:ascii="Georgia" w:hAnsi="Georgia" w:cstheme="majorBidi"/>
          <w:b w:val="0"/>
          <w:bCs w:val="0"/>
          <w:vanish/>
          <w:sz w:val="26"/>
          <w:szCs w:val="26"/>
        </w:rPr>
      </w:pPr>
      <w:bookmarkStart w:id="270" w:name="_Toc49861563"/>
      <w:bookmarkStart w:id="271" w:name="_Toc50042925"/>
      <w:bookmarkStart w:id="272" w:name="_Toc50119387"/>
      <w:bookmarkStart w:id="273" w:name="_Toc50456364"/>
      <w:bookmarkStart w:id="274" w:name="_Toc52271033"/>
      <w:bookmarkStart w:id="275" w:name="_Toc63411656"/>
      <w:bookmarkStart w:id="276" w:name="_Toc63411737"/>
      <w:bookmarkStart w:id="277" w:name="_Toc63411929"/>
      <w:bookmarkStart w:id="278" w:name="_Toc95214299"/>
      <w:bookmarkStart w:id="279" w:name="_Toc95216250"/>
      <w:bookmarkStart w:id="280" w:name="_Toc95216306"/>
      <w:bookmarkStart w:id="281" w:name="_Toc95216363"/>
      <w:bookmarkStart w:id="282" w:name="_Toc97123672"/>
      <w:bookmarkStart w:id="283" w:name="_Toc99617906"/>
      <w:bookmarkStart w:id="284" w:name="_Toc179367514"/>
      <w:bookmarkStart w:id="285" w:name="_Toc17936945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A91F785" w14:textId="77777777" w:rsidR="00D210E2" w:rsidRDefault="00D210E2" w:rsidP="00D210E2">
      <w:pPr>
        <w:pStyle w:val="Heading2"/>
        <w:numPr>
          <w:ilvl w:val="0"/>
          <w:numId w:val="0"/>
        </w:numPr>
      </w:pPr>
    </w:p>
    <w:p w14:paraId="2EFDB4B8" w14:textId="462D788B" w:rsidR="00197179" w:rsidRPr="00AE45B8" w:rsidRDefault="002615ED" w:rsidP="006C57E2">
      <w:pPr>
        <w:pStyle w:val="Heading2"/>
        <w:numPr>
          <w:ilvl w:val="1"/>
          <w:numId w:val="10"/>
        </w:numPr>
      </w:pPr>
      <w:bookmarkStart w:id="286" w:name="_Toc179369460"/>
      <w:bookmarkEnd w:id="155"/>
      <w:bookmarkEnd w:id="156"/>
      <w:bookmarkEnd w:id="157"/>
      <w:r>
        <w:t>Overview of Requirements</w:t>
      </w:r>
      <w:bookmarkEnd w:id="286"/>
    </w:p>
    <w:p w14:paraId="060FFAEF" w14:textId="77777777" w:rsidR="002615ED" w:rsidRDefault="002615ED" w:rsidP="002615ED">
      <w:pPr>
        <w:jc w:val="both"/>
        <w:rPr>
          <w:rFonts w:cs="Arial"/>
        </w:rPr>
      </w:pPr>
      <w:bookmarkStart w:id="287" w:name="_Hlk2596069"/>
      <w:bookmarkStart w:id="288" w:name="_Toc460518547"/>
      <w:r>
        <w:rPr>
          <w:rFonts w:cs="Arial"/>
        </w:rPr>
        <w:t xml:space="preserve">The contracting authority is using a process that is similar to the OPEN procedure for the establishment of this panel, therefore, while all interested parties may apply, only those demonstrating that they have the required level of qualifications with regard to experience and technical and financial capacity specified in the tender response document will have their application considered. In order to demonstrate eligibility, applicants are required to provide the following information: </w:t>
      </w:r>
      <w:bookmarkEnd w:id="287"/>
    </w:p>
    <w:p w14:paraId="31E0C175" w14:textId="6C4BCE50" w:rsidR="003F799C" w:rsidRPr="00AE45B8" w:rsidRDefault="002615ED" w:rsidP="00536D4C">
      <w:pPr>
        <w:pStyle w:val="Heading3"/>
      </w:pPr>
      <w:bookmarkStart w:id="289" w:name="_Toc179369461"/>
      <w:bookmarkEnd w:id="288"/>
      <w:r>
        <w:t>Cover Letter</w:t>
      </w:r>
      <w:bookmarkEnd w:id="289"/>
    </w:p>
    <w:p w14:paraId="6D71951A" w14:textId="77777777" w:rsidR="00FF61A1" w:rsidRDefault="003F799C" w:rsidP="002615ED">
      <w:pPr>
        <w:jc w:val="both"/>
        <w:rPr>
          <w:rFonts w:cs="Arial"/>
        </w:rPr>
      </w:pPr>
      <w:r w:rsidRPr="002615ED">
        <w:rPr>
          <w:rFonts w:cs="Arial"/>
        </w:rPr>
        <w:t>Please</w:t>
      </w:r>
      <w:r w:rsidR="00680BF4" w:rsidRPr="002615ED">
        <w:rPr>
          <w:rFonts w:cs="Arial"/>
        </w:rPr>
        <w:t xml:space="preserve"> provide</w:t>
      </w:r>
      <w:r w:rsidR="002615ED" w:rsidRPr="002615ED">
        <w:rPr>
          <w:rFonts w:cs="Arial"/>
        </w:rPr>
        <w:t xml:space="preserve"> a cover letter on official letter head.  The letter should include the following information:</w:t>
      </w:r>
    </w:p>
    <w:p w14:paraId="262C901D" w14:textId="64A372A2" w:rsidR="002615ED" w:rsidRPr="00FF61A1" w:rsidRDefault="003F799C" w:rsidP="00FF61A1">
      <w:pPr>
        <w:pStyle w:val="ListParagraph"/>
        <w:numPr>
          <w:ilvl w:val="0"/>
          <w:numId w:val="11"/>
        </w:numPr>
        <w:jc w:val="both"/>
        <w:rPr>
          <w:rFonts w:cs="Arial"/>
        </w:rPr>
      </w:pPr>
      <w:bookmarkStart w:id="290" w:name="_Hlk95224434"/>
      <w:r w:rsidRPr="00FF61A1">
        <w:rPr>
          <w:rFonts w:cs="Arial"/>
        </w:rPr>
        <w:t xml:space="preserve">company name, </w:t>
      </w:r>
    </w:p>
    <w:p w14:paraId="0AE4F0F8" w14:textId="38EE012E" w:rsidR="003F799C" w:rsidRPr="002615ED" w:rsidRDefault="003F799C" w:rsidP="006C57E2">
      <w:pPr>
        <w:pStyle w:val="ListParagraph"/>
        <w:numPr>
          <w:ilvl w:val="0"/>
          <w:numId w:val="11"/>
        </w:numPr>
        <w:jc w:val="both"/>
        <w:rPr>
          <w:rFonts w:cs="Arial"/>
        </w:rPr>
      </w:pPr>
      <w:r w:rsidRPr="002615ED">
        <w:rPr>
          <w:rFonts w:cs="Arial"/>
        </w:rPr>
        <w:t>company overview</w:t>
      </w:r>
      <w:r w:rsidR="002615ED" w:rsidRPr="002615ED">
        <w:rPr>
          <w:rFonts w:cs="Arial"/>
        </w:rPr>
        <w:t xml:space="preserve"> (including date of establishment)</w:t>
      </w:r>
    </w:p>
    <w:p w14:paraId="0A6EC749" w14:textId="31CE78B7" w:rsidR="002615ED" w:rsidRPr="002615ED" w:rsidRDefault="002615ED" w:rsidP="006C57E2">
      <w:pPr>
        <w:pStyle w:val="ListParagraph"/>
        <w:numPr>
          <w:ilvl w:val="0"/>
          <w:numId w:val="11"/>
        </w:numPr>
        <w:jc w:val="both"/>
        <w:rPr>
          <w:rFonts w:cs="Arial"/>
        </w:rPr>
      </w:pPr>
      <w:r w:rsidRPr="002615ED">
        <w:rPr>
          <w:rFonts w:cs="Arial"/>
        </w:rPr>
        <w:t>address</w:t>
      </w:r>
    </w:p>
    <w:p w14:paraId="58F9C644" w14:textId="6FF26A63" w:rsidR="002615ED" w:rsidRPr="002615ED" w:rsidRDefault="002615ED" w:rsidP="006C57E2">
      <w:pPr>
        <w:pStyle w:val="ListParagraph"/>
        <w:numPr>
          <w:ilvl w:val="0"/>
          <w:numId w:val="11"/>
        </w:numPr>
        <w:jc w:val="both"/>
        <w:rPr>
          <w:rFonts w:cs="Arial"/>
        </w:rPr>
      </w:pPr>
      <w:r w:rsidRPr="002615ED">
        <w:rPr>
          <w:rFonts w:cs="Arial"/>
        </w:rPr>
        <w:t>key contact name</w:t>
      </w:r>
    </w:p>
    <w:p w14:paraId="41E849B5" w14:textId="636F3BA9" w:rsidR="002615ED" w:rsidRPr="002615ED" w:rsidRDefault="002615ED" w:rsidP="006C57E2">
      <w:pPr>
        <w:pStyle w:val="ListParagraph"/>
        <w:numPr>
          <w:ilvl w:val="0"/>
          <w:numId w:val="11"/>
        </w:numPr>
        <w:jc w:val="both"/>
        <w:rPr>
          <w:rFonts w:cs="Arial"/>
        </w:rPr>
      </w:pPr>
      <w:r w:rsidRPr="002615ED">
        <w:rPr>
          <w:rFonts w:cs="Arial"/>
        </w:rPr>
        <w:t>key contact email and phone details</w:t>
      </w:r>
    </w:p>
    <w:p w14:paraId="3D50ADEB" w14:textId="23A0229C" w:rsidR="002615ED" w:rsidRPr="002615ED" w:rsidRDefault="002615ED" w:rsidP="006C57E2">
      <w:pPr>
        <w:pStyle w:val="ListParagraph"/>
        <w:numPr>
          <w:ilvl w:val="0"/>
          <w:numId w:val="11"/>
        </w:numPr>
        <w:jc w:val="both"/>
        <w:rPr>
          <w:rFonts w:cs="Arial"/>
        </w:rPr>
      </w:pPr>
      <w:r w:rsidRPr="002615ED">
        <w:rPr>
          <w:rFonts w:cs="Arial"/>
        </w:rPr>
        <w:t>website and other social platform details</w:t>
      </w:r>
    </w:p>
    <w:p w14:paraId="043B2005" w14:textId="331EF138" w:rsidR="003F799C" w:rsidRPr="00AE45B8" w:rsidRDefault="003F799C" w:rsidP="00536D4C">
      <w:pPr>
        <w:pStyle w:val="Heading3"/>
      </w:pPr>
      <w:bookmarkStart w:id="291" w:name="_Toc460518548"/>
      <w:bookmarkStart w:id="292" w:name="_Toc179369462"/>
      <w:bookmarkEnd w:id="290"/>
      <w:r w:rsidRPr="00AE45B8">
        <w:t>Legal Compliance</w:t>
      </w:r>
      <w:bookmarkEnd w:id="291"/>
      <w:bookmarkEnd w:id="292"/>
    </w:p>
    <w:p w14:paraId="54FE0C09" w14:textId="368F6E71" w:rsidR="003F799C" w:rsidRPr="00AE45B8" w:rsidRDefault="003F799C" w:rsidP="003F799C">
      <w:pPr>
        <w:ind w:right="43"/>
        <w:jc w:val="both"/>
        <w:rPr>
          <w:rFonts w:cs="Arial"/>
        </w:rPr>
      </w:pPr>
      <w:r w:rsidRPr="00AE45B8">
        <w:rPr>
          <w:rFonts w:cs="Arial"/>
        </w:rPr>
        <w:t>Please complete the Declaration of Bona Fides as per Art. 57 of Directive 2014/24/EU as implemented by SI 284 of May 2016.</w:t>
      </w:r>
      <w:r w:rsidR="001116FE">
        <w:rPr>
          <w:rFonts w:cs="Arial"/>
        </w:rPr>
        <w:t xml:space="preserve"> </w:t>
      </w:r>
      <w:r w:rsidRPr="00AE45B8">
        <w:rPr>
          <w:rFonts w:cs="Arial"/>
        </w:rPr>
        <w:t>The declaration also covers compliance with relevant Statutory Obligations relating to labour law, employment law, etc</w:t>
      </w:r>
      <w:r w:rsidR="00680BF4" w:rsidRPr="00AE45B8">
        <w:rPr>
          <w:rFonts w:cs="Arial"/>
        </w:rPr>
        <w:t xml:space="preserve">. </w:t>
      </w:r>
      <w:r w:rsidRPr="00AE45B8">
        <w:rPr>
          <w:rFonts w:cs="Arial"/>
        </w:rPr>
        <w:t xml:space="preserve"> </w:t>
      </w:r>
    </w:p>
    <w:p w14:paraId="072CD959" w14:textId="25D3E25D" w:rsidR="00AD6098" w:rsidRDefault="00AD6098" w:rsidP="00536D4C">
      <w:pPr>
        <w:pStyle w:val="Heading3"/>
      </w:pPr>
      <w:bookmarkStart w:id="293" w:name="_Toc460518549"/>
      <w:bookmarkStart w:id="294" w:name="_Toc179369463"/>
      <w:r w:rsidRPr="00AE45B8">
        <w:t>Financial Capacity</w:t>
      </w:r>
      <w:bookmarkEnd w:id="293"/>
      <w:bookmarkEnd w:id="294"/>
    </w:p>
    <w:p w14:paraId="2484C402" w14:textId="77777777" w:rsidR="003123CA" w:rsidRDefault="003123CA" w:rsidP="003123CA">
      <w:pPr>
        <w:ind w:right="43"/>
        <w:jc w:val="both"/>
        <w:rPr>
          <w:rFonts w:cs="Arial"/>
          <w:bCs/>
        </w:rPr>
      </w:pPr>
      <w:r>
        <w:rPr>
          <w:rFonts w:cs="Arial"/>
          <w:bCs/>
        </w:rPr>
        <w:t xml:space="preserve">Applicants must demonstrate financial stability by providing a letter from their Auditor confirming that they have the resources to pay their debts, identified on the current statement of assets and liabilities as being the debts as they fall due. </w:t>
      </w:r>
    </w:p>
    <w:p w14:paraId="7781EFEF" w14:textId="1D5B17B4" w:rsidR="00AD6098" w:rsidRPr="00AE45B8" w:rsidRDefault="00AD6098" w:rsidP="00AD6098">
      <w:pPr>
        <w:ind w:right="43"/>
        <w:jc w:val="both"/>
        <w:rPr>
          <w:rFonts w:cs="Arial"/>
          <w:bCs/>
        </w:rPr>
      </w:pPr>
      <w:r w:rsidRPr="00AE45B8">
        <w:rPr>
          <w:rFonts w:cs="Arial"/>
          <w:bCs/>
        </w:rPr>
        <w:t xml:space="preserve">Please </w:t>
      </w:r>
      <w:r w:rsidR="00680BF4" w:rsidRPr="00AE45B8">
        <w:rPr>
          <w:rFonts w:cs="Arial"/>
          <w:bCs/>
        </w:rPr>
        <w:t xml:space="preserve">confirm that you meet the following financial requirements: </w:t>
      </w:r>
      <w:r w:rsidRPr="00AE45B8">
        <w:rPr>
          <w:rFonts w:cs="Arial"/>
          <w:bCs/>
        </w:rPr>
        <w:t xml:space="preserve"> </w:t>
      </w:r>
      <w:r w:rsidR="00680BF4" w:rsidRPr="00AE45B8">
        <w:rPr>
          <w:rFonts w:cs="Arial"/>
          <w:bCs/>
        </w:rPr>
        <w:t xml:space="preserve"> </w:t>
      </w:r>
      <w:r w:rsidRPr="00AE45B8">
        <w:rPr>
          <w:rFonts w:cs="Arial"/>
          <w:bCs/>
        </w:rPr>
        <w:t xml:space="preserve"> </w:t>
      </w:r>
    </w:p>
    <w:p w14:paraId="04CC4F54" w14:textId="2D544B0E" w:rsidR="00094ECE" w:rsidRDefault="00AD6098" w:rsidP="006C57E2">
      <w:pPr>
        <w:pStyle w:val="ListParagraph"/>
        <w:numPr>
          <w:ilvl w:val="0"/>
          <w:numId w:val="4"/>
        </w:numPr>
        <w:ind w:left="567" w:hanging="567"/>
      </w:pPr>
      <w:r w:rsidRPr="00AE45B8">
        <w:rPr>
          <w:rFonts w:cs="Arial"/>
        </w:rPr>
        <w:t>Confirma</w:t>
      </w:r>
      <w:r w:rsidR="00094ECE" w:rsidRPr="00AE45B8">
        <w:rPr>
          <w:rFonts w:cs="Arial"/>
        </w:rPr>
        <w:t>ti</w:t>
      </w:r>
      <w:r w:rsidRPr="00AE45B8">
        <w:rPr>
          <w:rFonts w:cs="Arial"/>
        </w:rPr>
        <w:t xml:space="preserve">on that the tenderer / all parties associated with the tenderer are fully tax compliant in accordance with the rules of the Irish Revenue Commissioners. </w:t>
      </w:r>
      <w:r w:rsidR="00094ECE" w:rsidRPr="00AE45B8">
        <w:t xml:space="preserve"> </w:t>
      </w:r>
      <w:r w:rsidR="003123CA">
        <w:t xml:space="preserve"> </w:t>
      </w:r>
      <w:r w:rsidR="003123CA">
        <w:rPr>
          <w:rFonts w:cs="Arial"/>
        </w:rPr>
        <w:t>Applicants must confirm their tax compliance status through completion of the Self-Declaration Form contained in the Tender Response Document</w:t>
      </w:r>
    </w:p>
    <w:p w14:paraId="3A9A8122" w14:textId="77777777" w:rsidR="003123CA" w:rsidRPr="00AE45B8" w:rsidRDefault="003123CA" w:rsidP="003123CA">
      <w:pPr>
        <w:pStyle w:val="ListParagraph"/>
        <w:ind w:left="567"/>
      </w:pPr>
    </w:p>
    <w:p w14:paraId="4A9F8F66" w14:textId="6FA259F9" w:rsidR="00AD6098" w:rsidRPr="00D87CB8" w:rsidRDefault="003123CA" w:rsidP="006C57E2">
      <w:pPr>
        <w:pStyle w:val="ListParagraph"/>
        <w:numPr>
          <w:ilvl w:val="0"/>
          <w:numId w:val="4"/>
        </w:numPr>
        <w:ind w:left="709"/>
        <w:jc w:val="both"/>
        <w:rPr>
          <w:rFonts w:cs="Arial"/>
        </w:rPr>
      </w:pPr>
      <w:r w:rsidRPr="00D87CB8">
        <w:rPr>
          <w:rFonts w:cs="Arial"/>
        </w:rPr>
        <w:t xml:space="preserve">Confirmation of the following insurances being in place and that if successful you agree to implement the following levels, promptly on award where these are not currently available.   </w:t>
      </w:r>
    </w:p>
    <w:tbl>
      <w:tblPr>
        <w:tblpPr w:leftFromText="180" w:rightFromText="180" w:horzAnchor="margin" w:tblpXSpec="center" w:tblpY="49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69"/>
        <w:gridCol w:w="1985"/>
      </w:tblGrid>
      <w:tr w:rsidR="004E577F" w:rsidRPr="00AE45B8" w14:paraId="0AA205ED" w14:textId="77777777" w:rsidTr="001F1A5F">
        <w:trPr>
          <w:trHeight w:val="419"/>
        </w:trPr>
        <w:tc>
          <w:tcPr>
            <w:tcW w:w="3969" w:type="dxa"/>
            <w:tcBorders>
              <w:bottom w:val="single" w:sz="4" w:space="0" w:color="auto"/>
            </w:tcBorders>
            <w:shd w:val="clear" w:color="auto" w:fill="17665C"/>
            <w:vAlign w:val="center"/>
          </w:tcPr>
          <w:p w14:paraId="36AC9F99" w14:textId="77777777" w:rsidR="004E577F" w:rsidRPr="00AE45B8" w:rsidRDefault="004E577F" w:rsidP="00680BF4">
            <w:pPr>
              <w:spacing w:after="0"/>
              <w:rPr>
                <w:rFonts w:cs="Arial"/>
                <w:b/>
                <w:bCs/>
                <w:color w:val="E9E9E3"/>
              </w:rPr>
            </w:pPr>
            <w:r w:rsidRPr="00AE45B8">
              <w:rPr>
                <w:rFonts w:cs="Arial"/>
                <w:b/>
                <w:bCs/>
                <w:color w:val="E9E9E3"/>
              </w:rPr>
              <w:lastRenderedPageBreak/>
              <w:t>Insurance Type</w:t>
            </w:r>
          </w:p>
        </w:tc>
        <w:tc>
          <w:tcPr>
            <w:tcW w:w="1985" w:type="dxa"/>
            <w:tcBorders>
              <w:bottom w:val="single" w:sz="4" w:space="0" w:color="auto"/>
            </w:tcBorders>
            <w:shd w:val="clear" w:color="auto" w:fill="17665C"/>
            <w:vAlign w:val="center"/>
          </w:tcPr>
          <w:p w14:paraId="17737512" w14:textId="22AF63C9" w:rsidR="004E577F" w:rsidRPr="00AE45B8" w:rsidRDefault="004E577F" w:rsidP="00680BF4">
            <w:pPr>
              <w:spacing w:after="0"/>
              <w:rPr>
                <w:rFonts w:cs="Arial"/>
                <w:b/>
                <w:bCs/>
                <w:color w:val="E9E9E3"/>
              </w:rPr>
            </w:pPr>
            <w:r w:rsidRPr="00AE45B8">
              <w:rPr>
                <w:rFonts w:cs="Arial"/>
                <w:b/>
                <w:bCs/>
                <w:color w:val="E9E9E3"/>
              </w:rPr>
              <w:t xml:space="preserve">Minimum Indemnity limit </w:t>
            </w:r>
          </w:p>
        </w:tc>
      </w:tr>
      <w:tr w:rsidR="004E577F" w:rsidRPr="00AE45B8" w14:paraId="3EA01DF7" w14:textId="77777777" w:rsidTr="001F1A5F">
        <w:trPr>
          <w:trHeight w:val="51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89EEA7" w14:textId="07DB82D9" w:rsidR="004E577F" w:rsidRPr="004E577F" w:rsidRDefault="004E577F" w:rsidP="00680BF4">
            <w:pPr>
              <w:spacing w:after="0"/>
              <w:rPr>
                <w:rFonts w:cs="Arial"/>
                <w:b/>
                <w:bCs/>
                <w:color w:val="038B91"/>
              </w:rPr>
            </w:pPr>
            <w:r w:rsidRPr="004E577F">
              <w:rPr>
                <w:rFonts w:cs="Arial"/>
                <w:b/>
                <w:bCs/>
                <w:color w:val="038B91"/>
              </w:rPr>
              <w:t xml:space="preserve">Employers Liability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9560C6" w14:textId="26538FEA" w:rsidR="004E577F" w:rsidRPr="004E577F" w:rsidRDefault="004E577F" w:rsidP="00680BF4">
            <w:pPr>
              <w:spacing w:after="0"/>
              <w:jc w:val="center"/>
              <w:rPr>
                <w:rFonts w:cs="Arial"/>
                <w:b/>
                <w:bCs/>
                <w:color w:val="038B91"/>
              </w:rPr>
            </w:pPr>
            <w:r w:rsidRPr="004E577F">
              <w:rPr>
                <w:rFonts w:cs="Arial"/>
                <w:b/>
                <w:bCs/>
                <w:color w:val="038B91"/>
              </w:rPr>
              <w:t>€13m</w:t>
            </w:r>
          </w:p>
        </w:tc>
      </w:tr>
      <w:tr w:rsidR="004E577F" w:rsidRPr="00AE45B8" w14:paraId="4C45EE89" w14:textId="77777777" w:rsidTr="001F1A5F">
        <w:trPr>
          <w:trHeight w:val="42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617E62" w14:textId="57E65EBF" w:rsidR="004E577F" w:rsidRPr="004E577F" w:rsidRDefault="004E577F" w:rsidP="00680BF4">
            <w:pPr>
              <w:spacing w:after="0"/>
              <w:rPr>
                <w:rFonts w:cs="Arial"/>
                <w:b/>
                <w:bCs/>
                <w:color w:val="038B91"/>
              </w:rPr>
            </w:pPr>
            <w:r w:rsidRPr="004E577F">
              <w:rPr>
                <w:rFonts w:cs="Arial"/>
                <w:b/>
                <w:bCs/>
                <w:color w:val="038B91"/>
              </w:rPr>
              <w:t>Public Liability</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3A518A" w14:textId="6DD8EE70" w:rsidR="004E577F" w:rsidRPr="004E577F" w:rsidRDefault="004E577F" w:rsidP="00680BF4">
            <w:pPr>
              <w:spacing w:after="0"/>
              <w:jc w:val="center"/>
              <w:rPr>
                <w:rFonts w:cs="Arial"/>
                <w:b/>
                <w:bCs/>
                <w:color w:val="038B91"/>
              </w:rPr>
            </w:pPr>
            <w:r w:rsidRPr="004E577F">
              <w:rPr>
                <w:rFonts w:cs="Arial"/>
                <w:b/>
                <w:bCs/>
                <w:color w:val="038B91"/>
              </w:rPr>
              <w:t>€2.6m</w:t>
            </w:r>
          </w:p>
        </w:tc>
      </w:tr>
      <w:tr w:rsidR="004E577F" w:rsidRPr="00AE45B8" w14:paraId="2C0A9E9C" w14:textId="77777777" w:rsidTr="001F1A5F">
        <w:trPr>
          <w:trHeight w:val="43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DCD67C" w14:textId="77777777" w:rsidR="004E577F" w:rsidRPr="004E577F" w:rsidRDefault="004E577F" w:rsidP="00680BF4">
            <w:pPr>
              <w:spacing w:after="0"/>
              <w:rPr>
                <w:rFonts w:cs="Arial"/>
                <w:b/>
                <w:bCs/>
                <w:color w:val="038B91"/>
              </w:rPr>
            </w:pPr>
            <w:r w:rsidRPr="004E577F">
              <w:rPr>
                <w:rFonts w:cs="Arial"/>
                <w:b/>
                <w:bCs/>
                <w:color w:val="038B91"/>
              </w:rPr>
              <w:t>Professional Indemnity</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1D2F4A" w14:textId="58A58EFD" w:rsidR="004E577F" w:rsidRPr="004E577F" w:rsidRDefault="004E577F" w:rsidP="00680BF4">
            <w:pPr>
              <w:spacing w:after="0"/>
              <w:jc w:val="center"/>
              <w:rPr>
                <w:rFonts w:cs="Arial"/>
                <w:b/>
                <w:bCs/>
                <w:color w:val="038B91"/>
              </w:rPr>
            </w:pPr>
            <w:r w:rsidRPr="004E577F">
              <w:rPr>
                <w:rFonts w:cs="Arial"/>
                <w:b/>
                <w:bCs/>
                <w:color w:val="038B91"/>
              </w:rPr>
              <w:t>€1m</w:t>
            </w:r>
          </w:p>
        </w:tc>
      </w:tr>
    </w:tbl>
    <w:p w14:paraId="5DC03D6C" w14:textId="77777777" w:rsidR="003123CA" w:rsidRDefault="003123CA" w:rsidP="00AD6098">
      <w:pPr>
        <w:jc w:val="both"/>
        <w:rPr>
          <w:rFonts w:cs="Arial"/>
          <w:b/>
          <w:color w:val="000000"/>
        </w:rPr>
      </w:pPr>
    </w:p>
    <w:p w14:paraId="40C2815B" w14:textId="77777777" w:rsidR="004E577F" w:rsidRDefault="004E577F" w:rsidP="00AD6098">
      <w:pPr>
        <w:jc w:val="both"/>
        <w:rPr>
          <w:rFonts w:cs="Arial"/>
          <w:b/>
          <w:color w:val="000000"/>
        </w:rPr>
      </w:pPr>
    </w:p>
    <w:p w14:paraId="11B20F2C" w14:textId="77777777" w:rsidR="004E577F" w:rsidRDefault="004E577F" w:rsidP="00AD6098">
      <w:pPr>
        <w:jc w:val="both"/>
        <w:rPr>
          <w:rFonts w:cs="Arial"/>
          <w:b/>
          <w:color w:val="000000"/>
        </w:rPr>
      </w:pPr>
    </w:p>
    <w:p w14:paraId="597CAE08" w14:textId="77777777" w:rsidR="004E577F" w:rsidRDefault="004E577F" w:rsidP="00AD6098">
      <w:pPr>
        <w:jc w:val="both"/>
        <w:rPr>
          <w:rFonts w:cs="Arial"/>
          <w:b/>
          <w:color w:val="000000"/>
        </w:rPr>
      </w:pPr>
    </w:p>
    <w:p w14:paraId="26A5A837" w14:textId="77777777" w:rsidR="004E577F" w:rsidRDefault="004E577F" w:rsidP="00AD6098">
      <w:pPr>
        <w:jc w:val="both"/>
        <w:rPr>
          <w:rFonts w:cs="Arial"/>
          <w:b/>
          <w:color w:val="000000"/>
        </w:rPr>
      </w:pPr>
    </w:p>
    <w:p w14:paraId="2D34CD64" w14:textId="1F2D4465" w:rsidR="003123CA" w:rsidRDefault="00AD6098" w:rsidP="00AD6098">
      <w:pPr>
        <w:jc w:val="both"/>
        <w:rPr>
          <w:rFonts w:cs="Arial"/>
          <w:color w:val="000000"/>
        </w:rPr>
      </w:pPr>
      <w:r w:rsidRPr="00AE45B8">
        <w:rPr>
          <w:rFonts w:cs="Arial"/>
          <w:b/>
          <w:color w:val="000000"/>
        </w:rPr>
        <w:t>NOTE:</w:t>
      </w:r>
      <w:r w:rsidRPr="00AE45B8">
        <w:rPr>
          <w:rFonts w:cs="Arial"/>
          <w:color w:val="000000"/>
        </w:rPr>
        <w:t xml:space="preserve">   </w:t>
      </w:r>
      <w:r w:rsidR="000969B0">
        <w:rPr>
          <w:rFonts w:cs="Arial"/>
          <w:color w:val="000000"/>
        </w:rPr>
        <w:t>Applicants</w:t>
      </w:r>
      <w:r w:rsidRPr="00AE45B8">
        <w:rPr>
          <w:rFonts w:cs="Arial"/>
          <w:color w:val="000000"/>
        </w:rPr>
        <w:t xml:space="preserve"> </w:t>
      </w:r>
      <w:r w:rsidRPr="00AE45B8">
        <w:rPr>
          <w:rFonts w:cs="Arial"/>
          <w:b/>
          <w:color w:val="000000"/>
        </w:rPr>
        <w:t>must</w:t>
      </w:r>
      <w:r w:rsidRPr="00AE45B8">
        <w:rPr>
          <w:rFonts w:cs="Arial"/>
          <w:color w:val="000000"/>
        </w:rPr>
        <w:t xml:space="preserve"> be willing to provide evidence of the self-declared information within </w:t>
      </w:r>
      <w:r w:rsidR="00C364BE" w:rsidRPr="00AE45B8">
        <w:rPr>
          <w:rFonts w:cs="Arial"/>
        </w:rPr>
        <w:t xml:space="preserve">seven (7) </w:t>
      </w:r>
      <w:r w:rsidRPr="00AE45B8">
        <w:rPr>
          <w:rFonts w:cs="Arial"/>
        </w:rPr>
        <w:t xml:space="preserve">working </w:t>
      </w:r>
      <w:r w:rsidRPr="00AE45B8">
        <w:rPr>
          <w:rFonts w:cs="Arial"/>
          <w:color w:val="000000"/>
        </w:rPr>
        <w:t>days of request</w:t>
      </w:r>
      <w:r w:rsidR="003123CA">
        <w:rPr>
          <w:rFonts w:cs="Arial"/>
          <w:color w:val="000000"/>
        </w:rPr>
        <w:t>.</w:t>
      </w:r>
    </w:p>
    <w:p w14:paraId="78265468" w14:textId="67CF0AA5" w:rsidR="00AD6098" w:rsidRDefault="00AD6098" w:rsidP="00AD6098">
      <w:pPr>
        <w:jc w:val="both"/>
        <w:rPr>
          <w:rFonts w:cs="Arial"/>
          <w:color w:val="000000"/>
        </w:rPr>
      </w:pPr>
      <w:r w:rsidRPr="00AE45B8">
        <w:rPr>
          <w:rFonts w:cs="Arial"/>
          <w:color w:val="000000"/>
        </w:rPr>
        <w:t xml:space="preserve">If the evidence required is not provided by the deadline date, then the tenderer will be </w:t>
      </w:r>
      <w:r w:rsidR="003123CA">
        <w:rPr>
          <w:rFonts w:cs="Arial"/>
          <w:color w:val="000000"/>
        </w:rPr>
        <w:t>removed from the panel</w:t>
      </w:r>
      <w:r w:rsidRPr="00AE45B8">
        <w:rPr>
          <w:rFonts w:cs="Arial"/>
          <w:color w:val="000000"/>
        </w:rPr>
        <w:t xml:space="preserve">. Furthermore, </w:t>
      </w:r>
      <w:r w:rsidR="000969B0">
        <w:rPr>
          <w:rFonts w:cs="Arial"/>
          <w:color w:val="000000"/>
        </w:rPr>
        <w:t>Applicants</w:t>
      </w:r>
      <w:r w:rsidRPr="00AE45B8">
        <w:rPr>
          <w:rFonts w:cs="Arial"/>
          <w:color w:val="000000"/>
        </w:rPr>
        <w:t xml:space="preserve"> should note that the provision of inaccurate or misleading information in this declaration may lead to exclusion from participation in this and future tenders. </w:t>
      </w:r>
    </w:p>
    <w:p w14:paraId="6FC3400C" w14:textId="61D29A71" w:rsidR="006548F0" w:rsidRDefault="006548F0" w:rsidP="00AD6098">
      <w:pPr>
        <w:jc w:val="both"/>
        <w:rPr>
          <w:rFonts w:cs="Arial"/>
        </w:rPr>
      </w:pPr>
      <w:r w:rsidRPr="006548F0">
        <w:rPr>
          <w:rFonts w:cs="Arial"/>
          <w:b/>
          <w:bCs/>
          <w:color w:val="000000"/>
        </w:rPr>
        <w:t xml:space="preserve">NOTE: </w:t>
      </w:r>
      <w:r>
        <w:rPr>
          <w:rFonts w:cs="Arial"/>
          <w:b/>
          <w:bCs/>
          <w:color w:val="000000"/>
        </w:rPr>
        <w:t xml:space="preserve">   </w:t>
      </w:r>
      <w:r w:rsidR="000969B0">
        <w:rPr>
          <w:rFonts w:cs="Arial"/>
        </w:rPr>
        <w:t>Applicants</w:t>
      </w:r>
      <w:r w:rsidRPr="00AE45B8">
        <w:rPr>
          <w:rFonts w:cs="Arial"/>
        </w:rPr>
        <w:t xml:space="preserve"> should note that the Contracting Authority reserves the right to confirm that the financial and technical capacity of the tenderer is valid and unchanged prior to the award of any contract.</w:t>
      </w:r>
    </w:p>
    <w:p w14:paraId="078D49E5" w14:textId="77777777" w:rsidR="006548F0" w:rsidRPr="006548F0" w:rsidRDefault="006548F0" w:rsidP="00AD6098">
      <w:pPr>
        <w:jc w:val="both"/>
        <w:rPr>
          <w:rFonts w:cs="Arial"/>
          <w:b/>
          <w:bCs/>
          <w:color w:val="000000"/>
        </w:rPr>
      </w:pPr>
    </w:p>
    <w:p w14:paraId="7324BA3B" w14:textId="20EE6C4B" w:rsidR="001470D8" w:rsidRDefault="00D87CB8" w:rsidP="00536D4C">
      <w:pPr>
        <w:pStyle w:val="Heading3"/>
      </w:pPr>
      <w:bookmarkStart w:id="295" w:name="_Toc179369464"/>
      <w:r>
        <w:t>Previous Experience</w:t>
      </w:r>
      <w:bookmarkEnd w:id="295"/>
    </w:p>
    <w:p w14:paraId="2D0DDCCC" w14:textId="29D00101" w:rsidR="00D87CB8" w:rsidRDefault="00D87CB8" w:rsidP="00D87CB8">
      <w:pPr>
        <w:spacing w:after="0"/>
        <w:ind w:right="43"/>
        <w:jc w:val="both"/>
        <w:rPr>
          <w:rFonts w:cs="Arial"/>
        </w:rPr>
      </w:pPr>
      <w:r>
        <w:rPr>
          <w:rFonts w:cs="Arial"/>
        </w:rPr>
        <w:t>Applicants will initially be assessed to determine that they have previous relevant experience in relation to the lot they are tendering for.</w:t>
      </w:r>
    </w:p>
    <w:p w14:paraId="0EA214DD" w14:textId="7992FD64" w:rsidR="009816FE" w:rsidRPr="00AE45B8" w:rsidRDefault="009816FE" w:rsidP="006C57E2">
      <w:pPr>
        <w:numPr>
          <w:ilvl w:val="0"/>
          <w:numId w:val="3"/>
        </w:numPr>
        <w:spacing w:after="0"/>
        <w:ind w:left="567" w:right="43" w:hanging="567"/>
        <w:jc w:val="both"/>
        <w:rPr>
          <w:rFonts w:cs="Arial"/>
        </w:rPr>
      </w:pPr>
      <w:r w:rsidRPr="00AE45B8">
        <w:rPr>
          <w:rFonts w:cs="Arial"/>
        </w:rPr>
        <w:t xml:space="preserve">Previous </w:t>
      </w:r>
      <w:r w:rsidR="002B45E9">
        <w:rPr>
          <w:rFonts w:cs="Arial"/>
        </w:rPr>
        <w:t>experience</w:t>
      </w:r>
      <w:r w:rsidRPr="00AE45B8">
        <w:rPr>
          <w:rFonts w:cs="Arial"/>
        </w:rPr>
        <w:t xml:space="preserve"> – information demonstrating successful delivery of </w:t>
      </w:r>
      <w:r w:rsidR="00EB4B05" w:rsidRPr="00AE45B8">
        <w:rPr>
          <w:rFonts w:cs="Arial"/>
          <w:color w:val="FF0000"/>
        </w:rPr>
        <w:t>t</w:t>
      </w:r>
      <w:r w:rsidR="009E7A35">
        <w:rPr>
          <w:rFonts w:cs="Arial"/>
          <w:color w:val="FF0000"/>
        </w:rPr>
        <w:t>wo</w:t>
      </w:r>
      <w:r w:rsidR="00EB4B05" w:rsidRPr="00AE45B8">
        <w:rPr>
          <w:rFonts w:cs="Arial"/>
          <w:color w:val="FF0000"/>
        </w:rPr>
        <w:t xml:space="preserve"> (</w:t>
      </w:r>
      <w:r w:rsidR="009E7A35">
        <w:rPr>
          <w:rFonts w:cs="Arial"/>
          <w:color w:val="FF0000"/>
        </w:rPr>
        <w:t>2</w:t>
      </w:r>
      <w:r w:rsidR="00EB4B05" w:rsidRPr="00AE45B8">
        <w:rPr>
          <w:rFonts w:cs="Arial"/>
          <w:color w:val="FF0000"/>
        </w:rPr>
        <w:t>)</w:t>
      </w:r>
      <w:r w:rsidRPr="00AE45B8">
        <w:rPr>
          <w:rFonts w:cs="Arial"/>
        </w:rPr>
        <w:t xml:space="preserve"> previous comparable contracts in the </w:t>
      </w:r>
      <w:r w:rsidR="00EB4B05" w:rsidRPr="00AE45B8">
        <w:rPr>
          <w:rFonts w:cs="Arial"/>
          <w:color w:val="FF0000"/>
        </w:rPr>
        <w:t xml:space="preserve">past three (3) to five (5) years </w:t>
      </w:r>
      <w:r w:rsidR="003F42C5" w:rsidRPr="00AE45B8">
        <w:rPr>
          <w:rFonts w:cs="Arial"/>
          <w:color w:val="FF0000"/>
          <w:highlight w:val="yellow"/>
        </w:rPr>
        <w:t>or</w:t>
      </w:r>
      <w:r w:rsidR="003F42C5" w:rsidRPr="00AE45B8">
        <w:rPr>
          <w:rFonts w:cs="Arial"/>
          <w:color w:val="FF0000"/>
        </w:rPr>
        <w:t xml:space="preserve"> </w:t>
      </w:r>
      <w:r w:rsidRPr="00AE45B8">
        <w:rPr>
          <w:rFonts w:cs="Arial"/>
          <w:color w:val="FF0000"/>
        </w:rPr>
        <w:t>recent past</w:t>
      </w:r>
      <w:r w:rsidR="003F42C5" w:rsidRPr="00AE45B8">
        <w:rPr>
          <w:rFonts w:cs="Arial"/>
        </w:rPr>
        <w:t>.</w:t>
      </w:r>
    </w:p>
    <w:p w14:paraId="005D616E" w14:textId="31C691B1" w:rsidR="00D87CB8" w:rsidRPr="00FF61A1" w:rsidRDefault="001470D8" w:rsidP="003D6B8B">
      <w:pPr>
        <w:numPr>
          <w:ilvl w:val="0"/>
          <w:numId w:val="3"/>
        </w:numPr>
        <w:spacing w:after="0"/>
        <w:ind w:left="567" w:right="43" w:hanging="567"/>
        <w:jc w:val="both"/>
        <w:rPr>
          <w:rFonts w:cs="Arial"/>
        </w:rPr>
      </w:pPr>
      <w:r w:rsidRPr="00FF61A1">
        <w:rPr>
          <w:rFonts w:cs="Arial"/>
        </w:rPr>
        <w:t xml:space="preserve">Access to minimum levels of </w:t>
      </w:r>
      <w:r w:rsidR="009C23E7" w:rsidRPr="00FF61A1">
        <w:rPr>
          <w:rFonts w:cs="Arial"/>
        </w:rPr>
        <w:t>personnel</w:t>
      </w:r>
      <w:r w:rsidRPr="00FF61A1">
        <w:rPr>
          <w:rFonts w:cs="Arial"/>
        </w:rPr>
        <w:t xml:space="preserve"> and skills</w:t>
      </w:r>
      <w:r w:rsidR="00FF61A1" w:rsidRPr="00FF61A1">
        <w:rPr>
          <w:rFonts w:cs="Arial"/>
        </w:rPr>
        <w:t>, this can be demonstrated by completing the relevant section in the Tender Response Document.</w:t>
      </w:r>
      <w:r w:rsidRPr="00FF61A1">
        <w:rPr>
          <w:rFonts w:cs="Arial"/>
        </w:rPr>
        <w:t xml:space="preserve"> </w:t>
      </w:r>
    </w:p>
    <w:p w14:paraId="64746147" w14:textId="77777777" w:rsidR="00D87CB8" w:rsidRPr="00D87CB8" w:rsidRDefault="00D87CB8" w:rsidP="00D87CB8">
      <w:pPr>
        <w:spacing w:after="0"/>
        <w:ind w:right="43"/>
        <w:jc w:val="both"/>
        <w:rPr>
          <w:rFonts w:cs="Arial"/>
        </w:rPr>
      </w:pPr>
    </w:p>
    <w:p w14:paraId="7D0D35D7" w14:textId="4262A117" w:rsidR="001470D8" w:rsidRDefault="00D87CB8" w:rsidP="00536D4C">
      <w:pPr>
        <w:pStyle w:val="Heading3"/>
      </w:pPr>
      <w:bookmarkStart w:id="296" w:name="_Toc179369465"/>
      <w:r>
        <w:t>Health and Safety, Environmental conformance and Quality Assurance</w:t>
      </w:r>
      <w:bookmarkEnd w:id="296"/>
    </w:p>
    <w:p w14:paraId="68EBE7F9" w14:textId="45C8EF0B" w:rsidR="00D87CB8" w:rsidRDefault="00D87CB8" w:rsidP="00D87CB8">
      <w:pPr>
        <w:rPr>
          <w:rFonts w:cs="Arial"/>
        </w:rPr>
      </w:pPr>
      <w:r w:rsidRPr="00D87CB8">
        <w:rPr>
          <w:rFonts w:cs="Arial"/>
        </w:rPr>
        <w:t xml:space="preserve">Applicants must confirm </w:t>
      </w:r>
      <w:r>
        <w:rPr>
          <w:rFonts w:cs="Arial"/>
        </w:rPr>
        <w:t>they have Health and Safety, Environmental and Quality Assurances Policies</w:t>
      </w:r>
      <w:r w:rsidRPr="00D87CB8">
        <w:rPr>
          <w:rFonts w:cs="Arial"/>
        </w:rPr>
        <w:t xml:space="preserve"> in place </w:t>
      </w:r>
      <w:r>
        <w:rPr>
          <w:rFonts w:cs="Arial"/>
        </w:rPr>
        <w:t>and whether they are 3</w:t>
      </w:r>
      <w:r w:rsidRPr="00D87CB8">
        <w:rPr>
          <w:rFonts w:cs="Arial"/>
          <w:vertAlign w:val="superscript"/>
        </w:rPr>
        <w:t>rd</w:t>
      </w:r>
      <w:r>
        <w:rPr>
          <w:rFonts w:cs="Arial"/>
        </w:rPr>
        <w:t xml:space="preserve"> party certified.  Applicants may demonstrate conformance </w:t>
      </w:r>
      <w:r w:rsidRPr="00D87CB8">
        <w:rPr>
          <w:rFonts w:cs="Arial"/>
        </w:rPr>
        <w:t xml:space="preserve">through completion of the Self-Declaration </w:t>
      </w:r>
      <w:r>
        <w:rPr>
          <w:rFonts w:cs="Arial"/>
        </w:rPr>
        <w:t xml:space="preserve">forms for same </w:t>
      </w:r>
      <w:r w:rsidRPr="00D87CB8">
        <w:rPr>
          <w:rFonts w:cs="Arial"/>
        </w:rPr>
        <w:t>contained in the Tender Response Document.</w:t>
      </w:r>
    </w:p>
    <w:p w14:paraId="553F02AC" w14:textId="77777777" w:rsidR="009E7A35" w:rsidRDefault="009E7A35">
      <w:pPr>
        <w:rPr>
          <w:rFonts w:eastAsia="Times New Roman" w:cs="Arial"/>
          <w:b/>
          <w:bCs/>
          <w:noProof/>
          <w:color w:val="FFFFFF" w:themeColor="background1"/>
          <w:sz w:val="24"/>
          <w:szCs w:val="24"/>
        </w:rPr>
      </w:pPr>
      <w:bookmarkStart w:id="297" w:name="_Toc195681197"/>
      <w:r>
        <w:br w:type="page"/>
      </w:r>
    </w:p>
    <w:p w14:paraId="67293262" w14:textId="170FD3DA" w:rsidR="00197179" w:rsidRPr="00AE45B8" w:rsidRDefault="000D5FFC" w:rsidP="00303D33">
      <w:pPr>
        <w:pStyle w:val="Heading1"/>
        <w:numPr>
          <w:ilvl w:val="0"/>
          <w:numId w:val="0"/>
        </w:numPr>
        <w:ind w:left="432" w:hanging="432"/>
      </w:pPr>
      <w:bookmarkStart w:id="298" w:name="_Toc179369466"/>
      <w:r w:rsidRPr="00AE45B8">
        <w:lastRenderedPageBreak/>
        <w:t xml:space="preserve">APPENDIX </w:t>
      </w:r>
      <w:r w:rsidR="00030534" w:rsidRPr="00AE45B8">
        <w:t>1</w:t>
      </w:r>
      <w:r w:rsidR="00197179" w:rsidRPr="00AE45B8">
        <w:t xml:space="preserve"> - INSTRUCTIONS TO </w:t>
      </w:r>
      <w:r w:rsidR="000969B0">
        <w:t>APPLICANTS</w:t>
      </w:r>
      <w:bookmarkEnd w:id="297"/>
      <w:bookmarkEnd w:id="298"/>
      <w:r w:rsidR="00197179" w:rsidRPr="00AE45B8">
        <w:t xml:space="preserve"> </w:t>
      </w:r>
    </w:p>
    <w:p w14:paraId="327EB5D7" w14:textId="77777777" w:rsidR="00197179" w:rsidRPr="00AE45B8" w:rsidRDefault="00197179" w:rsidP="006C57E2">
      <w:pPr>
        <w:pStyle w:val="Heading3"/>
        <w:numPr>
          <w:ilvl w:val="0"/>
          <w:numId w:val="2"/>
        </w:numPr>
      </w:pPr>
      <w:bookmarkStart w:id="299" w:name="_Toc217713491"/>
      <w:bookmarkStart w:id="300" w:name="_Toc388881045"/>
      <w:bookmarkStart w:id="301" w:name="_Toc179369467"/>
      <w:r w:rsidRPr="00AE45B8">
        <w:t>Submission of Tenders</w:t>
      </w:r>
      <w:bookmarkEnd w:id="299"/>
      <w:bookmarkEnd w:id="300"/>
      <w:bookmarkEnd w:id="301"/>
    </w:p>
    <w:p w14:paraId="2E9294B2" w14:textId="45F369CC" w:rsidR="00A77CED" w:rsidRPr="00AE45B8" w:rsidRDefault="00014821" w:rsidP="00E614AB">
      <w:pPr>
        <w:ind w:right="43"/>
        <w:jc w:val="both"/>
        <w:rPr>
          <w:rFonts w:cs="Arial"/>
        </w:rPr>
      </w:pPr>
      <w:bookmarkStart w:id="302" w:name="_Toc217713492"/>
      <w:bookmarkStart w:id="303" w:name="_Toc388881046"/>
      <w:r w:rsidRPr="00AE45B8">
        <w:rPr>
          <w:rFonts w:cs="Arial"/>
        </w:rPr>
        <w:t>The Contracting Authority</w:t>
      </w:r>
      <w:r w:rsidR="00680331" w:rsidRPr="00AE45B8">
        <w:rPr>
          <w:rFonts w:cs="Arial"/>
        </w:rPr>
        <w:t xml:space="preserve"> is using the Tender Postbox facility </w:t>
      </w:r>
      <w:r w:rsidR="00E614AB" w:rsidRPr="00AE45B8">
        <w:rPr>
          <w:rFonts w:cs="Arial"/>
        </w:rPr>
        <w:t>and t</w:t>
      </w:r>
      <w:r w:rsidR="00A77CED" w:rsidRPr="00AE45B8">
        <w:rPr>
          <w:rFonts w:cs="Arial"/>
        </w:rPr>
        <w:t xml:space="preserve">enders must be submitted electronically via the etenders postbox facility on </w:t>
      </w:r>
      <w:hyperlink r:id="rId17" w:history="1">
        <w:r w:rsidR="00A77CED" w:rsidRPr="00AE45B8">
          <w:rPr>
            <w:rStyle w:val="Hyperlink"/>
            <w:rFonts w:cs="Arial"/>
          </w:rPr>
          <w:t>www.etenders.gov.ie</w:t>
        </w:r>
      </w:hyperlink>
      <w:r w:rsidR="00A77CED" w:rsidRPr="00AE45B8">
        <w:rPr>
          <w:rFonts w:cs="Arial"/>
        </w:rPr>
        <w:t xml:space="preserve"> only.</w:t>
      </w:r>
      <w:r w:rsidR="00CB1953">
        <w:rPr>
          <w:rFonts w:cs="Arial"/>
        </w:rPr>
        <w:t xml:space="preserve"> </w:t>
      </w:r>
      <w:r w:rsidR="000969B0">
        <w:rPr>
          <w:rFonts w:cs="Arial"/>
        </w:rPr>
        <w:t>Applicants</w:t>
      </w:r>
      <w:r w:rsidR="00A77CED" w:rsidRPr="00AE45B8">
        <w:rPr>
          <w:rFonts w:cs="Arial"/>
        </w:rPr>
        <w:t xml:space="preserve"> must ensure that they give sufficient time to upload their tender response.     </w:t>
      </w:r>
    </w:p>
    <w:p w14:paraId="485F2D0E" w14:textId="0B87DEEE" w:rsidR="00A77CED" w:rsidRPr="00AE45B8" w:rsidRDefault="00014821" w:rsidP="00A77CED">
      <w:pPr>
        <w:jc w:val="both"/>
        <w:rPr>
          <w:rFonts w:cs="Arial"/>
        </w:rPr>
      </w:pPr>
      <w:r w:rsidRPr="00AE45B8">
        <w:rPr>
          <w:rFonts w:cs="Arial"/>
        </w:rPr>
        <w:t>The Contracting Authority</w:t>
      </w:r>
      <w:r w:rsidR="00A77CED" w:rsidRPr="00AE45B8">
        <w:rPr>
          <w:rFonts w:cs="Arial"/>
        </w:rPr>
        <w:t xml:space="preserve"> is not responsible for corruption in electronic documents. </w:t>
      </w:r>
      <w:r w:rsidR="000969B0">
        <w:rPr>
          <w:rFonts w:cs="Arial"/>
        </w:rPr>
        <w:t xml:space="preserve">Applicants </w:t>
      </w:r>
      <w:r w:rsidR="00A77CED" w:rsidRPr="00AE45B8">
        <w:rPr>
          <w:rFonts w:cs="Arial"/>
        </w:rPr>
        <w:t>must ensure electronic documents are not corrupt.</w:t>
      </w:r>
    </w:p>
    <w:p w14:paraId="6AB0A90B" w14:textId="15BC9191" w:rsidR="000969B0" w:rsidRDefault="00A77CED" w:rsidP="00A77CED">
      <w:pPr>
        <w:jc w:val="both"/>
        <w:rPr>
          <w:rFonts w:cs="Arial"/>
        </w:rPr>
      </w:pPr>
      <w:r w:rsidRPr="00AE45B8">
        <w:rPr>
          <w:rFonts w:cs="Arial"/>
        </w:rPr>
        <w:t xml:space="preserve">In responding to this </w:t>
      </w:r>
      <w:r w:rsidR="000969B0">
        <w:rPr>
          <w:rFonts w:cs="Arial"/>
        </w:rPr>
        <w:t>competition</w:t>
      </w:r>
      <w:r w:rsidR="00E614AB" w:rsidRPr="00AE45B8">
        <w:rPr>
          <w:rFonts w:cs="Arial"/>
        </w:rPr>
        <w:t xml:space="preserve"> all </w:t>
      </w:r>
      <w:r w:rsidR="000969B0">
        <w:rPr>
          <w:rFonts w:cs="Arial"/>
        </w:rPr>
        <w:t xml:space="preserve">applicants </w:t>
      </w:r>
      <w:r w:rsidRPr="00AE45B8">
        <w:rPr>
          <w:rFonts w:cs="Arial"/>
        </w:rPr>
        <w:t xml:space="preserve"> must follow the format of the tender </w:t>
      </w:r>
      <w:r w:rsidR="000969B0">
        <w:rPr>
          <w:rFonts w:cs="Arial"/>
        </w:rPr>
        <w:t xml:space="preserve">response </w:t>
      </w:r>
      <w:r w:rsidRPr="00AE45B8">
        <w:rPr>
          <w:rFonts w:cs="Arial"/>
        </w:rPr>
        <w:t>document and respond to each element of the tender document in the order as s</w:t>
      </w:r>
      <w:r w:rsidR="00E614AB" w:rsidRPr="00AE45B8">
        <w:rPr>
          <w:rFonts w:cs="Arial"/>
        </w:rPr>
        <w:t>et out</w:t>
      </w:r>
      <w:r w:rsidR="000969B0">
        <w:rPr>
          <w:rFonts w:cs="Arial"/>
        </w:rPr>
        <w:t>.</w:t>
      </w:r>
    </w:p>
    <w:p w14:paraId="53CDBA21" w14:textId="65B2C1AA" w:rsidR="00A77CED" w:rsidRPr="00AE45B8" w:rsidRDefault="000969B0" w:rsidP="00A77CED">
      <w:pPr>
        <w:jc w:val="both"/>
        <w:rPr>
          <w:rFonts w:cs="Arial"/>
        </w:rPr>
      </w:pPr>
      <w:r>
        <w:rPr>
          <w:rFonts w:cs="Arial"/>
        </w:rPr>
        <w:t>Applicants</w:t>
      </w:r>
      <w:r w:rsidR="00A77CED" w:rsidRPr="00AE45B8">
        <w:rPr>
          <w:rFonts w:cs="Arial"/>
        </w:rPr>
        <w:t xml:space="preserve"> should produce their response as a </w:t>
      </w:r>
      <w:r w:rsidR="00A77CED" w:rsidRPr="00AE45B8">
        <w:rPr>
          <w:rFonts w:cs="Arial"/>
          <w:b/>
        </w:rPr>
        <w:t>SINGLE UPLOADED FILE, if possible, which is clearly labelled, page numbered and indexed</w:t>
      </w:r>
      <w:r w:rsidR="00A77CED" w:rsidRPr="00AE45B8">
        <w:rPr>
          <w:rFonts w:cs="Arial"/>
        </w:rPr>
        <w:t xml:space="preserve">. </w:t>
      </w:r>
    </w:p>
    <w:p w14:paraId="3844401C" w14:textId="616AA3BE" w:rsidR="000969B0" w:rsidRDefault="000969B0" w:rsidP="00B3310A">
      <w:pPr>
        <w:jc w:val="both"/>
        <w:rPr>
          <w:rFonts w:cs="Arial"/>
        </w:rPr>
      </w:pPr>
      <w:r>
        <w:rPr>
          <w:rFonts w:cs="Arial"/>
        </w:rPr>
        <w:t>Applicants</w:t>
      </w:r>
      <w:r w:rsidR="00A77CED" w:rsidRPr="00AE45B8">
        <w:rPr>
          <w:rFonts w:cs="Arial"/>
        </w:rPr>
        <w:t xml:space="preserve"> must ensure that they give themselves sufficient time to upload and submit all required </w:t>
      </w:r>
      <w:r w:rsidR="00E614AB" w:rsidRPr="00AE45B8">
        <w:rPr>
          <w:rFonts w:cs="Arial"/>
        </w:rPr>
        <w:t xml:space="preserve">documentation before the </w:t>
      </w:r>
      <w:r>
        <w:rPr>
          <w:rFonts w:cs="Arial"/>
        </w:rPr>
        <w:t>panel</w:t>
      </w:r>
      <w:r w:rsidR="00A77CED" w:rsidRPr="00AE45B8">
        <w:rPr>
          <w:rFonts w:cs="Arial"/>
        </w:rPr>
        <w:t xml:space="preserve"> </w:t>
      </w:r>
      <w:r w:rsidR="00E614AB" w:rsidRPr="00AE45B8">
        <w:rPr>
          <w:rFonts w:cs="Arial"/>
        </w:rPr>
        <w:t>closing date/time</w:t>
      </w:r>
      <w:r w:rsidR="00A77CED" w:rsidRPr="00AE45B8">
        <w:rPr>
          <w:rFonts w:cs="Arial"/>
        </w:rPr>
        <w:t xml:space="preserve">. </w:t>
      </w:r>
    </w:p>
    <w:p w14:paraId="08CF6901" w14:textId="77E34F63" w:rsidR="00A77CED" w:rsidRPr="00AE45B8" w:rsidRDefault="000969B0" w:rsidP="00B3310A">
      <w:pPr>
        <w:jc w:val="both"/>
        <w:rPr>
          <w:rFonts w:cs="Arial"/>
        </w:rPr>
      </w:pPr>
      <w:r>
        <w:rPr>
          <w:rFonts w:cs="Arial"/>
        </w:rPr>
        <w:t xml:space="preserve">Applicants </w:t>
      </w:r>
      <w:r w:rsidR="00A77CED" w:rsidRPr="00AE45B8">
        <w:rPr>
          <w:rFonts w:cs="Arial"/>
        </w:rPr>
        <w:t xml:space="preserve">should take into account the fact that upload speeds vary. There is a maximum of 2.14 GB for individual files sent to the electronic postbox and a one-hour limit for upload. In order to submit a document to the electronic postbox, please note that you must click “Submit Response”. After submitting you can still modify and re-send your response up until response deadline. </w:t>
      </w:r>
      <w:r>
        <w:rPr>
          <w:rFonts w:cs="Arial"/>
        </w:rPr>
        <w:t>Applicants</w:t>
      </w:r>
      <w:r w:rsidR="00A77CED" w:rsidRPr="00AE45B8">
        <w:rPr>
          <w:rFonts w:cs="Arial"/>
        </w:rPr>
        <w:t xml:space="preserve"> should be aware that the ‘Submit Response’ button will be disabled automatically upon the expiration of the response deadline.</w:t>
      </w:r>
    </w:p>
    <w:p w14:paraId="17FBF434" w14:textId="79447EC6" w:rsidR="00A77CED" w:rsidRPr="00AE45B8" w:rsidRDefault="000969B0" w:rsidP="00A77CED">
      <w:pPr>
        <w:ind w:right="43"/>
        <w:jc w:val="both"/>
        <w:rPr>
          <w:rFonts w:cs="Arial"/>
          <w:b/>
          <w:bCs/>
        </w:rPr>
      </w:pPr>
      <w:r>
        <w:rPr>
          <w:rFonts w:cs="Arial"/>
          <w:b/>
          <w:bCs/>
        </w:rPr>
        <w:t>Applicants</w:t>
      </w:r>
      <w:r w:rsidR="00A77CED" w:rsidRPr="00AE45B8">
        <w:rPr>
          <w:rFonts w:cs="Arial"/>
          <w:b/>
          <w:bCs/>
        </w:rPr>
        <w:t xml:space="preserve"> not familiar with uploading on e</w:t>
      </w:r>
      <w:r>
        <w:rPr>
          <w:rFonts w:cs="Arial"/>
          <w:b/>
          <w:bCs/>
        </w:rPr>
        <w:t>Tenders</w:t>
      </w:r>
      <w:r w:rsidR="00A77CED" w:rsidRPr="00AE45B8">
        <w:rPr>
          <w:rFonts w:cs="Arial"/>
          <w:b/>
          <w:bCs/>
        </w:rPr>
        <w:t xml:space="preserve"> should ensure they familiarise themselves with the process. </w:t>
      </w:r>
    </w:p>
    <w:p w14:paraId="07716A8D" w14:textId="15E64FF2" w:rsidR="00B3310A" w:rsidRDefault="00B3310A" w:rsidP="00B3310A">
      <w:pPr>
        <w:jc w:val="both"/>
        <w:rPr>
          <w:rFonts w:cs="Arial"/>
          <w:b/>
          <w:color w:val="FF0000"/>
        </w:rPr>
      </w:pPr>
      <w:r w:rsidRPr="00AE45B8">
        <w:rPr>
          <w:rFonts w:cs="Arial"/>
        </w:rPr>
        <w:t xml:space="preserve">The closing date for </w:t>
      </w:r>
      <w:r w:rsidR="009E7A35">
        <w:rPr>
          <w:rFonts w:cs="Arial"/>
        </w:rPr>
        <w:t xml:space="preserve">initial </w:t>
      </w:r>
      <w:r w:rsidR="00451C04">
        <w:rPr>
          <w:rFonts w:cs="Arial"/>
        </w:rPr>
        <w:t xml:space="preserve">applications </w:t>
      </w:r>
      <w:r w:rsidR="00451C04" w:rsidRPr="00AE45B8">
        <w:rPr>
          <w:rFonts w:cs="Arial"/>
        </w:rPr>
        <w:t>is</w:t>
      </w:r>
      <w:r w:rsidRPr="00AE45B8">
        <w:rPr>
          <w:rFonts w:cs="Arial"/>
        </w:rPr>
        <w:t xml:space="preserve"> </w:t>
      </w:r>
      <w:r w:rsidR="00EA231F" w:rsidRPr="00AE45B8">
        <w:rPr>
          <w:rFonts w:cs="Arial"/>
          <w:b/>
          <w:color w:val="FF0000"/>
        </w:rPr>
        <w:t>16.00 hours</w:t>
      </w:r>
      <w:r w:rsidRPr="00AE45B8">
        <w:rPr>
          <w:rFonts w:cs="Arial"/>
          <w:b/>
          <w:color w:val="FF0000"/>
        </w:rPr>
        <w:t xml:space="preserve"> (</w:t>
      </w:r>
      <w:r w:rsidR="000D4D8A" w:rsidRPr="00AE45B8">
        <w:rPr>
          <w:rFonts w:cs="Arial"/>
          <w:b/>
          <w:color w:val="FF0000"/>
        </w:rPr>
        <w:t>Local Time</w:t>
      </w:r>
      <w:r w:rsidRPr="00AE45B8">
        <w:rPr>
          <w:rFonts w:cs="Arial"/>
          <w:b/>
          <w:color w:val="FF0000"/>
        </w:rPr>
        <w:t>) on</w:t>
      </w:r>
      <w:r w:rsidRPr="00AE45B8">
        <w:rPr>
          <w:rFonts w:cs="Arial"/>
          <w:color w:val="FF0000"/>
        </w:rPr>
        <w:t xml:space="preserve"> </w:t>
      </w:r>
      <w:r w:rsidR="009E7A35">
        <w:rPr>
          <w:rFonts w:cs="Arial"/>
          <w:b/>
          <w:color w:val="FF0000"/>
        </w:rPr>
        <w:t>Thursday 19</w:t>
      </w:r>
      <w:r w:rsidR="009E7A35" w:rsidRPr="009E7A35">
        <w:rPr>
          <w:rFonts w:cs="Arial"/>
          <w:b/>
          <w:color w:val="FF0000"/>
          <w:vertAlign w:val="superscript"/>
        </w:rPr>
        <w:t>th</w:t>
      </w:r>
      <w:r w:rsidR="009E7A35">
        <w:rPr>
          <w:rFonts w:cs="Arial"/>
          <w:b/>
          <w:color w:val="FF0000"/>
        </w:rPr>
        <w:t xml:space="preserve"> December 2024.</w:t>
      </w:r>
    </w:p>
    <w:p w14:paraId="5EE3A54B" w14:textId="3AB0DE48" w:rsidR="009E7A35" w:rsidRDefault="009E7A35" w:rsidP="00652C77">
      <w:pPr>
        <w:jc w:val="both"/>
        <w:rPr>
          <w:rFonts w:cs="Arial"/>
          <w:b/>
          <w:bCs/>
          <w:color w:val="FF0000"/>
        </w:rPr>
      </w:pPr>
      <w:r w:rsidRPr="009E7A35">
        <w:rPr>
          <w:rFonts w:cs="Arial"/>
          <w:b/>
          <w:bCs/>
          <w:color w:val="FF0000"/>
        </w:rPr>
        <w:t>It will be open to additional applications throughout th</w:t>
      </w:r>
      <w:r>
        <w:rPr>
          <w:rFonts w:cs="Arial"/>
          <w:b/>
          <w:bCs/>
          <w:color w:val="FF0000"/>
        </w:rPr>
        <w:t>e panel’s 12-month</w:t>
      </w:r>
      <w:r w:rsidRPr="009E7A35">
        <w:rPr>
          <w:rFonts w:cs="Arial"/>
          <w:b/>
          <w:bCs/>
          <w:color w:val="FF0000"/>
        </w:rPr>
        <w:t xml:space="preserve"> </w:t>
      </w:r>
      <w:r>
        <w:rPr>
          <w:rFonts w:cs="Arial"/>
          <w:b/>
          <w:bCs/>
          <w:color w:val="FF0000"/>
        </w:rPr>
        <w:t>duration</w:t>
      </w:r>
      <w:r w:rsidRPr="009E7A35">
        <w:rPr>
          <w:rFonts w:cs="Arial"/>
          <w:b/>
          <w:bCs/>
          <w:color w:val="FF0000"/>
        </w:rPr>
        <w:t xml:space="preserve">.  </w:t>
      </w:r>
    </w:p>
    <w:p w14:paraId="2ADFCDEE" w14:textId="51E87BD6" w:rsidR="009E7A35" w:rsidRDefault="009E7A35" w:rsidP="00652C77">
      <w:pPr>
        <w:jc w:val="both"/>
        <w:rPr>
          <w:rFonts w:cs="Arial"/>
          <w:b/>
          <w:bCs/>
          <w:color w:val="038B91"/>
        </w:rPr>
      </w:pPr>
      <w:r w:rsidRPr="009E7A35">
        <w:rPr>
          <w:rFonts w:cs="Arial"/>
          <w:b/>
          <w:bCs/>
          <w:color w:val="FF0000"/>
        </w:rPr>
        <w:t>This panel will be re-advertised on eTenders on an annual basis</w:t>
      </w:r>
      <w:r>
        <w:rPr>
          <w:rFonts w:cs="Arial"/>
          <w:b/>
          <w:bCs/>
          <w:color w:val="038B91"/>
        </w:rPr>
        <w:t>.</w:t>
      </w:r>
    </w:p>
    <w:p w14:paraId="170E286B" w14:textId="0B071C92" w:rsidR="00451C04" w:rsidRDefault="00B3310A" w:rsidP="00652C77">
      <w:pPr>
        <w:jc w:val="both"/>
        <w:rPr>
          <w:rFonts w:cs="Arial"/>
        </w:rPr>
      </w:pPr>
      <w:r w:rsidRPr="00AE45B8">
        <w:rPr>
          <w:rFonts w:cs="Arial"/>
        </w:rPr>
        <w:t xml:space="preserve">It is the responsibility of the </w:t>
      </w:r>
      <w:r w:rsidR="000969B0">
        <w:rPr>
          <w:rFonts w:cs="Arial"/>
        </w:rPr>
        <w:t>applicant</w:t>
      </w:r>
      <w:r w:rsidRPr="00AE45B8">
        <w:rPr>
          <w:rFonts w:cs="Arial"/>
        </w:rPr>
        <w:t xml:space="preserve"> to ensure that their </w:t>
      </w:r>
      <w:r w:rsidR="000969B0">
        <w:rPr>
          <w:rFonts w:cs="Arial"/>
        </w:rPr>
        <w:t xml:space="preserve">applications </w:t>
      </w:r>
      <w:r w:rsidRPr="00AE45B8">
        <w:rPr>
          <w:rFonts w:cs="Arial"/>
        </w:rPr>
        <w:t xml:space="preserve">is complete and is uploaded by the designated deadline. </w:t>
      </w:r>
    </w:p>
    <w:p w14:paraId="4ED5C10F" w14:textId="7531EAEB" w:rsidR="00B3310A" w:rsidRDefault="000969B0" w:rsidP="00652C77">
      <w:pPr>
        <w:jc w:val="both"/>
        <w:rPr>
          <w:rFonts w:cs="Arial"/>
          <w:b/>
          <w:bCs/>
        </w:rPr>
      </w:pPr>
      <w:r>
        <w:rPr>
          <w:rFonts w:cs="Arial"/>
          <w:b/>
        </w:rPr>
        <w:t>Applications</w:t>
      </w:r>
      <w:r w:rsidR="00B3310A" w:rsidRPr="00AE45B8">
        <w:rPr>
          <w:rFonts w:cs="Arial"/>
          <w:b/>
        </w:rPr>
        <w:t xml:space="preserve"> that are received </w:t>
      </w:r>
      <w:r w:rsidR="00A92250" w:rsidRPr="00AE45B8">
        <w:rPr>
          <w:rFonts w:cs="Arial"/>
          <w:b/>
        </w:rPr>
        <w:t xml:space="preserve">late or </w:t>
      </w:r>
      <w:r w:rsidR="00B3310A" w:rsidRPr="00AE45B8">
        <w:rPr>
          <w:rFonts w:cs="Arial"/>
          <w:b/>
        </w:rPr>
        <w:t>via other means WILL NOT be considered in this public procurement competition</w:t>
      </w:r>
      <w:r w:rsidR="00CC55BE">
        <w:rPr>
          <w:rFonts w:cs="Arial"/>
          <w:b/>
          <w:bCs/>
        </w:rPr>
        <w:t>.</w:t>
      </w:r>
    </w:p>
    <w:p w14:paraId="7B625CAC" w14:textId="5AAA8AA1" w:rsidR="00CC55BE" w:rsidRDefault="00CC55BE" w:rsidP="006C57E2">
      <w:pPr>
        <w:pStyle w:val="Heading3"/>
        <w:numPr>
          <w:ilvl w:val="0"/>
          <w:numId w:val="2"/>
        </w:numPr>
      </w:pPr>
      <w:bookmarkStart w:id="304" w:name="_Toc179369468"/>
      <w:r>
        <w:t>Language</w:t>
      </w:r>
      <w:bookmarkEnd w:id="304"/>
    </w:p>
    <w:p w14:paraId="5B9537C0" w14:textId="0A1016FD" w:rsidR="00CC55BE" w:rsidRPr="00CC55BE" w:rsidRDefault="00451C04" w:rsidP="00652C77">
      <w:pPr>
        <w:jc w:val="both"/>
        <w:rPr>
          <w:rFonts w:cs="Arial"/>
        </w:rPr>
      </w:pPr>
      <w:r>
        <w:rPr>
          <w:rFonts w:cs="Arial"/>
        </w:rPr>
        <w:t>Applications</w:t>
      </w:r>
      <w:r w:rsidR="00CC55BE" w:rsidRPr="00CC55BE">
        <w:rPr>
          <w:rFonts w:cs="Arial"/>
        </w:rPr>
        <w:t xml:space="preserve"> may be submitted in English or Irish.</w:t>
      </w:r>
    </w:p>
    <w:p w14:paraId="148985DF" w14:textId="26130C64" w:rsidR="00197179" w:rsidRPr="00AE45B8" w:rsidRDefault="00197179" w:rsidP="006C57E2">
      <w:pPr>
        <w:pStyle w:val="Heading3"/>
        <w:numPr>
          <w:ilvl w:val="0"/>
          <w:numId w:val="2"/>
        </w:numPr>
      </w:pPr>
      <w:bookmarkStart w:id="305" w:name="_Toc179369469"/>
      <w:r w:rsidRPr="00AE45B8">
        <w:t>Queries</w:t>
      </w:r>
      <w:bookmarkEnd w:id="302"/>
      <w:bookmarkEnd w:id="303"/>
      <w:bookmarkEnd w:id="305"/>
    </w:p>
    <w:p w14:paraId="13C30BB3" w14:textId="6A6296DE" w:rsidR="0097093C" w:rsidRPr="00AE45B8" w:rsidRDefault="0097093C" w:rsidP="0052315E">
      <w:pPr>
        <w:ind w:right="43"/>
        <w:jc w:val="both"/>
        <w:rPr>
          <w:rFonts w:cs="Arial"/>
        </w:rPr>
      </w:pPr>
      <w:r w:rsidRPr="00AE45B8">
        <w:rPr>
          <w:rFonts w:cs="Arial"/>
        </w:rPr>
        <w:t xml:space="preserve">If you consider that you are missing any documents which would prevent you from submitting a comprehensive </w:t>
      </w:r>
      <w:r w:rsidR="00451C04">
        <w:rPr>
          <w:rFonts w:cs="Arial"/>
        </w:rPr>
        <w:t>application</w:t>
      </w:r>
      <w:r w:rsidR="00303D33" w:rsidRPr="00AE45B8">
        <w:rPr>
          <w:rFonts w:cs="Arial"/>
        </w:rPr>
        <w:t>,</w:t>
      </w:r>
      <w:r w:rsidRPr="00AE45B8">
        <w:rPr>
          <w:rFonts w:cs="Arial"/>
        </w:rPr>
        <w:t xml:space="preserve"> please contact us as soon as possible.</w:t>
      </w:r>
    </w:p>
    <w:p w14:paraId="6EF3E4E0" w14:textId="77777777" w:rsidR="00451C04" w:rsidRDefault="000969B0" w:rsidP="0052315E">
      <w:pPr>
        <w:ind w:right="43"/>
        <w:jc w:val="both"/>
        <w:rPr>
          <w:rFonts w:cs="Arial"/>
        </w:rPr>
      </w:pPr>
      <w:r>
        <w:rPr>
          <w:rFonts w:cs="Arial"/>
        </w:rPr>
        <w:lastRenderedPageBreak/>
        <w:t>Applicants</w:t>
      </w:r>
      <w:r w:rsidR="0097093C" w:rsidRPr="00AE45B8">
        <w:rPr>
          <w:rFonts w:cs="Arial"/>
        </w:rPr>
        <w:t xml:space="preserve"> shall immediately notify the Contracting Authority should they become aware of any ambiguity, discrepancy, error or omission in the</w:t>
      </w:r>
      <w:r w:rsidR="00451C04">
        <w:rPr>
          <w:rFonts w:cs="Arial"/>
        </w:rPr>
        <w:t>se d</w:t>
      </w:r>
      <w:r w:rsidR="0097093C" w:rsidRPr="00AE45B8">
        <w:rPr>
          <w:rFonts w:cs="Arial"/>
        </w:rPr>
        <w:t xml:space="preserve">ocuments.  </w:t>
      </w:r>
    </w:p>
    <w:p w14:paraId="20432615" w14:textId="540F6DCB" w:rsidR="0097093C" w:rsidRPr="00AE45B8" w:rsidRDefault="0097093C" w:rsidP="0052315E">
      <w:pPr>
        <w:ind w:right="43"/>
        <w:jc w:val="both"/>
        <w:rPr>
          <w:rFonts w:cs="Arial"/>
        </w:rPr>
      </w:pPr>
      <w:r w:rsidRPr="00AE45B8">
        <w:rPr>
          <w:rFonts w:cs="Arial"/>
        </w:rPr>
        <w:t>The Contracting Authority will, upon receipt of such notification, issue a clarification via eTenders in respect of any such ambiguity, discrepancy, error or omission. Such clarification shall then form part of the Tender Documents.</w:t>
      </w:r>
    </w:p>
    <w:p w14:paraId="7AE16D9C" w14:textId="1DB2F004" w:rsidR="00197179" w:rsidRPr="00AE45B8" w:rsidRDefault="00197179" w:rsidP="001A1954">
      <w:pPr>
        <w:ind w:right="43"/>
        <w:jc w:val="both"/>
        <w:rPr>
          <w:rFonts w:cs="Arial"/>
          <w:color w:val="FF0000"/>
        </w:rPr>
      </w:pPr>
      <w:r w:rsidRPr="00AE45B8">
        <w:rPr>
          <w:rFonts w:cs="Arial"/>
        </w:rPr>
        <w:t xml:space="preserve">All queries regarding this </w:t>
      </w:r>
      <w:r w:rsidR="00451C04">
        <w:rPr>
          <w:rFonts w:cs="Arial"/>
        </w:rPr>
        <w:t>application</w:t>
      </w:r>
      <w:r w:rsidRPr="00AE45B8">
        <w:rPr>
          <w:rFonts w:cs="Arial"/>
        </w:rPr>
        <w:t xml:space="preserve"> </w:t>
      </w:r>
      <w:r w:rsidR="009E7A35">
        <w:rPr>
          <w:rFonts w:cs="Arial"/>
        </w:rPr>
        <w:t>can be made</w:t>
      </w:r>
      <w:r w:rsidR="00EA231F" w:rsidRPr="00AE45B8">
        <w:rPr>
          <w:rFonts w:cs="Arial"/>
        </w:rPr>
        <w:t xml:space="preserve"> </w:t>
      </w:r>
      <w:r w:rsidR="00EA231F" w:rsidRPr="00AE45B8">
        <w:rPr>
          <w:rFonts w:cs="Arial"/>
          <w:noProof/>
        </w:rPr>
        <w:t xml:space="preserve">through the Questions and Answers facility on </w:t>
      </w:r>
      <w:hyperlink r:id="rId18" w:history="1">
        <w:r w:rsidR="00EA231F" w:rsidRPr="00AE45B8">
          <w:rPr>
            <w:rStyle w:val="Hyperlink"/>
            <w:rFonts w:cs="Arial"/>
            <w:noProof/>
          </w:rPr>
          <w:t>www.etenders.gov.ie</w:t>
        </w:r>
      </w:hyperlink>
      <w:r w:rsidR="009E7A35">
        <w:rPr>
          <w:rFonts w:cs="Arial"/>
        </w:rPr>
        <w:t xml:space="preserve"> and to </w:t>
      </w:r>
      <w:hyperlink r:id="rId19" w:history="1">
        <w:r w:rsidR="009E7A35" w:rsidRPr="00586D2C">
          <w:rPr>
            <w:rStyle w:val="Hyperlink"/>
            <w:rFonts w:cs="Arial"/>
          </w:rPr>
          <w:t>procurementteam@wwetb.ie</w:t>
        </w:r>
      </w:hyperlink>
      <w:r w:rsidR="009E7A35">
        <w:rPr>
          <w:rFonts w:cs="Arial"/>
        </w:rPr>
        <w:t xml:space="preserve"> </w:t>
      </w:r>
    </w:p>
    <w:p w14:paraId="1A8707D4" w14:textId="69D27064" w:rsidR="00197179" w:rsidRPr="00AE45B8" w:rsidRDefault="00197179" w:rsidP="001A1954">
      <w:pPr>
        <w:ind w:right="43"/>
        <w:jc w:val="both"/>
        <w:rPr>
          <w:rFonts w:cs="Arial"/>
        </w:rPr>
      </w:pPr>
      <w:r w:rsidRPr="00AE45B8">
        <w:rPr>
          <w:rFonts w:cs="Arial"/>
        </w:rPr>
        <w:t>Responses to queries will be issued to all parties who have expressed an interest in the contract, in order to ensure that no party has an un</w:t>
      </w:r>
      <w:r w:rsidR="001E52B3" w:rsidRPr="00AE45B8">
        <w:rPr>
          <w:rFonts w:cs="Arial"/>
        </w:rPr>
        <w:t xml:space="preserve">fair advantage over any other. </w:t>
      </w:r>
    </w:p>
    <w:p w14:paraId="649F505F" w14:textId="77777777" w:rsidR="00451C04" w:rsidRDefault="00197179" w:rsidP="00EA231F">
      <w:pPr>
        <w:ind w:right="43"/>
        <w:jc w:val="both"/>
        <w:rPr>
          <w:rFonts w:cs="Arial"/>
        </w:rPr>
      </w:pPr>
      <w:r w:rsidRPr="00AE45B8">
        <w:rPr>
          <w:rFonts w:cs="Arial"/>
        </w:rPr>
        <w:t xml:space="preserve">For the purpose of circulating responses queries </w:t>
      </w:r>
      <w:r w:rsidR="0092500A" w:rsidRPr="00AE45B8">
        <w:rPr>
          <w:rFonts w:cs="Arial"/>
        </w:rPr>
        <w:t>will</w:t>
      </w:r>
      <w:r w:rsidRPr="00AE45B8">
        <w:rPr>
          <w:rFonts w:cs="Arial"/>
        </w:rPr>
        <w:t xml:space="preserve"> be edited to avoid disclosing the identity of the querist, and any sensitive information included in the query should be clearly indicated. </w:t>
      </w:r>
      <w:r w:rsidR="00EA231F" w:rsidRPr="00AE45B8">
        <w:rPr>
          <w:rFonts w:cs="Arial"/>
        </w:rPr>
        <w:t xml:space="preserve"> </w:t>
      </w:r>
    </w:p>
    <w:p w14:paraId="39D52135" w14:textId="6EEF1256" w:rsidR="00EA231F" w:rsidRPr="00AE45B8" w:rsidRDefault="00EA231F" w:rsidP="00EA231F">
      <w:pPr>
        <w:ind w:right="43"/>
        <w:jc w:val="both"/>
        <w:rPr>
          <w:rFonts w:cs="Arial"/>
        </w:rPr>
      </w:pPr>
      <w:r w:rsidRPr="00AE45B8">
        <w:rPr>
          <w:rFonts w:cs="Arial"/>
        </w:rPr>
        <w:t xml:space="preserve">Please note that </w:t>
      </w:r>
      <w:r w:rsidR="00014821" w:rsidRPr="00AE45B8">
        <w:rPr>
          <w:rFonts w:cs="Arial"/>
        </w:rPr>
        <w:t>the Contracting Authority</w:t>
      </w:r>
      <w:r w:rsidRPr="00AE45B8">
        <w:rPr>
          <w:rFonts w:cs="Arial"/>
        </w:rPr>
        <w:t xml:space="preserve"> cannot accept responsibility for information relayed (or not relayed) via third parties.</w:t>
      </w:r>
    </w:p>
    <w:p w14:paraId="54ED006A" w14:textId="77777777" w:rsidR="00197179" w:rsidRPr="00AE45B8" w:rsidRDefault="00197179" w:rsidP="006C57E2">
      <w:pPr>
        <w:pStyle w:val="Heading3"/>
        <w:numPr>
          <w:ilvl w:val="0"/>
          <w:numId w:val="2"/>
        </w:numPr>
      </w:pPr>
      <w:bookmarkStart w:id="306" w:name="_Toc487122931"/>
      <w:bookmarkStart w:id="307" w:name="_Toc487123014"/>
      <w:bookmarkStart w:id="308" w:name="_Toc487123095"/>
      <w:bookmarkStart w:id="309" w:name="_Toc487123174"/>
      <w:bookmarkStart w:id="310" w:name="_Toc487123254"/>
      <w:bookmarkStart w:id="311" w:name="_Toc217713493"/>
      <w:bookmarkStart w:id="312" w:name="_Toc388881047"/>
      <w:bookmarkStart w:id="313" w:name="_Toc179369470"/>
      <w:bookmarkEnd w:id="306"/>
      <w:bookmarkEnd w:id="307"/>
      <w:bookmarkEnd w:id="308"/>
      <w:bookmarkEnd w:id="309"/>
      <w:bookmarkEnd w:id="310"/>
      <w:r w:rsidRPr="00AE45B8">
        <w:t>Sufficiency &amp; Accuracy of Tender</w:t>
      </w:r>
      <w:bookmarkEnd w:id="311"/>
      <w:bookmarkEnd w:id="312"/>
      <w:bookmarkEnd w:id="313"/>
    </w:p>
    <w:p w14:paraId="5FF78EF5" w14:textId="1FDAFAFC" w:rsidR="0092500A" w:rsidRPr="00AE45B8" w:rsidRDefault="000969B0" w:rsidP="001A1954">
      <w:pPr>
        <w:pStyle w:val="TableText"/>
        <w:keepLines w:val="0"/>
        <w:suppressAutoHyphens w:val="0"/>
        <w:spacing w:before="0" w:after="0" w:line="240" w:lineRule="auto"/>
        <w:ind w:right="43"/>
        <w:jc w:val="both"/>
        <w:rPr>
          <w:rFonts w:ascii="Arial" w:hAnsi="Arial" w:cs="Arial"/>
          <w:kern w:val="0"/>
        </w:rPr>
      </w:pPr>
      <w:r>
        <w:rPr>
          <w:rFonts w:ascii="Arial" w:hAnsi="Arial" w:cs="Arial"/>
          <w:kern w:val="0"/>
        </w:rPr>
        <w:t>Applicants</w:t>
      </w:r>
      <w:r w:rsidR="00197179" w:rsidRPr="00AE45B8">
        <w:rPr>
          <w:rFonts w:ascii="Arial" w:hAnsi="Arial" w:cs="Arial"/>
          <w:kern w:val="0"/>
        </w:rPr>
        <w:t xml:space="preserve"> are cautioned to check the accuracy of their </w:t>
      </w:r>
      <w:r w:rsidR="00451C04">
        <w:rPr>
          <w:rFonts w:ascii="Arial" w:hAnsi="Arial" w:cs="Arial"/>
          <w:kern w:val="0"/>
        </w:rPr>
        <w:t xml:space="preserve">documents </w:t>
      </w:r>
      <w:r w:rsidR="00197179" w:rsidRPr="00AE45B8">
        <w:rPr>
          <w:rFonts w:ascii="Arial" w:hAnsi="Arial" w:cs="Arial"/>
          <w:kern w:val="0"/>
        </w:rPr>
        <w:t xml:space="preserve">prior to submission. </w:t>
      </w:r>
    </w:p>
    <w:p w14:paraId="3734457D" w14:textId="77777777" w:rsidR="0092500A" w:rsidRPr="00AE45B8" w:rsidRDefault="0092500A" w:rsidP="001A1954">
      <w:pPr>
        <w:pStyle w:val="TableText"/>
        <w:keepLines w:val="0"/>
        <w:suppressAutoHyphens w:val="0"/>
        <w:spacing w:before="0" w:after="0" w:line="240" w:lineRule="auto"/>
        <w:ind w:right="43"/>
        <w:jc w:val="both"/>
        <w:rPr>
          <w:rFonts w:ascii="Arial" w:hAnsi="Arial" w:cs="Arial"/>
          <w:kern w:val="0"/>
        </w:rPr>
      </w:pPr>
    </w:p>
    <w:p w14:paraId="6B5AA93E" w14:textId="2A027AA9" w:rsidR="00197179" w:rsidRPr="00AE45B8" w:rsidRDefault="00014821" w:rsidP="001A1954">
      <w:pPr>
        <w:pStyle w:val="TableText"/>
        <w:keepLines w:val="0"/>
        <w:suppressAutoHyphens w:val="0"/>
        <w:spacing w:before="0" w:after="0" w:line="240" w:lineRule="auto"/>
        <w:ind w:right="43"/>
        <w:jc w:val="both"/>
        <w:rPr>
          <w:rFonts w:ascii="Arial" w:hAnsi="Arial" w:cs="Arial"/>
          <w:kern w:val="0"/>
        </w:rPr>
      </w:pPr>
      <w:r w:rsidRPr="00AE45B8">
        <w:rPr>
          <w:rFonts w:ascii="Arial" w:hAnsi="Arial" w:cs="Arial"/>
          <w:kern w:val="0"/>
        </w:rPr>
        <w:t>The Contracting Authority</w:t>
      </w:r>
      <w:r w:rsidR="0092500A" w:rsidRPr="00AE45B8">
        <w:rPr>
          <w:rFonts w:ascii="Arial" w:hAnsi="Arial" w:cs="Arial"/>
          <w:kern w:val="0"/>
        </w:rPr>
        <w:t xml:space="preserve"> </w:t>
      </w:r>
      <w:r w:rsidR="00197179" w:rsidRPr="00AE45B8">
        <w:rPr>
          <w:rFonts w:ascii="Arial" w:hAnsi="Arial" w:cs="Arial"/>
          <w:kern w:val="0"/>
        </w:rPr>
        <w:t xml:space="preserve">reserves the right to disqualify incomplete </w:t>
      </w:r>
      <w:r w:rsidR="00451C04">
        <w:rPr>
          <w:rFonts w:ascii="Arial" w:hAnsi="Arial" w:cs="Arial"/>
          <w:kern w:val="0"/>
        </w:rPr>
        <w:t>applications</w:t>
      </w:r>
      <w:r w:rsidR="00197179" w:rsidRPr="00AE45B8">
        <w:rPr>
          <w:rFonts w:ascii="Arial" w:hAnsi="Arial" w:cs="Arial"/>
          <w:kern w:val="0"/>
        </w:rPr>
        <w:t>.</w:t>
      </w:r>
    </w:p>
    <w:p w14:paraId="64384EA5" w14:textId="48E2F382" w:rsidR="00451C04" w:rsidRDefault="00451C04" w:rsidP="006C57E2">
      <w:pPr>
        <w:pStyle w:val="Heading3"/>
        <w:numPr>
          <w:ilvl w:val="0"/>
          <w:numId w:val="2"/>
        </w:numPr>
      </w:pPr>
      <w:bookmarkStart w:id="314" w:name="_Toc487122933"/>
      <w:bookmarkStart w:id="315" w:name="_Toc487123016"/>
      <w:bookmarkStart w:id="316" w:name="_Toc487123097"/>
      <w:bookmarkStart w:id="317" w:name="_Toc487123176"/>
      <w:bookmarkStart w:id="318" w:name="_Toc487123256"/>
      <w:bookmarkStart w:id="319" w:name="_Toc179369471"/>
      <w:bookmarkStart w:id="320" w:name="_Toc217713495"/>
      <w:bookmarkStart w:id="321" w:name="_Toc388881049"/>
      <w:bookmarkEnd w:id="314"/>
      <w:bookmarkEnd w:id="315"/>
      <w:bookmarkEnd w:id="316"/>
      <w:bookmarkEnd w:id="317"/>
      <w:bookmarkEnd w:id="318"/>
      <w:r>
        <w:t>Documents – Ambiguity, Discrepancy, error, omission</w:t>
      </w:r>
      <w:bookmarkEnd w:id="319"/>
    </w:p>
    <w:p w14:paraId="7EBB712F" w14:textId="3073A9A2" w:rsidR="00977584" w:rsidRPr="00977584" w:rsidRDefault="00977584" w:rsidP="00977584">
      <w:pPr>
        <w:rPr>
          <w:rFonts w:cs="Arial"/>
        </w:rPr>
      </w:pPr>
      <w:r w:rsidRPr="00977584">
        <w:rPr>
          <w:rFonts w:cs="Arial"/>
        </w:rPr>
        <w:t xml:space="preserve">If you consider that you are missing any documents which would prevent you from submitting a comprehensive response, please </w:t>
      </w:r>
      <w:r>
        <w:rPr>
          <w:rFonts w:cs="Arial"/>
        </w:rPr>
        <w:t>notify the Contracting authority through the eTenders messaging facility</w:t>
      </w:r>
      <w:r w:rsidRPr="00977584">
        <w:rPr>
          <w:rFonts w:cs="Arial"/>
        </w:rPr>
        <w:t xml:space="preserve"> as soon as possible.</w:t>
      </w:r>
    </w:p>
    <w:p w14:paraId="3F40BB0C" w14:textId="1CD78384" w:rsidR="00197179" w:rsidRPr="00AE45B8" w:rsidRDefault="00197179" w:rsidP="006C57E2">
      <w:pPr>
        <w:pStyle w:val="Heading3"/>
        <w:numPr>
          <w:ilvl w:val="0"/>
          <w:numId w:val="2"/>
        </w:numPr>
      </w:pPr>
      <w:bookmarkStart w:id="322" w:name="_Toc217713496"/>
      <w:bookmarkStart w:id="323" w:name="_Toc388881050"/>
      <w:bookmarkStart w:id="324" w:name="_Toc179369472"/>
      <w:bookmarkEnd w:id="320"/>
      <w:bookmarkEnd w:id="321"/>
      <w:r w:rsidRPr="00AE45B8">
        <w:t>Extension of Tender Period</w:t>
      </w:r>
      <w:bookmarkEnd w:id="322"/>
      <w:bookmarkEnd w:id="323"/>
      <w:bookmarkEnd w:id="324"/>
      <w:r w:rsidR="009E7A35">
        <w:t xml:space="preserve">  </w:t>
      </w:r>
    </w:p>
    <w:p w14:paraId="31548E88" w14:textId="2C615DC3" w:rsidR="00197179" w:rsidRPr="00AE45B8" w:rsidRDefault="00014821" w:rsidP="00D217CD">
      <w:pPr>
        <w:ind w:right="43"/>
        <w:jc w:val="both"/>
        <w:rPr>
          <w:rFonts w:cs="Arial"/>
        </w:rPr>
      </w:pPr>
      <w:r w:rsidRPr="00AE45B8">
        <w:rPr>
          <w:rFonts w:cs="Arial"/>
        </w:rPr>
        <w:t>The Contracting Authority</w:t>
      </w:r>
      <w:r w:rsidR="00197179" w:rsidRPr="00AE45B8">
        <w:rPr>
          <w:rFonts w:cs="Arial"/>
        </w:rPr>
        <w:t xml:space="preserve"> reserves the right, at its sole discretion, to extend the closing date for receipt of</w:t>
      </w:r>
      <w:r w:rsidR="00451C04">
        <w:rPr>
          <w:rFonts w:cs="Arial"/>
        </w:rPr>
        <w:t xml:space="preserve"> applications</w:t>
      </w:r>
      <w:r w:rsidR="00197179" w:rsidRPr="00AE45B8">
        <w:rPr>
          <w:rFonts w:cs="Arial"/>
        </w:rPr>
        <w:t xml:space="preserve"> by giving notice in writing to all parties who have expressed an interest in the notice via eTenders </w:t>
      </w:r>
      <w:r w:rsidR="00F13B97" w:rsidRPr="00AE45B8">
        <w:rPr>
          <w:rFonts w:cs="Arial"/>
        </w:rPr>
        <w:t xml:space="preserve">no later than </w:t>
      </w:r>
      <w:r w:rsidR="00451C04" w:rsidRPr="00451C04">
        <w:rPr>
          <w:rFonts w:cs="Arial"/>
          <w:b/>
          <w:bCs/>
          <w:highlight w:val="yellow"/>
          <w:u w:val="single"/>
        </w:rPr>
        <w:t>three</w:t>
      </w:r>
      <w:r w:rsidR="00451C04">
        <w:rPr>
          <w:rFonts w:cs="Arial"/>
        </w:rPr>
        <w:t xml:space="preserve"> </w:t>
      </w:r>
      <w:r w:rsidR="00F13B97" w:rsidRPr="00AE45B8">
        <w:rPr>
          <w:rFonts w:cs="Arial"/>
        </w:rPr>
        <w:t xml:space="preserve">days </w:t>
      </w:r>
      <w:r w:rsidR="00197179" w:rsidRPr="00AE45B8">
        <w:rPr>
          <w:rFonts w:cs="Arial"/>
        </w:rPr>
        <w:t>before the original closing date.</w:t>
      </w:r>
    </w:p>
    <w:p w14:paraId="565B266A" w14:textId="77777777" w:rsidR="00197179" w:rsidRPr="00AE45B8" w:rsidRDefault="00197179" w:rsidP="006C57E2">
      <w:pPr>
        <w:pStyle w:val="Heading3"/>
        <w:numPr>
          <w:ilvl w:val="0"/>
          <w:numId w:val="2"/>
        </w:numPr>
      </w:pPr>
      <w:bookmarkStart w:id="325" w:name="_Toc487122939"/>
      <w:bookmarkStart w:id="326" w:name="_Toc487123022"/>
      <w:bookmarkStart w:id="327" w:name="_Toc487123103"/>
      <w:bookmarkStart w:id="328" w:name="_Toc487123182"/>
      <w:bookmarkStart w:id="329" w:name="_Toc487123262"/>
      <w:bookmarkStart w:id="330" w:name="_Toc487122940"/>
      <w:bookmarkStart w:id="331" w:name="_Toc487123023"/>
      <w:bookmarkStart w:id="332" w:name="_Toc487123104"/>
      <w:bookmarkStart w:id="333" w:name="_Toc487123183"/>
      <w:bookmarkStart w:id="334" w:name="_Toc487123263"/>
      <w:bookmarkStart w:id="335" w:name="_Toc217713499"/>
      <w:bookmarkStart w:id="336" w:name="_Toc388881053"/>
      <w:bookmarkStart w:id="337" w:name="_Toc179369473"/>
      <w:bookmarkEnd w:id="325"/>
      <w:bookmarkEnd w:id="326"/>
      <w:bookmarkEnd w:id="327"/>
      <w:bookmarkEnd w:id="328"/>
      <w:bookmarkEnd w:id="329"/>
      <w:bookmarkEnd w:id="330"/>
      <w:bookmarkEnd w:id="331"/>
      <w:bookmarkEnd w:id="332"/>
      <w:bookmarkEnd w:id="333"/>
      <w:bookmarkEnd w:id="334"/>
      <w:r w:rsidRPr="00AE45B8">
        <w:t>Cost of Preparation of Tender</w:t>
      </w:r>
      <w:bookmarkEnd w:id="335"/>
      <w:bookmarkEnd w:id="336"/>
      <w:bookmarkEnd w:id="337"/>
    </w:p>
    <w:p w14:paraId="01DDA660" w14:textId="042EC612" w:rsidR="00197179" w:rsidRPr="00AE45B8" w:rsidRDefault="00014821" w:rsidP="00D217CD">
      <w:pPr>
        <w:ind w:right="43"/>
        <w:jc w:val="both"/>
        <w:rPr>
          <w:rFonts w:cs="Arial"/>
        </w:rPr>
      </w:pPr>
      <w:r w:rsidRPr="00AE45B8">
        <w:rPr>
          <w:rFonts w:cs="Arial"/>
        </w:rPr>
        <w:t>The Contracting Authority</w:t>
      </w:r>
      <w:r w:rsidR="00197179" w:rsidRPr="00AE45B8">
        <w:rPr>
          <w:rFonts w:cs="Arial"/>
        </w:rPr>
        <w:t xml:space="preserve"> will not be liable for any costs, charges or expenses incurred by </w:t>
      </w:r>
      <w:r w:rsidR="000969B0">
        <w:rPr>
          <w:rFonts w:cs="Arial"/>
        </w:rPr>
        <w:t>Applicants</w:t>
      </w:r>
      <w:r w:rsidR="00197179" w:rsidRPr="00AE45B8">
        <w:rPr>
          <w:rFonts w:cs="Arial"/>
        </w:rPr>
        <w:t xml:space="preserve"> in the preparation of proposals or any associated efforts. It is the responsibility of the </w:t>
      </w:r>
      <w:r w:rsidR="00977584">
        <w:rPr>
          <w:rFonts w:cs="Arial"/>
        </w:rPr>
        <w:t>applicant</w:t>
      </w:r>
      <w:r w:rsidR="00197179" w:rsidRPr="00AE45B8">
        <w:rPr>
          <w:rFonts w:cs="Arial"/>
        </w:rPr>
        <w:t xml:space="preserve"> to ensure that they are fully aware and understand the requirements as laid down in this document. </w:t>
      </w:r>
      <w:r w:rsidR="000969B0">
        <w:rPr>
          <w:rFonts w:cs="Arial"/>
        </w:rPr>
        <w:t>Applicants</w:t>
      </w:r>
      <w:r w:rsidR="00197179" w:rsidRPr="00AE45B8">
        <w:rPr>
          <w:rFonts w:cs="Arial"/>
        </w:rPr>
        <w:t xml:space="preserve"> will be responsible for any costs incurred by them in the event </w:t>
      </w:r>
      <w:r w:rsidR="001E6867" w:rsidRPr="00AE45B8">
        <w:rPr>
          <w:rFonts w:cs="Arial"/>
        </w:rPr>
        <w:t>that they are</w:t>
      </w:r>
      <w:r w:rsidR="00197179" w:rsidRPr="00AE45B8">
        <w:rPr>
          <w:rFonts w:cs="Arial"/>
        </w:rPr>
        <w:t xml:space="preserve"> required to attend clarification or other meetings or make a presentation of their proposals.</w:t>
      </w:r>
    </w:p>
    <w:p w14:paraId="786EBA2C" w14:textId="77777777" w:rsidR="00197179" w:rsidRPr="00AE45B8" w:rsidRDefault="00197179" w:rsidP="006C57E2">
      <w:pPr>
        <w:pStyle w:val="Heading3"/>
        <w:numPr>
          <w:ilvl w:val="0"/>
          <w:numId w:val="2"/>
        </w:numPr>
      </w:pPr>
      <w:bookmarkStart w:id="338" w:name="_Toc217713501"/>
      <w:bookmarkStart w:id="339" w:name="_Toc388881055"/>
      <w:bookmarkStart w:id="340" w:name="_Toc179369474"/>
      <w:r w:rsidRPr="00AE45B8">
        <w:t>Currency</w:t>
      </w:r>
      <w:bookmarkEnd w:id="338"/>
      <w:r w:rsidR="00B12ACE" w:rsidRPr="00AE45B8">
        <w:t xml:space="preserve"> and Payments</w:t>
      </w:r>
      <w:bookmarkEnd w:id="339"/>
      <w:bookmarkEnd w:id="340"/>
    </w:p>
    <w:p w14:paraId="4AE92CBC" w14:textId="77777777" w:rsidR="00197179" w:rsidRPr="00AE45B8" w:rsidRDefault="00197179" w:rsidP="00D217CD">
      <w:pPr>
        <w:ind w:right="43"/>
        <w:jc w:val="both"/>
        <w:rPr>
          <w:rFonts w:cs="Arial"/>
          <w:bCs/>
        </w:rPr>
      </w:pPr>
      <w:r w:rsidRPr="00AE45B8">
        <w:rPr>
          <w:rFonts w:cs="Arial"/>
          <w:bCs/>
        </w:rPr>
        <w:t>The currency and invoices in which all prices and rates shall be tendered, and which payments under the contract will be paid, shall be Euros (€). All prices and rates quoted should be exclusive of VAT.</w:t>
      </w:r>
      <w:r w:rsidR="00B12ACE" w:rsidRPr="00AE45B8">
        <w:rPr>
          <w:rFonts w:cs="Arial"/>
          <w:bCs/>
        </w:rPr>
        <w:t xml:space="preserve">  </w:t>
      </w:r>
    </w:p>
    <w:p w14:paraId="6E6600C9" w14:textId="4343D4F2" w:rsidR="00B12ACE" w:rsidRPr="00AE45B8" w:rsidRDefault="00B12ACE" w:rsidP="00D217CD">
      <w:pPr>
        <w:ind w:right="43"/>
        <w:jc w:val="both"/>
        <w:rPr>
          <w:rFonts w:cs="Arial"/>
          <w:bCs/>
        </w:rPr>
      </w:pPr>
      <w:r w:rsidRPr="00AE45B8">
        <w:rPr>
          <w:rFonts w:cs="Arial"/>
          <w:bCs/>
        </w:rPr>
        <w:lastRenderedPageBreak/>
        <w:t xml:space="preserve">A schedule of payments will be agreed with the successful tenderer. </w:t>
      </w:r>
      <w:r w:rsidR="00014821" w:rsidRPr="00AE45B8">
        <w:rPr>
          <w:rFonts w:cs="Arial"/>
          <w:bCs/>
        </w:rPr>
        <w:t>The Contracting Authority</w:t>
      </w:r>
      <w:r w:rsidRPr="00AE45B8">
        <w:rPr>
          <w:rFonts w:cs="Arial"/>
          <w:bCs/>
        </w:rPr>
        <w:t xml:space="preserve"> operates in accordance with the European Communities </w:t>
      </w:r>
      <w:r w:rsidRPr="002520C1">
        <w:rPr>
          <w:rFonts w:cs="Arial"/>
          <w:bCs/>
        </w:rPr>
        <w:t>(Late Payment in Commercial Transactions) Regulations 20</w:t>
      </w:r>
      <w:r w:rsidR="001E6867" w:rsidRPr="002520C1">
        <w:rPr>
          <w:rFonts w:cs="Arial"/>
          <w:bCs/>
        </w:rPr>
        <w:t>1</w:t>
      </w:r>
      <w:r w:rsidRPr="002520C1">
        <w:rPr>
          <w:rFonts w:cs="Arial"/>
          <w:bCs/>
        </w:rPr>
        <w:t>2</w:t>
      </w:r>
      <w:r w:rsidRPr="00AE45B8">
        <w:rPr>
          <w:rFonts w:cs="Arial"/>
          <w:bCs/>
        </w:rPr>
        <w:t xml:space="preserve">. The method of payment used by </w:t>
      </w:r>
      <w:r w:rsidR="00014821" w:rsidRPr="00AE45B8">
        <w:rPr>
          <w:rFonts w:cs="Arial"/>
          <w:bCs/>
        </w:rPr>
        <w:t>the Contracting Authority</w:t>
      </w:r>
      <w:r w:rsidRPr="00AE45B8">
        <w:rPr>
          <w:rFonts w:cs="Arial"/>
          <w:bCs/>
        </w:rPr>
        <w:t xml:space="preserve"> is normally Electronic Funds Transfer.</w:t>
      </w:r>
    </w:p>
    <w:p w14:paraId="1C4D0D73" w14:textId="49CCF250" w:rsidR="00B21197" w:rsidRPr="00AE45B8" w:rsidRDefault="00B21197" w:rsidP="00D217CD">
      <w:pPr>
        <w:ind w:right="43"/>
        <w:jc w:val="both"/>
        <w:rPr>
          <w:rFonts w:cs="Arial"/>
          <w:bCs/>
        </w:rPr>
      </w:pPr>
      <w:r w:rsidRPr="00AE45B8">
        <w:rPr>
          <w:rFonts w:cs="Arial"/>
          <w:b/>
          <w:bCs/>
        </w:rPr>
        <w:t>Note:</w:t>
      </w:r>
      <w:r w:rsidRPr="00AE45B8">
        <w:rPr>
          <w:rFonts w:cs="Arial"/>
          <w:bCs/>
        </w:rPr>
        <w:t xml:space="preserve"> The Contracting Authority will be rolling out e-invoicing during the term of the contract / framework and </w:t>
      </w:r>
      <w:r w:rsidR="000969B0">
        <w:rPr>
          <w:rFonts w:cs="Arial"/>
          <w:bCs/>
        </w:rPr>
        <w:t>Applicants</w:t>
      </w:r>
      <w:r w:rsidRPr="00AE45B8">
        <w:rPr>
          <w:rFonts w:cs="Arial"/>
          <w:bCs/>
        </w:rPr>
        <w:t xml:space="preserve"> may be required to issue their invoices to the sector in an E-invoice format that is compliant with the PEPPOL directive.</w:t>
      </w:r>
    </w:p>
    <w:p w14:paraId="5B51FAA2" w14:textId="77777777" w:rsidR="00197179" w:rsidRPr="00AE45B8" w:rsidRDefault="00197179" w:rsidP="006C57E2">
      <w:pPr>
        <w:pStyle w:val="Heading3"/>
        <w:numPr>
          <w:ilvl w:val="0"/>
          <w:numId w:val="2"/>
        </w:numPr>
      </w:pPr>
      <w:bookmarkStart w:id="341" w:name="_Toc487122944"/>
      <w:bookmarkStart w:id="342" w:name="_Toc487123027"/>
      <w:bookmarkStart w:id="343" w:name="_Toc487123108"/>
      <w:bookmarkStart w:id="344" w:name="_Toc487123187"/>
      <w:bookmarkStart w:id="345" w:name="_Toc487123267"/>
      <w:bookmarkStart w:id="346" w:name="_Toc487122945"/>
      <w:bookmarkStart w:id="347" w:name="_Toc487123028"/>
      <w:bookmarkStart w:id="348" w:name="_Toc487123109"/>
      <w:bookmarkStart w:id="349" w:name="_Toc487123188"/>
      <w:bookmarkStart w:id="350" w:name="_Toc487123268"/>
      <w:bookmarkStart w:id="351" w:name="_Toc217713503"/>
      <w:bookmarkStart w:id="352" w:name="_Toc388881057"/>
      <w:bookmarkStart w:id="353" w:name="_Toc179369475"/>
      <w:bookmarkEnd w:id="341"/>
      <w:bookmarkEnd w:id="342"/>
      <w:bookmarkEnd w:id="343"/>
      <w:bookmarkEnd w:id="344"/>
      <w:bookmarkEnd w:id="345"/>
      <w:bookmarkEnd w:id="346"/>
      <w:bookmarkEnd w:id="347"/>
      <w:bookmarkEnd w:id="348"/>
      <w:bookmarkEnd w:id="349"/>
      <w:bookmarkEnd w:id="350"/>
      <w:r w:rsidRPr="00AE45B8">
        <w:t>Conflict of Interest</w:t>
      </w:r>
      <w:bookmarkEnd w:id="351"/>
      <w:bookmarkEnd w:id="352"/>
      <w:bookmarkEnd w:id="353"/>
    </w:p>
    <w:p w14:paraId="7308FDA1" w14:textId="076A6F77" w:rsidR="00197179" w:rsidRPr="00AE45B8" w:rsidRDefault="001B4ED1" w:rsidP="00126574">
      <w:pPr>
        <w:ind w:right="43"/>
        <w:jc w:val="both"/>
        <w:rPr>
          <w:rFonts w:cs="Arial"/>
        </w:rPr>
      </w:pPr>
      <w:r w:rsidRPr="00AE45B8">
        <w:rPr>
          <w:rFonts w:cs="Arial"/>
        </w:rPr>
        <w:t xml:space="preserve">It will be a condition of award of this </w:t>
      </w:r>
      <w:r w:rsidR="0045610E" w:rsidRPr="00AE45B8">
        <w:rPr>
          <w:rFonts w:cs="Arial"/>
        </w:rPr>
        <w:t>contract</w:t>
      </w:r>
      <w:r w:rsidRPr="00AE45B8">
        <w:rPr>
          <w:rFonts w:cs="Arial"/>
        </w:rPr>
        <w:t xml:space="preserve"> and any subsequent contract that the successful </w:t>
      </w:r>
      <w:r w:rsidR="00977584">
        <w:rPr>
          <w:rFonts w:cs="Arial"/>
        </w:rPr>
        <w:t>applicant</w:t>
      </w:r>
      <w:r w:rsidRPr="00AE45B8">
        <w:rPr>
          <w:rFonts w:cs="Arial"/>
        </w:rPr>
        <w:t>(s) that a</w:t>
      </w:r>
      <w:r w:rsidR="00197179" w:rsidRPr="00AE45B8">
        <w:rPr>
          <w:rFonts w:cs="Arial"/>
        </w:rPr>
        <w:t>ny conflict of interest involving a</w:t>
      </w:r>
      <w:r w:rsidR="00977584">
        <w:rPr>
          <w:rFonts w:cs="Arial"/>
        </w:rPr>
        <w:t xml:space="preserve">n applicant </w:t>
      </w:r>
      <w:r w:rsidR="00197179" w:rsidRPr="00AE45B8">
        <w:rPr>
          <w:rFonts w:cs="Arial"/>
        </w:rPr>
        <w:t xml:space="preserve">(or </w:t>
      </w:r>
      <w:r w:rsidR="000969B0">
        <w:rPr>
          <w:rFonts w:cs="Arial"/>
        </w:rPr>
        <w:t>Applicants</w:t>
      </w:r>
      <w:r w:rsidR="00197179" w:rsidRPr="00AE45B8">
        <w:rPr>
          <w:rFonts w:cs="Arial"/>
        </w:rPr>
        <w:t xml:space="preserve"> in the event of a consortium bid) must be fully disclosed to </w:t>
      </w:r>
      <w:r w:rsidR="00014821" w:rsidRPr="00AE45B8">
        <w:rPr>
          <w:rFonts w:cs="Arial"/>
        </w:rPr>
        <w:t>the Contracting Authority</w:t>
      </w:r>
      <w:r w:rsidR="00197179" w:rsidRPr="00AE45B8">
        <w:rPr>
          <w:rFonts w:cs="Arial"/>
        </w:rPr>
        <w:t xml:space="preserve">.  Any registrable interest involving the tenderer and </w:t>
      </w:r>
      <w:r w:rsidR="00014821" w:rsidRPr="00AE45B8">
        <w:rPr>
          <w:rFonts w:cs="Arial"/>
        </w:rPr>
        <w:t>the Contracting Authority</w:t>
      </w:r>
      <w:r w:rsidR="004C7FB7" w:rsidRPr="00AE45B8">
        <w:rPr>
          <w:rFonts w:cs="Arial"/>
        </w:rPr>
        <w:t xml:space="preserve"> </w:t>
      </w:r>
      <w:r w:rsidR="00197179" w:rsidRPr="00AE45B8">
        <w:rPr>
          <w:rFonts w:cs="Arial"/>
        </w:rPr>
        <w:t xml:space="preserve">or employees of </w:t>
      </w:r>
      <w:r w:rsidR="00014821" w:rsidRPr="00AE45B8">
        <w:rPr>
          <w:rFonts w:cs="Arial"/>
        </w:rPr>
        <w:t xml:space="preserve">the Contracting </w:t>
      </w:r>
      <w:r w:rsidR="00977584" w:rsidRPr="00AE45B8">
        <w:rPr>
          <w:rFonts w:cs="Arial"/>
        </w:rPr>
        <w:t>Authority,</w:t>
      </w:r>
      <w:r w:rsidR="004C7FB7" w:rsidRPr="00AE45B8">
        <w:rPr>
          <w:rFonts w:cs="Arial"/>
        </w:rPr>
        <w:t xml:space="preserve"> </w:t>
      </w:r>
      <w:r w:rsidR="00197179" w:rsidRPr="00AE45B8">
        <w:rPr>
          <w:rFonts w:cs="Arial"/>
        </w:rPr>
        <w:t xml:space="preserve">or their relatives must be fully disclosed in </w:t>
      </w:r>
      <w:r w:rsidR="00977584">
        <w:rPr>
          <w:rFonts w:cs="Arial"/>
        </w:rPr>
        <w:t>your</w:t>
      </w:r>
      <w:r w:rsidR="00197179" w:rsidRPr="00AE45B8">
        <w:rPr>
          <w:rFonts w:cs="Arial"/>
        </w:rPr>
        <w:t xml:space="preserve"> submission or should be communicated to </w:t>
      </w:r>
      <w:r w:rsidR="00014821" w:rsidRPr="00AE45B8">
        <w:rPr>
          <w:rFonts w:cs="Arial"/>
        </w:rPr>
        <w:t>the Contracting Authority</w:t>
      </w:r>
      <w:r w:rsidR="004C7FB7" w:rsidRPr="00AE45B8">
        <w:rPr>
          <w:rFonts w:cs="Arial"/>
        </w:rPr>
        <w:t xml:space="preserve"> </w:t>
      </w:r>
      <w:r w:rsidR="00197179" w:rsidRPr="00AE45B8">
        <w:rPr>
          <w:rFonts w:cs="Arial"/>
        </w:rPr>
        <w:t xml:space="preserve">immediately upon such information becoming known to the tenderer.  The terms ‘registrable interest' and 'relative' shall be interpreted as per Section 2 of the </w:t>
      </w:r>
      <w:r w:rsidR="00197179" w:rsidRPr="002520C1">
        <w:rPr>
          <w:rFonts w:cs="Arial"/>
        </w:rPr>
        <w:t>Ethics in Public Office Act</w:t>
      </w:r>
      <w:r w:rsidR="002520C1">
        <w:rPr>
          <w:rFonts w:cs="Arial"/>
        </w:rPr>
        <w:t>s</w:t>
      </w:r>
      <w:r w:rsidR="00197179" w:rsidRPr="002520C1">
        <w:rPr>
          <w:rFonts w:cs="Arial"/>
        </w:rPr>
        <w:t>, 1995</w:t>
      </w:r>
      <w:r w:rsidR="002520C1">
        <w:rPr>
          <w:rFonts w:cs="Arial"/>
        </w:rPr>
        <w:t xml:space="preserve"> and 2001</w:t>
      </w:r>
      <w:r w:rsidR="00197179" w:rsidRPr="00AE45B8">
        <w:rPr>
          <w:rFonts w:cs="Arial"/>
        </w:rPr>
        <w:t>.  Failure to disclose a conflict of interest may disqualify a</w:t>
      </w:r>
      <w:r w:rsidR="00977584">
        <w:rPr>
          <w:rFonts w:cs="Arial"/>
        </w:rPr>
        <w:t xml:space="preserve"> panel applicant</w:t>
      </w:r>
      <w:r w:rsidR="00197179" w:rsidRPr="00AE45B8">
        <w:rPr>
          <w:rFonts w:cs="Arial"/>
        </w:rPr>
        <w:t xml:space="preserve"> or invalidate an award of contract, depending on when the conflict of interest comes to light. </w:t>
      </w:r>
    </w:p>
    <w:p w14:paraId="3AF6EF17" w14:textId="77777777" w:rsidR="00197179" w:rsidRPr="00AE45B8" w:rsidRDefault="00197179" w:rsidP="006C57E2">
      <w:pPr>
        <w:pStyle w:val="Heading3"/>
        <w:numPr>
          <w:ilvl w:val="0"/>
          <w:numId w:val="2"/>
        </w:numPr>
      </w:pPr>
      <w:bookmarkStart w:id="354" w:name="_Toc217713504"/>
      <w:bookmarkStart w:id="355" w:name="_Toc388881058"/>
      <w:bookmarkStart w:id="356" w:name="_Toc179369476"/>
      <w:r w:rsidRPr="00AE45B8">
        <w:t>Freedom of Information Acts</w:t>
      </w:r>
      <w:bookmarkEnd w:id="354"/>
      <w:bookmarkEnd w:id="355"/>
      <w:bookmarkEnd w:id="356"/>
    </w:p>
    <w:p w14:paraId="4B8B9D24" w14:textId="6757454D" w:rsidR="00B457E3" w:rsidRPr="00AE45B8" w:rsidRDefault="00B457E3" w:rsidP="00B457E3">
      <w:pPr>
        <w:pStyle w:val="BodyText2"/>
        <w:spacing w:line="276" w:lineRule="auto"/>
        <w:ind w:right="43"/>
        <w:jc w:val="both"/>
        <w:rPr>
          <w:rFonts w:cs="Arial"/>
        </w:rPr>
      </w:pPr>
      <w:bookmarkStart w:id="357" w:name="_Toc217713505"/>
      <w:bookmarkStart w:id="358" w:name="_Toc388881059"/>
      <w:r w:rsidRPr="00AE45B8">
        <w:rPr>
          <w:rFonts w:cs="Arial"/>
        </w:rPr>
        <w:t xml:space="preserve">All responses to this invitation to </w:t>
      </w:r>
      <w:r w:rsidR="00D30F43">
        <w:rPr>
          <w:rFonts w:cs="Arial"/>
        </w:rPr>
        <w:t>competition</w:t>
      </w:r>
      <w:r w:rsidRPr="00AE45B8">
        <w:rPr>
          <w:rFonts w:cs="Arial"/>
        </w:rPr>
        <w:t xml:space="preserve"> will be treated in confidence and no information contained therein will be communicated to any third party without the written permission of the </w:t>
      </w:r>
      <w:r w:rsidR="00D30F43">
        <w:rPr>
          <w:rFonts w:cs="Arial"/>
        </w:rPr>
        <w:t>applicant</w:t>
      </w:r>
      <w:r w:rsidRPr="00AE45B8">
        <w:rPr>
          <w:rFonts w:cs="Arial"/>
        </w:rPr>
        <w:t xml:space="preserve"> except insofar as is specifically required for the consideration and evaluation of the response or as may be required under law, including the </w:t>
      </w:r>
      <w:r w:rsidRPr="00681C52">
        <w:rPr>
          <w:rFonts w:cs="Arial"/>
        </w:rPr>
        <w:t>Freedom of Information Act 2014</w:t>
      </w:r>
      <w:r w:rsidRPr="00AE45B8">
        <w:rPr>
          <w:rFonts w:cs="Arial"/>
        </w:rPr>
        <w:t>, EU and Irish Government Procurement Procedures, or in response to questions, debates or other parliamentary procedures in or of the Oireachtas (the Irish Parliament).</w:t>
      </w:r>
    </w:p>
    <w:p w14:paraId="2BA01EA6" w14:textId="7DEE7167" w:rsidR="00B457E3" w:rsidRPr="00AE45B8" w:rsidRDefault="000969B0" w:rsidP="00B457E3">
      <w:pPr>
        <w:pStyle w:val="BodyText2"/>
        <w:spacing w:line="276" w:lineRule="auto"/>
        <w:ind w:right="43"/>
        <w:jc w:val="both"/>
        <w:rPr>
          <w:rFonts w:cs="Arial"/>
        </w:rPr>
      </w:pPr>
      <w:r>
        <w:rPr>
          <w:rFonts w:cs="Arial"/>
          <w:iCs/>
        </w:rPr>
        <w:t>Applicants</w:t>
      </w:r>
      <w:r w:rsidR="00B457E3" w:rsidRPr="00AE45B8">
        <w:rPr>
          <w:rFonts w:cs="Arial"/>
          <w:iCs/>
        </w:rPr>
        <w:t xml:space="preserve"> are asked to consider if any of the information supplied by them in response to this request should not be disclosed because of its sensitivity. If this is the case, </w:t>
      </w:r>
      <w:r>
        <w:rPr>
          <w:rFonts w:cs="Arial"/>
          <w:iCs/>
        </w:rPr>
        <w:t>Applicants</w:t>
      </w:r>
      <w:r w:rsidR="00B457E3" w:rsidRPr="00AE45B8">
        <w:rPr>
          <w:rFonts w:cs="Arial"/>
          <w:iCs/>
        </w:rPr>
        <w:t xml:space="preserve"> should specify the information that is sensitive and the reasons for its sensitivity. </w:t>
      </w:r>
      <w:r w:rsidR="00014821" w:rsidRPr="00AE45B8">
        <w:rPr>
          <w:rFonts w:cs="Arial"/>
        </w:rPr>
        <w:t>The Contracting Authority</w:t>
      </w:r>
      <w:r w:rsidR="00B457E3" w:rsidRPr="00AE45B8">
        <w:rPr>
          <w:rFonts w:cs="Arial"/>
        </w:rPr>
        <w:t xml:space="preserve"> </w:t>
      </w:r>
      <w:r w:rsidR="00B457E3" w:rsidRPr="00AE45B8">
        <w:rPr>
          <w:rFonts w:cs="Arial"/>
          <w:iCs/>
        </w:rPr>
        <w:t xml:space="preserve">cannot guarantee that any information provided by </w:t>
      </w:r>
      <w:r>
        <w:rPr>
          <w:rFonts w:cs="Arial"/>
          <w:iCs/>
        </w:rPr>
        <w:t>Applicants</w:t>
      </w:r>
      <w:r w:rsidR="00B457E3" w:rsidRPr="00AE45B8">
        <w:rPr>
          <w:rFonts w:cs="Arial"/>
          <w:iCs/>
        </w:rPr>
        <w:t xml:space="preserve">, either in response to this </w:t>
      </w:r>
      <w:r w:rsidR="00D30F43">
        <w:rPr>
          <w:rFonts w:cs="Arial"/>
          <w:iCs/>
        </w:rPr>
        <w:t>competition</w:t>
      </w:r>
      <w:r w:rsidR="00B457E3" w:rsidRPr="00AE45B8">
        <w:rPr>
          <w:rFonts w:cs="Arial"/>
          <w:iCs/>
        </w:rPr>
        <w:t xml:space="preserve"> or in the course of any contract awarded as a result thereof, will not be released pursuant to </w:t>
      </w:r>
      <w:r w:rsidR="00014821" w:rsidRPr="00AE45B8">
        <w:rPr>
          <w:rFonts w:cs="Arial"/>
        </w:rPr>
        <w:t>the Contracting Authority</w:t>
      </w:r>
      <w:r w:rsidR="00B457E3" w:rsidRPr="00AE45B8">
        <w:rPr>
          <w:rFonts w:cs="Arial"/>
          <w:iCs/>
        </w:rPr>
        <w:t xml:space="preserve">’s obligations under law, including the </w:t>
      </w:r>
      <w:r w:rsidR="00B457E3" w:rsidRPr="00681C52">
        <w:rPr>
          <w:rFonts w:cs="Arial"/>
          <w:iCs/>
        </w:rPr>
        <w:t>Freedom of Information Act 2014</w:t>
      </w:r>
      <w:r w:rsidR="00B457E3" w:rsidRPr="00AE45B8">
        <w:rPr>
          <w:rFonts w:cs="Arial"/>
          <w:iCs/>
        </w:rPr>
        <w:t xml:space="preserve">, EU and Irish Government Procurement Procedures. </w:t>
      </w:r>
      <w:r w:rsidR="00014821" w:rsidRPr="00AE45B8">
        <w:rPr>
          <w:rFonts w:cs="Arial"/>
        </w:rPr>
        <w:t>the Contracting Authority</w:t>
      </w:r>
      <w:r w:rsidR="00B457E3" w:rsidRPr="00AE45B8">
        <w:rPr>
          <w:rFonts w:cs="Arial"/>
        </w:rPr>
        <w:t xml:space="preserve"> </w:t>
      </w:r>
      <w:r w:rsidR="00B457E3" w:rsidRPr="00AE45B8">
        <w:rPr>
          <w:rFonts w:cs="Arial"/>
          <w:iCs/>
        </w:rPr>
        <w:t>accepts no liability whatsoever in respect of any information provided which is subsequently released or in respect of any consequential damage suffered as a result of such disclosure.</w:t>
      </w:r>
    </w:p>
    <w:p w14:paraId="485CFEA9" w14:textId="4029FCF6" w:rsidR="00197179" w:rsidRPr="00AE45B8" w:rsidRDefault="00197179" w:rsidP="006C57E2">
      <w:pPr>
        <w:pStyle w:val="Heading3"/>
        <w:numPr>
          <w:ilvl w:val="0"/>
          <w:numId w:val="2"/>
        </w:numPr>
      </w:pPr>
      <w:bookmarkStart w:id="359" w:name="_Toc179369477"/>
      <w:r w:rsidRPr="00AE45B8">
        <w:t>Tax Clearance</w:t>
      </w:r>
      <w:bookmarkEnd w:id="359"/>
      <w:r w:rsidRPr="00AE45B8">
        <w:t xml:space="preserve"> </w:t>
      </w:r>
      <w:bookmarkEnd w:id="357"/>
      <w:bookmarkEnd w:id="358"/>
    </w:p>
    <w:p w14:paraId="39921D2C" w14:textId="1D7A6384" w:rsidR="00126574" w:rsidRPr="00AE45B8" w:rsidRDefault="00126574" w:rsidP="00126574">
      <w:pPr>
        <w:ind w:right="43"/>
        <w:jc w:val="both"/>
        <w:rPr>
          <w:rFonts w:cs="Arial"/>
        </w:rPr>
      </w:pPr>
      <w:bookmarkStart w:id="360" w:name="_Toc195681215"/>
      <w:bookmarkStart w:id="361" w:name="_Toc195673935"/>
      <w:bookmarkStart w:id="362" w:name="_Toc195672590"/>
      <w:bookmarkStart w:id="363" w:name="_Toc191097903"/>
      <w:bookmarkStart w:id="364" w:name="_Toc388881060"/>
      <w:bookmarkStart w:id="365" w:name="_Toc217713506"/>
      <w:r w:rsidRPr="00AE45B8">
        <w:rPr>
          <w:rFonts w:cs="Arial"/>
        </w:rPr>
        <w:t xml:space="preserve">It will be a condition of award of this </w:t>
      </w:r>
      <w:r w:rsidR="0045610E" w:rsidRPr="00AE45B8">
        <w:rPr>
          <w:rFonts w:cs="Arial"/>
        </w:rPr>
        <w:t>contract</w:t>
      </w:r>
      <w:r w:rsidRPr="00AE45B8">
        <w:rPr>
          <w:rFonts w:cs="Arial"/>
        </w:rPr>
        <w:t xml:space="preserve"> and any subsequent contract that the successful </w:t>
      </w:r>
      <w:r w:rsidR="00D30F43">
        <w:rPr>
          <w:rFonts w:cs="Arial"/>
        </w:rPr>
        <w:t>applicant</w:t>
      </w:r>
      <w:r w:rsidRPr="00AE45B8">
        <w:rPr>
          <w:rFonts w:cs="Arial"/>
        </w:rPr>
        <w:t xml:space="preserve">(s) comply with all EU and national tax laws.  </w:t>
      </w:r>
      <w:r w:rsidR="000969B0">
        <w:rPr>
          <w:rFonts w:cs="Arial"/>
        </w:rPr>
        <w:t>Applicants</w:t>
      </w:r>
      <w:r w:rsidRPr="00AE45B8">
        <w:rPr>
          <w:rFonts w:cs="Arial"/>
        </w:rPr>
        <w:t xml:space="preserve"> are referred to the Irish Revenue web site </w:t>
      </w:r>
      <w:hyperlink r:id="rId20" w:history="1">
        <w:r w:rsidRPr="00AE45B8">
          <w:rPr>
            <w:rFonts w:cs="Arial"/>
          </w:rPr>
          <w:t>http://www.revenue.ie/</w:t>
        </w:r>
      </w:hyperlink>
      <w:r w:rsidRPr="00AE45B8">
        <w:rPr>
          <w:rFonts w:cs="Arial"/>
        </w:rPr>
        <w:t xml:space="preserve">. Non-resident </w:t>
      </w:r>
      <w:r w:rsidR="00D30F43">
        <w:rPr>
          <w:rFonts w:cs="Arial"/>
        </w:rPr>
        <w:t>a</w:t>
      </w:r>
      <w:r w:rsidR="000969B0">
        <w:rPr>
          <w:rFonts w:cs="Arial"/>
        </w:rPr>
        <w:t>pplicants</w:t>
      </w:r>
      <w:r w:rsidRPr="00AE45B8">
        <w:rPr>
          <w:rFonts w:cs="Arial"/>
        </w:rPr>
        <w:t xml:space="preserve"> should apply to the Office of the Revenue Commissioners, Non Resident Tax Clearance Unit, Office of the Collector General, Sarsfield House, Francis Street, Limerick, Ireland; e-mail: </w:t>
      </w:r>
      <w:hyperlink r:id="rId21" w:history="1">
        <w:r w:rsidRPr="00AE45B8">
          <w:rPr>
            <w:rStyle w:val="Hyperlink"/>
            <w:rFonts w:cs="Arial"/>
          </w:rPr>
          <w:t>nonrestaxclearance@revenue.ie</w:t>
        </w:r>
      </w:hyperlink>
      <w:r w:rsidRPr="00AE45B8">
        <w:rPr>
          <w:rFonts w:cs="Arial"/>
        </w:rPr>
        <w:t xml:space="preserve">.   </w:t>
      </w:r>
      <w:r w:rsidR="00014821" w:rsidRPr="00AE45B8">
        <w:rPr>
          <w:rFonts w:cs="Arial"/>
        </w:rPr>
        <w:t>the Contracting Authority</w:t>
      </w:r>
      <w:r w:rsidR="005D6614" w:rsidRPr="00AE45B8">
        <w:rPr>
          <w:rFonts w:cs="Arial"/>
        </w:rPr>
        <w:t xml:space="preserve"> </w:t>
      </w:r>
      <w:r w:rsidRPr="00AE45B8">
        <w:rPr>
          <w:rFonts w:cs="Arial"/>
        </w:rPr>
        <w:t xml:space="preserve">will satisfy themselves that any </w:t>
      </w:r>
      <w:r w:rsidR="00D30F43">
        <w:rPr>
          <w:rFonts w:cs="Arial"/>
        </w:rPr>
        <w:t>a</w:t>
      </w:r>
      <w:r w:rsidR="000969B0">
        <w:rPr>
          <w:rFonts w:cs="Arial"/>
        </w:rPr>
        <w:t>pplicants</w:t>
      </w:r>
      <w:r w:rsidRPr="00AE45B8">
        <w:rPr>
          <w:rFonts w:cs="Arial"/>
        </w:rPr>
        <w:t xml:space="preserve"> being considered for award of a contract are appropriately tax compliant by checking their status via the online system for which </w:t>
      </w:r>
      <w:r w:rsidR="000969B0">
        <w:rPr>
          <w:rFonts w:cs="Arial"/>
        </w:rPr>
        <w:t>Applicants</w:t>
      </w:r>
      <w:r w:rsidRPr="00AE45B8">
        <w:rPr>
          <w:rFonts w:cs="Arial"/>
        </w:rPr>
        <w:t xml:space="preserve"> are requested to provide their Tax Clearance Access Number and Tax Reference Number to facilitate verification.  By supplying these numbers </w:t>
      </w:r>
      <w:r w:rsidR="000969B0">
        <w:rPr>
          <w:rFonts w:cs="Arial"/>
        </w:rPr>
        <w:t>Applicants</w:t>
      </w:r>
      <w:r w:rsidRPr="00AE45B8">
        <w:rPr>
          <w:rFonts w:cs="Arial"/>
        </w:rPr>
        <w:t xml:space="preserve"> acknowledge and agree that </w:t>
      </w:r>
      <w:r w:rsidR="00014821" w:rsidRPr="00AE45B8">
        <w:rPr>
          <w:rFonts w:cs="Arial"/>
        </w:rPr>
        <w:t>the Contracting Authority</w:t>
      </w:r>
      <w:r w:rsidRPr="00AE45B8">
        <w:rPr>
          <w:rFonts w:cs="Arial"/>
        </w:rPr>
        <w:t xml:space="preserve"> has the permission to verify its tax cleared position at any time during the term of the contract. </w:t>
      </w:r>
    </w:p>
    <w:p w14:paraId="00AD2216" w14:textId="77777777" w:rsidR="00197179" w:rsidRPr="00AE45B8" w:rsidRDefault="00197179" w:rsidP="006C57E2">
      <w:pPr>
        <w:pStyle w:val="Heading3"/>
        <w:numPr>
          <w:ilvl w:val="0"/>
          <w:numId w:val="2"/>
        </w:numPr>
      </w:pPr>
      <w:bookmarkStart w:id="366" w:name="_Toc179369478"/>
      <w:r w:rsidRPr="00AE45B8">
        <w:t>Withholding Tax</w:t>
      </w:r>
      <w:bookmarkEnd w:id="360"/>
      <w:bookmarkEnd w:id="361"/>
      <w:bookmarkEnd w:id="362"/>
      <w:bookmarkEnd w:id="363"/>
      <w:bookmarkEnd w:id="364"/>
      <w:bookmarkEnd w:id="366"/>
    </w:p>
    <w:p w14:paraId="0D0153B4" w14:textId="67CB92AE" w:rsidR="00197179" w:rsidRPr="00AE45B8" w:rsidRDefault="00EA231F" w:rsidP="00951A9F">
      <w:pPr>
        <w:jc w:val="both"/>
        <w:rPr>
          <w:rFonts w:cs="Arial"/>
        </w:rPr>
      </w:pPr>
      <w:r w:rsidRPr="00AE45B8">
        <w:rPr>
          <w:rFonts w:cs="Arial"/>
        </w:rPr>
        <w:t>Where applicable, p</w:t>
      </w:r>
      <w:r w:rsidR="00197179" w:rsidRPr="00AE45B8">
        <w:rPr>
          <w:rFonts w:cs="Arial"/>
        </w:rPr>
        <w:t>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353-1-6733533).</w:t>
      </w:r>
    </w:p>
    <w:p w14:paraId="06F4CC3B" w14:textId="371FAED3" w:rsidR="00197179" w:rsidRPr="00AE45B8" w:rsidRDefault="00197179" w:rsidP="006C57E2">
      <w:pPr>
        <w:pStyle w:val="Heading3"/>
        <w:numPr>
          <w:ilvl w:val="0"/>
          <w:numId w:val="2"/>
        </w:numPr>
      </w:pPr>
      <w:bookmarkStart w:id="367" w:name="_Toc388881061"/>
      <w:bookmarkStart w:id="368" w:name="_Toc179369479"/>
      <w:r w:rsidRPr="00AE45B8">
        <w:t>Irish Legislation and Law</w:t>
      </w:r>
      <w:bookmarkEnd w:id="365"/>
      <w:bookmarkEnd w:id="367"/>
      <w:bookmarkEnd w:id="368"/>
    </w:p>
    <w:p w14:paraId="15455896" w14:textId="77777777" w:rsidR="004C7FB7" w:rsidRPr="00AE45B8" w:rsidRDefault="00197179" w:rsidP="00C3228C">
      <w:pPr>
        <w:pStyle w:val="BodyText2"/>
        <w:spacing w:after="0" w:line="276" w:lineRule="auto"/>
        <w:ind w:right="45"/>
        <w:jc w:val="both"/>
        <w:rPr>
          <w:rFonts w:cs="Arial"/>
        </w:rPr>
      </w:pPr>
      <w:r w:rsidRPr="00AE45B8">
        <w:rPr>
          <w:rFonts w:cs="Arial"/>
          <w:bCs/>
        </w:rPr>
        <w:t>The contract[s] awarded on foot of this tender process will be governed by Irish law.</w:t>
      </w:r>
      <w:bookmarkStart w:id="369" w:name="_Toc217713507"/>
    </w:p>
    <w:p w14:paraId="2064303C" w14:textId="77777777" w:rsidR="00680331" w:rsidRPr="00AE45B8" w:rsidRDefault="00680331" w:rsidP="006C57E2">
      <w:pPr>
        <w:pStyle w:val="Heading3"/>
        <w:numPr>
          <w:ilvl w:val="0"/>
          <w:numId w:val="2"/>
        </w:numPr>
      </w:pPr>
      <w:bookmarkStart w:id="370" w:name="_Toc179369480"/>
      <w:bookmarkStart w:id="371" w:name="_Toc388881062"/>
      <w:r w:rsidRPr="00AE45B8">
        <w:t>Dignity at Work</w:t>
      </w:r>
      <w:bookmarkEnd w:id="370"/>
    </w:p>
    <w:p w14:paraId="3E9B3B0C" w14:textId="6CCF2FA4" w:rsidR="00680331" w:rsidRPr="00AE45B8" w:rsidRDefault="00680331" w:rsidP="009E212D">
      <w:pPr>
        <w:jc w:val="both"/>
        <w:rPr>
          <w:rFonts w:cs="Arial"/>
        </w:rPr>
      </w:pPr>
      <w:r w:rsidRPr="00AE45B8">
        <w:rPr>
          <w:rFonts w:cs="Arial"/>
        </w:rPr>
        <w:t xml:space="preserve">The successful </w:t>
      </w:r>
      <w:r w:rsidR="00D30F43">
        <w:rPr>
          <w:rFonts w:cs="Arial"/>
        </w:rPr>
        <w:t>applicant</w:t>
      </w:r>
      <w:r w:rsidRPr="00AE45B8">
        <w:rPr>
          <w:rFonts w:cs="Arial"/>
        </w:rPr>
        <w:t>(s) shall comply with all relevant legislation relating to dignity at work. As a public body and employer</w:t>
      </w:r>
      <w:r w:rsidR="00EF0B35" w:rsidRPr="00AE45B8">
        <w:rPr>
          <w:rFonts w:cs="Arial"/>
        </w:rPr>
        <w:t>,</w:t>
      </w:r>
      <w:r w:rsidRPr="00AE45B8">
        <w:rPr>
          <w:rFonts w:cs="Arial"/>
        </w:rPr>
        <w:t xml:space="preserve"> </w:t>
      </w:r>
      <w:r w:rsidR="00014821" w:rsidRPr="00AE45B8">
        <w:rPr>
          <w:rFonts w:cs="Arial"/>
        </w:rPr>
        <w:t>the Contracting Authority</w:t>
      </w:r>
      <w:r w:rsidR="00C3228C" w:rsidRPr="00AE45B8">
        <w:rPr>
          <w:rFonts w:cs="Arial"/>
          <w:bCs/>
          <w:sz w:val="32"/>
        </w:rPr>
        <w:t xml:space="preserve"> </w:t>
      </w:r>
      <w:r w:rsidRPr="00AE45B8">
        <w:rPr>
          <w:rFonts w:cs="Arial"/>
        </w:rPr>
        <w:t xml:space="preserve">is committed to a policy of equality of opportunity for all personnel.  </w:t>
      </w:r>
    </w:p>
    <w:p w14:paraId="04787471" w14:textId="77312C78" w:rsidR="00197179" w:rsidRPr="00AE45B8" w:rsidRDefault="00197179" w:rsidP="006C57E2">
      <w:pPr>
        <w:pStyle w:val="Heading3"/>
        <w:numPr>
          <w:ilvl w:val="0"/>
          <w:numId w:val="2"/>
        </w:numPr>
      </w:pPr>
      <w:bookmarkStart w:id="372" w:name="_Toc217713511"/>
      <w:bookmarkStart w:id="373" w:name="_Toc388881066"/>
      <w:bookmarkStart w:id="374" w:name="_Toc179369481"/>
      <w:bookmarkEnd w:id="369"/>
      <w:bookmarkEnd w:id="371"/>
      <w:r w:rsidRPr="00AE45B8">
        <w:t xml:space="preserve">Notification of </w:t>
      </w:r>
      <w:bookmarkEnd w:id="372"/>
      <w:bookmarkEnd w:id="373"/>
      <w:r w:rsidR="00D30F43">
        <w:t>results</w:t>
      </w:r>
      <w:bookmarkEnd w:id="374"/>
    </w:p>
    <w:p w14:paraId="12C0B8E5" w14:textId="6F45B1FC" w:rsidR="00D30F43" w:rsidRDefault="00D30F43" w:rsidP="00D30F43">
      <w:pPr>
        <w:ind w:right="43"/>
        <w:jc w:val="both"/>
        <w:rPr>
          <w:rFonts w:cs="Arial"/>
        </w:rPr>
      </w:pPr>
      <w:bookmarkStart w:id="375" w:name="_Toc474848631"/>
      <w:bookmarkStart w:id="376" w:name="_Toc475440393"/>
      <w:bookmarkStart w:id="377" w:name="_Toc388881067"/>
      <w:bookmarkStart w:id="378" w:name="_Toc217713513"/>
      <w:bookmarkEnd w:id="375"/>
      <w:bookmarkEnd w:id="376"/>
      <w:r>
        <w:rPr>
          <w:rFonts w:cs="Arial"/>
        </w:rPr>
        <w:t>All applicants will be informed of the outcome of their application following the evaluation process and any necessary clarifications.   Potential outcomes can be:</w:t>
      </w:r>
    </w:p>
    <w:p w14:paraId="0681F53F" w14:textId="77777777" w:rsidR="00D30F43" w:rsidRDefault="00D30F43" w:rsidP="00D30F43">
      <w:pPr>
        <w:pStyle w:val="ListParagraph"/>
        <w:numPr>
          <w:ilvl w:val="0"/>
          <w:numId w:val="2"/>
        </w:numPr>
        <w:ind w:right="43"/>
        <w:jc w:val="both"/>
        <w:rPr>
          <w:rFonts w:cs="Arial"/>
        </w:rPr>
      </w:pPr>
      <w:r>
        <w:rPr>
          <w:rFonts w:cs="Arial"/>
        </w:rPr>
        <w:t>Admittance to the Panel</w:t>
      </w:r>
    </w:p>
    <w:p w14:paraId="42AA3360" w14:textId="77777777" w:rsidR="00D30F43" w:rsidRDefault="00D30F43" w:rsidP="00D30F43">
      <w:pPr>
        <w:pStyle w:val="ListParagraph"/>
        <w:numPr>
          <w:ilvl w:val="0"/>
          <w:numId w:val="2"/>
        </w:numPr>
        <w:ind w:right="43"/>
        <w:jc w:val="both"/>
        <w:rPr>
          <w:rFonts w:cs="Arial"/>
        </w:rPr>
      </w:pPr>
      <w:r>
        <w:rPr>
          <w:rFonts w:cs="Arial"/>
        </w:rPr>
        <w:t>Rejection to the Panel</w:t>
      </w:r>
    </w:p>
    <w:p w14:paraId="6DFB0A13" w14:textId="77777777" w:rsidR="00D30F43" w:rsidRDefault="00D30F43" w:rsidP="00D30F43">
      <w:pPr>
        <w:pStyle w:val="Heading3"/>
        <w:numPr>
          <w:ilvl w:val="0"/>
          <w:numId w:val="0"/>
        </w:numPr>
        <w:ind w:left="720" w:hanging="720"/>
      </w:pPr>
      <w:bookmarkStart w:id="379" w:name="_Toc179369482"/>
      <w:r>
        <w:t>Applicants who fail to qualify for membership of the panel may re-apply at any time</w:t>
      </w:r>
      <w:bookmarkEnd w:id="379"/>
    </w:p>
    <w:p w14:paraId="2F8EF8EC" w14:textId="21962243" w:rsidR="003D49C8" w:rsidRPr="00AE45B8" w:rsidRDefault="003D49C8" w:rsidP="006C57E2">
      <w:pPr>
        <w:pStyle w:val="Heading3"/>
        <w:numPr>
          <w:ilvl w:val="0"/>
          <w:numId w:val="2"/>
        </w:numPr>
      </w:pPr>
      <w:bookmarkStart w:id="380" w:name="_Toc474254465"/>
      <w:bookmarkStart w:id="381" w:name="_Toc474848634"/>
      <w:bookmarkStart w:id="382" w:name="_Toc475440396"/>
      <w:bookmarkStart w:id="383" w:name="_Toc243992548"/>
      <w:bookmarkStart w:id="384" w:name="_Toc255122020"/>
      <w:bookmarkStart w:id="385" w:name="_Toc460518580"/>
      <w:bookmarkStart w:id="386" w:name="_Toc179369483"/>
      <w:bookmarkEnd w:id="377"/>
      <w:bookmarkEnd w:id="378"/>
      <w:bookmarkEnd w:id="380"/>
      <w:bookmarkEnd w:id="381"/>
      <w:bookmarkEnd w:id="382"/>
      <w:r w:rsidRPr="00AE45B8">
        <w:t>Accessibility</w:t>
      </w:r>
      <w:bookmarkEnd w:id="383"/>
      <w:bookmarkEnd w:id="384"/>
      <w:bookmarkEnd w:id="385"/>
      <w:bookmarkEnd w:id="386"/>
    </w:p>
    <w:p w14:paraId="1AF04D41" w14:textId="6DA3BBC9" w:rsidR="003D49C8" w:rsidRPr="00AE45B8" w:rsidRDefault="003D49C8" w:rsidP="003D49C8">
      <w:pPr>
        <w:jc w:val="both"/>
        <w:rPr>
          <w:rFonts w:cs="Arial"/>
        </w:rPr>
      </w:pPr>
      <w:r w:rsidRPr="00AE45B8">
        <w:rPr>
          <w:rFonts w:cs="Arial"/>
        </w:rPr>
        <w:t xml:space="preserve">In line with the </w:t>
      </w:r>
      <w:r w:rsidRPr="00681C52">
        <w:rPr>
          <w:rFonts w:cs="Arial"/>
        </w:rPr>
        <w:t>Disability Act 2005</w:t>
      </w:r>
      <w:r w:rsidRPr="00AE45B8">
        <w:rPr>
          <w:rFonts w:cs="Arial"/>
        </w:rPr>
        <w:t xml:space="preserve">, accessibility requirements should be clearly stated in request for tenders / quotations where applicable. Under Section 27 of the Act </w:t>
      </w:r>
      <w:r w:rsidR="00014821" w:rsidRPr="00AE45B8">
        <w:rPr>
          <w:rFonts w:cs="Arial"/>
          <w:bCs/>
        </w:rPr>
        <w:t>the Contracting Authority</w:t>
      </w:r>
      <w:r w:rsidR="003B49AC" w:rsidRPr="00AE45B8">
        <w:rPr>
          <w:rFonts w:cs="Arial"/>
          <w:bCs/>
        </w:rPr>
        <w:t xml:space="preserve"> </w:t>
      </w:r>
      <w:r w:rsidRPr="00AE45B8">
        <w:rPr>
          <w:rFonts w:cs="Arial"/>
        </w:rPr>
        <w:t xml:space="preserve">is required to ensure that both the goods </w:t>
      </w:r>
      <w:r w:rsidR="00EF0B35" w:rsidRPr="00AE45B8">
        <w:rPr>
          <w:rFonts w:cs="Arial"/>
        </w:rPr>
        <w:t>supplied,</w:t>
      </w:r>
      <w:r w:rsidRPr="00AE45B8">
        <w:rPr>
          <w:rFonts w:cs="Arial"/>
        </w:rPr>
        <w:t xml:space="preserve"> and services provided to it are accessible to persons with disabilities.</w:t>
      </w:r>
    </w:p>
    <w:p w14:paraId="08922D71" w14:textId="07F93F48" w:rsidR="00FB7E18" w:rsidRPr="00AE45B8" w:rsidRDefault="00FB7E18" w:rsidP="006C57E2">
      <w:pPr>
        <w:pStyle w:val="Heading3"/>
        <w:numPr>
          <w:ilvl w:val="0"/>
          <w:numId w:val="2"/>
        </w:numPr>
      </w:pPr>
      <w:bookmarkStart w:id="387" w:name="_Toc474254472"/>
      <w:bookmarkStart w:id="388" w:name="_Toc474848641"/>
      <w:bookmarkStart w:id="389" w:name="_Toc475440403"/>
      <w:bookmarkStart w:id="390" w:name="_Toc474254473"/>
      <w:bookmarkStart w:id="391" w:name="_Toc474848642"/>
      <w:bookmarkStart w:id="392" w:name="_Toc475440404"/>
      <w:bookmarkStart w:id="393" w:name="_Toc460518585"/>
      <w:bookmarkStart w:id="394" w:name="_Toc179369484"/>
      <w:bookmarkEnd w:id="387"/>
      <w:bookmarkEnd w:id="388"/>
      <w:bookmarkEnd w:id="389"/>
      <w:bookmarkEnd w:id="390"/>
      <w:bookmarkEnd w:id="391"/>
      <w:bookmarkEnd w:id="392"/>
      <w:r w:rsidRPr="00AE45B8">
        <w:t>Consortia and Prime Subcontractors</w:t>
      </w:r>
      <w:bookmarkEnd w:id="393"/>
      <w:bookmarkEnd w:id="394"/>
    </w:p>
    <w:p w14:paraId="16E8F972" w14:textId="6F4EC695" w:rsidR="00FB7E18" w:rsidRPr="00AE45B8" w:rsidRDefault="00014821" w:rsidP="00FB7E18">
      <w:pPr>
        <w:jc w:val="both"/>
        <w:rPr>
          <w:rFonts w:cs="Arial"/>
        </w:rPr>
      </w:pPr>
      <w:r w:rsidRPr="00AE45B8">
        <w:rPr>
          <w:rFonts w:cs="Arial"/>
          <w:bCs/>
        </w:rPr>
        <w:t>The Contracting Authority</w:t>
      </w:r>
      <w:r w:rsidR="00FB7E18" w:rsidRPr="00AE45B8">
        <w:rPr>
          <w:rFonts w:cs="Arial"/>
        </w:rPr>
        <w:t xml:space="preserve"> seeks to encourage participation on a fair and equal basis by Small and Medium Enterprises (“SME</w:t>
      </w:r>
      <w:r w:rsidR="000A4C58" w:rsidRPr="00AE45B8">
        <w:rPr>
          <w:rFonts w:cs="Arial"/>
        </w:rPr>
        <w:t>s</w:t>
      </w:r>
      <w:r w:rsidR="00FB7E18" w:rsidRPr="00AE45B8">
        <w:rPr>
          <w:rFonts w:cs="Arial"/>
        </w:rPr>
        <w:t xml:space="preserve">”) in this Competition.  SMEs that believe the scope of this Competition is beyond their technical or business capacity are encouraged, subject to this paragraph, to explore the possibilities of forming relationships with other SMEs or with larger enterprises.  Through such relationships they can participate and contribute to the successful </w:t>
      </w:r>
      <w:r w:rsidR="00FB7E18" w:rsidRPr="00AE45B8">
        <w:rPr>
          <w:rFonts w:cs="Arial"/>
        </w:rPr>
        <w:lastRenderedPageBreak/>
        <w:t xml:space="preserve">implementation of any Services Contracts that may result from this Competition and therefore increase their social and economic benefits. </w:t>
      </w:r>
    </w:p>
    <w:p w14:paraId="33FDB898" w14:textId="5600D643" w:rsidR="00FB7E18" w:rsidRPr="00AE45B8" w:rsidRDefault="00FB7E18" w:rsidP="006C57E2">
      <w:pPr>
        <w:pStyle w:val="Heading3"/>
        <w:numPr>
          <w:ilvl w:val="0"/>
          <w:numId w:val="2"/>
        </w:numPr>
      </w:pPr>
      <w:bookmarkStart w:id="395" w:name="_Toc460518586"/>
      <w:bookmarkStart w:id="396" w:name="_Toc179369485"/>
      <w:r w:rsidRPr="00AE45B8">
        <w:t>Anti-Competitive Conduct</w:t>
      </w:r>
      <w:bookmarkEnd w:id="395"/>
      <w:bookmarkEnd w:id="396"/>
    </w:p>
    <w:p w14:paraId="279F6AE6" w14:textId="3DDF19F0" w:rsidR="00FB7E18" w:rsidRDefault="004B4BF1" w:rsidP="00FB7E18">
      <w:pPr>
        <w:jc w:val="both"/>
        <w:rPr>
          <w:rFonts w:cs="Arial"/>
        </w:rPr>
      </w:pPr>
      <w:r>
        <w:rPr>
          <w:rFonts w:cs="Arial"/>
        </w:rPr>
        <w:t>Applicants’</w:t>
      </w:r>
      <w:r w:rsidR="00FB7E18" w:rsidRPr="00AE45B8">
        <w:rPr>
          <w:rFonts w:cs="Arial"/>
        </w:rPr>
        <w:t xml:space="preserve"> attention is drawn to the </w:t>
      </w:r>
      <w:r w:rsidR="00FB7E18" w:rsidRPr="00681C52">
        <w:rPr>
          <w:rFonts w:cs="Arial"/>
        </w:rPr>
        <w:t>Competition Act 2002</w:t>
      </w:r>
      <w:r w:rsidR="00FB7E18" w:rsidRPr="00AE45B8">
        <w:rPr>
          <w:rFonts w:cs="Arial"/>
        </w:rPr>
        <w:t xml:space="preserve"> (as amended, the “2002 Act”)</w:t>
      </w:r>
      <w:r w:rsidR="00C85CA0">
        <w:rPr>
          <w:rFonts w:cs="Arial"/>
        </w:rPr>
        <w:t xml:space="preserve"> which</w:t>
      </w:r>
      <w:r w:rsidR="00FB7E18" w:rsidRPr="00AE45B8">
        <w:rPr>
          <w:rFonts w:cs="Arial"/>
        </w:rPr>
        <w:t xml:space="preserve"> makes it a criminal offence for </w:t>
      </w:r>
      <w:r w:rsidR="000969B0">
        <w:rPr>
          <w:rFonts w:cs="Arial"/>
        </w:rPr>
        <w:t>Applicants</w:t>
      </w:r>
      <w:r w:rsidR="00FB7E18" w:rsidRPr="00AE45B8">
        <w:rPr>
          <w:rFonts w:cs="Arial"/>
        </w:rPr>
        <w:t xml:space="preserve"> to collude on prices or terms in a public procurement competition.</w:t>
      </w:r>
    </w:p>
    <w:p w14:paraId="6DDC5950" w14:textId="77777777" w:rsidR="00B167F1" w:rsidRDefault="00B167F1">
      <w:pPr>
        <w:rPr>
          <w:rFonts w:cs="Arial"/>
        </w:rPr>
      </w:pPr>
    </w:p>
    <w:p w14:paraId="7AEF2062" w14:textId="77777777" w:rsidR="00B167F1" w:rsidRDefault="00B167F1">
      <w:pPr>
        <w:rPr>
          <w:rFonts w:cs="Arial"/>
        </w:rPr>
      </w:pPr>
      <w:r>
        <w:rPr>
          <w:rFonts w:cs="Arial"/>
        </w:rPr>
        <w:br w:type="page"/>
      </w:r>
    </w:p>
    <w:p w14:paraId="5191C063" w14:textId="77777777" w:rsidR="00C0595A" w:rsidRDefault="00812D38" w:rsidP="00812D38">
      <w:pPr>
        <w:pStyle w:val="Heading1"/>
        <w:numPr>
          <w:ilvl w:val="0"/>
          <w:numId w:val="0"/>
        </w:numPr>
      </w:pPr>
      <w:bookmarkStart w:id="397" w:name="_Toc179369486"/>
      <w:r>
        <w:lastRenderedPageBreak/>
        <w:t>APPENDIX 2 – TERMS AND CONDITIONS</w:t>
      </w:r>
      <w:bookmarkEnd w:id="397"/>
      <w:r>
        <w:t xml:space="preserve"> </w:t>
      </w:r>
    </w:p>
    <w:p w14:paraId="2E26C00B" w14:textId="396FB73C" w:rsidR="007001C8" w:rsidRDefault="007001C8" w:rsidP="00C0595A">
      <w:pPr>
        <w:rPr>
          <w:b/>
          <w:bCs/>
        </w:rPr>
      </w:pPr>
      <w:r>
        <w:rPr>
          <w:b/>
          <w:bCs/>
        </w:rPr>
        <w:t>PLEASE REFER TO SEPARATE DOCUMENT</w:t>
      </w:r>
    </w:p>
    <w:p w14:paraId="4824132D" w14:textId="77777777" w:rsidR="007001C8" w:rsidRDefault="00C0595A" w:rsidP="00C0595A">
      <w:r w:rsidRPr="00BA38E8">
        <w:rPr>
          <w:b/>
          <w:bCs/>
        </w:rPr>
        <w:t>Note:</w:t>
      </w:r>
      <w:r>
        <w:t xml:space="preserve"> E</w:t>
      </w:r>
      <w:r w:rsidRPr="00D63125">
        <w:t>ntry onto the Panel and acceptance of any subsequent contract will be subject to the T&amp;Cs as included in th</w:t>
      </w:r>
      <w:r w:rsidR="007001C8">
        <w:t>is</w:t>
      </w:r>
      <w:r w:rsidRPr="00D63125">
        <w:t xml:space="preserve"> initial documentation</w:t>
      </w:r>
      <w:r>
        <w:t xml:space="preserve">. </w:t>
      </w:r>
    </w:p>
    <w:p w14:paraId="78582D01" w14:textId="0DD53A23" w:rsidR="00C0595A" w:rsidRDefault="00C0595A" w:rsidP="00C0595A">
      <w:r>
        <w:t>The successful companies must have signed the declaration regarding same in the Response Document.</w:t>
      </w:r>
    </w:p>
    <w:p w14:paraId="717A1CC6" w14:textId="5F8E7CD7" w:rsidR="00C85CA0" w:rsidRDefault="00C85CA0" w:rsidP="00C0595A">
      <w:r>
        <w:br w:type="page"/>
      </w:r>
    </w:p>
    <w:p w14:paraId="2946C584" w14:textId="77777777" w:rsidR="00152835" w:rsidRDefault="00152835" w:rsidP="00EF0B35">
      <w:pPr>
        <w:pStyle w:val="Heading1"/>
        <w:numPr>
          <w:ilvl w:val="0"/>
          <w:numId w:val="0"/>
        </w:numPr>
        <w:ind w:left="432" w:hanging="432"/>
        <w:sectPr w:rsidR="00152835" w:rsidSect="00E04238">
          <w:headerReference w:type="default" r:id="rId22"/>
          <w:footerReference w:type="default" r:id="rId23"/>
          <w:pgSz w:w="11906" w:h="16838"/>
          <w:pgMar w:top="1440" w:right="1440" w:bottom="1440" w:left="1440" w:header="708" w:footer="708" w:gutter="0"/>
          <w:pgNumType w:start="1"/>
          <w:cols w:space="708"/>
          <w:docGrid w:linePitch="360"/>
        </w:sectPr>
      </w:pPr>
    </w:p>
    <w:p w14:paraId="672CE8DC" w14:textId="70A8AF0D" w:rsidR="00AB598E" w:rsidRPr="00AE45B8" w:rsidRDefault="00F91B8E" w:rsidP="00EF0B35">
      <w:pPr>
        <w:pStyle w:val="Heading1"/>
        <w:numPr>
          <w:ilvl w:val="0"/>
          <w:numId w:val="0"/>
        </w:numPr>
        <w:ind w:left="432" w:hanging="432"/>
      </w:pPr>
      <w:bookmarkStart w:id="398" w:name="_Toc179369487"/>
      <w:r w:rsidRPr="00AE45B8">
        <w:lastRenderedPageBreak/>
        <w:t xml:space="preserve">APPENDIX </w:t>
      </w:r>
      <w:r w:rsidR="00B167F1">
        <w:t>3</w:t>
      </w:r>
      <w:r w:rsidR="00F82B3E" w:rsidRPr="00AE45B8">
        <w:t xml:space="preserve"> – </w:t>
      </w:r>
      <w:r w:rsidR="004B4BF1">
        <w:t>WWETB School and Centre listing</w:t>
      </w:r>
      <w:bookmarkEnd w:id="398"/>
      <w:r w:rsidR="004B4BF1">
        <w:t xml:space="preserve"> </w:t>
      </w:r>
    </w:p>
    <w:tbl>
      <w:tblPr>
        <w:tblW w:w="14123" w:type="dxa"/>
        <w:tblLook w:val="04A0" w:firstRow="1" w:lastRow="0" w:firstColumn="1" w:lastColumn="0" w:noHBand="0" w:noVBand="1"/>
      </w:tblPr>
      <w:tblGrid>
        <w:gridCol w:w="1673"/>
        <w:gridCol w:w="4338"/>
        <w:gridCol w:w="643"/>
        <w:gridCol w:w="597"/>
        <w:gridCol w:w="981"/>
        <w:gridCol w:w="568"/>
        <w:gridCol w:w="560"/>
        <w:gridCol w:w="744"/>
        <w:gridCol w:w="813"/>
        <w:gridCol w:w="560"/>
        <w:gridCol w:w="746"/>
        <w:gridCol w:w="989"/>
        <w:gridCol w:w="611"/>
        <w:gridCol w:w="852"/>
      </w:tblGrid>
      <w:tr w:rsidR="009E7A35" w:rsidRPr="00236652" w14:paraId="4883E5BF" w14:textId="77777777" w:rsidTr="009E7A35">
        <w:trPr>
          <w:trHeight w:val="693"/>
          <w:tblHeader/>
        </w:trPr>
        <w:tc>
          <w:tcPr>
            <w:tcW w:w="1673" w:type="dxa"/>
            <w:tcBorders>
              <w:top w:val="single" w:sz="4" w:space="0" w:color="auto"/>
              <w:left w:val="single" w:sz="4" w:space="0" w:color="auto"/>
              <w:bottom w:val="single" w:sz="4" w:space="0" w:color="auto"/>
              <w:right w:val="nil"/>
            </w:tcBorders>
            <w:shd w:val="clear" w:color="auto" w:fill="auto"/>
            <w:noWrap/>
            <w:vAlign w:val="center"/>
            <w:hideMark/>
          </w:tcPr>
          <w:p w14:paraId="1D0415F2" w14:textId="77777777" w:rsidR="009E7A35" w:rsidRPr="00236652" w:rsidRDefault="009E7A35" w:rsidP="00EA3F4F">
            <w:pPr>
              <w:spacing w:after="0" w:line="240" w:lineRule="auto"/>
              <w:rPr>
                <w:rFonts w:ascii="Aptos Narrow" w:eastAsia="Times New Roman" w:hAnsi="Aptos Narrow" w:cs="Times New Roman"/>
                <w:b/>
                <w:bCs/>
                <w:color w:val="000000"/>
                <w:lang w:eastAsia="en-IE"/>
              </w:rPr>
            </w:pPr>
            <w:r w:rsidRPr="00236652">
              <w:rPr>
                <w:rFonts w:ascii="Aptos Narrow" w:eastAsia="Times New Roman" w:hAnsi="Aptos Narrow" w:cs="Times New Roman"/>
                <w:b/>
                <w:bCs/>
                <w:color w:val="000000"/>
                <w:lang w:eastAsia="en-IE"/>
              </w:rPr>
              <w:t xml:space="preserve">County Location </w:t>
            </w:r>
          </w:p>
        </w:tc>
        <w:tc>
          <w:tcPr>
            <w:tcW w:w="4338" w:type="dxa"/>
            <w:tcBorders>
              <w:top w:val="single" w:sz="4" w:space="0" w:color="auto"/>
              <w:left w:val="nil"/>
              <w:bottom w:val="single" w:sz="4" w:space="0" w:color="auto"/>
              <w:right w:val="nil"/>
            </w:tcBorders>
            <w:shd w:val="clear" w:color="auto" w:fill="auto"/>
            <w:noWrap/>
            <w:vAlign w:val="center"/>
            <w:hideMark/>
          </w:tcPr>
          <w:p w14:paraId="40CAB935" w14:textId="77777777" w:rsidR="009E7A35" w:rsidRPr="00236652" w:rsidRDefault="009E7A35" w:rsidP="00EA3F4F">
            <w:pPr>
              <w:spacing w:after="0" w:line="240" w:lineRule="auto"/>
              <w:jc w:val="center"/>
              <w:rPr>
                <w:rFonts w:ascii="Aptos Narrow" w:eastAsia="Times New Roman" w:hAnsi="Aptos Narrow" w:cs="Times New Roman"/>
                <w:b/>
                <w:bCs/>
                <w:color w:val="000000"/>
                <w:sz w:val="28"/>
                <w:szCs w:val="28"/>
                <w:lang w:eastAsia="en-IE"/>
              </w:rPr>
            </w:pPr>
            <w:r w:rsidRPr="00236652">
              <w:rPr>
                <w:rFonts w:ascii="Aptos Narrow" w:eastAsia="Times New Roman" w:hAnsi="Aptos Narrow" w:cs="Times New Roman"/>
                <w:b/>
                <w:bCs/>
                <w:color w:val="000000"/>
                <w:sz w:val="28"/>
                <w:szCs w:val="28"/>
                <w:lang w:eastAsia="en-IE"/>
              </w:rPr>
              <w:t>WWETB FET Centres</w:t>
            </w:r>
          </w:p>
        </w:tc>
        <w:tc>
          <w:tcPr>
            <w:tcW w:w="597" w:type="dxa"/>
            <w:tcBorders>
              <w:top w:val="single" w:sz="4" w:space="0" w:color="auto"/>
              <w:left w:val="nil"/>
              <w:bottom w:val="single" w:sz="4" w:space="0" w:color="auto"/>
              <w:right w:val="nil"/>
            </w:tcBorders>
            <w:shd w:val="clear" w:color="auto" w:fill="auto"/>
            <w:noWrap/>
            <w:vAlign w:val="center"/>
            <w:hideMark/>
          </w:tcPr>
          <w:p w14:paraId="3C300D5B"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 xml:space="preserve">Admin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D3381"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PLC</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502D8E5D"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Youthreach</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7EBB6FF4"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VTOS</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77C2F29A"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OEC</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0CE1EDAB"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Training Centres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14:paraId="52676601"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 xml:space="preserve">Refugee/   asylum seekers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63C106A2"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BTEI</w:t>
            </w:r>
          </w:p>
        </w:tc>
        <w:tc>
          <w:tcPr>
            <w:tcW w:w="679" w:type="dxa"/>
            <w:tcBorders>
              <w:top w:val="single" w:sz="4" w:space="0" w:color="auto"/>
              <w:left w:val="nil"/>
              <w:bottom w:val="single" w:sz="4" w:space="0" w:color="auto"/>
              <w:right w:val="single" w:sz="4" w:space="0" w:color="auto"/>
            </w:tcBorders>
            <w:shd w:val="clear" w:color="auto" w:fill="auto"/>
            <w:vAlign w:val="center"/>
            <w:hideMark/>
          </w:tcPr>
          <w:p w14:paraId="7F285F9F"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Adult Literacy</w:t>
            </w:r>
          </w:p>
        </w:tc>
        <w:tc>
          <w:tcPr>
            <w:tcW w:w="900" w:type="dxa"/>
            <w:tcBorders>
              <w:top w:val="single" w:sz="4" w:space="0" w:color="auto"/>
              <w:left w:val="nil"/>
              <w:bottom w:val="single" w:sz="4" w:space="0" w:color="auto"/>
              <w:right w:val="nil"/>
            </w:tcBorders>
            <w:shd w:val="clear" w:color="auto" w:fill="auto"/>
            <w:vAlign w:val="center"/>
            <w:hideMark/>
          </w:tcPr>
          <w:p w14:paraId="4AE950BF"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Community Education</w:t>
            </w:r>
          </w:p>
        </w:tc>
        <w:tc>
          <w:tcPr>
            <w:tcW w:w="570" w:type="dxa"/>
            <w:tcBorders>
              <w:top w:val="dotted" w:sz="4" w:space="0" w:color="auto"/>
              <w:left w:val="dotted" w:sz="4" w:space="0" w:color="auto"/>
              <w:bottom w:val="single" w:sz="4" w:space="0" w:color="auto"/>
              <w:right w:val="dashed" w:sz="4" w:space="0" w:color="auto"/>
            </w:tcBorders>
            <w:shd w:val="clear" w:color="auto" w:fill="auto"/>
            <w:vAlign w:val="center"/>
            <w:hideMark/>
          </w:tcPr>
          <w:p w14:paraId="73CB7E22"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 xml:space="preserve">Music Gen </w:t>
            </w:r>
          </w:p>
        </w:tc>
        <w:tc>
          <w:tcPr>
            <w:tcW w:w="775" w:type="dxa"/>
            <w:tcBorders>
              <w:top w:val="single" w:sz="4" w:space="0" w:color="auto"/>
              <w:left w:val="nil"/>
              <w:bottom w:val="single" w:sz="4" w:space="0" w:color="auto"/>
              <w:right w:val="dashed" w:sz="4" w:space="0" w:color="auto"/>
            </w:tcBorders>
            <w:shd w:val="clear" w:color="auto" w:fill="auto"/>
            <w:vAlign w:val="center"/>
            <w:hideMark/>
          </w:tcPr>
          <w:p w14:paraId="60B2DAE1" w14:textId="77777777" w:rsidR="009E7A35" w:rsidRPr="00236652" w:rsidRDefault="009E7A35" w:rsidP="00EA3F4F">
            <w:pPr>
              <w:spacing w:after="0" w:line="240" w:lineRule="auto"/>
              <w:jc w:val="center"/>
              <w:rPr>
                <w:rFonts w:ascii="Aptos Narrow" w:eastAsia="Times New Roman" w:hAnsi="Aptos Narrow" w:cs="Times New Roman"/>
                <w:b/>
                <w:bCs/>
                <w:color w:val="000000"/>
                <w:sz w:val="16"/>
                <w:szCs w:val="16"/>
                <w:lang w:eastAsia="en-IE"/>
              </w:rPr>
            </w:pPr>
            <w:r w:rsidRPr="00236652">
              <w:rPr>
                <w:rFonts w:ascii="Aptos Narrow" w:eastAsia="Times New Roman" w:hAnsi="Aptos Narrow" w:cs="Times New Roman"/>
                <w:b/>
                <w:bCs/>
                <w:color w:val="000000"/>
                <w:sz w:val="16"/>
                <w:szCs w:val="16"/>
                <w:lang w:eastAsia="en-IE"/>
              </w:rPr>
              <w:t>Guidance</w:t>
            </w:r>
          </w:p>
        </w:tc>
      </w:tr>
      <w:tr w:rsidR="009E7A35" w:rsidRPr="00236652" w14:paraId="56034853" w14:textId="77777777" w:rsidTr="009E7A35">
        <w:trPr>
          <w:trHeight w:val="307"/>
        </w:trPr>
        <w:tc>
          <w:tcPr>
            <w:tcW w:w="1673" w:type="dxa"/>
            <w:tcBorders>
              <w:top w:val="dashed" w:sz="4" w:space="0" w:color="auto"/>
              <w:left w:val="dashed" w:sz="4" w:space="0" w:color="auto"/>
              <w:bottom w:val="dashed" w:sz="4" w:space="0" w:color="auto"/>
              <w:right w:val="dashed" w:sz="4" w:space="0" w:color="auto"/>
            </w:tcBorders>
            <w:shd w:val="clear" w:color="000000" w:fill="E8E8E8"/>
            <w:noWrap/>
            <w:vAlign w:val="bottom"/>
            <w:hideMark/>
          </w:tcPr>
          <w:p w14:paraId="07119B7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 Central</w:t>
            </w:r>
          </w:p>
        </w:tc>
        <w:tc>
          <w:tcPr>
            <w:tcW w:w="4338" w:type="dxa"/>
            <w:tcBorders>
              <w:top w:val="dashed" w:sz="4" w:space="0" w:color="auto"/>
              <w:left w:val="nil"/>
              <w:bottom w:val="dashed" w:sz="4" w:space="0" w:color="auto"/>
              <w:right w:val="dashed" w:sz="4" w:space="0" w:color="auto"/>
            </w:tcBorders>
            <w:shd w:val="clear" w:color="000000" w:fill="E8E8E8"/>
            <w:noWrap/>
            <w:vAlign w:val="bottom"/>
            <w:hideMark/>
          </w:tcPr>
          <w:p w14:paraId="4985FE3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Dungarvan  FETC</w:t>
            </w:r>
          </w:p>
        </w:tc>
        <w:tc>
          <w:tcPr>
            <w:tcW w:w="597" w:type="dxa"/>
            <w:tcBorders>
              <w:top w:val="dashed" w:sz="4" w:space="0" w:color="auto"/>
              <w:left w:val="nil"/>
              <w:bottom w:val="dashed" w:sz="4" w:space="0" w:color="auto"/>
              <w:right w:val="dashed" w:sz="4" w:space="0" w:color="auto"/>
            </w:tcBorders>
            <w:shd w:val="clear" w:color="000000" w:fill="E8E8E8"/>
            <w:noWrap/>
            <w:vAlign w:val="bottom"/>
            <w:hideMark/>
          </w:tcPr>
          <w:p w14:paraId="347689F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dashed" w:sz="4" w:space="0" w:color="auto"/>
              <w:left w:val="nil"/>
              <w:bottom w:val="dashed" w:sz="4" w:space="0" w:color="auto"/>
              <w:right w:val="dashed" w:sz="4" w:space="0" w:color="auto"/>
            </w:tcBorders>
            <w:shd w:val="clear" w:color="000000" w:fill="E8E8E8"/>
            <w:noWrap/>
            <w:vAlign w:val="bottom"/>
            <w:hideMark/>
          </w:tcPr>
          <w:p w14:paraId="429726C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dashed" w:sz="4" w:space="0" w:color="auto"/>
              <w:left w:val="nil"/>
              <w:bottom w:val="dashed" w:sz="4" w:space="0" w:color="auto"/>
              <w:right w:val="dashed" w:sz="4" w:space="0" w:color="auto"/>
            </w:tcBorders>
            <w:shd w:val="clear" w:color="000000" w:fill="E8E8E8"/>
            <w:noWrap/>
            <w:vAlign w:val="bottom"/>
            <w:hideMark/>
          </w:tcPr>
          <w:p w14:paraId="3BB7E25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dashed" w:sz="4" w:space="0" w:color="auto"/>
              <w:left w:val="nil"/>
              <w:bottom w:val="dashed" w:sz="4" w:space="0" w:color="auto"/>
              <w:right w:val="dashed" w:sz="4" w:space="0" w:color="auto"/>
            </w:tcBorders>
            <w:shd w:val="clear" w:color="000000" w:fill="E8E8E8"/>
            <w:noWrap/>
            <w:vAlign w:val="center"/>
            <w:hideMark/>
          </w:tcPr>
          <w:p w14:paraId="1873A822"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dashed" w:sz="4" w:space="0" w:color="auto"/>
              <w:left w:val="nil"/>
              <w:bottom w:val="dashed" w:sz="4" w:space="0" w:color="auto"/>
              <w:right w:val="dashed" w:sz="4" w:space="0" w:color="auto"/>
            </w:tcBorders>
            <w:shd w:val="clear" w:color="000000" w:fill="E8E8E8"/>
            <w:noWrap/>
            <w:vAlign w:val="bottom"/>
            <w:hideMark/>
          </w:tcPr>
          <w:p w14:paraId="2805E97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dashed" w:sz="4" w:space="0" w:color="auto"/>
              <w:left w:val="nil"/>
              <w:bottom w:val="dashed" w:sz="4" w:space="0" w:color="auto"/>
              <w:right w:val="dashed" w:sz="4" w:space="0" w:color="auto"/>
            </w:tcBorders>
            <w:shd w:val="clear" w:color="000000" w:fill="E8E8E8"/>
            <w:noWrap/>
            <w:vAlign w:val="bottom"/>
            <w:hideMark/>
          </w:tcPr>
          <w:p w14:paraId="05DAF85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dashed" w:sz="4" w:space="0" w:color="auto"/>
              <w:left w:val="nil"/>
              <w:bottom w:val="dashed" w:sz="4" w:space="0" w:color="auto"/>
              <w:right w:val="dashed" w:sz="4" w:space="0" w:color="auto"/>
            </w:tcBorders>
            <w:shd w:val="clear" w:color="000000" w:fill="E8E8E8"/>
            <w:noWrap/>
            <w:vAlign w:val="center"/>
            <w:hideMark/>
          </w:tcPr>
          <w:p w14:paraId="3C74ECBB"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dashed" w:sz="4" w:space="0" w:color="auto"/>
              <w:left w:val="nil"/>
              <w:bottom w:val="dashed" w:sz="4" w:space="0" w:color="auto"/>
              <w:right w:val="dashed" w:sz="4" w:space="0" w:color="auto"/>
            </w:tcBorders>
            <w:shd w:val="clear" w:color="000000" w:fill="E8E8E8"/>
            <w:noWrap/>
            <w:vAlign w:val="center"/>
            <w:hideMark/>
          </w:tcPr>
          <w:p w14:paraId="6CAA8956"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dashed" w:sz="4" w:space="0" w:color="auto"/>
              <w:left w:val="nil"/>
              <w:bottom w:val="dashed" w:sz="4" w:space="0" w:color="auto"/>
              <w:right w:val="dashed" w:sz="4" w:space="0" w:color="auto"/>
            </w:tcBorders>
            <w:shd w:val="clear" w:color="000000" w:fill="E8E8E8"/>
            <w:noWrap/>
            <w:vAlign w:val="center"/>
            <w:hideMark/>
          </w:tcPr>
          <w:p w14:paraId="6563AC6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900" w:type="dxa"/>
            <w:tcBorders>
              <w:top w:val="dashed" w:sz="4" w:space="0" w:color="auto"/>
              <w:left w:val="nil"/>
              <w:bottom w:val="dashed" w:sz="4" w:space="0" w:color="auto"/>
              <w:right w:val="dashed" w:sz="4" w:space="0" w:color="auto"/>
            </w:tcBorders>
            <w:shd w:val="clear" w:color="000000" w:fill="E8E8E8"/>
            <w:noWrap/>
            <w:vAlign w:val="center"/>
            <w:hideMark/>
          </w:tcPr>
          <w:p w14:paraId="3BDA483B"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dashed" w:sz="4" w:space="0" w:color="auto"/>
              <w:left w:val="nil"/>
              <w:bottom w:val="dashed" w:sz="4" w:space="0" w:color="auto"/>
              <w:right w:val="dashed" w:sz="4" w:space="0" w:color="auto"/>
            </w:tcBorders>
            <w:shd w:val="clear" w:color="000000" w:fill="E8E8E8"/>
            <w:noWrap/>
            <w:vAlign w:val="center"/>
            <w:hideMark/>
          </w:tcPr>
          <w:p w14:paraId="4011E496"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75" w:type="dxa"/>
            <w:tcBorders>
              <w:top w:val="dashed" w:sz="4" w:space="0" w:color="auto"/>
              <w:left w:val="nil"/>
              <w:bottom w:val="dashed" w:sz="4" w:space="0" w:color="auto"/>
              <w:right w:val="dashed" w:sz="4" w:space="0" w:color="auto"/>
            </w:tcBorders>
            <w:shd w:val="clear" w:color="000000" w:fill="E8E8E8"/>
            <w:noWrap/>
            <w:vAlign w:val="center"/>
            <w:hideMark/>
          </w:tcPr>
          <w:p w14:paraId="097B3094"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r>
      <w:tr w:rsidR="009E7A35" w:rsidRPr="00236652" w14:paraId="678CEDA6"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E8E8E8"/>
            <w:noWrap/>
            <w:vAlign w:val="bottom"/>
            <w:hideMark/>
          </w:tcPr>
          <w:p w14:paraId="56FA789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 Central</w:t>
            </w:r>
          </w:p>
        </w:tc>
        <w:tc>
          <w:tcPr>
            <w:tcW w:w="4338" w:type="dxa"/>
            <w:tcBorders>
              <w:top w:val="nil"/>
              <w:left w:val="nil"/>
              <w:bottom w:val="dashed" w:sz="4" w:space="0" w:color="auto"/>
              <w:right w:val="dashed" w:sz="4" w:space="0" w:color="auto"/>
            </w:tcBorders>
            <w:shd w:val="clear" w:color="000000" w:fill="E8E8E8"/>
            <w:noWrap/>
            <w:vAlign w:val="bottom"/>
            <w:hideMark/>
          </w:tcPr>
          <w:p w14:paraId="61F0E39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Dungarvan Adminstration Offices &amp; FET</w:t>
            </w:r>
          </w:p>
        </w:tc>
        <w:tc>
          <w:tcPr>
            <w:tcW w:w="597" w:type="dxa"/>
            <w:tcBorders>
              <w:top w:val="nil"/>
              <w:left w:val="nil"/>
              <w:bottom w:val="dashed" w:sz="4" w:space="0" w:color="auto"/>
              <w:right w:val="dashed" w:sz="4" w:space="0" w:color="auto"/>
            </w:tcBorders>
            <w:shd w:val="clear" w:color="000000" w:fill="E8E8E8"/>
            <w:noWrap/>
            <w:vAlign w:val="center"/>
            <w:hideMark/>
          </w:tcPr>
          <w:p w14:paraId="7156F9AE"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97" w:type="dxa"/>
            <w:tcBorders>
              <w:top w:val="nil"/>
              <w:left w:val="nil"/>
              <w:bottom w:val="dashed" w:sz="4" w:space="0" w:color="auto"/>
              <w:right w:val="dashed" w:sz="4" w:space="0" w:color="auto"/>
            </w:tcBorders>
            <w:shd w:val="clear" w:color="000000" w:fill="E8E8E8"/>
            <w:noWrap/>
            <w:vAlign w:val="bottom"/>
            <w:hideMark/>
          </w:tcPr>
          <w:p w14:paraId="30B5776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E8E8E8"/>
            <w:noWrap/>
            <w:vAlign w:val="bottom"/>
            <w:hideMark/>
          </w:tcPr>
          <w:p w14:paraId="3CB2998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E8E8E8"/>
            <w:noWrap/>
            <w:vAlign w:val="center"/>
            <w:hideMark/>
          </w:tcPr>
          <w:p w14:paraId="2AB904EC"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E8E8E8"/>
            <w:noWrap/>
            <w:vAlign w:val="bottom"/>
            <w:hideMark/>
          </w:tcPr>
          <w:p w14:paraId="16FE97A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E8E8E8"/>
            <w:noWrap/>
            <w:vAlign w:val="bottom"/>
            <w:hideMark/>
          </w:tcPr>
          <w:p w14:paraId="400C5A7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E8E8E8"/>
            <w:noWrap/>
            <w:vAlign w:val="center"/>
            <w:hideMark/>
          </w:tcPr>
          <w:p w14:paraId="34F7C36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E8E8E8"/>
            <w:noWrap/>
            <w:vAlign w:val="center"/>
            <w:hideMark/>
          </w:tcPr>
          <w:p w14:paraId="200F178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E8E8E8"/>
            <w:noWrap/>
            <w:vAlign w:val="center"/>
            <w:hideMark/>
          </w:tcPr>
          <w:p w14:paraId="7E06BE8E"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900" w:type="dxa"/>
            <w:tcBorders>
              <w:top w:val="nil"/>
              <w:left w:val="nil"/>
              <w:bottom w:val="dashed" w:sz="4" w:space="0" w:color="auto"/>
              <w:right w:val="dashed" w:sz="4" w:space="0" w:color="auto"/>
            </w:tcBorders>
            <w:shd w:val="clear" w:color="000000" w:fill="E8E8E8"/>
            <w:noWrap/>
            <w:vAlign w:val="center"/>
            <w:hideMark/>
          </w:tcPr>
          <w:p w14:paraId="63C93AFB"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70" w:type="dxa"/>
            <w:tcBorders>
              <w:top w:val="nil"/>
              <w:left w:val="nil"/>
              <w:bottom w:val="dashed" w:sz="4" w:space="0" w:color="auto"/>
              <w:right w:val="dashed" w:sz="4" w:space="0" w:color="auto"/>
            </w:tcBorders>
            <w:shd w:val="clear" w:color="000000" w:fill="E8E8E8"/>
            <w:noWrap/>
            <w:vAlign w:val="center"/>
            <w:hideMark/>
          </w:tcPr>
          <w:p w14:paraId="39E89084"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75" w:type="dxa"/>
            <w:tcBorders>
              <w:top w:val="nil"/>
              <w:left w:val="nil"/>
              <w:bottom w:val="dashed" w:sz="4" w:space="0" w:color="auto"/>
              <w:right w:val="dashed" w:sz="4" w:space="0" w:color="auto"/>
            </w:tcBorders>
            <w:shd w:val="clear" w:color="000000" w:fill="E8E8E8"/>
            <w:noWrap/>
            <w:vAlign w:val="bottom"/>
            <w:hideMark/>
          </w:tcPr>
          <w:p w14:paraId="29FCEFE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6C4C3402"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E8E8E8"/>
            <w:noWrap/>
            <w:vAlign w:val="bottom"/>
            <w:hideMark/>
          </w:tcPr>
          <w:p w14:paraId="2485ECF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Waterford - Central </w:t>
            </w:r>
          </w:p>
        </w:tc>
        <w:tc>
          <w:tcPr>
            <w:tcW w:w="4338" w:type="dxa"/>
            <w:tcBorders>
              <w:top w:val="nil"/>
              <w:left w:val="nil"/>
              <w:bottom w:val="dashed" w:sz="4" w:space="0" w:color="auto"/>
              <w:right w:val="dashed" w:sz="4" w:space="0" w:color="auto"/>
            </w:tcBorders>
            <w:shd w:val="clear" w:color="000000" w:fill="E8E8E8"/>
            <w:noWrap/>
            <w:vAlign w:val="bottom"/>
            <w:hideMark/>
          </w:tcPr>
          <w:p w14:paraId="40E1B77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Dungarvan Youthreach</w:t>
            </w:r>
          </w:p>
        </w:tc>
        <w:tc>
          <w:tcPr>
            <w:tcW w:w="597" w:type="dxa"/>
            <w:tcBorders>
              <w:top w:val="nil"/>
              <w:left w:val="nil"/>
              <w:bottom w:val="dashed" w:sz="4" w:space="0" w:color="auto"/>
              <w:right w:val="dashed" w:sz="4" w:space="0" w:color="auto"/>
            </w:tcBorders>
            <w:shd w:val="clear" w:color="000000" w:fill="E8E8E8"/>
            <w:noWrap/>
            <w:vAlign w:val="bottom"/>
            <w:hideMark/>
          </w:tcPr>
          <w:p w14:paraId="2E495A3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E8E8E8"/>
            <w:noWrap/>
            <w:vAlign w:val="bottom"/>
            <w:hideMark/>
          </w:tcPr>
          <w:p w14:paraId="4F16594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E8E8E8"/>
            <w:noWrap/>
            <w:vAlign w:val="center"/>
            <w:hideMark/>
          </w:tcPr>
          <w:p w14:paraId="276BD136"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6" w:type="dxa"/>
            <w:tcBorders>
              <w:top w:val="nil"/>
              <w:left w:val="nil"/>
              <w:bottom w:val="dashed" w:sz="4" w:space="0" w:color="auto"/>
              <w:right w:val="dashed" w:sz="4" w:space="0" w:color="auto"/>
            </w:tcBorders>
            <w:shd w:val="clear" w:color="000000" w:fill="E8E8E8"/>
            <w:noWrap/>
            <w:vAlign w:val="center"/>
            <w:hideMark/>
          </w:tcPr>
          <w:p w14:paraId="6E45C4F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E8E8E8"/>
            <w:noWrap/>
            <w:vAlign w:val="bottom"/>
            <w:hideMark/>
          </w:tcPr>
          <w:p w14:paraId="05A2AC2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E8E8E8"/>
            <w:noWrap/>
            <w:vAlign w:val="bottom"/>
            <w:hideMark/>
          </w:tcPr>
          <w:p w14:paraId="4CB2F51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E8E8E8"/>
            <w:noWrap/>
            <w:vAlign w:val="bottom"/>
            <w:hideMark/>
          </w:tcPr>
          <w:p w14:paraId="087036B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E8E8E8"/>
            <w:noWrap/>
            <w:vAlign w:val="bottom"/>
            <w:hideMark/>
          </w:tcPr>
          <w:p w14:paraId="53EEC98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E8E8E8"/>
            <w:noWrap/>
            <w:vAlign w:val="bottom"/>
            <w:hideMark/>
          </w:tcPr>
          <w:p w14:paraId="0AB6978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E8E8E8"/>
            <w:noWrap/>
            <w:vAlign w:val="bottom"/>
            <w:hideMark/>
          </w:tcPr>
          <w:p w14:paraId="19E04BE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E8E8E8"/>
            <w:noWrap/>
            <w:vAlign w:val="bottom"/>
            <w:hideMark/>
          </w:tcPr>
          <w:p w14:paraId="4CCC63F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E8E8E8"/>
            <w:noWrap/>
            <w:vAlign w:val="bottom"/>
            <w:hideMark/>
          </w:tcPr>
          <w:p w14:paraId="5823B10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6EE1BDE1" w14:textId="77777777" w:rsidTr="009E7A35">
        <w:trPr>
          <w:trHeight w:val="322"/>
        </w:trPr>
        <w:tc>
          <w:tcPr>
            <w:tcW w:w="1673" w:type="dxa"/>
            <w:tcBorders>
              <w:top w:val="nil"/>
              <w:left w:val="dashed" w:sz="4" w:space="0" w:color="auto"/>
              <w:bottom w:val="dashed" w:sz="4" w:space="0" w:color="auto"/>
              <w:right w:val="dashed" w:sz="4" w:space="0" w:color="auto"/>
            </w:tcBorders>
            <w:shd w:val="clear" w:color="000000" w:fill="E8E8E8"/>
            <w:noWrap/>
            <w:vAlign w:val="bottom"/>
            <w:hideMark/>
          </w:tcPr>
          <w:p w14:paraId="42742D5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Central</w:t>
            </w:r>
          </w:p>
        </w:tc>
        <w:tc>
          <w:tcPr>
            <w:tcW w:w="4338" w:type="dxa"/>
            <w:tcBorders>
              <w:top w:val="nil"/>
              <w:left w:val="nil"/>
              <w:bottom w:val="dashed" w:sz="4" w:space="0" w:color="auto"/>
              <w:right w:val="dashed" w:sz="4" w:space="0" w:color="auto"/>
            </w:tcBorders>
            <w:shd w:val="clear" w:color="000000" w:fill="E8E8E8"/>
            <w:noWrap/>
            <w:vAlign w:val="bottom"/>
            <w:hideMark/>
          </w:tcPr>
          <w:p w14:paraId="7DFBF269"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Dungarvan Adult Literacy Centre</w:t>
            </w:r>
          </w:p>
        </w:tc>
        <w:tc>
          <w:tcPr>
            <w:tcW w:w="597" w:type="dxa"/>
            <w:tcBorders>
              <w:top w:val="nil"/>
              <w:left w:val="nil"/>
              <w:bottom w:val="dashed" w:sz="4" w:space="0" w:color="auto"/>
              <w:right w:val="dashed" w:sz="4" w:space="0" w:color="auto"/>
            </w:tcBorders>
            <w:shd w:val="clear" w:color="000000" w:fill="E8E8E8"/>
            <w:noWrap/>
            <w:vAlign w:val="bottom"/>
            <w:hideMark/>
          </w:tcPr>
          <w:p w14:paraId="458FB2DC"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597" w:type="dxa"/>
            <w:tcBorders>
              <w:top w:val="nil"/>
              <w:left w:val="nil"/>
              <w:bottom w:val="dashed" w:sz="4" w:space="0" w:color="auto"/>
              <w:right w:val="dashed" w:sz="4" w:space="0" w:color="auto"/>
            </w:tcBorders>
            <w:shd w:val="clear" w:color="000000" w:fill="E8E8E8"/>
            <w:noWrap/>
            <w:vAlign w:val="bottom"/>
            <w:hideMark/>
          </w:tcPr>
          <w:p w14:paraId="34CD808F"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892" w:type="dxa"/>
            <w:tcBorders>
              <w:top w:val="nil"/>
              <w:left w:val="nil"/>
              <w:bottom w:val="dashed" w:sz="4" w:space="0" w:color="auto"/>
              <w:right w:val="dashed" w:sz="4" w:space="0" w:color="auto"/>
            </w:tcBorders>
            <w:shd w:val="clear" w:color="000000" w:fill="E8E8E8"/>
            <w:noWrap/>
            <w:vAlign w:val="bottom"/>
            <w:hideMark/>
          </w:tcPr>
          <w:p w14:paraId="4AC9B13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E8E8E8"/>
            <w:noWrap/>
            <w:vAlign w:val="bottom"/>
            <w:hideMark/>
          </w:tcPr>
          <w:p w14:paraId="36A128F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E8E8E8"/>
            <w:noWrap/>
            <w:vAlign w:val="bottom"/>
            <w:hideMark/>
          </w:tcPr>
          <w:p w14:paraId="5FAE0B6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E8E8E8"/>
            <w:noWrap/>
            <w:vAlign w:val="bottom"/>
            <w:hideMark/>
          </w:tcPr>
          <w:p w14:paraId="32F7A58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E8E8E8"/>
            <w:noWrap/>
            <w:vAlign w:val="bottom"/>
            <w:hideMark/>
          </w:tcPr>
          <w:p w14:paraId="6195768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E8E8E8"/>
            <w:noWrap/>
            <w:vAlign w:val="bottom"/>
            <w:hideMark/>
          </w:tcPr>
          <w:p w14:paraId="3DF1982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E8E8E8"/>
            <w:noWrap/>
            <w:vAlign w:val="center"/>
            <w:hideMark/>
          </w:tcPr>
          <w:p w14:paraId="7867BC7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E8E8E8"/>
            <w:noWrap/>
            <w:vAlign w:val="bottom"/>
            <w:hideMark/>
          </w:tcPr>
          <w:p w14:paraId="3EB6951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E8E8E8"/>
            <w:noWrap/>
            <w:vAlign w:val="bottom"/>
            <w:hideMark/>
          </w:tcPr>
          <w:p w14:paraId="7D83A96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E8E8E8"/>
            <w:noWrap/>
            <w:vAlign w:val="bottom"/>
            <w:hideMark/>
          </w:tcPr>
          <w:p w14:paraId="3F06471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12D5CF65" w14:textId="77777777" w:rsidTr="009E7A35">
        <w:trPr>
          <w:trHeight w:val="322"/>
        </w:trPr>
        <w:tc>
          <w:tcPr>
            <w:tcW w:w="1673" w:type="dxa"/>
            <w:tcBorders>
              <w:top w:val="nil"/>
              <w:left w:val="dashed" w:sz="4" w:space="0" w:color="auto"/>
              <w:bottom w:val="dashed" w:sz="4" w:space="0" w:color="auto"/>
              <w:right w:val="dashed" w:sz="4" w:space="0" w:color="auto"/>
            </w:tcBorders>
            <w:shd w:val="clear" w:color="000000" w:fill="E8E8E8"/>
            <w:noWrap/>
            <w:vAlign w:val="bottom"/>
            <w:hideMark/>
          </w:tcPr>
          <w:p w14:paraId="653E44F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Central</w:t>
            </w:r>
          </w:p>
        </w:tc>
        <w:tc>
          <w:tcPr>
            <w:tcW w:w="4338" w:type="dxa"/>
            <w:tcBorders>
              <w:top w:val="nil"/>
              <w:left w:val="nil"/>
              <w:bottom w:val="dashed" w:sz="4" w:space="0" w:color="auto"/>
              <w:right w:val="dashed" w:sz="4" w:space="0" w:color="auto"/>
            </w:tcBorders>
            <w:shd w:val="clear" w:color="000000" w:fill="E8E8E8"/>
            <w:noWrap/>
            <w:vAlign w:val="bottom"/>
            <w:hideMark/>
          </w:tcPr>
          <w:p w14:paraId="20E99F9D"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Dungarvan Seandún FET (Horticulture Centre)</w:t>
            </w:r>
          </w:p>
        </w:tc>
        <w:tc>
          <w:tcPr>
            <w:tcW w:w="597" w:type="dxa"/>
            <w:tcBorders>
              <w:top w:val="nil"/>
              <w:left w:val="nil"/>
              <w:bottom w:val="dashed" w:sz="4" w:space="0" w:color="auto"/>
              <w:right w:val="dashed" w:sz="4" w:space="0" w:color="auto"/>
            </w:tcBorders>
            <w:shd w:val="clear" w:color="000000" w:fill="E8E8E8"/>
            <w:noWrap/>
            <w:vAlign w:val="bottom"/>
            <w:hideMark/>
          </w:tcPr>
          <w:p w14:paraId="3D9D0D9F"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597" w:type="dxa"/>
            <w:tcBorders>
              <w:top w:val="nil"/>
              <w:left w:val="nil"/>
              <w:bottom w:val="dashed" w:sz="4" w:space="0" w:color="auto"/>
              <w:right w:val="dashed" w:sz="4" w:space="0" w:color="auto"/>
            </w:tcBorders>
            <w:shd w:val="clear" w:color="000000" w:fill="E8E8E8"/>
            <w:noWrap/>
            <w:vAlign w:val="bottom"/>
            <w:hideMark/>
          </w:tcPr>
          <w:p w14:paraId="4D206075"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892" w:type="dxa"/>
            <w:tcBorders>
              <w:top w:val="nil"/>
              <w:left w:val="nil"/>
              <w:bottom w:val="dashed" w:sz="4" w:space="0" w:color="auto"/>
              <w:right w:val="dashed" w:sz="4" w:space="0" w:color="auto"/>
            </w:tcBorders>
            <w:shd w:val="clear" w:color="000000" w:fill="E8E8E8"/>
            <w:noWrap/>
            <w:vAlign w:val="bottom"/>
            <w:hideMark/>
          </w:tcPr>
          <w:p w14:paraId="6E213E3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E8E8E8"/>
            <w:noWrap/>
            <w:vAlign w:val="bottom"/>
            <w:hideMark/>
          </w:tcPr>
          <w:p w14:paraId="0C5CE2C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E8E8E8"/>
            <w:noWrap/>
            <w:vAlign w:val="bottom"/>
            <w:hideMark/>
          </w:tcPr>
          <w:p w14:paraId="6273DC0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E8E8E8"/>
            <w:noWrap/>
            <w:vAlign w:val="center"/>
            <w:hideMark/>
          </w:tcPr>
          <w:p w14:paraId="11CDEC0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E8E8E8"/>
            <w:noWrap/>
            <w:vAlign w:val="bottom"/>
            <w:hideMark/>
          </w:tcPr>
          <w:p w14:paraId="23E5052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E8E8E8"/>
            <w:noWrap/>
            <w:vAlign w:val="bottom"/>
            <w:hideMark/>
          </w:tcPr>
          <w:p w14:paraId="2402F0D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E8E8E8"/>
            <w:noWrap/>
            <w:vAlign w:val="center"/>
            <w:hideMark/>
          </w:tcPr>
          <w:p w14:paraId="1FDD91B7"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900" w:type="dxa"/>
            <w:tcBorders>
              <w:top w:val="nil"/>
              <w:left w:val="nil"/>
              <w:bottom w:val="dashed" w:sz="4" w:space="0" w:color="auto"/>
              <w:right w:val="dashed" w:sz="4" w:space="0" w:color="auto"/>
            </w:tcBorders>
            <w:shd w:val="clear" w:color="000000" w:fill="E8E8E8"/>
            <w:noWrap/>
            <w:vAlign w:val="bottom"/>
            <w:hideMark/>
          </w:tcPr>
          <w:p w14:paraId="122BE2C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E8E8E8"/>
            <w:noWrap/>
            <w:vAlign w:val="bottom"/>
            <w:hideMark/>
          </w:tcPr>
          <w:p w14:paraId="38A71F0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E8E8E8"/>
            <w:noWrap/>
            <w:vAlign w:val="bottom"/>
            <w:hideMark/>
          </w:tcPr>
          <w:p w14:paraId="7E5EB86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04DD26AA"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DAF2D0"/>
            <w:noWrap/>
            <w:vAlign w:val="bottom"/>
            <w:hideMark/>
          </w:tcPr>
          <w:p w14:paraId="2F82062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 East</w:t>
            </w:r>
          </w:p>
        </w:tc>
        <w:tc>
          <w:tcPr>
            <w:tcW w:w="4338" w:type="dxa"/>
            <w:tcBorders>
              <w:top w:val="nil"/>
              <w:left w:val="nil"/>
              <w:bottom w:val="dashed" w:sz="4" w:space="0" w:color="auto"/>
              <w:right w:val="dashed" w:sz="4" w:space="0" w:color="auto"/>
            </w:tcBorders>
            <w:shd w:val="clear" w:color="000000" w:fill="DAF2D0"/>
            <w:noWrap/>
            <w:vAlign w:val="bottom"/>
            <w:hideMark/>
          </w:tcPr>
          <w:p w14:paraId="2A338D7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Kilmacthomas  FETC</w:t>
            </w:r>
          </w:p>
        </w:tc>
        <w:tc>
          <w:tcPr>
            <w:tcW w:w="597" w:type="dxa"/>
            <w:tcBorders>
              <w:top w:val="nil"/>
              <w:left w:val="nil"/>
              <w:bottom w:val="dashed" w:sz="4" w:space="0" w:color="auto"/>
              <w:right w:val="dashed" w:sz="4" w:space="0" w:color="auto"/>
            </w:tcBorders>
            <w:shd w:val="clear" w:color="000000" w:fill="DAF2D0"/>
            <w:noWrap/>
            <w:vAlign w:val="bottom"/>
            <w:hideMark/>
          </w:tcPr>
          <w:p w14:paraId="16C6F30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DAF2D0"/>
            <w:noWrap/>
            <w:vAlign w:val="bottom"/>
            <w:hideMark/>
          </w:tcPr>
          <w:p w14:paraId="6965795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DAF2D0"/>
            <w:noWrap/>
            <w:vAlign w:val="bottom"/>
            <w:hideMark/>
          </w:tcPr>
          <w:p w14:paraId="74EC710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DAF2D0"/>
            <w:noWrap/>
            <w:vAlign w:val="center"/>
            <w:hideMark/>
          </w:tcPr>
          <w:p w14:paraId="2DB9918F"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DAF2D0"/>
            <w:noWrap/>
            <w:vAlign w:val="bottom"/>
            <w:hideMark/>
          </w:tcPr>
          <w:p w14:paraId="4311D76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DAF2D0"/>
            <w:noWrap/>
            <w:vAlign w:val="bottom"/>
            <w:hideMark/>
          </w:tcPr>
          <w:p w14:paraId="1E81EDC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DAF2D0"/>
            <w:noWrap/>
            <w:vAlign w:val="bottom"/>
            <w:hideMark/>
          </w:tcPr>
          <w:p w14:paraId="798ABC5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DAF2D0"/>
            <w:noWrap/>
            <w:vAlign w:val="center"/>
            <w:hideMark/>
          </w:tcPr>
          <w:p w14:paraId="5A68040F"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nil"/>
              <w:left w:val="nil"/>
              <w:bottom w:val="dashed" w:sz="4" w:space="0" w:color="auto"/>
              <w:right w:val="dashed" w:sz="4" w:space="0" w:color="auto"/>
            </w:tcBorders>
            <w:shd w:val="clear" w:color="000000" w:fill="DAF2D0"/>
            <w:noWrap/>
            <w:vAlign w:val="bottom"/>
            <w:hideMark/>
          </w:tcPr>
          <w:p w14:paraId="6370A4F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DAF2D0"/>
            <w:noWrap/>
            <w:vAlign w:val="center"/>
            <w:hideMark/>
          </w:tcPr>
          <w:p w14:paraId="737578AF"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nil"/>
              <w:left w:val="nil"/>
              <w:bottom w:val="dashed" w:sz="4" w:space="0" w:color="auto"/>
              <w:right w:val="dashed" w:sz="4" w:space="0" w:color="auto"/>
            </w:tcBorders>
            <w:shd w:val="clear" w:color="000000" w:fill="DAF2D0"/>
            <w:noWrap/>
            <w:vAlign w:val="bottom"/>
            <w:hideMark/>
          </w:tcPr>
          <w:p w14:paraId="7CA3D36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DAF2D0"/>
            <w:noWrap/>
            <w:vAlign w:val="bottom"/>
            <w:hideMark/>
          </w:tcPr>
          <w:p w14:paraId="33F2CE3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671A39D2"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DAF2D0"/>
            <w:noWrap/>
            <w:vAlign w:val="bottom"/>
            <w:hideMark/>
          </w:tcPr>
          <w:p w14:paraId="3320FAB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 East</w:t>
            </w:r>
          </w:p>
        </w:tc>
        <w:tc>
          <w:tcPr>
            <w:tcW w:w="4338" w:type="dxa"/>
            <w:tcBorders>
              <w:top w:val="nil"/>
              <w:left w:val="nil"/>
              <w:bottom w:val="dashed" w:sz="4" w:space="0" w:color="auto"/>
              <w:right w:val="dashed" w:sz="4" w:space="0" w:color="auto"/>
            </w:tcBorders>
            <w:shd w:val="clear" w:color="000000" w:fill="DAF2D0"/>
            <w:noWrap/>
            <w:vAlign w:val="bottom"/>
            <w:hideMark/>
          </w:tcPr>
          <w:p w14:paraId="133EDF6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Tramore  FETC</w:t>
            </w:r>
          </w:p>
        </w:tc>
        <w:tc>
          <w:tcPr>
            <w:tcW w:w="597" w:type="dxa"/>
            <w:tcBorders>
              <w:top w:val="nil"/>
              <w:left w:val="nil"/>
              <w:bottom w:val="dashed" w:sz="4" w:space="0" w:color="auto"/>
              <w:right w:val="dashed" w:sz="4" w:space="0" w:color="auto"/>
            </w:tcBorders>
            <w:shd w:val="clear" w:color="000000" w:fill="DAF2D0"/>
            <w:noWrap/>
            <w:vAlign w:val="bottom"/>
            <w:hideMark/>
          </w:tcPr>
          <w:p w14:paraId="6E0C35B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DAF2D0"/>
            <w:noWrap/>
            <w:vAlign w:val="bottom"/>
            <w:hideMark/>
          </w:tcPr>
          <w:p w14:paraId="6576D25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DAF2D0"/>
            <w:noWrap/>
            <w:vAlign w:val="center"/>
            <w:hideMark/>
          </w:tcPr>
          <w:p w14:paraId="1A70AB2D"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6" w:type="dxa"/>
            <w:tcBorders>
              <w:top w:val="nil"/>
              <w:left w:val="nil"/>
              <w:bottom w:val="dashed" w:sz="4" w:space="0" w:color="auto"/>
              <w:right w:val="dashed" w:sz="4" w:space="0" w:color="auto"/>
            </w:tcBorders>
            <w:shd w:val="clear" w:color="000000" w:fill="DAF2D0"/>
            <w:noWrap/>
            <w:vAlign w:val="bottom"/>
            <w:hideMark/>
          </w:tcPr>
          <w:p w14:paraId="6F63A71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DAF2D0"/>
            <w:noWrap/>
            <w:vAlign w:val="bottom"/>
            <w:hideMark/>
          </w:tcPr>
          <w:p w14:paraId="5D0D79E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DAF2D0"/>
            <w:noWrap/>
            <w:vAlign w:val="bottom"/>
            <w:hideMark/>
          </w:tcPr>
          <w:p w14:paraId="690AE32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DAF2D0"/>
            <w:noWrap/>
            <w:vAlign w:val="bottom"/>
            <w:hideMark/>
          </w:tcPr>
          <w:p w14:paraId="61B8D3D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DAF2D0"/>
            <w:noWrap/>
            <w:vAlign w:val="center"/>
            <w:hideMark/>
          </w:tcPr>
          <w:p w14:paraId="0AA2B672"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nil"/>
              <w:left w:val="nil"/>
              <w:bottom w:val="dashed" w:sz="4" w:space="0" w:color="auto"/>
              <w:right w:val="dashed" w:sz="4" w:space="0" w:color="auto"/>
            </w:tcBorders>
            <w:shd w:val="clear" w:color="000000" w:fill="DAF2D0"/>
            <w:noWrap/>
            <w:vAlign w:val="center"/>
            <w:hideMark/>
          </w:tcPr>
          <w:p w14:paraId="1F3DEBC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DAF2D0"/>
            <w:noWrap/>
            <w:vAlign w:val="center"/>
            <w:hideMark/>
          </w:tcPr>
          <w:p w14:paraId="258A6219"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nil"/>
              <w:left w:val="nil"/>
              <w:bottom w:val="dashed" w:sz="4" w:space="0" w:color="auto"/>
              <w:right w:val="dashed" w:sz="4" w:space="0" w:color="auto"/>
            </w:tcBorders>
            <w:shd w:val="clear" w:color="000000" w:fill="DAF2D0"/>
            <w:noWrap/>
            <w:vAlign w:val="bottom"/>
            <w:hideMark/>
          </w:tcPr>
          <w:p w14:paraId="48E20CC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DAF2D0"/>
            <w:noWrap/>
            <w:vAlign w:val="bottom"/>
            <w:hideMark/>
          </w:tcPr>
          <w:p w14:paraId="23113B3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75FBB1F2"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F2CEEF"/>
            <w:noWrap/>
            <w:vAlign w:val="bottom"/>
            <w:hideMark/>
          </w:tcPr>
          <w:p w14:paraId="7429230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 West</w:t>
            </w:r>
          </w:p>
        </w:tc>
        <w:tc>
          <w:tcPr>
            <w:tcW w:w="4338" w:type="dxa"/>
            <w:tcBorders>
              <w:top w:val="nil"/>
              <w:left w:val="nil"/>
              <w:bottom w:val="dashed" w:sz="4" w:space="0" w:color="auto"/>
              <w:right w:val="dashed" w:sz="4" w:space="0" w:color="auto"/>
            </w:tcBorders>
            <w:shd w:val="clear" w:color="000000" w:fill="F2CEEF"/>
            <w:noWrap/>
            <w:vAlign w:val="bottom"/>
            <w:hideMark/>
          </w:tcPr>
          <w:p w14:paraId="69309E8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Cappoquin  FETC</w:t>
            </w:r>
          </w:p>
        </w:tc>
        <w:tc>
          <w:tcPr>
            <w:tcW w:w="597" w:type="dxa"/>
            <w:tcBorders>
              <w:top w:val="nil"/>
              <w:left w:val="nil"/>
              <w:bottom w:val="dashed" w:sz="4" w:space="0" w:color="auto"/>
              <w:right w:val="dashed" w:sz="4" w:space="0" w:color="auto"/>
            </w:tcBorders>
            <w:shd w:val="clear" w:color="000000" w:fill="F2CEEF"/>
            <w:noWrap/>
            <w:vAlign w:val="bottom"/>
            <w:hideMark/>
          </w:tcPr>
          <w:p w14:paraId="093F624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F2CEEF"/>
            <w:noWrap/>
            <w:vAlign w:val="bottom"/>
            <w:hideMark/>
          </w:tcPr>
          <w:p w14:paraId="5FA9726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F2CEEF"/>
            <w:noWrap/>
            <w:vAlign w:val="bottom"/>
            <w:hideMark/>
          </w:tcPr>
          <w:p w14:paraId="029730B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F2CEEF"/>
            <w:noWrap/>
            <w:vAlign w:val="bottom"/>
            <w:hideMark/>
          </w:tcPr>
          <w:p w14:paraId="7D33A42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F2CEEF"/>
            <w:noWrap/>
            <w:vAlign w:val="bottom"/>
            <w:hideMark/>
          </w:tcPr>
          <w:p w14:paraId="412D72A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F2CEEF"/>
            <w:noWrap/>
            <w:vAlign w:val="bottom"/>
            <w:hideMark/>
          </w:tcPr>
          <w:p w14:paraId="0794D65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F2CEEF"/>
            <w:noWrap/>
            <w:vAlign w:val="center"/>
            <w:hideMark/>
          </w:tcPr>
          <w:p w14:paraId="73EEFD9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F2CEEF"/>
            <w:noWrap/>
            <w:vAlign w:val="center"/>
            <w:hideMark/>
          </w:tcPr>
          <w:p w14:paraId="3282DEEC"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nil"/>
              <w:left w:val="nil"/>
              <w:bottom w:val="dashed" w:sz="4" w:space="0" w:color="auto"/>
              <w:right w:val="dashed" w:sz="4" w:space="0" w:color="auto"/>
            </w:tcBorders>
            <w:shd w:val="clear" w:color="000000" w:fill="F2CEEF"/>
            <w:noWrap/>
            <w:vAlign w:val="center"/>
            <w:hideMark/>
          </w:tcPr>
          <w:p w14:paraId="61AEDA9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F2CEEF"/>
            <w:noWrap/>
            <w:vAlign w:val="center"/>
            <w:hideMark/>
          </w:tcPr>
          <w:p w14:paraId="0C04274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nil"/>
              <w:left w:val="nil"/>
              <w:bottom w:val="dashed" w:sz="4" w:space="0" w:color="auto"/>
              <w:right w:val="dashed" w:sz="4" w:space="0" w:color="auto"/>
            </w:tcBorders>
            <w:shd w:val="clear" w:color="000000" w:fill="F2CEEF"/>
            <w:noWrap/>
            <w:vAlign w:val="bottom"/>
            <w:hideMark/>
          </w:tcPr>
          <w:p w14:paraId="166280A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F2CEEF"/>
            <w:noWrap/>
            <w:vAlign w:val="bottom"/>
            <w:hideMark/>
          </w:tcPr>
          <w:p w14:paraId="5BEEDF5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202B155F"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F2CEEF"/>
            <w:noWrap/>
            <w:vAlign w:val="bottom"/>
            <w:hideMark/>
          </w:tcPr>
          <w:p w14:paraId="53E695D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 West</w:t>
            </w:r>
          </w:p>
        </w:tc>
        <w:tc>
          <w:tcPr>
            <w:tcW w:w="4338" w:type="dxa"/>
            <w:tcBorders>
              <w:top w:val="nil"/>
              <w:left w:val="nil"/>
              <w:bottom w:val="dashed" w:sz="4" w:space="0" w:color="auto"/>
              <w:right w:val="dashed" w:sz="4" w:space="0" w:color="auto"/>
            </w:tcBorders>
            <w:shd w:val="clear" w:color="000000" w:fill="F2CEEF"/>
            <w:noWrap/>
            <w:vAlign w:val="bottom"/>
            <w:hideMark/>
          </w:tcPr>
          <w:p w14:paraId="500F159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Lismore FETC</w:t>
            </w:r>
          </w:p>
        </w:tc>
        <w:tc>
          <w:tcPr>
            <w:tcW w:w="597" w:type="dxa"/>
            <w:tcBorders>
              <w:top w:val="nil"/>
              <w:left w:val="nil"/>
              <w:bottom w:val="dashed" w:sz="4" w:space="0" w:color="auto"/>
              <w:right w:val="dashed" w:sz="4" w:space="0" w:color="auto"/>
            </w:tcBorders>
            <w:shd w:val="clear" w:color="000000" w:fill="F2CEEF"/>
            <w:noWrap/>
            <w:vAlign w:val="bottom"/>
            <w:hideMark/>
          </w:tcPr>
          <w:p w14:paraId="6DBB724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F2CEEF"/>
            <w:noWrap/>
            <w:vAlign w:val="bottom"/>
            <w:hideMark/>
          </w:tcPr>
          <w:p w14:paraId="4B1C11B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F2CEEF"/>
            <w:noWrap/>
            <w:vAlign w:val="bottom"/>
            <w:hideMark/>
          </w:tcPr>
          <w:p w14:paraId="0EE17AE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F2CEEF"/>
            <w:noWrap/>
            <w:vAlign w:val="bottom"/>
            <w:hideMark/>
          </w:tcPr>
          <w:p w14:paraId="7B355B7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F2CEEF"/>
            <w:noWrap/>
            <w:vAlign w:val="bottom"/>
            <w:hideMark/>
          </w:tcPr>
          <w:p w14:paraId="4903CD9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F2CEEF"/>
            <w:noWrap/>
            <w:vAlign w:val="center"/>
            <w:hideMark/>
          </w:tcPr>
          <w:p w14:paraId="31F3B59C"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F2CEEF"/>
            <w:noWrap/>
            <w:vAlign w:val="center"/>
            <w:hideMark/>
          </w:tcPr>
          <w:p w14:paraId="6D8AF6A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F2CEEF"/>
            <w:noWrap/>
            <w:vAlign w:val="center"/>
            <w:hideMark/>
          </w:tcPr>
          <w:p w14:paraId="0724CAAC"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F2CEEF"/>
            <w:noWrap/>
            <w:vAlign w:val="center"/>
            <w:hideMark/>
          </w:tcPr>
          <w:p w14:paraId="297FDAE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900" w:type="dxa"/>
            <w:tcBorders>
              <w:top w:val="nil"/>
              <w:left w:val="nil"/>
              <w:bottom w:val="dashed" w:sz="4" w:space="0" w:color="auto"/>
              <w:right w:val="dashed" w:sz="4" w:space="0" w:color="auto"/>
            </w:tcBorders>
            <w:shd w:val="clear" w:color="000000" w:fill="F2CEEF"/>
            <w:noWrap/>
            <w:vAlign w:val="center"/>
            <w:hideMark/>
          </w:tcPr>
          <w:p w14:paraId="28FDFFD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70" w:type="dxa"/>
            <w:tcBorders>
              <w:top w:val="nil"/>
              <w:left w:val="nil"/>
              <w:bottom w:val="dashed" w:sz="4" w:space="0" w:color="auto"/>
              <w:right w:val="dashed" w:sz="4" w:space="0" w:color="auto"/>
            </w:tcBorders>
            <w:shd w:val="clear" w:color="000000" w:fill="F2CEEF"/>
            <w:noWrap/>
            <w:vAlign w:val="bottom"/>
            <w:hideMark/>
          </w:tcPr>
          <w:p w14:paraId="334D148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F2CEEF"/>
            <w:noWrap/>
            <w:vAlign w:val="bottom"/>
            <w:hideMark/>
          </w:tcPr>
          <w:p w14:paraId="2F1A549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0BEAB059"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2FDF970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2FB2E11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Ozanam Street  FETC, Wfd</w:t>
            </w:r>
          </w:p>
        </w:tc>
        <w:tc>
          <w:tcPr>
            <w:tcW w:w="597" w:type="dxa"/>
            <w:tcBorders>
              <w:top w:val="nil"/>
              <w:left w:val="nil"/>
              <w:bottom w:val="dashed" w:sz="4" w:space="0" w:color="auto"/>
              <w:right w:val="dashed" w:sz="4" w:space="0" w:color="auto"/>
            </w:tcBorders>
            <w:shd w:val="clear" w:color="000000" w:fill="C0E6F5"/>
            <w:noWrap/>
            <w:vAlign w:val="bottom"/>
            <w:hideMark/>
          </w:tcPr>
          <w:p w14:paraId="7C72ADA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567D18F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18339D3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bottom"/>
            <w:hideMark/>
          </w:tcPr>
          <w:p w14:paraId="0F23068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4DBDF75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bottom"/>
            <w:hideMark/>
          </w:tcPr>
          <w:p w14:paraId="0BC72C2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C0E6F5"/>
            <w:noWrap/>
            <w:vAlign w:val="bottom"/>
            <w:hideMark/>
          </w:tcPr>
          <w:p w14:paraId="72F4F88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center"/>
            <w:hideMark/>
          </w:tcPr>
          <w:p w14:paraId="3AEF4DA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nil"/>
              <w:left w:val="nil"/>
              <w:bottom w:val="dashed" w:sz="4" w:space="0" w:color="auto"/>
              <w:right w:val="dashed" w:sz="4" w:space="0" w:color="auto"/>
            </w:tcBorders>
            <w:shd w:val="clear" w:color="000000" w:fill="C0E6F5"/>
            <w:noWrap/>
            <w:vAlign w:val="center"/>
            <w:hideMark/>
          </w:tcPr>
          <w:p w14:paraId="0981D34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C0E6F5"/>
            <w:noWrap/>
            <w:vAlign w:val="center"/>
            <w:hideMark/>
          </w:tcPr>
          <w:p w14:paraId="5492668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nil"/>
              <w:left w:val="nil"/>
              <w:bottom w:val="dashed" w:sz="4" w:space="0" w:color="auto"/>
              <w:right w:val="dashed" w:sz="4" w:space="0" w:color="auto"/>
            </w:tcBorders>
            <w:shd w:val="clear" w:color="000000" w:fill="C0E6F5"/>
            <w:noWrap/>
            <w:vAlign w:val="bottom"/>
            <w:hideMark/>
          </w:tcPr>
          <w:p w14:paraId="0F7494A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0676857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1D3FB751"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457C0DD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432AC95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Training Centre</w:t>
            </w:r>
          </w:p>
        </w:tc>
        <w:tc>
          <w:tcPr>
            <w:tcW w:w="597" w:type="dxa"/>
            <w:tcBorders>
              <w:top w:val="nil"/>
              <w:left w:val="nil"/>
              <w:bottom w:val="dashed" w:sz="4" w:space="0" w:color="auto"/>
              <w:right w:val="dashed" w:sz="4" w:space="0" w:color="auto"/>
            </w:tcBorders>
            <w:shd w:val="clear" w:color="000000" w:fill="C0E6F5"/>
            <w:noWrap/>
            <w:vAlign w:val="center"/>
            <w:hideMark/>
          </w:tcPr>
          <w:p w14:paraId="5B7AF435"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97" w:type="dxa"/>
            <w:tcBorders>
              <w:top w:val="nil"/>
              <w:left w:val="nil"/>
              <w:bottom w:val="dashed" w:sz="4" w:space="0" w:color="auto"/>
              <w:right w:val="dashed" w:sz="4" w:space="0" w:color="auto"/>
            </w:tcBorders>
            <w:shd w:val="clear" w:color="000000" w:fill="C0E6F5"/>
            <w:noWrap/>
            <w:vAlign w:val="bottom"/>
            <w:hideMark/>
          </w:tcPr>
          <w:p w14:paraId="16F77AC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2F2E293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bottom"/>
            <w:hideMark/>
          </w:tcPr>
          <w:p w14:paraId="18F005A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4B1606B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center"/>
            <w:hideMark/>
          </w:tcPr>
          <w:p w14:paraId="270BE6DB"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C0E6F5"/>
            <w:noWrap/>
            <w:vAlign w:val="center"/>
            <w:hideMark/>
          </w:tcPr>
          <w:p w14:paraId="0EA433A2"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center"/>
            <w:hideMark/>
          </w:tcPr>
          <w:p w14:paraId="4C5D79AF"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3912126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0557EAF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18DE6D9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281DE0A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4F3C1C36"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306859B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2E45CF2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WWETB Techniform </w:t>
            </w:r>
          </w:p>
        </w:tc>
        <w:tc>
          <w:tcPr>
            <w:tcW w:w="597" w:type="dxa"/>
            <w:tcBorders>
              <w:top w:val="nil"/>
              <w:left w:val="nil"/>
              <w:bottom w:val="dashed" w:sz="4" w:space="0" w:color="auto"/>
              <w:right w:val="dashed" w:sz="4" w:space="0" w:color="auto"/>
            </w:tcBorders>
            <w:shd w:val="clear" w:color="000000" w:fill="C0E6F5"/>
            <w:noWrap/>
            <w:vAlign w:val="bottom"/>
            <w:hideMark/>
          </w:tcPr>
          <w:p w14:paraId="47286AE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7498E23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282A9BA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bottom"/>
            <w:hideMark/>
          </w:tcPr>
          <w:p w14:paraId="05A29A3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4A02A7B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center"/>
            <w:hideMark/>
          </w:tcPr>
          <w:p w14:paraId="62E9D83F"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C0E6F5"/>
            <w:noWrap/>
            <w:vAlign w:val="center"/>
            <w:hideMark/>
          </w:tcPr>
          <w:p w14:paraId="4019D9E1"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center"/>
            <w:hideMark/>
          </w:tcPr>
          <w:p w14:paraId="3AC86348"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3495932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693A27E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7719139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1810954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5AED3689"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501325C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099CF4D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WWETB Euroase (Retrofil &amp; Bricklaying) </w:t>
            </w:r>
          </w:p>
        </w:tc>
        <w:tc>
          <w:tcPr>
            <w:tcW w:w="597" w:type="dxa"/>
            <w:tcBorders>
              <w:top w:val="nil"/>
              <w:left w:val="nil"/>
              <w:bottom w:val="dashed" w:sz="4" w:space="0" w:color="auto"/>
              <w:right w:val="dashed" w:sz="4" w:space="0" w:color="auto"/>
            </w:tcBorders>
            <w:shd w:val="clear" w:color="000000" w:fill="C0E6F5"/>
            <w:noWrap/>
            <w:vAlign w:val="bottom"/>
            <w:hideMark/>
          </w:tcPr>
          <w:p w14:paraId="6568F89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0715FD6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71A6D02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bottom"/>
            <w:hideMark/>
          </w:tcPr>
          <w:p w14:paraId="278D28F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6D6849E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center"/>
            <w:hideMark/>
          </w:tcPr>
          <w:p w14:paraId="54E78D56"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C0E6F5"/>
            <w:noWrap/>
            <w:vAlign w:val="center"/>
            <w:hideMark/>
          </w:tcPr>
          <w:p w14:paraId="52261075"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center"/>
            <w:hideMark/>
          </w:tcPr>
          <w:p w14:paraId="195227C8"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7FCCDDD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7168B96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599CCAB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6F1A319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00C9154C"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5952071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3AE7486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Training Centre Units - Durands Court</w:t>
            </w:r>
          </w:p>
        </w:tc>
        <w:tc>
          <w:tcPr>
            <w:tcW w:w="597" w:type="dxa"/>
            <w:tcBorders>
              <w:top w:val="nil"/>
              <w:left w:val="nil"/>
              <w:bottom w:val="dashed" w:sz="4" w:space="0" w:color="auto"/>
              <w:right w:val="dashed" w:sz="4" w:space="0" w:color="auto"/>
            </w:tcBorders>
            <w:shd w:val="clear" w:color="000000" w:fill="C0E6F5"/>
            <w:noWrap/>
            <w:vAlign w:val="bottom"/>
            <w:hideMark/>
          </w:tcPr>
          <w:p w14:paraId="55D1C76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6BDC6DE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0271E1F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bottom"/>
            <w:hideMark/>
          </w:tcPr>
          <w:p w14:paraId="65F64B2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34ADADC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center"/>
            <w:hideMark/>
          </w:tcPr>
          <w:p w14:paraId="05F15669"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C0E6F5"/>
            <w:noWrap/>
            <w:vAlign w:val="center"/>
            <w:hideMark/>
          </w:tcPr>
          <w:p w14:paraId="168CB1D2"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center"/>
            <w:hideMark/>
          </w:tcPr>
          <w:p w14:paraId="2E8E7731"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2A7F6B9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754F630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0198232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448A180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296DE2BF"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3D42C57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459F7E8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Training Centre Units - Kilcohan</w:t>
            </w:r>
          </w:p>
        </w:tc>
        <w:tc>
          <w:tcPr>
            <w:tcW w:w="597" w:type="dxa"/>
            <w:tcBorders>
              <w:top w:val="nil"/>
              <w:left w:val="nil"/>
              <w:bottom w:val="dashed" w:sz="4" w:space="0" w:color="auto"/>
              <w:right w:val="dashed" w:sz="4" w:space="0" w:color="auto"/>
            </w:tcBorders>
            <w:shd w:val="clear" w:color="000000" w:fill="C0E6F5"/>
            <w:noWrap/>
            <w:vAlign w:val="bottom"/>
            <w:hideMark/>
          </w:tcPr>
          <w:p w14:paraId="12C56A0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3A81E48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242952F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bottom"/>
            <w:hideMark/>
          </w:tcPr>
          <w:p w14:paraId="606140A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0DF9F58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center"/>
            <w:hideMark/>
          </w:tcPr>
          <w:p w14:paraId="494BF722"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C0E6F5"/>
            <w:noWrap/>
            <w:vAlign w:val="center"/>
            <w:hideMark/>
          </w:tcPr>
          <w:p w14:paraId="02549FB5"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center"/>
            <w:hideMark/>
          </w:tcPr>
          <w:p w14:paraId="037F99C1"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513A410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42DD980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4A1F189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25FE577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3D44F080"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77A0788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Waterford City </w:t>
            </w:r>
          </w:p>
        </w:tc>
        <w:tc>
          <w:tcPr>
            <w:tcW w:w="4338" w:type="dxa"/>
            <w:tcBorders>
              <w:top w:val="nil"/>
              <w:left w:val="nil"/>
              <w:bottom w:val="dashed" w:sz="4" w:space="0" w:color="auto"/>
              <w:right w:val="dashed" w:sz="4" w:space="0" w:color="auto"/>
            </w:tcBorders>
            <w:shd w:val="clear" w:color="000000" w:fill="C0E6F5"/>
            <w:noWrap/>
            <w:vAlign w:val="bottom"/>
            <w:hideMark/>
          </w:tcPr>
          <w:p w14:paraId="623D97C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Training Centre - NYPRO Building</w:t>
            </w:r>
          </w:p>
        </w:tc>
        <w:tc>
          <w:tcPr>
            <w:tcW w:w="597" w:type="dxa"/>
            <w:tcBorders>
              <w:top w:val="nil"/>
              <w:left w:val="nil"/>
              <w:bottom w:val="dashed" w:sz="4" w:space="0" w:color="auto"/>
              <w:right w:val="dashed" w:sz="4" w:space="0" w:color="auto"/>
            </w:tcBorders>
            <w:shd w:val="clear" w:color="000000" w:fill="C0E6F5"/>
            <w:noWrap/>
            <w:vAlign w:val="bottom"/>
            <w:hideMark/>
          </w:tcPr>
          <w:p w14:paraId="6FF4B67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1A09A34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7ECA2B9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bottom"/>
            <w:hideMark/>
          </w:tcPr>
          <w:p w14:paraId="2CF82F2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4835D49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center"/>
            <w:hideMark/>
          </w:tcPr>
          <w:p w14:paraId="5429947F"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C0E6F5"/>
            <w:noWrap/>
            <w:vAlign w:val="center"/>
            <w:hideMark/>
          </w:tcPr>
          <w:p w14:paraId="5A32BEB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center"/>
            <w:hideMark/>
          </w:tcPr>
          <w:p w14:paraId="67CACED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6A6CF01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70432C6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5C0B059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2DE174A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735AC369"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18CB436E"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48E6A02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Youthreach</w:t>
            </w:r>
          </w:p>
        </w:tc>
        <w:tc>
          <w:tcPr>
            <w:tcW w:w="597" w:type="dxa"/>
            <w:tcBorders>
              <w:top w:val="nil"/>
              <w:left w:val="nil"/>
              <w:bottom w:val="dashed" w:sz="4" w:space="0" w:color="auto"/>
              <w:right w:val="dashed" w:sz="4" w:space="0" w:color="auto"/>
            </w:tcBorders>
            <w:shd w:val="clear" w:color="000000" w:fill="C0E6F5"/>
            <w:noWrap/>
            <w:vAlign w:val="bottom"/>
            <w:hideMark/>
          </w:tcPr>
          <w:p w14:paraId="529A3C0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01FCAB5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center"/>
            <w:hideMark/>
          </w:tcPr>
          <w:p w14:paraId="5544D156"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6" w:type="dxa"/>
            <w:tcBorders>
              <w:top w:val="nil"/>
              <w:left w:val="nil"/>
              <w:bottom w:val="dashed" w:sz="4" w:space="0" w:color="auto"/>
              <w:right w:val="dashed" w:sz="4" w:space="0" w:color="auto"/>
            </w:tcBorders>
            <w:shd w:val="clear" w:color="000000" w:fill="C0E6F5"/>
            <w:noWrap/>
            <w:vAlign w:val="center"/>
            <w:hideMark/>
          </w:tcPr>
          <w:p w14:paraId="4C1FAFB4"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76A4669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bottom"/>
            <w:hideMark/>
          </w:tcPr>
          <w:p w14:paraId="1C01167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C0E6F5"/>
            <w:noWrap/>
            <w:vAlign w:val="bottom"/>
            <w:hideMark/>
          </w:tcPr>
          <w:p w14:paraId="70C771B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2E62C3A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1DF820C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530D4C1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402D5FE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27C6092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0B064B47"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7C07789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lastRenderedPageBreak/>
              <w:t xml:space="preserve">Waterford City </w:t>
            </w:r>
          </w:p>
        </w:tc>
        <w:tc>
          <w:tcPr>
            <w:tcW w:w="4338" w:type="dxa"/>
            <w:tcBorders>
              <w:top w:val="nil"/>
              <w:left w:val="nil"/>
              <w:bottom w:val="dashed" w:sz="4" w:space="0" w:color="auto"/>
              <w:right w:val="dashed" w:sz="4" w:space="0" w:color="auto"/>
            </w:tcBorders>
            <w:shd w:val="clear" w:color="000000" w:fill="C0E6F5"/>
            <w:noWrap/>
            <w:vAlign w:val="bottom"/>
            <w:hideMark/>
          </w:tcPr>
          <w:p w14:paraId="45AA5D5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Subla Youthreach, Waterford</w:t>
            </w:r>
          </w:p>
        </w:tc>
        <w:tc>
          <w:tcPr>
            <w:tcW w:w="597" w:type="dxa"/>
            <w:tcBorders>
              <w:top w:val="nil"/>
              <w:left w:val="nil"/>
              <w:bottom w:val="dashed" w:sz="4" w:space="0" w:color="auto"/>
              <w:right w:val="dashed" w:sz="4" w:space="0" w:color="auto"/>
            </w:tcBorders>
            <w:shd w:val="clear" w:color="000000" w:fill="C0E6F5"/>
            <w:noWrap/>
            <w:vAlign w:val="bottom"/>
            <w:hideMark/>
          </w:tcPr>
          <w:p w14:paraId="33CB079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0EEF7F9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center"/>
            <w:hideMark/>
          </w:tcPr>
          <w:p w14:paraId="14FF1CED"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6" w:type="dxa"/>
            <w:tcBorders>
              <w:top w:val="nil"/>
              <w:left w:val="nil"/>
              <w:bottom w:val="dashed" w:sz="4" w:space="0" w:color="auto"/>
              <w:right w:val="dashed" w:sz="4" w:space="0" w:color="auto"/>
            </w:tcBorders>
            <w:shd w:val="clear" w:color="000000" w:fill="C0E6F5"/>
            <w:noWrap/>
            <w:vAlign w:val="bottom"/>
            <w:hideMark/>
          </w:tcPr>
          <w:p w14:paraId="1A056BB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5D0321F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bottom"/>
            <w:hideMark/>
          </w:tcPr>
          <w:p w14:paraId="5C3B585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C0E6F5"/>
            <w:noWrap/>
            <w:vAlign w:val="bottom"/>
            <w:hideMark/>
          </w:tcPr>
          <w:p w14:paraId="6BBA2B9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602671E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3DED94E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5E76026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7048561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221B43D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1513717E"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0B8290CD"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2AF9D02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Railway Square Adult Education Centre, Wfd</w:t>
            </w:r>
          </w:p>
        </w:tc>
        <w:tc>
          <w:tcPr>
            <w:tcW w:w="597" w:type="dxa"/>
            <w:tcBorders>
              <w:top w:val="nil"/>
              <w:left w:val="nil"/>
              <w:bottom w:val="dashed" w:sz="4" w:space="0" w:color="auto"/>
              <w:right w:val="dashed" w:sz="4" w:space="0" w:color="auto"/>
            </w:tcBorders>
            <w:shd w:val="clear" w:color="000000" w:fill="C0E6F5"/>
            <w:noWrap/>
            <w:vAlign w:val="bottom"/>
            <w:hideMark/>
          </w:tcPr>
          <w:p w14:paraId="4CB4480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3B3C342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0FA9561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bottom"/>
            <w:hideMark/>
          </w:tcPr>
          <w:p w14:paraId="6E58AAB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5A99F9B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bottom"/>
            <w:hideMark/>
          </w:tcPr>
          <w:p w14:paraId="600D7CA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C0E6F5"/>
            <w:noWrap/>
            <w:vAlign w:val="bottom"/>
            <w:hideMark/>
          </w:tcPr>
          <w:p w14:paraId="0074F69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22245DA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center"/>
            <w:hideMark/>
          </w:tcPr>
          <w:p w14:paraId="682A0AB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C0E6F5"/>
            <w:noWrap/>
            <w:vAlign w:val="bottom"/>
            <w:hideMark/>
          </w:tcPr>
          <w:p w14:paraId="2FE8F5A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1725565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0E6D604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174E5E4C"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25F59F4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5AEB481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VTOS, Durands Court, Wfd</w:t>
            </w:r>
          </w:p>
        </w:tc>
        <w:tc>
          <w:tcPr>
            <w:tcW w:w="597" w:type="dxa"/>
            <w:tcBorders>
              <w:top w:val="nil"/>
              <w:left w:val="nil"/>
              <w:bottom w:val="dashed" w:sz="4" w:space="0" w:color="auto"/>
              <w:right w:val="dashed" w:sz="4" w:space="0" w:color="auto"/>
            </w:tcBorders>
            <w:shd w:val="clear" w:color="000000" w:fill="C0E6F5"/>
            <w:noWrap/>
            <w:vAlign w:val="bottom"/>
            <w:hideMark/>
          </w:tcPr>
          <w:p w14:paraId="0F39A58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318EDEB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5103DE3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center"/>
            <w:hideMark/>
          </w:tcPr>
          <w:p w14:paraId="1C6FB60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C0E6F5"/>
            <w:noWrap/>
            <w:vAlign w:val="bottom"/>
            <w:hideMark/>
          </w:tcPr>
          <w:p w14:paraId="04A5DA5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bottom"/>
            <w:hideMark/>
          </w:tcPr>
          <w:p w14:paraId="69B537B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C0E6F5"/>
            <w:noWrap/>
            <w:vAlign w:val="bottom"/>
            <w:hideMark/>
          </w:tcPr>
          <w:p w14:paraId="6827E6C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5DCC9AE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0D5FAED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2AC351E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222A2F6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4768B75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166DD347"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34844D5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52980A99"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WCFE VTOS, Burchell House, Wfd</w:t>
            </w:r>
          </w:p>
        </w:tc>
        <w:tc>
          <w:tcPr>
            <w:tcW w:w="597" w:type="dxa"/>
            <w:tcBorders>
              <w:top w:val="nil"/>
              <w:left w:val="nil"/>
              <w:bottom w:val="dashed" w:sz="4" w:space="0" w:color="auto"/>
              <w:right w:val="dashed" w:sz="4" w:space="0" w:color="auto"/>
            </w:tcBorders>
            <w:shd w:val="clear" w:color="000000" w:fill="C0E6F5"/>
            <w:noWrap/>
            <w:vAlign w:val="bottom"/>
            <w:hideMark/>
          </w:tcPr>
          <w:p w14:paraId="2DDB836C"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597" w:type="dxa"/>
            <w:tcBorders>
              <w:top w:val="nil"/>
              <w:left w:val="nil"/>
              <w:bottom w:val="dashed" w:sz="4" w:space="0" w:color="auto"/>
              <w:right w:val="dashed" w:sz="4" w:space="0" w:color="auto"/>
            </w:tcBorders>
            <w:shd w:val="clear" w:color="000000" w:fill="C0E6F5"/>
            <w:noWrap/>
            <w:vAlign w:val="bottom"/>
            <w:hideMark/>
          </w:tcPr>
          <w:p w14:paraId="594D9907"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10F496B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center"/>
            <w:hideMark/>
          </w:tcPr>
          <w:p w14:paraId="1247611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C0E6F5"/>
            <w:noWrap/>
            <w:vAlign w:val="bottom"/>
            <w:hideMark/>
          </w:tcPr>
          <w:p w14:paraId="5763C0E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bottom"/>
            <w:hideMark/>
          </w:tcPr>
          <w:p w14:paraId="28EC8E8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C0E6F5"/>
            <w:noWrap/>
            <w:vAlign w:val="bottom"/>
            <w:hideMark/>
          </w:tcPr>
          <w:p w14:paraId="1624896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12B78B9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2672AD3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186B176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5F6CB14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67D94D0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13142421"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0E4EFF5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07A5ACEE" w14:textId="77777777" w:rsidR="009E7A35" w:rsidRPr="00236652" w:rsidRDefault="009E7A35" w:rsidP="00EA3F4F">
            <w:pPr>
              <w:spacing w:after="0" w:line="240" w:lineRule="auto"/>
              <w:rPr>
                <w:rFonts w:ascii="Aptos Narrow" w:eastAsia="Times New Roman" w:hAnsi="Aptos Narrow" w:cs="Times New Roman"/>
                <w:b/>
                <w:bCs/>
                <w:color w:val="000000"/>
                <w:lang w:eastAsia="en-IE"/>
              </w:rPr>
            </w:pPr>
            <w:r w:rsidRPr="00236652">
              <w:rPr>
                <w:rFonts w:ascii="Aptos Narrow" w:eastAsia="Times New Roman" w:hAnsi="Aptos Narrow" w:cs="Times New Roman"/>
                <w:b/>
                <w:bCs/>
                <w:color w:val="000000"/>
                <w:lang w:eastAsia="en-IE"/>
              </w:rPr>
              <w:t>PLC College (WCFE)</w:t>
            </w:r>
          </w:p>
        </w:tc>
        <w:tc>
          <w:tcPr>
            <w:tcW w:w="597" w:type="dxa"/>
            <w:tcBorders>
              <w:top w:val="nil"/>
              <w:left w:val="nil"/>
              <w:bottom w:val="dashed" w:sz="4" w:space="0" w:color="auto"/>
              <w:right w:val="dashed" w:sz="4" w:space="0" w:color="auto"/>
            </w:tcBorders>
            <w:shd w:val="clear" w:color="000000" w:fill="C0E6F5"/>
            <w:noWrap/>
            <w:vAlign w:val="bottom"/>
            <w:hideMark/>
          </w:tcPr>
          <w:p w14:paraId="79E7EC84" w14:textId="77777777" w:rsidR="009E7A35" w:rsidRPr="00236652" w:rsidRDefault="009E7A35" w:rsidP="00EA3F4F">
            <w:pPr>
              <w:spacing w:after="0" w:line="240" w:lineRule="auto"/>
              <w:rPr>
                <w:rFonts w:ascii="Aptos Narrow" w:eastAsia="Times New Roman" w:hAnsi="Aptos Narrow" w:cs="Times New Roman"/>
                <w:b/>
                <w:bCs/>
                <w:color w:val="000000"/>
                <w:lang w:eastAsia="en-IE"/>
              </w:rPr>
            </w:pPr>
            <w:r w:rsidRPr="00236652">
              <w:rPr>
                <w:rFonts w:ascii="Aptos Narrow" w:eastAsia="Times New Roman" w:hAnsi="Aptos Narrow" w:cs="Times New Roman"/>
                <w:b/>
                <w:bCs/>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center"/>
            <w:hideMark/>
          </w:tcPr>
          <w:p w14:paraId="51697DC9"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892" w:type="dxa"/>
            <w:tcBorders>
              <w:top w:val="nil"/>
              <w:left w:val="nil"/>
              <w:bottom w:val="dashed" w:sz="4" w:space="0" w:color="auto"/>
              <w:right w:val="dashed" w:sz="4" w:space="0" w:color="auto"/>
            </w:tcBorders>
            <w:shd w:val="clear" w:color="000000" w:fill="C0E6F5"/>
            <w:noWrap/>
            <w:vAlign w:val="bottom"/>
            <w:hideMark/>
          </w:tcPr>
          <w:p w14:paraId="570B6F58" w14:textId="77777777" w:rsidR="009E7A35" w:rsidRPr="00236652" w:rsidRDefault="009E7A35" w:rsidP="00EA3F4F">
            <w:pPr>
              <w:spacing w:after="0" w:line="240" w:lineRule="auto"/>
              <w:jc w:val="center"/>
              <w:rPr>
                <w:rFonts w:ascii="Aptos Narrow" w:eastAsia="Times New Roman" w:hAnsi="Aptos Narrow" w:cs="Times New Roman"/>
                <w:b/>
                <w:bCs/>
                <w:color w:val="000000"/>
                <w:lang w:eastAsia="en-IE"/>
              </w:rPr>
            </w:pPr>
            <w:r w:rsidRPr="00236652">
              <w:rPr>
                <w:rFonts w:ascii="Aptos Narrow" w:eastAsia="Times New Roman" w:hAnsi="Aptos Narrow" w:cs="Times New Roman"/>
                <w:b/>
                <w:bCs/>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center"/>
            <w:hideMark/>
          </w:tcPr>
          <w:p w14:paraId="6CBB6F5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6DAA42E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bottom"/>
            <w:hideMark/>
          </w:tcPr>
          <w:p w14:paraId="37D6697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C0E6F5"/>
            <w:noWrap/>
            <w:vAlign w:val="bottom"/>
            <w:hideMark/>
          </w:tcPr>
          <w:p w14:paraId="379905A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047B729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0EE82CA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7C04D62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60999DA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004285D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61B4223E"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06BAB5D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43DFF07A" w14:textId="77777777" w:rsidR="009E7A35" w:rsidRPr="00236652" w:rsidRDefault="009E7A35" w:rsidP="00EA3F4F">
            <w:pPr>
              <w:spacing w:after="0" w:line="240" w:lineRule="auto"/>
              <w:rPr>
                <w:rFonts w:ascii="Aptos Narrow" w:eastAsia="Times New Roman" w:hAnsi="Aptos Narrow" w:cs="Times New Roman"/>
                <w:b/>
                <w:bCs/>
                <w:color w:val="000000"/>
                <w:lang w:eastAsia="en-IE"/>
              </w:rPr>
            </w:pPr>
            <w:r w:rsidRPr="00236652">
              <w:rPr>
                <w:rFonts w:ascii="Aptos Narrow" w:eastAsia="Times New Roman" w:hAnsi="Aptos Narrow" w:cs="Times New Roman"/>
                <w:b/>
                <w:bCs/>
                <w:color w:val="000000"/>
                <w:lang w:eastAsia="en-IE"/>
              </w:rPr>
              <w:t>Johnstown WCFE Campus</w:t>
            </w:r>
          </w:p>
        </w:tc>
        <w:tc>
          <w:tcPr>
            <w:tcW w:w="597" w:type="dxa"/>
            <w:tcBorders>
              <w:top w:val="nil"/>
              <w:left w:val="nil"/>
              <w:bottom w:val="dashed" w:sz="4" w:space="0" w:color="auto"/>
              <w:right w:val="dashed" w:sz="4" w:space="0" w:color="auto"/>
            </w:tcBorders>
            <w:shd w:val="clear" w:color="000000" w:fill="C0E6F5"/>
            <w:noWrap/>
            <w:vAlign w:val="bottom"/>
            <w:hideMark/>
          </w:tcPr>
          <w:p w14:paraId="01195AC3" w14:textId="77777777" w:rsidR="009E7A35" w:rsidRPr="00236652" w:rsidRDefault="009E7A35" w:rsidP="00EA3F4F">
            <w:pPr>
              <w:spacing w:after="0" w:line="240" w:lineRule="auto"/>
              <w:rPr>
                <w:rFonts w:ascii="Aptos Narrow" w:eastAsia="Times New Roman" w:hAnsi="Aptos Narrow" w:cs="Times New Roman"/>
                <w:b/>
                <w:bCs/>
                <w:color w:val="000000"/>
                <w:lang w:eastAsia="en-IE"/>
              </w:rPr>
            </w:pPr>
            <w:r w:rsidRPr="00236652">
              <w:rPr>
                <w:rFonts w:ascii="Aptos Narrow" w:eastAsia="Times New Roman" w:hAnsi="Aptos Narrow" w:cs="Times New Roman"/>
                <w:b/>
                <w:bCs/>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center"/>
            <w:hideMark/>
          </w:tcPr>
          <w:p w14:paraId="44BB99BF"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892" w:type="dxa"/>
            <w:tcBorders>
              <w:top w:val="nil"/>
              <w:left w:val="nil"/>
              <w:bottom w:val="dashed" w:sz="4" w:space="0" w:color="auto"/>
              <w:right w:val="dashed" w:sz="4" w:space="0" w:color="auto"/>
            </w:tcBorders>
            <w:shd w:val="clear" w:color="000000" w:fill="C0E6F5"/>
            <w:noWrap/>
            <w:vAlign w:val="bottom"/>
            <w:hideMark/>
          </w:tcPr>
          <w:p w14:paraId="6C0602FC" w14:textId="77777777" w:rsidR="009E7A35" w:rsidRPr="00236652" w:rsidRDefault="009E7A35" w:rsidP="00EA3F4F">
            <w:pPr>
              <w:spacing w:after="0" w:line="240" w:lineRule="auto"/>
              <w:jc w:val="center"/>
              <w:rPr>
                <w:rFonts w:ascii="Aptos Narrow" w:eastAsia="Times New Roman" w:hAnsi="Aptos Narrow" w:cs="Times New Roman"/>
                <w:b/>
                <w:bCs/>
                <w:color w:val="000000"/>
                <w:lang w:eastAsia="en-IE"/>
              </w:rPr>
            </w:pPr>
            <w:r w:rsidRPr="00236652">
              <w:rPr>
                <w:rFonts w:ascii="Aptos Narrow" w:eastAsia="Times New Roman" w:hAnsi="Aptos Narrow" w:cs="Times New Roman"/>
                <w:b/>
                <w:bCs/>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center"/>
            <w:hideMark/>
          </w:tcPr>
          <w:p w14:paraId="3DAD779B"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42D24B1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bottom"/>
            <w:hideMark/>
          </w:tcPr>
          <w:p w14:paraId="1897FD7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C0E6F5"/>
            <w:noWrap/>
            <w:vAlign w:val="bottom"/>
            <w:hideMark/>
          </w:tcPr>
          <w:p w14:paraId="19E3699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44578C6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6DB1C8C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5871063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03091A9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bottom"/>
            <w:hideMark/>
          </w:tcPr>
          <w:p w14:paraId="0F4EEBA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23E8D9DF"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C0E6F5"/>
            <w:noWrap/>
            <w:vAlign w:val="bottom"/>
            <w:hideMark/>
          </w:tcPr>
          <w:p w14:paraId="56927F8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City</w:t>
            </w:r>
          </w:p>
        </w:tc>
        <w:tc>
          <w:tcPr>
            <w:tcW w:w="4338" w:type="dxa"/>
            <w:tcBorders>
              <w:top w:val="nil"/>
              <w:left w:val="nil"/>
              <w:bottom w:val="dashed" w:sz="4" w:space="0" w:color="auto"/>
              <w:right w:val="dashed" w:sz="4" w:space="0" w:color="auto"/>
            </w:tcBorders>
            <w:shd w:val="clear" w:color="000000" w:fill="C0E6F5"/>
            <w:noWrap/>
            <w:vAlign w:val="bottom"/>
            <w:hideMark/>
          </w:tcPr>
          <w:p w14:paraId="4D34856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Waterford Adult Guidance Service (SETU Campus)</w:t>
            </w:r>
          </w:p>
        </w:tc>
        <w:tc>
          <w:tcPr>
            <w:tcW w:w="597" w:type="dxa"/>
            <w:tcBorders>
              <w:top w:val="nil"/>
              <w:left w:val="nil"/>
              <w:bottom w:val="dashed" w:sz="4" w:space="0" w:color="auto"/>
              <w:right w:val="dashed" w:sz="4" w:space="0" w:color="auto"/>
            </w:tcBorders>
            <w:shd w:val="clear" w:color="000000" w:fill="C0E6F5"/>
            <w:noWrap/>
            <w:vAlign w:val="bottom"/>
            <w:hideMark/>
          </w:tcPr>
          <w:p w14:paraId="72EE0B2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C0E6F5"/>
            <w:noWrap/>
            <w:vAlign w:val="center"/>
            <w:hideMark/>
          </w:tcPr>
          <w:p w14:paraId="312E5EA9"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892" w:type="dxa"/>
            <w:tcBorders>
              <w:top w:val="nil"/>
              <w:left w:val="nil"/>
              <w:bottom w:val="dashed" w:sz="4" w:space="0" w:color="auto"/>
              <w:right w:val="dashed" w:sz="4" w:space="0" w:color="auto"/>
            </w:tcBorders>
            <w:shd w:val="clear" w:color="000000" w:fill="C0E6F5"/>
            <w:noWrap/>
            <w:vAlign w:val="bottom"/>
            <w:hideMark/>
          </w:tcPr>
          <w:p w14:paraId="5AF25987" w14:textId="77777777" w:rsidR="009E7A35" w:rsidRPr="00236652" w:rsidRDefault="009E7A35" w:rsidP="00EA3F4F">
            <w:pPr>
              <w:spacing w:after="0" w:line="240" w:lineRule="auto"/>
              <w:jc w:val="center"/>
              <w:rPr>
                <w:rFonts w:ascii="Aptos Narrow" w:eastAsia="Times New Roman" w:hAnsi="Aptos Narrow" w:cs="Times New Roman"/>
                <w:b/>
                <w:bCs/>
                <w:color w:val="000000"/>
                <w:lang w:eastAsia="en-IE"/>
              </w:rPr>
            </w:pPr>
            <w:r w:rsidRPr="00236652">
              <w:rPr>
                <w:rFonts w:ascii="Aptos Narrow" w:eastAsia="Times New Roman" w:hAnsi="Aptos Narrow" w:cs="Times New Roman"/>
                <w:b/>
                <w:bCs/>
                <w:color w:val="000000"/>
                <w:lang w:eastAsia="en-IE"/>
              </w:rPr>
              <w:t> </w:t>
            </w:r>
          </w:p>
        </w:tc>
        <w:tc>
          <w:tcPr>
            <w:tcW w:w="566" w:type="dxa"/>
            <w:tcBorders>
              <w:top w:val="nil"/>
              <w:left w:val="nil"/>
              <w:bottom w:val="dashed" w:sz="4" w:space="0" w:color="auto"/>
              <w:right w:val="dashed" w:sz="4" w:space="0" w:color="auto"/>
            </w:tcBorders>
            <w:shd w:val="clear" w:color="000000" w:fill="C0E6F5"/>
            <w:noWrap/>
            <w:vAlign w:val="center"/>
            <w:hideMark/>
          </w:tcPr>
          <w:p w14:paraId="1E616B9C"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1A69F1C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C0E6F5"/>
            <w:noWrap/>
            <w:vAlign w:val="bottom"/>
            <w:hideMark/>
          </w:tcPr>
          <w:p w14:paraId="6D6E0CC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C0E6F5"/>
            <w:noWrap/>
            <w:vAlign w:val="bottom"/>
            <w:hideMark/>
          </w:tcPr>
          <w:p w14:paraId="31EE11A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C0E6F5"/>
            <w:noWrap/>
            <w:vAlign w:val="bottom"/>
            <w:hideMark/>
          </w:tcPr>
          <w:p w14:paraId="152907C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C0E6F5"/>
            <w:noWrap/>
            <w:vAlign w:val="bottom"/>
            <w:hideMark/>
          </w:tcPr>
          <w:p w14:paraId="621BD5F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C0E6F5"/>
            <w:noWrap/>
            <w:vAlign w:val="bottom"/>
            <w:hideMark/>
          </w:tcPr>
          <w:p w14:paraId="60EBACC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C0E6F5"/>
            <w:noWrap/>
            <w:vAlign w:val="bottom"/>
            <w:hideMark/>
          </w:tcPr>
          <w:p w14:paraId="4C4F746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C0E6F5"/>
            <w:noWrap/>
            <w:vAlign w:val="center"/>
            <w:hideMark/>
          </w:tcPr>
          <w:p w14:paraId="1F308847"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r>
      <w:tr w:rsidR="009E7A35" w:rsidRPr="00236652" w14:paraId="73DE0EC6"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D0D0D0"/>
            <w:noWrap/>
            <w:vAlign w:val="bottom"/>
            <w:hideMark/>
          </w:tcPr>
          <w:p w14:paraId="36FAFDD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Wexford - Central </w:t>
            </w:r>
          </w:p>
        </w:tc>
        <w:tc>
          <w:tcPr>
            <w:tcW w:w="4338" w:type="dxa"/>
            <w:tcBorders>
              <w:top w:val="nil"/>
              <w:left w:val="nil"/>
              <w:bottom w:val="dashed" w:sz="4" w:space="0" w:color="auto"/>
              <w:right w:val="dashed" w:sz="4" w:space="0" w:color="auto"/>
            </w:tcBorders>
            <w:shd w:val="clear" w:color="000000" w:fill="D0D0D0"/>
            <w:noWrap/>
            <w:vAlign w:val="bottom"/>
            <w:hideMark/>
          </w:tcPr>
          <w:p w14:paraId="55E8823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Enniscorthy  FETC</w:t>
            </w:r>
          </w:p>
        </w:tc>
        <w:tc>
          <w:tcPr>
            <w:tcW w:w="597" w:type="dxa"/>
            <w:tcBorders>
              <w:top w:val="nil"/>
              <w:left w:val="nil"/>
              <w:bottom w:val="dashed" w:sz="4" w:space="0" w:color="auto"/>
              <w:right w:val="dashed" w:sz="4" w:space="0" w:color="auto"/>
            </w:tcBorders>
            <w:shd w:val="clear" w:color="000000" w:fill="D0D0D0"/>
            <w:noWrap/>
            <w:vAlign w:val="bottom"/>
            <w:hideMark/>
          </w:tcPr>
          <w:p w14:paraId="53D917E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D0D0D0"/>
            <w:noWrap/>
            <w:vAlign w:val="bottom"/>
            <w:hideMark/>
          </w:tcPr>
          <w:p w14:paraId="4A77E10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D0D0D0"/>
            <w:noWrap/>
            <w:vAlign w:val="bottom"/>
            <w:hideMark/>
          </w:tcPr>
          <w:p w14:paraId="74007BA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D0D0D0"/>
            <w:noWrap/>
            <w:vAlign w:val="center"/>
            <w:hideMark/>
          </w:tcPr>
          <w:p w14:paraId="51953CD1"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D0D0D0"/>
            <w:noWrap/>
            <w:vAlign w:val="bottom"/>
            <w:hideMark/>
          </w:tcPr>
          <w:p w14:paraId="654AF4C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D0D0D0"/>
            <w:noWrap/>
            <w:vAlign w:val="bottom"/>
            <w:hideMark/>
          </w:tcPr>
          <w:p w14:paraId="079CF10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D0D0D0"/>
            <w:noWrap/>
            <w:vAlign w:val="center"/>
            <w:hideMark/>
          </w:tcPr>
          <w:p w14:paraId="2AD83E24"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D0D0D0"/>
            <w:noWrap/>
            <w:vAlign w:val="center"/>
            <w:hideMark/>
          </w:tcPr>
          <w:p w14:paraId="44D4AA51"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nil"/>
              <w:left w:val="nil"/>
              <w:bottom w:val="dashed" w:sz="4" w:space="0" w:color="auto"/>
              <w:right w:val="dashed" w:sz="4" w:space="0" w:color="auto"/>
            </w:tcBorders>
            <w:shd w:val="clear" w:color="000000" w:fill="D0D0D0"/>
            <w:noWrap/>
            <w:vAlign w:val="center"/>
            <w:hideMark/>
          </w:tcPr>
          <w:p w14:paraId="2D96CAF4"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D0D0D0"/>
            <w:noWrap/>
            <w:vAlign w:val="center"/>
            <w:hideMark/>
          </w:tcPr>
          <w:p w14:paraId="0CF4D134"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nil"/>
              <w:left w:val="nil"/>
              <w:bottom w:val="dashed" w:sz="4" w:space="0" w:color="auto"/>
              <w:right w:val="dashed" w:sz="4" w:space="0" w:color="auto"/>
            </w:tcBorders>
            <w:shd w:val="clear" w:color="000000" w:fill="D0D0D0"/>
            <w:noWrap/>
            <w:vAlign w:val="bottom"/>
            <w:hideMark/>
          </w:tcPr>
          <w:p w14:paraId="270A743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D0D0D0"/>
            <w:noWrap/>
            <w:vAlign w:val="bottom"/>
            <w:hideMark/>
          </w:tcPr>
          <w:p w14:paraId="5718F78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63C4102F"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D0D0D0"/>
            <w:noWrap/>
            <w:vAlign w:val="bottom"/>
            <w:hideMark/>
          </w:tcPr>
          <w:p w14:paraId="28E9BC5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Wexford - Central </w:t>
            </w:r>
          </w:p>
        </w:tc>
        <w:tc>
          <w:tcPr>
            <w:tcW w:w="4338" w:type="dxa"/>
            <w:tcBorders>
              <w:top w:val="nil"/>
              <w:left w:val="nil"/>
              <w:bottom w:val="dashed" w:sz="4" w:space="0" w:color="auto"/>
              <w:right w:val="dashed" w:sz="4" w:space="0" w:color="auto"/>
            </w:tcBorders>
            <w:shd w:val="clear" w:color="000000" w:fill="D0D0D0"/>
            <w:noWrap/>
            <w:vAlign w:val="bottom"/>
            <w:hideMark/>
          </w:tcPr>
          <w:p w14:paraId="29EC0E22"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Enniscorthy Fablab</w:t>
            </w:r>
          </w:p>
        </w:tc>
        <w:tc>
          <w:tcPr>
            <w:tcW w:w="597" w:type="dxa"/>
            <w:tcBorders>
              <w:top w:val="nil"/>
              <w:left w:val="nil"/>
              <w:bottom w:val="dashed" w:sz="4" w:space="0" w:color="auto"/>
              <w:right w:val="dashed" w:sz="4" w:space="0" w:color="auto"/>
            </w:tcBorders>
            <w:shd w:val="clear" w:color="000000" w:fill="D0D0D0"/>
            <w:noWrap/>
            <w:vAlign w:val="bottom"/>
            <w:hideMark/>
          </w:tcPr>
          <w:p w14:paraId="5FE6F9BA"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597" w:type="dxa"/>
            <w:tcBorders>
              <w:top w:val="nil"/>
              <w:left w:val="nil"/>
              <w:bottom w:val="dashed" w:sz="4" w:space="0" w:color="auto"/>
              <w:right w:val="dashed" w:sz="4" w:space="0" w:color="auto"/>
            </w:tcBorders>
            <w:shd w:val="clear" w:color="000000" w:fill="D0D0D0"/>
            <w:noWrap/>
            <w:vAlign w:val="bottom"/>
            <w:hideMark/>
          </w:tcPr>
          <w:p w14:paraId="3B074A6F"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892" w:type="dxa"/>
            <w:tcBorders>
              <w:top w:val="nil"/>
              <w:left w:val="nil"/>
              <w:bottom w:val="dashed" w:sz="4" w:space="0" w:color="auto"/>
              <w:right w:val="dashed" w:sz="4" w:space="0" w:color="auto"/>
            </w:tcBorders>
            <w:shd w:val="clear" w:color="000000" w:fill="D0D0D0"/>
            <w:noWrap/>
            <w:vAlign w:val="center"/>
            <w:hideMark/>
          </w:tcPr>
          <w:p w14:paraId="21BF537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6" w:type="dxa"/>
            <w:tcBorders>
              <w:top w:val="nil"/>
              <w:left w:val="nil"/>
              <w:bottom w:val="dashed" w:sz="4" w:space="0" w:color="auto"/>
              <w:right w:val="dashed" w:sz="4" w:space="0" w:color="auto"/>
            </w:tcBorders>
            <w:shd w:val="clear" w:color="000000" w:fill="D0D0D0"/>
            <w:noWrap/>
            <w:vAlign w:val="center"/>
            <w:hideMark/>
          </w:tcPr>
          <w:p w14:paraId="43F1356C"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D0D0D0"/>
            <w:noWrap/>
            <w:vAlign w:val="bottom"/>
            <w:hideMark/>
          </w:tcPr>
          <w:p w14:paraId="179B577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D0D0D0"/>
            <w:noWrap/>
            <w:vAlign w:val="bottom"/>
            <w:hideMark/>
          </w:tcPr>
          <w:p w14:paraId="3D78156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D0D0D0"/>
            <w:noWrap/>
            <w:vAlign w:val="bottom"/>
            <w:hideMark/>
          </w:tcPr>
          <w:p w14:paraId="42DAC73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D0D0D0"/>
            <w:noWrap/>
            <w:vAlign w:val="bottom"/>
            <w:hideMark/>
          </w:tcPr>
          <w:p w14:paraId="5E199A4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D0D0D0"/>
            <w:noWrap/>
            <w:vAlign w:val="bottom"/>
            <w:hideMark/>
          </w:tcPr>
          <w:p w14:paraId="1740044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D0D0D0"/>
            <w:noWrap/>
            <w:vAlign w:val="bottom"/>
            <w:hideMark/>
          </w:tcPr>
          <w:p w14:paraId="0DF044D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D0D0D0"/>
            <w:noWrap/>
            <w:vAlign w:val="bottom"/>
            <w:hideMark/>
          </w:tcPr>
          <w:p w14:paraId="558E0FB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D0D0D0"/>
            <w:noWrap/>
            <w:vAlign w:val="bottom"/>
            <w:hideMark/>
          </w:tcPr>
          <w:p w14:paraId="45FF073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4D106532"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D0D0D0"/>
            <w:noWrap/>
            <w:vAlign w:val="bottom"/>
            <w:hideMark/>
          </w:tcPr>
          <w:p w14:paraId="73ADC10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Wexford- Central </w:t>
            </w:r>
          </w:p>
        </w:tc>
        <w:tc>
          <w:tcPr>
            <w:tcW w:w="4338" w:type="dxa"/>
            <w:tcBorders>
              <w:top w:val="nil"/>
              <w:left w:val="nil"/>
              <w:bottom w:val="dashed" w:sz="4" w:space="0" w:color="auto"/>
              <w:right w:val="dashed" w:sz="4" w:space="0" w:color="auto"/>
            </w:tcBorders>
            <w:shd w:val="clear" w:color="000000" w:fill="D0D0D0"/>
            <w:noWrap/>
            <w:vAlign w:val="bottom"/>
            <w:hideMark/>
          </w:tcPr>
          <w:p w14:paraId="6BD3F1B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NZEB centre, enniscorthy</w:t>
            </w:r>
          </w:p>
        </w:tc>
        <w:tc>
          <w:tcPr>
            <w:tcW w:w="597" w:type="dxa"/>
            <w:tcBorders>
              <w:top w:val="nil"/>
              <w:left w:val="nil"/>
              <w:bottom w:val="dashed" w:sz="4" w:space="0" w:color="auto"/>
              <w:right w:val="dashed" w:sz="4" w:space="0" w:color="auto"/>
            </w:tcBorders>
            <w:shd w:val="clear" w:color="000000" w:fill="D0D0D0"/>
            <w:noWrap/>
            <w:vAlign w:val="bottom"/>
            <w:hideMark/>
          </w:tcPr>
          <w:p w14:paraId="3CED5CE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D0D0D0"/>
            <w:noWrap/>
            <w:vAlign w:val="bottom"/>
            <w:hideMark/>
          </w:tcPr>
          <w:p w14:paraId="7911551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D0D0D0"/>
            <w:noWrap/>
            <w:vAlign w:val="center"/>
            <w:hideMark/>
          </w:tcPr>
          <w:p w14:paraId="28FA516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6" w:type="dxa"/>
            <w:tcBorders>
              <w:top w:val="nil"/>
              <w:left w:val="nil"/>
              <w:bottom w:val="dashed" w:sz="4" w:space="0" w:color="auto"/>
              <w:right w:val="dashed" w:sz="4" w:space="0" w:color="auto"/>
            </w:tcBorders>
            <w:shd w:val="clear" w:color="000000" w:fill="D0D0D0"/>
            <w:noWrap/>
            <w:vAlign w:val="center"/>
            <w:hideMark/>
          </w:tcPr>
          <w:p w14:paraId="26110A86"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D0D0D0"/>
            <w:noWrap/>
            <w:vAlign w:val="bottom"/>
            <w:hideMark/>
          </w:tcPr>
          <w:p w14:paraId="76CD7C0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D0D0D0"/>
            <w:noWrap/>
            <w:vAlign w:val="center"/>
            <w:hideMark/>
          </w:tcPr>
          <w:p w14:paraId="441D534B"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D0D0D0"/>
            <w:noWrap/>
            <w:vAlign w:val="bottom"/>
            <w:hideMark/>
          </w:tcPr>
          <w:p w14:paraId="34114A3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D0D0D0"/>
            <w:noWrap/>
            <w:vAlign w:val="bottom"/>
            <w:hideMark/>
          </w:tcPr>
          <w:p w14:paraId="16594EB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D0D0D0"/>
            <w:noWrap/>
            <w:vAlign w:val="bottom"/>
            <w:hideMark/>
          </w:tcPr>
          <w:p w14:paraId="7B2D8C6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D0D0D0"/>
            <w:noWrap/>
            <w:vAlign w:val="bottom"/>
            <w:hideMark/>
          </w:tcPr>
          <w:p w14:paraId="1D7162E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D0D0D0"/>
            <w:noWrap/>
            <w:vAlign w:val="bottom"/>
            <w:hideMark/>
          </w:tcPr>
          <w:p w14:paraId="21EB229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D0D0D0"/>
            <w:noWrap/>
            <w:vAlign w:val="bottom"/>
            <w:hideMark/>
          </w:tcPr>
          <w:p w14:paraId="549AADF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082A3BDC"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D0D0D0"/>
            <w:noWrap/>
            <w:vAlign w:val="bottom"/>
            <w:hideMark/>
          </w:tcPr>
          <w:p w14:paraId="09071D2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Wexford - Central </w:t>
            </w:r>
          </w:p>
        </w:tc>
        <w:tc>
          <w:tcPr>
            <w:tcW w:w="4338" w:type="dxa"/>
            <w:tcBorders>
              <w:top w:val="nil"/>
              <w:left w:val="nil"/>
              <w:bottom w:val="dashed" w:sz="4" w:space="0" w:color="auto"/>
              <w:right w:val="dashed" w:sz="4" w:space="0" w:color="auto"/>
            </w:tcBorders>
            <w:shd w:val="clear" w:color="000000" w:fill="D0D0D0"/>
            <w:noWrap/>
            <w:vAlign w:val="bottom"/>
            <w:hideMark/>
          </w:tcPr>
          <w:p w14:paraId="70F67A3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Enniscorthy Youthreach</w:t>
            </w:r>
          </w:p>
        </w:tc>
        <w:tc>
          <w:tcPr>
            <w:tcW w:w="597" w:type="dxa"/>
            <w:tcBorders>
              <w:top w:val="nil"/>
              <w:left w:val="nil"/>
              <w:bottom w:val="dashed" w:sz="4" w:space="0" w:color="auto"/>
              <w:right w:val="dashed" w:sz="4" w:space="0" w:color="auto"/>
            </w:tcBorders>
            <w:shd w:val="clear" w:color="000000" w:fill="D0D0D0"/>
            <w:noWrap/>
            <w:vAlign w:val="bottom"/>
            <w:hideMark/>
          </w:tcPr>
          <w:p w14:paraId="3ABCA03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D0D0D0"/>
            <w:noWrap/>
            <w:vAlign w:val="bottom"/>
            <w:hideMark/>
          </w:tcPr>
          <w:p w14:paraId="715C775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D0D0D0"/>
            <w:noWrap/>
            <w:vAlign w:val="center"/>
            <w:hideMark/>
          </w:tcPr>
          <w:p w14:paraId="035A1D85"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6" w:type="dxa"/>
            <w:tcBorders>
              <w:top w:val="nil"/>
              <w:left w:val="nil"/>
              <w:bottom w:val="dashed" w:sz="4" w:space="0" w:color="auto"/>
              <w:right w:val="dashed" w:sz="4" w:space="0" w:color="auto"/>
            </w:tcBorders>
            <w:shd w:val="clear" w:color="000000" w:fill="D0D0D0"/>
            <w:noWrap/>
            <w:vAlign w:val="center"/>
            <w:hideMark/>
          </w:tcPr>
          <w:p w14:paraId="332B28B2"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D0D0D0"/>
            <w:noWrap/>
            <w:vAlign w:val="bottom"/>
            <w:hideMark/>
          </w:tcPr>
          <w:p w14:paraId="19C5030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D0D0D0"/>
            <w:noWrap/>
            <w:vAlign w:val="bottom"/>
            <w:hideMark/>
          </w:tcPr>
          <w:p w14:paraId="3612705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D0D0D0"/>
            <w:noWrap/>
            <w:vAlign w:val="bottom"/>
            <w:hideMark/>
          </w:tcPr>
          <w:p w14:paraId="7C6BE3E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D0D0D0"/>
            <w:noWrap/>
            <w:vAlign w:val="bottom"/>
            <w:hideMark/>
          </w:tcPr>
          <w:p w14:paraId="52125D1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D0D0D0"/>
            <w:noWrap/>
            <w:vAlign w:val="bottom"/>
            <w:hideMark/>
          </w:tcPr>
          <w:p w14:paraId="258A55A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D0D0D0"/>
            <w:noWrap/>
            <w:vAlign w:val="bottom"/>
            <w:hideMark/>
          </w:tcPr>
          <w:p w14:paraId="4704019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D0D0D0"/>
            <w:noWrap/>
            <w:vAlign w:val="bottom"/>
            <w:hideMark/>
          </w:tcPr>
          <w:p w14:paraId="7FBED51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D0D0D0"/>
            <w:noWrap/>
            <w:vAlign w:val="bottom"/>
            <w:hideMark/>
          </w:tcPr>
          <w:p w14:paraId="570223F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4058D05A"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E49EDD"/>
            <w:noWrap/>
            <w:vAlign w:val="bottom"/>
            <w:hideMark/>
          </w:tcPr>
          <w:p w14:paraId="57470FD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 West</w:t>
            </w:r>
          </w:p>
        </w:tc>
        <w:tc>
          <w:tcPr>
            <w:tcW w:w="4338" w:type="dxa"/>
            <w:tcBorders>
              <w:top w:val="nil"/>
              <w:left w:val="nil"/>
              <w:bottom w:val="dashed" w:sz="4" w:space="0" w:color="auto"/>
              <w:right w:val="dashed" w:sz="4" w:space="0" w:color="auto"/>
            </w:tcBorders>
            <w:shd w:val="clear" w:color="000000" w:fill="E49EDD"/>
            <w:noWrap/>
            <w:vAlign w:val="bottom"/>
            <w:hideMark/>
          </w:tcPr>
          <w:p w14:paraId="5C373EF6"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New Ross Youthreach</w:t>
            </w:r>
          </w:p>
        </w:tc>
        <w:tc>
          <w:tcPr>
            <w:tcW w:w="597" w:type="dxa"/>
            <w:tcBorders>
              <w:top w:val="nil"/>
              <w:left w:val="nil"/>
              <w:bottom w:val="dashed" w:sz="4" w:space="0" w:color="auto"/>
              <w:right w:val="dashed" w:sz="4" w:space="0" w:color="auto"/>
            </w:tcBorders>
            <w:shd w:val="clear" w:color="000000" w:fill="E49EDD"/>
            <w:noWrap/>
            <w:vAlign w:val="bottom"/>
            <w:hideMark/>
          </w:tcPr>
          <w:p w14:paraId="4E774260"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597" w:type="dxa"/>
            <w:tcBorders>
              <w:top w:val="nil"/>
              <w:left w:val="nil"/>
              <w:bottom w:val="dashed" w:sz="4" w:space="0" w:color="auto"/>
              <w:right w:val="dashed" w:sz="4" w:space="0" w:color="auto"/>
            </w:tcBorders>
            <w:shd w:val="clear" w:color="000000" w:fill="E49EDD"/>
            <w:noWrap/>
            <w:vAlign w:val="bottom"/>
            <w:hideMark/>
          </w:tcPr>
          <w:p w14:paraId="503A4300"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892" w:type="dxa"/>
            <w:tcBorders>
              <w:top w:val="nil"/>
              <w:left w:val="nil"/>
              <w:bottom w:val="dashed" w:sz="4" w:space="0" w:color="auto"/>
              <w:right w:val="dashed" w:sz="4" w:space="0" w:color="auto"/>
            </w:tcBorders>
            <w:shd w:val="clear" w:color="000000" w:fill="E49EDD"/>
            <w:noWrap/>
            <w:vAlign w:val="center"/>
            <w:hideMark/>
          </w:tcPr>
          <w:p w14:paraId="662946F1"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6" w:type="dxa"/>
            <w:tcBorders>
              <w:top w:val="nil"/>
              <w:left w:val="nil"/>
              <w:bottom w:val="dashed" w:sz="4" w:space="0" w:color="auto"/>
              <w:right w:val="dashed" w:sz="4" w:space="0" w:color="auto"/>
            </w:tcBorders>
            <w:shd w:val="clear" w:color="000000" w:fill="E49EDD"/>
            <w:noWrap/>
            <w:vAlign w:val="center"/>
            <w:hideMark/>
          </w:tcPr>
          <w:p w14:paraId="589373A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E49EDD"/>
            <w:noWrap/>
            <w:vAlign w:val="bottom"/>
            <w:hideMark/>
          </w:tcPr>
          <w:p w14:paraId="2BC7A66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E49EDD"/>
            <w:noWrap/>
            <w:vAlign w:val="bottom"/>
            <w:hideMark/>
          </w:tcPr>
          <w:p w14:paraId="2548939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E49EDD"/>
            <w:noWrap/>
            <w:vAlign w:val="bottom"/>
            <w:hideMark/>
          </w:tcPr>
          <w:p w14:paraId="6C53DD1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E49EDD"/>
            <w:noWrap/>
            <w:vAlign w:val="bottom"/>
            <w:hideMark/>
          </w:tcPr>
          <w:p w14:paraId="6855297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E49EDD"/>
            <w:noWrap/>
            <w:vAlign w:val="bottom"/>
            <w:hideMark/>
          </w:tcPr>
          <w:p w14:paraId="2623EAE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E49EDD"/>
            <w:noWrap/>
            <w:vAlign w:val="bottom"/>
            <w:hideMark/>
          </w:tcPr>
          <w:p w14:paraId="4AF6AC3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E49EDD"/>
            <w:noWrap/>
            <w:vAlign w:val="bottom"/>
            <w:hideMark/>
          </w:tcPr>
          <w:p w14:paraId="743A1BE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E49EDD"/>
            <w:noWrap/>
            <w:vAlign w:val="bottom"/>
            <w:hideMark/>
          </w:tcPr>
          <w:p w14:paraId="744CC61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79D7DB72"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E49EDD"/>
            <w:noWrap/>
            <w:vAlign w:val="bottom"/>
            <w:hideMark/>
          </w:tcPr>
          <w:p w14:paraId="2A3DDEB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 West</w:t>
            </w:r>
          </w:p>
        </w:tc>
        <w:tc>
          <w:tcPr>
            <w:tcW w:w="4338" w:type="dxa"/>
            <w:tcBorders>
              <w:top w:val="nil"/>
              <w:left w:val="nil"/>
              <w:bottom w:val="dashed" w:sz="4" w:space="0" w:color="auto"/>
              <w:right w:val="dashed" w:sz="4" w:space="0" w:color="auto"/>
            </w:tcBorders>
            <w:shd w:val="clear" w:color="000000" w:fill="E49EDD"/>
            <w:noWrap/>
            <w:vAlign w:val="bottom"/>
            <w:hideMark/>
          </w:tcPr>
          <w:p w14:paraId="2296F4E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New Ross  FETC, butlersland</w:t>
            </w:r>
          </w:p>
        </w:tc>
        <w:tc>
          <w:tcPr>
            <w:tcW w:w="597" w:type="dxa"/>
            <w:tcBorders>
              <w:top w:val="nil"/>
              <w:left w:val="nil"/>
              <w:bottom w:val="dashed" w:sz="4" w:space="0" w:color="auto"/>
              <w:right w:val="dashed" w:sz="4" w:space="0" w:color="auto"/>
            </w:tcBorders>
            <w:shd w:val="clear" w:color="000000" w:fill="E49EDD"/>
            <w:noWrap/>
            <w:vAlign w:val="bottom"/>
            <w:hideMark/>
          </w:tcPr>
          <w:p w14:paraId="143DAED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E49EDD"/>
            <w:noWrap/>
            <w:vAlign w:val="bottom"/>
            <w:hideMark/>
          </w:tcPr>
          <w:p w14:paraId="1D682F3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E49EDD"/>
            <w:noWrap/>
            <w:vAlign w:val="bottom"/>
            <w:hideMark/>
          </w:tcPr>
          <w:p w14:paraId="40E7252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E49EDD"/>
            <w:noWrap/>
            <w:vAlign w:val="center"/>
            <w:hideMark/>
          </w:tcPr>
          <w:p w14:paraId="7E89CF9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E49EDD"/>
            <w:noWrap/>
            <w:vAlign w:val="bottom"/>
            <w:hideMark/>
          </w:tcPr>
          <w:p w14:paraId="07ECCB9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E49EDD"/>
            <w:noWrap/>
            <w:vAlign w:val="bottom"/>
            <w:hideMark/>
          </w:tcPr>
          <w:p w14:paraId="224A1DB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E49EDD"/>
            <w:noWrap/>
            <w:vAlign w:val="bottom"/>
            <w:hideMark/>
          </w:tcPr>
          <w:p w14:paraId="1062DD7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E49EDD"/>
            <w:noWrap/>
            <w:vAlign w:val="center"/>
            <w:hideMark/>
          </w:tcPr>
          <w:p w14:paraId="3BD79605"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nil"/>
              <w:left w:val="nil"/>
              <w:bottom w:val="dashed" w:sz="4" w:space="0" w:color="auto"/>
              <w:right w:val="dashed" w:sz="4" w:space="0" w:color="auto"/>
            </w:tcBorders>
            <w:shd w:val="clear" w:color="000000" w:fill="E49EDD"/>
            <w:noWrap/>
            <w:vAlign w:val="center"/>
            <w:hideMark/>
          </w:tcPr>
          <w:p w14:paraId="58A30B97"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E49EDD"/>
            <w:noWrap/>
            <w:vAlign w:val="center"/>
            <w:hideMark/>
          </w:tcPr>
          <w:p w14:paraId="02008E87"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nil"/>
              <w:left w:val="nil"/>
              <w:bottom w:val="dashed" w:sz="4" w:space="0" w:color="auto"/>
              <w:right w:val="dashed" w:sz="4" w:space="0" w:color="auto"/>
            </w:tcBorders>
            <w:shd w:val="clear" w:color="000000" w:fill="E49EDD"/>
            <w:noWrap/>
            <w:vAlign w:val="bottom"/>
            <w:hideMark/>
          </w:tcPr>
          <w:p w14:paraId="6A688F6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E49EDD"/>
            <w:noWrap/>
            <w:vAlign w:val="bottom"/>
            <w:hideMark/>
          </w:tcPr>
          <w:p w14:paraId="4851813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4DC9227C"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E49EDD"/>
            <w:noWrap/>
            <w:vAlign w:val="bottom"/>
            <w:hideMark/>
          </w:tcPr>
          <w:p w14:paraId="690A9FE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 South</w:t>
            </w:r>
          </w:p>
        </w:tc>
        <w:tc>
          <w:tcPr>
            <w:tcW w:w="4338" w:type="dxa"/>
            <w:tcBorders>
              <w:top w:val="nil"/>
              <w:left w:val="nil"/>
              <w:bottom w:val="dashed" w:sz="4" w:space="0" w:color="auto"/>
              <w:right w:val="dashed" w:sz="4" w:space="0" w:color="auto"/>
            </w:tcBorders>
            <w:shd w:val="clear" w:color="000000" w:fill="E49EDD"/>
            <w:noWrap/>
            <w:vAlign w:val="bottom"/>
            <w:hideMark/>
          </w:tcPr>
          <w:p w14:paraId="57A4FB37"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St Michaels FETC, New Ross</w:t>
            </w:r>
          </w:p>
        </w:tc>
        <w:tc>
          <w:tcPr>
            <w:tcW w:w="597" w:type="dxa"/>
            <w:tcBorders>
              <w:top w:val="nil"/>
              <w:left w:val="nil"/>
              <w:bottom w:val="dashed" w:sz="4" w:space="0" w:color="auto"/>
              <w:right w:val="dashed" w:sz="4" w:space="0" w:color="auto"/>
            </w:tcBorders>
            <w:shd w:val="clear" w:color="000000" w:fill="E49EDD"/>
            <w:noWrap/>
            <w:vAlign w:val="bottom"/>
            <w:hideMark/>
          </w:tcPr>
          <w:p w14:paraId="6F4663D0"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597" w:type="dxa"/>
            <w:tcBorders>
              <w:top w:val="nil"/>
              <w:left w:val="nil"/>
              <w:bottom w:val="dashed" w:sz="4" w:space="0" w:color="auto"/>
              <w:right w:val="dashed" w:sz="4" w:space="0" w:color="auto"/>
            </w:tcBorders>
            <w:shd w:val="clear" w:color="000000" w:fill="E49EDD"/>
            <w:noWrap/>
            <w:vAlign w:val="bottom"/>
            <w:hideMark/>
          </w:tcPr>
          <w:p w14:paraId="7A7025E9" w14:textId="77777777" w:rsidR="009E7A35" w:rsidRPr="00236652" w:rsidRDefault="009E7A35" w:rsidP="00EA3F4F">
            <w:pPr>
              <w:spacing w:after="0" w:line="240" w:lineRule="auto"/>
              <w:rPr>
                <w:rFonts w:ascii="Aptos Narrow" w:eastAsia="Times New Roman" w:hAnsi="Aptos Narrow" w:cs="Times New Roman"/>
                <w:lang w:eastAsia="en-IE"/>
              </w:rPr>
            </w:pPr>
            <w:r w:rsidRPr="00236652">
              <w:rPr>
                <w:rFonts w:ascii="Aptos Narrow" w:eastAsia="Times New Roman" w:hAnsi="Aptos Narrow" w:cs="Times New Roman"/>
                <w:lang w:eastAsia="en-IE"/>
              </w:rPr>
              <w:t> </w:t>
            </w:r>
          </w:p>
        </w:tc>
        <w:tc>
          <w:tcPr>
            <w:tcW w:w="892" w:type="dxa"/>
            <w:tcBorders>
              <w:top w:val="nil"/>
              <w:left w:val="nil"/>
              <w:bottom w:val="dashed" w:sz="4" w:space="0" w:color="auto"/>
              <w:right w:val="dashed" w:sz="4" w:space="0" w:color="auto"/>
            </w:tcBorders>
            <w:shd w:val="clear" w:color="000000" w:fill="E49EDD"/>
            <w:noWrap/>
            <w:vAlign w:val="center"/>
            <w:hideMark/>
          </w:tcPr>
          <w:p w14:paraId="3B6B4585"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6" w:type="dxa"/>
            <w:tcBorders>
              <w:top w:val="nil"/>
              <w:left w:val="nil"/>
              <w:bottom w:val="dashed" w:sz="4" w:space="0" w:color="auto"/>
              <w:right w:val="dashed" w:sz="4" w:space="0" w:color="auto"/>
            </w:tcBorders>
            <w:shd w:val="clear" w:color="000000" w:fill="E49EDD"/>
            <w:noWrap/>
            <w:vAlign w:val="center"/>
            <w:hideMark/>
          </w:tcPr>
          <w:p w14:paraId="1D56CC1F"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E49EDD"/>
            <w:noWrap/>
            <w:vAlign w:val="bottom"/>
            <w:hideMark/>
          </w:tcPr>
          <w:p w14:paraId="25E17BB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E49EDD"/>
            <w:noWrap/>
            <w:vAlign w:val="center"/>
            <w:hideMark/>
          </w:tcPr>
          <w:p w14:paraId="56539C4E"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E49EDD"/>
            <w:noWrap/>
            <w:vAlign w:val="bottom"/>
            <w:hideMark/>
          </w:tcPr>
          <w:p w14:paraId="60A0361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E49EDD"/>
            <w:noWrap/>
            <w:vAlign w:val="bottom"/>
            <w:hideMark/>
          </w:tcPr>
          <w:p w14:paraId="7D484E2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E49EDD"/>
            <w:noWrap/>
            <w:vAlign w:val="bottom"/>
            <w:hideMark/>
          </w:tcPr>
          <w:p w14:paraId="59EAE55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E49EDD"/>
            <w:noWrap/>
            <w:vAlign w:val="bottom"/>
            <w:hideMark/>
          </w:tcPr>
          <w:p w14:paraId="236C224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E49EDD"/>
            <w:noWrap/>
            <w:vAlign w:val="bottom"/>
            <w:hideMark/>
          </w:tcPr>
          <w:p w14:paraId="066BCD1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E49EDD"/>
            <w:noWrap/>
            <w:vAlign w:val="bottom"/>
            <w:hideMark/>
          </w:tcPr>
          <w:p w14:paraId="70A6E5C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69F1ED55"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83CCEB"/>
            <w:noWrap/>
            <w:vAlign w:val="bottom"/>
            <w:hideMark/>
          </w:tcPr>
          <w:p w14:paraId="383CD52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Town</w:t>
            </w:r>
          </w:p>
        </w:tc>
        <w:tc>
          <w:tcPr>
            <w:tcW w:w="4338" w:type="dxa"/>
            <w:tcBorders>
              <w:top w:val="nil"/>
              <w:left w:val="nil"/>
              <w:bottom w:val="dashed" w:sz="4" w:space="0" w:color="auto"/>
              <w:right w:val="dashed" w:sz="4" w:space="0" w:color="auto"/>
            </w:tcBorders>
            <w:shd w:val="clear" w:color="000000" w:fill="83CCEB"/>
            <w:noWrap/>
            <w:vAlign w:val="bottom"/>
            <w:hideMark/>
          </w:tcPr>
          <w:p w14:paraId="10CAE8E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Adult Education Centre</w:t>
            </w:r>
          </w:p>
        </w:tc>
        <w:tc>
          <w:tcPr>
            <w:tcW w:w="597" w:type="dxa"/>
            <w:tcBorders>
              <w:top w:val="nil"/>
              <w:left w:val="nil"/>
              <w:bottom w:val="dashed" w:sz="4" w:space="0" w:color="auto"/>
              <w:right w:val="dashed" w:sz="4" w:space="0" w:color="auto"/>
            </w:tcBorders>
            <w:shd w:val="clear" w:color="000000" w:fill="83CCEB"/>
            <w:noWrap/>
            <w:vAlign w:val="bottom"/>
            <w:hideMark/>
          </w:tcPr>
          <w:p w14:paraId="5356B42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83CCEB"/>
            <w:noWrap/>
            <w:vAlign w:val="bottom"/>
            <w:hideMark/>
          </w:tcPr>
          <w:p w14:paraId="404AE14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83CCEB"/>
            <w:noWrap/>
            <w:vAlign w:val="bottom"/>
            <w:hideMark/>
          </w:tcPr>
          <w:p w14:paraId="13B19D8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83CCEB"/>
            <w:noWrap/>
            <w:vAlign w:val="center"/>
            <w:hideMark/>
          </w:tcPr>
          <w:p w14:paraId="1FF57FD1"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83CCEB"/>
            <w:noWrap/>
            <w:vAlign w:val="bottom"/>
            <w:hideMark/>
          </w:tcPr>
          <w:p w14:paraId="28352FB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83CCEB"/>
            <w:noWrap/>
            <w:vAlign w:val="bottom"/>
            <w:hideMark/>
          </w:tcPr>
          <w:p w14:paraId="1B757C6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83CCEB"/>
            <w:noWrap/>
            <w:vAlign w:val="bottom"/>
            <w:hideMark/>
          </w:tcPr>
          <w:p w14:paraId="0532DA0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center"/>
            <w:hideMark/>
          </w:tcPr>
          <w:p w14:paraId="0AE3317D"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83CCEB"/>
            <w:noWrap/>
            <w:vAlign w:val="center"/>
            <w:hideMark/>
          </w:tcPr>
          <w:p w14:paraId="48EE2DF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83CCEB"/>
            <w:noWrap/>
            <w:vAlign w:val="center"/>
            <w:hideMark/>
          </w:tcPr>
          <w:p w14:paraId="74659D3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70" w:type="dxa"/>
            <w:tcBorders>
              <w:top w:val="nil"/>
              <w:left w:val="nil"/>
              <w:bottom w:val="dashed" w:sz="4" w:space="0" w:color="auto"/>
              <w:right w:val="dashed" w:sz="4" w:space="0" w:color="auto"/>
            </w:tcBorders>
            <w:shd w:val="clear" w:color="000000" w:fill="83CCEB"/>
            <w:noWrap/>
            <w:vAlign w:val="bottom"/>
            <w:hideMark/>
          </w:tcPr>
          <w:p w14:paraId="794C397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83CCEB"/>
            <w:noWrap/>
            <w:vAlign w:val="bottom"/>
            <w:hideMark/>
          </w:tcPr>
          <w:p w14:paraId="7C44796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3C28663F"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83CCEB"/>
            <w:noWrap/>
            <w:vAlign w:val="bottom"/>
            <w:hideMark/>
          </w:tcPr>
          <w:p w14:paraId="012AC76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Town</w:t>
            </w:r>
          </w:p>
        </w:tc>
        <w:tc>
          <w:tcPr>
            <w:tcW w:w="4338" w:type="dxa"/>
            <w:tcBorders>
              <w:top w:val="nil"/>
              <w:left w:val="nil"/>
              <w:bottom w:val="dashed" w:sz="4" w:space="0" w:color="auto"/>
              <w:right w:val="dashed" w:sz="4" w:space="0" w:color="auto"/>
            </w:tcBorders>
            <w:shd w:val="clear" w:color="000000" w:fill="83CCEB"/>
            <w:noWrap/>
            <w:vAlign w:val="bottom"/>
            <w:hideMark/>
          </w:tcPr>
          <w:p w14:paraId="61304EA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Whitemills FETC-Wexford </w:t>
            </w:r>
          </w:p>
        </w:tc>
        <w:tc>
          <w:tcPr>
            <w:tcW w:w="597" w:type="dxa"/>
            <w:tcBorders>
              <w:top w:val="nil"/>
              <w:left w:val="nil"/>
              <w:bottom w:val="dashed" w:sz="4" w:space="0" w:color="auto"/>
              <w:right w:val="dashed" w:sz="4" w:space="0" w:color="auto"/>
            </w:tcBorders>
            <w:shd w:val="clear" w:color="000000" w:fill="83CCEB"/>
            <w:noWrap/>
            <w:vAlign w:val="bottom"/>
            <w:hideMark/>
          </w:tcPr>
          <w:p w14:paraId="154611C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83CCEB"/>
            <w:noWrap/>
            <w:vAlign w:val="bottom"/>
            <w:hideMark/>
          </w:tcPr>
          <w:p w14:paraId="3C2575B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83CCEB"/>
            <w:noWrap/>
            <w:vAlign w:val="bottom"/>
            <w:hideMark/>
          </w:tcPr>
          <w:p w14:paraId="042270B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83CCEB"/>
            <w:noWrap/>
            <w:vAlign w:val="center"/>
            <w:hideMark/>
          </w:tcPr>
          <w:p w14:paraId="384BA20E"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bottom"/>
            <w:hideMark/>
          </w:tcPr>
          <w:p w14:paraId="4894D10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83CCEB"/>
            <w:noWrap/>
            <w:vAlign w:val="bottom"/>
            <w:hideMark/>
          </w:tcPr>
          <w:p w14:paraId="10248AA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83CCEB"/>
            <w:noWrap/>
            <w:vAlign w:val="center"/>
            <w:hideMark/>
          </w:tcPr>
          <w:p w14:paraId="64E82BF1"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83CCEB"/>
            <w:noWrap/>
            <w:vAlign w:val="center"/>
            <w:hideMark/>
          </w:tcPr>
          <w:p w14:paraId="39EA9F62"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nil"/>
              <w:left w:val="nil"/>
              <w:bottom w:val="dashed" w:sz="4" w:space="0" w:color="auto"/>
              <w:right w:val="dashed" w:sz="4" w:space="0" w:color="auto"/>
            </w:tcBorders>
            <w:shd w:val="clear" w:color="000000" w:fill="83CCEB"/>
            <w:noWrap/>
            <w:vAlign w:val="center"/>
            <w:hideMark/>
          </w:tcPr>
          <w:p w14:paraId="78F13C7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83CCEB"/>
            <w:noWrap/>
            <w:vAlign w:val="center"/>
            <w:hideMark/>
          </w:tcPr>
          <w:p w14:paraId="59AA1845"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nil"/>
              <w:left w:val="nil"/>
              <w:bottom w:val="dashed" w:sz="4" w:space="0" w:color="auto"/>
              <w:right w:val="dashed" w:sz="4" w:space="0" w:color="auto"/>
            </w:tcBorders>
            <w:shd w:val="clear" w:color="000000" w:fill="83CCEB"/>
            <w:noWrap/>
            <w:vAlign w:val="bottom"/>
            <w:hideMark/>
          </w:tcPr>
          <w:p w14:paraId="6D71E3F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83CCEB"/>
            <w:noWrap/>
            <w:vAlign w:val="bottom"/>
            <w:hideMark/>
          </w:tcPr>
          <w:p w14:paraId="4543267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6D28BEC2"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83CCEB"/>
            <w:noWrap/>
            <w:vAlign w:val="bottom"/>
            <w:hideMark/>
          </w:tcPr>
          <w:p w14:paraId="74E75AB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Town</w:t>
            </w:r>
          </w:p>
        </w:tc>
        <w:tc>
          <w:tcPr>
            <w:tcW w:w="4338" w:type="dxa"/>
            <w:tcBorders>
              <w:top w:val="nil"/>
              <w:left w:val="nil"/>
              <w:bottom w:val="dashed" w:sz="4" w:space="0" w:color="auto"/>
              <w:right w:val="dashed" w:sz="4" w:space="0" w:color="auto"/>
            </w:tcBorders>
            <w:shd w:val="clear" w:color="000000" w:fill="83CCEB"/>
            <w:noWrap/>
            <w:vAlign w:val="bottom"/>
            <w:hideMark/>
          </w:tcPr>
          <w:p w14:paraId="6A9145C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Youthreach</w:t>
            </w:r>
          </w:p>
        </w:tc>
        <w:tc>
          <w:tcPr>
            <w:tcW w:w="597" w:type="dxa"/>
            <w:tcBorders>
              <w:top w:val="nil"/>
              <w:left w:val="nil"/>
              <w:bottom w:val="dashed" w:sz="4" w:space="0" w:color="auto"/>
              <w:right w:val="dashed" w:sz="4" w:space="0" w:color="auto"/>
            </w:tcBorders>
            <w:shd w:val="clear" w:color="000000" w:fill="83CCEB"/>
            <w:noWrap/>
            <w:vAlign w:val="bottom"/>
            <w:hideMark/>
          </w:tcPr>
          <w:p w14:paraId="622DB40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83CCEB"/>
            <w:noWrap/>
            <w:vAlign w:val="bottom"/>
            <w:hideMark/>
          </w:tcPr>
          <w:p w14:paraId="0E609C9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83CCEB"/>
            <w:noWrap/>
            <w:vAlign w:val="center"/>
            <w:hideMark/>
          </w:tcPr>
          <w:p w14:paraId="2B63B568"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6" w:type="dxa"/>
            <w:tcBorders>
              <w:top w:val="nil"/>
              <w:left w:val="nil"/>
              <w:bottom w:val="dashed" w:sz="4" w:space="0" w:color="auto"/>
              <w:right w:val="dashed" w:sz="4" w:space="0" w:color="auto"/>
            </w:tcBorders>
            <w:shd w:val="clear" w:color="000000" w:fill="83CCEB"/>
            <w:noWrap/>
            <w:vAlign w:val="center"/>
            <w:hideMark/>
          </w:tcPr>
          <w:p w14:paraId="2B330FE1"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bottom"/>
            <w:hideMark/>
          </w:tcPr>
          <w:p w14:paraId="60F4EDF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83CCEB"/>
            <w:noWrap/>
            <w:vAlign w:val="bottom"/>
            <w:hideMark/>
          </w:tcPr>
          <w:p w14:paraId="2F595A7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83CCEB"/>
            <w:noWrap/>
            <w:vAlign w:val="bottom"/>
            <w:hideMark/>
          </w:tcPr>
          <w:p w14:paraId="11F17E1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bottom"/>
            <w:hideMark/>
          </w:tcPr>
          <w:p w14:paraId="787F554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83CCEB"/>
            <w:noWrap/>
            <w:vAlign w:val="bottom"/>
            <w:hideMark/>
          </w:tcPr>
          <w:p w14:paraId="47F6861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83CCEB"/>
            <w:noWrap/>
            <w:vAlign w:val="bottom"/>
            <w:hideMark/>
          </w:tcPr>
          <w:p w14:paraId="5782F45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83CCEB"/>
            <w:noWrap/>
            <w:vAlign w:val="bottom"/>
            <w:hideMark/>
          </w:tcPr>
          <w:p w14:paraId="55E4EBE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83CCEB"/>
            <w:noWrap/>
            <w:vAlign w:val="bottom"/>
            <w:hideMark/>
          </w:tcPr>
          <w:p w14:paraId="4A3BA4A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5959ED68"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83CCEB"/>
            <w:noWrap/>
            <w:vAlign w:val="bottom"/>
            <w:hideMark/>
          </w:tcPr>
          <w:p w14:paraId="4F2B10B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Town</w:t>
            </w:r>
          </w:p>
        </w:tc>
        <w:tc>
          <w:tcPr>
            <w:tcW w:w="4338" w:type="dxa"/>
            <w:tcBorders>
              <w:top w:val="nil"/>
              <w:left w:val="nil"/>
              <w:bottom w:val="dashed" w:sz="4" w:space="0" w:color="auto"/>
              <w:right w:val="dashed" w:sz="4" w:space="0" w:color="auto"/>
            </w:tcBorders>
            <w:shd w:val="clear" w:color="000000" w:fill="83CCEB"/>
            <w:noWrap/>
            <w:vAlign w:val="bottom"/>
            <w:hideMark/>
          </w:tcPr>
          <w:p w14:paraId="422DEAA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WWETB Head Office - Ardcavan</w:t>
            </w:r>
          </w:p>
        </w:tc>
        <w:tc>
          <w:tcPr>
            <w:tcW w:w="597" w:type="dxa"/>
            <w:tcBorders>
              <w:top w:val="nil"/>
              <w:left w:val="nil"/>
              <w:bottom w:val="dashed" w:sz="4" w:space="0" w:color="auto"/>
              <w:right w:val="dashed" w:sz="4" w:space="0" w:color="auto"/>
            </w:tcBorders>
            <w:shd w:val="clear" w:color="000000" w:fill="83CCEB"/>
            <w:noWrap/>
            <w:vAlign w:val="center"/>
            <w:hideMark/>
          </w:tcPr>
          <w:p w14:paraId="76906AF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97" w:type="dxa"/>
            <w:tcBorders>
              <w:top w:val="nil"/>
              <w:left w:val="nil"/>
              <w:bottom w:val="dashed" w:sz="4" w:space="0" w:color="auto"/>
              <w:right w:val="dashed" w:sz="4" w:space="0" w:color="auto"/>
            </w:tcBorders>
            <w:shd w:val="clear" w:color="000000" w:fill="83CCEB"/>
            <w:noWrap/>
            <w:vAlign w:val="bottom"/>
            <w:hideMark/>
          </w:tcPr>
          <w:p w14:paraId="1D63DB6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83CCEB"/>
            <w:noWrap/>
            <w:vAlign w:val="bottom"/>
            <w:hideMark/>
          </w:tcPr>
          <w:p w14:paraId="1AE499E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83CCEB"/>
            <w:noWrap/>
            <w:vAlign w:val="bottom"/>
            <w:hideMark/>
          </w:tcPr>
          <w:p w14:paraId="4EF1993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bottom"/>
            <w:hideMark/>
          </w:tcPr>
          <w:p w14:paraId="2590EDA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83CCEB"/>
            <w:noWrap/>
            <w:vAlign w:val="bottom"/>
            <w:hideMark/>
          </w:tcPr>
          <w:p w14:paraId="43FA5C3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83CCEB"/>
            <w:noWrap/>
            <w:vAlign w:val="bottom"/>
            <w:hideMark/>
          </w:tcPr>
          <w:p w14:paraId="76AF779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bottom"/>
            <w:hideMark/>
          </w:tcPr>
          <w:p w14:paraId="448B2FF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83CCEB"/>
            <w:noWrap/>
            <w:vAlign w:val="bottom"/>
            <w:hideMark/>
          </w:tcPr>
          <w:p w14:paraId="2ABB465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83CCEB"/>
            <w:noWrap/>
            <w:vAlign w:val="bottom"/>
            <w:hideMark/>
          </w:tcPr>
          <w:p w14:paraId="6D86088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83CCEB"/>
            <w:noWrap/>
            <w:vAlign w:val="center"/>
            <w:hideMark/>
          </w:tcPr>
          <w:p w14:paraId="4A0271EB"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75" w:type="dxa"/>
            <w:tcBorders>
              <w:top w:val="nil"/>
              <w:left w:val="nil"/>
              <w:bottom w:val="dashed" w:sz="4" w:space="0" w:color="auto"/>
              <w:right w:val="dashed" w:sz="4" w:space="0" w:color="auto"/>
            </w:tcBorders>
            <w:shd w:val="clear" w:color="000000" w:fill="83CCEB"/>
            <w:noWrap/>
            <w:vAlign w:val="bottom"/>
            <w:hideMark/>
          </w:tcPr>
          <w:p w14:paraId="5AD931D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160218DF"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83CCEB"/>
            <w:noWrap/>
            <w:vAlign w:val="bottom"/>
            <w:hideMark/>
          </w:tcPr>
          <w:p w14:paraId="69F582A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Town</w:t>
            </w:r>
          </w:p>
        </w:tc>
        <w:tc>
          <w:tcPr>
            <w:tcW w:w="4338" w:type="dxa"/>
            <w:tcBorders>
              <w:top w:val="nil"/>
              <w:left w:val="nil"/>
              <w:bottom w:val="dashed" w:sz="4" w:space="0" w:color="auto"/>
              <w:right w:val="dashed" w:sz="4" w:space="0" w:color="auto"/>
            </w:tcBorders>
            <w:shd w:val="clear" w:color="000000" w:fill="83CCEB"/>
            <w:noWrap/>
            <w:vAlign w:val="bottom"/>
            <w:hideMark/>
          </w:tcPr>
          <w:p w14:paraId="0AA117C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Training Centre</w:t>
            </w:r>
          </w:p>
        </w:tc>
        <w:tc>
          <w:tcPr>
            <w:tcW w:w="597" w:type="dxa"/>
            <w:tcBorders>
              <w:top w:val="nil"/>
              <w:left w:val="nil"/>
              <w:bottom w:val="dashed" w:sz="4" w:space="0" w:color="auto"/>
              <w:right w:val="dashed" w:sz="4" w:space="0" w:color="auto"/>
            </w:tcBorders>
            <w:shd w:val="clear" w:color="000000" w:fill="83CCEB"/>
            <w:noWrap/>
            <w:vAlign w:val="bottom"/>
            <w:hideMark/>
          </w:tcPr>
          <w:p w14:paraId="611A1D7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83CCEB"/>
            <w:noWrap/>
            <w:vAlign w:val="bottom"/>
            <w:hideMark/>
          </w:tcPr>
          <w:p w14:paraId="41E90E7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83CCEB"/>
            <w:noWrap/>
            <w:vAlign w:val="bottom"/>
            <w:hideMark/>
          </w:tcPr>
          <w:p w14:paraId="24DD83F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83CCEB"/>
            <w:noWrap/>
            <w:vAlign w:val="bottom"/>
            <w:hideMark/>
          </w:tcPr>
          <w:p w14:paraId="611D4BB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bottom"/>
            <w:hideMark/>
          </w:tcPr>
          <w:p w14:paraId="3BED836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83CCEB"/>
            <w:noWrap/>
            <w:vAlign w:val="center"/>
            <w:hideMark/>
          </w:tcPr>
          <w:p w14:paraId="21D7699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83CCEB"/>
            <w:noWrap/>
            <w:vAlign w:val="center"/>
            <w:hideMark/>
          </w:tcPr>
          <w:p w14:paraId="5FFB0898"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center"/>
            <w:hideMark/>
          </w:tcPr>
          <w:p w14:paraId="3C858C48"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83CCEB"/>
            <w:noWrap/>
            <w:vAlign w:val="bottom"/>
            <w:hideMark/>
          </w:tcPr>
          <w:p w14:paraId="6A63708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83CCEB"/>
            <w:noWrap/>
            <w:vAlign w:val="bottom"/>
            <w:hideMark/>
          </w:tcPr>
          <w:p w14:paraId="03E205F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83CCEB"/>
            <w:noWrap/>
            <w:vAlign w:val="bottom"/>
            <w:hideMark/>
          </w:tcPr>
          <w:p w14:paraId="110B199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83CCEB"/>
            <w:noWrap/>
            <w:vAlign w:val="bottom"/>
            <w:hideMark/>
          </w:tcPr>
          <w:p w14:paraId="71E269C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5FBD20D0"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83CCEB"/>
            <w:noWrap/>
            <w:vAlign w:val="bottom"/>
            <w:hideMark/>
          </w:tcPr>
          <w:p w14:paraId="6980E16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Town</w:t>
            </w:r>
          </w:p>
        </w:tc>
        <w:tc>
          <w:tcPr>
            <w:tcW w:w="4338" w:type="dxa"/>
            <w:tcBorders>
              <w:top w:val="nil"/>
              <w:left w:val="nil"/>
              <w:bottom w:val="dashed" w:sz="4" w:space="0" w:color="auto"/>
              <w:right w:val="dashed" w:sz="4" w:space="0" w:color="auto"/>
            </w:tcBorders>
            <w:shd w:val="clear" w:color="000000" w:fill="83CCEB"/>
            <w:noWrap/>
            <w:vAlign w:val="bottom"/>
            <w:hideMark/>
          </w:tcPr>
          <w:p w14:paraId="1054F83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College of Further Education and Training</w:t>
            </w:r>
          </w:p>
        </w:tc>
        <w:tc>
          <w:tcPr>
            <w:tcW w:w="597" w:type="dxa"/>
            <w:tcBorders>
              <w:top w:val="nil"/>
              <w:left w:val="nil"/>
              <w:bottom w:val="dashed" w:sz="4" w:space="0" w:color="auto"/>
              <w:right w:val="dashed" w:sz="4" w:space="0" w:color="auto"/>
            </w:tcBorders>
            <w:shd w:val="clear" w:color="000000" w:fill="83CCEB"/>
            <w:noWrap/>
            <w:vAlign w:val="bottom"/>
            <w:hideMark/>
          </w:tcPr>
          <w:p w14:paraId="26C2A20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83CCEB"/>
            <w:noWrap/>
            <w:vAlign w:val="bottom"/>
            <w:hideMark/>
          </w:tcPr>
          <w:p w14:paraId="13CFD1A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83CCEB"/>
            <w:noWrap/>
            <w:vAlign w:val="bottom"/>
            <w:hideMark/>
          </w:tcPr>
          <w:p w14:paraId="26AA89A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83CCEB"/>
            <w:noWrap/>
            <w:vAlign w:val="bottom"/>
            <w:hideMark/>
          </w:tcPr>
          <w:p w14:paraId="776E7B1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bottom"/>
            <w:hideMark/>
          </w:tcPr>
          <w:p w14:paraId="6474210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83CCEB"/>
            <w:noWrap/>
            <w:vAlign w:val="center"/>
            <w:hideMark/>
          </w:tcPr>
          <w:p w14:paraId="5622F782"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739" w:type="dxa"/>
            <w:tcBorders>
              <w:top w:val="nil"/>
              <w:left w:val="nil"/>
              <w:bottom w:val="dashed" w:sz="4" w:space="0" w:color="auto"/>
              <w:right w:val="dashed" w:sz="4" w:space="0" w:color="auto"/>
            </w:tcBorders>
            <w:shd w:val="clear" w:color="000000" w:fill="83CCEB"/>
            <w:noWrap/>
            <w:vAlign w:val="center"/>
            <w:hideMark/>
          </w:tcPr>
          <w:p w14:paraId="167E0F65"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83CCEB"/>
            <w:noWrap/>
            <w:vAlign w:val="center"/>
            <w:hideMark/>
          </w:tcPr>
          <w:p w14:paraId="7D214F02"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679" w:type="dxa"/>
            <w:tcBorders>
              <w:top w:val="nil"/>
              <w:left w:val="nil"/>
              <w:bottom w:val="dashed" w:sz="4" w:space="0" w:color="auto"/>
              <w:right w:val="dashed" w:sz="4" w:space="0" w:color="auto"/>
            </w:tcBorders>
            <w:shd w:val="clear" w:color="000000" w:fill="83CCEB"/>
            <w:noWrap/>
            <w:vAlign w:val="bottom"/>
            <w:hideMark/>
          </w:tcPr>
          <w:p w14:paraId="01E0FE3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83CCEB"/>
            <w:noWrap/>
            <w:vAlign w:val="bottom"/>
            <w:hideMark/>
          </w:tcPr>
          <w:p w14:paraId="2F85021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83CCEB"/>
            <w:noWrap/>
            <w:vAlign w:val="bottom"/>
            <w:hideMark/>
          </w:tcPr>
          <w:p w14:paraId="1CAEB14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83CCEB"/>
            <w:noWrap/>
            <w:vAlign w:val="bottom"/>
            <w:hideMark/>
          </w:tcPr>
          <w:p w14:paraId="74D30D9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14324329"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92D050"/>
            <w:noWrap/>
            <w:vAlign w:val="bottom"/>
            <w:hideMark/>
          </w:tcPr>
          <w:p w14:paraId="75A0A5F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lastRenderedPageBreak/>
              <w:t>Wexford - South (SW)</w:t>
            </w:r>
          </w:p>
        </w:tc>
        <w:tc>
          <w:tcPr>
            <w:tcW w:w="4338" w:type="dxa"/>
            <w:tcBorders>
              <w:top w:val="nil"/>
              <w:left w:val="nil"/>
              <w:bottom w:val="dashed" w:sz="4" w:space="0" w:color="auto"/>
              <w:right w:val="dashed" w:sz="4" w:space="0" w:color="auto"/>
            </w:tcBorders>
            <w:shd w:val="clear" w:color="000000" w:fill="92D050"/>
            <w:noWrap/>
            <w:vAlign w:val="bottom"/>
            <w:hideMark/>
          </w:tcPr>
          <w:p w14:paraId="2F0D310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Outdoor Education Centre, Shielbaggan</w:t>
            </w:r>
          </w:p>
        </w:tc>
        <w:tc>
          <w:tcPr>
            <w:tcW w:w="597" w:type="dxa"/>
            <w:tcBorders>
              <w:top w:val="nil"/>
              <w:left w:val="nil"/>
              <w:bottom w:val="dashed" w:sz="4" w:space="0" w:color="auto"/>
              <w:right w:val="dashed" w:sz="4" w:space="0" w:color="auto"/>
            </w:tcBorders>
            <w:shd w:val="clear" w:color="000000" w:fill="92D050"/>
            <w:noWrap/>
            <w:vAlign w:val="bottom"/>
            <w:hideMark/>
          </w:tcPr>
          <w:p w14:paraId="281FC50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92D050"/>
            <w:noWrap/>
            <w:vAlign w:val="bottom"/>
            <w:hideMark/>
          </w:tcPr>
          <w:p w14:paraId="65D62FF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92D050"/>
            <w:noWrap/>
            <w:vAlign w:val="bottom"/>
            <w:hideMark/>
          </w:tcPr>
          <w:p w14:paraId="64FB578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92D050"/>
            <w:noWrap/>
            <w:vAlign w:val="bottom"/>
            <w:hideMark/>
          </w:tcPr>
          <w:p w14:paraId="1959710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92D050"/>
            <w:noWrap/>
            <w:vAlign w:val="center"/>
            <w:hideMark/>
          </w:tcPr>
          <w:p w14:paraId="17518F48"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7" w:type="dxa"/>
            <w:tcBorders>
              <w:top w:val="nil"/>
              <w:left w:val="nil"/>
              <w:bottom w:val="dashed" w:sz="4" w:space="0" w:color="auto"/>
              <w:right w:val="dashed" w:sz="4" w:space="0" w:color="auto"/>
            </w:tcBorders>
            <w:shd w:val="clear" w:color="000000" w:fill="92D050"/>
            <w:noWrap/>
            <w:vAlign w:val="bottom"/>
            <w:hideMark/>
          </w:tcPr>
          <w:p w14:paraId="2EF2750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92D050"/>
            <w:noWrap/>
            <w:vAlign w:val="bottom"/>
            <w:hideMark/>
          </w:tcPr>
          <w:p w14:paraId="268160E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92D050"/>
            <w:noWrap/>
            <w:vAlign w:val="bottom"/>
            <w:hideMark/>
          </w:tcPr>
          <w:p w14:paraId="4C6EFD9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92D050"/>
            <w:noWrap/>
            <w:vAlign w:val="bottom"/>
            <w:hideMark/>
          </w:tcPr>
          <w:p w14:paraId="59047AB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92D050"/>
            <w:noWrap/>
            <w:vAlign w:val="bottom"/>
            <w:hideMark/>
          </w:tcPr>
          <w:p w14:paraId="1BE513B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92D050"/>
            <w:noWrap/>
            <w:vAlign w:val="bottom"/>
            <w:hideMark/>
          </w:tcPr>
          <w:p w14:paraId="3E329E7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92D050"/>
            <w:noWrap/>
            <w:vAlign w:val="bottom"/>
            <w:hideMark/>
          </w:tcPr>
          <w:p w14:paraId="36F5F12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4A3B9836"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FFFF99"/>
            <w:noWrap/>
            <w:vAlign w:val="bottom"/>
            <w:hideMark/>
          </w:tcPr>
          <w:p w14:paraId="6747406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North</w:t>
            </w:r>
          </w:p>
        </w:tc>
        <w:tc>
          <w:tcPr>
            <w:tcW w:w="4338" w:type="dxa"/>
            <w:tcBorders>
              <w:top w:val="nil"/>
              <w:left w:val="nil"/>
              <w:bottom w:val="dashed" w:sz="4" w:space="0" w:color="auto"/>
              <w:right w:val="dashed" w:sz="4" w:space="0" w:color="auto"/>
            </w:tcBorders>
            <w:shd w:val="clear" w:color="000000" w:fill="FFFF99"/>
            <w:noWrap/>
            <w:vAlign w:val="bottom"/>
            <w:hideMark/>
          </w:tcPr>
          <w:p w14:paraId="337DA3D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Gorey  FETC</w:t>
            </w:r>
          </w:p>
        </w:tc>
        <w:tc>
          <w:tcPr>
            <w:tcW w:w="597" w:type="dxa"/>
            <w:tcBorders>
              <w:top w:val="nil"/>
              <w:left w:val="nil"/>
              <w:bottom w:val="dashed" w:sz="4" w:space="0" w:color="auto"/>
              <w:right w:val="dashed" w:sz="4" w:space="0" w:color="auto"/>
            </w:tcBorders>
            <w:shd w:val="clear" w:color="000000" w:fill="FFFF99"/>
            <w:noWrap/>
            <w:vAlign w:val="bottom"/>
            <w:hideMark/>
          </w:tcPr>
          <w:p w14:paraId="7602C6A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FFFF99"/>
            <w:noWrap/>
            <w:vAlign w:val="bottom"/>
            <w:hideMark/>
          </w:tcPr>
          <w:p w14:paraId="638B7E7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FFFF99"/>
            <w:noWrap/>
            <w:vAlign w:val="center"/>
            <w:hideMark/>
          </w:tcPr>
          <w:p w14:paraId="79802D17"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6" w:type="dxa"/>
            <w:tcBorders>
              <w:top w:val="nil"/>
              <w:left w:val="nil"/>
              <w:bottom w:val="dashed" w:sz="4" w:space="0" w:color="auto"/>
              <w:right w:val="dashed" w:sz="4" w:space="0" w:color="auto"/>
            </w:tcBorders>
            <w:shd w:val="clear" w:color="000000" w:fill="FFFF99"/>
            <w:noWrap/>
            <w:vAlign w:val="center"/>
            <w:hideMark/>
          </w:tcPr>
          <w:p w14:paraId="454EC796"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FFFF99"/>
            <w:noWrap/>
            <w:vAlign w:val="bottom"/>
            <w:hideMark/>
          </w:tcPr>
          <w:p w14:paraId="7A4BA59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FFFF99"/>
            <w:noWrap/>
            <w:vAlign w:val="bottom"/>
            <w:hideMark/>
          </w:tcPr>
          <w:p w14:paraId="431DC6B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FFFF99"/>
            <w:noWrap/>
            <w:vAlign w:val="center"/>
            <w:hideMark/>
          </w:tcPr>
          <w:p w14:paraId="685C2693"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0" w:type="dxa"/>
            <w:tcBorders>
              <w:top w:val="nil"/>
              <w:left w:val="nil"/>
              <w:bottom w:val="dashed" w:sz="4" w:space="0" w:color="auto"/>
              <w:right w:val="dashed" w:sz="4" w:space="0" w:color="auto"/>
            </w:tcBorders>
            <w:shd w:val="clear" w:color="000000" w:fill="FFFF99"/>
            <w:noWrap/>
            <w:vAlign w:val="center"/>
            <w:hideMark/>
          </w:tcPr>
          <w:p w14:paraId="3240D109"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nil"/>
              <w:left w:val="nil"/>
              <w:bottom w:val="dashed" w:sz="4" w:space="0" w:color="auto"/>
              <w:right w:val="dashed" w:sz="4" w:space="0" w:color="auto"/>
            </w:tcBorders>
            <w:shd w:val="clear" w:color="000000" w:fill="FFFF99"/>
            <w:noWrap/>
            <w:vAlign w:val="center"/>
            <w:hideMark/>
          </w:tcPr>
          <w:p w14:paraId="7BA014DE"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FFFF99"/>
            <w:noWrap/>
            <w:vAlign w:val="center"/>
            <w:hideMark/>
          </w:tcPr>
          <w:p w14:paraId="474D773E"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nil"/>
              <w:left w:val="nil"/>
              <w:bottom w:val="dashed" w:sz="4" w:space="0" w:color="auto"/>
              <w:right w:val="dashed" w:sz="4" w:space="0" w:color="auto"/>
            </w:tcBorders>
            <w:shd w:val="clear" w:color="000000" w:fill="FFFF99"/>
            <w:noWrap/>
            <w:vAlign w:val="bottom"/>
            <w:hideMark/>
          </w:tcPr>
          <w:p w14:paraId="01E4634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FFFF99"/>
            <w:noWrap/>
            <w:vAlign w:val="bottom"/>
            <w:hideMark/>
          </w:tcPr>
          <w:p w14:paraId="31C0BDB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487FCB12"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FFFF99"/>
            <w:noWrap/>
            <w:vAlign w:val="bottom"/>
            <w:hideMark/>
          </w:tcPr>
          <w:p w14:paraId="6B4B21F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Wexford - North</w:t>
            </w:r>
          </w:p>
        </w:tc>
        <w:tc>
          <w:tcPr>
            <w:tcW w:w="4338" w:type="dxa"/>
            <w:tcBorders>
              <w:top w:val="nil"/>
              <w:left w:val="nil"/>
              <w:bottom w:val="dashed" w:sz="4" w:space="0" w:color="auto"/>
              <w:right w:val="dashed" w:sz="4" w:space="0" w:color="auto"/>
            </w:tcBorders>
            <w:shd w:val="clear" w:color="000000" w:fill="FFFF99"/>
            <w:noWrap/>
            <w:vAlign w:val="bottom"/>
            <w:hideMark/>
          </w:tcPr>
          <w:p w14:paraId="3C62CC1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Bunclody FETC</w:t>
            </w:r>
          </w:p>
        </w:tc>
        <w:tc>
          <w:tcPr>
            <w:tcW w:w="597" w:type="dxa"/>
            <w:tcBorders>
              <w:top w:val="nil"/>
              <w:left w:val="nil"/>
              <w:bottom w:val="dashed" w:sz="4" w:space="0" w:color="auto"/>
              <w:right w:val="dashed" w:sz="4" w:space="0" w:color="auto"/>
            </w:tcBorders>
            <w:shd w:val="clear" w:color="000000" w:fill="FFFF99"/>
            <w:noWrap/>
            <w:vAlign w:val="bottom"/>
            <w:hideMark/>
          </w:tcPr>
          <w:p w14:paraId="353D1DD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FFFF99"/>
            <w:noWrap/>
            <w:vAlign w:val="bottom"/>
            <w:hideMark/>
          </w:tcPr>
          <w:p w14:paraId="04ADDE5B"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FFFF99"/>
            <w:noWrap/>
            <w:vAlign w:val="bottom"/>
            <w:hideMark/>
          </w:tcPr>
          <w:p w14:paraId="1D37ED1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FFFF99"/>
            <w:noWrap/>
            <w:vAlign w:val="center"/>
            <w:hideMark/>
          </w:tcPr>
          <w:p w14:paraId="058FC016"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Times New Roman" w:cs="Times New Roman"/>
                <w:color w:val="000000"/>
                <w:lang w:eastAsia="en-IE"/>
              </w:rPr>
              <w:t> </w:t>
            </w:r>
          </w:p>
        </w:tc>
        <w:tc>
          <w:tcPr>
            <w:tcW w:w="560" w:type="dxa"/>
            <w:tcBorders>
              <w:top w:val="nil"/>
              <w:left w:val="nil"/>
              <w:bottom w:val="dashed" w:sz="4" w:space="0" w:color="auto"/>
              <w:right w:val="dashed" w:sz="4" w:space="0" w:color="auto"/>
            </w:tcBorders>
            <w:shd w:val="clear" w:color="000000" w:fill="FFFF99"/>
            <w:noWrap/>
            <w:vAlign w:val="bottom"/>
            <w:hideMark/>
          </w:tcPr>
          <w:p w14:paraId="76C8C3F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FFFF99"/>
            <w:noWrap/>
            <w:vAlign w:val="bottom"/>
            <w:hideMark/>
          </w:tcPr>
          <w:p w14:paraId="0F12A88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FFFF99"/>
            <w:noWrap/>
            <w:vAlign w:val="bottom"/>
            <w:hideMark/>
          </w:tcPr>
          <w:p w14:paraId="59D74BA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FFFF99"/>
            <w:noWrap/>
            <w:vAlign w:val="center"/>
            <w:hideMark/>
          </w:tcPr>
          <w:p w14:paraId="337F44DA"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9" w:type="dxa"/>
            <w:tcBorders>
              <w:top w:val="nil"/>
              <w:left w:val="nil"/>
              <w:bottom w:val="dashed" w:sz="4" w:space="0" w:color="auto"/>
              <w:right w:val="dashed" w:sz="4" w:space="0" w:color="auto"/>
            </w:tcBorders>
            <w:shd w:val="clear" w:color="000000" w:fill="FFFF99"/>
            <w:noWrap/>
            <w:vAlign w:val="center"/>
            <w:hideMark/>
          </w:tcPr>
          <w:p w14:paraId="34813597"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900" w:type="dxa"/>
            <w:tcBorders>
              <w:top w:val="nil"/>
              <w:left w:val="nil"/>
              <w:bottom w:val="dashed" w:sz="4" w:space="0" w:color="auto"/>
              <w:right w:val="dashed" w:sz="4" w:space="0" w:color="auto"/>
            </w:tcBorders>
            <w:shd w:val="clear" w:color="000000" w:fill="FFFF99"/>
            <w:noWrap/>
            <w:vAlign w:val="center"/>
            <w:hideMark/>
          </w:tcPr>
          <w:p w14:paraId="5BF1A5E4"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70" w:type="dxa"/>
            <w:tcBorders>
              <w:top w:val="nil"/>
              <w:left w:val="nil"/>
              <w:bottom w:val="dashed" w:sz="4" w:space="0" w:color="auto"/>
              <w:right w:val="dashed" w:sz="4" w:space="0" w:color="auto"/>
            </w:tcBorders>
            <w:shd w:val="clear" w:color="000000" w:fill="FFFF99"/>
            <w:noWrap/>
            <w:vAlign w:val="bottom"/>
            <w:hideMark/>
          </w:tcPr>
          <w:p w14:paraId="6075F2F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FFFF99"/>
            <w:noWrap/>
            <w:vAlign w:val="bottom"/>
            <w:hideMark/>
          </w:tcPr>
          <w:p w14:paraId="27F6F77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61087472"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FFFF99"/>
            <w:noWrap/>
            <w:vAlign w:val="bottom"/>
            <w:hideMark/>
          </w:tcPr>
          <w:p w14:paraId="699E58A3"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Wexford - North </w:t>
            </w:r>
          </w:p>
        </w:tc>
        <w:tc>
          <w:tcPr>
            <w:tcW w:w="4338" w:type="dxa"/>
            <w:tcBorders>
              <w:top w:val="nil"/>
              <w:left w:val="nil"/>
              <w:bottom w:val="dashed" w:sz="4" w:space="0" w:color="auto"/>
              <w:right w:val="dashed" w:sz="4" w:space="0" w:color="auto"/>
            </w:tcBorders>
            <w:shd w:val="clear" w:color="000000" w:fill="FFFF99"/>
            <w:noWrap/>
            <w:vAlign w:val="bottom"/>
            <w:hideMark/>
          </w:tcPr>
          <w:p w14:paraId="7ABB630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Adventure Hub - Bunclody</w:t>
            </w:r>
          </w:p>
        </w:tc>
        <w:tc>
          <w:tcPr>
            <w:tcW w:w="597" w:type="dxa"/>
            <w:tcBorders>
              <w:top w:val="nil"/>
              <w:left w:val="nil"/>
              <w:bottom w:val="dashed" w:sz="4" w:space="0" w:color="auto"/>
              <w:right w:val="dashed" w:sz="4" w:space="0" w:color="auto"/>
            </w:tcBorders>
            <w:shd w:val="clear" w:color="000000" w:fill="FFFF99"/>
            <w:noWrap/>
            <w:vAlign w:val="bottom"/>
            <w:hideMark/>
          </w:tcPr>
          <w:p w14:paraId="01D28FAF"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FFFF99"/>
            <w:noWrap/>
            <w:vAlign w:val="bottom"/>
            <w:hideMark/>
          </w:tcPr>
          <w:p w14:paraId="05DEF08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FFFF99"/>
            <w:noWrap/>
            <w:vAlign w:val="bottom"/>
            <w:hideMark/>
          </w:tcPr>
          <w:p w14:paraId="54BE87F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6" w:type="dxa"/>
            <w:tcBorders>
              <w:top w:val="nil"/>
              <w:left w:val="nil"/>
              <w:bottom w:val="dashed" w:sz="4" w:space="0" w:color="auto"/>
              <w:right w:val="dashed" w:sz="4" w:space="0" w:color="auto"/>
            </w:tcBorders>
            <w:shd w:val="clear" w:color="000000" w:fill="FFFF99"/>
            <w:noWrap/>
            <w:vAlign w:val="bottom"/>
            <w:hideMark/>
          </w:tcPr>
          <w:p w14:paraId="2C72270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FFFF99"/>
            <w:noWrap/>
            <w:vAlign w:val="center"/>
            <w:hideMark/>
          </w:tcPr>
          <w:p w14:paraId="324FCCC0"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677" w:type="dxa"/>
            <w:tcBorders>
              <w:top w:val="nil"/>
              <w:left w:val="nil"/>
              <w:bottom w:val="dashed" w:sz="4" w:space="0" w:color="auto"/>
              <w:right w:val="dashed" w:sz="4" w:space="0" w:color="auto"/>
            </w:tcBorders>
            <w:shd w:val="clear" w:color="000000" w:fill="FFFF99"/>
            <w:noWrap/>
            <w:vAlign w:val="bottom"/>
            <w:hideMark/>
          </w:tcPr>
          <w:p w14:paraId="3A6EA4BD"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FFFF99"/>
            <w:noWrap/>
            <w:vAlign w:val="bottom"/>
            <w:hideMark/>
          </w:tcPr>
          <w:p w14:paraId="41B2A8F9"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FFFF99"/>
            <w:noWrap/>
            <w:vAlign w:val="bottom"/>
            <w:hideMark/>
          </w:tcPr>
          <w:p w14:paraId="7E0928C7"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FFFF99"/>
            <w:noWrap/>
            <w:vAlign w:val="bottom"/>
            <w:hideMark/>
          </w:tcPr>
          <w:p w14:paraId="406E4FB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FFFF99"/>
            <w:noWrap/>
            <w:vAlign w:val="bottom"/>
            <w:hideMark/>
          </w:tcPr>
          <w:p w14:paraId="62F49E8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FFFF99"/>
            <w:noWrap/>
            <w:vAlign w:val="bottom"/>
            <w:hideMark/>
          </w:tcPr>
          <w:p w14:paraId="5D71AD3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FFFF99"/>
            <w:noWrap/>
            <w:vAlign w:val="bottom"/>
            <w:hideMark/>
          </w:tcPr>
          <w:p w14:paraId="6D0E84C5"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r w:rsidR="009E7A35" w:rsidRPr="00236652" w14:paraId="2476337B" w14:textId="77777777" w:rsidTr="009E7A35">
        <w:trPr>
          <w:trHeight w:val="307"/>
        </w:trPr>
        <w:tc>
          <w:tcPr>
            <w:tcW w:w="1673" w:type="dxa"/>
            <w:tcBorders>
              <w:top w:val="nil"/>
              <w:left w:val="dashed" w:sz="4" w:space="0" w:color="auto"/>
              <w:bottom w:val="dashed" w:sz="4" w:space="0" w:color="auto"/>
              <w:right w:val="dashed" w:sz="4" w:space="0" w:color="auto"/>
            </w:tcBorders>
            <w:shd w:val="clear" w:color="000000" w:fill="FFFF99"/>
            <w:noWrap/>
            <w:vAlign w:val="bottom"/>
            <w:hideMark/>
          </w:tcPr>
          <w:p w14:paraId="1C68356C"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Wexford  - North </w:t>
            </w:r>
          </w:p>
        </w:tc>
        <w:tc>
          <w:tcPr>
            <w:tcW w:w="4338" w:type="dxa"/>
            <w:tcBorders>
              <w:top w:val="nil"/>
              <w:left w:val="nil"/>
              <w:bottom w:val="dashed" w:sz="4" w:space="0" w:color="auto"/>
              <w:right w:val="dashed" w:sz="4" w:space="0" w:color="auto"/>
            </w:tcBorders>
            <w:shd w:val="clear" w:color="000000" w:fill="FFFF99"/>
            <w:noWrap/>
            <w:vAlign w:val="bottom"/>
            <w:hideMark/>
          </w:tcPr>
          <w:p w14:paraId="64D63B5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xml:space="preserve">Gorey - Youthreach </w:t>
            </w:r>
          </w:p>
        </w:tc>
        <w:tc>
          <w:tcPr>
            <w:tcW w:w="597" w:type="dxa"/>
            <w:tcBorders>
              <w:top w:val="nil"/>
              <w:left w:val="nil"/>
              <w:bottom w:val="dashed" w:sz="4" w:space="0" w:color="auto"/>
              <w:right w:val="dashed" w:sz="4" w:space="0" w:color="auto"/>
            </w:tcBorders>
            <w:shd w:val="clear" w:color="000000" w:fill="FFFF99"/>
            <w:noWrap/>
            <w:vAlign w:val="bottom"/>
            <w:hideMark/>
          </w:tcPr>
          <w:p w14:paraId="09AE460E"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97" w:type="dxa"/>
            <w:tcBorders>
              <w:top w:val="nil"/>
              <w:left w:val="nil"/>
              <w:bottom w:val="dashed" w:sz="4" w:space="0" w:color="auto"/>
              <w:right w:val="dashed" w:sz="4" w:space="0" w:color="auto"/>
            </w:tcBorders>
            <w:shd w:val="clear" w:color="000000" w:fill="FFFF99"/>
            <w:noWrap/>
            <w:vAlign w:val="bottom"/>
            <w:hideMark/>
          </w:tcPr>
          <w:p w14:paraId="7DC2405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892" w:type="dxa"/>
            <w:tcBorders>
              <w:top w:val="nil"/>
              <w:left w:val="nil"/>
              <w:bottom w:val="dashed" w:sz="4" w:space="0" w:color="auto"/>
              <w:right w:val="dashed" w:sz="4" w:space="0" w:color="auto"/>
            </w:tcBorders>
            <w:shd w:val="clear" w:color="000000" w:fill="FFFF99"/>
            <w:noWrap/>
            <w:vAlign w:val="center"/>
            <w:hideMark/>
          </w:tcPr>
          <w:p w14:paraId="202ACE07" w14:textId="77777777" w:rsidR="009E7A35" w:rsidRPr="00236652" w:rsidRDefault="009E7A35" w:rsidP="00EA3F4F">
            <w:pPr>
              <w:spacing w:after="0" w:line="240" w:lineRule="auto"/>
              <w:jc w:val="center"/>
              <w:rPr>
                <w:rFonts w:ascii="Wingdings 2" w:eastAsia="Times New Roman" w:hAnsi="Wingdings 2" w:cs="Times New Roman"/>
                <w:color w:val="000000"/>
                <w:lang w:eastAsia="en-IE"/>
              </w:rPr>
            </w:pPr>
            <w:r w:rsidRPr="00236652">
              <w:rPr>
                <w:rFonts w:ascii="Wingdings 2" w:eastAsia="Times New Roman" w:hAnsi="Wingdings 2" w:cs="Times New Roman"/>
                <w:color w:val="000000"/>
                <w:lang w:eastAsia="en-IE"/>
              </w:rPr>
              <w:t>P</w:t>
            </w:r>
          </w:p>
        </w:tc>
        <w:tc>
          <w:tcPr>
            <w:tcW w:w="566" w:type="dxa"/>
            <w:tcBorders>
              <w:top w:val="nil"/>
              <w:left w:val="nil"/>
              <w:bottom w:val="dashed" w:sz="4" w:space="0" w:color="auto"/>
              <w:right w:val="dashed" w:sz="4" w:space="0" w:color="auto"/>
            </w:tcBorders>
            <w:shd w:val="clear" w:color="000000" w:fill="FFFF99"/>
            <w:noWrap/>
            <w:vAlign w:val="bottom"/>
            <w:hideMark/>
          </w:tcPr>
          <w:p w14:paraId="252EB198"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FFFF99"/>
            <w:noWrap/>
            <w:vAlign w:val="bottom"/>
            <w:hideMark/>
          </w:tcPr>
          <w:p w14:paraId="0B5FDFE6"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7" w:type="dxa"/>
            <w:tcBorders>
              <w:top w:val="nil"/>
              <w:left w:val="nil"/>
              <w:bottom w:val="dashed" w:sz="4" w:space="0" w:color="auto"/>
              <w:right w:val="dashed" w:sz="4" w:space="0" w:color="auto"/>
            </w:tcBorders>
            <w:shd w:val="clear" w:color="000000" w:fill="FFFF99"/>
            <w:noWrap/>
            <w:vAlign w:val="bottom"/>
            <w:hideMark/>
          </w:tcPr>
          <w:p w14:paraId="781D3F90"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39" w:type="dxa"/>
            <w:tcBorders>
              <w:top w:val="nil"/>
              <w:left w:val="nil"/>
              <w:bottom w:val="dashed" w:sz="4" w:space="0" w:color="auto"/>
              <w:right w:val="dashed" w:sz="4" w:space="0" w:color="auto"/>
            </w:tcBorders>
            <w:shd w:val="clear" w:color="000000" w:fill="FFFF99"/>
            <w:noWrap/>
            <w:vAlign w:val="bottom"/>
            <w:hideMark/>
          </w:tcPr>
          <w:p w14:paraId="151C5C5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60" w:type="dxa"/>
            <w:tcBorders>
              <w:top w:val="nil"/>
              <w:left w:val="nil"/>
              <w:bottom w:val="dashed" w:sz="4" w:space="0" w:color="auto"/>
              <w:right w:val="dashed" w:sz="4" w:space="0" w:color="auto"/>
            </w:tcBorders>
            <w:shd w:val="clear" w:color="000000" w:fill="FFFF99"/>
            <w:noWrap/>
            <w:vAlign w:val="bottom"/>
            <w:hideMark/>
          </w:tcPr>
          <w:p w14:paraId="7C0E6391"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679" w:type="dxa"/>
            <w:tcBorders>
              <w:top w:val="nil"/>
              <w:left w:val="nil"/>
              <w:bottom w:val="dashed" w:sz="4" w:space="0" w:color="auto"/>
              <w:right w:val="dashed" w:sz="4" w:space="0" w:color="auto"/>
            </w:tcBorders>
            <w:shd w:val="clear" w:color="000000" w:fill="FFFF99"/>
            <w:noWrap/>
            <w:vAlign w:val="bottom"/>
            <w:hideMark/>
          </w:tcPr>
          <w:p w14:paraId="4F0EB13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900" w:type="dxa"/>
            <w:tcBorders>
              <w:top w:val="nil"/>
              <w:left w:val="nil"/>
              <w:bottom w:val="dashed" w:sz="4" w:space="0" w:color="auto"/>
              <w:right w:val="dashed" w:sz="4" w:space="0" w:color="auto"/>
            </w:tcBorders>
            <w:shd w:val="clear" w:color="000000" w:fill="FFFF99"/>
            <w:noWrap/>
            <w:vAlign w:val="bottom"/>
            <w:hideMark/>
          </w:tcPr>
          <w:p w14:paraId="01B0F7BA"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570" w:type="dxa"/>
            <w:tcBorders>
              <w:top w:val="nil"/>
              <w:left w:val="nil"/>
              <w:bottom w:val="dashed" w:sz="4" w:space="0" w:color="auto"/>
              <w:right w:val="dashed" w:sz="4" w:space="0" w:color="auto"/>
            </w:tcBorders>
            <w:shd w:val="clear" w:color="000000" w:fill="FFFF99"/>
            <w:noWrap/>
            <w:vAlign w:val="bottom"/>
            <w:hideMark/>
          </w:tcPr>
          <w:p w14:paraId="7D1C5A42"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c>
          <w:tcPr>
            <w:tcW w:w="775" w:type="dxa"/>
            <w:tcBorders>
              <w:top w:val="nil"/>
              <w:left w:val="nil"/>
              <w:bottom w:val="dashed" w:sz="4" w:space="0" w:color="auto"/>
              <w:right w:val="dashed" w:sz="4" w:space="0" w:color="auto"/>
            </w:tcBorders>
            <w:shd w:val="clear" w:color="000000" w:fill="FFFF99"/>
            <w:noWrap/>
            <w:vAlign w:val="bottom"/>
            <w:hideMark/>
          </w:tcPr>
          <w:p w14:paraId="43BF7EF4" w14:textId="77777777" w:rsidR="009E7A35" w:rsidRPr="00236652" w:rsidRDefault="009E7A35" w:rsidP="00EA3F4F">
            <w:pPr>
              <w:spacing w:after="0" w:line="240" w:lineRule="auto"/>
              <w:rPr>
                <w:rFonts w:ascii="Aptos Narrow" w:eastAsia="Times New Roman" w:hAnsi="Aptos Narrow" w:cs="Times New Roman"/>
                <w:color w:val="000000"/>
                <w:lang w:eastAsia="en-IE"/>
              </w:rPr>
            </w:pPr>
            <w:r w:rsidRPr="00236652">
              <w:rPr>
                <w:rFonts w:ascii="Aptos Narrow" w:eastAsia="Times New Roman" w:hAnsi="Aptos Narrow" w:cs="Times New Roman"/>
                <w:color w:val="000000"/>
                <w:lang w:eastAsia="en-IE"/>
              </w:rPr>
              <w:t> </w:t>
            </w:r>
          </w:p>
        </w:tc>
      </w:tr>
    </w:tbl>
    <w:p w14:paraId="6C09F8E3" w14:textId="77777777" w:rsidR="005D6471" w:rsidRPr="00AE45B8" w:rsidRDefault="005D6471">
      <w:pPr>
        <w:rPr>
          <w:rFonts w:eastAsiaTheme="majorEastAsia" w:cs="Arial"/>
          <w:b/>
          <w:bCs/>
          <w:color w:val="365F91" w:themeColor="accent1" w:themeShade="BF"/>
          <w:sz w:val="28"/>
          <w:szCs w:val="28"/>
        </w:rPr>
      </w:pPr>
      <w:r w:rsidRPr="00AE45B8">
        <w:rPr>
          <w:rFonts w:cs="Arial"/>
        </w:rPr>
        <w:br w:type="page"/>
      </w:r>
    </w:p>
    <w:p w14:paraId="1B14236F" w14:textId="77777777" w:rsidR="00152835" w:rsidRDefault="00152835" w:rsidP="00EF0B35">
      <w:pPr>
        <w:pStyle w:val="Heading1"/>
        <w:numPr>
          <w:ilvl w:val="0"/>
          <w:numId w:val="0"/>
        </w:numPr>
        <w:ind w:left="432" w:hanging="432"/>
        <w:sectPr w:rsidR="00152835" w:rsidSect="00152835">
          <w:pgSz w:w="16838" w:h="11906" w:orient="landscape"/>
          <w:pgMar w:top="1440" w:right="1440" w:bottom="1440" w:left="1440" w:header="709" w:footer="709" w:gutter="0"/>
          <w:pgNumType w:start="1"/>
          <w:cols w:space="708"/>
          <w:docGrid w:linePitch="360"/>
        </w:sectPr>
      </w:pPr>
    </w:p>
    <w:p w14:paraId="042206AC" w14:textId="063637BA" w:rsidR="008B29CE" w:rsidRPr="008A17E7" w:rsidRDefault="00D55E52" w:rsidP="008B29CE">
      <w:pPr>
        <w:pStyle w:val="Heading1"/>
        <w:numPr>
          <w:ilvl w:val="0"/>
          <w:numId w:val="0"/>
        </w:numPr>
        <w:ind w:left="432" w:hanging="432"/>
        <w:rPr>
          <w:lang w:val="en-US"/>
        </w:rPr>
      </w:pPr>
      <w:bookmarkStart w:id="399" w:name="_Toc179369488"/>
      <w:r w:rsidRPr="00AE45B8">
        <w:lastRenderedPageBreak/>
        <w:t xml:space="preserve">APPENDIX </w:t>
      </w:r>
      <w:r w:rsidR="00B167F1">
        <w:t>4</w:t>
      </w:r>
      <w:r w:rsidRPr="00AE45B8">
        <w:t xml:space="preserve"> – </w:t>
      </w:r>
      <w:bookmarkStart w:id="400" w:name="_Toc38958969"/>
      <w:r w:rsidR="00CA2CA6">
        <w:t>SU</w:t>
      </w:r>
      <w:r w:rsidR="008B29CE" w:rsidRPr="008A17E7">
        <w:rPr>
          <w:lang w:val="en-US"/>
        </w:rPr>
        <w:t>PPLIER APPRAISAL FORM (Scorecard)</w:t>
      </w:r>
      <w:bookmarkEnd w:id="400"/>
      <w:bookmarkEnd w:id="399"/>
    </w:p>
    <w:p w14:paraId="02639B48" w14:textId="77777777" w:rsidR="008B29CE" w:rsidRDefault="008B29CE" w:rsidP="008B29CE">
      <w:pPr>
        <w:rPr>
          <w:lang w:val="en-US"/>
        </w:rPr>
      </w:pPr>
      <w:r>
        <w:rPr>
          <w:lang w:val="en-US"/>
        </w:rPr>
        <w:t xml:space="preserve">WWETB will monitor our Supplier’s performances over the term of contracts and manage their service or supply of goods under the headings outlined in the Supplier Performance Scorecard below. </w:t>
      </w:r>
    </w:p>
    <w:p w14:paraId="4248BD1F" w14:textId="77777777" w:rsidR="008B29CE" w:rsidRDefault="008B29CE" w:rsidP="008B29CE">
      <w:pPr>
        <w:rPr>
          <w:lang w:val="en-US"/>
        </w:rPr>
      </w:pPr>
      <w:r>
        <w:rPr>
          <w:lang w:val="en-US"/>
        </w:rPr>
        <w:t>The Contracting Authority will request Schools and Centres to complete the Scorecards on a continuous basis or more regularly where non-performance is occurring.  These will form the basis of our Contract Management Process for each company supplying a service or supply of goods to WWETB.</w:t>
      </w:r>
    </w:p>
    <w:p w14:paraId="7B8C2F4B" w14:textId="77777777" w:rsidR="008B29CE" w:rsidRDefault="008B29CE" w:rsidP="008B29CE">
      <w:pPr>
        <w:rPr>
          <w:lang w:val="en-US"/>
        </w:rPr>
      </w:pPr>
      <w:r>
        <w:rPr>
          <w:lang w:val="en-US"/>
        </w:rPr>
        <w:t xml:space="preserve"> In relation to OGP sourced contracts where persistent non-performance occurs, WWETB will forward completed scorecards to our OGP Category Manager for action </w:t>
      </w:r>
    </w:p>
    <w:p w14:paraId="4BFF49B4" w14:textId="77777777" w:rsidR="008B29CE" w:rsidRPr="003E7374" w:rsidRDefault="008B29CE" w:rsidP="008B29CE">
      <w:pPr>
        <w:rPr>
          <w:b/>
          <w:i/>
          <w:lang w:val="en-US"/>
        </w:rPr>
      </w:pPr>
      <w:r w:rsidRPr="003E7374">
        <w:rPr>
          <w:b/>
          <w:i/>
          <w:lang w:val="en-US"/>
        </w:rPr>
        <w:t>Please complete the following</w:t>
      </w:r>
      <w:r>
        <w:rPr>
          <w:b/>
          <w:i/>
          <w:lang w:val="en-US"/>
        </w:rPr>
        <w:t xml:space="preserve"> (electronically)</w:t>
      </w:r>
      <w:r w:rsidRPr="003E7374">
        <w:rPr>
          <w:b/>
          <w:i/>
          <w:lang w:val="en-US"/>
        </w:rPr>
        <w:t xml:space="preserve">:  </w:t>
      </w:r>
    </w:p>
    <w:p w14:paraId="1BBB692A" w14:textId="77777777" w:rsidR="008B29CE" w:rsidRPr="00B93403" w:rsidRDefault="008B29CE" w:rsidP="008B29CE">
      <w:pPr>
        <w:rPr>
          <w:b/>
          <w:sz w:val="28"/>
          <w:szCs w:val="28"/>
          <w:lang w:val="en-US"/>
        </w:rPr>
      </w:pPr>
      <w:r w:rsidRPr="00B93403">
        <w:rPr>
          <w:b/>
          <w:sz w:val="28"/>
          <w:szCs w:val="28"/>
          <w:lang w:val="en-US"/>
        </w:rPr>
        <w:t xml:space="preserve">Supplier Details </w:t>
      </w:r>
    </w:p>
    <w:tbl>
      <w:tblPr>
        <w:tblStyle w:val="TableGrid"/>
        <w:tblW w:w="0" w:type="auto"/>
        <w:tblLook w:val="04A0" w:firstRow="1" w:lastRow="0" w:firstColumn="1" w:lastColumn="0" w:noHBand="0" w:noVBand="1"/>
      </w:tblPr>
      <w:tblGrid>
        <w:gridCol w:w="4508"/>
        <w:gridCol w:w="4508"/>
      </w:tblGrid>
      <w:tr w:rsidR="008B29CE" w14:paraId="6A3F725F" w14:textId="77777777" w:rsidTr="00A25F11">
        <w:tc>
          <w:tcPr>
            <w:tcW w:w="4508" w:type="dxa"/>
            <w:shd w:val="clear" w:color="auto" w:fill="215868" w:themeFill="accent5" w:themeFillShade="80"/>
          </w:tcPr>
          <w:p w14:paraId="7FBE43E0" w14:textId="77777777" w:rsidR="008B29CE" w:rsidRDefault="008B29CE" w:rsidP="00A25F11">
            <w:pPr>
              <w:rPr>
                <w:b/>
                <w:color w:val="FFFFFF" w:themeColor="background1"/>
                <w:lang w:val="en-US"/>
              </w:rPr>
            </w:pPr>
          </w:p>
          <w:p w14:paraId="413EDD7D" w14:textId="77777777" w:rsidR="008B29CE" w:rsidRDefault="008B29CE" w:rsidP="00A25F11">
            <w:pPr>
              <w:rPr>
                <w:b/>
                <w:color w:val="FFFFFF" w:themeColor="background1"/>
                <w:lang w:val="en-US"/>
              </w:rPr>
            </w:pPr>
            <w:r w:rsidRPr="00F75BB2">
              <w:rPr>
                <w:b/>
                <w:color w:val="FFFFFF" w:themeColor="background1"/>
                <w:lang w:val="en-US"/>
              </w:rPr>
              <w:t>Name of Company</w:t>
            </w:r>
          </w:p>
          <w:p w14:paraId="23C3DAA8" w14:textId="77777777" w:rsidR="008B29CE" w:rsidRPr="00F75BB2" w:rsidRDefault="008B29CE" w:rsidP="00A25F11">
            <w:pPr>
              <w:rPr>
                <w:b/>
                <w:color w:val="FFFFFF" w:themeColor="background1"/>
                <w:lang w:val="en-US"/>
              </w:rPr>
            </w:pPr>
          </w:p>
        </w:tc>
        <w:tc>
          <w:tcPr>
            <w:tcW w:w="4508" w:type="dxa"/>
          </w:tcPr>
          <w:p w14:paraId="2BA81522" w14:textId="77777777" w:rsidR="008B29CE" w:rsidRDefault="008B29CE" w:rsidP="00A25F11">
            <w:pPr>
              <w:rPr>
                <w:lang w:val="en-US"/>
              </w:rPr>
            </w:pPr>
          </w:p>
        </w:tc>
      </w:tr>
      <w:tr w:rsidR="008B29CE" w14:paraId="07A6BC5A" w14:textId="77777777" w:rsidTr="00A25F11">
        <w:tc>
          <w:tcPr>
            <w:tcW w:w="4508" w:type="dxa"/>
            <w:shd w:val="clear" w:color="auto" w:fill="215868" w:themeFill="accent5" w:themeFillShade="80"/>
          </w:tcPr>
          <w:p w14:paraId="1F13891F" w14:textId="77777777" w:rsidR="008B29CE" w:rsidRDefault="008B29CE" w:rsidP="00A25F11">
            <w:pPr>
              <w:rPr>
                <w:b/>
                <w:color w:val="FFFFFF" w:themeColor="background1"/>
                <w:lang w:val="en-US"/>
              </w:rPr>
            </w:pPr>
          </w:p>
          <w:p w14:paraId="4B801F3C" w14:textId="77777777" w:rsidR="008B29CE" w:rsidRDefault="008B29CE" w:rsidP="00A25F11">
            <w:pPr>
              <w:rPr>
                <w:b/>
                <w:color w:val="FFFFFF" w:themeColor="background1"/>
                <w:lang w:val="en-US"/>
              </w:rPr>
            </w:pPr>
            <w:r w:rsidRPr="00F75BB2">
              <w:rPr>
                <w:b/>
                <w:color w:val="FFFFFF" w:themeColor="background1"/>
                <w:lang w:val="en-US"/>
              </w:rPr>
              <w:t>Type of Service or Supply provided to WWETB</w:t>
            </w:r>
          </w:p>
          <w:p w14:paraId="0D3B2AC0" w14:textId="77777777" w:rsidR="008B29CE" w:rsidRPr="00F75BB2" w:rsidRDefault="008B29CE" w:rsidP="00A25F11">
            <w:pPr>
              <w:rPr>
                <w:b/>
                <w:color w:val="FFFFFF" w:themeColor="background1"/>
                <w:lang w:val="en-US"/>
              </w:rPr>
            </w:pPr>
          </w:p>
        </w:tc>
        <w:tc>
          <w:tcPr>
            <w:tcW w:w="4508" w:type="dxa"/>
          </w:tcPr>
          <w:p w14:paraId="31E3B515" w14:textId="77777777" w:rsidR="008B29CE" w:rsidRDefault="008B29CE" w:rsidP="00A25F11">
            <w:pPr>
              <w:rPr>
                <w:lang w:val="en-US"/>
              </w:rPr>
            </w:pPr>
          </w:p>
        </w:tc>
      </w:tr>
      <w:tr w:rsidR="008B29CE" w14:paraId="23ABE43F" w14:textId="77777777" w:rsidTr="00A25F11">
        <w:tc>
          <w:tcPr>
            <w:tcW w:w="4508" w:type="dxa"/>
            <w:shd w:val="clear" w:color="auto" w:fill="215868" w:themeFill="accent5" w:themeFillShade="80"/>
          </w:tcPr>
          <w:p w14:paraId="22947461" w14:textId="77777777" w:rsidR="008B29CE" w:rsidRDefault="008B29CE" w:rsidP="00A25F11">
            <w:pPr>
              <w:rPr>
                <w:b/>
                <w:color w:val="FFFFFF" w:themeColor="background1"/>
                <w:lang w:val="en-US"/>
              </w:rPr>
            </w:pPr>
          </w:p>
          <w:p w14:paraId="3441831B" w14:textId="77777777" w:rsidR="008B29CE" w:rsidRDefault="008B29CE" w:rsidP="00A25F11">
            <w:pPr>
              <w:rPr>
                <w:b/>
                <w:color w:val="FFFFFF" w:themeColor="background1"/>
                <w:lang w:val="en-US"/>
              </w:rPr>
            </w:pPr>
            <w:r w:rsidRPr="00F75BB2">
              <w:rPr>
                <w:b/>
                <w:color w:val="FFFFFF" w:themeColor="background1"/>
                <w:lang w:val="en-US"/>
              </w:rPr>
              <w:t>Contact Details of Company (phone, email, etc</w:t>
            </w:r>
            <w:r>
              <w:rPr>
                <w:b/>
                <w:color w:val="FFFFFF" w:themeColor="background1"/>
                <w:lang w:val="en-US"/>
              </w:rPr>
              <w:t>.</w:t>
            </w:r>
            <w:r w:rsidRPr="00F75BB2">
              <w:rPr>
                <w:b/>
                <w:color w:val="FFFFFF" w:themeColor="background1"/>
                <w:lang w:val="en-US"/>
              </w:rPr>
              <w:t>)</w:t>
            </w:r>
          </w:p>
          <w:p w14:paraId="504F82CB" w14:textId="77777777" w:rsidR="008B29CE" w:rsidRPr="00F75BB2" w:rsidRDefault="008B29CE" w:rsidP="00A25F11">
            <w:pPr>
              <w:rPr>
                <w:b/>
                <w:color w:val="FFFFFF" w:themeColor="background1"/>
                <w:lang w:val="en-US"/>
              </w:rPr>
            </w:pPr>
          </w:p>
        </w:tc>
        <w:tc>
          <w:tcPr>
            <w:tcW w:w="4508" w:type="dxa"/>
          </w:tcPr>
          <w:p w14:paraId="15597360" w14:textId="77777777" w:rsidR="008B29CE" w:rsidRDefault="008B29CE" w:rsidP="00A25F11">
            <w:pPr>
              <w:rPr>
                <w:lang w:val="en-US"/>
              </w:rPr>
            </w:pPr>
          </w:p>
        </w:tc>
      </w:tr>
    </w:tbl>
    <w:p w14:paraId="14600B79" w14:textId="77777777" w:rsidR="008B29CE" w:rsidRDefault="008B29CE" w:rsidP="008B29CE">
      <w:pPr>
        <w:rPr>
          <w:lang w:val="en-US"/>
        </w:rPr>
      </w:pPr>
    </w:p>
    <w:p w14:paraId="43A4D87B" w14:textId="77777777" w:rsidR="008B29CE" w:rsidRPr="00B93403" w:rsidRDefault="008B29CE" w:rsidP="008B29CE">
      <w:pPr>
        <w:rPr>
          <w:b/>
          <w:sz w:val="28"/>
          <w:szCs w:val="28"/>
          <w:lang w:val="en-US"/>
        </w:rPr>
      </w:pPr>
      <w:r>
        <w:rPr>
          <w:b/>
          <w:sz w:val="28"/>
          <w:szCs w:val="28"/>
          <w:lang w:val="en-US"/>
        </w:rPr>
        <w:t>School/Centre Details</w:t>
      </w:r>
    </w:p>
    <w:tbl>
      <w:tblPr>
        <w:tblStyle w:val="TableGrid"/>
        <w:tblW w:w="0" w:type="auto"/>
        <w:tblLook w:val="04A0" w:firstRow="1" w:lastRow="0" w:firstColumn="1" w:lastColumn="0" w:noHBand="0" w:noVBand="1"/>
      </w:tblPr>
      <w:tblGrid>
        <w:gridCol w:w="4508"/>
        <w:gridCol w:w="4508"/>
      </w:tblGrid>
      <w:tr w:rsidR="008B29CE" w14:paraId="60FA40CA" w14:textId="77777777" w:rsidTr="00A25F11">
        <w:tc>
          <w:tcPr>
            <w:tcW w:w="4508" w:type="dxa"/>
            <w:shd w:val="clear" w:color="auto" w:fill="215868" w:themeFill="accent5" w:themeFillShade="80"/>
          </w:tcPr>
          <w:p w14:paraId="2611B104" w14:textId="77777777" w:rsidR="008B29CE" w:rsidRDefault="008B29CE" w:rsidP="00A25F11">
            <w:pPr>
              <w:rPr>
                <w:b/>
                <w:color w:val="FFFFFF" w:themeColor="background1"/>
                <w:lang w:val="en-US"/>
              </w:rPr>
            </w:pPr>
          </w:p>
          <w:p w14:paraId="0FC0A120" w14:textId="77777777" w:rsidR="008B29CE" w:rsidRDefault="008B29CE" w:rsidP="00A25F11">
            <w:pPr>
              <w:rPr>
                <w:b/>
                <w:color w:val="FFFFFF" w:themeColor="background1"/>
                <w:lang w:val="en-US"/>
              </w:rPr>
            </w:pPr>
            <w:r w:rsidRPr="00F75BB2">
              <w:rPr>
                <w:b/>
                <w:color w:val="FFFFFF" w:themeColor="background1"/>
                <w:lang w:val="en-US"/>
              </w:rPr>
              <w:t xml:space="preserve">Name of </w:t>
            </w:r>
            <w:r>
              <w:rPr>
                <w:b/>
                <w:color w:val="FFFFFF" w:themeColor="background1"/>
                <w:lang w:val="en-US"/>
              </w:rPr>
              <w:t xml:space="preserve">School/Centre </w:t>
            </w:r>
          </w:p>
          <w:p w14:paraId="6BF204B7" w14:textId="77777777" w:rsidR="008B29CE" w:rsidRPr="00F75BB2" w:rsidRDefault="008B29CE" w:rsidP="00A25F11">
            <w:pPr>
              <w:rPr>
                <w:b/>
                <w:color w:val="FFFFFF" w:themeColor="background1"/>
                <w:lang w:val="en-US"/>
              </w:rPr>
            </w:pPr>
          </w:p>
        </w:tc>
        <w:tc>
          <w:tcPr>
            <w:tcW w:w="4508" w:type="dxa"/>
          </w:tcPr>
          <w:p w14:paraId="3EABD43F" w14:textId="77777777" w:rsidR="008B29CE" w:rsidRDefault="008B29CE" w:rsidP="00A25F11">
            <w:pPr>
              <w:rPr>
                <w:lang w:val="en-US"/>
              </w:rPr>
            </w:pPr>
          </w:p>
        </w:tc>
      </w:tr>
      <w:tr w:rsidR="008B29CE" w14:paraId="074D3CA5" w14:textId="77777777" w:rsidTr="00A25F11">
        <w:tc>
          <w:tcPr>
            <w:tcW w:w="4508" w:type="dxa"/>
            <w:shd w:val="clear" w:color="auto" w:fill="215868" w:themeFill="accent5" w:themeFillShade="80"/>
          </w:tcPr>
          <w:p w14:paraId="7B945F4B" w14:textId="77777777" w:rsidR="008B29CE" w:rsidRDefault="008B29CE" w:rsidP="00A25F11">
            <w:pPr>
              <w:rPr>
                <w:b/>
                <w:color w:val="FFFFFF" w:themeColor="background1"/>
                <w:lang w:val="en-US"/>
              </w:rPr>
            </w:pPr>
          </w:p>
          <w:p w14:paraId="0618BF41" w14:textId="77777777" w:rsidR="008B29CE" w:rsidRDefault="008B29CE" w:rsidP="00A25F11">
            <w:pPr>
              <w:rPr>
                <w:b/>
                <w:color w:val="FFFFFF" w:themeColor="background1"/>
                <w:lang w:val="en-US"/>
              </w:rPr>
            </w:pPr>
            <w:r>
              <w:rPr>
                <w:b/>
                <w:color w:val="FFFFFF" w:themeColor="background1"/>
                <w:lang w:val="en-US"/>
              </w:rPr>
              <w:t>Form completed by:</w:t>
            </w:r>
          </w:p>
          <w:p w14:paraId="7E6DCF97" w14:textId="77777777" w:rsidR="008B29CE" w:rsidRPr="00F75BB2" w:rsidRDefault="008B29CE" w:rsidP="00A25F11">
            <w:pPr>
              <w:rPr>
                <w:b/>
                <w:color w:val="FFFFFF" w:themeColor="background1"/>
                <w:lang w:val="en-US"/>
              </w:rPr>
            </w:pPr>
          </w:p>
        </w:tc>
        <w:tc>
          <w:tcPr>
            <w:tcW w:w="4508" w:type="dxa"/>
          </w:tcPr>
          <w:p w14:paraId="55C1CFC9" w14:textId="77777777" w:rsidR="008B29CE" w:rsidRDefault="008B29CE" w:rsidP="00A25F11">
            <w:pPr>
              <w:rPr>
                <w:lang w:val="en-US"/>
              </w:rPr>
            </w:pPr>
          </w:p>
        </w:tc>
      </w:tr>
      <w:tr w:rsidR="008B29CE" w14:paraId="5105AAB8" w14:textId="77777777" w:rsidTr="00A25F11">
        <w:tc>
          <w:tcPr>
            <w:tcW w:w="4508" w:type="dxa"/>
            <w:shd w:val="clear" w:color="auto" w:fill="215868" w:themeFill="accent5" w:themeFillShade="80"/>
          </w:tcPr>
          <w:p w14:paraId="391C4BA0" w14:textId="77777777" w:rsidR="008B29CE" w:rsidRDefault="008B29CE" w:rsidP="00A25F11">
            <w:pPr>
              <w:rPr>
                <w:b/>
                <w:color w:val="FFFFFF" w:themeColor="background1"/>
                <w:lang w:val="en-US"/>
              </w:rPr>
            </w:pPr>
          </w:p>
          <w:p w14:paraId="0D8E101F" w14:textId="77777777" w:rsidR="008B29CE" w:rsidRDefault="008B29CE" w:rsidP="00A25F11">
            <w:pPr>
              <w:rPr>
                <w:b/>
                <w:color w:val="FFFFFF" w:themeColor="background1"/>
                <w:lang w:val="en-US"/>
              </w:rPr>
            </w:pPr>
            <w:r>
              <w:rPr>
                <w:b/>
                <w:color w:val="FFFFFF" w:themeColor="background1"/>
                <w:lang w:val="en-US"/>
              </w:rPr>
              <w:t>Date:</w:t>
            </w:r>
          </w:p>
          <w:p w14:paraId="1E0D2452" w14:textId="77777777" w:rsidR="008B29CE" w:rsidRPr="00F75BB2" w:rsidRDefault="008B29CE" w:rsidP="00A25F11">
            <w:pPr>
              <w:rPr>
                <w:b/>
                <w:color w:val="FFFFFF" w:themeColor="background1"/>
                <w:lang w:val="en-US"/>
              </w:rPr>
            </w:pPr>
          </w:p>
        </w:tc>
        <w:tc>
          <w:tcPr>
            <w:tcW w:w="4508" w:type="dxa"/>
          </w:tcPr>
          <w:p w14:paraId="793713F6" w14:textId="77777777" w:rsidR="008B29CE" w:rsidRDefault="008B29CE" w:rsidP="00A25F11">
            <w:pPr>
              <w:rPr>
                <w:lang w:val="en-US"/>
              </w:rPr>
            </w:pPr>
          </w:p>
        </w:tc>
      </w:tr>
    </w:tbl>
    <w:p w14:paraId="6173337A" w14:textId="77777777" w:rsidR="008B29CE" w:rsidRDefault="008B29CE" w:rsidP="008B29CE">
      <w:pPr>
        <w:rPr>
          <w:lang w:val="en-US"/>
        </w:rPr>
      </w:pPr>
    </w:p>
    <w:p w14:paraId="1B8AB8F9" w14:textId="77777777" w:rsidR="008B29CE" w:rsidRDefault="008B29CE" w:rsidP="008B29CE">
      <w:pPr>
        <w:rPr>
          <w:lang w:val="en-US"/>
        </w:rPr>
      </w:pPr>
      <w:r>
        <w:rPr>
          <w:lang w:val="en-US"/>
        </w:rPr>
        <w:t>You are asked to make any comments relating to the service in the left-hand box in the table below and to tick the relevant score box based on the following values:</w:t>
      </w:r>
    </w:p>
    <w:p w14:paraId="33E6E048" w14:textId="77777777" w:rsidR="008B29CE" w:rsidRPr="008F6A9C" w:rsidRDefault="008B29CE" w:rsidP="008B29CE">
      <w:pPr>
        <w:spacing w:after="0" w:line="240" w:lineRule="auto"/>
        <w:rPr>
          <w:rFonts w:cs="Arial"/>
          <w:b/>
          <w:sz w:val="24"/>
        </w:rPr>
      </w:pPr>
      <w:r w:rsidRPr="008F6A9C">
        <w:rPr>
          <w:rFonts w:cs="Arial"/>
          <w:b/>
          <w:sz w:val="24"/>
        </w:rPr>
        <w:t>Value of Score:</w:t>
      </w:r>
    </w:p>
    <w:p w14:paraId="3B36E9FF" w14:textId="77777777" w:rsidR="008B29CE" w:rsidRDefault="008B29CE" w:rsidP="008B29CE">
      <w:pPr>
        <w:spacing w:after="0" w:line="240" w:lineRule="auto"/>
        <w:rPr>
          <w:rFonts w:cs="Arial"/>
          <w:b/>
        </w:rPr>
      </w:pPr>
      <w:r w:rsidRPr="008F6A9C">
        <w:rPr>
          <w:rFonts w:cs="Arial"/>
          <w:b/>
        </w:rPr>
        <w:t xml:space="preserve">1 = </w:t>
      </w:r>
      <w:r w:rsidRPr="008F6A9C">
        <w:rPr>
          <w:rFonts w:cs="Arial"/>
        </w:rPr>
        <w:t>Unacceptable</w:t>
      </w:r>
      <w:r w:rsidRPr="008F6A9C">
        <w:rPr>
          <w:rFonts w:cs="Arial"/>
          <w:b/>
        </w:rPr>
        <w:t xml:space="preserve">; </w:t>
      </w:r>
    </w:p>
    <w:p w14:paraId="44BBAC2F" w14:textId="77777777" w:rsidR="008B29CE" w:rsidRDefault="008B29CE" w:rsidP="008B29CE">
      <w:pPr>
        <w:spacing w:after="0" w:line="240" w:lineRule="auto"/>
        <w:rPr>
          <w:rFonts w:cs="Arial"/>
          <w:b/>
        </w:rPr>
      </w:pPr>
      <w:r w:rsidRPr="008F6A9C">
        <w:rPr>
          <w:rFonts w:cs="Arial"/>
          <w:b/>
        </w:rPr>
        <w:t xml:space="preserve">2 – </w:t>
      </w:r>
      <w:r w:rsidRPr="008F6A9C">
        <w:rPr>
          <w:rFonts w:cs="Arial"/>
        </w:rPr>
        <w:t>not fully up to requir</w:t>
      </w:r>
      <w:r>
        <w:rPr>
          <w:rFonts w:cs="Arial"/>
        </w:rPr>
        <w:t>e</w:t>
      </w:r>
      <w:r w:rsidRPr="008F6A9C">
        <w:rPr>
          <w:rFonts w:cs="Arial"/>
        </w:rPr>
        <w:t>ments</w:t>
      </w:r>
      <w:r w:rsidRPr="008F6A9C">
        <w:rPr>
          <w:rFonts w:cs="Arial"/>
          <w:b/>
        </w:rPr>
        <w:t xml:space="preserve">; </w:t>
      </w:r>
    </w:p>
    <w:p w14:paraId="6EC96B07" w14:textId="77777777" w:rsidR="008B29CE" w:rsidRDefault="008B29CE" w:rsidP="008B29CE">
      <w:pPr>
        <w:spacing w:after="0" w:line="240" w:lineRule="auto"/>
        <w:rPr>
          <w:rFonts w:cs="Arial"/>
          <w:b/>
        </w:rPr>
      </w:pPr>
      <w:r w:rsidRPr="008F6A9C">
        <w:rPr>
          <w:rFonts w:cs="Arial"/>
          <w:b/>
        </w:rPr>
        <w:t xml:space="preserve">3 – </w:t>
      </w:r>
      <w:r w:rsidRPr="008F6A9C">
        <w:rPr>
          <w:rFonts w:cs="Arial"/>
        </w:rPr>
        <w:t>fully meets normal requirements</w:t>
      </w:r>
      <w:r w:rsidRPr="008F6A9C">
        <w:rPr>
          <w:rFonts w:cs="Arial"/>
          <w:b/>
        </w:rPr>
        <w:t xml:space="preserve">; </w:t>
      </w:r>
    </w:p>
    <w:p w14:paraId="401BD139" w14:textId="77777777" w:rsidR="008B29CE" w:rsidRDefault="008B29CE" w:rsidP="008B29CE">
      <w:pPr>
        <w:spacing w:after="0" w:line="240" w:lineRule="auto"/>
        <w:rPr>
          <w:rFonts w:cs="Arial"/>
          <w:b/>
        </w:rPr>
      </w:pPr>
      <w:r w:rsidRPr="008F6A9C">
        <w:rPr>
          <w:rFonts w:cs="Arial"/>
          <w:b/>
        </w:rPr>
        <w:t xml:space="preserve">4 – </w:t>
      </w:r>
      <w:r w:rsidRPr="008F6A9C">
        <w:rPr>
          <w:rFonts w:cs="Arial"/>
        </w:rPr>
        <w:t>significantly above requirements</w:t>
      </w:r>
      <w:r w:rsidRPr="008F6A9C">
        <w:rPr>
          <w:rFonts w:cs="Arial"/>
          <w:b/>
        </w:rPr>
        <w:t xml:space="preserve">; </w:t>
      </w:r>
    </w:p>
    <w:p w14:paraId="06363DEB" w14:textId="77777777" w:rsidR="008B29CE" w:rsidRDefault="008B29CE" w:rsidP="008B29CE">
      <w:pPr>
        <w:spacing w:after="0" w:line="240" w:lineRule="auto"/>
        <w:rPr>
          <w:rFonts w:cs="Arial"/>
          <w:b/>
        </w:rPr>
      </w:pPr>
      <w:r w:rsidRPr="008F6A9C">
        <w:rPr>
          <w:rFonts w:cs="Arial"/>
          <w:b/>
        </w:rPr>
        <w:lastRenderedPageBreak/>
        <w:t xml:space="preserve">5 – </w:t>
      </w:r>
      <w:r w:rsidRPr="008F6A9C">
        <w:rPr>
          <w:rFonts w:cs="Arial"/>
        </w:rPr>
        <w:t>outstanding</w:t>
      </w:r>
      <w:r w:rsidRPr="008F6A9C">
        <w:rPr>
          <w:rFonts w:cs="Arial"/>
          <w:b/>
        </w:rPr>
        <w:t>.</w:t>
      </w:r>
    </w:p>
    <w:p w14:paraId="69F21B6A" w14:textId="77777777" w:rsidR="008B29CE" w:rsidRPr="008F6A9C" w:rsidRDefault="008B29CE" w:rsidP="008B29CE">
      <w:pPr>
        <w:spacing w:after="0" w:line="240" w:lineRule="auto"/>
        <w:rPr>
          <w:rFonts w:cs="Arial"/>
          <w:b/>
        </w:rPr>
      </w:pPr>
    </w:p>
    <w:tbl>
      <w:tblPr>
        <w:tblStyle w:val="TableGrid0"/>
        <w:tblW w:w="9394" w:type="dxa"/>
        <w:tblInd w:w="-5" w:type="dxa"/>
        <w:tblCellMar>
          <w:top w:w="68" w:type="dxa"/>
          <w:left w:w="104" w:type="dxa"/>
          <w:right w:w="17" w:type="dxa"/>
        </w:tblCellMar>
        <w:tblLook w:val="04A0" w:firstRow="1" w:lastRow="0" w:firstColumn="1" w:lastColumn="0" w:noHBand="0" w:noVBand="1"/>
      </w:tblPr>
      <w:tblGrid>
        <w:gridCol w:w="6334"/>
        <w:gridCol w:w="611"/>
        <w:gridCol w:w="611"/>
        <w:gridCol w:w="614"/>
        <w:gridCol w:w="612"/>
        <w:gridCol w:w="612"/>
      </w:tblGrid>
      <w:tr w:rsidR="008B29CE" w14:paraId="099AFE72" w14:textId="77777777" w:rsidTr="00A25F11">
        <w:trPr>
          <w:trHeight w:val="335"/>
        </w:trPr>
        <w:tc>
          <w:tcPr>
            <w:tcW w:w="6334" w:type="dxa"/>
            <w:tcBorders>
              <w:top w:val="single" w:sz="4" w:space="0" w:color="9CC2E5"/>
              <w:left w:val="single" w:sz="4" w:space="0" w:color="9CC2E5"/>
              <w:bottom w:val="single" w:sz="4" w:space="0" w:color="9CC2E5"/>
              <w:right w:val="single" w:sz="4" w:space="0" w:color="9CC2E5"/>
            </w:tcBorders>
            <w:shd w:val="clear" w:color="auto" w:fill="1F4E79"/>
          </w:tcPr>
          <w:p w14:paraId="08129072" w14:textId="77777777" w:rsidR="008B29CE" w:rsidRDefault="008B29CE" w:rsidP="00A25F11">
            <w:pPr>
              <w:spacing w:line="259" w:lineRule="auto"/>
            </w:pPr>
            <w:r>
              <w:rPr>
                <w:b/>
                <w:color w:val="FFFFFF"/>
              </w:rPr>
              <w:t xml:space="preserve">DELIVERY OF SERVICE/SUPPLY OF GOODS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4B3C1E36" w14:textId="77777777" w:rsidR="008B29CE" w:rsidRDefault="008B29CE" w:rsidP="00A25F11">
            <w:pPr>
              <w:spacing w:line="259" w:lineRule="auto"/>
              <w:ind w:left="13"/>
            </w:pPr>
            <w:r>
              <w:rPr>
                <w:b/>
                <w:color w:val="FFFFFF"/>
              </w:rPr>
              <w:t>1</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5C5FCB51" w14:textId="77777777" w:rsidR="008B29CE" w:rsidRDefault="008B29CE" w:rsidP="00A25F11">
            <w:pPr>
              <w:spacing w:line="259" w:lineRule="auto"/>
              <w:ind w:left="13"/>
            </w:pPr>
            <w:r>
              <w:rPr>
                <w:b/>
                <w:color w:val="FFFFFF"/>
              </w:rPr>
              <w:t xml:space="preserve">2 </w:t>
            </w:r>
            <w:r>
              <w:t xml:space="preserve"> </w:t>
            </w:r>
          </w:p>
        </w:tc>
        <w:tc>
          <w:tcPr>
            <w:tcW w:w="614" w:type="dxa"/>
            <w:tcBorders>
              <w:top w:val="single" w:sz="4" w:space="0" w:color="9CC2E5"/>
              <w:left w:val="single" w:sz="4" w:space="0" w:color="9CC2E5"/>
              <w:bottom w:val="single" w:sz="4" w:space="0" w:color="9CC2E5"/>
              <w:right w:val="single" w:sz="4" w:space="0" w:color="9CC2E5"/>
            </w:tcBorders>
            <w:shd w:val="clear" w:color="auto" w:fill="1F4E79"/>
          </w:tcPr>
          <w:p w14:paraId="6207CA20" w14:textId="77777777" w:rsidR="008B29CE" w:rsidRDefault="008B29CE" w:rsidP="00A25F11">
            <w:pPr>
              <w:spacing w:line="259" w:lineRule="auto"/>
              <w:ind w:left="11"/>
            </w:pPr>
            <w:r>
              <w:rPr>
                <w:b/>
                <w:color w:val="FFFFFF"/>
              </w:rPr>
              <w:t>3</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5FE21673" w14:textId="77777777" w:rsidR="008B29CE" w:rsidRDefault="008B29CE" w:rsidP="00A25F11">
            <w:pPr>
              <w:spacing w:line="259" w:lineRule="auto"/>
              <w:ind w:left="11"/>
            </w:pPr>
            <w:r>
              <w:rPr>
                <w:b/>
                <w:color w:val="FFFFFF"/>
              </w:rPr>
              <w:t xml:space="preserve">4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7F841809" w14:textId="77777777" w:rsidR="008B29CE" w:rsidRDefault="008B29CE" w:rsidP="00A25F11">
            <w:pPr>
              <w:spacing w:line="259" w:lineRule="auto"/>
              <w:ind w:left="14"/>
            </w:pPr>
            <w:r>
              <w:rPr>
                <w:b/>
                <w:color w:val="FFFFFF"/>
              </w:rPr>
              <w:t xml:space="preserve">5 </w:t>
            </w:r>
            <w:r>
              <w:t xml:space="preserve"> </w:t>
            </w:r>
          </w:p>
        </w:tc>
      </w:tr>
      <w:tr w:rsidR="008B29CE" w14:paraId="284385CC" w14:textId="77777777" w:rsidTr="00A25F11">
        <w:trPr>
          <w:trHeight w:val="335"/>
        </w:trPr>
        <w:tc>
          <w:tcPr>
            <w:tcW w:w="6334" w:type="dxa"/>
            <w:tcBorders>
              <w:top w:val="single" w:sz="4" w:space="0" w:color="9CC2E5"/>
              <w:left w:val="single" w:sz="4" w:space="0" w:color="9CC2E5"/>
              <w:bottom w:val="single" w:sz="4" w:space="0" w:color="9CC2E5"/>
              <w:right w:val="single" w:sz="4" w:space="0" w:color="9CC2E5"/>
            </w:tcBorders>
          </w:tcPr>
          <w:p w14:paraId="1A20018E" w14:textId="77777777" w:rsidR="008B29CE" w:rsidRDefault="008B29CE" w:rsidP="00A25F11"/>
          <w:p w14:paraId="58E86985" w14:textId="77777777" w:rsidR="008B29CE" w:rsidRDefault="008B29CE" w:rsidP="00A25F11"/>
        </w:tc>
        <w:sdt>
          <w:sdtPr>
            <w:id w:val="1363250747"/>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6724F159" w14:textId="77777777" w:rsidR="008B29CE" w:rsidRDefault="008B29CE" w:rsidP="00A25F11">
                <w:pPr>
                  <w:spacing w:line="259" w:lineRule="auto"/>
                  <w:ind w:left="66"/>
                </w:pPr>
                <w:r>
                  <w:rPr>
                    <w:rFonts w:ascii="MS Gothic" w:eastAsia="MS Gothic" w:hAnsi="MS Gothic" w:hint="eastAsia"/>
                  </w:rPr>
                  <w:t>☐</w:t>
                </w:r>
              </w:p>
            </w:tc>
          </w:sdtContent>
        </w:sdt>
        <w:sdt>
          <w:sdtPr>
            <w:id w:val="2073612742"/>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0F4BE1F7" w14:textId="77777777" w:rsidR="008B29CE" w:rsidRDefault="008B29CE" w:rsidP="00A25F11">
                <w:pPr>
                  <w:spacing w:line="259" w:lineRule="auto"/>
                  <w:ind w:left="66"/>
                </w:pPr>
                <w:r>
                  <w:rPr>
                    <w:rFonts w:ascii="MS Gothic" w:eastAsia="MS Gothic" w:hAnsi="MS Gothic" w:hint="eastAsia"/>
                  </w:rPr>
                  <w:t>☐</w:t>
                </w:r>
              </w:p>
            </w:tc>
          </w:sdtContent>
        </w:sdt>
        <w:sdt>
          <w:sdtPr>
            <w:id w:val="-572352552"/>
            <w14:checkbox>
              <w14:checked w14:val="0"/>
              <w14:checkedState w14:val="2612" w14:font="MS Gothic"/>
              <w14:uncheckedState w14:val="2610" w14:font="MS Gothic"/>
            </w14:checkbox>
          </w:sdtPr>
          <w:sdtEndPr/>
          <w:sdtContent>
            <w:tc>
              <w:tcPr>
                <w:tcW w:w="614" w:type="dxa"/>
                <w:tcBorders>
                  <w:top w:val="single" w:sz="4" w:space="0" w:color="9CC2E5"/>
                  <w:left w:val="single" w:sz="4" w:space="0" w:color="9CC2E5"/>
                  <w:bottom w:val="single" w:sz="4" w:space="0" w:color="9CC2E5"/>
                  <w:right w:val="single" w:sz="4" w:space="0" w:color="9CC2E5"/>
                </w:tcBorders>
              </w:tcPr>
              <w:p w14:paraId="6D287328" w14:textId="77777777" w:rsidR="008B29CE" w:rsidRDefault="008B29CE" w:rsidP="00A25F11">
                <w:pPr>
                  <w:spacing w:line="259" w:lineRule="auto"/>
                  <w:ind w:left="61"/>
                </w:pPr>
                <w:r>
                  <w:rPr>
                    <w:rFonts w:ascii="MS Gothic" w:eastAsia="MS Gothic" w:hAnsi="MS Gothic" w:hint="eastAsia"/>
                  </w:rPr>
                  <w:t>☐</w:t>
                </w:r>
              </w:p>
            </w:tc>
          </w:sdtContent>
        </w:sdt>
        <w:sdt>
          <w:sdtPr>
            <w:id w:val="1552037744"/>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43D6A8BD" w14:textId="77777777" w:rsidR="008B29CE" w:rsidRDefault="008B29CE" w:rsidP="00A25F11">
                <w:pPr>
                  <w:spacing w:line="259" w:lineRule="auto"/>
                  <w:ind w:left="64"/>
                </w:pPr>
                <w:r>
                  <w:rPr>
                    <w:rFonts w:ascii="MS Gothic" w:eastAsia="MS Gothic" w:hAnsi="MS Gothic" w:hint="eastAsia"/>
                  </w:rPr>
                  <w:t>☐</w:t>
                </w:r>
              </w:p>
            </w:tc>
          </w:sdtContent>
        </w:sdt>
        <w:sdt>
          <w:sdtPr>
            <w:id w:val="-1445926707"/>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1D142105" w14:textId="77777777" w:rsidR="008B29CE" w:rsidRDefault="008B29CE" w:rsidP="00A25F11">
                <w:pPr>
                  <w:spacing w:line="259" w:lineRule="auto"/>
                  <w:ind w:left="67"/>
                </w:pPr>
                <w:r>
                  <w:rPr>
                    <w:rFonts w:ascii="MS Gothic" w:eastAsia="MS Gothic" w:hAnsi="MS Gothic" w:hint="eastAsia"/>
                  </w:rPr>
                  <w:t>☐</w:t>
                </w:r>
              </w:p>
            </w:tc>
          </w:sdtContent>
        </w:sdt>
      </w:tr>
      <w:tr w:rsidR="008B29CE" w14:paraId="4632657D" w14:textId="77777777" w:rsidTr="00A25F11">
        <w:trPr>
          <w:trHeight w:val="335"/>
        </w:trPr>
        <w:tc>
          <w:tcPr>
            <w:tcW w:w="6334" w:type="dxa"/>
            <w:tcBorders>
              <w:top w:val="single" w:sz="4" w:space="0" w:color="9CC2E5"/>
              <w:left w:val="single" w:sz="4" w:space="0" w:color="9CC2E5"/>
              <w:bottom w:val="single" w:sz="4" w:space="0" w:color="9CC2E5"/>
              <w:right w:val="single" w:sz="4" w:space="0" w:color="9CC2E5"/>
            </w:tcBorders>
            <w:shd w:val="clear" w:color="auto" w:fill="1F4E79"/>
          </w:tcPr>
          <w:p w14:paraId="4170B9CD" w14:textId="77777777" w:rsidR="008B29CE" w:rsidRDefault="008B29CE" w:rsidP="00A25F11">
            <w:pPr>
              <w:spacing w:line="259" w:lineRule="auto"/>
              <w:rPr>
                <w:b/>
                <w:color w:val="FFFFFF"/>
              </w:rPr>
            </w:pPr>
            <w:r>
              <w:rPr>
                <w:b/>
                <w:color w:val="FFFFFF"/>
              </w:rPr>
              <w:t>DELIVERY TIMELINES</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1C94CD62" w14:textId="77777777" w:rsidR="008B29CE" w:rsidRDefault="008B29CE" w:rsidP="00A25F11">
            <w:pPr>
              <w:spacing w:line="259" w:lineRule="auto"/>
              <w:ind w:left="13"/>
              <w:rPr>
                <w:b/>
                <w:color w:val="FFFFFF"/>
              </w:rPr>
            </w:pPr>
            <w:r>
              <w:rPr>
                <w:b/>
                <w:color w:val="FFFFFF"/>
              </w:rPr>
              <w:t>1</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1397EF43" w14:textId="77777777" w:rsidR="008B29CE" w:rsidRDefault="008B29CE" w:rsidP="00A25F11">
            <w:pPr>
              <w:spacing w:line="259" w:lineRule="auto"/>
              <w:ind w:left="13"/>
              <w:rPr>
                <w:b/>
                <w:color w:val="FFFFFF"/>
              </w:rPr>
            </w:pPr>
            <w:r>
              <w:rPr>
                <w:b/>
                <w:color w:val="FFFFFF"/>
              </w:rPr>
              <w:t>2</w:t>
            </w:r>
          </w:p>
        </w:tc>
        <w:tc>
          <w:tcPr>
            <w:tcW w:w="614" w:type="dxa"/>
            <w:tcBorders>
              <w:top w:val="single" w:sz="4" w:space="0" w:color="9CC2E5"/>
              <w:left w:val="single" w:sz="4" w:space="0" w:color="9CC2E5"/>
              <w:bottom w:val="single" w:sz="4" w:space="0" w:color="9CC2E5"/>
              <w:right w:val="single" w:sz="4" w:space="0" w:color="9CC2E5"/>
            </w:tcBorders>
            <w:shd w:val="clear" w:color="auto" w:fill="1F4E79"/>
          </w:tcPr>
          <w:p w14:paraId="46C29BD4" w14:textId="77777777" w:rsidR="008B29CE" w:rsidRDefault="008B29CE" w:rsidP="00A25F11">
            <w:pPr>
              <w:spacing w:line="259" w:lineRule="auto"/>
              <w:ind w:left="11"/>
              <w:rPr>
                <w:b/>
                <w:color w:val="FFFFFF"/>
              </w:rPr>
            </w:pPr>
            <w:r>
              <w:rPr>
                <w:b/>
                <w:color w:val="FFFFFF"/>
              </w:rPr>
              <w:t>3</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32E10096" w14:textId="77777777" w:rsidR="008B29CE" w:rsidRDefault="008B29CE" w:rsidP="00A25F11">
            <w:pPr>
              <w:spacing w:line="259" w:lineRule="auto"/>
              <w:ind w:left="11"/>
              <w:rPr>
                <w:b/>
                <w:color w:val="FFFFFF"/>
              </w:rPr>
            </w:pPr>
            <w:r>
              <w:rPr>
                <w:b/>
                <w:color w:val="FFFFFF"/>
              </w:rPr>
              <w:t>4</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7CE05BE5" w14:textId="77777777" w:rsidR="008B29CE" w:rsidRDefault="008B29CE" w:rsidP="00A25F11">
            <w:pPr>
              <w:spacing w:line="259" w:lineRule="auto"/>
              <w:ind w:left="14"/>
              <w:rPr>
                <w:b/>
                <w:color w:val="FFFFFF"/>
              </w:rPr>
            </w:pPr>
            <w:r>
              <w:rPr>
                <w:b/>
                <w:color w:val="FFFFFF"/>
              </w:rPr>
              <w:t>5</w:t>
            </w:r>
          </w:p>
        </w:tc>
      </w:tr>
      <w:tr w:rsidR="008B29CE" w14:paraId="16E85332" w14:textId="77777777" w:rsidTr="00A25F11">
        <w:trPr>
          <w:trHeight w:val="335"/>
        </w:trPr>
        <w:tc>
          <w:tcPr>
            <w:tcW w:w="6334"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166C4BA6" w14:textId="77777777" w:rsidR="008B29CE" w:rsidRDefault="008B29CE" w:rsidP="00A25F11">
            <w:pPr>
              <w:spacing w:line="259" w:lineRule="auto"/>
              <w:rPr>
                <w:b/>
                <w:color w:val="FFFFFF"/>
              </w:rPr>
            </w:pPr>
          </w:p>
          <w:p w14:paraId="539ECD9C" w14:textId="77777777" w:rsidR="008B29CE" w:rsidRDefault="008B29CE" w:rsidP="00A25F11">
            <w:pPr>
              <w:spacing w:line="259" w:lineRule="auto"/>
              <w:rPr>
                <w:b/>
                <w:color w:val="FFFFFF"/>
              </w:rPr>
            </w:pPr>
          </w:p>
        </w:tc>
        <w:sdt>
          <w:sdtPr>
            <w:id w:val="-1940599159"/>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0E42BD41" w14:textId="77777777" w:rsidR="008B29CE" w:rsidRDefault="008B29CE" w:rsidP="00A25F11">
                <w:pPr>
                  <w:spacing w:line="259" w:lineRule="auto"/>
                  <w:ind w:left="13"/>
                  <w:rPr>
                    <w:b/>
                    <w:color w:val="FFFFFF"/>
                  </w:rPr>
                </w:pPr>
                <w:r>
                  <w:rPr>
                    <w:rFonts w:ascii="MS Gothic" w:eastAsia="MS Gothic" w:hAnsi="MS Gothic" w:hint="eastAsia"/>
                  </w:rPr>
                  <w:t>☐</w:t>
                </w:r>
              </w:p>
            </w:tc>
          </w:sdtContent>
        </w:sdt>
        <w:sdt>
          <w:sdtPr>
            <w:id w:val="310381256"/>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31632973" w14:textId="77777777" w:rsidR="008B29CE" w:rsidRDefault="008B29CE" w:rsidP="00A25F11">
                <w:pPr>
                  <w:spacing w:line="259" w:lineRule="auto"/>
                  <w:ind w:left="13"/>
                  <w:rPr>
                    <w:b/>
                    <w:color w:val="FFFFFF"/>
                  </w:rPr>
                </w:pPr>
                <w:r>
                  <w:rPr>
                    <w:rFonts w:ascii="MS Gothic" w:eastAsia="MS Gothic" w:hAnsi="MS Gothic" w:hint="eastAsia"/>
                  </w:rPr>
                  <w:t>☐</w:t>
                </w:r>
              </w:p>
            </w:tc>
          </w:sdtContent>
        </w:sdt>
        <w:sdt>
          <w:sdtPr>
            <w:id w:val="-1020160402"/>
            <w14:checkbox>
              <w14:checked w14:val="0"/>
              <w14:checkedState w14:val="2612" w14:font="MS Gothic"/>
              <w14:uncheckedState w14:val="2610" w14:font="MS Gothic"/>
            </w14:checkbox>
          </w:sdtPr>
          <w:sdtEndPr/>
          <w:sdtContent>
            <w:tc>
              <w:tcPr>
                <w:tcW w:w="614"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4439FB84" w14:textId="77777777" w:rsidR="008B29CE" w:rsidRDefault="008B29CE" w:rsidP="00A25F11">
                <w:pPr>
                  <w:spacing w:line="259" w:lineRule="auto"/>
                  <w:ind w:left="11"/>
                  <w:rPr>
                    <w:b/>
                    <w:color w:val="FFFFFF"/>
                  </w:rPr>
                </w:pPr>
                <w:r>
                  <w:rPr>
                    <w:rFonts w:ascii="MS Gothic" w:eastAsia="MS Gothic" w:hAnsi="MS Gothic" w:hint="eastAsia"/>
                  </w:rPr>
                  <w:t>☐</w:t>
                </w:r>
              </w:p>
            </w:tc>
          </w:sdtContent>
        </w:sdt>
        <w:sdt>
          <w:sdtPr>
            <w:id w:val="1020673616"/>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7F72CF84" w14:textId="77777777" w:rsidR="008B29CE" w:rsidRDefault="008B29CE" w:rsidP="00A25F11">
                <w:pPr>
                  <w:spacing w:line="259" w:lineRule="auto"/>
                  <w:ind w:left="11"/>
                  <w:rPr>
                    <w:b/>
                    <w:color w:val="FFFFFF"/>
                  </w:rPr>
                </w:pPr>
                <w:r>
                  <w:rPr>
                    <w:rFonts w:ascii="MS Gothic" w:eastAsia="MS Gothic" w:hAnsi="MS Gothic" w:hint="eastAsia"/>
                  </w:rPr>
                  <w:t>☐</w:t>
                </w:r>
              </w:p>
            </w:tc>
          </w:sdtContent>
        </w:sdt>
        <w:sdt>
          <w:sdtPr>
            <w:id w:val="1725251774"/>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728FEF9D" w14:textId="77777777" w:rsidR="008B29CE" w:rsidRDefault="008B29CE" w:rsidP="00A25F11">
                <w:pPr>
                  <w:spacing w:line="259" w:lineRule="auto"/>
                  <w:ind w:left="14"/>
                  <w:rPr>
                    <w:b/>
                    <w:color w:val="FFFFFF"/>
                  </w:rPr>
                </w:pPr>
                <w:r>
                  <w:rPr>
                    <w:rFonts w:ascii="MS Gothic" w:eastAsia="MS Gothic" w:hAnsi="MS Gothic" w:hint="eastAsia"/>
                  </w:rPr>
                  <w:t>☐</w:t>
                </w:r>
              </w:p>
            </w:tc>
          </w:sdtContent>
        </w:sdt>
      </w:tr>
      <w:tr w:rsidR="008B29CE" w14:paraId="3DABBFDF" w14:textId="77777777" w:rsidTr="00A25F11">
        <w:trPr>
          <w:trHeight w:val="335"/>
        </w:trPr>
        <w:tc>
          <w:tcPr>
            <w:tcW w:w="6334" w:type="dxa"/>
            <w:tcBorders>
              <w:top w:val="single" w:sz="4" w:space="0" w:color="9CC2E5"/>
              <w:left w:val="single" w:sz="4" w:space="0" w:color="9CC2E5"/>
              <w:bottom w:val="single" w:sz="4" w:space="0" w:color="9CC2E5"/>
              <w:right w:val="single" w:sz="4" w:space="0" w:color="9CC2E5"/>
            </w:tcBorders>
            <w:shd w:val="clear" w:color="auto" w:fill="1F4E79"/>
          </w:tcPr>
          <w:p w14:paraId="69CC7410" w14:textId="77777777" w:rsidR="008B29CE" w:rsidRDefault="008B29CE" w:rsidP="00A25F11">
            <w:pPr>
              <w:spacing w:line="259" w:lineRule="auto"/>
            </w:pPr>
            <w:r>
              <w:rPr>
                <w:b/>
                <w:color w:val="FFFFFF"/>
              </w:rPr>
              <w:t>INVOICING</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638D6DEA" w14:textId="77777777" w:rsidR="008B29CE" w:rsidRDefault="008B29CE" w:rsidP="00A25F11">
            <w:pPr>
              <w:spacing w:line="259" w:lineRule="auto"/>
              <w:ind w:left="13"/>
            </w:pPr>
            <w:r>
              <w:rPr>
                <w:b/>
                <w:color w:val="FFFFFF"/>
              </w:rPr>
              <w:t xml:space="preserve">1 </w:t>
            </w:r>
            <w:r>
              <w:t xml:space="preserve">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43BE9D9F" w14:textId="77777777" w:rsidR="008B29CE" w:rsidRDefault="008B29CE" w:rsidP="00A25F11">
            <w:pPr>
              <w:spacing w:line="259" w:lineRule="auto"/>
              <w:ind w:left="13"/>
            </w:pPr>
            <w:r>
              <w:rPr>
                <w:b/>
                <w:color w:val="FFFFFF"/>
              </w:rPr>
              <w:t xml:space="preserve">2 </w:t>
            </w:r>
            <w:r>
              <w:t xml:space="preserve"> </w:t>
            </w:r>
          </w:p>
        </w:tc>
        <w:tc>
          <w:tcPr>
            <w:tcW w:w="614" w:type="dxa"/>
            <w:tcBorders>
              <w:top w:val="single" w:sz="4" w:space="0" w:color="9CC2E5"/>
              <w:left w:val="single" w:sz="4" w:space="0" w:color="9CC2E5"/>
              <w:bottom w:val="single" w:sz="4" w:space="0" w:color="9CC2E5"/>
              <w:right w:val="single" w:sz="4" w:space="0" w:color="9CC2E5"/>
            </w:tcBorders>
            <w:shd w:val="clear" w:color="auto" w:fill="1F4E79"/>
          </w:tcPr>
          <w:p w14:paraId="02B1C105" w14:textId="77777777" w:rsidR="008B29CE" w:rsidRDefault="008B29CE" w:rsidP="00A25F11">
            <w:pPr>
              <w:spacing w:line="259" w:lineRule="auto"/>
              <w:ind w:left="11"/>
            </w:pPr>
            <w:r>
              <w:rPr>
                <w:b/>
                <w:color w:val="FFFFFF"/>
              </w:rPr>
              <w:t xml:space="preserve">3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784691A3" w14:textId="77777777" w:rsidR="008B29CE" w:rsidRDefault="008B29CE" w:rsidP="00A25F11">
            <w:pPr>
              <w:spacing w:line="259" w:lineRule="auto"/>
              <w:ind w:left="11"/>
            </w:pPr>
            <w:r>
              <w:rPr>
                <w:b/>
                <w:color w:val="FFFFFF"/>
              </w:rPr>
              <w:t xml:space="preserve">4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464E1C98" w14:textId="77777777" w:rsidR="008B29CE" w:rsidRDefault="008B29CE" w:rsidP="00A25F11">
            <w:pPr>
              <w:spacing w:line="259" w:lineRule="auto"/>
              <w:ind w:left="14"/>
            </w:pPr>
            <w:r>
              <w:rPr>
                <w:b/>
                <w:color w:val="FFFFFF"/>
              </w:rPr>
              <w:t xml:space="preserve">5 </w:t>
            </w:r>
            <w:r>
              <w:t xml:space="preserve"> </w:t>
            </w:r>
          </w:p>
        </w:tc>
      </w:tr>
      <w:tr w:rsidR="008B29CE" w14:paraId="428BB1AF" w14:textId="77777777" w:rsidTr="00A25F11">
        <w:trPr>
          <w:trHeight w:val="208"/>
        </w:trPr>
        <w:tc>
          <w:tcPr>
            <w:tcW w:w="6334" w:type="dxa"/>
            <w:tcBorders>
              <w:top w:val="single" w:sz="4" w:space="0" w:color="9CC2E5"/>
              <w:left w:val="single" w:sz="4" w:space="0" w:color="9CC2E5"/>
              <w:bottom w:val="single" w:sz="4" w:space="0" w:color="9CC2E5"/>
              <w:right w:val="single" w:sz="4" w:space="0" w:color="9CC2E5"/>
            </w:tcBorders>
          </w:tcPr>
          <w:p w14:paraId="00ECA0E3" w14:textId="77777777" w:rsidR="008B29CE" w:rsidRDefault="008B29CE" w:rsidP="00A25F11">
            <w:pPr>
              <w:spacing w:line="259" w:lineRule="auto"/>
            </w:pPr>
          </w:p>
          <w:p w14:paraId="10E4D3E6" w14:textId="77777777" w:rsidR="008B29CE" w:rsidRDefault="008B29CE" w:rsidP="00A25F11">
            <w:pPr>
              <w:spacing w:line="259" w:lineRule="auto"/>
            </w:pPr>
          </w:p>
        </w:tc>
        <w:sdt>
          <w:sdtPr>
            <w:id w:val="1217781732"/>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35A1D135" w14:textId="77777777" w:rsidR="008B29CE" w:rsidRDefault="008B29CE" w:rsidP="00A25F11">
                <w:pPr>
                  <w:spacing w:line="259" w:lineRule="auto"/>
                  <w:ind w:left="66"/>
                </w:pPr>
                <w:r>
                  <w:rPr>
                    <w:rFonts w:ascii="MS Gothic" w:eastAsia="MS Gothic" w:hAnsi="MS Gothic" w:hint="eastAsia"/>
                  </w:rPr>
                  <w:t>☐</w:t>
                </w:r>
              </w:p>
            </w:tc>
          </w:sdtContent>
        </w:sdt>
        <w:sdt>
          <w:sdtPr>
            <w:id w:val="1318227624"/>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1BE3BB81" w14:textId="77777777" w:rsidR="008B29CE" w:rsidRDefault="008B29CE" w:rsidP="00A25F11">
                <w:pPr>
                  <w:spacing w:line="259" w:lineRule="auto"/>
                  <w:ind w:left="66"/>
                </w:pPr>
                <w:r>
                  <w:rPr>
                    <w:rFonts w:ascii="MS Gothic" w:eastAsia="MS Gothic" w:hAnsi="MS Gothic" w:hint="eastAsia"/>
                  </w:rPr>
                  <w:t>☐</w:t>
                </w:r>
              </w:p>
            </w:tc>
          </w:sdtContent>
        </w:sdt>
        <w:sdt>
          <w:sdtPr>
            <w:id w:val="-1597711381"/>
            <w14:checkbox>
              <w14:checked w14:val="0"/>
              <w14:checkedState w14:val="2612" w14:font="MS Gothic"/>
              <w14:uncheckedState w14:val="2610" w14:font="MS Gothic"/>
            </w14:checkbox>
          </w:sdtPr>
          <w:sdtEndPr/>
          <w:sdtContent>
            <w:tc>
              <w:tcPr>
                <w:tcW w:w="614" w:type="dxa"/>
                <w:tcBorders>
                  <w:top w:val="single" w:sz="4" w:space="0" w:color="9CC2E5"/>
                  <w:left w:val="single" w:sz="4" w:space="0" w:color="9CC2E5"/>
                  <w:bottom w:val="single" w:sz="4" w:space="0" w:color="9CC2E5"/>
                  <w:right w:val="single" w:sz="4" w:space="0" w:color="9CC2E5"/>
                </w:tcBorders>
              </w:tcPr>
              <w:p w14:paraId="0A9D0C8C" w14:textId="77777777" w:rsidR="008B29CE" w:rsidRDefault="008B29CE" w:rsidP="00A25F11">
                <w:pPr>
                  <w:spacing w:line="259" w:lineRule="auto"/>
                  <w:ind w:left="61"/>
                </w:pPr>
                <w:r>
                  <w:rPr>
                    <w:rFonts w:ascii="MS Gothic" w:eastAsia="MS Gothic" w:hAnsi="MS Gothic" w:hint="eastAsia"/>
                  </w:rPr>
                  <w:t>☐</w:t>
                </w:r>
              </w:p>
            </w:tc>
          </w:sdtContent>
        </w:sdt>
        <w:sdt>
          <w:sdtPr>
            <w:id w:val="-887883426"/>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45F711AE" w14:textId="77777777" w:rsidR="008B29CE" w:rsidRDefault="008B29CE" w:rsidP="00A25F11">
                <w:pPr>
                  <w:spacing w:line="259" w:lineRule="auto"/>
                  <w:ind w:left="64"/>
                </w:pPr>
                <w:r>
                  <w:rPr>
                    <w:rFonts w:ascii="MS Gothic" w:eastAsia="MS Gothic" w:hAnsi="MS Gothic" w:hint="eastAsia"/>
                  </w:rPr>
                  <w:t>☐</w:t>
                </w:r>
              </w:p>
            </w:tc>
          </w:sdtContent>
        </w:sdt>
        <w:sdt>
          <w:sdtPr>
            <w:id w:val="-1506819873"/>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326E0A3E" w14:textId="77777777" w:rsidR="008B29CE" w:rsidRDefault="008B29CE" w:rsidP="00A25F11">
                <w:pPr>
                  <w:spacing w:line="259" w:lineRule="auto"/>
                  <w:ind w:left="67"/>
                </w:pPr>
                <w:r>
                  <w:rPr>
                    <w:rFonts w:ascii="MS Gothic" w:eastAsia="MS Gothic" w:hAnsi="MS Gothic" w:hint="eastAsia"/>
                  </w:rPr>
                  <w:t>☐</w:t>
                </w:r>
              </w:p>
            </w:tc>
          </w:sdtContent>
        </w:sdt>
      </w:tr>
      <w:tr w:rsidR="008B29CE" w14:paraId="1837B743" w14:textId="77777777" w:rsidTr="00A25F11">
        <w:trPr>
          <w:trHeight w:val="335"/>
        </w:trPr>
        <w:tc>
          <w:tcPr>
            <w:tcW w:w="6334" w:type="dxa"/>
            <w:tcBorders>
              <w:top w:val="single" w:sz="4" w:space="0" w:color="9CC2E5"/>
              <w:left w:val="single" w:sz="4" w:space="0" w:color="9CC2E5"/>
              <w:bottom w:val="single" w:sz="4" w:space="0" w:color="9CC2E5"/>
              <w:right w:val="single" w:sz="4" w:space="0" w:color="9CC2E5"/>
            </w:tcBorders>
            <w:shd w:val="clear" w:color="auto" w:fill="1F4E79"/>
          </w:tcPr>
          <w:p w14:paraId="042C5328" w14:textId="77777777" w:rsidR="008B29CE" w:rsidRPr="006A7C82" w:rsidRDefault="008B29CE" w:rsidP="00A25F11">
            <w:pPr>
              <w:spacing w:line="259" w:lineRule="auto"/>
              <w:rPr>
                <w:b/>
              </w:rPr>
            </w:pPr>
            <w:r>
              <w:rPr>
                <w:b/>
                <w:color w:val="FFFFFF" w:themeColor="background1"/>
              </w:rPr>
              <w:t>CUSTOMER SERVICE</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337ECB12" w14:textId="77777777" w:rsidR="008B29CE" w:rsidRDefault="008B29CE" w:rsidP="00A25F11">
            <w:pPr>
              <w:spacing w:line="259" w:lineRule="auto"/>
              <w:ind w:left="13"/>
            </w:pPr>
            <w:r>
              <w:rPr>
                <w:b/>
                <w:color w:val="FFFFFF"/>
              </w:rPr>
              <w:t xml:space="preserve">1 </w:t>
            </w:r>
            <w:r>
              <w:t xml:space="preserve">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22414B75" w14:textId="77777777" w:rsidR="008B29CE" w:rsidRDefault="008B29CE" w:rsidP="00A25F11">
            <w:pPr>
              <w:spacing w:line="259" w:lineRule="auto"/>
              <w:ind w:left="13"/>
            </w:pPr>
            <w:r>
              <w:rPr>
                <w:b/>
                <w:color w:val="FFFFFF"/>
              </w:rPr>
              <w:t xml:space="preserve">2 </w:t>
            </w:r>
            <w:r>
              <w:t xml:space="preserve"> </w:t>
            </w:r>
          </w:p>
        </w:tc>
        <w:tc>
          <w:tcPr>
            <w:tcW w:w="614" w:type="dxa"/>
            <w:tcBorders>
              <w:top w:val="single" w:sz="4" w:space="0" w:color="9CC2E5"/>
              <w:left w:val="single" w:sz="4" w:space="0" w:color="9CC2E5"/>
              <w:bottom w:val="single" w:sz="4" w:space="0" w:color="9CC2E5"/>
              <w:right w:val="single" w:sz="4" w:space="0" w:color="9CC2E5"/>
            </w:tcBorders>
            <w:shd w:val="clear" w:color="auto" w:fill="1F4E79"/>
          </w:tcPr>
          <w:p w14:paraId="3DF879C8" w14:textId="77777777" w:rsidR="008B29CE" w:rsidRDefault="008B29CE" w:rsidP="00A25F11">
            <w:pPr>
              <w:spacing w:line="259" w:lineRule="auto"/>
              <w:ind w:left="11"/>
            </w:pPr>
            <w:r>
              <w:rPr>
                <w:b/>
                <w:color w:val="FFFFFF"/>
              </w:rPr>
              <w:t xml:space="preserve">3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0064C2EE" w14:textId="77777777" w:rsidR="008B29CE" w:rsidRDefault="008B29CE" w:rsidP="00A25F11">
            <w:pPr>
              <w:spacing w:line="259" w:lineRule="auto"/>
              <w:ind w:left="11"/>
            </w:pPr>
            <w:r>
              <w:rPr>
                <w:b/>
                <w:color w:val="FFFFFF"/>
              </w:rPr>
              <w:t xml:space="preserve">4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3496CCB3" w14:textId="77777777" w:rsidR="008B29CE" w:rsidRDefault="008B29CE" w:rsidP="00A25F11">
            <w:pPr>
              <w:spacing w:line="259" w:lineRule="auto"/>
              <w:ind w:left="14"/>
            </w:pPr>
            <w:r>
              <w:rPr>
                <w:b/>
                <w:color w:val="FFFFFF"/>
              </w:rPr>
              <w:t xml:space="preserve">5 </w:t>
            </w:r>
            <w:r>
              <w:t xml:space="preserve"> </w:t>
            </w:r>
          </w:p>
        </w:tc>
      </w:tr>
      <w:tr w:rsidR="008B29CE" w14:paraId="604426DC" w14:textId="77777777" w:rsidTr="00A25F11">
        <w:trPr>
          <w:trHeight w:val="189"/>
        </w:trPr>
        <w:tc>
          <w:tcPr>
            <w:tcW w:w="6334" w:type="dxa"/>
            <w:tcBorders>
              <w:top w:val="single" w:sz="4" w:space="0" w:color="9CC2E5"/>
              <w:left w:val="single" w:sz="4" w:space="0" w:color="9CC2E5"/>
              <w:bottom w:val="single" w:sz="4" w:space="0" w:color="9CC2E5"/>
              <w:right w:val="single" w:sz="4" w:space="0" w:color="9CC2E5"/>
            </w:tcBorders>
          </w:tcPr>
          <w:p w14:paraId="2C7E4B19" w14:textId="77777777" w:rsidR="008B29CE" w:rsidRDefault="008B29CE" w:rsidP="00A25F11">
            <w:pPr>
              <w:spacing w:line="259" w:lineRule="auto"/>
            </w:pPr>
          </w:p>
          <w:p w14:paraId="0413DC0C" w14:textId="77777777" w:rsidR="008B29CE" w:rsidRDefault="008B29CE" w:rsidP="00A25F11">
            <w:pPr>
              <w:spacing w:line="259" w:lineRule="auto"/>
            </w:pPr>
          </w:p>
        </w:tc>
        <w:sdt>
          <w:sdtPr>
            <w:id w:val="560758349"/>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08ED634C" w14:textId="77777777" w:rsidR="008B29CE" w:rsidRDefault="008B29CE" w:rsidP="00A25F11">
                <w:pPr>
                  <w:spacing w:line="259" w:lineRule="auto"/>
                  <w:ind w:left="66"/>
                </w:pPr>
                <w:r>
                  <w:rPr>
                    <w:rFonts w:ascii="MS Gothic" w:eastAsia="MS Gothic" w:hAnsi="MS Gothic" w:hint="eastAsia"/>
                  </w:rPr>
                  <w:t>☐</w:t>
                </w:r>
              </w:p>
            </w:tc>
          </w:sdtContent>
        </w:sdt>
        <w:sdt>
          <w:sdtPr>
            <w:id w:val="1888689418"/>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16071129" w14:textId="77777777" w:rsidR="008B29CE" w:rsidRDefault="008B29CE" w:rsidP="00A25F11">
                <w:pPr>
                  <w:spacing w:line="259" w:lineRule="auto"/>
                  <w:ind w:left="66"/>
                </w:pPr>
                <w:r>
                  <w:rPr>
                    <w:rFonts w:ascii="MS Gothic" w:eastAsia="MS Gothic" w:hAnsi="MS Gothic" w:hint="eastAsia"/>
                  </w:rPr>
                  <w:t>☐</w:t>
                </w:r>
              </w:p>
            </w:tc>
          </w:sdtContent>
        </w:sdt>
        <w:sdt>
          <w:sdtPr>
            <w:id w:val="-1461724845"/>
            <w14:checkbox>
              <w14:checked w14:val="0"/>
              <w14:checkedState w14:val="2612" w14:font="MS Gothic"/>
              <w14:uncheckedState w14:val="2610" w14:font="MS Gothic"/>
            </w14:checkbox>
          </w:sdtPr>
          <w:sdtEndPr/>
          <w:sdtContent>
            <w:tc>
              <w:tcPr>
                <w:tcW w:w="614" w:type="dxa"/>
                <w:tcBorders>
                  <w:top w:val="single" w:sz="4" w:space="0" w:color="9CC2E5"/>
                  <w:left w:val="single" w:sz="4" w:space="0" w:color="9CC2E5"/>
                  <w:bottom w:val="single" w:sz="4" w:space="0" w:color="9CC2E5"/>
                  <w:right w:val="single" w:sz="4" w:space="0" w:color="9CC2E5"/>
                </w:tcBorders>
              </w:tcPr>
              <w:p w14:paraId="282A0E5D" w14:textId="77777777" w:rsidR="008B29CE" w:rsidRDefault="008B29CE" w:rsidP="00A25F11">
                <w:pPr>
                  <w:spacing w:line="259" w:lineRule="auto"/>
                  <w:ind w:left="61"/>
                </w:pPr>
                <w:r>
                  <w:rPr>
                    <w:rFonts w:ascii="MS Gothic" w:eastAsia="MS Gothic" w:hAnsi="MS Gothic" w:hint="eastAsia"/>
                  </w:rPr>
                  <w:t>☐</w:t>
                </w:r>
              </w:p>
            </w:tc>
          </w:sdtContent>
        </w:sdt>
        <w:sdt>
          <w:sdtPr>
            <w:id w:val="-127241291"/>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7075CFA9" w14:textId="77777777" w:rsidR="008B29CE" w:rsidRDefault="008B29CE" w:rsidP="00A25F11">
                <w:pPr>
                  <w:spacing w:line="259" w:lineRule="auto"/>
                  <w:ind w:left="64"/>
                </w:pPr>
                <w:r>
                  <w:rPr>
                    <w:rFonts w:ascii="MS Gothic" w:eastAsia="MS Gothic" w:hAnsi="MS Gothic" w:hint="eastAsia"/>
                  </w:rPr>
                  <w:t>☐</w:t>
                </w:r>
              </w:p>
            </w:tc>
          </w:sdtContent>
        </w:sdt>
        <w:sdt>
          <w:sdtPr>
            <w:id w:val="-1986456880"/>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72AC8A57" w14:textId="77777777" w:rsidR="008B29CE" w:rsidRDefault="008B29CE" w:rsidP="00A25F11">
                <w:pPr>
                  <w:spacing w:line="259" w:lineRule="auto"/>
                  <w:ind w:left="67"/>
                </w:pPr>
                <w:r>
                  <w:rPr>
                    <w:rFonts w:ascii="MS Gothic" w:eastAsia="MS Gothic" w:hAnsi="MS Gothic" w:hint="eastAsia"/>
                  </w:rPr>
                  <w:t>☐</w:t>
                </w:r>
              </w:p>
            </w:tc>
          </w:sdtContent>
        </w:sdt>
      </w:tr>
      <w:tr w:rsidR="008B29CE" w14:paraId="7896D19D" w14:textId="77777777" w:rsidTr="00A25F11">
        <w:trPr>
          <w:trHeight w:val="322"/>
        </w:trPr>
        <w:tc>
          <w:tcPr>
            <w:tcW w:w="6334" w:type="dxa"/>
            <w:tcBorders>
              <w:top w:val="single" w:sz="4" w:space="0" w:color="9CC2E5"/>
              <w:left w:val="single" w:sz="4" w:space="0" w:color="9CC2E5"/>
              <w:bottom w:val="single" w:sz="4" w:space="0" w:color="9CC2E5"/>
              <w:right w:val="single" w:sz="4" w:space="0" w:color="9CC2E5"/>
            </w:tcBorders>
            <w:shd w:val="clear" w:color="auto" w:fill="1F4E79"/>
          </w:tcPr>
          <w:p w14:paraId="3193BE7C" w14:textId="77777777" w:rsidR="008B29CE" w:rsidRDefault="008B29CE" w:rsidP="00A25F11">
            <w:pPr>
              <w:spacing w:line="259" w:lineRule="auto"/>
            </w:pPr>
            <w:r>
              <w:rPr>
                <w:b/>
                <w:color w:val="FFFFFF"/>
              </w:rPr>
              <w:t xml:space="preserve">ENVIRONMENTAL CONSIDERATIONS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0BFF587E" w14:textId="77777777" w:rsidR="008B29CE" w:rsidRDefault="008B29CE" w:rsidP="00A25F11">
            <w:pPr>
              <w:spacing w:line="259" w:lineRule="auto"/>
              <w:ind w:left="13"/>
            </w:pPr>
            <w:r>
              <w:rPr>
                <w:b/>
                <w:color w:val="FFFFFF"/>
              </w:rPr>
              <w:t xml:space="preserve">1 </w:t>
            </w:r>
            <w:r>
              <w:t xml:space="preserve">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5DF28B26" w14:textId="77777777" w:rsidR="008B29CE" w:rsidRDefault="008B29CE" w:rsidP="00A25F11">
            <w:pPr>
              <w:spacing w:line="259" w:lineRule="auto"/>
              <w:ind w:left="13"/>
            </w:pPr>
            <w:r>
              <w:rPr>
                <w:b/>
                <w:color w:val="FFFFFF"/>
              </w:rPr>
              <w:t xml:space="preserve">2 </w:t>
            </w:r>
            <w:r>
              <w:t xml:space="preserve"> </w:t>
            </w:r>
          </w:p>
        </w:tc>
        <w:tc>
          <w:tcPr>
            <w:tcW w:w="614" w:type="dxa"/>
            <w:tcBorders>
              <w:top w:val="single" w:sz="4" w:space="0" w:color="9CC2E5"/>
              <w:left w:val="single" w:sz="4" w:space="0" w:color="9CC2E5"/>
              <w:bottom w:val="single" w:sz="4" w:space="0" w:color="9CC2E5"/>
              <w:right w:val="single" w:sz="4" w:space="0" w:color="9CC2E5"/>
            </w:tcBorders>
            <w:shd w:val="clear" w:color="auto" w:fill="1F4E79"/>
          </w:tcPr>
          <w:p w14:paraId="3CD1258B" w14:textId="77777777" w:rsidR="008B29CE" w:rsidRDefault="008B29CE" w:rsidP="00A25F11">
            <w:pPr>
              <w:spacing w:line="259" w:lineRule="auto"/>
              <w:ind w:left="11"/>
            </w:pPr>
            <w:r>
              <w:rPr>
                <w:b/>
                <w:color w:val="FFFFFF"/>
              </w:rPr>
              <w:t xml:space="preserve">3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3E9A1F30" w14:textId="77777777" w:rsidR="008B29CE" w:rsidRDefault="008B29CE" w:rsidP="00A25F11">
            <w:pPr>
              <w:spacing w:line="259" w:lineRule="auto"/>
              <w:ind w:left="11"/>
            </w:pPr>
            <w:r>
              <w:rPr>
                <w:b/>
                <w:color w:val="FFFFFF"/>
              </w:rPr>
              <w:t xml:space="preserve">4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39AB382C" w14:textId="77777777" w:rsidR="008B29CE" w:rsidRDefault="008B29CE" w:rsidP="00A25F11">
            <w:pPr>
              <w:spacing w:line="259" w:lineRule="auto"/>
              <w:ind w:left="14"/>
            </w:pPr>
            <w:r>
              <w:rPr>
                <w:b/>
                <w:color w:val="FFFFFF"/>
              </w:rPr>
              <w:t xml:space="preserve">5 </w:t>
            </w:r>
            <w:r>
              <w:t xml:space="preserve"> </w:t>
            </w:r>
          </w:p>
        </w:tc>
      </w:tr>
      <w:tr w:rsidR="008B29CE" w14:paraId="126E7548" w14:textId="77777777" w:rsidTr="00A25F11">
        <w:trPr>
          <w:trHeight w:val="421"/>
        </w:trPr>
        <w:tc>
          <w:tcPr>
            <w:tcW w:w="6334" w:type="dxa"/>
            <w:tcBorders>
              <w:top w:val="single" w:sz="4" w:space="0" w:color="9CC2E5"/>
              <w:left w:val="single" w:sz="4" w:space="0" w:color="9CC2E5"/>
              <w:bottom w:val="single" w:sz="4" w:space="0" w:color="9CC2E5"/>
              <w:right w:val="single" w:sz="4" w:space="0" w:color="9CC2E5"/>
            </w:tcBorders>
          </w:tcPr>
          <w:p w14:paraId="4CF467E0" w14:textId="77777777" w:rsidR="008B29CE" w:rsidRDefault="008B29CE" w:rsidP="00A25F11"/>
          <w:p w14:paraId="5741CF52" w14:textId="77777777" w:rsidR="008B29CE" w:rsidRDefault="008B29CE" w:rsidP="00A25F11"/>
        </w:tc>
        <w:sdt>
          <w:sdtPr>
            <w:id w:val="1416206926"/>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12BB598E" w14:textId="77777777" w:rsidR="008B29CE" w:rsidRDefault="008B29CE" w:rsidP="00A25F11">
                <w:pPr>
                  <w:spacing w:line="259" w:lineRule="auto"/>
                  <w:ind w:left="66"/>
                </w:pPr>
                <w:r>
                  <w:rPr>
                    <w:rFonts w:ascii="MS Gothic" w:eastAsia="MS Gothic" w:hAnsi="MS Gothic" w:hint="eastAsia"/>
                  </w:rPr>
                  <w:t>☐</w:t>
                </w:r>
              </w:p>
            </w:tc>
          </w:sdtContent>
        </w:sdt>
        <w:sdt>
          <w:sdtPr>
            <w:id w:val="1698890288"/>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38674B1E" w14:textId="77777777" w:rsidR="008B29CE" w:rsidRDefault="008B29CE" w:rsidP="00A25F11">
                <w:pPr>
                  <w:spacing w:line="259" w:lineRule="auto"/>
                  <w:ind w:left="66"/>
                </w:pPr>
                <w:r>
                  <w:rPr>
                    <w:rFonts w:ascii="MS Gothic" w:eastAsia="MS Gothic" w:hAnsi="MS Gothic" w:hint="eastAsia"/>
                  </w:rPr>
                  <w:t>☐</w:t>
                </w:r>
              </w:p>
            </w:tc>
          </w:sdtContent>
        </w:sdt>
        <w:sdt>
          <w:sdtPr>
            <w:id w:val="483820456"/>
            <w14:checkbox>
              <w14:checked w14:val="0"/>
              <w14:checkedState w14:val="2612" w14:font="MS Gothic"/>
              <w14:uncheckedState w14:val="2610" w14:font="MS Gothic"/>
            </w14:checkbox>
          </w:sdtPr>
          <w:sdtEndPr/>
          <w:sdtContent>
            <w:tc>
              <w:tcPr>
                <w:tcW w:w="614" w:type="dxa"/>
                <w:tcBorders>
                  <w:top w:val="single" w:sz="4" w:space="0" w:color="9CC2E5"/>
                  <w:left w:val="single" w:sz="4" w:space="0" w:color="9CC2E5"/>
                  <w:bottom w:val="single" w:sz="4" w:space="0" w:color="9CC2E5"/>
                  <w:right w:val="single" w:sz="4" w:space="0" w:color="9CC2E5"/>
                </w:tcBorders>
              </w:tcPr>
              <w:p w14:paraId="6DB99004" w14:textId="77777777" w:rsidR="008B29CE" w:rsidRDefault="008B29CE" w:rsidP="00A25F11">
                <w:pPr>
                  <w:spacing w:line="259" w:lineRule="auto"/>
                  <w:ind w:left="61"/>
                </w:pPr>
                <w:r>
                  <w:rPr>
                    <w:rFonts w:ascii="MS Gothic" w:eastAsia="MS Gothic" w:hAnsi="MS Gothic" w:hint="eastAsia"/>
                  </w:rPr>
                  <w:t>☐</w:t>
                </w:r>
              </w:p>
            </w:tc>
          </w:sdtContent>
        </w:sdt>
        <w:sdt>
          <w:sdtPr>
            <w:id w:val="637918829"/>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02D6ECA8" w14:textId="77777777" w:rsidR="008B29CE" w:rsidRDefault="008B29CE" w:rsidP="00A25F11">
                <w:pPr>
                  <w:spacing w:line="259" w:lineRule="auto"/>
                  <w:ind w:left="64"/>
                </w:pPr>
                <w:r>
                  <w:rPr>
                    <w:rFonts w:ascii="MS Gothic" w:eastAsia="MS Gothic" w:hAnsi="MS Gothic" w:hint="eastAsia"/>
                  </w:rPr>
                  <w:t>☐</w:t>
                </w:r>
              </w:p>
            </w:tc>
          </w:sdtContent>
        </w:sdt>
        <w:sdt>
          <w:sdtPr>
            <w:id w:val="-1480835065"/>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0A419E9C" w14:textId="77777777" w:rsidR="008B29CE" w:rsidRDefault="008B29CE" w:rsidP="00A25F11">
                <w:pPr>
                  <w:spacing w:line="259" w:lineRule="auto"/>
                  <w:ind w:left="67"/>
                </w:pPr>
                <w:r>
                  <w:rPr>
                    <w:rFonts w:ascii="MS Gothic" w:eastAsia="MS Gothic" w:hAnsi="MS Gothic" w:hint="eastAsia"/>
                  </w:rPr>
                  <w:t>☐</w:t>
                </w:r>
              </w:p>
            </w:tc>
          </w:sdtContent>
        </w:sdt>
      </w:tr>
      <w:tr w:rsidR="008B29CE" w14:paraId="43E9CC63" w14:textId="77777777" w:rsidTr="00A25F11">
        <w:trPr>
          <w:trHeight w:val="323"/>
        </w:trPr>
        <w:tc>
          <w:tcPr>
            <w:tcW w:w="6334" w:type="dxa"/>
            <w:tcBorders>
              <w:top w:val="single" w:sz="4" w:space="0" w:color="9CC2E5"/>
              <w:left w:val="single" w:sz="4" w:space="0" w:color="9CC2E5"/>
              <w:bottom w:val="single" w:sz="4" w:space="0" w:color="9CC2E5"/>
              <w:right w:val="single" w:sz="4" w:space="0" w:color="9CC2E5"/>
            </w:tcBorders>
            <w:shd w:val="clear" w:color="auto" w:fill="1F4E79"/>
          </w:tcPr>
          <w:p w14:paraId="329614E1" w14:textId="77777777" w:rsidR="008B29CE" w:rsidRDefault="008B29CE" w:rsidP="00A25F11">
            <w:pPr>
              <w:spacing w:line="259" w:lineRule="auto"/>
            </w:pPr>
            <w:r>
              <w:rPr>
                <w:b/>
                <w:color w:val="FFFFFF"/>
              </w:rPr>
              <w:t xml:space="preserve">ACCOUNT MANAGEMENT QUERIES </w:t>
            </w:r>
            <w:r>
              <w:t xml:space="preserve">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42ABBC24" w14:textId="77777777" w:rsidR="008B29CE" w:rsidRDefault="008B29CE" w:rsidP="00A25F11">
            <w:pPr>
              <w:spacing w:line="259" w:lineRule="auto"/>
              <w:ind w:left="13"/>
            </w:pPr>
            <w:r>
              <w:rPr>
                <w:b/>
                <w:color w:val="FFFFFF"/>
              </w:rPr>
              <w:t xml:space="preserve">1 </w:t>
            </w:r>
            <w:r>
              <w:t xml:space="preserve">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515D7C58" w14:textId="77777777" w:rsidR="008B29CE" w:rsidRDefault="008B29CE" w:rsidP="00A25F11">
            <w:pPr>
              <w:spacing w:line="259" w:lineRule="auto"/>
              <w:ind w:left="13"/>
            </w:pPr>
            <w:r>
              <w:rPr>
                <w:b/>
                <w:color w:val="FFFFFF"/>
              </w:rPr>
              <w:t xml:space="preserve">2 </w:t>
            </w:r>
            <w:r>
              <w:t xml:space="preserve"> </w:t>
            </w:r>
          </w:p>
        </w:tc>
        <w:tc>
          <w:tcPr>
            <w:tcW w:w="614" w:type="dxa"/>
            <w:tcBorders>
              <w:top w:val="single" w:sz="4" w:space="0" w:color="9CC2E5"/>
              <w:left w:val="single" w:sz="4" w:space="0" w:color="9CC2E5"/>
              <w:bottom w:val="single" w:sz="4" w:space="0" w:color="9CC2E5"/>
              <w:right w:val="single" w:sz="4" w:space="0" w:color="9CC2E5"/>
            </w:tcBorders>
            <w:shd w:val="clear" w:color="auto" w:fill="1F4E79"/>
          </w:tcPr>
          <w:p w14:paraId="0A78143D" w14:textId="77777777" w:rsidR="008B29CE" w:rsidRDefault="008B29CE" w:rsidP="00A25F11">
            <w:pPr>
              <w:spacing w:line="259" w:lineRule="auto"/>
              <w:ind w:left="11"/>
            </w:pPr>
            <w:r>
              <w:rPr>
                <w:b/>
                <w:color w:val="FFFFFF"/>
              </w:rPr>
              <w:t xml:space="preserve">3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3BAD1A96" w14:textId="77777777" w:rsidR="008B29CE" w:rsidRDefault="008B29CE" w:rsidP="00A25F11">
            <w:pPr>
              <w:spacing w:line="259" w:lineRule="auto"/>
              <w:ind w:left="11"/>
            </w:pPr>
            <w:r>
              <w:rPr>
                <w:b/>
                <w:color w:val="FFFFFF"/>
              </w:rPr>
              <w:t xml:space="preserve">4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7AE1CFB2" w14:textId="77777777" w:rsidR="008B29CE" w:rsidRDefault="008B29CE" w:rsidP="00A25F11">
            <w:pPr>
              <w:spacing w:line="259" w:lineRule="auto"/>
              <w:ind w:left="14"/>
            </w:pPr>
            <w:r>
              <w:rPr>
                <w:b/>
                <w:color w:val="FFFFFF"/>
              </w:rPr>
              <w:t xml:space="preserve">5 </w:t>
            </w:r>
            <w:r>
              <w:t xml:space="preserve"> </w:t>
            </w:r>
          </w:p>
        </w:tc>
      </w:tr>
      <w:tr w:rsidR="008B29CE" w14:paraId="4CB4AE57" w14:textId="77777777" w:rsidTr="00A25F11">
        <w:trPr>
          <w:trHeight w:val="176"/>
        </w:trPr>
        <w:tc>
          <w:tcPr>
            <w:tcW w:w="6334" w:type="dxa"/>
            <w:tcBorders>
              <w:top w:val="single" w:sz="4" w:space="0" w:color="9CC2E5"/>
              <w:left w:val="single" w:sz="4" w:space="0" w:color="9CC2E5"/>
              <w:bottom w:val="single" w:sz="4" w:space="0" w:color="9CC2E5"/>
              <w:right w:val="single" w:sz="4" w:space="0" w:color="9CC2E5"/>
            </w:tcBorders>
          </w:tcPr>
          <w:p w14:paraId="7B52BB04" w14:textId="77777777" w:rsidR="008B29CE" w:rsidRDefault="008B29CE" w:rsidP="00A25F11">
            <w:pPr>
              <w:spacing w:line="259" w:lineRule="auto"/>
            </w:pPr>
          </w:p>
          <w:p w14:paraId="2FDD8C7A" w14:textId="77777777" w:rsidR="008B29CE" w:rsidRDefault="008B29CE" w:rsidP="00A25F11">
            <w:pPr>
              <w:spacing w:line="259" w:lineRule="auto"/>
            </w:pPr>
          </w:p>
        </w:tc>
        <w:sdt>
          <w:sdtPr>
            <w:id w:val="1088806442"/>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61630041" w14:textId="77777777" w:rsidR="008B29CE" w:rsidRDefault="008B29CE" w:rsidP="00A25F11">
                <w:pPr>
                  <w:spacing w:line="259" w:lineRule="auto"/>
                  <w:ind w:left="4"/>
                </w:pPr>
                <w:r>
                  <w:rPr>
                    <w:rFonts w:ascii="MS Gothic" w:eastAsia="MS Gothic" w:hAnsi="MS Gothic" w:hint="eastAsia"/>
                  </w:rPr>
                  <w:t>☐</w:t>
                </w:r>
              </w:p>
            </w:tc>
          </w:sdtContent>
        </w:sdt>
        <w:sdt>
          <w:sdtPr>
            <w:id w:val="-2095083295"/>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2E0DB8F2" w14:textId="77777777" w:rsidR="008B29CE" w:rsidRDefault="008B29CE" w:rsidP="00A25F11">
                <w:pPr>
                  <w:spacing w:line="259" w:lineRule="auto"/>
                  <w:ind w:left="4"/>
                </w:pPr>
                <w:r>
                  <w:rPr>
                    <w:rFonts w:ascii="MS Gothic" w:eastAsia="MS Gothic" w:hAnsi="MS Gothic" w:hint="eastAsia"/>
                  </w:rPr>
                  <w:t>☐</w:t>
                </w:r>
              </w:p>
            </w:tc>
          </w:sdtContent>
        </w:sdt>
        <w:sdt>
          <w:sdtPr>
            <w:id w:val="-1542981316"/>
            <w14:checkbox>
              <w14:checked w14:val="0"/>
              <w14:checkedState w14:val="2612" w14:font="MS Gothic"/>
              <w14:uncheckedState w14:val="2610" w14:font="MS Gothic"/>
            </w14:checkbox>
          </w:sdtPr>
          <w:sdtEndPr/>
          <w:sdtContent>
            <w:tc>
              <w:tcPr>
                <w:tcW w:w="614" w:type="dxa"/>
                <w:tcBorders>
                  <w:top w:val="single" w:sz="4" w:space="0" w:color="9CC2E5"/>
                  <w:left w:val="single" w:sz="4" w:space="0" w:color="9CC2E5"/>
                  <w:bottom w:val="single" w:sz="4" w:space="0" w:color="9CC2E5"/>
                  <w:right w:val="single" w:sz="4" w:space="0" w:color="9CC2E5"/>
                </w:tcBorders>
              </w:tcPr>
              <w:p w14:paraId="5F7CF501" w14:textId="77777777" w:rsidR="008B29CE" w:rsidRDefault="008B29CE" w:rsidP="00A25F11">
                <w:pPr>
                  <w:spacing w:line="259" w:lineRule="auto"/>
                  <w:ind w:left="4"/>
                </w:pPr>
                <w:r>
                  <w:rPr>
                    <w:rFonts w:ascii="MS Gothic" w:eastAsia="MS Gothic" w:hAnsi="MS Gothic" w:hint="eastAsia"/>
                  </w:rPr>
                  <w:t>☐</w:t>
                </w:r>
              </w:p>
            </w:tc>
          </w:sdtContent>
        </w:sdt>
        <w:sdt>
          <w:sdtPr>
            <w:id w:val="60607264"/>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57D00014" w14:textId="77777777" w:rsidR="008B29CE" w:rsidRDefault="008B29CE" w:rsidP="00A25F11">
                <w:pPr>
                  <w:spacing w:line="259" w:lineRule="auto"/>
                  <w:ind w:left="4"/>
                </w:pPr>
                <w:r>
                  <w:rPr>
                    <w:rFonts w:ascii="MS Gothic" w:eastAsia="MS Gothic" w:hAnsi="MS Gothic" w:hint="eastAsia"/>
                  </w:rPr>
                  <w:t>☐</w:t>
                </w:r>
              </w:p>
            </w:tc>
          </w:sdtContent>
        </w:sdt>
        <w:sdt>
          <w:sdtPr>
            <w:id w:val="-250120557"/>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619FDB80" w14:textId="77777777" w:rsidR="008B29CE" w:rsidRDefault="008B29CE" w:rsidP="00A25F11">
                <w:pPr>
                  <w:spacing w:line="259" w:lineRule="auto"/>
                  <w:ind w:left="7"/>
                </w:pPr>
                <w:r>
                  <w:rPr>
                    <w:rFonts w:ascii="MS Gothic" w:eastAsia="MS Gothic" w:hAnsi="MS Gothic" w:hint="eastAsia"/>
                  </w:rPr>
                  <w:t>☐</w:t>
                </w:r>
              </w:p>
            </w:tc>
          </w:sdtContent>
        </w:sdt>
      </w:tr>
      <w:tr w:rsidR="008B29CE" w14:paraId="7DC0CFEF" w14:textId="77777777" w:rsidTr="00A25F11">
        <w:trPr>
          <w:trHeight w:val="322"/>
        </w:trPr>
        <w:tc>
          <w:tcPr>
            <w:tcW w:w="6334" w:type="dxa"/>
            <w:tcBorders>
              <w:top w:val="single" w:sz="4" w:space="0" w:color="9CC2E5"/>
              <w:left w:val="single" w:sz="4" w:space="0" w:color="9CC2E5"/>
              <w:bottom w:val="single" w:sz="4" w:space="0" w:color="9CC2E5"/>
              <w:right w:val="single" w:sz="4" w:space="0" w:color="9CC2E5"/>
            </w:tcBorders>
            <w:shd w:val="clear" w:color="auto" w:fill="1F4E79"/>
          </w:tcPr>
          <w:p w14:paraId="4A912E93" w14:textId="77777777" w:rsidR="008B29CE" w:rsidRDefault="008B29CE" w:rsidP="00A25F11">
            <w:pPr>
              <w:spacing w:line="259" w:lineRule="auto"/>
            </w:pPr>
            <w:r>
              <w:rPr>
                <w:b/>
                <w:color w:val="FFFFFF"/>
              </w:rPr>
              <w:t xml:space="preserve">COMMUNICATION </w:t>
            </w:r>
            <w:r>
              <w:t xml:space="preserve">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3EB4979E" w14:textId="77777777" w:rsidR="008B29CE" w:rsidRDefault="008B29CE" w:rsidP="00A25F11">
            <w:pPr>
              <w:spacing w:line="259" w:lineRule="auto"/>
              <w:ind w:left="13"/>
            </w:pPr>
            <w:r>
              <w:rPr>
                <w:b/>
                <w:color w:val="FFFFFF"/>
              </w:rPr>
              <w:t xml:space="preserve">1 </w:t>
            </w:r>
            <w:r>
              <w:t xml:space="preserve">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3129568D" w14:textId="77777777" w:rsidR="008B29CE" w:rsidRDefault="008B29CE" w:rsidP="00A25F11">
            <w:pPr>
              <w:spacing w:line="259" w:lineRule="auto"/>
              <w:ind w:left="13"/>
            </w:pPr>
            <w:r>
              <w:rPr>
                <w:b/>
                <w:color w:val="FFFFFF"/>
              </w:rPr>
              <w:t xml:space="preserve">2 </w:t>
            </w:r>
            <w:r>
              <w:t xml:space="preserve"> </w:t>
            </w:r>
          </w:p>
        </w:tc>
        <w:tc>
          <w:tcPr>
            <w:tcW w:w="614" w:type="dxa"/>
            <w:tcBorders>
              <w:top w:val="single" w:sz="4" w:space="0" w:color="9CC2E5"/>
              <w:left w:val="single" w:sz="4" w:space="0" w:color="9CC2E5"/>
              <w:bottom w:val="single" w:sz="4" w:space="0" w:color="9CC2E5"/>
              <w:right w:val="single" w:sz="4" w:space="0" w:color="9CC2E5"/>
            </w:tcBorders>
            <w:shd w:val="clear" w:color="auto" w:fill="1F4E79"/>
          </w:tcPr>
          <w:p w14:paraId="19EA2402" w14:textId="77777777" w:rsidR="008B29CE" w:rsidRDefault="008B29CE" w:rsidP="00A25F11">
            <w:pPr>
              <w:spacing w:line="259" w:lineRule="auto"/>
              <w:ind w:left="11"/>
            </w:pPr>
            <w:r>
              <w:rPr>
                <w:b/>
                <w:color w:val="FFFFFF"/>
              </w:rPr>
              <w:t xml:space="preserve">3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467430D3" w14:textId="77777777" w:rsidR="008B29CE" w:rsidRDefault="008B29CE" w:rsidP="00A25F11">
            <w:pPr>
              <w:spacing w:line="259" w:lineRule="auto"/>
              <w:ind w:left="11"/>
            </w:pPr>
            <w:r>
              <w:rPr>
                <w:b/>
                <w:color w:val="FFFFFF"/>
              </w:rPr>
              <w:t xml:space="preserve">4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7281EF28" w14:textId="77777777" w:rsidR="008B29CE" w:rsidRDefault="008B29CE" w:rsidP="00A25F11">
            <w:pPr>
              <w:spacing w:line="259" w:lineRule="auto"/>
              <w:ind w:left="14"/>
            </w:pPr>
            <w:r>
              <w:rPr>
                <w:b/>
                <w:color w:val="FFFFFF"/>
              </w:rPr>
              <w:t xml:space="preserve">5 </w:t>
            </w:r>
            <w:r>
              <w:t xml:space="preserve"> </w:t>
            </w:r>
          </w:p>
        </w:tc>
      </w:tr>
      <w:tr w:rsidR="008B29CE" w14:paraId="61130D75" w14:textId="77777777" w:rsidTr="00A25F11">
        <w:trPr>
          <w:trHeight w:val="421"/>
        </w:trPr>
        <w:tc>
          <w:tcPr>
            <w:tcW w:w="6334" w:type="dxa"/>
            <w:tcBorders>
              <w:top w:val="single" w:sz="4" w:space="0" w:color="9CC2E5"/>
              <w:left w:val="single" w:sz="4" w:space="0" w:color="9CC2E5"/>
              <w:bottom w:val="single" w:sz="4" w:space="0" w:color="9CC2E5"/>
              <w:right w:val="single" w:sz="4" w:space="0" w:color="9CC2E5"/>
            </w:tcBorders>
          </w:tcPr>
          <w:p w14:paraId="68F5EE25" w14:textId="77777777" w:rsidR="008B29CE" w:rsidRDefault="008B29CE" w:rsidP="00A25F11"/>
          <w:p w14:paraId="3DBDF80E" w14:textId="77777777" w:rsidR="008B29CE" w:rsidRDefault="008B29CE" w:rsidP="00A25F11"/>
        </w:tc>
        <w:sdt>
          <w:sdtPr>
            <w:id w:val="-1941447433"/>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3BE1F92B" w14:textId="77777777" w:rsidR="008B29CE" w:rsidRDefault="008B29CE" w:rsidP="00A25F11">
                <w:pPr>
                  <w:spacing w:line="259" w:lineRule="auto"/>
                  <w:ind w:left="66"/>
                </w:pPr>
                <w:r>
                  <w:rPr>
                    <w:rFonts w:ascii="MS Gothic" w:eastAsia="MS Gothic" w:hAnsi="MS Gothic" w:hint="eastAsia"/>
                  </w:rPr>
                  <w:t>☐</w:t>
                </w:r>
              </w:p>
            </w:tc>
          </w:sdtContent>
        </w:sdt>
        <w:sdt>
          <w:sdtPr>
            <w:id w:val="-1899200128"/>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6720B66B" w14:textId="77777777" w:rsidR="008B29CE" w:rsidRDefault="008B29CE" w:rsidP="00A25F11">
                <w:pPr>
                  <w:spacing w:line="259" w:lineRule="auto"/>
                  <w:ind w:left="66"/>
                </w:pPr>
                <w:r>
                  <w:rPr>
                    <w:rFonts w:ascii="MS Gothic" w:eastAsia="MS Gothic" w:hAnsi="MS Gothic" w:hint="eastAsia"/>
                  </w:rPr>
                  <w:t>☐</w:t>
                </w:r>
              </w:p>
            </w:tc>
          </w:sdtContent>
        </w:sdt>
        <w:sdt>
          <w:sdtPr>
            <w:id w:val="-452024703"/>
            <w14:checkbox>
              <w14:checked w14:val="0"/>
              <w14:checkedState w14:val="2612" w14:font="MS Gothic"/>
              <w14:uncheckedState w14:val="2610" w14:font="MS Gothic"/>
            </w14:checkbox>
          </w:sdtPr>
          <w:sdtEndPr/>
          <w:sdtContent>
            <w:tc>
              <w:tcPr>
                <w:tcW w:w="614" w:type="dxa"/>
                <w:tcBorders>
                  <w:top w:val="single" w:sz="4" w:space="0" w:color="9CC2E5"/>
                  <w:left w:val="single" w:sz="4" w:space="0" w:color="9CC2E5"/>
                  <w:bottom w:val="single" w:sz="4" w:space="0" w:color="9CC2E5"/>
                  <w:right w:val="single" w:sz="4" w:space="0" w:color="9CC2E5"/>
                </w:tcBorders>
              </w:tcPr>
              <w:p w14:paraId="6D0311DE" w14:textId="77777777" w:rsidR="008B29CE" w:rsidRDefault="008B29CE" w:rsidP="00A25F11">
                <w:pPr>
                  <w:spacing w:line="259" w:lineRule="auto"/>
                  <w:ind w:left="61"/>
                </w:pPr>
                <w:r>
                  <w:rPr>
                    <w:rFonts w:ascii="MS Gothic" w:eastAsia="MS Gothic" w:hAnsi="MS Gothic" w:hint="eastAsia"/>
                  </w:rPr>
                  <w:t>☐</w:t>
                </w:r>
              </w:p>
            </w:tc>
          </w:sdtContent>
        </w:sdt>
        <w:sdt>
          <w:sdtPr>
            <w:id w:val="1616643149"/>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29D15A2D" w14:textId="77777777" w:rsidR="008B29CE" w:rsidRDefault="008B29CE" w:rsidP="00A25F11">
                <w:pPr>
                  <w:spacing w:line="259" w:lineRule="auto"/>
                  <w:ind w:left="64"/>
                </w:pPr>
                <w:r>
                  <w:rPr>
                    <w:rFonts w:ascii="MS Gothic" w:eastAsia="MS Gothic" w:hAnsi="MS Gothic" w:hint="eastAsia"/>
                  </w:rPr>
                  <w:t>☐</w:t>
                </w:r>
              </w:p>
            </w:tc>
          </w:sdtContent>
        </w:sdt>
        <w:sdt>
          <w:sdtPr>
            <w:id w:val="-571039458"/>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5F7D32CF" w14:textId="77777777" w:rsidR="008B29CE" w:rsidRDefault="008B29CE" w:rsidP="00A25F11">
                <w:pPr>
                  <w:spacing w:line="259" w:lineRule="auto"/>
                  <w:ind w:left="67"/>
                </w:pPr>
                <w:r>
                  <w:rPr>
                    <w:rFonts w:ascii="MS Gothic" w:eastAsia="MS Gothic" w:hAnsi="MS Gothic" w:hint="eastAsia"/>
                  </w:rPr>
                  <w:t>☐</w:t>
                </w:r>
              </w:p>
            </w:tc>
          </w:sdtContent>
        </w:sdt>
      </w:tr>
      <w:tr w:rsidR="008B29CE" w14:paraId="1F332BE5" w14:textId="77777777" w:rsidTr="00A25F11">
        <w:trPr>
          <w:trHeight w:val="323"/>
        </w:trPr>
        <w:tc>
          <w:tcPr>
            <w:tcW w:w="6334" w:type="dxa"/>
            <w:tcBorders>
              <w:top w:val="single" w:sz="4" w:space="0" w:color="9CC2E5"/>
              <w:left w:val="single" w:sz="4" w:space="0" w:color="9CC2E5"/>
              <w:bottom w:val="single" w:sz="4" w:space="0" w:color="9CC2E5"/>
              <w:right w:val="single" w:sz="4" w:space="0" w:color="9CC2E5"/>
            </w:tcBorders>
            <w:shd w:val="clear" w:color="auto" w:fill="1F4E79"/>
          </w:tcPr>
          <w:p w14:paraId="32F82EAD" w14:textId="77777777" w:rsidR="008B29CE" w:rsidRDefault="008B29CE" w:rsidP="00A25F11">
            <w:pPr>
              <w:spacing w:line="259" w:lineRule="auto"/>
            </w:pPr>
            <w:r>
              <w:rPr>
                <w:b/>
                <w:color w:val="FFFFFF"/>
              </w:rPr>
              <w:t xml:space="preserve">OVERALL SATISFACTION </w:t>
            </w:r>
            <w:r>
              <w:t xml:space="preserve">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76236F46" w14:textId="77777777" w:rsidR="008B29CE" w:rsidRDefault="008B29CE" w:rsidP="00A25F11">
            <w:pPr>
              <w:spacing w:line="259" w:lineRule="auto"/>
              <w:ind w:left="13"/>
            </w:pPr>
            <w:r>
              <w:rPr>
                <w:b/>
                <w:color w:val="FFFFFF"/>
              </w:rPr>
              <w:t xml:space="preserve">1 </w:t>
            </w:r>
            <w:r>
              <w:t xml:space="preserve"> </w:t>
            </w:r>
          </w:p>
        </w:tc>
        <w:tc>
          <w:tcPr>
            <w:tcW w:w="611" w:type="dxa"/>
            <w:tcBorders>
              <w:top w:val="single" w:sz="4" w:space="0" w:color="9CC2E5"/>
              <w:left w:val="single" w:sz="4" w:space="0" w:color="9CC2E5"/>
              <w:bottom w:val="single" w:sz="4" w:space="0" w:color="9CC2E5"/>
              <w:right w:val="single" w:sz="4" w:space="0" w:color="9CC2E5"/>
            </w:tcBorders>
            <w:shd w:val="clear" w:color="auto" w:fill="1F4E79"/>
          </w:tcPr>
          <w:p w14:paraId="4870B4C2" w14:textId="77777777" w:rsidR="008B29CE" w:rsidRDefault="008B29CE" w:rsidP="00A25F11">
            <w:pPr>
              <w:spacing w:line="259" w:lineRule="auto"/>
              <w:ind w:left="13"/>
            </w:pPr>
            <w:r>
              <w:rPr>
                <w:b/>
                <w:color w:val="FFFFFF"/>
              </w:rPr>
              <w:t xml:space="preserve">2 </w:t>
            </w:r>
            <w:r>
              <w:t xml:space="preserve"> </w:t>
            </w:r>
          </w:p>
        </w:tc>
        <w:tc>
          <w:tcPr>
            <w:tcW w:w="614" w:type="dxa"/>
            <w:tcBorders>
              <w:top w:val="single" w:sz="4" w:space="0" w:color="9CC2E5"/>
              <w:left w:val="single" w:sz="4" w:space="0" w:color="9CC2E5"/>
              <w:bottom w:val="single" w:sz="4" w:space="0" w:color="9CC2E5"/>
              <w:right w:val="single" w:sz="4" w:space="0" w:color="9CC2E5"/>
            </w:tcBorders>
            <w:shd w:val="clear" w:color="auto" w:fill="1F4E79"/>
          </w:tcPr>
          <w:p w14:paraId="26D358B6" w14:textId="77777777" w:rsidR="008B29CE" w:rsidRDefault="008B29CE" w:rsidP="00A25F11">
            <w:pPr>
              <w:spacing w:line="259" w:lineRule="auto"/>
              <w:ind w:left="11"/>
            </w:pPr>
            <w:r>
              <w:rPr>
                <w:b/>
                <w:color w:val="FFFFFF"/>
              </w:rPr>
              <w:t xml:space="preserve">3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14FEF69E" w14:textId="77777777" w:rsidR="008B29CE" w:rsidRDefault="008B29CE" w:rsidP="00A25F11">
            <w:pPr>
              <w:spacing w:line="259" w:lineRule="auto"/>
              <w:ind w:left="11"/>
            </w:pPr>
            <w:r>
              <w:rPr>
                <w:b/>
                <w:color w:val="FFFFFF"/>
              </w:rPr>
              <w:t xml:space="preserve">4 </w:t>
            </w:r>
            <w:r>
              <w:t xml:space="preserve"> </w:t>
            </w:r>
          </w:p>
        </w:tc>
        <w:tc>
          <w:tcPr>
            <w:tcW w:w="612" w:type="dxa"/>
            <w:tcBorders>
              <w:top w:val="single" w:sz="4" w:space="0" w:color="9CC2E5"/>
              <w:left w:val="single" w:sz="4" w:space="0" w:color="9CC2E5"/>
              <w:bottom w:val="single" w:sz="4" w:space="0" w:color="9CC2E5"/>
              <w:right w:val="single" w:sz="4" w:space="0" w:color="9CC2E5"/>
            </w:tcBorders>
            <w:shd w:val="clear" w:color="auto" w:fill="1F4E79"/>
          </w:tcPr>
          <w:p w14:paraId="1447BD3B" w14:textId="77777777" w:rsidR="008B29CE" w:rsidRDefault="008B29CE" w:rsidP="00A25F11">
            <w:pPr>
              <w:spacing w:line="259" w:lineRule="auto"/>
              <w:ind w:left="14"/>
            </w:pPr>
            <w:r>
              <w:rPr>
                <w:b/>
                <w:color w:val="FFFFFF"/>
              </w:rPr>
              <w:t xml:space="preserve">5 </w:t>
            </w:r>
            <w:r>
              <w:t xml:space="preserve"> </w:t>
            </w:r>
          </w:p>
        </w:tc>
      </w:tr>
      <w:tr w:rsidR="008B29CE" w14:paraId="5537F597" w14:textId="77777777" w:rsidTr="00A25F11">
        <w:trPr>
          <w:trHeight w:val="176"/>
        </w:trPr>
        <w:tc>
          <w:tcPr>
            <w:tcW w:w="6334" w:type="dxa"/>
            <w:tcBorders>
              <w:top w:val="single" w:sz="4" w:space="0" w:color="9CC2E5"/>
              <w:left w:val="single" w:sz="4" w:space="0" w:color="9CC2E5"/>
              <w:bottom w:val="single" w:sz="4" w:space="0" w:color="9CC2E5"/>
              <w:right w:val="single" w:sz="4" w:space="0" w:color="9CC2E5"/>
            </w:tcBorders>
          </w:tcPr>
          <w:p w14:paraId="0927B128" w14:textId="77777777" w:rsidR="008B29CE" w:rsidRDefault="008B29CE" w:rsidP="00A25F11">
            <w:pPr>
              <w:spacing w:line="259" w:lineRule="auto"/>
            </w:pPr>
          </w:p>
          <w:p w14:paraId="52C41183" w14:textId="77777777" w:rsidR="008B29CE" w:rsidRDefault="008B29CE" w:rsidP="00A25F11">
            <w:pPr>
              <w:spacing w:line="259" w:lineRule="auto"/>
            </w:pPr>
          </w:p>
        </w:tc>
        <w:sdt>
          <w:sdtPr>
            <w:id w:val="2056659723"/>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46E0C174" w14:textId="77777777" w:rsidR="008B29CE" w:rsidRDefault="008B29CE" w:rsidP="00A25F11">
                <w:pPr>
                  <w:spacing w:line="259" w:lineRule="auto"/>
                  <w:ind w:left="4"/>
                </w:pPr>
                <w:r>
                  <w:rPr>
                    <w:rFonts w:ascii="MS Gothic" w:eastAsia="MS Gothic" w:hAnsi="MS Gothic" w:hint="eastAsia"/>
                  </w:rPr>
                  <w:t>☐</w:t>
                </w:r>
              </w:p>
            </w:tc>
          </w:sdtContent>
        </w:sdt>
        <w:sdt>
          <w:sdtPr>
            <w:id w:val="9194773"/>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376A6A70" w14:textId="77777777" w:rsidR="008B29CE" w:rsidRDefault="008B29CE" w:rsidP="00A25F11">
                <w:pPr>
                  <w:spacing w:line="259" w:lineRule="auto"/>
                  <w:ind w:left="4"/>
                </w:pPr>
                <w:r>
                  <w:rPr>
                    <w:rFonts w:ascii="MS Gothic" w:eastAsia="MS Gothic" w:hAnsi="MS Gothic" w:hint="eastAsia"/>
                  </w:rPr>
                  <w:t>☐</w:t>
                </w:r>
              </w:p>
            </w:tc>
          </w:sdtContent>
        </w:sdt>
        <w:sdt>
          <w:sdtPr>
            <w:id w:val="1394696321"/>
            <w14:checkbox>
              <w14:checked w14:val="0"/>
              <w14:checkedState w14:val="2612" w14:font="MS Gothic"/>
              <w14:uncheckedState w14:val="2610" w14:font="MS Gothic"/>
            </w14:checkbox>
          </w:sdtPr>
          <w:sdtEndPr/>
          <w:sdtContent>
            <w:tc>
              <w:tcPr>
                <w:tcW w:w="614" w:type="dxa"/>
                <w:tcBorders>
                  <w:top w:val="single" w:sz="4" w:space="0" w:color="9CC2E5"/>
                  <w:left w:val="single" w:sz="4" w:space="0" w:color="9CC2E5"/>
                  <w:bottom w:val="single" w:sz="4" w:space="0" w:color="9CC2E5"/>
                  <w:right w:val="single" w:sz="4" w:space="0" w:color="9CC2E5"/>
                </w:tcBorders>
              </w:tcPr>
              <w:p w14:paraId="088228BA" w14:textId="77777777" w:rsidR="008B29CE" w:rsidRDefault="008B29CE" w:rsidP="00A25F11">
                <w:pPr>
                  <w:spacing w:line="259" w:lineRule="auto"/>
                  <w:ind w:left="4"/>
                </w:pPr>
                <w:r>
                  <w:rPr>
                    <w:rFonts w:ascii="MS Gothic" w:eastAsia="MS Gothic" w:hAnsi="MS Gothic" w:hint="eastAsia"/>
                  </w:rPr>
                  <w:t>☐</w:t>
                </w:r>
              </w:p>
            </w:tc>
          </w:sdtContent>
        </w:sdt>
        <w:sdt>
          <w:sdtPr>
            <w:id w:val="1239133026"/>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0461197A" w14:textId="77777777" w:rsidR="008B29CE" w:rsidRDefault="008B29CE" w:rsidP="00A25F11">
                <w:pPr>
                  <w:spacing w:line="259" w:lineRule="auto"/>
                  <w:ind w:left="4"/>
                </w:pPr>
                <w:r>
                  <w:rPr>
                    <w:rFonts w:ascii="MS Gothic" w:eastAsia="MS Gothic" w:hAnsi="MS Gothic" w:hint="eastAsia"/>
                  </w:rPr>
                  <w:t>☐</w:t>
                </w:r>
              </w:p>
            </w:tc>
          </w:sdtContent>
        </w:sdt>
        <w:sdt>
          <w:sdtPr>
            <w:id w:val="1474948672"/>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1C1B0FC0" w14:textId="77777777" w:rsidR="008B29CE" w:rsidRDefault="008B29CE" w:rsidP="00A25F11">
                <w:pPr>
                  <w:spacing w:line="259" w:lineRule="auto"/>
                  <w:ind w:left="7"/>
                </w:pPr>
                <w:r>
                  <w:rPr>
                    <w:rFonts w:ascii="MS Gothic" w:eastAsia="MS Gothic" w:hAnsi="MS Gothic" w:hint="eastAsia"/>
                  </w:rPr>
                  <w:t>☐</w:t>
                </w:r>
              </w:p>
            </w:tc>
          </w:sdtContent>
        </w:sdt>
      </w:tr>
      <w:tr w:rsidR="008B29CE" w14:paraId="2713E3B4" w14:textId="77777777" w:rsidTr="00A25F11">
        <w:trPr>
          <w:trHeight w:val="176"/>
        </w:trPr>
        <w:tc>
          <w:tcPr>
            <w:tcW w:w="6334" w:type="dxa"/>
            <w:tcBorders>
              <w:top w:val="single" w:sz="4" w:space="0" w:color="9CC2E5"/>
              <w:left w:val="single" w:sz="4" w:space="0" w:color="9CC2E5"/>
              <w:bottom w:val="single" w:sz="4" w:space="0" w:color="9CC2E5"/>
              <w:right w:val="single" w:sz="4" w:space="0" w:color="9CC2E5"/>
            </w:tcBorders>
            <w:shd w:val="clear" w:color="auto" w:fill="215868" w:themeFill="accent5" w:themeFillShade="80"/>
          </w:tcPr>
          <w:p w14:paraId="5ED58E93" w14:textId="77777777" w:rsidR="008B29CE" w:rsidRPr="00B93403" w:rsidRDefault="008B29CE" w:rsidP="00A25F11">
            <w:pPr>
              <w:spacing w:line="259" w:lineRule="auto"/>
              <w:rPr>
                <w:b/>
                <w:color w:val="FFFFFF" w:themeColor="background1"/>
              </w:rPr>
            </w:pPr>
            <w:r w:rsidRPr="00B93403">
              <w:rPr>
                <w:b/>
                <w:color w:val="FFFFFF" w:themeColor="background1"/>
              </w:rPr>
              <w:t>Other (please specify)</w:t>
            </w:r>
          </w:p>
        </w:tc>
        <w:tc>
          <w:tcPr>
            <w:tcW w:w="611" w:type="dxa"/>
            <w:tcBorders>
              <w:top w:val="single" w:sz="4" w:space="0" w:color="9CC2E5"/>
              <w:left w:val="single" w:sz="4" w:space="0" w:color="9CC2E5"/>
              <w:bottom w:val="single" w:sz="4" w:space="0" w:color="9CC2E5"/>
              <w:right w:val="single" w:sz="4" w:space="0" w:color="9CC2E5"/>
            </w:tcBorders>
            <w:shd w:val="clear" w:color="auto" w:fill="215868" w:themeFill="accent5" w:themeFillShade="80"/>
          </w:tcPr>
          <w:p w14:paraId="41CB8CBF" w14:textId="77777777" w:rsidR="008B29CE" w:rsidRPr="00B93403" w:rsidRDefault="008B29CE" w:rsidP="00A25F11">
            <w:pPr>
              <w:spacing w:line="259" w:lineRule="auto"/>
              <w:ind w:left="4"/>
              <w:rPr>
                <w:b/>
                <w:color w:val="FFFFFF" w:themeColor="background1"/>
              </w:rPr>
            </w:pPr>
            <w:r w:rsidRPr="00B93403">
              <w:rPr>
                <w:b/>
                <w:color w:val="FFFFFF" w:themeColor="background1"/>
              </w:rPr>
              <w:t>1</w:t>
            </w:r>
          </w:p>
        </w:tc>
        <w:tc>
          <w:tcPr>
            <w:tcW w:w="611" w:type="dxa"/>
            <w:tcBorders>
              <w:top w:val="single" w:sz="4" w:space="0" w:color="9CC2E5"/>
              <w:left w:val="single" w:sz="4" w:space="0" w:color="9CC2E5"/>
              <w:bottom w:val="single" w:sz="4" w:space="0" w:color="9CC2E5"/>
              <w:right w:val="single" w:sz="4" w:space="0" w:color="9CC2E5"/>
            </w:tcBorders>
            <w:shd w:val="clear" w:color="auto" w:fill="215868" w:themeFill="accent5" w:themeFillShade="80"/>
          </w:tcPr>
          <w:p w14:paraId="38E35214" w14:textId="77777777" w:rsidR="008B29CE" w:rsidRPr="00B93403" w:rsidRDefault="008B29CE" w:rsidP="00A25F11">
            <w:pPr>
              <w:spacing w:line="259" w:lineRule="auto"/>
              <w:ind w:left="4"/>
              <w:rPr>
                <w:b/>
                <w:color w:val="FFFFFF" w:themeColor="background1"/>
              </w:rPr>
            </w:pPr>
            <w:r w:rsidRPr="00B93403">
              <w:rPr>
                <w:b/>
                <w:color w:val="FFFFFF" w:themeColor="background1"/>
              </w:rPr>
              <w:t>2</w:t>
            </w:r>
          </w:p>
        </w:tc>
        <w:tc>
          <w:tcPr>
            <w:tcW w:w="614" w:type="dxa"/>
            <w:tcBorders>
              <w:top w:val="single" w:sz="4" w:space="0" w:color="9CC2E5"/>
              <w:left w:val="single" w:sz="4" w:space="0" w:color="9CC2E5"/>
              <w:bottom w:val="single" w:sz="4" w:space="0" w:color="9CC2E5"/>
              <w:right w:val="single" w:sz="4" w:space="0" w:color="9CC2E5"/>
            </w:tcBorders>
            <w:shd w:val="clear" w:color="auto" w:fill="215868" w:themeFill="accent5" w:themeFillShade="80"/>
          </w:tcPr>
          <w:p w14:paraId="03D0A92E" w14:textId="77777777" w:rsidR="008B29CE" w:rsidRPr="00B93403" w:rsidRDefault="008B29CE" w:rsidP="00A25F11">
            <w:pPr>
              <w:spacing w:line="259" w:lineRule="auto"/>
              <w:ind w:left="4"/>
              <w:rPr>
                <w:b/>
                <w:color w:val="FFFFFF" w:themeColor="background1"/>
              </w:rPr>
            </w:pPr>
            <w:r w:rsidRPr="00B93403">
              <w:rPr>
                <w:b/>
                <w:color w:val="FFFFFF" w:themeColor="background1"/>
              </w:rPr>
              <w:t>3</w:t>
            </w:r>
          </w:p>
        </w:tc>
        <w:tc>
          <w:tcPr>
            <w:tcW w:w="612" w:type="dxa"/>
            <w:tcBorders>
              <w:top w:val="single" w:sz="4" w:space="0" w:color="9CC2E5"/>
              <w:left w:val="single" w:sz="4" w:space="0" w:color="9CC2E5"/>
              <w:bottom w:val="single" w:sz="4" w:space="0" w:color="9CC2E5"/>
              <w:right w:val="single" w:sz="4" w:space="0" w:color="9CC2E5"/>
            </w:tcBorders>
            <w:shd w:val="clear" w:color="auto" w:fill="215868" w:themeFill="accent5" w:themeFillShade="80"/>
          </w:tcPr>
          <w:p w14:paraId="76F6EA01" w14:textId="77777777" w:rsidR="008B29CE" w:rsidRPr="00B93403" w:rsidRDefault="008B29CE" w:rsidP="00A25F11">
            <w:pPr>
              <w:spacing w:line="259" w:lineRule="auto"/>
              <w:ind w:left="4"/>
              <w:rPr>
                <w:b/>
                <w:color w:val="FFFFFF" w:themeColor="background1"/>
              </w:rPr>
            </w:pPr>
            <w:r w:rsidRPr="00B93403">
              <w:rPr>
                <w:b/>
                <w:color w:val="FFFFFF" w:themeColor="background1"/>
              </w:rPr>
              <w:t>4</w:t>
            </w:r>
          </w:p>
        </w:tc>
        <w:tc>
          <w:tcPr>
            <w:tcW w:w="612" w:type="dxa"/>
            <w:tcBorders>
              <w:top w:val="single" w:sz="4" w:space="0" w:color="9CC2E5"/>
              <w:left w:val="single" w:sz="4" w:space="0" w:color="9CC2E5"/>
              <w:bottom w:val="single" w:sz="4" w:space="0" w:color="9CC2E5"/>
              <w:right w:val="single" w:sz="4" w:space="0" w:color="9CC2E5"/>
            </w:tcBorders>
            <w:shd w:val="clear" w:color="auto" w:fill="215868" w:themeFill="accent5" w:themeFillShade="80"/>
          </w:tcPr>
          <w:p w14:paraId="797C0D37" w14:textId="77777777" w:rsidR="008B29CE" w:rsidRPr="00B93403" w:rsidRDefault="008B29CE" w:rsidP="00A25F11">
            <w:pPr>
              <w:spacing w:line="259" w:lineRule="auto"/>
              <w:ind w:left="7"/>
              <w:rPr>
                <w:b/>
                <w:color w:val="FFFFFF" w:themeColor="background1"/>
              </w:rPr>
            </w:pPr>
            <w:r w:rsidRPr="00B93403">
              <w:rPr>
                <w:b/>
                <w:color w:val="FFFFFF" w:themeColor="background1"/>
              </w:rPr>
              <w:t>5</w:t>
            </w:r>
          </w:p>
        </w:tc>
      </w:tr>
      <w:tr w:rsidR="008B29CE" w14:paraId="07362A79" w14:textId="77777777" w:rsidTr="00A25F11">
        <w:trPr>
          <w:trHeight w:val="176"/>
        </w:trPr>
        <w:tc>
          <w:tcPr>
            <w:tcW w:w="6334" w:type="dxa"/>
            <w:tcBorders>
              <w:top w:val="single" w:sz="4" w:space="0" w:color="9CC2E5"/>
              <w:left w:val="single" w:sz="4" w:space="0" w:color="9CC2E5"/>
              <w:bottom w:val="single" w:sz="4" w:space="0" w:color="9CC2E5"/>
              <w:right w:val="single" w:sz="4" w:space="0" w:color="9CC2E5"/>
            </w:tcBorders>
          </w:tcPr>
          <w:p w14:paraId="41133972" w14:textId="77777777" w:rsidR="008B29CE" w:rsidRDefault="008B29CE" w:rsidP="00A25F11">
            <w:pPr>
              <w:spacing w:line="259" w:lineRule="auto"/>
            </w:pPr>
          </w:p>
          <w:p w14:paraId="198FA814" w14:textId="77777777" w:rsidR="008B29CE" w:rsidRDefault="008B29CE" w:rsidP="00A25F11">
            <w:pPr>
              <w:spacing w:line="259" w:lineRule="auto"/>
            </w:pPr>
          </w:p>
        </w:tc>
        <w:sdt>
          <w:sdtPr>
            <w:id w:val="-20715741"/>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372FBCB1" w14:textId="77777777" w:rsidR="008B29CE" w:rsidRDefault="008B29CE" w:rsidP="00A25F11">
                <w:pPr>
                  <w:spacing w:line="259" w:lineRule="auto"/>
                  <w:ind w:left="4"/>
                </w:pPr>
                <w:r>
                  <w:rPr>
                    <w:rFonts w:ascii="MS Gothic" w:eastAsia="MS Gothic" w:hAnsi="MS Gothic" w:hint="eastAsia"/>
                  </w:rPr>
                  <w:t>☐</w:t>
                </w:r>
              </w:p>
            </w:tc>
          </w:sdtContent>
        </w:sdt>
        <w:sdt>
          <w:sdtPr>
            <w:id w:val="-1240094508"/>
            <w14:checkbox>
              <w14:checked w14:val="0"/>
              <w14:checkedState w14:val="2612" w14:font="MS Gothic"/>
              <w14:uncheckedState w14:val="2610" w14:font="MS Gothic"/>
            </w14:checkbox>
          </w:sdtPr>
          <w:sdtEndPr/>
          <w:sdtContent>
            <w:tc>
              <w:tcPr>
                <w:tcW w:w="611" w:type="dxa"/>
                <w:tcBorders>
                  <w:top w:val="single" w:sz="4" w:space="0" w:color="9CC2E5"/>
                  <w:left w:val="single" w:sz="4" w:space="0" w:color="9CC2E5"/>
                  <w:bottom w:val="single" w:sz="4" w:space="0" w:color="9CC2E5"/>
                  <w:right w:val="single" w:sz="4" w:space="0" w:color="9CC2E5"/>
                </w:tcBorders>
              </w:tcPr>
              <w:p w14:paraId="3D669955" w14:textId="77777777" w:rsidR="008B29CE" w:rsidRDefault="008B29CE" w:rsidP="00A25F11">
                <w:pPr>
                  <w:spacing w:line="259" w:lineRule="auto"/>
                  <w:ind w:left="4"/>
                </w:pPr>
                <w:r>
                  <w:rPr>
                    <w:rFonts w:ascii="MS Gothic" w:eastAsia="MS Gothic" w:hAnsi="MS Gothic" w:hint="eastAsia"/>
                  </w:rPr>
                  <w:t>☐</w:t>
                </w:r>
              </w:p>
            </w:tc>
          </w:sdtContent>
        </w:sdt>
        <w:sdt>
          <w:sdtPr>
            <w:id w:val="351929720"/>
            <w14:checkbox>
              <w14:checked w14:val="0"/>
              <w14:checkedState w14:val="2612" w14:font="MS Gothic"/>
              <w14:uncheckedState w14:val="2610" w14:font="MS Gothic"/>
            </w14:checkbox>
          </w:sdtPr>
          <w:sdtEndPr/>
          <w:sdtContent>
            <w:tc>
              <w:tcPr>
                <w:tcW w:w="614" w:type="dxa"/>
                <w:tcBorders>
                  <w:top w:val="single" w:sz="4" w:space="0" w:color="9CC2E5"/>
                  <w:left w:val="single" w:sz="4" w:space="0" w:color="9CC2E5"/>
                  <w:bottom w:val="single" w:sz="4" w:space="0" w:color="9CC2E5"/>
                  <w:right w:val="single" w:sz="4" w:space="0" w:color="9CC2E5"/>
                </w:tcBorders>
              </w:tcPr>
              <w:p w14:paraId="24153336" w14:textId="77777777" w:rsidR="008B29CE" w:rsidRDefault="008B29CE" w:rsidP="00A25F11">
                <w:pPr>
                  <w:spacing w:line="259" w:lineRule="auto"/>
                  <w:ind w:left="4"/>
                </w:pPr>
                <w:r>
                  <w:rPr>
                    <w:rFonts w:ascii="MS Gothic" w:eastAsia="MS Gothic" w:hAnsi="MS Gothic" w:hint="eastAsia"/>
                  </w:rPr>
                  <w:t>☐</w:t>
                </w:r>
              </w:p>
            </w:tc>
          </w:sdtContent>
        </w:sdt>
        <w:sdt>
          <w:sdtPr>
            <w:id w:val="-2017757262"/>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5C5A7695" w14:textId="77777777" w:rsidR="008B29CE" w:rsidRDefault="008B29CE" w:rsidP="00A25F11">
                <w:pPr>
                  <w:spacing w:line="259" w:lineRule="auto"/>
                  <w:ind w:left="4"/>
                </w:pPr>
                <w:r>
                  <w:rPr>
                    <w:rFonts w:ascii="MS Gothic" w:eastAsia="MS Gothic" w:hAnsi="MS Gothic" w:hint="eastAsia"/>
                  </w:rPr>
                  <w:t>☐</w:t>
                </w:r>
              </w:p>
            </w:tc>
          </w:sdtContent>
        </w:sdt>
        <w:sdt>
          <w:sdtPr>
            <w:id w:val="-1581059990"/>
            <w14:checkbox>
              <w14:checked w14:val="0"/>
              <w14:checkedState w14:val="2612" w14:font="MS Gothic"/>
              <w14:uncheckedState w14:val="2610" w14:font="MS Gothic"/>
            </w14:checkbox>
          </w:sdtPr>
          <w:sdtEndPr/>
          <w:sdtContent>
            <w:tc>
              <w:tcPr>
                <w:tcW w:w="612" w:type="dxa"/>
                <w:tcBorders>
                  <w:top w:val="single" w:sz="4" w:space="0" w:color="9CC2E5"/>
                  <w:left w:val="single" w:sz="4" w:space="0" w:color="9CC2E5"/>
                  <w:bottom w:val="single" w:sz="4" w:space="0" w:color="9CC2E5"/>
                  <w:right w:val="single" w:sz="4" w:space="0" w:color="9CC2E5"/>
                </w:tcBorders>
              </w:tcPr>
              <w:p w14:paraId="15841569" w14:textId="77777777" w:rsidR="008B29CE" w:rsidRDefault="008B29CE" w:rsidP="00A25F11">
                <w:pPr>
                  <w:spacing w:line="259" w:lineRule="auto"/>
                  <w:ind w:left="7"/>
                </w:pPr>
                <w:r>
                  <w:rPr>
                    <w:rFonts w:ascii="MS Gothic" w:eastAsia="MS Gothic" w:hAnsi="MS Gothic" w:hint="eastAsia"/>
                  </w:rPr>
                  <w:t>☐</w:t>
                </w:r>
              </w:p>
            </w:tc>
          </w:sdtContent>
        </w:sdt>
      </w:tr>
    </w:tbl>
    <w:p w14:paraId="440828D1" w14:textId="77777777" w:rsidR="008B29CE" w:rsidRDefault="008B29CE" w:rsidP="008B29CE">
      <w:pPr>
        <w:spacing w:after="0" w:line="240" w:lineRule="auto"/>
        <w:rPr>
          <w:rFonts w:cs="Arial"/>
          <w:b/>
          <w:sz w:val="24"/>
        </w:rPr>
      </w:pPr>
    </w:p>
    <w:p w14:paraId="0812B0FF" w14:textId="77777777" w:rsidR="008B29CE" w:rsidRDefault="008B29CE" w:rsidP="008B29CE">
      <w:pPr>
        <w:rPr>
          <w:rFonts w:cs="Arial"/>
        </w:rPr>
      </w:pPr>
      <w:r>
        <w:rPr>
          <w:rFonts w:cs="Arial"/>
        </w:rPr>
        <w:t>Please include any further detail you deem relevant in the box below</w:t>
      </w:r>
    </w:p>
    <w:tbl>
      <w:tblPr>
        <w:tblStyle w:val="TableGrid"/>
        <w:tblW w:w="9351" w:type="dxa"/>
        <w:tblLook w:val="04A0" w:firstRow="1" w:lastRow="0" w:firstColumn="1" w:lastColumn="0" w:noHBand="0" w:noVBand="1"/>
      </w:tblPr>
      <w:tblGrid>
        <w:gridCol w:w="9351"/>
      </w:tblGrid>
      <w:tr w:rsidR="008B29CE" w14:paraId="7E4A17CE" w14:textId="77777777" w:rsidTr="00A25F11">
        <w:tc>
          <w:tcPr>
            <w:tcW w:w="9351" w:type="dxa"/>
            <w:shd w:val="clear" w:color="auto" w:fill="215868" w:themeFill="accent5" w:themeFillShade="80"/>
          </w:tcPr>
          <w:p w14:paraId="501CDCA9" w14:textId="77777777" w:rsidR="008B29CE" w:rsidRPr="003E7374" w:rsidRDefault="008B29CE" w:rsidP="00A25F11">
            <w:pPr>
              <w:rPr>
                <w:b/>
                <w:color w:val="FFFFFF" w:themeColor="background1"/>
              </w:rPr>
            </w:pPr>
            <w:r w:rsidRPr="003E7374">
              <w:rPr>
                <w:b/>
                <w:color w:val="FFFFFF" w:themeColor="background1"/>
              </w:rPr>
              <w:t xml:space="preserve">Further comments relating to this service </w:t>
            </w:r>
          </w:p>
        </w:tc>
      </w:tr>
      <w:tr w:rsidR="008B29CE" w14:paraId="491C047F" w14:textId="77777777" w:rsidTr="00A25F11">
        <w:tc>
          <w:tcPr>
            <w:tcW w:w="9351" w:type="dxa"/>
          </w:tcPr>
          <w:p w14:paraId="7B8046EC" w14:textId="77777777" w:rsidR="008B29CE" w:rsidRDefault="008B29CE" w:rsidP="00A25F11"/>
          <w:p w14:paraId="032DCD24" w14:textId="77777777" w:rsidR="008B29CE" w:rsidRDefault="008B29CE" w:rsidP="00A25F11"/>
          <w:p w14:paraId="0F2385DE" w14:textId="77777777" w:rsidR="008B29CE" w:rsidRDefault="008B29CE" w:rsidP="00A25F11"/>
          <w:p w14:paraId="60D35A6F" w14:textId="77777777" w:rsidR="008B29CE" w:rsidRDefault="008B29CE" w:rsidP="00A25F11"/>
          <w:p w14:paraId="27413B6D" w14:textId="77777777" w:rsidR="008B29CE" w:rsidRDefault="008B29CE" w:rsidP="00A25F11"/>
          <w:p w14:paraId="0C919C0B" w14:textId="77777777" w:rsidR="008B29CE" w:rsidRDefault="008B29CE" w:rsidP="00A25F11"/>
        </w:tc>
      </w:tr>
    </w:tbl>
    <w:p w14:paraId="4592CD4D" w14:textId="77777777" w:rsidR="008B29CE" w:rsidRDefault="008B29CE" w:rsidP="008B29CE">
      <w:r>
        <w:t>Please return this Suppliers Appraisal form to:</w:t>
      </w:r>
    </w:p>
    <w:p w14:paraId="4FC498FA" w14:textId="13D2C4C9" w:rsidR="00C864C4" w:rsidRPr="00AE45B8" w:rsidRDefault="008B29CE" w:rsidP="009E18DC">
      <w:pPr>
        <w:rPr>
          <w:b/>
          <w:color w:val="FF0000"/>
          <w:highlight w:val="yellow"/>
        </w:rPr>
      </w:pPr>
      <w:r>
        <w:t xml:space="preserve">WWETB’s Procurement Team </w:t>
      </w:r>
      <w:hyperlink r:id="rId24" w:history="1">
        <w:r w:rsidRPr="000D1B76">
          <w:rPr>
            <w:rStyle w:val="Hyperlink"/>
          </w:rPr>
          <w:t>procurementteam@wwetb.ie</w:t>
        </w:r>
      </w:hyperlink>
      <w:r>
        <w:t xml:space="preserve"> </w:t>
      </w:r>
    </w:p>
    <w:sectPr w:rsidR="00C864C4" w:rsidRPr="00AE45B8" w:rsidSect="00E0423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86067" w14:textId="77777777" w:rsidR="00F95C69" w:rsidRDefault="00F95C69" w:rsidP="00E84E82">
      <w:pPr>
        <w:spacing w:after="0" w:line="240" w:lineRule="auto"/>
      </w:pPr>
      <w:r>
        <w:separator/>
      </w:r>
    </w:p>
  </w:endnote>
  <w:endnote w:type="continuationSeparator" w:id="0">
    <w:p w14:paraId="216809A3" w14:textId="77777777" w:rsidR="00F95C69" w:rsidRDefault="00F95C69" w:rsidP="00E8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995291"/>
      <w:docPartObj>
        <w:docPartGallery w:val="Page Numbers (Bottom of Page)"/>
        <w:docPartUnique/>
      </w:docPartObj>
    </w:sdtPr>
    <w:sdtEndPr>
      <w:rPr>
        <w:color w:val="808080" w:themeColor="background1" w:themeShade="80"/>
        <w:spacing w:val="60"/>
      </w:rPr>
    </w:sdtEndPr>
    <w:sdtContent>
      <w:p w14:paraId="0F89DAF2" w14:textId="4244B35D" w:rsidR="002B45E9" w:rsidRDefault="00BA527C" w:rsidP="00B168EE">
        <w:pPr>
          <w:pStyle w:val="Footer"/>
          <w:pBdr>
            <w:top w:val="single" w:sz="4" w:space="1" w:color="D9D9D9" w:themeColor="background1" w:themeShade="D9"/>
          </w:pBdr>
          <w:tabs>
            <w:tab w:val="clear" w:pos="8306"/>
            <w:tab w:val="right" w:pos="8789"/>
          </w:tabs>
        </w:pPr>
        <w:r>
          <w:rPr>
            <w:rFonts w:ascii="Calibri" w:hAnsi="Calibri"/>
          </w:rPr>
          <w:t>WWETB Procurement</w:t>
        </w:r>
        <w:r w:rsidR="002B45E9">
          <w:rPr>
            <w:rFonts w:ascii="Calibri" w:hAnsi="Calibri"/>
          </w:rPr>
          <w:tab/>
        </w:r>
        <w:r w:rsidR="002B45E9">
          <w:fldChar w:fldCharType="begin"/>
        </w:r>
        <w:r w:rsidR="002B45E9">
          <w:instrText xml:space="preserve"> PAGE   \* MERGEFORMAT </w:instrText>
        </w:r>
        <w:r w:rsidR="002B45E9">
          <w:fldChar w:fldCharType="separate"/>
        </w:r>
        <w:r w:rsidR="002B45E9">
          <w:rPr>
            <w:noProof/>
          </w:rPr>
          <w:t>18</w:t>
        </w:r>
        <w:r w:rsidR="002B45E9">
          <w:rPr>
            <w:noProof/>
          </w:rPr>
          <w:fldChar w:fldCharType="end"/>
        </w:r>
        <w:r w:rsidR="002B45E9">
          <w:t xml:space="preserve"> | </w:t>
        </w:r>
        <w:r w:rsidR="002B45E9">
          <w:rPr>
            <w:color w:val="808080" w:themeColor="background1" w:themeShade="80"/>
            <w:spacing w:val="60"/>
          </w:rPr>
          <w:t>Page</w:t>
        </w:r>
      </w:p>
    </w:sdtContent>
  </w:sdt>
  <w:p w14:paraId="36A12352" w14:textId="77777777" w:rsidR="002B45E9" w:rsidRDefault="002B4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EBD1E" w14:textId="77777777" w:rsidR="00F95C69" w:rsidRDefault="00F95C69" w:rsidP="00E84E82">
      <w:pPr>
        <w:spacing w:after="0" w:line="240" w:lineRule="auto"/>
      </w:pPr>
      <w:r>
        <w:separator/>
      </w:r>
    </w:p>
  </w:footnote>
  <w:footnote w:type="continuationSeparator" w:id="0">
    <w:p w14:paraId="780AA192" w14:textId="77777777" w:rsidR="00F95C69" w:rsidRDefault="00F95C69" w:rsidP="00E8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C9D0" w14:textId="36A5009A" w:rsidR="002B45E9" w:rsidRDefault="002B45E9" w:rsidP="00AC4A9B">
    <w:pPr>
      <w:pStyle w:val="Header"/>
    </w:pPr>
    <w:r w:rsidRPr="00AC4A9B">
      <w:rPr>
        <w:b/>
        <w:color w:val="17665C"/>
      </w:rPr>
      <w:t xml:space="preserve">Invitation to </w:t>
    </w:r>
    <w:r w:rsidR="001010C3">
      <w:rPr>
        <w:b/>
        <w:color w:val="17665C"/>
      </w:rPr>
      <w:t>panel membership</w:t>
    </w:r>
    <w:r>
      <w:tab/>
    </w:r>
    <w:r w:rsidRPr="00D33701">
      <w:rPr>
        <w:noProof/>
        <w:lang w:eastAsia="en-GB"/>
      </w:rPr>
      <w:drawing>
        <wp:inline distT="0" distB="0" distL="0" distR="0" wp14:anchorId="07CE0730" wp14:editId="61B313E6">
          <wp:extent cx="489665" cy="476250"/>
          <wp:effectExtent l="0" t="0" r="5715" b="0"/>
          <wp:docPr id="1" name="Picture 1" descr="C:\Users\ann.healy\AppData\Local\Microsoft\Windows\Temporary Internet Files\Content.Outlook\8PVSX534\ETBI-ETBs Logo with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healy\AppData\Local\Microsoft\Windows\Temporary Internet Files\Content.Outlook\8PVSX534\ETBI-ETBs Logo with no 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35" cy="484196"/>
                  </a:xfrm>
                  <a:prstGeom prst="rect">
                    <a:avLst/>
                  </a:prstGeom>
                  <a:noFill/>
                  <a:ln>
                    <a:noFill/>
                  </a:ln>
                </pic:spPr>
              </pic:pic>
            </a:graphicData>
          </a:graphic>
        </wp:inline>
      </w:drawing>
    </w:r>
  </w:p>
  <w:p w14:paraId="3BC7C0C7" w14:textId="4450E5A0" w:rsidR="002B45E9" w:rsidRPr="0098725B" w:rsidRDefault="002B45E9">
    <w:pPr>
      <w:pStyle w:val="Header"/>
      <w:rPr>
        <w:color w:val="A6A6A6" w:themeColor="background1" w:themeShade="A6"/>
      </w:rPr>
    </w:pPr>
    <w:r>
      <w:rPr>
        <w:color w:val="A6A6A6" w:themeColor="background1" w:themeShade="A6"/>
        <w:u w:val="single"/>
      </w:rPr>
      <w:tab/>
    </w:r>
    <w:r>
      <w:rPr>
        <w:color w:val="A6A6A6" w:themeColor="background1" w:themeShade="A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3315"/>
    <w:multiLevelType w:val="multilevel"/>
    <w:tmpl w:val="44DC2DF6"/>
    <w:lvl w:ilvl="0">
      <w:start w:val="4"/>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i w:val="0"/>
        <w:iCs/>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D2D23B0"/>
    <w:multiLevelType w:val="hybridMultilevel"/>
    <w:tmpl w:val="70D871EC"/>
    <w:lvl w:ilvl="0" w:tplc="75F0F0E4">
      <w:start w:val="1"/>
      <w:numFmt w:val="lowerLetter"/>
      <w:lvlText w:val="(%1)"/>
      <w:lvlJc w:val="left"/>
      <w:pPr>
        <w:ind w:left="644" w:hanging="360"/>
      </w:pPr>
      <w:rPr>
        <w:rFonts w:cstheme="majorBidi" w:hint="default"/>
      </w:rPr>
    </w:lvl>
    <w:lvl w:ilvl="1" w:tplc="FB687B3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F408D"/>
    <w:multiLevelType w:val="hybridMultilevel"/>
    <w:tmpl w:val="1AE876CE"/>
    <w:lvl w:ilvl="0" w:tplc="022A7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E36DB"/>
    <w:multiLevelType w:val="multilevel"/>
    <w:tmpl w:val="952C5152"/>
    <w:lvl w:ilvl="0">
      <w:start w:val="1"/>
      <w:numFmt w:val="decimal"/>
      <w:pStyle w:val="Style1"/>
      <w:lvlText w:val="%1."/>
      <w:lvlJc w:val="left"/>
      <w:pPr>
        <w:ind w:left="786" w:hanging="360"/>
      </w:pPr>
      <w:rPr>
        <w:rFonts w:hint="default"/>
      </w:rPr>
    </w:lvl>
    <w:lvl w:ilvl="1">
      <w:start w:val="1"/>
      <w:numFmt w:val="decimal"/>
      <w:pStyle w:val="Style2"/>
      <w:isLgl/>
      <w:lvlText w:val="%1.%2"/>
      <w:lvlJc w:val="left"/>
      <w:pPr>
        <w:ind w:left="724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7364F9"/>
    <w:multiLevelType w:val="multilevel"/>
    <w:tmpl w:val="3B42B624"/>
    <w:lvl w:ilvl="0">
      <w:start w:val="1"/>
      <w:numFmt w:val="bullet"/>
      <w:lvlText w:val="●"/>
      <w:lvlJc w:val="left"/>
      <w:pPr>
        <w:ind w:left="720" w:firstLine="360"/>
      </w:pPr>
      <w:rPr>
        <w:rFonts w:asciiTheme="minorHAnsi" w:eastAsia="Arial" w:hAnsiTheme="minorHAnsi" w:cs="Aria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1D4770F"/>
    <w:multiLevelType w:val="hybridMultilevel"/>
    <w:tmpl w:val="AF304274"/>
    <w:lvl w:ilvl="0" w:tplc="346C8E26">
      <w:start w:val="1"/>
      <w:numFmt w:val="lowerRoman"/>
      <w:lvlText w:val="(%1)"/>
      <w:lvlJc w:val="left"/>
      <w:pPr>
        <w:ind w:left="2520" w:hanging="720"/>
      </w:pPr>
      <w:rPr>
        <w:rFonts w:hint="default"/>
        <w:i w:val="0"/>
        <w:color w:val="00000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7897A90"/>
    <w:multiLevelType w:val="multilevel"/>
    <w:tmpl w:val="FF0E73DE"/>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val="0"/>
        <w:i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390786"/>
    <w:multiLevelType w:val="multilevel"/>
    <w:tmpl w:val="FF0E73DE"/>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val="0"/>
        <w:i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C554157"/>
    <w:multiLevelType w:val="hybridMultilevel"/>
    <w:tmpl w:val="CD7EF4A0"/>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42EA4C8C"/>
    <w:multiLevelType w:val="hybridMultilevel"/>
    <w:tmpl w:val="AAE4771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DA0C64"/>
    <w:multiLevelType w:val="hybridMultilevel"/>
    <w:tmpl w:val="25C8F16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5F074970"/>
    <w:multiLevelType w:val="hybridMultilevel"/>
    <w:tmpl w:val="010A258A"/>
    <w:lvl w:ilvl="0" w:tplc="5DB0B74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2F57BE1"/>
    <w:multiLevelType w:val="hybridMultilevel"/>
    <w:tmpl w:val="31C472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70453959">
    <w:abstractNumId w:val="3"/>
  </w:num>
  <w:num w:numId="2" w16cid:durableId="859011520">
    <w:abstractNumId w:val="1"/>
  </w:num>
  <w:num w:numId="3" w16cid:durableId="1597329442">
    <w:abstractNumId w:val="5"/>
  </w:num>
  <w:num w:numId="4" w16cid:durableId="1067874133">
    <w:abstractNumId w:val="2"/>
  </w:num>
  <w:num w:numId="5" w16cid:durableId="1955404461">
    <w:abstractNumId w:val="0"/>
  </w:num>
  <w:num w:numId="6" w16cid:durableId="114957225">
    <w:abstractNumId w:val="0"/>
    <w:lvlOverride w:ilvl="0">
      <w:startOverride w:val="2"/>
    </w:lvlOverride>
  </w:num>
  <w:num w:numId="7" w16cid:durableId="110167977">
    <w:abstractNumId w:val="6"/>
  </w:num>
  <w:num w:numId="8" w16cid:durableId="1859083037">
    <w:abstractNumId w:val="7"/>
  </w:num>
  <w:num w:numId="9" w16cid:durableId="1530947571">
    <w:abstractNumId w:val="0"/>
  </w:num>
  <w:num w:numId="10" w16cid:durableId="805121724">
    <w:abstractNumId w:val="0"/>
    <w:lvlOverride w:ilvl="0">
      <w:startOverride w:val="4"/>
    </w:lvlOverride>
    <w:lvlOverride w:ilvl="1">
      <w:startOverride w:val="1"/>
    </w:lvlOverride>
  </w:num>
  <w:num w:numId="11" w16cid:durableId="170414071">
    <w:abstractNumId w:val="9"/>
  </w:num>
  <w:num w:numId="12" w16cid:durableId="1520006990">
    <w:abstractNumId w:val="11"/>
  </w:num>
  <w:num w:numId="13" w16cid:durableId="1673337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528428">
    <w:abstractNumId w:val="10"/>
  </w:num>
  <w:num w:numId="15" w16cid:durableId="1520199767">
    <w:abstractNumId w:val="4"/>
  </w:num>
  <w:num w:numId="16" w16cid:durableId="49846771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12E4"/>
    <w:rsid w:val="000025BC"/>
    <w:rsid w:val="00002B07"/>
    <w:rsid w:val="000051F4"/>
    <w:rsid w:val="00005335"/>
    <w:rsid w:val="000059E0"/>
    <w:rsid w:val="00011639"/>
    <w:rsid w:val="00014821"/>
    <w:rsid w:val="00023B94"/>
    <w:rsid w:val="00024026"/>
    <w:rsid w:val="00025EFC"/>
    <w:rsid w:val="00030534"/>
    <w:rsid w:val="00031782"/>
    <w:rsid w:val="00031E19"/>
    <w:rsid w:val="0003246B"/>
    <w:rsid w:val="00036315"/>
    <w:rsid w:val="00042724"/>
    <w:rsid w:val="00043FA2"/>
    <w:rsid w:val="00044A86"/>
    <w:rsid w:val="000457EF"/>
    <w:rsid w:val="000464E8"/>
    <w:rsid w:val="00047032"/>
    <w:rsid w:val="0005007D"/>
    <w:rsid w:val="00050237"/>
    <w:rsid w:val="00055959"/>
    <w:rsid w:val="00056858"/>
    <w:rsid w:val="0005687F"/>
    <w:rsid w:val="0006026F"/>
    <w:rsid w:val="00063ABC"/>
    <w:rsid w:val="000648F6"/>
    <w:rsid w:val="00064B8F"/>
    <w:rsid w:val="00066522"/>
    <w:rsid w:val="000706F2"/>
    <w:rsid w:val="00070ADA"/>
    <w:rsid w:val="00071C72"/>
    <w:rsid w:val="00073AF5"/>
    <w:rsid w:val="00074084"/>
    <w:rsid w:val="000741F1"/>
    <w:rsid w:val="000742B5"/>
    <w:rsid w:val="00081F04"/>
    <w:rsid w:val="00083393"/>
    <w:rsid w:val="000841D8"/>
    <w:rsid w:val="0008483B"/>
    <w:rsid w:val="000852A0"/>
    <w:rsid w:val="0008608F"/>
    <w:rsid w:val="000902E7"/>
    <w:rsid w:val="00090E65"/>
    <w:rsid w:val="00094ECE"/>
    <w:rsid w:val="00094EDB"/>
    <w:rsid w:val="00094F0A"/>
    <w:rsid w:val="0009654D"/>
    <w:rsid w:val="000969B0"/>
    <w:rsid w:val="000972F1"/>
    <w:rsid w:val="000A1C28"/>
    <w:rsid w:val="000A3DBD"/>
    <w:rsid w:val="000A4C58"/>
    <w:rsid w:val="000A52F3"/>
    <w:rsid w:val="000A69C2"/>
    <w:rsid w:val="000B0930"/>
    <w:rsid w:val="000B1112"/>
    <w:rsid w:val="000B32CE"/>
    <w:rsid w:val="000B4F17"/>
    <w:rsid w:val="000B624A"/>
    <w:rsid w:val="000C15A5"/>
    <w:rsid w:val="000C42B9"/>
    <w:rsid w:val="000C4AEC"/>
    <w:rsid w:val="000C5EAB"/>
    <w:rsid w:val="000C6B54"/>
    <w:rsid w:val="000D2429"/>
    <w:rsid w:val="000D4D8A"/>
    <w:rsid w:val="000D5CA5"/>
    <w:rsid w:val="000D5FFC"/>
    <w:rsid w:val="000E00B3"/>
    <w:rsid w:val="000E157C"/>
    <w:rsid w:val="000E226B"/>
    <w:rsid w:val="000E4F20"/>
    <w:rsid w:val="000E55FB"/>
    <w:rsid w:val="000E7A90"/>
    <w:rsid w:val="000F0436"/>
    <w:rsid w:val="000F391B"/>
    <w:rsid w:val="000F52B5"/>
    <w:rsid w:val="000F53B0"/>
    <w:rsid w:val="00100B46"/>
    <w:rsid w:val="001010C3"/>
    <w:rsid w:val="0010163B"/>
    <w:rsid w:val="00101FB4"/>
    <w:rsid w:val="00103C2D"/>
    <w:rsid w:val="001116FE"/>
    <w:rsid w:val="00111733"/>
    <w:rsid w:val="001130C8"/>
    <w:rsid w:val="00114C78"/>
    <w:rsid w:val="00116E78"/>
    <w:rsid w:val="00117E1B"/>
    <w:rsid w:val="001204C0"/>
    <w:rsid w:val="00120585"/>
    <w:rsid w:val="00120DBA"/>
    <w:rsid w:val="00121BB3"/>
    <w:rsid w:val="00121D2A"/>
    <w:rsid w:val="00123121"/>
    <w:rsid w:val="00123467"/>
    <w:rsid w:val="00126574"/>
    <w:rsid w:val="00130819"/>
    <w:rsid w:val="00130A1F"/>
    <w:rsid w:val="0014098F"/>
    <w:rsid w:val="0014548C"/>
    <w:rsid w:val="001467CB"/>
    <w:rsid w:val="001470D8"/>
    <w:rsid w:val="001500EF"/>
    <w:rsid w:val="001506C5"/>
    <w:rsid w:val="00151D6F"/>
    <w:rsid w:val="00152835"/>
    <w:rsid w:val="00153EE6"/>
    <w:rsid w:val="0015666F"/>
    <w:rsid w:val="00156FAC"/>
    <w:rsid w:val="001611E7"/>
    <w:rsid w:val="00161321"/>
    <w:rsid w:val="00162EBD"/>
    <w:rsid w:val="0016347F"/>
    <w:rsid w:val="00163922"/>
    <w:rsid w:val="00174EEA"/>
    <w:rsid w:val="0018354A"/>
    <w:rsid w:val="00185168"/>
    <w:rsid w:val="0018628F"/>
    <w:rsid w:val="00187C73"/>
    <w:rsid w:val="00191A48"/>
    <w:rsid w:val="00192915"/>
    <w:rsid w:val="00194614"/>
    <w:rsid w:val="00197179"/>
    <w:rsid w:val="00197960"/>
    <w:rsid w:val="00197C27"/>
    <w:rsid w:val="00197DBB"/>
    <w:rsid w:val="00197FC5"/>
    <w:rsid w:val="001A0E4D"/>
    <w:rsid w:val="001A1954"/>
    <w:rsid w:val="001A2FE1"/>
    <w:rsid w:val="001A50A2"/>
    <w:rsid w:val="001A5BFE"/>
    <w:rsid w:val="001A5E08"/>
    <w:rsid w:val="001A6871"/>
    <w:rsid w:val="001A78C6"/>
    <w:rsid w:val="001B02AA"/>
    <w:rsid w:val="001B4882"/>
    <w:rsid w:val="001B4ED1"/>
    <w:rsid w:val="001B5813"/>
    <w:rsid w:val="001C2C1E"/>
    <w:rsid w:val="001C2D3C"/>
    <w:rsid w:val="001C575C"/>
    <w:rsid w:val="001C5CCE"/>
    <w:rsid w:val="001D0969"/>
    <w:rsid w:val="001D0B3C"/>
    <w:rsid w:val="001E27F9"/>
    <w:rsid w:val="001E35B1"/>
    <w:rsid w:val="001E4B3A"/>
    <w:rsid w:val="001E52B3"/>
    <w:rsid w:val="001E6867"/>
    <w:rsid w:val="001E71CA"/>
    <w:rsid w:val="001F1252"/>
    <w:rsid w:val="001F1A5F"/>
    <w:rsid w:val="001F2D30"/>
    <w:rsid w:val="001F2F4D"/>
    <w:rsid w:val="001F4868"/>
    <w:rsid w:val="001F4B54"/>
    <w:rsid w:val="001F76C9"/>
    <w:rsid w:val="0020064E"/>
    <w:rsid w:val="00207652"/>
    <w:rsid w:val="00212C9C"/>
    <w:rsid w:val="0021430A"/>
    <w:rsid w:val="002159B7"/>
    <w:rsid w:val="002161AE"/>
    <w:rsid w:val="002165B2"/>
    <w:rsid w:val="00217565"/>
    <w:rsid w:val="00220C4E"/>
    <w:rsid w:val="00222211"/>
    <w:rsid w:val="002227AD"/>
    <w:rsid w:val="00223999"/>
    <w:rsid w:val="002338A3"/>
    <w:rsid w:val="00234F7B"/>
    <w:rsid w:val="00234FC7"/>
    <w:rsid w:val="00235097"/>
    <w:rsid w:val="00236BB4"/>
    <w:rsid w:val="00240F73"/>
    <w:rsid w:val="00244FD8"/>
    <w:rsid w:val="00245D17"/>
    <w:rsid w:val="00250DBA"/>
    <w:rsid w:val="00251580"/>
    <w:rsid w:val="002520C1"/>
    <w:rsid w:val="00254B0D"/>
    <w:rsid w:val="00255CF6"/>
    <w:rsid w:val="00260B62"/>
    <w:rsid w:val="002615ED"/>
    <w:rsid w:val="00261A90"/>
    <w:rsid w:val="0026360F"/>
    <w:rsid w:val="00264348"/>
    <w:rsid w:val="00270455"/>
    <w:rsid w:val="002715C9"/>
    <w:rsid w:val="00273882"/>
    <w:rsid w:val="002739B5"/>
    <w:rsid w:val="00275AB5"/>
    <w:rsid w:val="00277476"/>
    <w:rsid w:val="002817BD"/>
    <w:rsid w:val="0028376C"/>
    <w:rsid w:val="00293147"/>
    <w:rsid w:val="00296048"/>
    <w:rsid w:val="002A6F44"/>
    <w:rsid w:val="002B06AB"/>
    <w:rsid w:val="002B1FC9"/>
    <w:rsid w:val="002B45E9"/>
    <w:rsid w:val="002B4E65"/>
    <w:rsid w:val="002B6A24"/>
    <w:rsid w:val="002B6BE3"/>
    <w:rsid w:val="002C0030"/>
    <w:rsid w:val="002C03AE"/>
    <w:rsid w:val="002C1FBB"/>
    <w:rsid w:val="002C2577"/>
    <w:rsid w:val="002C4EFA"/>
    <w:rsid w:val="002D3A9B"/>
    <w:rsid w:val="002D6D67"/>
    <w:rsid w:val="002E1165"/>
    <w:rsid w:val="002E16BF"/>
    <w:rsid w:val="002E1828"/>
    <w:rsid w:val="002E3273"/>
    <w:rsid w:val="002E3837"/>
    <w:rsid w:val="002E3CF8"/>
    <w:rsid w:val="002E3F37"/>
    <w:rsid w:val="002E4A37"/>
    <w:rsid w:val="002E5A10"/>
    <w:rsid w:val="002E643A"/>
    <w:rsid w:val="002E7D4F"/>
    <w:rsid w:val="002F0CF8"/>
    <w:rsid w:val="002F464D"/>
    <w:rsid w:val="002F52E2"/>
    <w:rsid w:val="002F6D3A"/>
    <w:rsid w:val="00303D33"/>
    <w:rsid w:val="003043F2"/>
    <w:rsid w:val="00306F86"/>
    <w:rsid w:val="003113E7"/>
    <w:rsid w:val="003113F7"/>
    <w:rsid w:val="003123CA"/>
    <w:rsid w:val="00312867"/>
    <w:rsid w:val="00313127"/>
    <w:rsid w:val="00313A13"/>
    <w:rsid w:val="00315E9E"/>
    <w:rsid w:val="003211E3"/>
    <w:rsid w:val="00322443"/>
    <w:rsid w:val="00323822"/>
    <w:rsid w:val="00323F5F"/>
    <w:rsid w:val="00326D5C"/>
    <w:rsid w:val="00331EEF"/>
    <w:rsid w:val="003321BA"/>
    <w:rsid w:val="003331A5"/>
    <w:rsid w:val="00333AB1"/>
    <w:rsid w:val="003352A1"/>
    <w:rsid w:val="003357A9"/>
    <w:rsid w:val="0033619B"/>
    <w:rsid w:val="00341B75"/>
    <w:rsid w:val="00343590"/>
    <w:rsid w:val="003440B2"/>
    <w:rsid w:val="003462EB"/>
    <w:rsid w:val="00353376"/>
    <w:rsid w:val="003534E9"/>
    <w:rsid w:val="00356BA2"/>
    <w:rsid w:val="00356FED"/>
    <w:rsid w:val="00363DD6"/>
    <w:rsid w:val="0036669E"/>
    <w:rsid w:val="00367199"/>
    <w:rsid w:val="003712F4"/>
    <w:rsid w:val="003733D9"/>
    <w:rsid w:val="00373B85"/>
    <w:rsid w:val="00375B9F"/>
    <w:rsid w:val="00382160"/>
    <w:rsid w:val="003849D5"/>
    <w:rsid w:val="0038582E"/>
    <w:rsid w:val="00385B31"/>
    <w:rsid w:val="00386B4E"/>
    <w:rsid w:val="003900A2"/>
    <w:rsid w:val="00392915"/>
    <w:rsid w:val="00394659"/>
    <w:rsid w:val="00396020"/>
    <w:rsid w:val="00397030"/>
    <w:rsid w:val="0039793F"/>
    <w:rsid w:val="003A0A23"/>
    <w:rsid w:val="003A178D"/>
    <w:rsid w:val="003A40D2"/>
    <w:rsid w:val="003A62B1"/>
    <w:rsid w:val="003A7F74"/>
    <w:rsid w:val="003B20E8"/>
    <w:rsid w:val="003B2310"/>
    <w:rsid w:val="003B4894"/>
    <w:rsid w:val="003B49AC"/>
    <w:rsid w:val="003B4AFA"/>
    <w:rsid w:val="003B760C"/>
    <w:rsid w:val="003D0C33"/>
    <w:rsid w:val="003D49C8"/>
    <w:rsid w:val="003D59BD"/>
    <w:rsid w:val="003D7526"/>
    <w:rsid w:val="003E1230"/>
    <w:rsid w:val="003E1297"/>
    <w:rsid w:val="003E1CC6"/>
    <w:rsid w:val="003E3D56"/>
    <w:rsid w:val="003E4C65"/>
    <w:rsid w:val="003E5706"/>
    <w:rsid w:val="003E7AD1"/>
    <w:rsid w:val="003F0F8A"/>
    <w:rsid w:val="003F1D00"/>
    <w:rsid w:val="003F1DDA"/>
    <w:rsid w:val="003F400E"/>
    <w:rsid w:val="003F42C5"/>
    <w:rsid w:val="003F66A7"/>
    <w:rsid w:val="003F7282"/>
    <w:rsid w:val="003F77BB"/>
    <w:rsid w:val="003F780A"/>
    <w:rsid w:val="003F799C"/>
    <w:rsid w:val="003F7FD5"/>
    <w:rsid w:val="004027F3"/>
    <w:rsid w:val="00402A07"/>
    <w:rsid w:val="004038F1"/>
    <w:rsid w:val="004058F8"/>
    <w:rsid w:val="00411A62"/>
    <w:rsid w:val="0041344E"/>
    <w:rsid w:val="00417B48"/>
    <w:rsid w:val="00420517"/>
    <w:rsid w:val="00423023"/>
    <w:rsid w:val="004270C2"/>
    <w:rsid w:val="004301B0"/>
    <w:rsid w:val="00431922"/>
    <w:rsid w:val="0043301D"/>
    <w:rsid w:val="0043380D"/>
    <w:rsid w:val="004345E8"/>
    <w:rsid w:val="004379B1"/>
    <w:rsid w:val="004416A4"/>
    <w:rsid w:val="0044327C"/>
    <w:rsid w:val="00444541"/>
    <w:rsid w:val="00444E1D"/>
    <w:rsid w:val="004454C8"/>
    <w:rsid w:val="00446E30"/>
    <w:rsid w:val="00446FA7"/>
    <w:rsid w:val="0044781F"/>
    <w:rsid w:val="00451433"/>
    <w:rsid w:val="00451C04"/>
    <w:rsid w:val="004530C1"/>
    <w:rsid w:val="00455487"/>
    <w:rsid w:val="0045610E"/>
    <w:rsid w:val="00456FE2"/>
    <w:rsid w:val="00461B9A"/>
    <w:rsid w:val="004664FD"/>
    <w:rsid w:val="004665D5"/>
    <w:rsid w:val="00470E92"/>
    <w:rsid w:val="0047497C"/>
    <w:rsid w:val="004773BD"/>
    <w:rsid w:val="00483A73"/>
    <w:rsid w:val="00483ACF"/>
    <w:rsid w:val="00483D78"/>
    <w:rsid w:val="00497BAD"/>
    <w:rsid w:val="004A0BDE"/>
    <w:rsid w:val="004A57DC"/>
    <w:rsid w:val="004A6EE9"/>
    <w:rsid w:val="004A7285"/>
    <w:rsid w:val="004B2551"/>
    <w:rsid w:val="004B3DBA"/>
    <w:rsid w:val="004B4BF1"/>
    <w:rsid w:val="004C6267"/>
    <w:rsid w:val="004C63DE"/>
    <w:rsid w:val="004C75CD"/>
    <w:rsid w:val="004C7FB7"/>
    <w:rsid w:val="004D12C9"/>
    <w:rsid w:val="004D5018"/>
    <w:rsid w:val="004D7C70"/>
    <w:rsid w:val="004E577F"/>
    <w:rsid w:val="004E5D23"/>
    <w:rsid w:val="004F3A8F"/>
    <w:rsid w:val="004F5F57"/>
    <w:rsid w:val="004F790F"/>
    <w:rsid w:val="004F7C67"/>
    <w:rsid w:val="00501FEA"/>
    <w:rsid w:val="00502E66"/>
    <w:rsid w:val="00506BF1"/>
    <w:rsid w:val="00506CBA"/>
    <w:rsid w:val="00507DB4"/>
    <w:rsid w:val="00510474"/>
    <w:rsid w:val="00511DE4"/>
    <w:rsid w:val="00512C40"/>
    <w:rsid w:val="00514620"/>
    <w:rsid w:val="005155EC"/>
    <w:rsid w:val="00515B60"/>
    <w:rsid w:val="00515CCE"/>
    <w:rsid w:val="00516FC4"/>
    <w:rsid w:val="00517649"/>
    <w:rsid w:val="00520ABA"/>
    <w:rsid w:val="0052315E"/>
    <w:rsid w:val="00532F31"/>
    <w:rsid w:val="00535517"/>
    <w:rsid w:val="00536BDE"/>
    <w:rsid w:val="00536D4C"/>
    <w:rsid w:val="00540BC0"/>
    <w:rsid w:val="00542AF4"/>
    <w:rsid w:val="005437D5"/>
    <w:rsid w:val="00544C0D"/>
    <w:rsid w:val="00546B33"/>
    <w:rsid w:val="00551636"/>
    <w:rsid w:val="00552C8F"/>
    <w:rsid w:val="00553998"/>
    <w:rsid w:val="00555DCE"/>
    <w:rsid w:val="00556BD6"/>
    <w:rsid w:val="00557002"/>
    <w:rsid w:val="00557645"/>
    <w:rsid w:val="00557715"/>
    <w:rsid w:val="00561DC4"/>
    <w:rsid w:val="00565F4A"/>
    <w:rsid w:val="00567A24"/>
    <w:rsid w:val="00570CF6"/>
    <w:rsid w:val="00572639"/>
    <w:rsid w:val="005739E5"/>
    <w:rsid w:val="00574ED9"/>
    <w:rsid w:val="005824DA"/>
    <w:rsid w:val="00583531"/>
    <w:rsid w:val="00585B72"/>
    <w:rsid w:val="005873F4"/>
    <w:rsid w:val="00587C68"/>
    <w:rsid w:val="00587CB1"/>
    <w:rsid w:val="00591511"/>
    <w:rsid w:val="005916A0"/>
    <w:rsid w:val="005955FD"/>
    <w:rsid w:val="005A034F"/>
    <w:rsid w:val="005A54AB"/>
    <w:rsid w:val="005A6FC7"/>
    <w:rsid w:val="005A7267"/>
    <w:rsid w:val="005B169D"/>
    <w:rsid w:val="005B1E3C"/>
    <w:rsid w:val="005B2009"/>
    <w:rsid w:val="005B337E"/>
    <w:rsid w:val="005B7E22"/>
    <w:rsid w:val="005C24C8"/>
    <w:rsid w:val="005C3BCD"/>
    <w:rsid w:val="005C3D3F"/>
    <w:rsid w:val="005C47E8"/>
    <w:rsid w:val="005C563D"/>
    <w:rsid w:val="005C61C0"/>
    <w:rsid w:val="005C7E9D"/>
    <w:rsid w:val="005D1FF8"/>
    <w:rsid w:val="005D4934"/>
    <w:rsid w:val="005D6471"/>
    <w:rsid w:val="005D6614"/>
    <w:rsid w:val="005D6B76"/>
    <w:rsid w:val="005E4574"/>
    <w:rsid w:val="005E687E"/>
    <w:rsid w:val="005E6D3E"/>
    <w:rsid w:val="005F1FB5"/>
    <w:rsid w:val="005F2F31"/>
    <w:rsid w:val="005F34DE"/>
    <w:rsid w:val="005F6892"/>
    <w:rsid w:val="005F6E3A"/>
    <w:rsid w:val="00604A77"/>
    <w:rsid w:val="006073AB"/>
    <w:rsid w:val="00607600"/>
    <w:rsid w:val="00607E6B"/>
    <w:rsid w:val="006105D5"/>
    <w:rsid w:val="0061327A"/>
    <w:rsid w:val="0061622D"/>
    <w:rsid w:val="006171A3"/>
    <w:rsid w:val="00621538"/>
    <w:rsid w:val="006226A4"/>
    <w:rsid w:val="006261D6"/>
    <w:rsid w:val="00634106"/>
    <w:rsid w:val="006345AA"/>
    <w:rsid w:val="00637559"/>
    <w:rsid w:val="00637561"/>
    <w:rsid w:val="00640AA4"/>
    <w:rsid w:val="00641E05"/>
    <w:rsid w:val="00646FFE"/>
    <w:rsid w:val="0064727E"/>
    <w:rsid w:val="006510C8"/>
    <w:rsid w:val="00651D76"/>
    <w:rsid w:val="00652BD2"/>
    <w:rsid w:val="00652C77"/>
    <w:rsid w:val="006548F0"/>
    <w:rsid w:val="00655F3D"/>
    <w:rsid w:val="00660C34"/>
    <w:rsid w:val="00661BEF"/>
    <w:rsid w:val="006624BF"/>
    <w:rsid w:val="006630C8"/>
    <w:rsid w:val="00663683"/>
    <w:rsid w:val="006636A3"/>
    <w:rsid w:val="00663892"/>
    <w:rsid w:val="00663919"/>
    <w:rsid w:val="00671DF7"/>
    <w:rsid w:val="0067341F"/>
    <w:rsid w:val="00680331"/>
    <w:rsid w:val="00680BF4"/>
    <w:rsid w:val="00681C52"/>
    <w:rsid w:val="00682FB4"/>
    <w:rsid w:val="00685AE6"/>
    <w:rsid w:val="006865FE"/>
    <w:rsid w:val="0069000A"/>
    <w:rsid w:val="00690A82"/>
    <w:rsid w:val="00690A8E"/>
    <w:rsid w:val="00692B73"/>
    <w:rsid w:val="006A0D47"/>
    <w:rsid w:val="006A29F3"/>
    <w:rsid w:val="006A2D52"/>
    <w:rsid w:val="006A3994"/>
    <w:rsid w:val="006A4102"/>
    <w:rsid w:val="006A4FAD"/>
    <w:rsid w:val="006B17BD"/>
    <w:rsid w:val="006B2D83"/>
    <w:rsid w:val="006B38C1"/>
    <w:rsid w:val="006B4FF9"/>
    <w:rsid w:val="006B7369"/>
    <w:rsid w:val="006B7411"/>
    <w:rsid w:val="006B7AC6"/>
    <w:rsid w:val="006C1AB9"/>
    <w:rsid w:val="006C3FD5"/>
    <w:rsid w:val="006C57DD"/>
    <w:rsid w:val="006C57E2"/>
    <w:rsid w:val="006C5E87"/>
    <w:rsid w:val="006D0F47"/>
    <w:rsid w:val="006D168A"/>
    <w:rsid w:val="006D2767"/>
    <w:rsid w:val="006D7568"/>
    <w:rsid w:val="006D7D8A"/>
    <w:rsid w:val="006E1078"/>
    <w:rsid w:val="006E30BA"/>
    <w:rsid w:val="006E61C5"/>
    <w:rsid w:val="006E7C7A"/>
    <w:rsid w:val="006F1758"/>
    <w:rsid w:val="006F1C57"/>
    <w:rsid w:val="006F2D08"/>
    <w:rsid w:val="006F3129"/>
    <w:rsid w:val="006F4796"/>
    <w:rsid w:val="006F491F"/>
    <w:rsid w:val="007001C8"/>
    <w:rsid w:val="00702017"/>
    <w:rsid w:val="0070344A"/>
    <w:rsid w:val="00703C9B"/>
    <w:rsid w:val="007042D7"/>
    <w:rsid w:val="00704FB0"/>
    <w:rsid w:val="007117AB"/>
    <w:rsid w:val="00712931"/>
    <w:rsid w:val="00713F7D"/>
    <w:rsid w:val="00716D0B"/>
    <w:rsid w:val="00717C47"/>
    <w:rsid w:val="007205B9"/>
    <w:rsid w:val="00722B6B"/>
    <w:rsid w:val="00725639"/>
    <w:rsid w:val="00725A28"/>
    <w:rsid w:val="00725B0B"/>
    <w:rsid w:val="0072669E"/>
    <w:rsid w:val="00730CCD"/>
    <w:rsid w:val="00734A8B"/>
    <w:rsid w:val="00740846"/>
    <w:rsid w:val="007416E0"/>
    <w:rsid w:val="00741FB2"/>
    <w:rsid w:val="007455F1"/>
    <w:rsid w:val="00745CEF"/>
    <w:rsid w:val="00745F63"/>
    <w:rsid w:val="00752F4F"/>
    <w:rsid w:val="00757FBA"/>
    <w:rsid w:val="00762B03"/>
    <w:rsid w:val="00763776"/>
    <w:rsid w:val="00763C92"/>
    <w:rsid w:val="007718DB"/>
    <w:rsid w:val="00771C50"/>
    <w:rsid w:val="00772C61"/>
    <w:rsid w:val="00775EAB"/>
    <w:rsid w:val="00776063"/>
    <w:rsid w:val="00777202"/>
    <w:rsid w:val="00781830"/>
    <w:rsid w:val="00783269"/>
    <w:rsid w:val="007857A7"/>
    <w:rsid w:val="00785C6C"/>
    <w:rsid w:val="00791BD2"/>
    <w:rsid w:val="00794580"/>
    <w:rsid w:val="007961E8"/>
    <w:rsid w:val="0079752A"/>
    <w:rsid w:val="007A7819"/>
    <w:rsid w:val="007B08A2"/>
    <w:rsid w:val="007B34B0"/>
    <w:rsid w:val="007B386B"/>
    <w:rsid w:val="007B3911"/>
    <w:rsid w:val="007B77EA"/>
    <w:rsid w:val="007C026B"/>
    <w:rsid w:val="007C4389"/>
    <w:rsid w:val="007C70D0"/>
    <w:rsid w:val="007C79D4"/>
    <w:rsid w:val="007D18F1"/>
    <w:rsid w:val="007D3877"/>
    <w:rsid w:val="007D3A1C"/>
    <w:rsid w:val="007D3F55"/>
    <w:rsid w:val="007D3FBC"/>
    <w:rsid w:val="007D4175"/>
    <w:rsid w:val="007D7FC8"/>
    <w:rsid w:val="007E0674"/>
    <w:rsid w:val="007E077E"/>
    <w:rsid w:val="007E6330"/>
    <w:rsid w:val="007F2248"/>
    <w:rsid w:val="007F32B7"/>
    <w:rsid w:val="007F3CF8"/>
    <w:rsid w:val="007F4521"/>
    <w:rsid w:val="007F4A26"/>
    <w:rsid w:val="007F65F6"/>
    <w:rsid w:val="008006B4"/>
    <w:rsid w:val="008009B8"/>
    <w:rsid w:val="008032E6"/>
    <w:rsid w:val="0080502D"/>
    <w:rsid w:val="00807B12"/>
    <w:rsid w:val="00810882"/>
    <w:rsid w:val="00812939"/>
    <w:rsid w:val="00812D38"/>
    <w:rsid w:val="00812EFF"/>
    <w:rsid w:val="008137BB"/>
    <w:rsid w:val="00814C72"/>
    <w:rsid w:val="00816C02"/>
    <w:rsid w:val="00823577"/>
    <w:rsid w:val="00823D67"/>
    <w:rsid w:val="00825751"/>
    <w:rsid w:val="00825853"/>
    <w:rsid w:val="00833903"/>
    <w:rsid w:val="008342E7"/>
    <w:rsid w:val="0083439C"/>
    <w:rsid w:val="00834BC6"/>
    <w:rsid w:val="008404A6"/>
    <w:rsid w:val="0084132B"/>
    <w:rsid w:val="00843B56"/>
    <w:rsid w:val="008474FE"/>
    <w:rsid w:val="00847691"/>
    <w:rsid w:val="0085022B"/>
    <w:rsid w:val="00850CE1"/>
    <w:rsid w:val="008524B6"/>
    <w:rsid w:val="00862BF5"/>
    <w:rsid w:val="008644D0"/>
    <w:rsid w:val="00870348"/>
    <w:rsid w:val="008714BA"/>
    <w:rsid w:val="00881011"/>
    <w:rsid w:val="008810E3"/>
    <w:rsid w:val="0088313F"/>
    <w:rsid w:val="0088407A"/>
    <w:rsid w:val="008854C8"/>
    <w:rsid w:val="008867D9"/>
    <w:rsid w:val="008909AB"/>
    <w:rsid w:val="0089102C"/>
    <w:rsid w:val="00893DA3"/>
    <w:rsid w:val="0089485F"/>
    <w:rsid w:val="008A172A"/>
    <w:rsid w:val="008A2460"/>
    <w:rsid w:val="008A25AC"/>
    <w:rsid w:val="008A260A"/>
    <w:rsid w:val="008A27BA"/>
    <w:rsid w:val="008A5B83"/>
    <w:rsid w:val="008A5F63"/>
    <w:rsid w:val="008A64CB"/>
    <w:rsid w:val="008A6B14"/>
    <w:rsid w:val="008A7705"/>
    <w:rsid w:val="008B29CE"/>
    <w:rsid w:val="008B382A"/>
    <w:rsid w:val="008B6AA7"/>
    <w:rsid w:val="008B7BD8"/>
    <w:rsid w:val="008C26D1"/>
    <w:rsid w:val="008C31BA"/>
    <w:rsid w:val="008C335A"/>
    <w:rsid w:val="008C3CAD"/>
    <w:rsid w:val="008C5C0A"/>
    <w:rsid w:val="008C6E51"/>
    <w:rsid w:val="008C7682"/>
    <w:rsid w:val="008D3403"/>
    <w:rsid w:val="008D4492"/>
    <w:rsid w:val="008E16AE"/>
    <w:rsid w:val="008E191D"/>
    <w:rsid w:val="008E514E"/>
    <w:rsid w:val="008E7629"/>
    <w:rsid w:val="008F0244"/>
    <w:rsid w:val="008F0E4D"/>
    <w:rsid w:val="008F21E3"/>
    <w:rsid w:val="008F48E9"/>
    <w:rsid w:val="008F5797"/>
    <w:rsid w:val="008F6FE0"/>
    <w:rsid w:val="008F7927"/>
    <w:rsid w:val="00902C6F"/>
    <w:rsid w:val="00903B9B"/>
    <w:rsid w:val="00903D58"/>
    <w:rsid w:val="00905C98"/>
    <w:rsid w:val="00910B05"/>
    <w:rsid w:val="00911F91"/>
    <w:rsid w:val="00912D32"/>
    <w:rsid w:val="00914430"/>
    <w:rsid w:val="00915F29"/>
    <w:rsid w:val="0091620F"/>
    <w:rsid w:val="00917FC6"/>
    <w:rsid w:val="00920525"/>
    <w:rsid w:val="00923365"/>
    <w:rsid w:val="00924575"/>
    <w:rsid w:val="00924640"/>
    <w:rsid w:val="0092500A"/>
    <w:rsid w:val="00932AA7"/>
    <w:rsid w:val="00933E62"/>
    <w:rsid w:val="009415B3"/>
    <w:rsid w:val="00941F99"/>
    <w:rsid w:val="009424E5"/>
    <w:rsid w:val="00942E48"/>
    <w:rsid w:val="00943EF5"/>
    <w:rsid w:val="0094413B"/>
    <w:rsid w:val="009453AC"/>
    <w:rsid w:val="00950B1A"/>
    <w:rsid w:val="00951A9F"/>
    <w:rsid w:val="00954375"/>
    <w:rsid w:val="009548EF"/>
    <w:rsid w:val="00961AAB"/>
    <w:rsid w:val="00962787"/>
    <w:rsid w:val="0097093C"/>
    <w:rsid w:val="009718C7"/>
    <w:rsid w:val="00972D0D"/>
    <w:rsid w:val="00972E52"/>
    <w:rsid w:val="0097374F"/>
    <w:rsid w:val="00974796"/>
    <w:rsid w:val="00974ED6"/>
    <w:rsid w:val="00977584"/>
    <w:rsid w:val="009806ED"/>
    <w:rsid w:val="009816FE"/>
    <w:rsid w:val="0098614E"/>
    <w:rsid w:val="0098725B"/>
    <w:rsid w:val="00992377"/>
    <w:rsid w:val="009924BB"/>
    <w:rsid w:val="0099335F"/>
    <w:rsid w:val="00994181"/>
    <w:rsid w:val="00995ED4"/>
    <w:rsid w:val="00996E58"/>
    <w:rsid w:val="009A51E4"/>
    <w:rsid w:val="009A5EAE"/>
    <w:rsid w:val="009B16A5"/>
    <w:rsid w:val="009B7C48"/>
    <w:rsid w:val="009C23E7"/>
    <w:rsid w:val="009C2B7F"/>
    <w:rsid w:val="009C5C13"/>
    <w:rsid w:val="009C62AF"/>
    <w:rsid w:val="009C6C26"/>
    <w:rsid w:val="009D48CA"/>
    <w:rsid w:val="009D4BB9"/>
    <w:rsid w:val="009E0DFD"/>
    <w:rsid w:val="009E18DC"/>
    <w:rsid w:val="009E1D17"/>
    <w:rsid w:val="009E212D"/>
    <w:rsid w:val="009E5D50"/>
    <w:rsid w:val="009E718A"/>
    <w:rsid w:val="009E7A35"/>
    <w:rsid w:val="009F1D84"/>
    <w:rsid w:val="009F3D13"/>
    <w:rsid w:val="009F459A"/>
    <w:rsid w:val="009F5679"/>
    <w:rsid w:val="009F7D2C"/>
    <w:rsid w:val="00A0142D"/>
    <w:rsid w:val="00A02DDF"/>
    <w:rsid w:val="00A066B4"/>
    <w:rsid w:val="00A07738"/>
    <w:rsid w:val="00A149CE"/>
    <w:rsid w:val="00A162B4"/>
    <w:rsid w:val="00A16FC7"/>
    <w:rsid w:val="00A178FF"/>
    <w:rsid w:val="00A21D92"/>
    <w:rsid w:val="00A21F25"/>
    <w:rsid w:val="00A2308B"/>
    <w:rsid w:val="00A250DA"/>
    <w:rsid w:val="00A32EE6"/>
    <w:rsid w:val="00A35BCC"/>
    <w:rsid w:val="00A36374"/>
    <w:rsid w:val="00A425DD"/>
    <w:rsid w:val="00A430FB"/>
    <w:rsid w:val="00A45AE0"/>
    <w:rsid w:val="00A51492"/>
    <w:rsid w:val="00A52549"/>
    <w:rsid w:val="00A53EF0"/>
    <w:rsid w:val="00A54587"/>
    <w:rsid w:val="00A562EA"/>
    <w:rsid w:val="00A60477"/>
    <w:rsid w:val="00A64454"/>
    <w:rsid w:val="00A6493C"/>
    <w:rsid w:val="00A65EF4"/>
    <w:rsid w:val="00A667B8"/>
    <w:rsid w:val="00A66E84"/>
    <w:rsid w:val="00A73F11"/>
    <w:rsid w:val="00A7593B"/>
    <w:rsid w:val="00A77CED"/>
    <w:rsid w:val="00A8483A"/>
    <w:rsid w:val="00A84997"/>
    <w:rsid w:val="00A9141F"/>
    <w:rsid w:val="00A92250"/>
    <w:rsid w:val="00A9360A"/>
    <w:rsid w:val="00A93754"/>
    <w:rsid w:val="00A94ADC"/>
    <w:rsid w:val="00A958D1"/>
    <w:rsid w:val="00A9607B"/>
    <w:rsid w:val="00A962D9"/>
    <w:rsid w:val="00AA21BC"/>
    <w:rsid w:val="00AA23CB"/>
    <w:rsid w:val="00AA4B6C"/>
    <w:rsid w:val="00AA6BBA"/>
    <w:rsid w:val="00AB2203"/>
    <w:rsid w:val="00AB385A"/>
    <w:rsid w:val="00AB5687"/>
    <w:rsid w:val="00AB598E"/>
    <w:rsid w:val="00AC120C"/>
    <w:rsid w:val="00AC21DA"/>
    <w:rsid w:val="00AC259C"/>
    <w:rsid w:val="00AC35E2"/>
    <w:rsid w:val="00AC4A9B"/>
    <w:rsid w:val="00AC5A0C"/>
    <w:rsid w:val="00AC71F4"/>
    <w:rsid w:val="00AD6098"/>
    <w:rsid w:val="00AD75A7"/>
    <w:rsid w:val="00AE45B8"/>
    <w:rsid w:val="00AE5022"/>
    <w:rsid w:val="00AE596D"/>
    <w:rsid w:val="00AE5ACA"/>
    <w:rsid w:val="00AE5C0C"/>
    <w:rsid w:val="00AE76CD"/>
    <w:rsid w:val="00AF0026"/>
    <w:rsid w:val="00AF0CD4"/>
    <w:rsid w:val="00AF0E47"/>
    <w:rsid w:val="00AF4311"/>
    <w:rsid w:val="00B07271"/>
    <w:rsid w:val="00B10873"/>
    <w:rsid w:val="00B10F9E"/>
    <w:rsid w:val="00B12A06"/>
    <w:rsid w:val="00B12ACE"/>
    <w:rsid w:val="00B167F1"/>
    <w:rsid w:val="00B168EE"/>
    <w:rsid w:val="00B20AC9"/>
    <w:rsid w:val="00B21197"/>
    <w:rsid w:val="00B21B1E"/>
    <w:rsid w:val="00B23549"/>
    <w:rsid w:val="00B249A6"/>
    <w:rsid w:val="00B253B3"/>
    <w:rsid w:val="00B25ED4"/>
    <w:rsid w:val="00B31BCD"/>
    <w:rsid w:val="00B3265F"/>
    <w:rsid w:val="00B3310A"/>
    <w:rsid w:val="00B35CDF"/>
    <w:rsid w:val="00B41BF3"/>
    <w:rsid w:val="00B44B4D"/>
    <w:rsid w:val="00B457E3"/>
    <w:rsid w:val="00B4603E"/>
    <w:rsid w:val="00B50B7F"/>
    <w:rsid w:val="00B52D9F"/>
    <w:rsid w:val="00B53A25"/>
    <w:rsid w:val="00B55686"/>
    <w:rsid w:val="00B606B0"/>
    <w:rsid w:val="00B61524"/>
    <w:rsid w:val="00B62E81"/>
    <w:rsid w:val="00B639B9"/>
    <w:rsid w:val="00B640E1"/>
    <w:rsid w:val="00B66141"/>
    <w:rsid w:val="00B665EA"/>
    <w:rsid w:val="00B66E8E"/>
    <w:rsid w:val="00B734CD"/>
    <w:rsid w:val="00B75ECB"/>
    <w:rsid w:val="00B77590"/>
    <w:rsid w:val="00B81A77"/>
    <w:rsid w:val="00B822F9"/>
    <w:rsid w:val="00B82589"/>
    <w:rsid w:val="00B85FDC"/>
    <w:rsid w:val="00B86D12"/>
    <w:rsid w:val="00B9233D"/>
    <w:rsid w:val="00BA1641"/>
    <w:rsid w:val="00BA38E8"/>
    <w:rsid w:val="00BA423A"/>
    <w:rsid w:val="00BA491C"/>
    <w:rsid w:val="00BA527C"/>
    <w:rsid w:val="00BB2616"/>
    <w:rsid w:val="00BB2A01"/>
    <w:rsid w:val="00BB5E2D"/>
    <w:rsid w:val="00BB7B66"/>
    <w:rsid w:val="00BC354C"/>
    <w:rsid w:val="00BC463E"/>
    <w:rsid w:val="00BC57B6"/>
    <w:rsid w:val="00BC78A5"/>
    <w:rsid w:val="00BD1290"/>
    <w:rsid w:val="00BD3775"/>
    <w:rsid w:val="00BD4F97"/>
    <w:rsid w:val="00BE167D"/>
    <w:rsid w:val="00BE1ADB"/>
    <w:rsid w:val="00BE4034"/>
    <w:rsid w:val="00BE45DE"/>
    <w:rsid w:val="00BE5AFD"/>
    <w:rsid w:val="00BE7E46"/>
    <w:rsid w:val="00BF1D97"/>
    <w:rsid w:val="00BF438A"/>
    <w:rsid w:val="00BF4A2D"/>
    <w:rsid w:val="00BF4DA3"/>
    <w:rsid w:val="00BF4EC9"/>
    <w:rsid w:val="00BF6B5E"/>
    <w:rsid w:val="00BF6C13"/>
    <w:rsid w:val="00BF6EDB"/>
    <w:rsid w:val="00C04465"/>
    <w:rsid w:val="00C0584F"/>
    <w:rsid w:val="00C0595A"/>
    <w:rsid w:val="00C064D9"/>
    <w:rsid w:val="00C114F1"/>
    <w:rsid w:val="00C12EFE"/>
    <w:rsid w:val="00C1383A"/>
    <w:rsid w:val="00C14D4B"/>
    <w:rsid w:val="00C14DE3"/>
    <w:rsid w:val="00C15BE3"/>
    <w:rsid w:val="00C1752A"/>
    <w:rsid w:val="00C20493"/>
    <w:rsid w:val="00C24A1E"/>
    <w:rsid w:val="00C25F72"/>
    <w:rsid w:val="00C26FBC"/>
    <w:rsid w:val="00C27491"/>
    <w:rsid w:val="00C27A3E"/>
    <w:rsid w:val="00C27F0C"/>
    <w:rsid w:val="00C3228C"/>
    <w:rsid w:val="00C32B39"/>
    <w:rsid w:val="00C3317D"/>
    <w:rsid w:val="00C342F3"/>
    <w:rsid w:val="00C34513"/>
    <w:rsid w:val="00C34E2B"/>
    <w:rsid w:val="00C35F52"/>
    <w:rsid w:val="00C364BE"/>
    <w:rsid w:val="00C41C31"/>
    <w:rsid w:val="00C4223A"/>
    <w:rsid w:val="00C424A9"/>
    <w:rsid w:val="00C42C26"/>
    <w:rsid w:val="00C4435A"/>
    <w:rsid w:val="00C47DE7"/>
    <w:rsid w:val="00C51595"/>
    <w:rsid w:val="00C53C06"/>
    <w:rsid w:val="00C55286"/>
    <w:rsid w:val="00C60043"/>
    <w:rsid w:val="00C60261"/>
    <w:rsid w:val="00C60F29"/>
    <w:rsid w:val="00C6362D"/>
    <w:rsid w:val="00C71776"/>
    <w:rsid w:val="00C71F7A"/>
    <w:rsid w:val="00C72EB5"/>
    <w:rsid w:val="00C833E5"/>
    <w:rsid w:val="00C85CA0"/>
    <w:rsid w:val="00C864C4"/>
    <w:rsid w:val="00C91181"/>
    <w:rsid w:val="00C953BC"/>
    <w:rsid w:val="00C971F7"/>
    <w:rsid w:val="00C9728E"/>
    <w:rsid w:val="00C97F3A"/>
    <w:rsid w:val="00CA28D9"/>
    <w:rsid w:val="00CA2CA6"/>
    <w:rsid w:val="00CA43C1"/>
    <w:rsid w:val="00CA4BB4"/>
    <w:rsid w:val="00CA5D1A"/>
    <w:rsid w:val="00CB1953"/>
    <w:rsid w:val="00CB348A"/>
    <w:rsid w:val="00CB4BA5"/>
    <w:rsid w:val="00CB505C"/>
    <w:rsid w:val="00CB6912"/>
    <w:rsid w:val="00CB6C88"/>
    <w:rsid w:val="00CC03BD"/>
    <w:rsid w:val="00CC55BE"/>
    <w:rsid w:val="00CD3E46"/>
    <w:rsid w:val="00CF1293"/>
    <w:rsid w:val="00CF4BD4"/>
    <w:rsid w:val="00CF51BE"/>
    <w:rsid w:val="00CF5216"/>
    <w:rsid w:val="00CF5237"/>
    <w:rsid w:val="00CF64B4"/>
    <w:rsid w:val="00CF6B44"/>
    <w:rsid w:val="00D00999"/>
    <w:rsid w:val="00D03313"/>
    <w:rsid w:val="00D056D0"/>
    <w:rsid w:val="00D05F32"/>
    <w:rsid w:val="00D06840"/>
    <w:rsid w:val="00D12557"/>
    <w:rsid w:val="00D17379"/>
    <w:rsid w:val="00D17A11"/>
    <w:rsid w:val="00D210E2"/>
    <w:rsid w:val="00D21771"/>
    <w:rsid w:val="00D217CD"/>
    <w:rsid w:val="00D22FC2"/>
    <w:rsid w:val="00D23525"/>
    <w:rsid w:val="00D23FC4"/>
    <w:rsid w:val="00D24C5B"/>
    <w:rsid w:val="00D25F64"/>
    <w:rsid w:val="00D26C87"/>
    <w:rsid w:val="00D3017D"/>
    <w:rsid w:val="00D30F43"/>
    <w:rsid w:val="00D3106B"/>
    <w:rsid w:val="00D3145A"/>
    <w:rsid w:val="00D33701"/>
    <w:rsid w:val="00D4267A"/>
    <w:rsid w:val="00D44472"/>
    <w:rsid w:val="00D44997"/>
    <w:rsid w:val="00D47D9E"/>
    <w:rsid w:val="00D50588"/>
    <w:rsid w:val="00D53F45"/>
    <w:rsid w:val="00D55E52"/>
    <w:rsid w:val="00D624C6"/>
    <w:rsid w:val="00D62602"/>
    <w:rsid w:val="00D7041D"/>
    <w:rsid w:val="00D715B1"/>
    <w:rsid w:val="00D72401"/>
    <w:rsid w:val="00D72E37"/>
    <w:rsid w:val="00D753CF"/>
    <w:rsid w:val="00D824FB"/>
    <w:rsid w:val="00D83486"/>
    <w:rsid w:val="00D840CB"/>
    <w:rsid w:val="00D84CCB"/>
    <w:rsid w:val="00D87CB8"/>
    <w:rsid w:val="00D92155"/>
    <w:rsid w:val="00D9417F"/>
    <w:rsid w:val="00D94FEE"/>
    <w:rsid w:val="00DA4DA6"/>
    <w:rsid w:val="00DA503A"/>
    <w:rsid w:val="00DA6050"/>
    <w:rsid w:val="00DA67E7"/>
    <w:rsid w:val="00DB05C5"/>
    <w:rsid w:val="00DB0E2A"/>
    <w:rsid w:val="00DB13CA"/>
    <w:rsid w:val="00DB2870"/>
    <w:rsid w:val="00DB5D50"/>
    <w:rsid w:val="00DB72B5"/>
    <w:rsid w:val="00DC1C99"/>
    <w:rsid w:val="00DC2767"/>
    <w:rsid w:val="00DC6A99"/>
    <w:rsid w:val="00DC7EC9"/>
    <w:rsid w:val="00DD0BCF"/>
    <w:rsid w:val="00DD25FE"/>
    <w:rsid w:val="00DD2716"/>
    <w:rsid w:val="00DD33E1"/>
    <w:rsid w:val="00DD3654"/>
    <w:rsid w:val="00DE615B"/>
    <w:rsid w:val="00DF15A6"/>
    <w:rsid w:val="00DF2862"/>
    <w:rsid w:val="00DF3100"/>
    <w:rsid w:val="00DF4A73"/>
    <w:rsid w:val="00DF6C2E"/>
    <w:rsid w:val="00E0236A"/>
    <w:rsid w:val="00E0295C"/>
    <w:rsid w:val="00E04238"/>
    <w:rsid w:val="00E05A9B"/>
    <w:rsid w:val="00E1056F"/>
    <w:rsid w:val="00E11EAF"/>
    <w:rsid w:val="00E12232"/>
    <w:rsid w:val="00E126CC"/>
    <w:rsid w:val="00E14BEB"/>
    <w:rsid w:val="00E15385"/>
    <w:rsid w:val="00E16344"/>
    <w:rsid w:val="00E23A22"/>
    <w:rsid w:val="00E26309"/>
    <w:rsid w:val="00E316EB"/>
    <w:rsid w:val="00E323B6"/>
    <w:rsid w:val="00E32E7C"/>
    <w:rsid w:val="00E35901"/>
    <w:rsid w:val="00E371D2"/>
    <w:rsid w:val="00E41262"/>
    <w:rsid w:val="00E44176"/>
    <w:rsid w:val="00E475C9"/>
    <w:rsid w:val="00E478A1"/>
    <w:rsid w:val="00E53824"/>
    <w:rsid w:val="00E56FA6"/>
    <w:rsid w:val="00E60195"/>
    <w:rsid w:val="00E614AB"/>
    <w:rsid w:val="00E63217"/>
    <w:rsid w:val="00E67557"/>
    <w:rsid w:val="00E702DB"/>
    <w:rsid w:val="00E7623F"/>
    <w:rsid w:val="00E77865"/>
    <w:rsid w:val="00E81304"/>
    <w:rsid w:val="00E81537"/>
    <w:rsid w:val="00E836B6"/>
    <w:rsid w:val="00E84E82"/>
    <w:rsid w:val="00E84FB9"/>
    <w:rsid w:val="00E8692E"/>
    <w:rsid w:val="00E86B9F"/>
    <w:rsid w:val="00E904F5"/>
    <w:rsid w:val="00E922EE"/>
    <w:rsid w:val="00E9628B"/>
    <w:rsid w:val="00EA11BD"/>
    <w:rsid w:val="00EA21EC"/>
    <w:rsid w:val="00EA231F"/>
    <w:rsid w:val="00EA7B99"/>
    <w:rsid w:val="00EB2E8B"/>
    <w:rsid w:val="00EB3C6B"/>
    <w:rsid w:val="00EB4B05"/>
    <w:rsid w:val="00EB74F7"/>
    <w:rsid w:val="00EB7B79"/>
    <w:rsid w:val="00EC0ACE"/>
    <w:rsid w:val="00EC1CF2"/>
    <w:rsid w:val="00EC2FC8"/>
    <w:rsid w:val="00EC7163"/>
    <w:rsid w:val="00EC7E7F"/>
    <w:rsid w:val="00ED0E9B"/>
    <w:rsid w:val="00ED126D"/>
    <w:rsid w:val="00ED2348"/>
    <w:rsid w:val="00ED2BE6"/>
    <w:rsid w:val="00ED55A4"/>
    <w:rsid w:val="00EE1DD0"/>
    <w:rsid w:val="00EE4A5D"/>
    <w:rsid w:val="00EF0B35"/>
    <w:rsid w:val="00EF0DA9"/>
    <w:rsid w:val="00EF1622"/>
    <w:rsid w:val="00EF1979"/>
    <w:rsid w:val="00EF1EA2"/>
    <w:rsid w:val="00F0011E"/>
    <w:rsid w:val="00F04FDC"/>
    <w:rsid w:val="00F05B11"/>
    <w:rsid w:val="00F1224E"/>
    <w:rsid w:val="00F128C7"/>
    <w:rsid w:val="00F13B97"/>
    <w:rsid w:val="00F14097"/>
    <w:rsid w:val="00F165F9"/>
    <w:rsid w:val="00F20719"/>
    <w:rsid w:val="00F248DE"/>
    <w:rsid w:val="00F24E45"/>
    <w:rsid w:val="00F25D61"/>
    <w:rsid w:val="00F27869"/>
    <w:rsid w:val="00F32848"/>
    <w:rsid w:val="00F32871"/>
    <w:rsid w:val="00F36BF4"/>
    <w:rsid w:val="00F40CA5"/>
    <w:rsid w:val="00F41319"/>
    <w:rsid w:val="00F42427"/>
    <w:rsid w:val="00F426FB"/>
    <w:rsid w:val="00F43A99"/>
    <w:rsid w:val="00F46E8A"/>
    <w:rsid w:val="00F4705C"/>
    <w:rsid w:val="00F4735D"/>
    <w:rsid w:val="00F600BB"/>
    <w:rsid w:val="00F607F5"/>
    <w:rsid w:val="00F620F9"/>
    <w:rsid w:val="00F65119"/>
    <w:rsid w:val="00F733C0"/>
    <w:rsid w:val="00F77866"/>
    <w:rsid w:val="00F77EDC"/>
    <w:rsid w:val="00F8047F"/>
    <w:rsid w:val="00F821D0"/>
    <w:rsid w:val="00F82B3E"/>
    <w:rsid w:val="00F84C1F"/>
    <w:rsid w:val="00F90642"/>
    <w:rsid w:val="00F91B08"/>
    <w:rsid w:val="00F91B8E"/>
    <w:rsid w:val="00F933C9"/>
    <w:rsid w:val="00F938A5"/>
    <w:rsid w:val="00F94698"/>
    <w:rsid w:val="00F95C69"/>
    <w:rsid w:val="00FA0423"/>
    <w:rsid w:val="00FA0EE2"/>
    <w:rsid w:val="00FA43F3"/>
    <w:rsid w:val="00FB081A"/>
    <w:rsid w:val="00FB35C9"/>
    <w:rsid w:val="00FB381A"/>
    <w:rsid w:val="00FB7E18"/>
    <w:rsid w:val="00FC208A"/>
    <w:rsid w:val="00FC2CCF"/>
    <w:rsid w:val="00FC3947"/>
    <w:rsid w:val="00FC5B4D"/>
    <w:rsid w:val="00FC6E33"/>
    <w:rsid w:val="00FD0D81"/>
    <w:rsid w:val="00FD3A15"/>
    <w:rsid w:val="00FE2F15"/>
    <w:rsid w:val="00FE5874"/>
    <w:rsid w:val="00FF07D9"/>
    <w:rsid w:val="00FF5674"/>
    <w:rsid w:val="00FF61A1"/>
    <w:rsid w:val="00FF7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4EF1"/>
  <w15:docId w15:val="{CE294D78-528F-48B8-97C9-93F808BD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08B"/>
    <w:rPr>
      <w:rFonts w:ascii="Arial" w:hAnsi="Arial"/>
      <w:lang w:val="en-IE"/>
    </w:rPr>
  </w:style>
  <w:style w:type="paragraph" w:styleId="Heading1">
    <w:name w:val="heading 1"/>
    <w:basedOn w:val="ListParagraph"/>
    <w:next w:val="Normal"/>
    <w:link w:val="Heading1Char"/>
    <w:uiPriority w:val="9"/>
    <w:qFormat/>
    <w:rsid w:val="00536D4C"/>
    <w:pPr>
      <w:keepNext/>
      <w:keepLines/>
      <w:numPr>
        <w:numId w:val="9"/>
      </w:numPr>
      <w:shd w:val="clear" w:color="auto" w:fill="038B91"/>
      <w:spacing w:before="240" w:after="240" w:line="259" w:lineRule="auto"/>
      <w:jc w:val="both"/>
      <w:outlineLvl w:val="0"/>
    </w:pPr>
    <w:rPr>
      <w:rFonts w:eastAsia="Times New Roman" w:cs="Arial"/>
      <w:b/>
      <w:bCs/>
      <w:noProof/>
      <w:color w:val="FFFFFF" w:themeColor="background1"/>
      <w:sz w:val="24"/>
      <w:szCs w:val="24"/>
    </w:rPr>
  </w:style>
  <w:style w:type="paragraph" w:styleId="Heading2">
    <w:name w:val="heading 2"/>
    <w:basedOn w:val="Normal"/>
    <w:next w:val="Normal"/>
    <w:link w:val="Heading2Char"/>
    <w:uiPriority w:val="9"/>
    <w:unhideWhenUsed/>
    <w:qFormat/>
    <w:rsid w:val="00536D4C"/>
    <w:pPr>
      <w:keepNext/>
      <w:keepLines/>
      <w:numPr>
        <w:ilvl w:val="1"/>
        <w:numId w:val="9"/>
      </w:numPr>
      <w:spacing w:before="200" w:after="240"/>
      <w:outlineLvl w:val="1"/>
    </w:pPr>
    <w:rPr>
      <w:rFonts w:eastAsiaTheme="majorEastAsia" w:cs="Arial"/>
      <w:b/>
      <w:bCs/>
      <w:color w:val="038B91"/>
      <w:sz w:val="24"/>
      <w:szCs w:val="24"/>
    </w:rPr>
  </w:style>
  <w:style w:type="paragraph" w:styleId="Heading3">
    <w:name w:val="heading 3"/>
    <w:basedOn w:val="Normal"/>
    <w:next w:val="Normal"/>
    <w:link w:val="Heading3Char"/>
    <w:uiPriority w:val="9"/>
    <w:unhideWhenUsed/>
    <w:qFormat/>
    <w:rsid w:val="00536D4C"/>
    <w:pPr>
      <w:keepNext/>
      <w:keepLines/>
      <w:numPr>
        <w:ilvl w:val="2"/>
        <w:numId w:val="9"/>
      </w:numPr>
      <w:spacing w:before="200" w:after="240"/>
      <w:outlineLvl w:val="2"/>
    </w:pPr>
    <w:rPr>
      <w:rFonts w:eastAsiaTheme="majorEastAsia" w:cs="Arial"/>
      <w:b/>
      <w:bCs/>
    </w:rPr>
  </w:style>
  <w:style w:type="paragraph" w:styleId="Heading4">
    <w:name w:val="heading 4"/>
    <w:basedOn w:val="Normal"/>
    <w:next w:val="Normal"/>
    <w:link w:val="Heading4Char"/>
    <w:uiPriority w:val="9"/>
    <w:unhideWhenUsed/>
    <w:qFormat/>
    <w:rsid w:val="00ED2BE6"/>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51D76"/>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192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F3A8F"/>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9717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192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semiHidden/>
    <w:rsid w:val="00CA43C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36D4C"/>
    <w:rPr>
      <w:rFonts w:ascii="Arial" w:eastAsia="Times New Roman" w:hAnsi="Arial" w:cs="Arial"/>
      <w:b/>
      <w:bCs/>
      <w:noProof/>
      <w:color w:val="FFFFFF" w:themeColor="background1"/>
      <w:sz w:val="24"/>
      <w:szCs w:val="24"/>
      <w:shd w:val="clear" w:color="auto" w:fill="038B91"/>
      <w:lang w:val="en-IE"/>
    </w:rPr>
  </w:style>
  <w:style w:type="paragraph" w:styleId="BodyText2">
    <w:name w:val="Body Text 2"/>
    <w:basedOn w:val="Normal"/>
    <w:link w:val="BodyText2Char"/>
    <w:uiPriority w:val="99"/>
    <w:unhideWhenUsed/>
    <w:rsid w:val="00CA43C1"/>
    <w:pPr>
      <w:spacing w:after="120" w:line="480" w:lineRule="auto"/>
    </w:pPr>
  </w:style>
  <w:style w:type="character" w:customStyle="1" w:styleId="BodyText2Char">
    <w:name w:val="Body Text 2 Char"/>
    <w:basedOn w:val="DefaultParagraphFont"/>
    <w:link w:val="BodyText2"/>
    <w:uiPriority w:val="99"/>
    <w:rsid w:val="00CA43C1"/>
  </w:style>
  <w:style w:type="character" w:customStyle="1" w:styleId="Heading2Char">
    <w:name w:val="Heading 2 Char"/>
    <w:basedOn w:val="DefaultParagraphFont"/>
    <w:link w:val="Heading2"/>
    <w:uiPriority w:val="9"/>
    <w:rsid w:val="00536D4C"/>
    <w:rPr>
      <w:rFonts w:ascii="Arial" w:eastAsiaTheme="majorEastAsia" w:hAnsi="Arial" w:cs="Arial"/>
      <w:b/>
      <w:bCs/>
      <w:color w:val="038B91"/>
      <w:sz w:val="24"/>
      <w:szCs w:val="24"/>
      <w:lang w:val="en-IE"/>
    </w:rPr>
  </w:style>
  <w:style w:type="character" w:customStyle="1" w:styleId="Heading3Char">
    <w:name w:val="Heading 3 Char"/>
    <w:basedOn w:val="DefaultParagraphFont"/>
    <w:link w:val="Heading3"/>
    <w:uiPriority w:val="9"/>
    <w:rsid w:val="00536D4C"/>
    <w:rPr>
      <w:rFonts w:ascii="Arial" w:eastAsiaTheme="majorEastAsia" w:hAnsi="Arial" w:cs="Arial"/>
      <w:b/>
      <w:bCs/>
      <w:lang w:val="en-IE"/>
    </w:rPr>
  </w:style>
  <w:style w:type="paragraph" w:styleId="ListParagraph">
    <w:name w:val="List Paragraph"/>
    <w:aliases w:val="Subtitle Cover Page,igunore"/>
    <w:basedOn w:val="Normal"/>
    <w:link w:val="ListParagraphChar"/>
    <w:uiPriority w:val="34"/>
    <w:qFormat/>
    <w:rsid w:val="00CA43C1"/>
    <w:pPr>
      <w:ind w:left="720"/>
      <w:contextualSpacing/>
    </w:pPr>
  </w:style>
  <w:style w:type="character" w:customStyle="1" w:styleId="Heading5Char">
    <w:name w:val="Heading 5 Char"/>
    <w:basedOn w:val="DefaultParagraphFont"/>
    <w:link w:val="Heading5"/>
    <w:uiPriority w:val="9"/>
    <w:semiHidden/>
    <w:rsid w:val="00651D76"/>
    <w:rPr>
      <w:rFonts w:asciiTheme="majorHAnsi" w:eastAsiaTheme="majorEastAsia" w:hAnsiTheme="majorHAnsi" w:cstheme="majorBidi"/>
      <w:color w:val="243F60" w:themeColor="accent1" w:themeShade="7F"/>
      <w:lang w:val="en-IE"/>
    </w:r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Times New Roman" w:hAnsi="Arial Unicode MS" w:cs="Arial Unicode MS"/>
      <w:sz w:val="24"/>
      <w:szCs w:val="24"/>
    </w:rPr>
  </w:style>
  <w:style w:type="paragraph" w:styleId="BodyTextIndent3">
    <w:name w:val="Body Text Indent 3"/>
    <w:basedOn w:val="Normal"/>
    <w:link w:val="BodyTextIndent3Char"/>
    <w:uiPriority w:val="99"/>
    <w:semiHidden/>
    <w:unhideWhenUsed/>
    <w:rsid w:val="00B66E8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66E8E"/>
    <w:rPr>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aliases w:val="f Char,fo Char,figure Char"/>
    <w:basedOn w:val="DefaultParagraphFont"/>
    <w:link w:val="Footer"/>
    <w:uiPriority w:val="99"/>
    <w:rsid w:val="00B66E8E"/>
    <w:rPr>
      <w:rFonts w:ascii="Times New Roman" w:eastAsia="Times New Roman" w:hAnsi="Times New Roman" w:cs="Times New Roman"/>
      <w:sz w:val="20"/>
      <w:szCs w:val="20"/>
    </w:rPr>
  </w:style>
  <w:style w:type="character" w:styleId="CommentReference">
    <w:name w:val="annotation reference"/>
    <w:uiPriority w:val="99"/>
    <w:rsid w:val="00B66E8E"/>
    <w:rPr>
      <w:sz w:val="16"/>
      <w:szCs w:val="16"/>
    </w:rPr>
  </w:style>
  <w:style w:type="paragraph" w:styleId="CommentText">
    <w:name w:val="annotation text"/>
    <w:basedOn w:val="Normal"/>
    <w:link w:val="CommentTextChar"/>
    <w:semiHidden/>
    <w:rsid w:val="00B66E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66E8E"/>
    <w:rPr>
      <w:rFonts w:ascii="Times New Roman" w:eastAsia="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kern w:val="28"/>
    </w:rPr>
  </w:style>
  <w:style w:type="paragraph" w:styleId="BlockText">
    <w:name w:val="Block Text"/>
    <w:basedOn w:val="Normal"/>
    <w:rsid w:val="00B66E8E"/>
    <w:pPr>
      <w:spacing w:after="0" w:line="240" w:lineRule="auto"/>
      <w:ind w:left="-720" w:right="-1054"/>
    </w:pPr>
    <w:rPr>
      <w:rFonts w:ascii="Times New Roman" w:eastAsia="Times New Roman" w:hAnsi="Times New Roman" w:cs="Times New Roman"/>
      <w:b/>
      <w:bCs/>
      <w:sz w:val="20"/>
      <w:szCs w:val="20"/>
    </w:rPr>
  </w:style>
  <w:style w:type="character" w:customStyle="1" w:styleId="InitialStyle">
    <w:name w:val="InitialStyle"/>
    <w:rsid w:val="00B66E8E"/>
    <w:rPr>
      <w:rFonts w:ascii="Courier New" w:hAnsi="Courier New" w:cs="Courier New"/>
      <w:color w:val="auto"/>
      <w:spacing w:val="0"/>
      <w:sz w:val="24"/>
      <w:szCs w:val="24"/>
    </w:rPr>
  </w:style>
  <w:style w:type="paragraph" w:styleId="Header">
    <w:name w:val="header"/>
    <w:basedOn w:val="Normal"/>
    <w:link w:val="HeaderChar"/>
    <w:uiPriority w:val="99"/>
    <w:unhideWhenUsed/>
    <w:rsid w:val="00E84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E82"/>
  </w:style>
  <w:style w:type="paragraph" w:styleId="TOC1">
    <w:name w:val="toc 1"/>
    <w:basedOn w:val="Normal"/>
    <w:next w:val="Normal"/>
    <w:autoRedefine/>
    <w:uiPriority w:val="39"/>
    <w:unhideWhenUsed/>
    <w:rsid w:val="00F40CA5"/>
    <w:pPr>
      <w:tabs>
        <w:tab w:val="right" w:leader="dot" w:pos="9016"/>
      </w:tabs>
      <w:spacing w:after="100"/>
      <w:ind w:left="426" w:hanging="426"/>
    </w:pPr>
  </w:style>
  <w:style w:type="paragraph" w:styleId="TOC2">
    <w:name w:val="toc 2"/>
    <w:basedOn w:val="Normal"/>
    <w:next w:val="Normal"/>
    <w:autoRedefine/>
    <w:uiPriority w:val="39"/>
    <w:unhideWhenUsed/>
    <w:rsid w:val="006F491F"/>
    <w:pPr>
      <w:spacing w:after="100"/>
      <w:ind w:left="220"/>
    </w:pPr>
  </w:style>
  <w:style w:type="character" w:customStyle="1" w:styleId="Heading8Char">
    <w:name w:val="Heading 8 Char"/>
    <w:basedOn w:val="DefaultParagraphFont"/>
    <w:link w:val="Heading8"/>
    <w:uiPriority w:val="9"/>
    <w:semiHidden/>
    <w:rsid w:val="00197179"/>
    <w:rPr>
      <w:rFonts w:asciiTheme="majorHAnsi" w:eastAsiaTheme="majorEastAsia" w:hAnsiTheme="majorHAnsi" w:cstheme="majorBidi"/>
      <w:color w:val="404040" w:themeColor="text1" w:themeTint="BF"/>
      <w:sz w:val="20"/>
      <w:szCs w:val="20"/>
      <w:lang w:val="en-IE"/>
    </w:rPr>
  </w:style>
  <w:style w:type="paragraph" w:styleId="BodyText3">
    <w:name w:val="Body Text 3"/>
    <w:basedOn w:val="Normal"/>
    <w:link w:val="BodyText3Char"/>
    <w:uiPriority w:val="99"/>
    <w:semiHidden/>
    <w:unhideWhenUsed/>
    <w:rsid w:val="00197179"/>
    <w:pPr>
      <w:spacing w:after="120"/>
    </w:pPr>
    <w:rPr>
      <w:sz w:val="16"/>
      <w:szCs w:val="16"/>
    </w:rPr>
  </w:style>
  <w:style w:type="character" w:customStyle="1" w:styleId="BodyText3Char">
    <w:name w:val="Body Text 3 Char"/>
    <w:basedOn w:val="DefaultParagraphFont"/>
    <w:link w:val="BodyText3"/>
    <w:uiPriority w:val="99"/>
    <w:semiHidden/>
    <w:rsid w:val="00197179"/>
    <w:rPr>
      <w:sz w:val="16"/>
      <w:szCs w:val="16"/>
    </w:rPr>
  </w:style>
  <w:style w:type="paragraph" w:styleId="Title">
    <w:name w:val="Title"/>
    <w:basedOn w:val="Normal"/>
    <w:link w:val="TitleChar"/>
    <w:qFormat/>
    <w:rsid w:val="00197179"/>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197179"/>
    <w:rPr>
      <w:rFonts w:ascii="Times New Roman" w:eastAsia="Times New Roman" w:hAnsi="Times New Roman" w:cs="Times New Roman"/>
      <w:b/>
      <w:sz w:val="36"/>
      <w:szCs w:val="20"/>
      <w:lang w:val="en-IE"/>
    </w:rPr>
  </w:style>
  <w:style w:type="table" w:styleId="TableGrid">
    <w:name w:val="Table Grid"/>
    <w:basedOn w:val="TableNormal"/>
    <w:uiPriority w:val="39"/>
    <w:rsid w:val="00B1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F32B7"/>
    <w:pPr>
      <w:tabs>
        <w:tab w:val="left" w:pos="1134"/>
        <w:tab w:val="right" w:leader="dot" w:pos="9016"/>
      </w:tabs>
      <w:spacing w:after="0" w:line="360" w:lineRule="auto"/>
      <w:ind w:left="440"/>
    </w:pPr>
  </w:style>
  <w:style w:type="paragraph" w:styleId="CommentSubject">
    <w:name w:val="annotation subject"/>
    <w:basedOn w:val="CommentText"/>
    <w:next w:val="CommentText"/>
    <w:link w:val="CommentSubjectChar"/>
    <w:uiPriority w:val="99"/>
    <w:semiHidden/>
    <w:unhideWhenUsed/>
    <w:rsid w:val="00D056D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6D0"/>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unhideWhenUsed/>
    <w:rsid w:val="0080502D"/>
    <w:pPr>
      <w:spacing w:after="120"/>
      <w:ind w:left="283"/>
    </w:pPr>
  </w:style>
  <w:style w:type="character" w:customStyle="1" w:styleId="BodyTextIndentChar">
    <w:name w:val="Body Text Indent Char"/>
    <w:basedOn w:val="DefaultParagraphFont"/>
    <w:link w:val="BodyTextIndent"/>
    <w:uiPriority w:val="99"/>
    <w:rsid w:val="0080502D"/>
  </w:style>
  <w:style w:type="paragraph" w:customStyle="1" w:styleId="NormalWeb0">
    <w:name w:val="Normal(Web)"/>
    <w:basedOn w:val="Normal"/>
    <w:rsid w:val="0080502D"/>
    <w:pPr>
      <w:widowControl w:val="0"/>
      <w:autoSpaceDE w:val="0"/>
      <w:autoSpaceDN w:val="0"/>
      <w:adjustRightInd w:val="0"/>
      <w:spacing w:before="100" w:beforeAutospacing="1" w:after="100" w:afterAutospacing="1" w:line="240" w:lineRule="auto"/>
    </w:pPr>
    <w:rPr>
      <w:rFonts w:ascii="Arial Unicode MS" w:eastAsia="Times New Roman" w:hAnsi="Arial Unicode MS" w:cs="Arial Unicode MS"/>
      <w:sz w:val="24"/>
      <w:szCs w:val="24"/>
      <w:lang w:eastAsia="en-GB"/>
    </w:rPr>
  </w:style>
  <w:style w:type="character" w:customStyle="1" w:styleId="DefaultTextChar">
    <w:name w:val="Default Text Char"/>
    <w:link w:val="DefaultText"/>
    <w:locked/>
    <w:rsid w:val="001A0E4D"/>
    <w:rPr>
      <w:sz w:val="24"/>
      <w:szCs w:val="24"/>
      <w:lang w:val="en-US"/>
    </w:rPr>
  </w:style>
  <w:style w:type="paragraph" w:customStyle="1" w:styleId="DefaultText">
    <w:name w:val="Default Text"/>
    <w:basedOn w:val="Normal"/>
    <w:link w:val="DefaultTextChar"/>
    <w:rsid w:val="001A0E4D"/>
    <w:pPr>
      <w:spacing w:after="0" w:line="240" w:lineRule="auto"/>
    </w:pPr>
    <w:rPr>
      <w:sz w:val="24"/>
      <w:szCs w:val="24"/>
      <w:lang w:val="en-US"/>
    </w:rPr>
  </w:style>
  <w:style w:type="character" w:customStyle="1" w:styleId="Heading7Char">
    <w:name w:val="Heading 7 Char"/>
    <w:basedOn w:val="DefaultParagraphFont"/>
    <w:link w:val="Heading7"/>
    <w:uiPriority w:val="9"/>
    <w:semiHidden/>
    <w:rsid w:val="004F3A8F"/>
    <w:rPr>
      <w:rFonts w:asciiTheme="majorHAnsi" w:eastAsiaTheme="majorEastAsia" w:hAnsiTheme="majorHAnsi" w:cstheme="majorBidi"/>
      <w:i/>
      <w:iCs/>
      <w:color w:val="243F60" w:themeColor="accent1" w:themeShade="7F"/>
      <w:lang w:val="en-IE"/>
    </w:rPr>
  </w:style>
  <w:style w:type="paragraph" w:styleId="EndnoteText">
    <w:name w:val="endnote text"/>
    <w:basedOn w:val="Normal"/>
    <w:link w:val="EndnoteTextChar"/>
    <w:uiPriority w:val="99"/>
    <w:semiHidden/>
    <w:unhideWhenUsed/>
    <w:rsid w:val="004B2551"/>
    <w:pPr>
      <w:spacing w:after="0" w:line="240" w:lineRule="auto"/>
    </w:pPr>
    <w:rPr>
      <w:rFonts w:cs="Arial"/>
      <w:sz w:val="20"/>
      <w:szCs w:val="20"/>
    </w:rPr>
  </w:style>
  <w:style w:type="character" w:customStyle="1" w:styleId="EndnoteTextChar">
    <w:name w:val="Endnote Text Char"/>
    <w:basedOn w:val="DefaultParagraphFont"/>
    <w:link w:val="EndnoteText"/>
    <w:uiPriority w:val="99"/>
    <w:semiHidden/>
    <w:rsid w:val="004B2551"/>
    <w:rPr>
      <w:rFonts w:ascii="Arial" w:hAnsi="Arial" w:cs="Arial"/>
      <w:sz w:val="20"/>
      <w:szCs w:val="20"/>
    </w:rPr>
  </w:style>
  <w:style w:type="character" w:styleId="EndnoteReference">
    <w:name w:val="endnote reference"/>
    <w:basedOn w:val="DefaultParagraphFont"/>
    <w:uiPriority w:val="99"/>
    <w:semiHidden/>
    <w:unhideWhenUsed/>
    <w:rsid w:val="004B2551"/>
    <w:rPr>
      <w:vertAlign w:val="superscript"/>
    </w:rPr>
  </w:style>
  <w:style w:type="paragraph" w:styleId="FootnoteText">
    <w:name w:val="footnote text"/>
    <w:basedOn w:val="Normal"/>
    <w:link w:val="FootnoteTextChar"/>
    <w:uiPriority w:val="99"/>
    <w:semiHidden/>
    <w:unhideWhenUsed/>
    <w:rsid w:val="004B2551"/>
    <w:pPr>
      <w:spacing w:after="0" w:line="240" w:lineRule="auto"/>
    </w:pPr>
    <w:rPr>
      <w:rFonts w:cs="Arial"/>
      <w:sz w:val="20"/>
      <w:szCs w:val="20"/>
    </w:rPr>
  </w:style>
  <w:style w:type="character" w:customStyle="1" w:styleId="FootnoteTextChar">
    <w:name w:val="Footnote Text Char"/>
    <w:basedOn w:val="DefaultParagraphFont"/>
    <w:link w:val="FootnoteText"/>
    <w:uiPriority w:val="99"/>
    <w:semiHidden/>
    <w:rsid w:val="004B2551"/>
    <w:rPr>
      <w:rFonts w:ascii="Arial" w:hAnsi="Arial" w:cs="Arial"/>
      <w:sz w:val="20"/>
      <w:szCs w:val="20"/>
    </w:rPr>
  </w:style>
  <w:style w:type="character" w:styleId="FootnoteReference">
    <w:name w:val="footnote reference"/>
    <w:basedOn w:val="DefaultParagraphFont"/>
    <w:uiPriority w:val="99"/>
    <w:semiHidden/>
    <w:unhideWhenUsed/>
    <w:rsid w:val="004B2551"/>
    <w:rPr>
      <w:vertAlign w:val="superscript"/>
    </w:rPr>
  </w:style>
  <w:style w:type="paragraph" w:styleId="TOC4">
    <w:name w:val="toc 4"/>
    <w:basedOn w:val="Normal"/>
    <w:next w:val="Normal"/>
    <w:autoRedefine/>
    <w:uiPriority w:val="39"/>
    <w:unhideWhenUsed/>
    <w:rsid w:val="00D83486"/>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D83486"/>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D83486"/>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D83486"/>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D83486"/>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D83486"/>
    <w:pPr>
      <w:spacing w:after="100" w:line="259" w:lineRule="auto"/>
      <w:ind w:left="1760"/>
    </w:pPr>
    <w:rPr>
      <w:rFonts w:eastAsiaTheme="minorEastAsia"/>
      <w:lang w:eastAsia="en-GB"/>
    </w:rPr>
  </w:style>
  <w:style w:type="character" w:customStyle="1" w:styleId="Heading4Char">
    <w:name w:val="Heading 4 Char"/>
    <w:basedOn w:val="DefaultParagraphFont"/>
    <w:link w:val="Heading4"/>
    <w:uiPriority w:val="9"/>
    <w:rsid w:val="00ED2BE6"/>
    <w:rPr>
      <w:rFonts w:asciiTheme="majorHAnsi" w:eastAsiaTheme="majorEastAsia" w:hAnsiTheme="majorHAnsi" w:cstheme="majorBidi"/>
      <w:i/>
      <w:iCs/>
      <w:color w:val="365F91" w:themeColor="accent1" w:themeShade="BF"/>
      <w:lang w:val="en-IE"/>
    </w:rPr>
  </w:style>
  <w:style w:type="paragraph" w:styleId="Revision">
    <w:name w:val="Revision"/>
    <w:hidden/>
    <w:uiPriority w:val="99"/>
    <w:semiHidden/>
    <w:rsid w:val="00220C4E"/>
    <w:pPr>
      <w:spacing w:after="0" w:line="240" w:lineRule="auto"/>
    </w:pPr>
  </w:style>
  <w:style w:type="paragraph" w:customStyle="1" w:styleId="Style1">
    <w:name w:val="Style1"/>
    <w:basedOn w:val="Heading1"/>
    <w:link w:val="Style1Char"/>
    <w:qFormat/>
    <w:rsid w:val="00341B75"/>
    <w:pPr>
      <w:numPr>
        <w:numId w:val="1"/>
      </w:numPr>
    </w:pPr>
    <w:rPr>
      <w:color w:val="17665C"/>
    </w:rPr>
  </w:style>
  <w:style w:type="paragraph" w:customStyle="1" w:styleId="Style2">
    <w:name w:val="Style2"/>
    <w:basedOn w:val="Heading2"/>
    <w:link w:val="Style2Char"/>
    <w:qFormat/>
    <w:rsid w:val="006171A3"/>
    <w:pPr>
      <w:numPr>
        <w:numId w:val="1"/>
      </w:numPr>
      <w:ind w:left="709"/>
    </w:pPr>
  </w:style>
  <w:style w:type="character" w:customStyle="1" w:styleId="Style1Char">
    <w:name w:val="Style1 Char"/>
    <w:basedOn w:val="Heading1Char"/>
    <w:link w:val="Style1"/>
    <w:rsid w:val="00341B75"/>
    <w:rPr>
      <w:rFonts w:ascii="Arial" w:eastAsia="Times New Roman" w:hAnsi="Arial" w:cs="Arial"/>
      <w:b/>
      <w:bCs/>
      <w:noProof/>
      <w:color w:val="17665C"/>
      <w:sz w:val="24"/>
      <w:szCs w:val="24"/>
      <w:shd w:val="clear" w:color="auto" w:fill="038B91"/>
      <w:lang w:val="en-IE"/>
    </w:rPr>
  </w:style>
  <w:style w:type="character" w:customStyle="1" w:styleId="Style2Char">
    <w:name w:val="Style2 Char"/>
    <w:basedOn w:val="Heading2Char"/>
    <w:link w:val="Style2"/>
    <w:rsid w:val="006171A3"/>
    <w:rPr>
      <w:rFonts w:ascii="Arial" w:eastAsiaTheme="majorEastAsia" w:hAnsi="Arial" w:cs="Arial"/>
      <w:b/>
      <w:bCs/>
      <w:color w:val="038B91"/>
      <w:sz w:val="24"/>
      <w:szCs w:val="24"/>
      <w:lang w:val="en-IE"/>
    </w:rPr>
  </w:style>
  <w:style w:type="character" w:styleId="FollowedHyperlink">
    <w:name w:val="FollowedHyperlink"/>
    <w:basedOn w:val="DefaultParagraphFont"/>
    <w:uiPriority w:val="99"/>
    <w:semiHidden/>
    <w:unhideWhenUsed/>
    <w:rsid w:val="00382160"/>
    <w:rPr>
      <w:color w:val="800080" w:themeColor="followedHyperlink"/>
      <w:u w:val="single"/>
    </w:rPr>
  </w:style>
  <w:style w:type="paragraph" w:styleId="NoSpacing">
    <w:name w:val="No Spacing"/>
    <w:uiPriority w:val="99"/>
    <w:qFormat/>
    <w:rsid w:val="00D17A11"/>
    <w:pPr>
      <w:spacing w:after="0" w:line="240" w:lineRule="auto"/>
    </w:pPr>
    <w:rPr>
      <w:lang w:val="en-US"/>
    </w:rPr>
  </w:style>
  <w:style w:type="character" w:customStyle="1" w:styleId="Heading6Char">
    <w:name w:val="Heading 6 Char"/>
    <w:basedOn w:val="DefaultParagraphFont"/>
    <w:link w:val="Heading6"/>
    <w:uiPriority w:val="9"/>
    <w:semiHidden/>
    <w:rsid w:val="00431922"/>
    <w:rPr>
      <w:rFonts w:asciiTheme="majorHAnsi" w:eastAsiaTheme="majorEastAsia" w:hAnsiTheme="majorHAnsi" w:cstheme="majorBidi"/>
      <w:color w:val="243F60" w:themeColor="accent1" w:themeShade="7F"/>
      <w:lang w:val="en-IE"/>
    </w:rPr>
  </w:style>
  <w:style w:type="character" w:customStyle="1" w:styleId="Heading9Char">
    <w:name w:val="Heading 9 Char"/>
    <w:basedOn w:val="DefaultParagraphFont"/>
    <w:link w:val="Heading9"/>
    <w:uiPriority w:val="9"/>
    <w:semiHidden/>
    <w:rsid w:val="00431922"/>
    <w:rPr>
      <w:rFonts w:asciiTheme="majorHAnsi" w:eastAsiaTheme="majorEastAsia" w:hAnsiTheme="majorHAnsi" w:cstheme="majorBidi"/>
      <w:i/>
      <w:iCs/>
      <w:color w:val="272727" w:themeColor="text1" w:themeTint="D8"/>
      <w:sz w:val="21"/>
      <w:szCs w:val="21"/>
      <w:lang w:val="en-IE"/>
    </w:rPr>
  </w:style>
  <w:style w:type="character" w:customStyle="1" w:styleId="ListParagraphChar">
    <w:name w:val="List Paragraph Char"/>
    <w:aliases w:val="Subtitle Cover Page Char,igunore Char"/>
    <w:basedOn w:val="DefaultParagraphFont"/>
    <w:link w:val="ListParagraph"/>
    <w:uiPriority w:val="34"/>
    <w:locked/>
    <w:rsid w:val="005C24C8"/>
    <w:rPr>
      <w:rFonts w:ascii="Arial" w:hAnsi="Arial"/>
      <w:lang w:val="en-IE"/>
    </w:rPr>
  </w:style>
  <w:style w:type="numbering" w:customStyle="1" w:styleId="CurrentList1">
    <w:name w:val="Current List1"/>
    <w:uiPriority w:val="99"/>
    <w:rsid w:val="00D210E2"/>
    <w:pPr>
      <w:numPr>
        <w:numId w:val="7"/>
      </w:numPr>
    </w:pPr>
  </w:style>
  <w:style w:type="numbering" w:customStyle="1" w:styleId="CurrentList2">
    <w:name w:val="Current List2"/>
    <w:uiPriority w:val="99"/>
    <w:rsid w:val="00D210E2"/>
    <w:pPr>
      <w:numPr>
        <w:numId w:val="8"/>
      </w:numPr>
    </w:pPr>
  </w:style>
  <w:style w:type="table" w:styleId="ListTable4-Accent2">
    <w:name w:val="List Table 4 Accent 2"/>
    <w:basedOn w:val="TableNormal"/>
    <w:uiPriority w:val="49"/>
    <w:rsid w:val="00B25ED4"/>
    <w:pPr>
      <w:spacing w:after="0" w:line="240" w:lineRule="auto"/>
    </w:pPr>
    <w:rPr>
      <w:rFonts w:eastAsiaTheme="minorEastAsia"/>
      <w:color w:val="404040" w:themeColor="text1" w:themeTint="BF"/>
      <w:sz w:val="18"/>
      <w:szCs w:val="18"/>
      <w:lang w:val="en-US" w:eastAsia="ja-JP"/>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0">
    <w:name w:val="TableGrid"/>
    <w:rsid w:val="008B29CE"/>
    <w:pPr>
      <w:spacing w:after="0" w:line="240" w:lineRule="auto"/>
    </w:pPr>
    <w:rPr>
      <w:rFonts w:eastAsiaTheme="minorEastAsia"/>
      <w:sz w:val="21"/>
      <w:szCs w:val="21"/>
      <w:lang w:val="en-IE"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E7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77279">
      <w:bodyDiv w:val="1"/>
      <w:marLeft w:val="0"/>
      <w:marRight w:val="0"/>
      <w:marTop w:val="0"/>
      <w:marBottom w:val="0"/>
      <w:divBdr>
        <w:top w:val="none" w:sz="0" w:space="0" w:color="auto"/>
        <w:left w:val="none" w:sz="0" w:space="0" w:color="auto"/>
        <w:bottom w:val="none" w:sz="0" w:space="0" w:color="auto"/>
        <w:right w:val="none" w:sz="0" w:space="0" w:color="auto"/>
      </w:divBdr>
    </w:div>
    <w:div w:id="392773747">
      <w:bodyDiv w:val="1"/>
      <w:marLeft w:val="0"/>
      <w:marRight w:val="0"/>
      <w:marTop w:val="0"/>
      <w:marBottom w:val="0"/>
      <w:divBdr>
        <w:top w:val="none" w:sz="0" w:space="0" w:color="auto"/>
        <w:left w:val="none" w:sz="0" w:space="0" w:color="auto"/>
        <w:bottom w:val="none" w:sz="0" w:space="0" w:color="auto"/>
        <w:right w:val="none" w:sz="0" w:space="0" w:color="auto"/>
      </w:divBdr>
    </w:div>
    <w:div w:id="438110563">
      <w:bodyDiv w:val="1"/>
      <w:marLeft w:val="0"/>
      <w:marRight w:val="0"/>
      <w:marTop w:val="0"/>
      <w:marBottom w:val="0"/>
      <w:divBdr>
        <w:top w:val="none" w:sz="0" w:space="0" w:color="auto"/>
        <w:left w:val="none" w:sz="0" w:space="0" w:color="auto"/>
        <w:bottom w:val="none" w:sz="0" w:space="0" w:color="auto"/>
        <w:right w:val="none" w:sz="0" w:space="0" w:color="auto"/>
      </w:divBdr>
    </w:div>
    <w:div w:id="467934949">
      <w:bodyDiv w:val="1"/>
      <w:marLeft w:val="0"/>
      <w:marRight w:val="0"/>
      <w:marTop w:val="0"/>
      <w:marBottom w:val="0"/>
      <w:divBdr>
        <w:top w:val="none" w:sz="0" w:space="0" w:color="auto"/>
        <w:left w:val="none" w:sz="0" w:space="0" w:color="auto"/>
        <w:bottom w:val="none" w:sz="0" w:space="0" w:color="auto"/>
        <w:right w:val="none" w:sz="0" w:space="0" w:color="auto"/>
      </w:divBdr>
    </w:div>
    <w:div w:id="497892796">
      <w:bodyDiv w:val="1"/>
      <w:marLeft w:val="0"/>
      <w:marRight w:val="0"/>
      <w:marTop w:val="0"/>
      <w:marBottom w:val="0"/>
      <w:divBdr>
        <w:top w:val="none" w:sz="0" w:space="0" w:color="auto"/>
        <w:left w:val="none" w:sz="0" w:space="0" w:color="auto"/>
        <w:bottom w:val="none" w:sz="0" w:space="0" w:color="auto"/>
        <w:right w:val="none" w:sz="0" w:space="0" w:color="auto"/>
      </w:divBdr>
    </w:div>
    <w:div w:id="742609333">
      <w:bodyDiv w:val="1"/>
      <w:marLeft w:val="0"/>
      <w:marRight w:val="0"/>
      <w:marTop w:val="0"/>
      <w:marBottom w:val="0"/>
      <w:divBdr>
        <w:top w:val="none" w:sz="0" w:space="0" w:color="auto"/>
        <w:left w:val="none" w:sz="0" w:space="0" w:color="auto"/>
        <w:bottom w:val="none" w:sz="0" w:space="0" w:color="auto"/>
        <w:right w:val="none" w:sz="0" w:space="0" w:color="auto"/>
      </w:divBdr>
    </w:div>
    <w:div w:id="825977928">
      <w:bodyDiv w:val="1"/>
      <w:marLeft w:val="0"/>
      <w:marRight w:val="0"/>
      <w:marTop w:val="0"/>
      <w:marBottom w:val="0"/>
      <w:divBdr>
        <w:top w:val="none" w:sz="0" w:space="0" w:color="auto"/>
        <w:left w:val="none" w:sz="0" w:space="0" w:color="auto"/>
        <w:bottom w:val="none" w:sz="0" w:space="0" w:color="auto"/>
        <w:right w:val="none" w:sz="0" w:space="0" w:color="auto"/>
      </w:divBdr>
    </w:div>
    <w:div w:id="1010638859">
      <w:bodyDiv w:val="1"/>
      <w:marLeft w:val="0"/>
      <w:marRight w:val="0"/>
      <w:marTop w:val="0"/>
      <w:marBottom w:val="0"/>
      <w:divBdr>
        <w:top w:val="none" w:sz="0" w:space="0" w:color="auto"/>
        <w:left w:val="none" w:sz="0" w:space="0" w:color="auto"/>
        <w:bottom w:val="none" w:sz="0" w:space="0" w:color="auto"/>
        <w:right w:val="none" w:sz="0" w:space="0" w:color="auto"/>
      </w:divBdr>
    </w:div>
    <w:div w:id="1077819801">
      <w:bodyDiv w:val="1"/>
      <w:marLeft w:val="0"/>
      <w:marRight w:val="0"/>
      <w:marTop w:val="0"/>
      <w:marBottom w:val="0"/>
      <w:divBdr>
        <w:top w:val="none" w:sz="0" w:space="0" w:color="auto"/>
        <w:left w:val="none" w:sz="0" w:space="0" w:color="auto"/>
        <w:bottom w:val="none" w:sz="0" w:space="0" w:color="auto"/>
        <w:right w:val="none" w:sz="0" w:space="0" w:color="auto"/>
      </w:divBdr>
    </w:div>
    <w:div w:id="1117791692">
      <w:bodyDiv w:val="1"/>
      <w:marLeft w:val="0"/>
      <w:marRight w:val="0"/>
      <w:marTop w:val="0"/>
      <w:marBottom w:val="0"/>
      <w:divBdr>
        <w:top w:val="none" w:sz="0" w:space="0" w:color="auto"/>
        <w:left w:val="none" w:sz="0" w:space="0" w:color="auto"/>
        <w:bottom w:val="none" w:sz="0" w:space="0" w:color="auto"/>
        <w:right w:val="none" w:sz="0" w:space="0" w:color="auto"/>
      </w:divBdr>
    </w:div>
    <w:div w:id="1163163199">
      <w:bodyDiv w:val="1"/>
      <w:marLeft w:val="0"/>
      <w:marRight w:val="0"/>
      <w:marTop w:val="0"/>
      <w:marBottom w:val="0"/>
      <w:divBdr>
        <w:top w:val="none" w:sz="0" w:space="0" w:color="auto"/>
        <w:left w:val="none" w:sz="0" w:space="0" w:color="auto"/>
        <w:bottom w:val="none" w:sz="0" w:space="0" w:color="auto"/>
        <w:right w:val="none" w:sz="0" w:space="0" w:color="auto"/>
      </w:divBdr>
    </w:div>
    <w:div w:id="1192301518">
      <w:bodyDiv w:val="1"/>
      <w:marLeft w:val="0"/>
      <w:marRight w:val="0"/>
      <w:marTop w:val="0"/>
      <w:marBottom w:val="0"/>
      <w:divBdr>
        <w:top w:val="none" w:sz="0" w:space="0" w:color="auto"/>
        <w:left w:val="none" w:sz="0" w:space="0" w:color="auto"/>
        <w:bottom w:val="none" w:sz="0" w:space="0" w:color="auto"/>
        <w:right w:val="none" w:sz="0" w:space="0" w:color="auto"/>
      </w:divBdr>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708140269">
      <w:bodyDiv w:val="1"/>
      <w:marLeft w:val="0"/>
      <w:marRight w:val="0"/>
      <w:marTop w:val="0"/>
      <w:marBottom w:val="0"/>
      <w:divBdr>
        <w:top w:val="none" w:sz="0" w:space="0" w:color="auto"/>
        <w:left w:val="none" w:sz="0" w:space="0" w:color="auto"/>
        <w:bottom w:val="none" w:sz="0" w:space="0" w:color="auto"/>
        <w:right w:val="none" w:sz="0" w:space="0" w:color="auto"/>
      </w:divBdr>
    </w:div>
    <w:div w:id="1786776282">
      <w:bodyDiv w:val="1"/>
      <w:marLeft w:val="0"/>
      <w:marRight w:val="0"/>
      <w:marTop w:val="0"/>
      <w:marBottom w:val="0"/>
      <w:divBdr>
        <w:top w:val="none" w:sz="0" w:space="0" w:color="auto"/>
        <w:left w:val="none" w:sz="0" w:space="0" w:color="auto"/>
        <w:bottom w:val="none" w:sz="0" w:space="0" w:color="auto"/>
        <w:right w:val="none" w:sz="0" w:space="0" w:color="auto"/>
      </w:divBdr>
      <w:divsChild>
        <w:div w:id="749236104">
          <w:marLeft w:val="0"/>
          <w:marRight w:val="0"/>
          <w:marTop w:val="0"/>
          <w:marBottom w:val="0"/>
          <w:divBdr>
            <w:top w:val="none" w:sz="0" w:space="0" w:color="auto"/>
            <w:left w:val="none" w:sz="0" w:space="0" w:color="auto"/>
            <w:bottom w:val="none" w:sz="0" w:space="0" w:color="auto"/>
            <w:right w:val="none" w:sz="0" w:space="0" w:color="auto"/>
          </w:divBdr>
          <w:divsChild>
            <w:div w:id="926184514">
              <w:marLeft w:val="0"/>
              <w:marRight w:val="0"/>
              <w:marTop w:val="0"/>
              <w:marBottom w:val="0"/>
              <w:divBdr>
                <w:top w:val="none" w:sz="0" w:space="0" w:color="auto"/>
                <w:left w:val="none" w:sz="0" w:space="0" w:color="auto"/>
                <w:bottom w:val="none" w:sz="0" w:space="0" w:color="auto"/>
                <w:right w:val="none" w:sz="0" w:space="0" w:color="auto"/>
              </w:divBdr>
              <w:divsChild>
                <w:div w:id="834347439">
                  <w:marLeft w:val="0"/>
                  <w:marRight w:val="0"/>
                  <w:marTop w:val="0"/>
                  <w:marBottom w:val="0"/>
                  <w:divBdr>
                    <w:top w:val="none" w:sz="0" w:space="0" w:color="auto"/>
                    <w:left w:val="none" w:sz="0" w:space="0" w:color="auto"/>
                    <w:bottom w:val="none" w:sz="0" w:space="0" w:color="auto"/>
                    <w:right w:val="none" w:sz="0" w:space="0" w:color="auto"/>
                  </w:divBdr>
                  <w:divsChild>
                    <w:div w:id="1244606395">
                      <w:marLeft w:val="0"/>
                      <w:marRight w:val="0"/>
                      <w:marTop w:val="0"/>
                      <w:marBottom w:val="0"/>
                      <w:divBdr>
                        <w:top w:val="none" w:sz="0" w:space="0" w:color="auto"/>
                        <w:left w:val="none" w:sz="0" w:space="0" w:color="auto"/>
                        <w:bottom w:val="none" w:sz="0" w:space="0" w:color="auto"/>
                        <w:right w:val="none" w:sz="0" w:space="0" w:color="auto"/>
                      </w:divBdr>
                      <w:divsChild>
                        <w:div w:id="17120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527369">
      <w:bodyDiv w:val="1"/>
      <w:marLeft w:val="0"/>
      <w:marRight w:val="0"/>
      <w:marTop w:val="0"/>
      <w:marBottom w:val="0"/>
      <w:divBdr>
        <w:top w:val="none" w:sz="0" w:space="0" w:color="auto"/>
        <w:left w:val="none" w:sz="0" w:space="0" w:color="auto"/>
        <w:bottom w:val="none" w:sz="0" w:space="0" w:color="auto"/>
        <w:right w:val="none" w:sz="0" w:space="0" w:color="auto"/>
      </w:divBdr>
    </w:div>
    <w:div w:id="1939562307">
      <w:bodyDiv w:val="1"/>
      <w:marLeft w:val="0"/>
      <w:marRight w:val="0"/>
      <w:marTop w:val="0"/>
      <w:marBottom w:val="0"/>
      <w:divBdr>
        <w:top w:val="none" w:sz="0" w:space="0" w:color="auto"/>
        <w:left w:val="none" w:sz="0" w:space="0" w:color="auto"/>
        <w:bottom w:val="none" w:sz="0" w:space="0" w:color="auto"/>
        <w:right w:val="none" w:sz="0" w:space="0" w:color="auto"/>
      </w:divBdr>
    </w:div>
    <w:div w:id="2053528866">
      <w:bodyDiv w:val="1"/>
      <w:marLeft w:val="0"/>
      <w:marRight w:val="0"/>
      <w:marTop w:val="0"/>
      <w:marBottom w:val="0"/>
      <w:divBdr>
        <w:top w:val="none" w:sz="0" w:space="0" w:color="auto"/>
        <w:left w:val="none" w:sz="0" w:space="0" w:color="auto"/>
        <w:bottom w:val="none" w:sz="0" w:space="0" w:color="auto"/>
        <w:right w:val="none" w:sz="0" w:space="0" w:color="auto"/>
      </w:divBdr>
    </w:div>
    <w:div w:id="21457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fordwexford.etb.ie/" TargetMode="External"/><Relationship Id="rId18" Type="http://schemas.openxmlformats.org/officeDocument/2006/relationships/hyperlink" Target="http://www.etenders.gov.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onrestaxclearance@revenue.ie" TargetMode="Externa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http://www.etenders.gov.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head.ie/ra_appendix_educationalsupportworker"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team@wwetb.ie" TargetMode="External"/><Relationship Id="rId5" Type="http://schemas.openxmlformats.org/officeDocument/2006/relationships/numbering" Target="numbering.xml"/><Relationship Id="rId15" Type="http://schemas.openxmlformats.org/officeDocument/2006/relationships/hyperlink" Target="http://www.etbi.i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ocurementteam@wwetb.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bi.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C494A791AE548B8A559C44B3830C7" ma:contentTypeVersion="6" ma:contentTypeDescription="Create a new document." ma:contentTypeScope="" ma:versionID="3adea54ad6ec978a83e6e89725b5d69e">
  <xsd:schema xmlns:xsd="http://www.w3.org/2001/XMLSchema" xmlns:xs="http://www.w3.org/2001/XMLSchema" xmlns:p="http://schemas.microsoft.com/office/2006/metadata/properties" xmlns:ns2="41a3f21d-d8bc-4527-b488-956cc8bbcaa2" xmlns:ns3="2f22b232-174d-41f7-a50f-fda7933a75c5" targetNamespace="http://schemas.microsoft.com/office/2006/metadata/properties" ma:root="true" ma:fieldsID="e390ec323ca3006f035b4a543589a691" ns2:_="" ns3:_="">
    <xsd:import namespace="41a3f21d-d8bc-4527-b488-956cc8bbcaa2"/>
    <xsd:import namespace="2f22b232-174d-41f7-a50f-fda7933a75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f21d-d8bc-4527-b488-956cc8bb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2b232-174d-41f7-a50f-fda7933a75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48903-F26B-453B-8A09-DCFB81A1B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f21d-d8bc-4527-b488-956cc8bbcaa2"/>
    <ds:schemaRef ds:uri="2f22b232-174d-41f7-a50f-fda7933a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BFA18-1C9E-4114-9759-782728FA2770}">
  <ds:schemaRefs>
    <ds:schemaRef ds:uri="http://schemas.microsoft.com/sharepoint/v3/contenttype/forms"/>
  </ds:schemaRefs>
</ds:datastoreItem>
</file>

<file path=customXml/itemProps3.xml><?xml version="1.0" encoding="utf-8"?>
<ds:datastoreItem xmlns:ds="http://schemas.openxmlformats.org/officeDocument/2006/customXml" ds:itemID="{8821A0CF-370D-473D-83A1-BCC627A77C61}">
  <ds:schemaRefs>
    <ds:schemaRef ds:uri="http://schemas.openxmlformats.org/officeDocument/2006/bibliography"/>
  </ds:schemaRefs>
</ds:datastoreItem>
</file>

<file path=customXml/itemProps4.xml><?xml version="1.0" encoding="utf-8"?>
<ds:datastoreItem xmlns:ds="http://schemas.openxmlformats.org/officeDocument/2006/customXml" ds:itemID="{9A99EFFF-FAB4-4D21-BD17-CDCAC7BE0C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6124</Words>
  <Characters>34911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Greenville</dc:creator>
  <cp:lastModifiedBy>Gina McGrath</cp:lastModifiedBy>
  <cp:revision>5</cp:revision>
  <cp:lastPrinted>2017-08-18T13:22:00Z</cp:lastPrinted>
  <dcterms:created xsi:type="dcterms:W3CDTF">2024-10-23T08:58:00Z</dcterms:created>
  <dcterms:modified xsi:type="dcterms:W3CDTF">2024-10-24T11:04:00Z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0x01010076BC494A791AE548B8A559C44B3830C7</vt:lpwstr>
  </property>
</Properties>
</file>