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AF78C" w14:textId="66F9C026" w:rsidR="00B71BA3" w:rsidRPr="00353EDB" w:rsidRDefault="00B71BA3" w:rsidP="00B71BA3">
      <w:pPr>
        <w:spacing w:line="360" w:lineRule="auto"/>
        <w:ind w:left="360"/>
        <w:jc w:val="both"/>
        <w:rPr>
          <w:rFonts w:ascii="Arial" w:hAnsi="Arial" w:cs="Arial"/>
          <w:b/>
          <w:bCs/>
          <w:sz w:val="22"/>
          <w:szCs w:val="22"/>
          <w:u w:val="single"/>
        </w:rPr>
      </w:pPr>
      <w:r w:rsidRPr="00353EDB">
        <w:rPr>
          <w:rFonts w:ascii="Arial" w:hAnsi="Arial" w:cs="Arial"/>
          <w:b/>
          <w:bCs/>
          <w:sz w:val="22"/>
          <w:szCs w:val="22"/>
          <w:u w:val="single"/>
        </w:rPr>
        <w:t>Addi</w:t>
      </w:r>
      <w:r w:rsidR="00A66689" w:rsidRPr="00353EDB">
        <w:rPr>
          <w:rFonts w:ascii="Arial" w:hAnsi="Arial" w:cs="Arial"/>
          <w:b/>
          <w:bCs/>
          <w:sz w:val="22"/>
          <w:szCs w:val="22"/>
          <w:u w:val="single"/>
        </w:rPr>
        <w:t xml:space="preserve">tional Information </w:t>
      </w:r>
      <w:r w:rsidR="00356854" w:rsidRPr="00353EDB">
        <w:rPr>
          <w:rFonts w:ascii="Arial" w:hAnsi="Arial" w:cs="Arial"/>
          <w:b/>
          <w:bCs/>
          <w:sz w:val="22"/>
          <w:szCs w:val="22"/>
          <w:u w:val="single"/>
        </w:rPr>
        <w:t xml:space="preserve">– Dublin City </w:t>
      </w:r>
      <w:r w:rsidR="00613C6A">
        <w:rPr>
          <w:rFonts w:ascii="Arial" w:hAnsi="Arial" w:cs="Arial"/>
          <w:b/>
          <w:bCs/>
          <w:sz w:val="22"/>
          <w:szCs w:val="22"/>
          <w:u w:val="single"/>
        </w:rPr>
        <w:t>Council</w:t>
      </w:r>
    </w:p>
    <w:p w14:paraId="1537B444" w14:textId="383270C4" w:rsidR="00B71BA3" w:rsidRDefault="00B71BA3" w:rsidP="00B71BA3">
      <w:pPr>
        <w:spacing w:line="360" w:lineRule="auto"/>
        <w:ind w:left="360"/>
        <w:jc w:val="both"/>
        <w:rPr>
          <w:rFonts w:ascii="Arial" w:hAnsi="Arial" w:cs="Arial"/>
          <w:bCs/>
          <w:sz w:val="22"/>
          <w:szCs w:val="22"/>
        </w:rPr>
      </w:pPr>
    </w:p>
    <w:p w14:paraId="27287F12" w14:textId="1A905269" w:rsidR="00613C6A" w:rsidRDefault="00613C6A" w:rsidP="00613C6A">
      <w:pPr>
        <w:autoSpaceDE w:val="0"/>
        <w:autoSpaceDN w:val="0"/>
        <w:adjustRightInd w:val="0"/>
        <w:spacing w:line="360" w:lineRule="auto"/>
        <w:ind w:left="360"/>
        <w:jc w:val="both"/>
        <w:rPr>
          <w:rFonts w:ascii="Arial" w:hAnsi="Arial" w:cs="Arial"/>
          <w:bCs/>
          <w:i/>
          <w:color w:val="000000"/>
          <w:sz w:val="22"/>
          <w:szCs w:val="22"/>
        </w:rPr>
      </w:pPr>
      <w:r>
        <w:rPr>
          <w:rFonts w:ascii="Arial" w:hAnsi="Arial" w:cs="Arial"/>
          <w:bCs/>
          <w:i/>
          <w:color w:val="000000"/>
          <w:sz w:val="22"/>
          <w:szCs w:val="22"/>
        </w:rPr>
        <w:t xml:space="preserve">Please note that due to </w:t>
      </w:r>
      <w:r w:rsidR="00034CA4">
        <w:rPr>
          <w:rFonts w:ascii="Arial" w:hAnsi="Arial" w:cs="Arial"/>
          <w:bCs/>
          <w:i/>
          <w:color w:val="000000"/>
          <w:sz w:val="22"/>
          <w:szCs w:val="22"/>
        </w:rPr>
        <w:t xml:space="preserve">remote </w:t>
      </w:r>
      <w:r w:rsidR="00450527">
        <w:rPr>
          <w:rFonts w:ascii="Arial" w:hAnsi="Arial" w:cs="Arial"/>
          <w:bCs/>
          <w:i/>
          <w:color w:val="000000"/>
          <w:sz w:val="22"/>
          <w:szCs w:val="22"/>
        </w:rPr>
        <w:t>working practices</w:t>
      </w:r>
      <w:r>
        <w:rPr>
          <w:rFonts w:ascii="Arial" w:hAnsi="Arial" w:cs="Arial"/>
          <w:bCs/>
          <w:i/>
          <w:color w:val="000000"/>
          <w:sz w:val="22"/>
          <w:szCs w:val="22"/>
        </w:rPr>
        <w:t xml:space="preserve">, </w:t>
      </w:r>
      <w:r w:rsidR="00450527">
        <w:rPr>
          <w:rFonts w:ascii="Arial" w:hAnsi="Arial" w:cs="Arial"/>
          <w:bCs/>
          <w:i/>
          <w:color w:val="000000"/>
          <w:sz w:val="22"/>
          <w:szCs w:val="22"/>
        </w:rPr>
        <w:t xml:space="preserve">the </w:t>
      </w:r>
      <w:r>
        <w:rPr>
          <w:rFonts w:ascii="Arial" w:hAnsi="Arial" w:cs="Arial"/>
          <w:bCs/>
          <w:i/>
          <w:color w:val="000000"/>
          <w:sz w:val="22"/>
          <w:szCs w:val="22"/>
        </w:rPr>
        <w:t xml:space="preserve">facilitation of all meetings, site visits, and clarification meetings, as well as assessments of sample products, etc. (as applicable) </w:t>
      </w:r>
      <w:r w:rsidR="00450527">
        <w:rPr>
          <w:rFonts w:ascii="Arial" w:hAnsi="Arial" w:cs="Arial"/>
          <w:bCs/>
          <w:i/>
          <w:color w:val="000000"/>
          <w:sz w:val="22"/>
          <w:szCs w:val="22"/>
        </w:rPr>
        <w:t xml:space="preserve">may be </w:t>
      </w:r>
      <w:r w:rsidR="00492528">
        <w:rPr>
          <w:rFonts w:ascii="Arial" w:hAnsi="Arial" w:cs="Arial"/>
          <w:bCs/>
          <w:i/>
          <w:color w:val="000000"/>
          <w:sz w:val="22"/>
          <w:szCs w:val="22"/>
        </w:rPr>
        <w:t>impacted</w:t>
      </w:r>
      <w:r>
        <w:rPr>
          <w:rFonts w:ascii="Arial" w:hAnsi="Arial" w:cs="Arial"/>
          <w:bCs/>
          <w:i/>
          <w:color w:val="000000"/>
          <w:sz w:val="22"/>
          <w:szCs w:val="22"/>
        </w:rPr>
        <w:t xml:space="preserve">.  </w:t>
      </w:r>
    </w:p>
    <w:p w14:paraId="579F9E98" w14:textId="77777777" w:rsidR="00613C6A" w:rsidRDefault="00613C6A" w:rsidP="00613C6A">
      <w:pPr>
        <w:autoSpaceDE w:val="0"/>
        <w:autoSpaceDN w:val="0"/>
        <w:adjustRightInd w:val="0"/>
        <w:ind w:left="360"/>
        <w:jc w:val="both"/>
        <w:rPr>
          <w:rFonts w:ascii="Arial" w:hAnsi="Arial" w:cs="Arial"/>
          <w:bCs/>
          <w:i/>
          <w:color w:val="000000"/>
          <w:sz w:val="22"/>
          <w:szCs w:val="22"/>
        </w:rPr>
      </w:pPr>
    </w:p>
    <w:p w14:paraId="021CD51E" w14:textId="4AE4ADD2" w:rsidR="00613C6A" w:rsidRDefault="00613C6A" w:rsidP="00613C6A">
      <w:pPr>
        <w:spacing w:line="360" w:lineRule="auto"/>
        <w:ind w:left="360"/>
        <w:jc w:val="both"/>
        <w:rPr>
          <w:rFonts w:ascii="Arial" w:hAnsi="Arial" w:cs="Arial"/>
          <w:bCs/>
          <w:i/>
          <w:color w:val="000000"/>
          <w:sz w:val="22"/>
          <w:szCs w:val="22"/>
        </w:rPr>
      </w:pPr>
      <w:r>
        <w:rPr>
          <w:rFonts w:ascii="Arial" w:hAnsi="Arial" w:cs="Arial"/>
          <w:bCs/>
          <w:i/>
          <w:color w:val="000000"/>
          <w:sz w:val="22"/>
          <w:szCs w:val="22"/>
        </w:rPr>
        <w:t>Where possible the Contracting Authority will put in place alternative arrangements such as on-line meetings, etc. Likewise, anticipated dates (closing date for receipt of clarifications or tender submissions) may change. Suppliers will be kept fully up to date at all stages through the eTenders messaging platform.</w:t>
      </w:r>
    </w:p>
    <w:p w14:paraId="41ED3F82" w14:textId="77777777" w:rsidR="00613C6A" w:rsidRPr="00353EDB" w:rsidRDefault="00613C6A" w:rsidP="00613C6A">
      <w:pPr>
        <w:spacing w:line="360" w:lineRule="auto"/>
        <w:ind w:left="360"/>
        <w:jc w:val="both"/>
        <w:rPr>
          <w:rFonts w:ascii="Arial" w:hAnsi="Arial" w:cs="Arial"/>
          <w:bCs/>
          <w:sz w:val="22"/>
          <w:szCs w:val="22"/>
        </w:rPr>
      </w:pPr>
    </w:p>
    <w:p w14:paraId="150B58AB" w14:textId="77777777" w:rsidR="00B71BA3" w:rsidRPr="00353EDB" w:rsidRDefault="00B71BA3" w:rsidP="00B71BA3">
      <w:pPr>
        <w:numPr>
          <w:ilvl w:val="0"/>
          <w:numId w:val="1"/>
        </w:numPr>
        <w:spacing w:line="360" w:lineRule="auto"/>
        <w:jc w:val="both"/>
        <w:rPr>
          <w:rFonts w:ascii="Arial" w:hAnsi="Arial" w:cs="Arial"/>
          <w:bCs/>
          <w:sz w:val="22"/>
          <w:szCs w:val="22"/>
        </w:rPr>
      </w:pPr>
      <w:r w:rsidRPr="00353EDB">
        <w:rPr>
          <w:rFonts w:ascii="Arial" w:hAnsi="Arial" w:cs="Arial"/>
          <w:bCs/>
          <w:sz w:val="22"/>
          <w:szCs w:val="22"/>
        </w:rPr>
        <w:t xml:space="preserve">Dublin City Council is subject to the provisions of the Freedom of Information Act (FOI) </w:t>
      </w:r>
      <w:r w:rsidR="0007307E" w:rsidRPr="00353EDB">
        <w:rPr>
          <w:rFonts w:ascii="Arial" w:hAnsi="Arial" w:cs="Arial"/>
          <w:bCs/>
          <w:sz w:val="22"/>
          <w:szCs w:val="22"/>
        </w:rPr>
        <w:t>2014</w:t>
      </w:r>
      <w:r w:rsidRPr="00353EDB">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353EDB">
        <w:rPr>
          <w:rFonts w:ascii="Arial" w:hAnsi="Arial" w:cs="Arial"/>
          <w:bCs/>
          <w:sz w:val="22"/>
          <w:szCs w:val="22"/>
        </w:rPr>
        <w:t>mptions provided for in the Act</w:t>
      </w:r>
      <w:r w:rsidRPr="00353EDB">
        <w:rPr>
          <w:rFonts w:ascii="Arial" w:hAnsi="Arial" w:cs="Arial"/>
          <w:bCs/>
          <w:sz w:val="22"/>
          <w:szCs w:val="22"/>
        </w:rPr>
        <w:t>.</w:t>
      </w:r>
    </w:p>
    <w:p w14:paraId="6F5541EE" w14:textId="77777777" w:rsidR="00B71BA3" w:rsidRPr="00353EDB" w:rsidRDefault="00B71BA3" w:rsidP="00B71BA3">
      <w:pPr>
        <w:spacing w:line="360" w:lineRule="auto"/>
        <w:ind w:left="360"/>
        <w:jc w:val="both"/>
        <w:rPr>
          <w:rFonts w:ascii="Arial" w:hAnsi="Arial" w:cs="Arial"/>
          <w:bCs/>
          <w:sz w:val="22"/>
          <w:szCs w:val="22"/>
        </w:rPr>
      </w:pPr>
    </w:p>
    <w:p w14:paraId="34CF2EF0" w14:textId="77777777" w:rsidR="00B71BA3" w:rsidRPr="00353EDB" w:rsidRDefault="00B71BA3" w:rsidP="00B71BA3">
      <w:pPr>
        <w:numPr>
          <w:ilvl w:val="0"/>
          <w:numId w:val="1"/>
        </w:numPr>
        <w:spacing w:line="360" w:lineRule="auto"/>
        <w:jc w:val="both"/>
        <w:rPr>
          <w:rFonts w:ascii="Arial" w:hAnsi="Arial" w:cs="Arial"/>
          <w:bCs/>
          <w:sz w:val="22"/>
          <w:szCs w:val="22"/>
        </w:rPr>
      </w:pPr>
      <w:r w:rsidRPr="00353EDB">
        <w:rPr>
          <w:rFonts w:ascii="Arial" w:hAnsi="Arial" w:cs="Arial"/>
          <w:bCs/>
          <w:sz w:val="22"/>
          <w:szCs w:val="22"/>
        </w:rPr>
        <w:t xml:space="preserve">It will be a condition for the award of any contract by Dublin City Council that the successful Tenderer and all sub-contractors </w:t>
      </w:r>
      <w:r w:rsidR="001C5B62" w:rsidRPr="00353EDB">
        <w:rPr>
          <w:rFonts w:ascii="Arial" w:hAnsi="Arial" w:cs="Arial"/>
          <w:sz w:val="22"/>
          <w:szCs w:val="22"/>
        </w:rPr>
        <w:t xml:space="preserve">(if applicable) </w:t>
      </w:r>
      <w:r w:rsidRPr="00353EDB">
        <w:rPr>
          <w:rFonts w:ascii="Arial" w:hAnsi="Arial" w:cs="Arial"/>
          <w:bCs/>
          <w:sz w:val="22"/>
          <w:szCs w:val="22"/>
        </w:rPr>
        <w:t xml:space="preserve">produce a valid Tax Clearance Certificate from the Revenue </w:t>
      </w:r>
      <w:r w:rsidR="001C5B62" w:rsidRPr="00353EDB">
        <w:rPr>
          <w:rFonts w:ascii="Arial" w:hAnsi="Arial" w:cs="Arial"/>
          <w:bCs/>
          <w:sz w:val="22"/>
          <w:szCs w:val="22"/>
        </w:rPr>
        <w:t xml:space="preserve">Commissioners </w:t>
      </w:r>
      <w:r w:rsidR="001C5B62" w:rsidRPr="00353EDB">
        <w:rPr>
          <w:rFonts w:ascii="Arial" w:hAnsi="Arial" w:cs="Arial"/>
          <w:sz w:val="22"/>
          <w:szCs w:val="22"/>
        </w:rPr>
        <w:t xml:space="preserve">in compliance with Circular (43) 2006 (or as amended) and that the certificate will be maintained for the duration of the contract and will be on a 12 month basis. </w:t>
      </w:r>
      <w:r w:rsidRPr="00353EDB">
        <w:rPr>
          <w:rFonts w:ascii="Arial" w:hAnsi="Arial" w:cs="Arial"/>
          <w:bCs/>
          <w:sz w:val="22"/>
          <w:szCs w:val="22"/>
        </w:rPr>
        <w:t>In the case of a non-resident Tenderer, a statement of suitability from the Revenue Commissioners will be required.</w:t>
      </w:r>
    </w:p>
    <w:p w14:paraId="0B488130" w14:textId="77777777" w:rsidR="00B71BA3" w:rsidRPr="00353EDB" w:rsidRDefault="00B71BA3" w:rsidP="00B71BA3">
      <w:pPr>
        <w:spacing w:line="360" w:lineRule="auto"/>
        <w:ind w:left="360"/>
        <w:jc w:val="both"/>
        <w:rPr>
          <w:rFonts w:ascii="Arial" w:hAnsi="Arial" w:cs="Arial"/>
          <w:bCs/>
          <w:sz w:val="22"/>
          <w:szCs w:val="22"/>
        </w:rPr>
      </w:pPr>
    </w:p>
    <w:p w14:paraId="7790B34D" w14:textId="77777777" w:rsidR="00B71BA3" w:rsidRPr="00353EDB" w:rsidRDefault="00B71BA3" w:rsidP="00B71BA3">
      <w:pPr>
        <w:numPr>
          <w:ilvl w:val="0"/>
          <w:numId w:val="1"/>
        </w:numPr>
        <w:spacing w:line="360" w:lineRule="auto"/>
        <w:jc w:val="both"/>
        <w:rPr>
          <w:rFonts w:ascii="Arial" w:hAnsi="Arial" w:cs="Arial"/>
          <w:bCs/>
          <w:sz w:val="22"/>
          <w:szCs w:val="22"/>
        </w:rPr>
      </w:pPr>
      <w:r w:rsidRPr="00353EDB">
        <w:rPr>
          <w:rFonts w:ascii="Arial" w:hAnsi="Arial" w:cs="Arial"/>
          <w:bCs/>
          <w:sz w:val="22"/>
          <w:szCs w:val="22"/>
        </w:rPr>
        <w:t>Suppliers must register their interest on the eTenders web site (www.etenders.gov.ie) in order to be included on the mailing list for clarifications.</w:t>
      </w:r>
    </w:p>
    <w:p w14:paraId="053B78E7" w14:textId="77777777" w:rsidR="00B71BA3" w:rsidRPr="00353EDB" w:rsidRDefault="00B71BA3" w:rsidP="00B71BA3">
      <w:pPr>
        <w:spacing w:line="360" w:lineRule="auto"/>
        <w:ind w:left="360"/>
        <w:jc w:val="both"/>
        <w:rPr>
          <w:rFonts w:ascii="Arial" w:hAnsi="Arial" w:cs="Arial"/>
          <w:bCs/>
          <w:sz w:val="22"/>
          <w:szCs w:val="22"/>
        </w:rPr>
      </w:pPr>
    </w:p>
    <w:p w14:paraId="5599E6FF" w14:textId="77777777" w:rsidR="00B71BA3" w:rsidRPr="00353EDB" w:rsidRDefault="00B71BA3" w:rsidP="00B71BA3">
      <w:pPr>
        <w:numPr>
          <w:ilvl w:val="0"/>
          <w:numId w:val="1"/>
        </w:numPr>
        <w:spacing w:line="360" w:lineRule="auto"/>
        <w:jc w:val="both"/>
        <w:rPr>
          <w:rFonts w:ascii="Arial" w:hAnsi="Arial" w:cs="Arial"/>
          <w:bCs/>
          <w:sz w:val="22"/>
          <w:szCs w:val="22"/>
        </w:rPr>
      </w:pPr>
      <w:r w:rsidRPr="00353EDB">
        <w:rPr>
          <w:rFonts w:ascii="Arial" w:hAnsi="Arial" w:cs="Arial"/>
          <w:bCs/>
          <w:sz w:val="22"/>
          <w:szCs w:val="22"/>
        </w:rPr>
        <w:t>Please note in relation to all documents, that where reference is made to a particular standard, make, source, process, trademark, type or patent, that this is not to be regarded as a de facto requirement. In all such cases it should be understood that such indications are to be treated strictly and solely for reference purposes only, to which the words "or equivalent" will always be appended.</w:t>
      </w:r>
    </w:p>
    <w:p w14:paraId="0C3F9D81" w14:textId="77777777" w:rsidR="00B71BA3" w:rsidRPr="00353EDB" w:rsidRDefault="00B71BA3" w:rsidP="00B71BA3">
      <w:pPr>
        <w:spacing w:line="360" w:lineRule="auto"/>
        <w:ind w:left="360"/>
        <w:jc w:val="both"/>
        <w:rPr>
          <w:rFonts w:ascii="Arial" w:hAnsi="Arial" w:cs="Arial"/>
          <w:bCs/>
          <w:sz w:val="22"/>
          <w:szCs w:val="22"/>
        </w:rPr>
      </w:pPr>
    </w:p>
    <w:p w14:paraId="7F8A21AB" w14:textId="77777777" w:rsidR="00B71BA3" w:rsidRPr="00353EDB" w:rsidRDefault="00B71BA3" w:rsidP="00B71BA3">
      <w:pPr>
        <w:numPr>
          <w:ilvl w:val="0"/>
          <w:numId w:val="1"/>
        </w:numPr>
        <w:spacing w:line="360" w:lineRule="auto"/>
        <w:jc w:val="both"/>
        <w:rPr>
          <w:rFonts w:ascii="Arial" w:hAnsi="Arial" w:cs="Arial"/>
          <w:bCs/>
          <w:sz w:val="22"/>
          <w:szCs w:val="22"/>
        </w:rPr>
      </w:pPr>
      <w:r w:rsidRPr="00353EDB">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14:paraId="713AAC15" w14:textId="77777777" w:rsidR="00B71BA3" w:rsidRPr="00353EDB" w:rsidRDefault="00B71BA3" w:rsidP="00B71BA3">
      <w:pPr>
        <w:spacing w:line="360" w:lineRule="auto"/>
        <w:ind w:left="360"/>
        <w:jc w:val="both"/>
        <w:rPr>
          <w:rFonts w:ascii="Arial" w:hAnsi="Arial" w:cs="Arial"/>
          <w:bCs/>
          <w:sz w:val="22"/>
          <w:szCs w:val="22"/>
        </w:rPr>
      </w:pPr>
    </w:p>
    <w:p w14:paraId="72E89158" w14:textId="77741D45" w:rsidR="00C01CFC" w:rsidRPr="009242FD" w:rsidRDefault="009242FD" w:rsidP="00C01CFC">
      <w:pPr>
        <w:numPr>
          <w:ilvl w:val="0"/>
          <w:numId w:val="1"/>
        </w:numPr>
        <w:spacing w:line="360" w:lineRule="auto"/>
        <w:jc w:val="both"/>
        <w:rPr>
          <w:rFonts w:ascii="Arial" w:hAnsi="Arial" w:cs="Arial"/>
          <w:b/>
          <w:bCs/>
          <w:color w:val="FF0000"/>
          <w:sz w:val="22"/>
          <w:szCs w:val="22"/>
        </w:rPr>
      </w:pPr>
      <w:r w:rsidRPr="009242FD">
        <w:rPr>
          <w:rFonts w:ascii="Arial" w:hAnsi="Arial" w:cs="Arial"/>
          <w:bCs/>
          <w:sz w:val="22"/>
          <w:szCs w:val="22"/>
          <w:lang w:val="en-IE"/>
        </w:rPr>
        <w:t xml:space="preserve">The </w:t>
      </w:r>
      <w:r w:rsidR="00613C6A">
        <w:rPr>
          <w:rFonts w:ascii="Arial" w:hAnsi="Arial" w:cs="Arial"/>
          <w:bCs/>
          <w:sz w:val="22"/>
          <w:szCs w:val="22"/>
          <w:lang w:val="en-IE"/>
        </w:rPr>
        <w:t xml:space="preserve">panel </w:t>
      </w:r>
      <w:r w:rsidR="00B71BA3" w:rsidRPr="009242FD">
        <w:rPr>
          <w:rFonts w:ascii="Arial" w:hAnsi="Arial" w:cs="Arial"/>
          <w:bCs/>
          <w:sz w:val="22"/>
          <w:szCs w:val="22"/>
          <w:lang w:val="en-IE"/>
        </w:rPr>
        <w:t xml:space="preserve">is primarily for use by the </w:t>
      </w:r>
      <w:r w:rsidRPr="009242FD">
        <w:rPr>
          <w:rFonts w:ascii="Arial" w:hAnsi="Arial" w:cs="Arial"/>
          <w:bCs/>
          <w:sz w:val="22"/>
          <w:szCs w:val="22"/>
          <w:lang w:val="en-IE"/>
        </w:rPr>
        <w:t xml:space="preserve">Parks </w:t>
      </w:r>
      <w:r w:rsidR="00EA70C4" w:rsidRPr="009242FD">
        <w:rPr>
          <w:rFonts w:ascii="Arial" w:hAnsi="Arial" w:cs="Arial"/>
          <w:bCs/>
          <w:sz w:val="22"/>
          <w:szCs w:val="22"/>
          <w:lang w:val="en-IE"/>
        </w:rPr>
        <w:t>Department but</w:t>
      </w:r>
      <w:r w:rsidR="00B71BA3" w:rsidRPr="009242FD">
        <w:rPr>
          <w:rFonts w:ascii="Arial" w:hAnsi="Arial" w:cs="Arial"/>
          <w:bCs/>
          <w:sz w:val="22"/>
          <w:szCs w:val="22"/>
          <w:lang w:val="en-IE"/>
        </w:rPr>
        <w:t xml:space="preserve"> may also be extended for use by other divisions of Dublin City Council as requirements arise. </w:t>
      </w:r>
    </w:p>
    <w:p w14:paraId="5F1CD693" w14:textId="77777777" w:rsidR="009242FD" w:rsidRDefault="009242FD" w:rsidP="009242FD">
      <w:pPr>
        <w:pStyle w:val="ListParagraph"/>
        <w:rPr>
          <w:rFonts w:ascii="Arial" w:hAnsi="Arial" w:cs="Arial"/>
          <w:b/>
          <w:bCs/>
          <w:color w:val="FF0000"/>
          <w:sz w:val="22"/>
          <w:szCs w:val="22"/>
        </w:rPr>
      </w:pPr>
    </w:p>
    <w:p w14:paraId="7060BE1C" w14:textId="77777777" w:rsidR="009242FD" w:rsidRPr="009242FD" w:rsidRDefault="009242FD" w:rsidP="009242FD">
      <w:pPr>
        <w:spacing w:line="360" w:lineRule="auto"/>
        <w:ind w:left="1069"/>
        <w:jc w:val="both"/>
        <w:rPr>
          <w:rFonts w:ascii="Arial" w:hAnsi="Arial" w:cs="Arial"/>
          <w:b/>
          <w:bCs/>
          <w:color w:val="FF0000"/>
          <w:sz w:val="22"/>
          <w:szCs w:val="22"/>
        </w:rPr>
      </w:pPr>
    </w:p>
    <w:p w14:paraId="70AC2414" w14:textId="77777777" w:rsidR="00613C6A" w:rsidRPr="0048653C" w:rsidRDefault="00613C6A" w:rsidP="00613C6A">
      <w:pPr>
        <w:numPr>
          <w:ilvl w:val="0"/>
          <w:numId w:val="1"/>
        </w:numPr>
        <w:spacing w:line="360" w:lineRule="auto"/>
        <w:jc w:val="both"/>
        <w:rPr>
          <w:rFonts w:ascii="Arial" w:hAnsi="Arial" w:cs="Arial"/>
          <w:b/>
          <w:bCs/>
          <w:color w:val="000000" w:themeColor="text1"/>
          <w:sz w:val="22"/>
          <w:szCs w:val="22"/>
        </w:rPr>
      </w:pPr>
      <w:r w:rsidRPr="006F1896">
        <w:rPr>
          <w:rFonts w:ascii="Arial" w:hAnsi="Arial" w:cs="Arial"/>
          <w:color w:val="000000" w:themeColor="text1"/>
          <w:sz w:val="22"/>
          <w:szCs w:val="22"/>
        </w:rPr>
        <w:t>Suppliers should note the following when making their submission:</w:t>
      </w:r>
    </w:p>
    <w:p w14:paraId="4481CA3B" w14:textId="77777777" w:rsidR="0070421F" w:rsidRDefault="0070421F" w:rsidP="0070421F">
      <w:pPr>
        <w:spacing w:line="360" w:lineRule="auto"/>
        <w:jc w:val="both"/>
        <w:rPr>
          <w:rFonts w:ascii="Arial" w:hAnsi="Arial" w:cs="Arial"/>
          <w:b/>
          <w:bCs/>
          <w:color w:val="000000" w:themeColor="text1"/>
          <w:sz w:val="22"/>
          <w:szCs w:val="22"/>
        </w:rPr>
      </w:pPr>
    </w:p>
    <w:p w14:paraId="7DC3DEA7" w14:textId="2F897021" w:rsidR="0070421F" w:rsidRPr="00362735" w:rsidRDefault="00362735" w:rsidP="0048653C">
      <w:pPr>
        <w:spacing w:line="360" w:lineRule="auto"/>
        <w:ind w:left="709"/>
        <w:jc w:val="both"/>
        <w:rPr>
          <w:rFonts w:ascii="Arial" w:hAnsi="Arial" w:cs="Arial"/>
          <w:b/>
          <w:bCs/>
          <w:color w:val="000000" w:themeColor="text1"/>
          <w:sz w:val="22"/>
          <w:szCs w:val="22"/>
        </w:rPr>
      </w:pPr>
      <w:r w:rsidRPr="0048653C">
        <w:rPr>
          <w:rFonts w:ascii="Arial" w:hAnsi="Arial" w:cs="Arial"/>
          <w:b/>
          <w:bCs/>
          <w:color w:val="000000" w:themeColor="text1"/>
          <w:sz w:val="22"/>
          <w:szCs w:val="22"/>
        </w:rPr>
        <w:t>7.1</w:t>
      </w:r>
      <w:r w:rsidRPr="0048653C">
        <w:rPr>
          <w:rFonts w:ascii="Arial" w:hAnsi="Arial" w:cs="Arial"/>
          <w:b/>
          <w:bCs/>
          <w:color w:val="000000" w:themeColor="text1"/>
          <w:sz w:val="22"/>
          <w:szCs w:val="22"/>
        </w:rPr>
        <w:tab/>
      </w:r>
      <w:r w:rsidR="0070421F" w:rsidRPr="00362735">
        <w:rPr>
          <w:rFonts w:ascii="Arial" w:hAnsi="Arial" w:cs="Arial"/>
          <w:b/>
          <w:bCs/>
          <w:color w:val="000000" w:themeColor="text1"/>
          <w:sz w:val="22"/>
          <w:szCs w:val="22"/>
        </w:rPr>
        <w:t>Submission of Applications</w:t>
      </w:r>
    </w:p>
    <w:p w14:paraId="67FD347C" w14:textId="77777777"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The Contracting Authority is using the postbox facility on eTenders, and applications must be submitted electronically via the eTenders postbox facility on www.etenders.gov.ie only. Only applications submitted to the electronic postbox will be accepted. Applications submitted by any other means (including but not limited to by email, post or hand delivery) will not be accepted.  </w:t>
      </w:r>
    </w:p>
    <w:p w14:paraId="77D370DB" w14:textId="77777777"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Applicants must ensure that they give themselves enough time to upload and submit all required documentation before the closing date/time noting the use of the new eTenders platform. Applicants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14:paraId="059D6C69" w14:textId="77777777"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Below we provide an overview of the key steps. Please note that the Contracting Authority take no responsibility for these steps being the totality of the steps required as different processes may require different actions.  </w:t>
      </w:r>
    </w:p>
    <w:p w14:paraId="717CB7DE" w14:textId="77777777" w:rsidR="00341412" w:rsidRDefault="00341412" w:rsidP="0070421F">
      <w:pPr>
        <w:spacing w:line="360" w:lineRule="auto"/>
        <w:jc w:val="both"/>
        <w:rPr>
          <w:rFonts w:ascii="Arial" w:hAnsi="Arial" w:cs="Arial"/>
          <w:color w:val="000000" w:themeColor="text1"/>
          <w:sz w:val="22"/>
          <w:szCs w:val="22"/>
        </w:rPr>
      </w:pPr>
    </w:p>
    <w:p w14:paraId="0354AC86" w14:textId="39D9BEE2"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If in doubt, please ensure you contact the eTenders helpdesk as follows: </w:t>
      </w:r>
    </w:p>
    <w:p w14:paraId="626B42E1" w14:textId="12BAB517"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ab/>
      </w:r>
      <w:r w:rsidR="00362735">
        <w:rPr>
          <w:rFonts w:ascii="Arial" w:hAnsi="Arial" w:cs="Arial"/>
          <w:color w:val="000000" w:themeColor="text1"/>
          <w:sz w:val="22"/>
          <w:szCs w:val="22"/>
        </w:rPr>
        <w:tab/>
      </w:r>
      <w:r w:rsidRPr="0048653C">
        <w:rPr>
          <w:rFonts w:ascii="Arial" w:hAnsi="Arial" w:cs="Arial"/>
          <w:color w:val="000000" w:themeColor="text1"/>
          <w:sz w:val="22"/>
          <w:szCs w:val="22"/>
        </w:rPr>
        <w:t xml:space="preserve">Email: </w:t>
      </w:r>
      <w:r w:rsidRPr="0048653C">
        <w:rPr>
          <w:rFonts w:ascii="Arial" w:hAnsi="Arial" w:cs="Arial"/>
          <w:color w:val="000000" w:themeColor="text1"/>
          <w:sz w:val="22"/>
          <w:szCs w:val="22"/>
        </w:rPr>
        <w:tab/>
      </w:r>
      <w:r w:rsidR="00362735">
        <w:rPr>
          <w:rFonts w:ascii="Arial" w:hAnsi="Arial" w:cs="Arial"/>
          <w:color w:val="000000" w:themeColor="text1"/>
          <w:sz w:val="22"/>
          <w:szCs w:val="22"/>
        </w:rPr>
        <w:tab/>
      </w:r>
      <w:hyperlink r:id="rId7" w:history="1">
        <w:r w:rsidR="00362735" w:rsidRPr="0048653C">
          <w:rPr>
            <w:rStyle w:val="Hyperlink"/>
          </w:rPr>
          <w:t>irish-eproc-helpdesk@eurodyn.com</w:t>
        </w:r>
      </w:hyperlink>
      <w:r w:rsidR="00362735">
        <w:rPr>
          <w:rFonts w:ascii="Arial" w:hAnsi="Arial" w:cs="Arial"/>
          <w:color w:val="000000" w:themeColor="text1"/>
          <w:sz w:val="22"/>
          <w:szCs w:val="22"/>
        </w:rPr>
        <w:t xml:space="preserve"> </w:t>
      </w:r>
      <w:r w:rsidRPr="0048653C">
        <w:rPr>
          <w:rFonts w:ascii="Arial" w:hAnsi="Arial" w:cs="Arial"/>
          <w:color w:val="000000" w:themeColor="text1"/>
          <w:sz w:val="22"/>
          <w:szCs w:val="22"/>
        </w:rPr>
        <w:t xml:space="preserve"> </w:t>
      </w:r>
    </w:p>
    <w:p w14:paraId="47F1A667" w14:textId="2B9D9228" w:rsidR="0070421F" w:rsidRDefault="00362735" w:rsidP="0048653C">
      <w:pPr>
        <w:spacing w:line="360" w:lineRule="auto"/>
        <w:ind w:left="709"/>
        <w:jc w:val="both"/>
        <w:rPr>
          <w:rFonts w:ascii="Arial" w:hAnsi="Arial" w:cs="Arial"/>
          <w:color w:val="000000" w:themeColor="text1"/>
          <w:sz w:val="22"/>
          <w:szCs w:val="22"/>
        </w:rPr>
      </w:pPr>
      <w:r>
        <w:rPr>
          <w:rFonts w:ascii="Arial" w:hAnsi="Arial" w:cs="Arial"/>
          <w:color w:val="000000" w:themeColor="text1"/>
          <w:sz w:val="22"/>
          <w:szCs w:val="22"/>
        </w:rPr>
        <w:tab/>
      </w:r>
      <w:r w:rsidR="0070421F" w:rsidRPr="0048653C">
        <w:rPr>
          <w:rFonts w:ascii="Arial" w:hAnsi="Arial" w:cs="Arial"/>
          <w:color w:val="000000" w:themeColor="text1"/>
          <w:sz w:val="22"/>
          <w:szCs w:val="22"/>
        </w:rPr>
        <w:tab/>
        <w:t xml:space="preserve">Phone: </w:t>
      </w:r>
      <w:r w:rsidR="0070421F" w:rsidRPr="0048653C">
        <w:rPr>
          <w:rFonts w:ascii="Arial" w:hAnsi="Arial" w:cs="Arial"/>
          <w:color w:val="000000" w:themeColor="text1"/>
          <w:sz w:val="22"/>
          <w:szCs w:val="22"/>
        </w:rPr>
        <w:tab/>
        <w:t>+353-818001459</w:t>
      </w:r>
    </w:p>
    <w:p w14:paraId="567D9A00" w14:textId="77777777" w:rsidR="00341412" w:rsidRPr="0048653C" w:rsidRDefault="00341412" w:rsidP="0070421F">
      <w:pPr>
        <w:spacing w:line="360" w:lineRule="auto"/>
        <w:jc w:val="both"/>
        <w:rPr>
          <w:rFonts w:ascii="Arial" w:hAnsi="Arial" w:cs="Arial"/>
          <w:color w:val="000000" w:themeColor="text1"/>
          <w:sz w:val="22"/>
          <w:szCs w:val="22"/>
        </w:rPr>
      </w:pPr>
    </w:p>
    <w:p w14:paraId="175CD80E" w14:textId="06D75EDD" w:rsidR="00362735" w:rsidRPr="00362735" w:rsidRDefault="0070421F" w:rsidP="0048653C">
      <w:pPr>
        <w:pStyle w:val="ListParagraph"/>
        <w:numPr>
          <w:ilvl w:val="1"/>
          <w:numId w:val="1"/>
        </w:numPr>
        <w:spacing w:line="360" w:lineRule="auto"/>
        <w:jc w:val="both"/>
        <w:rPr>
          <w:rFonts w:ascii="Arial" w:hAnsi="Arial" w:cs="Arial"/>
          <w:b/>
          <w:bCs/>
          <w:color w:val="000000" w:themeColor="text1"/>
          <w:sz w:val="22"/>
          <w:szCs w:val="22"/>
        </w:rPr>
      </w:pPr>
      <w:r w:rsidRPr="00362735">
        <w:rPr>
          <w:rFonts w:ascii="Arial" w:hAnsi="Arial" w:cs="Arial"/>
          <w:b/>
          <w:bCs/>
          <w:color w:val="000000" w:themeColor="text1"/>
          <w:sz w:val="22"/>
          <w:szCs w:val="22"/>
        </w:rPr>
        <w:t>Accessing Documents</w:t>
      </w:r>
    </w:p>
    <w:p w14:paraId="67DDF53B" w14:textId="77777777" w:rsidR="0070421F" w:rsidRDefault="0070421F" w:rsidP="00362735">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It is important to note that you must ensure you ASSOCIATE your company with this competition in the first instance.  To do this you must do the following: </w:t>
      </w:r>
    </w:p>
    <w:p w14:paraId="2C28EDA5" w14:textId="77777777" w:rsidR="00362735" w:rsidRPr="0048653C" w:rsidRDefault="00362735" w:rsidP="0048653C">
      <w:pPr>
        <w:spacing w:line="360" w:lineRule="auto"/>
        <w:ind w:left="709"/>
        <w:jc w:val="both"/>
        <w:rPr>
          <w:rFonts w:ascii="Arial" w:hAnsi="Arial" w:cs="Arial"/>
          <w:color w:val="000000" w:themeColor="text1"/>
          <w:sz w:val="22"/>
          <w:szCs w:val="22"/>
        </w:rPr>
      </w:pPr>
    </w:p>
    <w:p w14:paraId="4915BA84" w14:textId="50484276" w:rsidR="0070421F" w:rsidRPr="0048653C" w:rsidRDefault="00362735" w:rsidP="0048653C">
      <w:pPr>
        <w:spacing w:line="360" w:lineRule="auto"/>
        <w:ind w:left="1429" w:firstLine="11"/>
        <w:jc w:val="both"/>
        <w:rPr>
          <w:rFonts w:ascii="Arial" w:hAnsi="Arial" w:cs="Arial"/>
          <w:color w:val="000000" w:themeColor="text1"/>
          <w:sz w:val="22"/>
          <w:szCs w:val="22"/>
        </w:rPr>
      </w:pPr>
      <w:r>
        <w:rPr>
          <w:rFonts w:ascii="Arial" w:hAnsi="Arial" w:cs="Arial"/>
          <w:color w:val="000000" w:themeColor="text1"/>
          <w:sz w:val="22"/>
          <w:szCs w:val="22"/>
        </w:rPr>
        <w:t>(a)</w:t>
      </w:r>
      <w:r>
        <w:rPr>
          <w:rFonts w:ascii="Arial" w:hAnsi="Arial" w:cs="Arial"/>
          <w:color w:val="000000" w:themeColor="text1"/>
          <w:sz w:val="22"/>
          <w:szCs w:val="22"/>
        </w:rPr>
        <w:tab/>
      </w:r>
      <w:r w:rsidR="0070421F" w:rsidRPr="0048653C">
        <w:rPr>
          <w:rFonts w:ascii="Arial" w:hAnsi="Arial" w:cs="Arial"/>
          <w:color w:val="000000" w:themeColor="text1"/>
          <w:sz w:val="22"/>
          <w:szCs w:val="22"/>
        </w:rPr>
        <w:t>Log-in to the system</w:t>
      </w:r>
    </w:p>
    <w:p w14:paraId="61A12AE0" w14:textId="77777777" w:rsidR="0070421F" w:rsidRPr="0048653C" w:rsidRDefault="0070421F" w:rsidP="0048653C">
      <w:pPr>
        <w:spacing w:line="360" w:lineRule="auto"/>
        <w:ind w:left="2160" w:hanging="731"/>
        <w:jc w:val="both"/>
        <w:rPr>
          <w:rFonts w:ascii="Arial" w:hAnsi="Arial" w:cs="Arial"/>
          <w:color w:val="000000" w:themeColor="text1"/>
          <w:sz w:val="22"/>
          <w:szCs w:val="22"/>
        </w:rPr>
      </w:pPr>
      <w:r w:rsidRPr="0048653C">
        <w:rPr>
          <w:rFonts w:ascii="Arial" w:hAnsi="Arial" w:cs="Arial"/>
          <w:color w:val="000000" w:themeColor="text1"/>
          <w:sz w:val="22"/>
          <w:szCs w:val="22"/>
        </w:rPr>
        <w:t>(b)</w:t>
      </w:r>
      <w:r w:rsidRPr="0048653C">
        <w:rPr>
          <w:rFonts w:ascii="Arial" w:hAnsi="Arial" w:cs="Arial"/>
          <w:color w:val="000000" w:themeColor="text1"/>
          <w:sz w:val="22"/>
          <w:szCs w:val="22"/>
        </w:rPr>
        <w:tab/>
        <w:t>Locate the competition using the Advanced Search by Contracting Authority or Resource ID</w:t>
      </w:r>
    </w:p>
    <w:p w14:paraId="7EF6B3CE" w14:textId="77777777" w:rsidR="0070421F" w:rsidRPr="0048653C" w:rsidRDefault="0070421F" w:rsidP="0048653C">
      <w:pPr>
        <w:spacing w:line="360" w:lineRule="auto"/>
        <w:ind w:left="1407" w:firstLine="11"/>
        <w:jc w:val="both"/>
        <w:rPr>
          <w:rFonts w:ascii="Arial" w:hAnsi="Arial" w:cs="Arial"/>
          <w:color w:val="000000" w:themeColor="text1"/>
          <w:sz w:val="22"/>
          <w:szCs w:val="22"/>
        </w:rPr>
      </w:pPr>
      <w:r w:rsidRPr="0048653C">
        <w:rPr>
          <w:rFonts w:ascii="Arial" w:hAnsi="Arial" w:cs="Arial"/>
          <w:color w:val="000000" w:themeColor="text1"/>
          <w:sz w:val="22"/>
          <w:szCs w:val="22"/>
        </w:rPr>
        <w:t>(c)</w:t>
      </w:r>
      <w:r w:rsidRPr="0048653C">
        <w:rPr>
          <w:rFonts w:ascii="Arial" w:hAnsi="Arial" w:cs="Arial"/>
          <w:color w:val="000000" w:themeColor="text1"/>
          <w:sz w:val="22"/>
          <w:szCs w:val="22"/>
        </w:rPr>
        <w:tab/>
        <w:t xml:space="preserve">Click on the hyperlink for the competition which will bring you to the CfT Workspace </w:t>
      </w:r>
    </w:p>
    <w:p w14:paraId="595CDD45" w14:textId="77777777" w:rsidR="0070421F" w:rsidRPr="0048653C" w:rsidRDefault="0070421F" w:rsidP="0048653C">
      <w:pPr>
        <w:spacing w:line="360" w:lineRule="auto"/>
        <w:ind w:left="2160" w:hanging="753"/>
        <w:jc w:val="both"/>
        <w:rPr>
          <w:rFonts w:ascii="Arial" w:hAnsi="Arial" w:cs="Arial"/>
          <w:color w:val="000000" w:themeColor="text1"/>
          <w:sz w:val="22"/>
          <w:szCs w:val="22"/>
        </w:rPr>
      </w:pPr>
      <w:r w:rsidRPr="0048653C">
        <w:rPr>
          <w:rFonts w:ascii="Arial" w:hAnsi="Arial" w:cs="Arial"/>
          <w:color w:val="000000" w:themeColor="text1"/>
          <w:sz w:val="22"/>
          <w:szCs w:val="22"/>
        </w:rPr>
        <w:t>(d)</w:t>
      </w:r>
      <w:r w:rsidRPr="0048653C">
        <w:rPr>
          <w:rFonts w:ascii="Arial" w:hAnsi="Arial" w:cs="Arial"/>
          <w:color w:val="000000" w:themeColor="text1"/>
          <w:sz w:val="22"/>
          <w:szCs w:val="22"/>
        </w:rPr>
        <w:tab/>
        <w:t xml:space="preserve">In the Show CfT Menu for the competition click on the “Expression of Interest” in the drop down menu </w:t>
      </w:r>
    </w:p>
    <w:p w14:paraId="5AA18E96" w14:textId="77777777" w:rsidR="0070421F" w:rsidRPr="0048653C" w:rsidRDefault="0070421F" w:rsidP="0048653C">
      <w:pPr>
        <w:spacing w:line="360" w:lineRule="auto"/>
        <w:ind w:left="1396" w:firstLine="11"/>
        <w:jc w:val="both"/>
        <w:rPr>
          <w:rFonts w:ascii="Arial" w:hAnsi="Arial" w:cs="Arial"/>
          <w:color w:val="000000" w:themeColor="text1"/>
          <w:sz w:val="22"/>
          <w:szCs w:val="22"/>
        </w:rPr>
      </w:pPr>
      <w:r w:rsidRPr="0048653C">
        <w:rPr>
          <w:rFonts w:ascii="Arial" w:hAnsi="Arial" w:cs="Arial"/>
          <w:color w:val="000000" w:themeColor="text1"/>
          <w:sz w:val="22"/>
          <w:szCs w:val="22"/>
        </w:rPr>
        <w:t>(e)</w:t>
      </w:r>
      <w:r w:rsidRPr="0048653C">
        <w:rPr>
          <w:rFonts w:ascii="Arial" w:hAnsi="Arial" w:cs="Arial"/>
          <w:color w:val="000000" w:themeColor="text1"/>
          <w:sz w:val="22"/>
          <w:szCs w:val="22"/>
        </w:rPr>
        <w:tab/>
        <w:t xml:space="preserve">Complete the “Association with the CfT” tab </w:t>
      </w:r>
    </w:p>
    <w:p w14:paraId="02E7E743" w14:textId="77777777" w:rsidR="0070421F" w:rsidRPr="0048653C" w:rsidRDefault="0070421F" w:rsidP="0048653C">
      <w:pPr>
        <w:spacing w:line="360" w:lineRule="auto"/>
        <w:ind w:left="1385" w:firstLine="55"/>
        <w:jc w:val="both"/>
        <w:rPr>
          <w:rFonts w:ascii="Arial" w:hAnsi="Arial" w:cs="Arial"/>
          <w:color w:val="000000" w:themeColor="text1"/>
          <w:sz w:val="22"/>
          <w:szCs w:val="22"/>
        </w:rPr>
      </w:pPr>
      <w:r w:rsidRPr="0048653C">
        <w:rPr>
          <w:rFonts w:ascii="Arial" w:hAnsi="Arial" w:cs="Arial"/>
          <w:color w:val="000000" w:themeColor="text1"/>
          <w:sz w:val="22"/>
          <w:szCs w:val="22"/>
        </w:rPr>
        <w:t>(f)</w:t>
      </w:r>
      <w:r w:rsidRPr="0048653C">
        <w:rPr>
          <w:rFonts w:ascii="Arial" w:hAnsi="Arial" w:cs="Arial"/>
          <w:color w:val="000000" w:themeColor="text1"/>
          <w:sz w:val="22"/>
          <w:szCs w:val="22"/>
        </w:rPr>
        <w:tab/>
        <w:t>This will then provide you with a link to “Tender” under the Show CfT Menu</w:t>
      </w:r>
    </w:p>
    <w:p w14:paraId="2ECBCCE6" w14:textId="77777777" w:rsidR="00362735" w:rsidRDefault="00362735" w:rsidP="00362735">
      <w:pPr>
        <w:spacing w:line="360" w:lineRule="auto"/>
        <w:ind w:left="709"/>
        <w:jc w:val="both"/>
        <w:rPr>
          <w:rFonts w:ascii="Arial" w:hAnsi="Arial" w:cs="Arial"/>
          <w:color w:val="000000" w:themeColor="text1"/>
          <w:sz w:val="22"/>
          <w:szCs w:val="22"/>
        </w:rPr>
      </w:pPr>
    </w:p>
    <w:p w14:paraId="159FB5DB" w14:textId="6D8F5564" w:rsidR="0070421F" w:rsidRPr="00520753" w:rsidRDefault="0070421F" w:rsidP="0048653C">
      <w:pPr>
        <w:pStyle w:val="ListParagraph"/>
        <w:numPr>
          <w:ilvl w:val="1"/>
          <w:numId w:val="1"/>
        </w:numPr>
        <w:spacing w:line="360" w:lineRule="auto"/>
        <w:jc w:val="both"/>
        <w:rPr>
          <w:rFonts w:ascii="Arial" w:hAnsi="Arial" w:cs="Arial"/>
          <w:b/>
          <w:bCs/>
          <w:color w:val="000000" w:themeColor="text1"/>
          <w:sz w:val="22"/>
          <w:szCs w:val="22"/>
        </w:rPr>
      </w:pPr>
      <w:r w:rsidRPr="00520753">
        <w:rPr>
          <w:rFonts w:ascii="Arial" w:hAnsi="Arial" w:cs="Arial"/>
          <w:b/>
          <w:bCs/>
          <w:color w:val="000000" w:themeColor="text1"/>
          <w:sz w:val="22"/>
          <w:szCs w:val="22"/>
        </w:rPr>
        <w:t>Submitting your Response</w:t>
      </w:r>
    </w:p>
    <w:p w14:paraId="2B105519" w14:textId="77777777"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In responding to a competition without an electronic ESPD, a number of steps are required. The final step involves clicking on a Submit button and receiving the following status: </w:t>
      </w:r>
    </w:p>
    <w:p w14:paraId="2C9D75F4" w14:textId="77777777"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 </w:t>
      </w:r>
    </w:p>
    <w:p w14:paraId="36355F06" w14:textId="0B2810CB" w:rsidR="00D13DA0" w:rsidRDefault="00220905" w:rsidP="0048653C">
      <w:pPr>
        <w:spacing w:line="360" w:lineRule="auto"/>
        <w:ind w:left="709"/>
        <w:jc w:val="center"/>
        <w:rPr>
          <w:rFonts w:ascii="Arial" w:hAnsi="Arial" w:cs="Arial"/>
          <w:color w:val="000000" w:themeColor="text1"/>
          <w:sz w:val="22"/>
          <w:szCs w:val="22"/>
        </w:rPr>
      </w:pPr>
      <w:r w:rsidRPr="0089758E">
        <w:rPr>
          <w:noProof/>
          <w:lang w:val="en-IE" w:eastAsia="en-IE"/>
        </w:rPr>
        <w:lastRenderedPageBreak/>
        <w:drawing>
          <wp:inline distT="0" distB="0" distL="0" distR="0" wp14:anchorId="1B18EEB3" wp14:editId="268A1049">
            <wp:extent cx="2338733" cy="876300"/>
            <wp:effectExtent l="0" t="0" r="4445" b="0"/>
            <wp:docPr id="3" name="Picture 3">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8"/>
                    <a:stretch>
                      <a:fillRect/>
                    </a:stretch>
                  </pic:blipFill>
                  <pic:spPr>
                    <a:xfrm>
                      <a:off x="0" y="0"/>
                      <a:ext cx="2361898" cy="884980"/>
                    </a:xfrm>
                    <a:prstGeom prst="rect">
                      <a:avLst/>
                    </a:prstGeom>
                  </pic:spPr>
                </pic:pic>
              </a:graphicData>
            </a:graphic>
          </wp:inline>
        </w:drawing>
      </w:r>
    </w:p>
    <w:p w14:paraId="3D79D2E6" w14:textId="77777777" w:rsidR="00D13DA0" w:rsidRDefault="00D13DA0" w:rsidP="00362735">
      <w:pPr>
        <w:spacing w:line="360" w:lineRule="auto"/>
        <w:ind w:left="709"/>
        <w:jc w:val="both"/>
        <w:rPr>
          <w:rFonts w:ascii="Arial" w:hAnsi="Arial" w:cs="Arial"/>
          <w:color w:val="000000" w:themeColor="text1"/>
          <w:sz w:val="22"/>
          <w:szCs w:val="22"/>
        </w:rPr>
      </w:pPr>
    </w:p>
    <w:p w14:paraId="2FC2CB43" w14:textId="2B036D03"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If you do not receive a message similar to above, you have not submitted your response.    </w:t>
      </w:r>
    </w:p>
    <w:p w14:paraId="5EFC96F7" w14:textId="77777777"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Please note that the screen may say </w:t>
      </w:r>
      <w:r w:rsidRPr="008B4CA1">
        <w:rPr>
          <w:rFonts w:ascii="Arial" w:hAnsi="Arial" w:cs="Arial"/>
          <w:b/>
          <w:bCs/>
          <w:color w:val="000000" w:themeColor="text1"/>
          <w:sz w:val="22"/>
          <w:szCs w:val="22"/>
        </w:rPr>
        <w:t>OFFLINE</w:t>
      </w:r>
      <w:r w:rsidRPr="0048653C">
        <w:rPr>
          <w:rFonts w:ascii="Arial" w:hAnsi="Arial" w:cs="Arial"/>
          <w:color w:val="000000" w:themeColor="text1"/>
          <w:sz w:val="22"/>
          <w:szCs w:val="22"/>
        </w:rPr>
        <w:t xml:space="preserve">, this is a technical feature of etenders and does not mean you cannot submit. Also please note you may see the percentage field also saying 100% before you submit, this still requires you to go through the submit button. </w:t>
      </w:r>
    </w:p>
    <w:p w14:paraId="1B386277" w14:textId="77777777" w:rsidR="0070421F" w:rsidRPr="0048653C" w:rsidRDefault="0070421F" w:rsidP="0048653C">
      <w:pPr>
        <w:spacing w:line="360" w:lineRule="auto"/>
        <w:ind w:left="709"/>
        <w:jc w:val="both"/>
        <w:rPr>
          <w:rFonts w:ascii="Arial" w:hAnsi="Arial" w:cs="Arial"/>
          <w:color w:val="000000" w:themeColor="text1"/>
          <w:sz w:val="22"/>
          <w:szCs w:val="22"/>
        </w:rPr>
      </w:pPr>
      <w:r w:rsidRPr="0048653C">
        <w:rPr>
          <w:rFonts w:ascii="Arial" w:hAnsi="Arial" w:cs="Arial"/>
          <w:color w:val="000000" w:themeColor="text1"/>
          <w:sz w:val="22"/>
          <w:szCs w:val="22"/>
        </w:rPr>
        <w:t xml:space="preserve">Please upload your response as a </w:t>
      </w:r>
      <w:r w:rsidRPr="008B4CA1">
        <w:rPr>
          <w:rFonts w:ascii="Arial" w:hAnsi="Arial" w:cs="Arial"/>
          <w:b/>
          <w:bCs/>
          <w:color w:val="000000" w:themeColor="text1"/>
          <w:sz w:val="22"/>
          <w:szCs w:val="22"/>
        </w:rPr>
        <w:t>ZIP FILE</w:t>
      </w:r>
      <w:r w:rsidRPr="0048653C">
        <w:rPr>
          <w:rFonts w:ascii="Arial" w:hAnsi="Arial" w:cs="Arial"/>
          <w:color w:val="000000" w:themeColor="text1"/>
          <w:sz w:val="22"/>
          <w:szCs w:val="22"/>
        </w:rPr>
        <w:t xml:space="preserve"> to protect the integrity of the file names.</w:t>
      </w:r>
    </w:p>
    <w:p w14:paraId="4C2F255F" w14:textId="5D2635D0" w:rsidR="0070421F" w:rsidRPr="006F1896" w:rsidRDefault="0070421F" w:rsidP="0048653C">
      <w:pPr>
        <w:spacing w:line="360" w:lineRule="auto"/>
        <w:ind w:left="709"/>
        <w:jc w:val="both"/>
        <w:rPr>
          <w:rFonts w:ascii="Arial" w:hAnsi="Arial" w:cs="Arial"/>
          <w:b/>
          <w:bCs/>
          <w:color w:val="000000" w:themeColor="text1"/>
          <w:sz w:val="22"/>
          <w:szCs w:val="22"/>
        </w:rPr>
      </w:pPr>
      <w:r w:rsidRPr="0048653C">
        <w:rPr>
          <w:rFonts w:ascii="Arial" w:hAnsi="Arial" w:cs="Arial"/>
          <w:color w:val="000000" w:themeColor="text1"/>
          <w:sz w:val="22"/>
          <w:szCs w:val="22"/>
        </w:rPr>
        <w:t xml:space="preserve">It is the responsibility of the Applicant to ensure that their application is complete and is uploaded in accordance with the instructions provided on eTenders prior to the deadline if they wish to be considered for the initial work to be awarded under the Panels. </w:t>
      </w:r>
      <w:r w:rsidRPr="008B4CA1">
        <w:rPr>
          <w:rFonts w:ascii="Arial" w:hAnsi="Arial" w:cs="Arial"/>
          <w:b/>
          <w:bCs/>
          <w:color w:val="000000" w:themeColor="text1"/>
          <w:sz w:val="22"/>
          <w:szCs w:val="22"/>
        </w:rPr>
        <w:t>Applications that are received late or via other means WILL NOT be considered for the initial work to be awarded under the Panels.</w:t>
      </w:r>
    </w:p>
    <w:p w14:paraId="65D6C5A8" w14:textId="77777777" w:rsidR="008079B3" w:rsidRPr="00353EDB" w:rsidRDefault="008079B3" w:rsidP="008079B3">
      <w:pPr>
        <w:pStyle w:val="ListParagraph"/>
        <w:rPr>
          <w:rFonts w:ascii="Arial" w:hAnsi="Arial" w:cs="Arial"/>
          <w:b/>
          <w:bCs/>
          <w:sz w:val="22"/>
          <w:szCs w:val="22"/>
        </w:rPr>
      </w:pPr>
    </w:p>
    <w:p w14:paraId="7B699B17" w14:textId="77777777" w:rsidR="00B64249" w:rsidRPr="00353EDB" w:rsidRDefault="008079B3" w:rsidP="00B64249">
      <w:pPr>
        <w:numPr>
          <w:ilvl w:val="0"/>
          <w:numId w:val="1"/>
        </w:numPr>
        <w:spacing w:line="360" w:lineRule="auto"/>
        <w:jc w:val="both"/>
        <w:rPr>
          <w:rFonts w:ascii="Arial" w:hAnsi="Arial" w:cs="Arial"/>
          <w:bCs/>
          <w:sz w:val="22"/>
          <w:szCs w:val="22"/>
        </w:rPr>
      </w:pPr>
      <w:r w:rsidRPr="00353EDB">
        <w:rPr>
          <w:rFonts w:ascii="Arial" w:hAnsi="Arial" w:cs="Arial"/>
          <w:bCs/>
          <w:sz w:val="22"/>
          <w:szCs w:val="22"/>
        </w:rPr>
        <w:t>Tenders may be submitted in English or in the Irish language.</w:t>
      </w:r>
    </w:p>
    <w:p w14:paraId="6C84C38B" w14:textId="0ED3BE1C" w:rsidR="008079B3" w:rsidRPr="00353EDB" w:rsidRDefault="008079B3" w:rsidP="00613C6A">
      <w:pPr>
        <w:spacing w:line="360" w:lineRule="auto"/>
        <w:jc w:val="both"/>
        <w:rPr>
          <w:rFonts w:ascii="Arial" w:hAnsi="Arial" w:cs="Arial"/>
          <w:b/>
          <w:bCs/>
          <w:sz w:val="22"/>
          <w:szCs w:val="22"/>
        </w:rPr>
      </w:pPr>
    </w:p>
    <w:p w14:paraId="3C4E9B84" w14:textId="77777777" w:rsidR="00B71BA3" w:rsidRPr="00353EDB" w:rsidRDefault="00B64249" w:rsidP="00FB32D9">
      <w:pPr>
        <w:numPr>
          <w:ilvl w:val="0"/>
          <w:numId w:val="1"/>
        </w:numPr>
        <w:spacing w:line="360" w:lineRule="auto"/>
        <w:jc w:val="both"/>
        <w:rPr>
          <w:rFonts w:ascii="Arial" w:hAnsi="Arial" w:cs="Arial"/>
          <w:bCs/>
          <w:sz w:val="22"/>
          <w:szCs w:val="22"/>
        </w:rPr>
      </w:pPr>
      <w:r w:rsidRPr="00353EDB">
        <w:rPr>
          <w:rFonts w:ascii="Arial" w:hAnsi="Arial" w:cs="Arial"/>
          <w:bCs/>
          <w:sz w:val="22"/>
          <w:szCs w:val="22"/>
        </w:rPr>
        <w:t>Appeals procedure: The body to whom appeals should be addressed is – The H</w:t>
      </w:r>
      <w:r w:rsidR="00B134BB" w:rsidRPr="00353EDB">
        <w:rPr>
          <w:rFonts w:ascii="Arial" w:hAnsi="Arial" w:cs="Arial"/>
          <w:bCs/>
          <w:sz w:val="22"/>
          <w:szCs w:val="22"/>
        </w:rPr>
        <w:t>i</w:t>
      </w:r>
      <w:r w:rsidRPr="00353EDB">
        <w:rPr>
          <w:rFonts w:ascii="Arial" w:hAnsi="Arial" w:cs="Arial"/>
          <w:bCs/>
          <w:sz w:val="22"/>
          <w:szCs w:val="22"/>
        </w:rPr>
        <w:t xml:space="preserve">gh Court, </w:t>
      </w:r>
      <w:r w:rsidR="00FB32D9" w:rsidRPr="00353EDB">
        <w:rPr>
          <w:rFonts w:ascii="Arial" w:hAnsi="Arial" w:cs="Arial"/>
          <w:bCs/>
          <w:sz w:val="22"/>
          <w:szCs w:val="22"/>
        </w:rPr>
        <w:t>Four Courts, Inns Quay, Dublin 7.</w:t>
      </w:r>
    </w:p>
    <w:p w14:paraId="169D4C13" w14:textId="0D281D53" w:rsidR="00613C6A" w:rsidRPr="00613C6A" w:rsidRDefault="00613C6A" w:rsidP="00613C6A">
      <w:pPr>
        <w:rPr>
          <w:rFonts w:ascii="Arial" w:hAnsi="Arial" w:cs="Arial"/>
          <w:bCs/>
          <w:sz w:val="22"/>
          <w:szCs w:val="22"/>
        </w:rPr>
      </w:pPr>
    </w:p>
    <w:p w14:paraId="3DDE5CDC" w14:textId="3EC663D9" w:rsidR="00613C6A" w:rsidRPr="00B4458F" w:rsidRDefault="00613C6A" w:rsidP="00FB32D9">
      <w:pPr>
        <w:numPr>
          <w:ilvl w:val="0"/>
          <w:numId w:val="1"/>
        </w:numPr>
        <w:spacing w:line="360" w:lineRule="auto"/>
        <w:jc w:val="both"/>
        <w:rPr>
          <w:rFonts w:ascii="Arial" w:hAnsi="Arial" w:cs="Arial"/>
          <w:bCs/>
          <w:color w:val="000000" w:themeColor="text1"/>
          <w:sz w:val="22"/>
          <w:szCs w:val="22"/>
        </w:rPr>
      </w:pPr>
      <w:r w:rsidRPr="00613C6A">
        <w:rPr>
          <w:rFonts w:ascii="Arial" w:hAnsi="Arial" w:cs="Arial"/>
          <w:sz w:val="22"/>
          <w:szCs w:val="22"/>
        </w:rPr>
        <w:t xml:space="preserve">All queries regarding this Panel must be directed to the messaging facility on </w:t>
      </w:r>
      <w:hyperlink r:id="rId9" w:history="1">
        <w:r w:rsidRPr="00613C6A">
          <w:rPr>
            <w:rStyle w:val="Hyperlink"/>
            <w:rFonts w:ascii="Arial" w:hAnsi="Arial" w:cs="Arial"/>
            <w:sz w:val="22"/>
            <w:szCs w:val="22"/>
          </w:rPr>
          <w:t>www.etenders.gov.ie</w:t>
        </w:r>
      </w:hyperlink>
      <w:r w:rsidRPr="00613C6A">
        <w:rPr>
          <w:rFonts w:ascii="Arial" w:hAnsi="Arial" w:cs="Arial"/>
          <w:sz w:val="22"/>
          <w:szCs w:val="22"/>
        </w:rPr>
        <w:t xml:space="preserve">. </w:t>
      </w:r>
      <w:r w:rsidRPr="00FF4DA1">
        <w:rPr>
          <w:rFonts w:ascii="Arial" w:hAnsi="Arial" w:cs="Arial"/>
          <w:sz w:val="22"/>
          <w:szCs w:val="22"/>
        </w:rPr>
        <w:t xml:space="preserve">RFT ID: </w:t>
      </w:r>
      <w:r w:rsidR="007449DD">
        <w:rPr>
          <w:rFonts w:ascii="Arial" w:hAnsi="Arial" w:cs="Arial"/>
          <w:color w:val="000000" w:themeColor="text1"/>
          <w:sz w:val="22"/>
          <w:szCs w:val="22"/>
        </w:rPr>
        <w:t>4087315</w:t>
      </w:r>
      <w:bookmarkStart w:id="0" w:name="_GoBack"/>
      <w:bookmarkEnd w:id="0"/>
      <w:r w:rsidR="007449DD">
        <w:rPr>
          <w:rFonts w:ascii="Arial" w:hAnsi="Arial" w:cs="Arial"/>
          <w:color w:val="000000" w:themeColor="text1"/>
          <w:sz w:val="22"/>
          <w:szCs w:val="22"/>
        </w:rPr>
        <w:t xml:space="preserve">. </w:t>
      </w:r>
      <w:r w:rsidRPr="00B4458F">
        <w:rPr>
          <w:rFonts w:ascii="Arial" w:hAnsi="Arial" w:cs="Arial"/>
          <w:color w:val="000000" w:themeColor="text1"/>
          <w:sz w:val="22"/>
          <w:szCs w:val="22"/>
        </w:rPr>
        <w:t xml:space="preserve"> </w:t>
      </w:r>
      <w:r w:rsidRPr="00613C6A">
        <w:rPr>
          <w:rFonts w:ascii="Arial" w:hAnsi="Arial" w:cs="Arial"/>
          <w:sz w:val="22"/>
          <w:szCs w:val="22"/>
        </w:rPr>
        <w:t>Queries must be in question format. Responses will be circulated to those candidates that have registered an interest in this notice on the Irish Government procurement opportunities portal www.etenders.gov.ie. The details of the party making the query will not be disclosed when circulating the response. All queries must be submi</w:t>
      </w:r>
      <w:r w:rsidR="00B4458F">
        <w:rPr>
          <w:rFonts w:ascii="Arial" w:hAnsi="Arial" w:cs="Arial"/>
          <w:sz w:val="22"/>
          <w:szCs w:val="22"/>
        </w:rPr>
        <w:t>tted by 12 noon</w:t>
      </w:r>
      <w:r w:rsidRPr="00B4458F">
        <w:rPr>
          <w:rFonts w:ascii="Arial" w:hAnsi="Arial" w:cs="Arial"/>
          <w:color w:val="000000" w:themeColor="text1"/>
          <w:sz w:val="22"/>
          <w:szCs w:val="22"/>
        </w:rPr>
        <w:t xml:space="preserve"> </w:t>
      </w:r>
      <w:r w:rsidR="007449DD">
        <w:rPr>
          <w:rFonts w:ascii="Arial" w:hAnsi="Arial" w:cs="Arial"/>
          <w:color w:val="000000" w:themeColor="text1"/>
          <w:sz w:val="22"/>
          <w:szCs w:val="22"/>
        </w:rPr>
        <w:t>14</w:t>
      </w:r>
      <w:r w:rsidRPr="00B4458F">
        <w:rPr>
          <w:rFonts w:ascii="Arial" w:hAnsi="Arial" w:cs="Arial"/>
          <w:color w:val="000000" w:themeColor="text1"/>
          <w:sz w:val="22"/>
          <w:szCs w:val="22"/>
        </w:rPr>
        <w:t xml:space="preserve"> </w:t>
      </w:r>
      <w:r w:rsidR="00B4458F" w:rsidRPr="00B4458F">
        <w:rPr>
          <w:rFonts w:ascii="Arial" w:hAnsi="Arial" w:cs="Arial"/>
          <w:color w:val="000000" w:themeColor="text1"/>
          <w:sz w:val="22"/>
          <w:szCs w:val="22"/>
        </w:rPr>
        <w:t xml:space="preserve">calendar </w:t>
      </w:r>
      <w:r w:rsidRPr="00B4458F">
        <w:rPr>
          <w:rFonts w:ascii="Arial" w:hAnsi="Arial" w:cs="Arial"/>
          <w:color w:val="000000" w:themeColor="text1"/>
          <w:sz w:val="22"/>
          <w:szCs w:val="22"/>
        </w:rPr>
        <w:t>days before the tender deadline to enable issue of responses to all interested parties.</w:t>
      </w:r>
    </w:p>
    <w:p w14:paraId="08462C31" w14:textId="77777777" w:rsidR="00FB32D9" w:rsidRPr="00353EDB" w:rsidRDefault="00FB32D9" w:rsidP="00FB32D9">
      <w:pPr>
        <w:pStyle w:val="ListParagraph"/>
        <w:rPr>
          <w:rFonts w:ascii="Arial" w:hAnsi="Arial" w:cs="Arial"/>
          <w:bCs/>
          <w:sz w:val="22"/>
          <w:szCs w:val="22"/>
        </w:rPr>
      </w:pPr>
    </w:p>
    <w:p w14:paraId="071A1957" w14:textId="77777777" w:rsidR="00FB32D9" w:rsidRPr="00353EDB" w:rsidRDefault="00FB32D9" w:rsidP="00FB32D9">
      <w:pPr>
        <w:pStyle w:val="ListParagraph"/>
        <w:numPr>
          <w:ilvl w:val="0"/>
          <w:numId w:val="1"/>
        </w:numPr>
        <w:spacing w:line="360" w:lineRule="auto"/>
        <w:jc w:val="both"/>
        <w:rPr>
          <w:rFonts w:ascii="Arial" w:hAnsi="Arial" w:cs="Arial"/>
          <w:bCs/>
          <w:sz w:val="22"/>
          <w:szCs w:val="22"/>
        </w:rPr>
      </w:pPr>
      <w:r w:rsidRPr="00353EDB">
        <w:rPr>
          <w:rFonts w:ascii="Arial" w:hAnsi="Arial" w:cs="Arial"/>
          <w:bCs/>
          <w:sz w:val="22"/>
          <w:szCs w:val="22"/>
        </w:rPr>
        <w:t>Please note that where documents are made available in both PDF and Word format, in the event that there is any discrepancy between the documents, the PDF version will take precedence.</w:t>
      </w:r>
    </w:p>
    <w:p w14:paraId="0F4AC14D" w14:textId="77777777" w:rsidR="00551723" w:rsidRPr="00353EDB" w:rsidRDefault="00551723" w:rsidP="00551723">
      <w:pPr>
        <w:pStyle w:val="ListParagraph"/>
        <w:rPr>
          <w:rFonts w:ascii="Arial" w:hAnsi="Arial" w:cs="Arial"/>
          <w:bCs/>
          <w:sz w:val="22"/>
          <w:szCs w:val="22"/>
        </w:rPr>
      </w:pPr>
    </w:p>
    <w:p w14:paraId="41E65E45" w14:textId="77777777" w:rsidR="00551723" w:rsidRPr="00353EDB" w:rsidRDefault="00551723" w:rsidP="00551723">
      <w:pPr>
        <w:pStyle w:val="ListParagraph"/>
        <w:numPr>
          <w:ilvl w:val="0"/>
          <w:numId w:val="1"/>
        </w:numPr>
        <w:spacing w:line="360" w:lineRule="auto"/>
        <w:jc w:val="both"/>
        <w:rPr>
          <w:rFonts w:ascii="Arial" w:hAnsi="Arial" w:cs="Arial"/>
          <w:bCs/>
          <w:sz w:val="22"/>
          <w:szCs w:val="22"/>
        </w:rPr>
      </w:pPr>
      <w:r w:rsidRPr="00353EDB">
        <w:rPr>
          <w:rFonts w:ascii="Arial" w:hAnsi="Arial" w:cs="Arial"/>
          <w:bCs/>
          <w:sz w:val="22"/>
          <w:szCs w:val="22"/>
        </w:rPr>
        <w:t xml:space="preserve">For each criterion marked as </w:t>
      </w:r>
      <w:r w:rsidRPr="00353EDB">
        <w:rPr>
          <w:rFonts w:ascii="Arial" w:hAnsi="Arial" w:cs="Arial"/>
          <w:b/>
          <w:bCs/>
          <w:sz w:val="22"/>
          <w:szCs w:val="22"/>
        </w:rPr>
        <w:t>Response: Declaration Required</w:t>
      </w:r>
      <w:r w:rsidRPr="00353EDB">
        <w:rPr>
          <w:rFonts w:ascii="Arial" w:hAnsi="Arial" w:cs="Arial"/>
          <w:bCs/>
          <w:sz w:val="22"/>
          <w:szCs w:val="22"/>
        </w:rPr>
        <w:t>, applicants must initially provide the Appendices referenced under each criterion no later than the date set for return of the forms, and, where appropriate, confirm in the box provided that it is included with the completed Question</w:t>
      </w:r>
      <w:r w:rsidR="00C01CFC" w:rsidRPr="00353EDB">
        <w:rPr>
          <w:rFonts w:ascii="Arial" w:hAnsi="Arial" w:cs="Arial"/>
          <w:bCs/>
          <w:sz w:val="22"/>
          <w:szCs w:val="22"/>
        </w:rPr>
        <w:t>n</w:t>
      </w:r>
      <w:r w:rsidRPr="00353EDB">
        <w:rPr>
          <w:rFonts w:ascii="Arial" w:hAnsi="Arial" w:cs="Arial"/>
          <w:bCs/>
          <w:sz w:val="22"/>
          <w:szCs w:val="22"/>
        </w:rPr>
        <w:t>aire. Failure to do so could invalidate the submission.</w:t>
      </w:r>
    </w:p>
    <w:p w14:paraId="3DBB58DB" w14:textId="77777777" w:rsidR="00551723" w:rsidRPr="00353EDB" w:rsidRDefault="00551723" w:rsidP="00551723">
      <w:pPr>
        <w:pStyle w:val="ListParagraph"/>
        <w:rPr>
          <w:rFonts w:ascii="Arial" w:hAnsi="Arial" w:cs="Arial"/>
          <w:bCs/>
          <w:sz w:val="22"/>
          <w:szCs w:val="22"/>
        </w:rPr>
      </w:pPr>
    </w:p>
    <w:p w14:paraId="574C9097" w14:textId="77777777" w:rsidR="00551723" w:rsidRPr="00353EDB" w:rsidRDefault="00551723" w:rsidP="00551723">
      <w:pPr>
        <w:pStyle w:val="ListParagraph"/>
        <w:spacing w:line="360" w:lineRule="auto"/>
        <w:ind w:left="1069"/>
        <w:jc w:val="both"/>
        <w:rPr>
          <w:rFonts w:ascii="Arial" w:hAnsi="Arial" w:cs="Arial"/>
          <w:bCs/>
          <w:color w:val="FF0000"/>
          <w:sz w:val="22"/>
          <w:szCs w:val="22"/>
          <w:u w:val="single"/>
        </w:rPr>
      </w:pPr>
      <w:r w:rsidRPr="00353EDB">
        <w:rPr>
          <w:rFonts w:ascii="Arial" w:hAnsi="Arial" w:cs="Arial"/>
          <w:bCs/>
          <w:sz w:val="22"/>
          <w:szCs w:val="22"/>
          <w:u w:val="single"/>
        </w:rPr>
        <w:t>Applicants may also satisfy this requirement</w:t>
      </w:r>
      <w:r w:rsidRPr="00353EDB">
        <w:rPr>
          <w:rFonts w:ascii="Arial" w:hAnsi="Arial" w:cs="Arial"/>
          <w:bCs/>
          <w:sz w:val="22"/>
          <w:szCs w:val="22"/>
        </w:rPr>
        <w:t xml:space="preserve"> by submitting an </w:t>
      </w:r>
      <w:r w:rsidRPr="00353EDB">
        <w:rPr>
          <w:rFonts w:ascii="Arial" w:hAnsi="Arial" w:cs="Arial"/>
          <w:b/>
          <w:bCs/>
          <w:sz w:val="22"/>
          <w:szCs w:val="22"/>
        </w:rPr>
        <w:t>ESPD</w:t>
      </w:r>
      <w:r w:rsidRPr="00353EDB">
        <w:rPr>
          <w:rFonts w:ascii="Arial" w:hAnsi="Arial" w:cs="Arial"/>
          <w:bCs/>
          <w:sz w:val="22"/>
          <w:szCs w:val="22"/>
        </w:rPr>
        <w:t xml:space="preserve"> completed in accordance with </w:t>
      </w:r>
      <w:r w:rsidRPr="00353EDB">
        <w:rPr>
          <w:rFonts w:ascii="Arial" w:hAnsi="Arial" w:cs="Arial"/>
          <w:bCs/>
          <w:sz w:val="22"/>
          <w:szCs w:val="22"/>
          <w:u w:val="single"/>
        </w:rPr>
        <w:t>EU Regulation 2016/7</w:t>
      </w:r>
      <w:r w:rsidRPr="00353EDB">
        <w:rPr>
          <w:rFonts w:ascii="Arial" w:hAnsi="Arial" w:cs="Arial"/>
          <w:bCs/>
          <w:sz w:val="22"/>
          <w:szCs w:val="22"/>
        </w:rPr>
        <w:t>. By</w:t>
      </w:r>
      <w:r w:rsidR="00457B74" w:rsidRPr="00353EDB">
        <w:rPr>
          <w:rFonts w:ascii="Arial" w:hAnsi="Arial" w:cs="Arial"/>
          <w:bCs/>
          <w:sz w:val="22"/>
          <w:szCs w:val="22"/>
        </w:rPr>
        <w:t xml:space="preserve"> complet</w:t>
      </w:r>
      <w:r w:rsidRPr="00353EDB">
        <w:rPr>
          <w:rFonts w:ascii="Arial" w:hAnsi="Arial" w:cs="Arial"/>
          <w:bCs/>
          <w:sz w:val="22"/>
          <w:szCs w:val="22"/>
        </w:rPr>
        <w:t xml:space="preserve">ing </w:t>
      </w:r>
      <w:r w:rsidRPr="00353EDB">
        <w:rPr>
          <w:rFonts w:ascii="Arial" w:hAnsi="Arial" w:cs="Arial"/>
          <w:b/>
          <w:bCs/>
          <w:sz w:val="22"/>
          <w:szCs w:val="22"/>
        </w:rPr>
        <w:t>Part IV (a) of the ESPD</w:t>
      </w:r>
      <w:r w:rsidRPr="00353EDB">
        <w:rPr>
          <w:rFonts w:ascii="Arial" w:hAnsi="Arial" w:cs="Arial"/>
          <w:bCs/>
          <w:sz w:val="22"/>
          <w:szCs w:val="22"/>
        </w:rPr>
        <w:t xml:space="preserve"> titled: Global Indication for all Selec</w:t>
      </w:r>
      <w:r w:rsidR="00457B74" w:rsidRPr="00353EDB">
        <w:rPr>
          <w:rFonts w:ascii="Arial" w:hAnsi="Arial" w:cs="Arial"/>
          <w:bCs/>
          <w:sz w:val="22"/>
          <w:szCs w:val="22"/>
        </w:rPr>
        <w:t>tion Criteria, applicants will b</w:t>
      </w:r>
      <w:r w:rsidRPr="00353EDB">
        <w:rPr>
          <w:rFonts w:ascii="Arial" w:hAnsi="Arial" w:cs="Arial"/>
          <w:bCs/>
          <w:sz w:val="22"/>
          <w:szCs w:val="22"/>
        </w:rPr>
        <w:t xml:space="preserve">e taken to declare that they meet the standards set for all criteria </w:t>
      </w:r>
      <w:r w:rsidRPr="00353EDB">
        <w:rPr>
          <w:rFonts w:ascii="Arial" w:hAnsi="Arial" w:cs="Arial"/>
          <w:bCs/>
          <w:sz w:val="22"/>
          <w:szCs w:val="22"/>
        </w:rPr>
        <w:lastRenderedPageBreak/>
        <w:t xml:space="preserve">where the response is </w:t>
      </w:r>
      <w:r w:rsidRPr="00353EDB">
        <w:rPr>
          <w:rFonts w:ascii="Arial" w:hAnsi="Arial" w:cs="Arial"/>
          <w:b/>
          <w:bCs/>
          <w:sz w:val="22"/>
          <w:szCs w:val="22"/>
        </w:rPr>
        <w:t>Declaration Required</w:t>
      </w:r>
      <w:r w:rsidRPr="00353EDB">
        <w:rPr>
          <w:rFonts w:ascii="Arial" w:hAnsi="Arial" w:cs="Arial"/>
          <w:bCs/>
          <w:sz w:val="22"/>
          <w:szCs w:val="22"/>
        </w:rPr>
        <w:t>. Supporting documentation should be provided pr</w:t>
      </w:r>
      <w:r w:rsidR="00457B74" w:rsidRPr="00353EDB">
        <w:rPr>
          <w:rFonts w:ascii="Arial" w:hAnsi="Arial" w:cs="Arial"/>
          <w:bCs/>
          <w:sz w:val="22"/>
          <w:szCs w:val="22"/>
        </w:rPr>
        <w:t xml:space="preserve">omptly upon </w:t>
      </w:r>
      <w:r w:rsidRPr="00353EDB">
        <w:rPr>
          <w:rFonts w:ascii="Arial" w:hAnsi="Arial" w:cs="Arial"/>
          <w:bCs/>
          <w:sz w:val="22"/>
          <w:szCs w:val="22"/>
        </w:rPr>
        <w:t>r</w:t>
      </w:r>
      <w:r w:rsidR="00457B74" w:rsidRPr="00353EDB">
        <w:rPr>
          <w:rFonts w:ascii="Arial" w:hAnsi="Arial" w:cs="Arial"/>
          <w:bCs/>
          <w:sz w:val="22"/>
          <w:szCs w:val="22"/>
        </w:rPr>
        <w:t>e</w:t>
      </w:r>
      <w:r w:rsidRPr="00353EDB">
        <w:rPr>
          <w:rFonts w:ascii="Arial" w:hAnsi="Arial" w:cs="Arial"/>
          <w:bCs/>
          <w:sz w:val="22"/>
          <w:szCs w:val="22"/>
        </w:rPr>
        <w:t>ques</w:t>
      </w:r>
      <w:r w:rsidR="00457B74" w:rsidRPr="00353EDB">
        <w:rPr>
          <w:rFonts w:ascii="Arial" w:hAnsi="Arial" w:cs="Arial"/>
          <w:bCs/>
          <w:sz w:val="22"/>
          <w:szCs w:val="22"/>
        </w:rPr>
        <w:t>t</w:t>
      </w:r>
      <w:r w:rsidRPr="00353EDB">
        <w:rPr>
          <w:rFonts w:ascii="Arial" w:hAnsi="Arial" w:cs="Arial"/>
          <w:bCs/>
          <w:sz w:val="22"/>
          <w:szCs w:val="22"/>
        </w:rPr>
        <w:t xml:space="preserve"> from the Contracting Authority</w:t>
      </w:r>
      <w:r w:rsidR="003B3A23">
        <w:rPr>
          <w:rFonts w:ascii="Arial" w:hAnsi="Arial" w:cs="Arial"/>
          <w:bCs/>
          <w:sz w:val="22"/>
          <w:szCs w:val="22"/>
        </w:rPr>
        <w:t>.</w:t>
      </w:r>
    </w:p>
    <w:p w14:paraId="2F53D230" w14:textId="77777777" w:rsidR="00FB32D9" w:rsidRPr="00353EDB" w:rsidRDefault="00FB32D9" w:rsidP="00FB32D9">
      <w:pPr>
        <w:spacing w:line="360" w:lineRule="auto"/>
        <w:jc w:val="both"/>
        <w:rPr>
          <w:rFonts w:ascii="Arial" w:hAnsi="Arial" w:cs="Arial"/>
          <w:bCs/>
          <w:sz w:val="22"/>
          <w:szCs w:val="22"/>
        </w:rPr>
      </w:pPr>
    </w:p>
    <w:p w14:paraId="3DB35367" w14:textId="77777777" w:rsidR="00FB32D9" w:rsidRPr="00353EDB" w:rsidRDefault="00FB32D9" w:rsidP="00FB32D9">
      <w:pPr>
        <w:spacing w:line="360" w:lineRule="auto"/>
        <w:jc w:val="both"/>
        <w:rPr>
          <w:rFonts w:ascii="Arial" w:hAnsi="Arial" w:cs="Arial"/>
          <w:b/>
          <w:bCs/>
          <w:sz w:val="22"/>
          <w:szCs w:val="22"/>
        </w:rPr>
      </w:pPr>
    </w:p>
    <w:p w14:paraId="239379B3" w14:textId="77777777" w:rsidR="00B87861" w:rsidRPr="00353EDB" w:rsidRDefault="00B87861">
      <w:pPr>
        <w:rPr>
          <w:rFonts w:ascii="Arial" w:hAnsi="Arial" w:cs="Arial"/>
          <w:sz w:val="22"/>
          <w:szCs w:val="22"/>
        </w:rPr>
      </w:pPr>
    </w:p>
    <w:sectPr w:rsidR="00B87861" w:rsidRPr="00353EDB" w:rsidSect="00F72709">
      <w:headerReference w:type="default" r:id="rId10"/>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5CCF85" w16cex:dateUtc="2024-08-06T15: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D02F5F" w16cid:durableId="2A5CCF8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A3807" w14:textId="77777777" w:rsidR="00457B74" w:rsidRDefault="00457B74" w:rsidP="008468A3">
      <w:r>
        <w:separator/>
      </w:r>
    </w:p>
  </w:endnote>
  <w:endnote w:type="continuationSeparator" w:id="0">
    <w:p w14:paraId="0BCB0630" w14:textId="77777777" w:rsidR="00457B74" w:rsidRDefault="00457B74"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5E384" w14:textId="77777777" w:rsidR="00457B74" w:rsidRDefault="00457B74" w:rsidP="008468A3">
      <w:r>
        <w:separator/>
      </w:r>
    </w:p>
  </w:footnote>
  <w:footnote w:type="continuationSeparator" w:id="0">
    <w:p w14:paraId="5A416EA3" w14:textId="77777777" w:rsidR="00457B74" w:rsidRDefault="00457B74" w:rsidP="008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D4BAA" w14:textId="77777777" w:rsidR="00342A84" w:rsidRPr="00342A84" w:rsidRDefault="00342A84" w:rsidP="00342A84">
    <w:pPr>
      <w:pStyle w:val="Header"/>
      <w:jc w:val="right"/>
      <w:rPr>
        <w:rFonts w:ascii="Calibri" w:hAnsi="Calibri" w:cs="Calibri"/>
        <w:i/>
        <w:sz w:val="20"/>
      </w:rPr>
    </w:pPr>
    <w:r w:rsidRPr="00342A84">
      <w:rPr>
        <w:rFonts w:ascii="Calibri" w:hAnsi="Calibri" w:cs="Calibri"/>
        <w:i/>
        <w:sz w:val="20"/>
      </w:rPr>
      <w:t xml:space="preserve">Park, Biodiversity &amp; Landscape Services                                  </w:t>
    </w:r>
  </w:p>
  <w:p w14:paraId="4BBE75DC" w14:textId="1371115E" w:rsidR="00342A84" w:rsidRPr="00342A84" w:rsidRDefault="00342A84" w:rsidP="00342A84">
    <w:pPr>
      <w:pStyle w:val="Header"/>
      <w:jc w:val="right"/>
      <w:rPr>
        <w:rFonts w:ascii="Calibri" w:hAnsi="Calibri" w:cs="Calibri"/>
        <w:i/>
        <w:sz w:val="20"/>
      </w:rPr>
    </w:pPr>
    <w:r w:rsidRPr="00342A84">
      <w:rPr>
        <w:rFonts w:ascii="Calibri" w:hAnsi="Calibri" w:cs="Calibri"/>
        <w:i/>
        <w:sz w:val="20"/>
      </w:rPr>
      <w:t xml:space="preserve"> Panel of Landscape Architectural Consultants 202</w:t>
    </w:r>
    <w:r w:rsidR="0056668D">
      <w:rPr>
        <w:rFonts w:ascii="Calibri" w:hAnsi="Calibri" w:cs="Calibri"/>
        <w:i/>
        <w:sz w:val="20"/>
      </w:rPr>
      <w:t>4</w:t>
    </w:r>
  </w:p>
  <w:p w14:paraId="62DD3718" w14:textId="77777777" w:rsidR="00457B74" w:rsidRPr="00342A84" w:rsidRDefault="00457B74" w:rsidP="00342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BC50C1F"/>
    <w:multiLevelType w:val="multilevel"/>
    <w:tmpl w:val="2F2C2840"/>
    <w:lvl w:ilvl="0">
      <w:start w:val="1"/>
      <w:numFmt w:val="decimal"/>
      <w:lvlText w:val="%1."/>
      <w:lvlJc w:val="left"/>
      <w:pPr>
        <w:ind w:left="1069" w:hanging="360"/>
      </w:pPr>
      <w:rPr>
        <w:b/>
        <w:color w:val="auto"/>
      </w:rPr>
    </w:lvl>
    <w:lvl w:ilvl="1">
      <w:start w:val="2"/>
      <w:numFmt w:val="decimal"/>
      <w:isLgl/>
      <w:lvlText w:val="%1.%2"/>
      <w:lvlJc w:val="left"/>
      <w:pPr>
        <w:ind w:left="1441" w:hanging="732"/>
      </w:pPr>
      <w:rPr>
        <w:rFonts w:hint="default"/>
      </w:rPr>
    </w:lvl>
    <w:lvl w:ilvl="2">
      <w:start w:val="1"/>
      <w:numFmt w:val="decimal"/>
      <w:isLgl/>
      <w:lvlText w:val="%1.%2.%3"/>
      <w:lvlJc w:val="left"/>
      <w:pPr>
        <w:ind w:left="1441" w:hanging="732"/>
      </w:pPr>
      <w:rPr>
        <w:rFonts w:hint="default"/>
      </w:rPr>
    </w:lvl>
    <w:lvl w:ilvl="3">
      <w:start w:val="1"/>
      <w:numFmt w:val="decimal"/>
      <w:isLgl/>
      <w:lvlText w:val="%1.%2.%3.%4"/>
      <w:lvlJc w:val="left"/>
      <w:pPr>
        <w:ind w:left="1441" w:hanging="732"/>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A3"/>
    <w:rsid w:val="000130C1"/>
    <w:rsid w:val="00034CA4"/>
    <w:rsid w:val="0007307E"/>
    <w:rsid w:val="000C5B84"/>
    <w:rsid w:val="00112A6F"/>
    <w:rsid w:val="0013592E"/>
    <w:rsid w:val="001B2109"/>
    <w:rsid w:val="001C5B62"/>
    <w:rsid w:val="00220905"/>
    <w:rsid w:val="003153E3"/>
    <w:rsid w:val="0031632B"/>
    <w:rsid w:val="00341412"/>
    <w:rsid w:val="00342A84"/>
    <w:rsid w:val="00353EDB"/>
    <w:rsid w:val="00356854"/>
    <w:rsid w:val="0036054A"/>
    <w:rsid w:val="00362735"/>
    <w:rsid w:val="003B3A23"/>
    <w:rsid w:val="003C2FB8"/>
    <w:rsid w:val="003E5706"/>
    <w:rsid w:val="0041100A"/>
    <w:rsid w:val="00450527"/>
    <w:rsid w:val="00451733"/>
    <w:rsid w:val="00454606"/>
    <w:rsid w:val="00455F29"/>
    <w:rsid w:val="00457B74"/>
    <w:rsid w:val="0048653C"/>
    <w:rsid w:val="00492528"/>
    <w:rsid w:val="004C339F"/>
    <w:rsid w:val="004D0F37"/>
    <w:rsid w:val="00520753"/>
    <w:rsid w:val="00551723"/>
    <w:rsid w:val="0056668D"/>
    <w:rsid w:val="00611487"/>
    <w:rsid w:val="00613C6A"/>
    <w:rsid w:val="00652CB0"/>
    <w:rsid w:val="00670F1F"/>
    <w:rsid w:val="006926A1"/>
    <w:rsid w:val="006A3E08"/>
    <w:rsid w:val="006B4D55"/>
    <w:rsid w:val="0070421F"/>
    <w:rsid w:val="007449DD"/>
    <w:rsid w:val="008079B3"/>
    <w:rsid w:val="008261A0"/>
    <w:rsid w:val="00844DB6"/>
    <w:rsid w:val="008468A3"/>
    <w:rsid w:val="00872727"/>
    <w:rsid w:val="008A6602"/>
    <w:rsid w:val="008A68EF"/>
    <w:rsid w:val="008B4CA1"/>
    <w:rsid w:val="009242FD"/>
    <w:rsid w:val="00950C02"/>
    <w:rsid w:val="009955EA"/>
    <w:rsid w:val="009C39C1"/>
    <w:rsid w:val="00A66689"/>
    <w:rsid w:val="00B134BB"/>
    <w:rsid w:val="00B227E6"/>
    <w:rsid w:val="00B270E9"/>
    <w:rsid w:val="00B4458F"/>
    <w:rsid w:val="00B54AE9"/>
    <w:rsid w:val="00B64249"/>
    <w:rsid w:val="00B71BA3"/>
    <w:rsid w:val="00B87861"/>
    <w:rsid w:val="00B94001"/>
    <w:rsid w:val="00BA30DB"/>
    <w:rsid w:val="00C01CFC"/>
    <w:rsid w:val="00D12282"/>
    <w:rsid w:val="00D13DA0"/>
    <w:rsid w:val="00D2556A"/>
    <w:rsid w:val="00D70719"/>
    <w:rsid w:val="00DB4152"/>
    <w:rsid w:val="00E71FDF"/>
    <w:rsid w:val="00E83473"/>
    <w:rsid w:val="00E938BD"/>
    <w:rsid w:val="00EA70C4"/>
    <w:rsid w:val="00EF505A"/>
    <w:rsid w:val="00F16945"/>
    <w:rsid w:val="00F7203A"/>
    <w:rsid w:val="00F72709"/>
    <w:rsid w:val="00FB1D45"/>
    <w:rsid w:val="00FB32D9"/>
    <w:rsid w:val="00FB5BA3"/>
    <w:rsid w:val="00FF4DA1"/>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24821D8"/>
  <w15:docId w15:val="{87057E56-42DD-4A5B-9053-30B882DE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nhideWhenUsed/>
    <w:rsid w:val="008468A3"/>
    <w:pPr>
      <w:tabs>
        <w:tab w:val="center" w:pos="4513"/>
        <w:tab w:val="right" w:pos="9026"/>
      </w:tabs>
    </w:pPr>
  </w:style>
  <w:style w:type="character" w:customStyle="1" w:styleId="HeaderChar">
    <w:name w:val="Header Char"/>
    <w:basedOn w:val="DefaultParagraphFont"/>
    <w:link w:val="Header"/>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8468A3"/>
    <w:pPr>
      <w:tabs>
        <w:tab w:val="center" w:pos="4513"/>
        <w:tab w:val="right" w:pos="9026"/>
      </w:tabs>
    </w:pPr>
  </w:style>
  <w:style w:type="character" w:customStyle="1" w:styleId="FooterChar">
    <w:name w:val="Footer Char"/>
    <w:basedOn w:val="DefaultParagraphFont"/>
    <w:link w:val="Footer"/>
    <w:uiPriority w:val="99"/>
    <w:rsid w:val="008468A3"/>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4C339F"/>
    <w:rPr>
      <w:sz w:val="16"/>
      <w:szCs w:val="16"/>
    </w:rPr>
  </w:style>
  <w:style w:type="paragraph" w:styleId="CommentText">
    <w:name w:val="annotation text"/>
    <w:basedOn w:val="Normal"/>
    <w:link w:val="CommentTextChar"/>
    <w:uiPriority w:val="99"/>
    <w:unhideWhenUsed/>
    <w:rsid w:val="004C339F"/>
    <w:rPr>
      <w:sz w:val="20"/>
      <w:szCs w:val="20"/>
    </w:rPr>
  </w:style>
  <w:style w:type="character" w:customStyle="1" w:styleId="CommentTextChar">
    <w:name w:val="Comment Text Char"/>
    <w:basedOn w:val="DefaultParagraphFont"/>
    <w:link w:val="CommentText"/>
    <w:uiPriority w:val="99"/>
    <w:rsid w:val="004C339F"/>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C339F"/>
    <w:rPr>
      <w:b/>
      <w:bCs/>
    </w:rPr>
  </w:style>
  <w:style w:type="character" w:customStyle="1" w:styleId="CommentSubjectChar">
    <w:name w:val="Comment Subject Char"/>
    <w:basedOn w:val="CommentTextChar"/>
    <w:link w:val="CommentSubject"/>
    <w:uiPriority w:val="99"/>
    <w:semiHidden/>
    <w:rsid w:val="004C339F"/>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4C33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39F"/>
    <w:rPr>
      <w:rFonts w:ascii="Segoe UI" w:eastAsia="Times New Roman" w:hAnsi="Segoe UI" w:cs="Segoe UI"/>
      <w:sz w:val="18"/>
      <w:szCs w:val="18"/>
      <w:lang w:val="en-GB"/>
    </w:rPr>
  </w:style>
  <w:style w:type="paragraph" w:styleId="NormalWeb">
    <w:name w:val="Normal (Web)"/>
    <w:basedOn w:val="Normal"/>
    <w:uiPriority w:val="99"/>
    <w:unhideWhenUsed/>
    <w:rsid w:val="00B227E6"/>
    <w:pPr>
      <w:spacing w:before="100" w:beforeAutospacing="1" w:after="100" w:afterAutospacing="1"/>
    </w:pPr>
    <w:rPr>
      <w:lang w:val="en-IE" w:eastAsia="ja-JP"/>
    </w:rPr>
  </w:style>
  <w:style w:type="paragraph" w:styleId="Revision">
    <w:name w:val="Revision"/>
    <w:hidden/>
    <w:uiPriority w:val="99"/>
    <w:semiHidden/>
    <w:rsid w:val="00034CA4"/>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362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139147">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mailto:irish-eproc-helpdesk@eurody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tenders.gov.ie"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45834</dc:creator>
  <cp:lastModifiedBy>Deirdre Prince</cp:lastModifiedBy>
  <cp:revision>3</cp:revision>
  <cp:lastPrinted>2011-08-12T14:44:00Z</cp:lastPrinted>
  <dcterms:created xsi:type="dcterms:W3CDTF">2024-08-06T15:36:00Z</dcterms:created>
  <dcterms:modified xsi:type="dcterms:W3CDTF">2024-08-16T09:10:00Z</dcterms:modified>
</cp:coreProperties>
</file>