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62F715" w14:textId="77777777" w:rsidR="007D1C06" w:rsidRDefault="007D1C06" w:rsidP="000344C5">
      <w:pPr>
        <w:autoSpaceDE w:val="0"/>
        <w:autoSpaceDN w:val="0"/>
        <w:adjustRightInd w:val="0"/>
        <w:spacing w:after="0" w:line="276" w:lineRule="auto"/>
        <w:jc w:val="center"/>
        <w:rPr>
          <w:rFonts w:ascii="Calibri" w:eastAsia="Calibri" w:hAnsi="Calibri" w:cs="Calibri"/>
          <w:b/>
          <w:bCs/>
          <w:color w:val="000000"/>
          <w:kern w:val="0"/>
          <w:sz w:val="24"/>
          <w:szCs w:val="24"/>
          <w:lang w:val="en-IE"/>
          <w14:ligatures w14:val="none"/>
        </w:rPr>
      </w:pPr>
    </w:p>
    <w:p w14:paraId="65718882" w14:textId="4F8ED8DD" w:rsidR="007D1C06" w:rsidRDefault="007D1C06" w:rsidP="000344C5">
      <w:pPr>
        <w:autoSpaceDE w:val="0"/>
        <w:autoSpaceDN w:val="0"/>
        <w:adjustRightInd w:val="0"/>
        <w:spacing w:after="0" w:line="276" w:lineRule="auto"/>
        <w:jc w:val="center"/>
        <w:rPr>
          <w:rFonts w:ascii="Calibri" w:eastAsia="Calibri" w:hAnsi="Calibri" w:cs="Calibri"/>
          <w:b/>
          <w:bCs/>
          <w:color w:val="000000"/>
          <w:kern w:val="0"/>
          <w:sz w:val="24"/>
          <w:szCs w:val="24"/>
          <w:lang w:val="en-IE"/>
          <w14:ligatures w14:val="none"/>
        </w:rPr>
      </w:pPr>
      <w:r w:rsidRPr="002A5AA2">
        <w:rPr>
          <w:rFonts w:ascii="Verdana" w:hAnsi="Verdana"/>
          <w:noProof/>
        </w:rPr>
        <w:drawing>
          <wp:inline distT="0" distB="0" distL="0" distR="0" wp14:anchorId="36228255" wp14:editId="64EECDDE">
            <wp:extent cx="1954957" cy="1382709"/>
            <wp:effectExtent l="0" t="0" r="0" b="0"/>
            <wp:docPr id="1476849962"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849962" name="Picture 1" descr="A blue and black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65395" cy="1390092"/>
                    </a:xfrm>
                    <a:prstGeom prst="rect">
                      <a:avLst/>
                    </a:prstGeom>
                  </pic:spPr>
                </pic:pic>
              </a:graphicData>
            </a:graphic>
          </wp:inline>
        </w:drawing>
      </w:r>
    </w:p>
    <w:p w14:paraId="6BD90EA4" w14:textId="77777777" w:rsidR="007D1C06" w:rsidRDefault="007D1C06" w:rsidP="007D1C06">
      <w:pPr>
        <w:autoSpaceDE w:val="0"/>
        <w:autoSpaceDN w:val="0"/>
        <w:adjustRightInd w:val="0"/>
        <w:spacing w:after="0" w:line="276" w:lineRule="auto"/>
        <w:rPr>
          <w:rFonts w:ascii="Calibri" w:eastAsia="Calibri" w:hAnsi="Calibri" w:cs="Calibri"/>
          <w:b/>
          <w:bCs/>
          <w:color w:val="000000"/>
          <w:kern w:val="0"/>
          <w:sz w:val="24"/>
          <w:szCs w:val="24"/>
          <w:lang w:val="en-IE"/>
          <w14:ligatures w14:val="none"/>
        </w:rPr>
      </w:pPr>
    </w:p>
    <w:p w14:paraId="4072612B" w14:textId="35ADE939" w:rsidR="000344C5" w:rsidRPr="000344C5" w:rsidRDefault="000344C5" w:rsidP="000344C5">
      <w:pPr>
        <w:autoSpaceDE w:val="0"/>
        <w:autoSpaceDN w:val="0"/>
        <w:adjustRightInd w:val="0"/>
        <w:spacing w:after="0" w:line="276" w:lineRule="auto"/>
        <w:jc w:val="center"/>
        <w:rPr>
          <w:rFonts w:ascii="Calibri" w:eastAsia="Calibri" w:hAnsi="Calibri" w:cs="Calibri"/>
          <w:b/>
          <w:bCs/>
          <w:color w:val="000000"/>
          <w:kern w:val="0"/>
          <w:sz w:val="24"/>
          <w:szCs w:val="24"/>
          <w:lang w:val="en-IE"/>
          <w14:ligatures w14:val="none"/>
        </w:rPr>
      </w:pPr>
      <w:r>
        <w:rPr>
          <w:rFonts w:ascii="Calibri" w:eastAsia="Calibri" w:hAnsi="Calibri" w:cs="Calibri"/>
          <w:b/>
          <w:bCs/>
          <w:color w:val="000000"/>
          <w:kern w:val="0"/>
          <w:sz w:val="24"/>
          <w:szCs w:val="24"/>
          <w:lang w:val="en-IE"/>
          <w14:ligatures w14:val="none"/>
        </w:rPr>
        <w:t xml:space="preserve">FORUM CONNEMARA </w:t>
      </w:r>
      <w:r w:rsidRPr="000344C5">
        <w:rPr>
          <w:rFonts w:ascii="Calibri" w:eastAsia="Calibri" w:hAnsi="Calibri" w:cs="Calibri"/>
          <w:b/>
          <w:bCs/>
          <w:color w:val="000000"/>
          <w:kern w:val="0"/>
          <w:sz w:val="24"/>
          <w:szCs w:val="24"/>
          <w:lang w:val="en-IE"/>
          <w14:ligatures w14:val="none"/>
        </w:rPr>
        <w:t xml:space="preserve">Green Public Procurement [GPP] Policy </w:t>
      </w:r>
    </w:p>
    <w:p w14:paraId="7F067BB8" w14:textId="77777777" w:rsidR="000344C5" w:rsidRPr="000344C5" w:rsidRDefault="000344C5" w:rsidP="000344C5">
      <w:pPr>
        <w:autoSpaceDE w:val="0"/>
        <w:autoSpaceDN w:val="0"/>
        <w:adjustRightInd w:val="0"/>
        <w:spacing w:after="0" w:line="276" w:lineRule="auto"/>
        <w:rPr>
          <w:rFonts w:ascii="Calibri" w:eastAsia="Calibri" w:hAnsi="Calibri" w:cs="Calibri"/>
          <w:color w:val="000000"/>
          <w:kern w:val="0"/>
          <w:sz w:val="24"/>
          <w:szCs w:val="24"/>
          <w:lang w:val="en-IE"/>
          <w14:ligatures w14:val="none"/>
        </w:rPr>
      </w:pPr>
    </w:p>
    <w:p w14:paraId="5753DFED" w14:textId="47C2638F" w:rsidR="001425B7" w:rsidRPr="001425B7" w:rsidRDefault="001425B7" w:rsidP="001425B7">
      <w:pPr>
        <w:spacing w:after="0" w:line="276" w:lineRule="auto"/>
        <w:rPr>
          <w:rFonts w:ascii="Calibri" w:eastAsia="Calibri" w:hAnsi="Calibri" w:cs="Calibri"/>
          <w:b/>
          <w:bCs/>
          <w:kern w:val="0"/>
          <w:sz w:val="24"/>
          <w:szCs w:val="24"/>
          <w:lang w:eastAsia="en-IE"/>
          <w14:ligatures w14:val="none"/>
        </w:rPr>
      </w:pPr>
      <w:r w:rsidRPr="001425B7">
        <w:rPr>
          <w:rFonts w:ascii="Calibri" w:eastAsia="Calibri" w:hAnsi="Calibri" w:cs="Calibri"/>
          <w:b/>
          <w:bCs/>
          <w:kern w:val="0"/>
          <w:sz w:val="24"/>
          <w:szCs w:val="24"/>
          <w:lang w:eastAsia="en-IE"/>
          <w14:ligatures w14:val="none"/>
        </w:rPr>
        <w:t>Green Public Procurement (GPP)</w:t>
      </w:r>
    </w:p>
    <w:p w14:paraId="07FFAB74" w14:textId="4327577B" w:rsidR="001425B7" w:rsidRPr="001425B7" w:rsidRDefault="001425B7" w:rsidP="001425B7">
      <w:pPr>
        <w:spacing w:after="0" w:line="276" w:lineRule="auto"/>
        <w:rPr>
          <w:rFonts w:ascii="Calibri" w:eastAsia="Calibri" w:hAnsi="Calibri" w:cs="Calibri"/>
          <w:kern w:val="0"/>
          <w:sz w:val="24"/>
          <w:szCs w:val="24"/>
          <w:lang w:val="en-IE" w:eastAsia="en-IE"/>
          <w14:ligatures w14:val="none"/>
        </w:rPr>
      </w:pPr>
      <w:r w:rsidRPr="001425B7">
        <w:rPr>
          <w:rFonts w:ascii="Calibri" w:eastAsia="Calibri" w:hAnsi="Calibri" w:cs="Calibri"/>
          <w:kern w:val="0"/>
          <w:sz w:val="24"/>
          <w:szCs w:val="24"/>
          <w:lang w:eastAsia="en-IE"/>
          <w14:ligatures w14:val="none"/>
        </w:rPr>
        <w:t>Green Public Procurement (GPP) is a process where public authorities seek to source goods, services or works with a reduced environmental impact throughout their life cycle when compared to goods, services and works with the same primary function that would ordinarily be procured</w:t>
      </w:r>
    </w:p>
    <w:p w14:paraId="6EDFE7CB" w14:textId="77777777" w:rsidR="001425B7" w:rsidRDefault="001425B7" w:rsidP="001425B7">
      <w:pPr>
        <w:spacing w:after="0" w:line="276" w:lineRule="auto"/>
        <w:rPr>
          <w:rFonts w:ascii="Calibri" w:eastAsia="Calibri" w:hAnsi="Calibri" w:cs="Calibri"/>
          <w:kern w:val="0"/>
          <w:sz w:val="24"/>
          <w:szCs w:val="24"/>
          <w:lang w:val="en-IE" w:eastAsia="en-IE"/>
          <w14:ligatures w14:val="none"/>
        </w:rPr>
      </w:pPr>
    </w:p>
    <w:p w14:paraId="0290F3B9" w14:textId="5BEEAFEC" w:rsidR="001425B7" w:rsidRPr="001425B7" w:rsidRDefault="001425B7" w:rsidP="001425B7">
      <w:pPr>
        <w:spacing w:after="0" w:line="276" w:lineRule="auto"/>
        <w:rPr>
          <w:rFonts w:ascii="Calibri" w:eastAsia="Calibri" w:hAnsi="Calibri" w:cs="Calibri"/>
          <w:kern w:val="0"/>
          <w:sz w:val="24"/>
          <w:szCs w:val="24"/>
          <w:lang w:val="en-IE" w:eastAsia="en-IE"/>
          <w14:ligatures w14:val="none"/>
        </w:rPr>
      </w:pPr>
      <w:r w:rsidRPr="001425B7">
        <w:rPr>
          <w:rFonts w:ascii="Calibri" w:eastAsia="Calibri" w:hAnsi="Calibri" w:cs="Calibri"/>
          <w:kern w:val="0"/>
          <w:sz w:val="24"/>
          <w:szCs w:val="24"/>
          <w:lang w:val="en-IE" w:eastAsia="en-IE"/>
          <w14:ligatures w14:val="none"/>
        </w:rPr>
        <w:t>Green Public Procurement is recognised internationally as an effective means for public administrations to manage the balance between cost effectiveness and sustainable development.</w:t>
      </w:r>
    </w:p>
    <w:p w14:paraId="0DE2A783" w14:textId="1027A4EC" w:rsidR="001425B7" w:rsidRPr="001425B7" w:rsidRDefault="001425B7" w:rsidP="001425B7">
      <w:pPr>
        <w:spacing w:after="0" w:line="276" w:lineRule="auto"/>
        <w:rPr>
          <w:rFonts w:ascii="Calibri" w:eastAsia="Calibri" w:hAnsi="Calibri" w:cs="Calibri"/>
          <w:kern w:val="0"/>
          <w:sz w:val="24"/>
          <w:szCs w:val="24"/>
          <w:lang w:val="en-IE" w:eastAsia="en-IE"/>
          <w14:ligatures w14:val="none"/>
        </w:rPr>
      </w:pPr>
      <w:r w:rsidRPr="001425B7">
        <w:rPr>
          <w:rFonts w:ascii="Calibri" w:eastAsia="Calibri" w:hAnsi="Calibri" w:cs="Calibri"/>
          <w:kern w:val="0"/>
          <w:sz w:val="24"/>
          <w:szCs w:val="24"/>
          <w:lang w:val="en-IE" w:eastAsia="en-IE"/>
          <w14:ligatures w14:val="none"/>
        </w:rPr>
        <w:t>The public sector has a responsibility to promote green procurement, in order to support Ireland’s environmental and wider sustainable development objectives. Citizens need to be sure that what is purchased on their behalf has minimal harmful effects on the environment and society. At the same time, these goods, services and works must represent both short-term and long-term value for money</w:t>
      </w:r>
      <w:r>
        <w:rPr>
          <w:rFonts w:ascii="Calibri" w:eastAsia="Calibri" w:hAnsi="Calibri" w:cs="Calibri"/>
          <w:kern w:val="0"/>
          <w:sz w:val="24"/>
          <w:szCs w:val="24"/>
          <w:lang w:val="en-IE" w:eastAsia="en-IE"/>
          <w14:ligatures w14:val="none"/>
        </w:rPr>
        <w:t>.</w:t>
      </w:r>
    </w:p>
    <w:p w14:paraId="08691761" w14:textId="77777777" w:rsidR="001425B7" w:rsidRDefault="001425B7" w:rsidP="000344C5">
      <w:pPr>
        <w:spacing w:after="0" w:line="276" w:lineRule="auto"/>
        <w:rPr>
          <w:rFonts w:ascii="Calibri" w:eastAsia="Calibri" w:hAnsi="Calibri" w:cs="Calibri"/>
          <w:kern w:val="0"/>
          <w:sz w:val="24"/>
          <w:szCs w:val="24"/>
          <w:lang w:val="en-IE" w:eastAsia="en-IE"/>
          <w14:ligatures w14:val="none"/>
        </w:rPr>
      </w:pPr>
    </w:p>
    <w:p w14:paraId="3566CEBE" w14:textId="77777777" w:rsidR="001425B7" w:rsidRPr="001425B7" w:rsidRDefault="001425B7" w:rsidP="001425B7">
      <w:pPr>
        <w:numPr>
          <w:ilvl w:val="0"/>
          <w:numId w:val="6"/>
        </w:numPr>
        <w:spacing w:after="0" w:line="276" w:lineRule="auto"/>
        <w:rPr>
          <w:rFonts w:ascii="Calibri" w:eastAsia="Calibri" w:hAnsi="Calibri" w:cs="Calibri"/>
          <w:kern w:val="0"/>
          <w:sz w:val="24"/>
          <w:szCs w:val="24"/>
          <w:lang w:val="en-IE" w:eastAsia="en-IE"/>
          <w14:ligatures w14:val="none"/>
        </w:rPr>
      </w:pPr>
      <w:r>
        <w:rPr>
          <w:rFonts w:ascii="Calibri" w:eastAsia="Calibri" w:hAnsi="Calibri" w:cs="Calibri"/>
          <w:kern w:val="0"/>
          <w:sz w:val="24"/>
          <w:szCs w:val="24"/>
          <w:lang w:val="en-IE" w:eastAsia="en-IE"/>
          <w14:ligatures w14:val="none"/>
        </w:rPr>
        <w:t xml:space="preserve">GPP </w:t>
      </w:r>
      <w:hyperlink r:id="rId6" w:anchor="green-public-procurement-policy" w:history="1">
        <w:r w:rsidRPr="001425B7">
          <w:rPr>
            <w:rStyle w:val="Hyperlink"/>
            <w:rFonts w:ascii="Calibri" w:eastAsia="Calibri" w:hAnsi="Calibri" w:cs="Calibri"/>
            <w:kern w:val="0"/>
            <w:sz w:val="24"/>
            <w:szCs w:val="24"/>
            <w:lang w:val="en-IE" w:eastAsia="en-IE"/>
            <w14:ligatures w14:val="none"/>
          </w:rPr>
          <w:t>Green Public Procurement Policy</w:t>
        </w:r>
      </w:hyperlink>
    </w:p>
    <w:p w14:paraId="44162172" w14:textId="77777777" w:rsidR="001425B7" w:rsidRPr="001425B7" w:rsidRDefault="00000000" w:rsidP="001425B7">
      <w:pPr>
        <w:numPr>
          <w:ilvl w:val="0"/>
          <w:numId w:val="6"/>
        </w:numPr>
        <w:spacing w:after="0" w:line="276" w:lineRule="auto"/>
        <w:rPr>
          <w:rFonts w:ascii="Calibri" w:eastAsia="Calibri" w:hAnsi="Calibri" w:cs="Calibri"/>
          <w:kern w:val="0"/>
          <w:sz w:val="24"/>
          <w:szCs w:val="24"/>
          <w:lang w:val="en-IE" w:eastAsia="en-IE"/>
          <w14:ligatures w14:val="none"/>
        </w:rPr>
      </w:pPr>
      <w:hyperlink r:id="rId7" w:anchor="green-procurement-guidance" w:history="1">
        <w:r w:rsidR="001425B7" w:rsidRPr="001425B7">
          <w:rPr>
            <w:rStyle w:val="Hyperlink"/>
            <w:rFonts w:ascii="Calibri" w:eastAsia="Calibri" w:hAnsi="Calibri" w:cs="Calibri"/>
            <w:kern w:val="0"/>
            <w:sz w:val="24"/>
            <w:szCs w:val="24"/>
            <w:lang w:val="en-IE" w:eastAsia="en-IE"/>
            <w14:ligatures w14:val="none"/>
          </w:rPr>
          <w:t>Green Procurement Guidance</w:t>
        </w:r>
      </w:hyperlink>
    </w:p>
    <w:p w14:paraId="200DE4C3" w14:textId="77777777" w:rsidR="001425B7" w:rsidRPr="001425B7" w:rsidRDefault="00000000" w:rsidP="001425B7">
      <w:pPr>
        <w:numPr>
          <w:ilvl w:val="0"/>
          <w:numId w:val="6"/>
        </w:numPr>
        <w:spacing w:after="0" w:line="276" w:lineRule="auto"/>
        <w:rPr>
          <w:rFonts w:ascii="Calibri" w:eastAsia="Calibri" w:hAnsi="Calibri" w:cs="Calibri"/>
          <w:kern w:val="0"/>
          <w:sz w:val="24"/>
          <w:szCs w:val="24"/>
          <w:lang w:val="en-IE" w:eastAsia="en-IE"/>
          <w14:ligatures w14:val="none"/>
        </w:rPr>
      </w:pPr>
      <w:hyperlink r:id="rId8" w:anchor="green-public-procurement-and-the-eu" w:history="1">
        <w:r w:rsidR="001425B7" w:rsidRPr="001425B7">
          <w:rPr>
            <w:rStyle w:val="Hyperlink"/>
            <w:rFonts w:ascii="Calibri" w:eastAsia="Calibri" w:hAnsi="Calibri" w:cs="Calibri"/>
            <w:kern w:val="0"/>
            <w:sz w:val="24"/>
            <w:szCs w:val="24"/>
            <w:lang w:val="en-IE" w:eastAsia="en-IE"/>
            <w14:ligatures w14:val="none"/>
          </w:rPr>
          <w:t>Green Public Procurement and the EU</w:t>
        </w:r>
      </w:hyperlink>
    </w:p>
    <w:p w14:paraId="500DD838" w14:textId="77777777" w:rsidR="001425B7" w:rsidRPr="001425B7" w:rsidRDefault="001425B7" w:rsidP="001425B7">
      <w:pPr>
        <w:spacing w:after="0" w:line="276" w:lineRule="auto"/>
        <w:rPr>
          <w:rFonts w:ascii="Calibri" w:eastAsia="Calibri" w:hAnsi="Calibri" w:cs="Calibri"/>
          <w:kern w:val="0"/>
          <w:sz w:val="24"/>
          <w:szCs w:val="24"/>
          <w:lang w:val="en-IE" w:eastAsia="en-IE"/>
          <w14:ligatures w14:val="none"/>
        </w:rPr>
      </w:pPr>
      <w:r w:rsidRPr="001425B7">
        <w:rPr>
          <w:rFonts w:ascii="Calibri" w:eastAsia="Calibri" w:hAnsi="Calibri" w:cs="Calibri"/>
          <w:kern w:val="0"/>
          <w:sz w:val="24"/>
          <w:szCs w:val="24"/>
          <w:lang w:val="en-IE" w:eastAsia="en-IE"/>
          <w14:ligatures w14:val="none"/>
        </w:rPr>
        <w:t>Green Public Procurement (GPP) is a process where public authorities seek to source goods, services or works with a reduced environmental impact throughout their life cycle when compared to goods, services and works with the same primary function that would ordinarily be procured.</w:t>
      </w:r>
    </w:p>
    <w:p w14:paraId="3E2CABD8" w14:textId="77777777" w:rsidR="001425B7" w:rsidRPr="001425B7" w:rsidRDefault="001425B7" w:rsidP="001425B7">
      <w:pPr>
        <w:spacing w:after="0" w:line="276" w:lineRule="auto"/>
        <w:rPr>
          <w:rFonts w:ascii="Calibri" w:eastAsia="Calibri" w:hAnsi="Calibri" w:cs="Calibri"/>
          <w:kern w:val="0"/>
          <w:sz w:val="24"/>
          <w:szCs w:val="24"/>
          <w:lang w:val="en-IE" w:eastAsia="en-IE"/>
          <w14:ligatures w14:val="none"/>
        </w:rPr>
      </w:pPr>
      <w:r w:rsidRPr="001425B7">
        <w:rPr>
          <w:rFonts w:ascii="Calibri" w:eastAsia="Calibri" w:hAnsi="Calibri" w:cs="Calibri"/>
          <w:kern w:val="0"/>
          <w:sz w:val="24"/>
          <w:szCs w:val="24"/>
          <w:lang w:val="en-IE" w:eastAsia="en-IE"/>
          <w14:ligatures w14:val="none"/>
        </w:rPr>
        <w:t>The Government of Ireland’s annual public sector purchasing accounts for 10% to 12% of Ireland’s GDP, a large part of economic activity and demand. This provides Ireland’s public sector with significant influence to stimulate the provision of more resource-efficient, less polluting goods, services and works within the marketplace. Green Public Procurement is recognised internationally as an effective means for public administrations to manage the balance between cost effectiveness and sustainable development.</w:t>
      </w:r>
    </w:p>
    <w:p w14:paraId="52C94C98" w14:textId="77777777" w:rsidR="001425B7" w:rsidRPr="001425B7" w:rsidRDefault="001425B7" w:rsidP="001425B7">
      <w:pPr>
        <w:spacing w:after="0" w:line="276" w:lineRule="auto"/>
        <w:rPr>
          <w:rFonts w:ascii="Calibri" w:eastAsia="Calibri" w:hAnsi="Calibri" w:cs="Calibri"/>
          <w:kern w:val="0"/>
          <w:sz w:val="24"/>
          <w:szCs w:val="24"/>
          <w:lang w:val="en-IE" w:eastAsia="en-IE"/>
          <w14:ligatures w14:val="none"/>
        </w:rPr>
      </w:pPr>
      <w:r w:rsidRPr="001425B7">
        <w:rPr>
          <w:rFonts w:ascii="Calibri" w:eastAsia="Calibri" w:hAnsi="Calibri" w:cs="Calibri"/>
          <w:kern w:val="0"/>
          <w:sz w:val="24"/>
          <w:szCs w:val="24"/>
          <w:lang w:val="en-IE" w:eastAsia="en-IE"/>
          <w14:ligatures w14:val="none"/>
        </w:rPr>
        <w:t>The public sector has a responsibility to promote green procurement, in order to support Ireland’s environmental and wider sustainable development objectives. Citizens need to be sure that what is purchased on their behalf has minimal harmful effects on the environment and society. At the same time, these goods, services and works must represent both short-term and long-term value for money.</w:t>
      </w:r>
    </w:p>
    <w:p w14:paraId="1FFE61F6" w14:textId="77777777" w:rsidR="001425B7" w:rsidRDefault="001425B7" w:rsidP="001425B7">
      <w:pPr>
        <w:spacing w:after="0" w:line="276" w:lineRule="auto"/>
        <w:rPr>
          <w:rFonts w:ascii="Calibri" w:eastAsia="Calibri" w:hAnsi="Calibri" w:cs="Calibri"/>
          <w:b/>
          <w:bCs/>
          <w:kern w:val="0"/>
          <w:sz w:val="24"/>
          <w:szCs w:val="24"/>
          <w:lang w:val="en-IE" w:eastAsia="en-IE"/>
          <w14:ligatures w14:val="none"/>
        </w:rPr>
      </w:pPr>
      <w:bookmarkStart w:id="0" w:name="green-public-procurement-policy"/>
      <w:bookmarkEnd w:id="0"/>
    </w:p>
    <w:p w14:paraId="0F8C35DE" w14:textId="30A0B2F6" w:rsidR="001425B7" w:rsidRPr="001425B7" w:rsidRDefault="001425B7" w:rsidP="001425B7">
      <w:pPr>
        <w:spacing w:after="0" w:line="276" w:lineRule="auto"/>
        <w:rPr>
          <w:rFonts w:ascii="Calibri" w:eastAsia="Calibri" w:hAnsi="Calibri" w:cs="Calibri"/>
          <w:b/>
          <w:bCs/>
          <w:kern w:val="0"/>
          <w:sz w:val="24"/>
          <w:szCs w:val="24"/>
          <w:lang w:val="en-IE" w:eastAsia="en-IE"/>
          <w14:ligatures w14:val="none"/>
        </w:rPr>
      </w:pPr>
      <w:r w:rsidRPr="001425B7">
        <w:rPr>
          <w:rFonts w:ascii="Calibri" w:eastAsia="Calibri" w:hAnsi="Calibri" w:cs="Calibri"/>
          <w:b/>
          <w:bCs/>
          <w:kern w:val="0"/>
          <w:sz w:val="24"/>
          <w:szCs w:val="24"/>
          <w:lang w:val="en-IE" w:eastAsia="en-IE"/>
          <w14:ligatures w14:val="none"/>
        </w:rPr>
        <w:t>Green Public Procurement Policy</w:t>
      </w:r>
    </w:p>
    <w:p w14:paraId="10FB468A" w14:textId="77777777" w:rsidR="001425B7" w:rsidRPr="001425B7" w:rsidRDefault="001425B7" w:rsidP="001425B7">
      <w:pPr>
        <w:spacing w:after="0" w:line="276" w:lineRule="auto"/>
        <w:rPr>
          <w:rFonts w:ascii="Calibri" w:eastAsia="Calibri" w:hAnsi="Calibri" w:cs="Calibri"/>
          <w:kern w:val="0"/>
          <w:sz w:val="24"/>
          <w:szCs w:val="24"/>
          <w:lang w:val="en-IE" w:eastAsia="en-IE"/>
          <w14:ligatures w14:val="none"/>
        </w:rPr>
      </w:pPr>
      <w:r w:rsidRPr="001425B7">
        <w:rPr>
          <w:rFonts w:ascii="Calibri" w:eastAsia="Calibri" w:hAnsi="Calibri" w:cs="Calibri"/>
          <w:kern w:val="0"/>
          <w:sz w:val="24"/>
          <w:szCs w:val="24"/>
          <w:lang w:val="en-IE" w:eastAsia="en-IE"/>
          <w14:ligatures w14:val="none"/>
        </w:rPr>
        <w:t>The Government has approved the </w:t>
      </w:r>
      <w:hyperlink r:id="rId9" w:history="1">
        <w:r w:rsidRPr="001425B7">
          <w:rPr>
            <w:rStyle w:val="Hyperlink"/>
            <w:rFonts w:ascii="Calibri" w:eastAsia="Calibri" w:hAnsi="Calibri" w:cs="Calibri"/>
            <w:kern w:val="0"/>
            <w:sz w:val="24"/>
            <w:szCs w:val="24"/>
            <w:lang w:val="en-IE" w:eastAsia="en-IE"/>
            <w14:ligatures w14:val="none"/>
          </w:rPr>
          <w:t>Green Public Procurement Strategy and Action Plan, Buying Greener: Green Public Procurement Strategy and Action Plan 2024-2027,</w:t>
        </w:r>
      </w:hyperlink>
      <w:r w:rsidRPr="001425B7">
        <w:rPr>
          <w:rFonts w:ascii="Calibri" w:eastAsia="Calibri" w:hAnsi="Calibri" w:cs="Calibri"/>
          <w:kern w:val="0"/>
          <w:sz w:val="24"/>
          <w:szCs w:val="24"/>
          <w:lang w:val="en-IE" w:eastAsia="en-IE"/>
          <w14:ligatures w14:val="none"/>
        </w:rPr>
        <w:t> which will play a key role in driving the implementation of green and circular procurement practices across the public sector.</w:t>
      </w:r>
    </w:p>
    <w:p w14:paraId="24109BB1" w14:textId="77777777" w:rsidR="001425B7" w:rsidRDefault="001425B7" w:rsidP="001425B7">
      <w:pPr>
        <w:spacing w:after="0" w:line="276" w:lineRule="auto"/>
        <w:rPr>
          <w:rFonts w:ascii="Calibri" w:eastAsia="Calibri" w:hAnsi="Calibri" w:cs="Calibri"/>
          <w:b/>
          <w:bCs/>
          <w:kern w:val="0"/>
          <w:sz w:val="24"/>
          <w:szCs w:val="24"/>
          <w:lang w:val="en-IE" w:eastAsia="en-IE"/>
          <w14:ligatures w14:val="none"/>
        </w:rPr>
      </w:pPr>
      <w:bookmarkStart w:id="1" w:name="green-public-procurement-and-the-eu"/>
      <w:bookmarkEnd w:id="1"/>
    </w:p>
    <w:p w14:paraId="405FAB4E" w14:textId="7D00D5A2" w:rsidR="001425B7" w:rsidRPr="001425B7" w:rsidRDefault="001425B7" w:rsidP="001425B7">
      <w:pPr>
        <w:spacing w:after="0" w:line="276" w:lineRule="auto"/>
        <w:rPr>
          <w:rFonts w:ascii="Calibri" w:eastAsia="Calibri" w:hAnsi="Calibri" w:cs="Calibri"/>
          <w:b/>
          <w:bCs/>
          <w:kern w:val="0"/>
          <w:sz w:val="24"/>
          <w:szCs w:val="24"/>
          <w:lang w:val="en-IE" w:eastAsia="en-IE"/>
          <w14:ligatures w14:val="none"/>
        </w:rPr>
      </w:pPr>
      <w:r w:rsidRPr="001425B7">
        <w:rPr>
          <w:rFonts w:ascii="Calibri" w:eastAsia="Calibri" w:hAnsi="Calibri" w:cs="Calibri"/>
          <w:b/>
          <w:bCs/>
          <w:kern w:val="0"/>
          <w:sz w:val="24"/>
          <w:szCs w:val="24"/>
          <w:lang w:val="en-IE" w:eastAsia="en-IE"/>
          <w14:ligatures w14:val="none"/>
        </w:rPr>
        <w:t>Green Public Procurement and the EU</w:t>
      </w:r>
    </w:p>
    <w:p w14:paraId="313B947F" w14:textId="6807A11C" w:rsidR="001425B7" w:rsidRPr="001425B7" w:rsidRDefault="001425B7" w:rsidP="001425B7">
      <w:pPr>
        <w:spacing w:after="0" w:line="276" w:lineRule="auto"/>
        <w:rPr>
          <w:rFonts w:ascii="Calibri" w:eastAsia="Calibri" w:hAnsi="Calibri" w:cs="Calibri"/>
          <w:kern w:val="0"/>
          <w:sz w:val="24"/>
          <w:szCs w:val="24"/>
          <w:lang w:val="en-IE" w:eastAsia="en-IE"/>
          <w14:ligatures w14:val="none"/>
        </w:rPr>
      </w:pPr>
      <w:r w:rsidRPr="001425B7">
        <w:rPr>
          <w:rFonts w:ascii="Calibri" w:eastAsia="Calibri" w:hAnsi="Calibri" w:cs="Calibri"/>
          <w:kern w:val="0"/>
          <w:sz w:val="24"/>
          <w:szCs w:val="24"/>
          <w:lang w:val="en-IE" w:eastAsia="en-IE"/>
          <w14:ligatures w14:val="none"/>
        </w:rPr>
        <w:t>GPP has a key role to play in the European Union's efforts to become a more resource-efficient and circular econom</w:t>
      </w:r>
      <w:r>
        <w:rPr>
          <w:rFonts w:ascii="Calibri" w:eastAsia="Calibri" w:hAnsi="Calibri" w:cs="Calibri"/>
          <w:kern w:val="0"/>
          <w:sz w:val="24"/>
          <w:szCs w:val="24"/>
          <w:lang w:val="en-IE" w:eastAsia="en-IE"/>
          <w14:ligatures w14:val="none"/>
        </w:rPr>
        <w:t xml:space="preserve">y. </w:t>
      </w:r>
    </w:p>
    <w:p w14:paraId="36C53E86" w14:textId="3F77FD86" w:rsidR="000344C5" w:rsidRPr="000344C5" w:rsidRDefault="001425B7" w:rsidP="000344C5">
      <w:pPr>
        <w:spacing w:after="0" w:line="276" w:lineRule="auto"/>
        <w:rPr>
          <w:rFonts w:ascii="Calibri" w:eastAsia="Calibri" w:hAnsi="Calibri" w:cs="Calibri"/>
          <w:b/>
          <w:bCs/>
          <w:kern w:val="0"/>
          <w:sz w:val="24"/>
          <w:szCs w:val="24"/>
          <w:lang w:val="en-IE" w:eastAsia="en-IE"/>
          <w14:ligatures w14:val="none"/>
        </w:rPr>
      </w:pPr>
      <w:r>
        <w:rPr>
          <w:rFonts w:ascii="Calibri" w:eastAsia="Calibri" w:hAnsi="Calibri" w:cs="Calibri"/>
          <w:b/>
          <w:bCs/>
          <w:kern w:val="0"/>
          <w:sz w:val="24"/>
          <w:szCs w:val="24"/>
          <w:lang w:val="en-IE" w:eastAsia="en-IE"/>
          <w14:ligatures w14:val="none"/>
        </w:rPr>
        <w:t xml:space="preserve">Forum Connemara - </w:t>
      </w:r>
      <w:r w:rsidR="000344C5" w:rsidRPr="000344C5">
        <w:rPr>
          <w:rFonts w:ascii="Calibri" w:eastAsia="Calibri" w:hAnsi="Calibri" w:cs="Calibri"/>
          <w:b/>
          <w:bCs/>
          <w:kern w:val="0"/>
          <w:sz w:val="24"/>
          <w:szCs w:val="24"/>
          <w:lang w:val="en-IE" w:eastAsia="en-IE"/>
          <w14:ligatures w14:val="none"/>
        </w:rPr>
        <w:t>Policy Guidelines</w:t>
      </w:r>
    </w:p>
    <w:p w14:paraId="47FC7E1C" w14:textId="77777777" w:rsidR="000344C5" w:rsidRPr="000344C5" w:rsidRDefault="000344C5" w:rsidP="000344C5">
      <w:pPr>
        <w:spacing w:after="0" w:line="276" w:lineRule="auto"/>
        <w:rPr>
          <w:rFonts w:ascii="Calibri" w:eastAsia="Calibri" w:hAnsi="Calibri" w:cs="Calibri"/>
          <w:b/>
          <w:bCs/>
          <w:kern w:val="0"/>
          <w:sz w:val="24"/>
          <w:szCs w:val="24"/>
          <w:lang w:val="en-IE" w:eastAsia="en-IE"/>
          <w14:ligatures w14:val="none"/>
        </w:rPr>
      </w:pPr>
    </w:p>
    <w:p w14:paraId="3C7ED36F" w14:textId="77777777" w:rsidR="000344C5" w:rsidRPr="000344C5" w:rsidRDefault="000344C5" w:rsidP="001425B7">
      <w:pPr>
        <w:numPr>
          <w:ilvl w:val="0"/>
          <w:numId w:val="1"/>
        </w:numPr>
        <w:spacing w:after="0" w:line="276" w:lineRule="auto"/>
        <w:ind w:left="284" w:hanging="284"/>
        <w:contextualSpacing/>
        <w:rPr>
          <w:rFonts w:ascii="Calibri" w:eastAsia="Calibri" w:hAnsi="Calibri" w:cs="Calibri"/>
          <w:b/>
          <w:bCs/>
          <w:kern w:val="0"/>
          <w:sz w:val="24"/>
          <w:szCs w:val="24"/>
          <w:lang w:eastAsia="en-IE"/>
          <w14:ligatures w14:val="none"/>
        </w:rPr>
      </w:pPr>
      <w:r w:rsidRPr="000344C5">
        <w:rPr>
          <w:rFonts w:ascii="Calibri" w:eastAsia="Calibri" w:hAnsi="Calibri" w:cs="Calibri"/>
          <w:b/>
          <w:bCs/>
          <w:kern w:val="0"/>
          <w:sz w:val="24"/>
          <w:szCs w:val="24"/>
          <w:lang w:eastAsia="en-IE"/>
          <w14:ligatures w14:val="none"/>
        </w:rPr>
        <w:t>Environmental Considerations</w:t>
      </w:r>
    </w:p>
    <w:p w14:paraId="68822C4D" w14:textId="77777777" w:rsidR="000344C5" w:rsidRPr="000344C5" w:rsidRDefault="000344C5" w:rsidP="001425B7">
      <w:pPr>
        <w:tabs>
          <w:tab w:val="left" w:pos="0"/>
        </w:tabs>
        <w:spacing w:after="0" w:line="276" w:lineRule="auto"/>
        <w:contextualSpacing/>
        <w:rPr>
          <w:rFonts w:ascii="Calibri" w:eastAsia="Calibri" w:hAnsi="Calibri" w:cs="Calibri"/>
          <w:kern w:val="0"/>
          <w:sz w:val="24"/>
          <w:szCs w:val="24"/>
          <w:lang w:eastAsia="en-IE"/>
          <w14:ligatures w14:val="none"/>
        </w:rPr>
      </w:pPr>
      <w:r w:rsidRPr="000344C5">
        <w:rPr>
          <w:rFonts w:ascii="Calibri" w:eastAsia="Calibri" w:hAnsi="Calibri" w:cs="Calibri"/>
          <w:kern w:val="0"/>
          <w:sz w:val="24"/>
          <w:szCs w:val="24"/>
          <w:lang w:eastAsia="en-IE"/>
          <w14:ligatures w14:val="none"/>
        </w:rPr>
        <w:t>As part of our procurement process, we endeavour to prioritise goods and services with lower environmental footprints, including those crafted from recycled materials, energy-efficient appliances, and renewable energy sources.</w:t>
      </w:r>
    </w:p>
    <w:p w14:paraId="64EA8426" w14:textId="77777777" w:rsidR="000344C5" w:rsidRPr="000344C5" w:rsidRDefault="000344C5" w:rsidP="001425B7">
      <w:pPr>
        <w:spacing w:after="0" w:line="276" w:lineRule="auto"/>
        <w:ind w:left="284" w:hanging="284"/>
        <w:rPr>
          <w:rFonts w:ascii="Calibri" w:eastAsia="Calibri" w:hAnsi="Calibri" w:cs="Calibri"/>
          <w:b/>
          <w:bCs/>
          <w:kern w:val="0"/>
          <w:sz w:val="24"/>
          <w:szCs w:val="24"/>
          <w:lang w:val="en-IE" w:eastAsia="en-IE"/>
          <w14:ligatures w14:val="none"/>
        </w:rPr>
      </w:pPr>
    </w:p>
    <w:p w14:paraId="13DCA184" w14:textId="77777777" w:rsidR="000344C5" w:rsidRPr="000344C5" w:rsidRDefault="000344C5" w:rsidP="001425B7">
      <w:pPr>
        <w:numPr>
          <w:ilvl w:val="0"/>
          <w:numId w:val="1"/>
        </w:numPr>
        <w:spacing w:after="0" w:line="276" w:lineRule="auto"/>
        <w:ind w:left="284" w:hanging="284"/>
        <w:contextualSpacing/>
        <w:rPr>
          <w:rFonts w:ascii="Calibri" w:eastAsia="Calibri" w:hAnsi="Calibri" w:cs="Calibri"/>
          <w:b/>
          <w:bCs/>
          <w:kern w:val="0"/>
          <w:sz w:val="24"/>
          <w:szCs w:val="24"/>
          <w:lang w:eastAsia="en-IE"/>
          <w14:ligatures w14:val="none"/>
        </w:rPr>
      </w:pPr>
      <w:r w:rsidRPr="000344C5">
        <w:rPr>
          <w:rFonts w:ascii="Calibri" w:eastAsia="Calibri" w:hAnsi="Calibri" w:cs="Calibri"/>
          <w:b/>
          <w:bCs/>
          <w:kern w:val="0"/>
          <w:sz w:val="24"/>
          <w:szCs w:val="24"/>
          <w:lang w:eastAsia="en-IE"/>
          <w14:ligatures w14:val="none"/>
        </w:rPr>
        <w:t>Social Responsibility</w:t>
      </w:r>
    </w:p>
    <w:p w14:paraId="122CF429" w14:textId="77777777" w:rsidR="000344C5" w:rsidRPr="000344C5" w:rsidRDefault="000344C5" w:rsidP="001425B7">
      <w:pPr>
        <w:tabs>
          <w:tab w:val="left" w:pos="0"/>
        </w:tabs>
        <w:spacing w:after="0" w:line="276" w:lineRule="auto"/>
        <w:contextualSpacing/>
        <w:rPr>
          <w:rFonts w:ascii="Calibri" w:eastAsia="Calibri" w:hAnsi="Calibri" w:cs="Calibri"/>
          <w:kern w:val="0"/>
          <w:sz w:val="24"/>
          <w:szCs w:val="24"/>
          <w:lang w:eastAsia="en-IE"/>
          <w14:ligatures w14:val="none"/>
        </w:rPr>
      </w:pPr>
      <w:r w:rsidRPr="000344C5">
        <w:rPr>
          <w:rFonts w:ascii="Calibri" w:eastAsia="Calibri" w:hAnsi="Calibri" w:cs="Calibri"/>
          <w:kern w:val="0"/>
          <w:sz w:val="24"/>
          <w:szCs w:val="24"/>
          <w:lang w:eastAsia="en-IE"/>
          <w14:ligatures w14:val="none"/>
        </w:rPr>
        <w:t>We extend our considerations beyond environmental impact, favouring suppliers that uphold fair labour practices, respect human rights, and reject exploitative supply chain practices.</w:t>
      </w:r>
    </w:p>
    <w:p w14:paraId="619F8D01" w14:textId="77777777" w:rsidR="000344C5" w:rsidRPr="000344C5" w:rsidRDefault="000344C5" w:rsidP="001425B7">
      <w:pPr>
        <w:spacing w:after="0" w:line="276" w:lineRule="auto"/>
        <w:contextualSpacing/>
        <w:rPr>
          <w:rFonts w:ascii="Calibri" w:eastAsia="Calibri" w:hAnsi="Calibri" w:cs="Calibri"/>
          <w:kern w:val="0"/>
          <w:sz w:val="24"/>
          <w:szCs w:val="24"/>
          <w:lang w:eastAsia="en-IE"/>
          <w14:ligatures w14:val="none"/>
        </w:rPr>
      </w:pPr>
      <w:r w:rsidRPr="000344C5">
        <w:rPr>
          <w:rFonts w:ascii="Calibri" w:eastAsia="Calibri" w:hAnsi="Calibri" w:cs="Calibri"/>
          <w:kern w:val="0"/>
          <w:sz w:val="24"/>
          <w:szCs w:val="24"/>
          <w:lang w:eastAsia="en-IE"/>
          <w14:ligatures w14:val="none"/>
        </w:rPr>
        <w:t>A strict stance against unethical suppliers, including those implicated in child labour, forced labour, or human rights violations, underlines our commitment.</w:t>
      </w:r>
    </w:p>
    <w:p w14:paraId="40F13D79" w14:textId="77777777" w:rsidR="000344C5" w:rsidRPr="000344C5" w:rsidRDefault="000344C5" w:rsidP="001425B7">
      <w:pPr>
        <w:spacing w:after="0" w:line="276" w:lineRule="auto"/>
        <w:ind w:left="284" w:hanging="284"/>
        <w:rPr>
          <w:rFonts w:ascii="Calibri" w:eastAsia="Calibri" w:hAnsi="Calibri" w:cs="Calibri"/>
          <w:kern w:val="0"/>
          <w:sz w:val="24"/>
          <w:szCs w:val="24"/>
          <w:lang w:val="en-IE" w:eastAsia="en-IE"/>
          <w14:ligatures w14:val="none"/>
        </w:rPr>
      </w:pPr>
    </w:p>
    <w:p w14:paraId="01D02A32" w14:textId="77777777" w:rsidR="000344C5" w:rsidRPr="000344C5" w:rsidRDefault="000344C5" w:rsidP="001425B7">
      <w:pPr>
        <w:numPr>
          <w:ilvl w:val="0"/>
          <w:numId w:val="1"/>
        </w:numPr>
        <w:spacing w:after="0" w:line="276" w:lineRule="auto"/>
        <w:ind w:left="284" w:hanging="284"/>
        <w:contextualSpacing/>
        <w:rPr>
          <w:rFonts w:ascii="Calibri" w:eastAsia="Calibri" w:hAnsi="Calibri" w:cs="Calibri"/>
          <w:b/>
          <w:bCs/>
          <w:kern w:val="0"/>
          <w:sz w:val="24"/>
          <w:szCs w:val="24"/>
          <w:lang w:eastAsia="en-IE"/>
          <w14:ligatures w14:val="none"/>
        </w:rPr>
      </w:pPr>
      <w:r w:rsidRPr="000344C5">
        <w:rPr>
          <w:rFonts w:ascii="Calibri" w:eastAsia="Calibri" w:hAnsi="Calibri" w:cs="Calibri"/>
          <w:b/>
          <w:bCs/>
          <w:kern w:val="0"/>
          <w:sz w:val="24"/>
          <w:szCs w:val="24"/>
          <w:lang w:eastAsia="en-IE"/>
          <w14:ligatures w14:val="none"/>
        </w:rPr>
        <w:t>Ethical Sourcing</w:t>
      </w:r>
    </w:p>
    <w:p w14:paraId="29EF6E79" w14:textId="77777777" w:rsidR="000344C5" w:rsidRPr="000344C5" w:rsidRDefault="000344C5" w:rsidP="001425B7">
      <w:pPr>
        <w:spacing w:after="0" w:line="276" w:lineRule="auto"/>
        <w:contextualSpacing/>
        <w:rPr>
          <w:rFonts w:ascii="Calibri" w:eastAsia="Calibri" w:hAnsi="Calibri" w:cs="Calibri"/>
          <w:b/>
          <w:bCs/>
          <w:kern w:val="0"/>
          <w:sz w:val="24"/>
          <w:szCs w:val="24"/>
          <w:lang w:eastAsia="en-IE"/>
          <w14:ligatures w14:val="none"/>
        </w:rPr>
      </w:pPr>
      <w:r w:rsidRPr="000344C5">
        <w:rPr>
          <w:rFonts w:ascii="Calibri" w:eastAsia="Calibri" w:hAnsi="Calibri" w:cs="Calibri"/>
          <w:kern w:val="0"/>
          <w:sz w:val="24"/>
          <w:szCs w:val="24"/>
          <w:lang w:eastAsia="en-IE"/>
          <w14:ligatures w14:val="none"/>
        </w:rPr>
        <w:t xml:space="preserve">Ethical business practices are our baseline. We ensure that our suppliers and contractors align with our values, by avoiding any activities that could endanger people, communities, or the environment. </w:t>
      </w:r>
    </w:p>
    <w:p w14:paraId="616DD52D" w14:textId="77777777" w:rsidR="000344C5" w:rsidRPr="000344C5" w:rsidRDefault="000344C5" w:rsidP="001425B7">
      <w:pPr>
        <w:spacing w:after="0" w:line="276" w:lineRule="auto"/>
        <w:ind w:left="284" w:hanging="284"/>
        <w:rPr>
          <w:rFonts w:ascii="Calibri" w:eastAsia="Calibri" w:hAnsi="Calibri" w:cs="Calibri"/>
          <w:b/>
          <w:bCs/>
          <w:kern w:val="0"/>
          <w:sz w:val="24"/>
          <w:szCs w:val="24"/>
          <w:lang w:val="en-IE" w:eastAsia="en-IE"/>
          <w14:ligatures w14:val="none"/>
        </w:rPr>
      </w:pPr>
    </w:p>
    <w:p w14:paraId="4D97F930" w14:textId="77777777" w:rsidR="000344C5" w:rsidRPr="000344C5" w:rsidRDefault="000344C5" w:rsidP="001425B7">
      <w:pPr>
        <w:numPr>
          <w:ilvl w:val="0"/>
          <w:numId w:val="1"/>
        </w:numPr>
        <w:spacing w:after="0" w:line="276" w:lineRule="auto"/>
        <w:ind w:left="284" w:hanging="284"/>
        <w:contextualSpacing/>
        <w:rPr>
          <w:rFonts w:ascii="Calibri" w:eastAsia="Calibri" w:hAnsi="Calibri" w:cs="Calibri"/>
          <w:b/>
          <w:bCs/>
          <w:kern w:val="0"/>
          <w:sz w:val="24"/>
          <w:szCs w:val="24"/>
          <w:lang w:eastAsia="en-IE"/>
          <w14:ligatures w14:val="none"/>
        </w:rPr>
      </w:pPr>
      <w:r w:rsidRPr="000344C5">
        <w:rPr>
          <w:rFonts w:ascii="Calibri" w:eastAsia="Calibri" w:hAnsi="Calibri" w:cs="Calibri"/>
          <w:b/>
          <w:bCs/>
          <w:kern w:val="0"/>
          <w:sz w:val="24"/>
          <w:szCs w:val="24"/>
          <w:lang w:eastAsia="en-IE"/>
          <w14:ligatures w14:val="none"/>
        </w:rPr>
        <w:t>Local, Social Enterprise, and SME Support</w:t>
      </w:r>
    </w:p>
    <w:p w14:paraId="5A3F781C" w14:textId="77777777" w:rsidR="000344C5" w:rsidRPr="000344C5" w:rsidRDefault="000344C5" w:rsidP="001425B7">
      <w:pPr>
        <w:spacing w:after="0" w:line="276" w:lineRule="auto"/>
        <w:contextualSpacing/>
        <w:rPr>
          <w:rFonts w:ascii="Calibri" w:eastAsia="Calibri" w:hAnsi="Calibri" w:cs="Calibri"/>
          <w:kern w:val="0"/>
          <w:sz w:val="24"/>
          <w:szCs w:val="24"/>
          <w:lang w:eastAsia="en-IE"/>
          <w14:ligatures w14:val="none"/>
        </w:rPr>
      </w:pPr>
      <w:r w:rsidRPr="000344C5">
        <w:rPr>
          <w:rFonts w:ascii="Calibri" w:eastAsia="Calibri" w:hAnsi="Calibri" w:cs="Calibri"/>
          <w:kern w:val="0"/>
          <w:sz w:val="24"/>
          <w:szCs w:val="24"/>
          <w:lang w:eastAsia="en-IE"/>
          <w14:ligatures w14:val="none"/>
        </w:rPr>
        <w:t>Nurturing local economies and social enterprise is paramount. We actively support and seek local businesses and SMEs to support, stimulating economic growth, reducing emissions, and promoting local employment opportunities.</w:t>
      </w:r>
    </w:p>
    <w:p w14:paraId="4FEFA390" w14:textId="77777777" w:rsidR="000344C5" w:rsidRPr="000344C5" w:rsidRDefault="000344C5" w:rsidP="001425B7">
      <w:pPr>
        <w:spacing w:after="0" w:line="276" w:lineRule="auto"/>
        <w:contextualSpacing/>
        <w:rPr>
          <w:rFonts w:ascii="Calibri" w:eastAsia="Calibri" w:hAnsi="Calibri" w:cs="Calibri"/>
          <w:kern w:val="0"/>
          <w:sz w:val="24"/>
          <w:szCs w:val="24"/>
          <w:lang w:eastAsia="en-IE"/>
          <w14:ligatures w14:val="none"/>
        </w:rPr>
      </w:pPr>
      <w:r w:rsidRPr="000344C5">
        <w:rPr>
          <w:rFonts w:ascii="Calibri" w:eastAsia="Calibri" w:hAnsi="Calibri" w:cs="Calibri"/>
          <w:kern w:val="0"/>
          <w:sz w:val="24"/>
          <w:szCs w:val="24"/>
          <w:lang w:eastAsia="en-IE"/>
          <w14:ligatures w14:val="none"/>
        </w:rPr>
        <w:t>Collaboration with suppliers fortifies sustainable practices and encourages continuous improvement throughout the supply chain.</w:t>
      </w:r>
    </w:p>
    <w:p w14:paraId="3762998A" w14:textId="77777777" w:rsidR="000344C5" w:rsidRPr="000344C5" w:rsidRDefault="000344C5" w:rsidP="001425B7">
      <w:pPr>
        <w:spacing w:after="0" w:line="276" w:lineRule="auto"/>
        <w:ind w:left="284" w:hanging="284"/>
        <w:rPr>
          <w:rFonts w:ascii="Calibri" w:eastAsia="Calibri" w:hAnsi="Calibri" w:cs="Calibri"/>
          <w:b/>
          <w:bCs/>
          <w:kern w:val="0"/>
          <w:sz w:val="24"/>
          <w:szCs w:val="24"/>
          <w:lang w:val="en-IE" w:eastAsia="en-IE"/>
          <w14:ligatures w14:val="none"/>
        </w:rPr>
      </w:pPr>
    </w:p>
    <w:p w14:paraId="5CA90EE2" w14:textId="77777777" w:rsidR="000344C5" w:rsidRPr="000344C5" w:rsidRDefault="000344C5" w:rsidP="001425B7">
      <w:pPr>
        <w:numPr>
          <w:ilvl w:val="0"/>
          <w:numId w:val="1"/>
        </w:numPr>
        <w:spacing w:after="0" w:line="276" w:lineRule="auto"/>
        <w:ind w:left="284" w:hanging="284"/>
        <w:contextualSpacing/>
        <w:rPr>
          <w:rFonts w:ascii="Calibri" w:eastAsia="Calibri" w:hAnsi="Calibri" w:cs="Calibri"/>
          <w:b/>
          <w:bCs/>
          <w:kern w:val="0"/>
          <w:sz w:val="24"/>
          <w:szCs w:val="24"/>
          <w:lang w:eastAsia="en-IE"/>
          <w14:ligatures w14:val="none"/>
        </w:rPr>
      </w:pPr>
      <w:r w:rsidRPr="000344C5">
        <w:rPr>
          <w:rFonts w:ascii="Calibri" w:eastAsia="Calibri" w:hAnsi="Calibri" w:cs="Calibri"/>
          <w:b/>
          <w:bCs/>
          <w:kern w:val="0"/>
          <w:sz w:val="24"/>
          <w:szCs w:val="24"/>
          <w:lang w:eastAsia="en-IE"/>
          <w14:ligatures w14:val="none"/>
        </w:rPr>
        <w:t>Lifecycle Assessment and Green Certification</w:t>
      </w:r>
    </w:p>
    <w:p w14:paraId="5CACE671" w14:textId="77777777" w:rsidR="000344C5" w:rsidRPr="000344C5" w:rsidRDefault="000344C5" w:rsidP="001425B7">
      <w:pPr>
        <w:spacing w:after="0" w:line="276" w:lineRule="auto"/>
        <w:contextualSpacing/>
        <w:rPr>
          <w:rFonts w:ascii="Calibri" w:eastAsia="Calibri" w:hAnsi="Calibri" w:cs="Calibri"/>
          <w:b/>
          <w:bCs/>
          <w:kern w:val="0"/>
          <w:sz w:val="24"/>
          <w:szCs w:val="24"/>
          <w:lang w:eastAsia="en-IE"/>
          <w14:ligatures w14:val="none"/>
        </w:rPr>
      </w:pPr>
      <w:r w:rsidRPr="000344C5">
        <w:rPr>
          <w:rFonts w:ascii="Calibri" w:eastAsia="Calibri" w:hAnsi="Calibri" w:cs="Calibri"/>
          <w:kern w:val="0"/>
          <w:sz w:val="24"/>
          <w:szCs w:val="24"/>
          <w:lang w:eastAsia="en-IE"/>
          <w14:ligatures w14:val="none"/>
        </w:rPr>
        <w:t>We evaluate products and services across their entire lifecycle before we make informed procurement decisions that minimise environmental impact.</w:t>
      </w:r>
    </w:p>
    <w:p w14:paraId="70115DEE" w14:textId="77777777" w:rsidR="000344C5" w:rsidRPr="000344C5" w:rsidRDefault="000344C5" w:rsidP="001425B7">
      <w:pPr>
        <w:spacing w:after="0" w:line="276" w:lineRule="auto"/>
        <w:contextualSpacing/>
        <w:rPr>
          <w:rFonts w:ascii="Calibri" w:eastAsia="Calibri" w:hAnsi="Calibri" w:cs="Calibri"/>
          <w:kern w:val="0"/>
          <w:sz w:val="24"/>
          <w:szCs w:val="24"/>
          <w:lang w:eastAsia="en-IE"/>
          <w14:ligatures w14:val="none"/>
        </w:rPr>
      </w:pPr>
      <w:r w:rsidRPr="000344C5">
        <w:rPr>
          <w:rFonts w:ascii="Calibri" w:eastAsia="Calibri" w:hAnsi="Calibri" w:cs="Calibri"/>
          <w:kern w:val="0"/>
          <w:sz w:val="24"/>
          <w:szCs w:val="24"/>
          <w:lang w:eastAsia="en-IE"/>
          <w14:ligatures w14:val="none"/>
        </w:rPr>
        <w:t>We encourage suppliers to have recognised environmental certifications, validating their commitment to sustainability.</w:t>
      </w:r>
    </w:p>
    <w:p w14:paraId="654D6E57" w14:textId="77777777" w:rsidR="000344C5" w:rsidRPr="000344C5" w:rsidRDefault="000344C5" w:rsidP="001425B7">
      <w:pPr>
        <w:spacing w:after="0" w:line="276" w:lineRule="auto"/>
        <w:ind w:left="284" w:hanging="284"/>
        <w:rPr>
          <w:rFonts w:ascii="Calibri" w:eastAsia="Calibri" w:hAnsi="Calibri" w:cs="Calibri"/>
          <w:kern w:val="0"/>
          <w:sz w:val="24"/>
          <w:szCs w:val="24"/>
          <w:lang w:val="en-IE" w:eastAsia="en-IE"/>
          <w14:ligatures w14:val="none"/>
        </w:rPr>
      </w:pPr>
    </w:p>
    <w:p w14:paraId="668EFB9C" w14:textId="77777777" w:rsidR="000344C5" w:rsidRPr="000344C5" w:rsidRDefault="000344C5" w:rsidP="001425B7">
      <w:pPr>
        <w:numPr>
          <w:ilvl w:val="0"/>
          <w:numId w:val="1"/>
        </w:numPr>
        <w:spacing w:after="0" w:line="276" w:lineRule="auto"/>
        <w:ind w:left="284" w:hanging="284"/>
        <w:contextualSpacing/>
        <w:rPr>
          <w:rFonts w:ascii="Calibri" w:eastAsia="Calibri" w:hAnsi="Calibri" w:cs="Calibri"/>
          <w:b/>
          <w:bCs/>
          <w:kern w:val="0"/>
          <w:sz w:val="24"/>
          <w:szCs w:val="24"/>
          <w:lang w:eastAsia="en-IE"/>
          <w14:ligatures w14:val="none"/>
        </w:rPr>
      </w:pPr>
      <w:r w:rsidRPr="000344C5">
        <w:rPr>
          <w:rFonts w:ascii="Calibri" w:eastAsia="Calibri" w:hAnsi="Calibri" w:cs="Calibri"/>
          <w:b/>
          <w:bCs/>
          <w:kern w:val="0"/>
          <w:sz w:val="24"/>
          <w:szCs w:val="24"/>
          <w:lang w:eastAsia="en-IE"/>
          <w14:ligatures w14:val="none"/>
        </w:rPr>
        <w:t>Monitoring, Training, and Continuous Improvement</w:t>
      </w:r>
    </w:p>
    <w:p w14:paraId="1657811E" w14:textId="77777777" w:rsidR="000344C5" w:rsidRPr="000344C5" w:rsidRDefault="000344C5" w:rsidP="001425B7">
      <w:pPr>
        <w:spacing w:after="0" w:line="276" w:lineRule="auto"/>
        <w:contextualSpacing/>
        <w:rPr>
          <w:rFonts w:ascii="Calibri" w:eastAsia="Calibri" w:hAnsi="Calibri" w:cs="Calibri"/>
          <w:kern w:val="0"/>
          <w:sz w:val="24"/>
          <w:szCs w:val="24"/>
          <w:lang w:eastAsia="en-IE"/>
          <w14:ligatures w14:val="none"/>
        </w:rPr>
      </w:pPr>
      <w:r w:rsidRPr="000344C5">
        <w:rPr>
          <w:rFonts w:ascii="Calibri" w:eastAsia="Calibri" w:hAnsi="Calibri" w:cs="Calibri"/>
          <w:kern w:val="0"/>
          <w:sz w:val="24"/>
          <w:szCs w:val="24"/>
          <w:lang w:eastAsia="en-IE"/>
          <w14:ligatures w14:val="none"/>
        </w:rPr>
        <w:lastRenderedPageBreak/>
        <w:t>Ensuring the effectiveness of our policy is a collective effort. Mechanisms will be established for regular progress reporting.</w:t>
      </w:r>
    </w:p>
    <w:p w14:paraId="36010F86" w14:textId="77777777" w:rsidR="000344C5" w:rsidRPr="000344C5" w:rsidRDefault="000344C5" w:rsidP="001425B7">
      <w:pPr>
        <w:spacing w:after="0" w:line="276" w:lineRule="auto"/>
        <w:contextualSpacing/>
        <w:rPr>
          <w:rFonts w:ascii="Calibri" w:eastAsia="Calibri" w:hAnsi="Calibri" w:cs="Calibri"/>
          <w:kern w:val="0"/>
          <w:sz w:val="24"/>
          <w:szCs w:val="24"/>
          <w:lang w:eastAsia="en-IE"/>
          <w14:ligatures w14:val="none"/>
        </w:rPr>
      </w:pPr>
      <w:r w:rsidRPr="000344C5">
        <w:rPr>
          <w:rFonts w:ascii="Calibri" w:eastAsia="Calibri" w:hAnsi="Calibri" w:cs="Calibri"/>
          <w:kern w:val="0"/>
          <w:sz w:val="24"/>
          <w:szCs w:val="24"/>
          <w:lang w:eastAsia="en-IE"/>
          <w14:ligatures w14:val="none"/>
        </w:rPr>
        <w:t>We provide training and awareness programmes to employees involved in procurement, ensuring that sustainability is paramount when decision making.</w:t>
      </w:r>
    </w:p>
    <w:p w14:paraId="61BD6749" w14:textId="77777777" w:rsidR="000344C5" w:rsidRPr="000344C5" w:rsidRDefault="000344C5" w:rsidP="001425B7">
      <w:pPr>
        <w:spacing w:after="0" w:line="276" w:lineRule="auto"/>
        <w:contextualSpacing/>
        <w:rPr>
          <w:rFonts w:ascii="Calibri" w:eastAsia="Calibri" w:hAnsi="Calibri" w:cs="Calibri"/>
          <w:kern w:val="0"/>
          <w:sz w:val="24"/>
          <w:szCs w:val="24"/>
          <w:lang w:eastAsia="en-IE"/>
          <w14:ligatures w14:val="none"/>
        </w:rPr>
      </w:pPr>
      <w:r w:rsidRPr="000344C5">
        <w:rPr>
          <w:rFonts w:ascii="Calibri" w:eastAsia="Calibri" w:hAnsi="Calibri" w:cs="Calibri"/>
          <w:kern w:val="0"/>
          <w:sz w:val="24"/>
          <w:szCs w:val="24"/>
          <w:lang w:eastAsia="en-IE"/>
          <w14:ligatures w14:val="none"/>
        </w:rPr>
        <w:t>Our unwavering pursuit of continuous improvement to our sustainable procurement practices maintains the dynamism of our sustainable procurement efforts.</w:t>
      </w:r>
    </w:p>
    <w:p w14:paraId="3A305308" w14:textId="77777777" w:rsidR="000344C5" w:rsidRPr="000344C5" w:rsidRDefault="000344C5" w:rsidP="001425B7">
      <w:pPr>
        <w:spacing w:after="0" w:line="276" w:lineRule="auto"/>
        <w:ind w:left="284" w:hanging="284"/>
        <w:rPr>
          <w:rFonts w:ascii="Calibri" w:eastAsia="Calibri" w:hAnsi="Calibri" w:cs="Calibri"/>
          <w:kern w:val="0"/>
          <w:sz w:val="24"/>
          <w:szCs w:val="24"/>
          <w:lang w:val="en-IE" w:eastAsia="en-IE"/>
          <w14:ligatures w14:val="none"/>
        </w:rPr>
      </w:pPr>
    </w:p>
    <w:p w14:paraId="6AEE28E1" w14:textId="77777777" w:rsidR="000344C5" w:rsidRPr="000344C5" w:rsidRDefault="000344C5" w:rsidP="001425B7">
      <w:pPr>
        <w:numPr>
          <w:ilvl w:val="0"/>
          <w:numId w:val="1"/>
        </w:numPr>
        <w:spacing w:after="0" w:line="276" w:lineRule="auto"/>
        <w:ind w:left="284" w:hanging="284"/>
        <w:contextualSpacing/>
        <w:rPr>
          <w:rFonts w:ascii="Calibri" w:eastAsia="Calibri" w:hAnsi="Calibri" w:cs="Calibri"/>
          <w:b/>
          <w:bCs/>
          <w:kern w:val="0"/>
          <w:sz w:val="24"/>
          <w:szCs w:val="24"/>
          <w:lang w:eastAsia="en-IE"/>
          <w14:ligatures w14:val="none"/>
        </w:rPr>
      </w:pPr>
      <w:r w:rsidRPr="000344C5">
        <w:rPr>
          <w:rFonts w:ascii="Calibri" w:eastAsia="Calibri" w:hAnsi="Calibri" w:cs="Calibri"/>
          <w:b/>
          <w:bCs/>
          <w:kern w:val="0"/>
          <w:sz w:val="24"/>
          <w:szCs w:val="24"/>
          <w:lang w:eastAsia="en-IE"/>
          <w14:ligatures w14:val="none"/>
        </w:rPr>
        <w:t>Supplier Engagement</w:t>
      </w:r>
    </w:p>
    <w:p w14:paraId="4DA32ACF" w14:textId="77777777" w:rsidR="000344C5" w:rsidRPr="000344C5" w:rsidRDefault="000344C5" w:rsidP="001425B7">
      <w:pPr>
        <w:spacing w:after="0" w:line="276" w:lineRule="auto"/>
        <w:contextualSpacing/>
        <w:rPr>
          <w:rFonts w:ascii="Calibri" w:eastAsia="Calibri" w:hAnsi="Calibri" w:cs="Calibri"/>
          <w:b/>
          <w:bCs/>
          <w:kern w:val="0"/>
          <w:sz w:val="24"/>
          <w:szCs w:val="24"/>
          <w:lang w:eastAsia="en-IE"/>
          <w14:ligatures w14:val="none"/>
        </w:rPr>
      </w:pPr>
      <w:r w:rsidRPr="000344C5">
        <w:rPr>
          <w:rFonts w:ascii="Calibri" w:eastAsia="Calibri" w:hAnsi="Calibri" w:cs="Calibri"/>
          <w:kern w:val="0"/>
          <w:sz w:val="24"/>
          <w:szCs w:val="24"/>
          <w:lang w:eastAsia="en-IE"/>
          <w14:ligatures w14:val="none"/>
        </w:rPr>
        <w:t>We will collaborate with suppliers to drive sustainable practices throughout the supply chain and encourage them to improve their sustainability performance continuously.</w:t>
      </w:r>
    </w:p>
    <w:p w14:paraId="07AE36C5" w14:textId="77777777" w:rsidR="000344C5" w:rsidRPr="000344C5" w:rsidRDefault="000344C5" w:rsidP="001425B7">
      <w:pPr>
        <w:spacing w:after="0" w:line="276" w:lineRule="auto"/>
        <w:ind w:left="284" w:hanging="284"/>
        <w:rPr>
          <w:rFonts w:ascii="Calibri" w:eastAsia="Calibri" w:hAnsi="Calibri" w:cs="Calibri"/>
          <w:kern w:val="0"/>
          <w:sz w:val="24"/>
          <w:szCs w:val="24"/>
          <w:lang w:val="en-IE" w:eastAsia="en-IE"/>
          <w14:ligatures w14:val="none"/>
        </w:rPr>
      </w:pPr>
    </w:p>
    <w:p w14:paraId="4177E8CD" w14:textId="77777777" w:rsidR="000344C5" w:rsidRPr="000344C5" w:rsidRDefault="000344C5" w:rsidP="001425B7">
      <w:pPr>
        <w:numPr>
          <w:ilvl w:val="0"/>
          <w:numId w:val="1"/>
        </w:numPr>
        <w:spacing w:after="0" w:line="276" w:lineRule="auto"/>
        <w:ind w:left="284" w:hanging="284"/>
        <w:contextualSpacing/>
        <w:rPr>
          <w:rFonts w:ascii="Calibri" w:eastAsia="Calibri" w:hAnsi="Calibri" w:cs="Calibri"/>
          <w:kern w:val="0"/>
          <w:sz w:val="24"/>
          <w:szCs w:val="24"/>
          <w:lang w:eastAsia="en-IE"/>
          <w14:ligatures w14:val="none"/>
        </w:rPr>
      </w:pPr>
      <w:r w:rsidRPr="000344C5">
        <w:rPr>
          <w:rFonts w:ascii="Calibri" w:eastAsia="Calibri" w:hAnsi="Calibri" w:cs="Calibri"/>
          <w:b/>
          <w:bCs/>
          <w:kern w:val="0"/>
          <w:sz w:val="24"/>
          <w:szCs w:val="24"/>
          <w:lang w:eastAsia="en-IE"/>
          <w14:ligatures w14:val="none"/>
        </w:rPr>
        <w:t>Increasing Supply Chain Diversification including Social Enterprises and Social Organisations:</w:t>
      </w:r>
      <w:r w:rsidRPr="000344C5">
        <w:rPr>
          <w:rFonts w:ascii="Calibri" w:eastAsia="Calibri" w:hAnsi="Calibri" w:cs="Calibri"/>
          <w:kern w:val="0"/>
          <w:sz w:val="24"/>
          <w:szCs w:val="24"/>
          <w:lang w:eastAsia="en-IE"/>
          <w14:ligatures w14:val="none"/>
        </w:rPr>
        <w:t xml:space="preserve"> </w:t>
      </w:r>
    </w:p>
    <w:p w14:paraId="302AD405" w14:textId="77777777" w:rsidR="000344C5" w:rsidRPr="000344C5" w:rsidRDefault="000344C5" w:rsidP="001425B7">
      <w:pPr>
        <w:spacing w:after="0" w:line="276" w:lineRule="auto"/>
        <w:contextualSpacing/>
        <w:rPr>
          <w:rFonts w:ascii="Calibri" w:eastAsia="Calibri" w:hAnsi="Calibri" w:cs="Calibri"/>
          <w:kern w:val="0"/>
          <w:sz w:val="24"/>
          <w:szCs w:val="24"/>
          <w:lang w:eastAsia="en-IE"/>
          <w14:ligatures w14:val="none"/>
        </w:rPr>
      </w:pPr>
      <w:r w:rsidRPr="000344C5">
        <w:rPr>
          <w:rFonts w:ascii="Calibri" w:eastAsia="Calibri" w:hAnsi="Calibri" w:cs="Calibri"/>
          <w:kern w:val="0"/>
          <w:sz w:val="24"/>
          <w:szCs w:val="24"/>
          <w:lang w:eastAsia="en-IE"/>
          <w14:ligatures w14:val="none"/>
        </w:rPr>
        <w:t xml:space="preserve">Our dedication extends to supply chain diversification, facilitating engagement with the social enterprise and circular economy sectors. This strategic approach not only reinforces sustainable business practices but also increases positive societal and environmental impacts. </w:t>
      </w:r>
    </w:p>
    <w:p w14:paraId="76148B98" w14:textId="77777777" w:rsidR="000344C5" w:rsidRPr="000344C5" w:rsidRDefault="000344C5" w:rsidP="001425B7">
      <w:pPr>
        <w:spacing w:after="0" w:line="276" w:lineRule="auto"/>
        <w:contextualSpacing/>
        <w:rPr>
          <w:rFonts w:ascii="Calibri" w:eastAsia="Calibri" w:hAnsi="Calibri" w:cs="Calibri"/>
          <w:kern w:val="0"/>
          <w:sz w:val="24"/>
          <w:szCs w:val="24"/>
          <w:lang w:eastAsia="en-IE"/>
          <w14:ligatures w14:val="none"/>
        </w:rPr>
      </w:pPr>
      <w:r w:rsidRPr="000344C5">
        <w:rPr>
          <w:rFonts w:ascii="Calibri" w:eastAsia="Calibri" w:hAnsi="Calibri" w:cs="Calibri"/>
          <w:kern w:val="0"/>
          <w:sz w:val="24"/>
          <w:szCs w:val="24"/>
          <w:lang w:eastAsia="en-IE"/>
          <w14:ligatures w14:val="none"/>
        </w:rPr>
        <w:t xml:space="preserve">For future procurement unbundling large contracts will be encouraged when it is in line with regulations and guidelines. Unbundling contracts will help create a more level playing field for a wider range of suppliers, including small businesses, social enterprises, and other socially responsible entities, to participate in the procurement process. The approach aligns with the principles of competition, transparency, and will create fair access to the contracts. </w:t>
      </w:r>
    </w:p>
    <w:p w14:paraId="0D3C46E0" w14:textId="006B125E" w:rsidR="000344C5" w:rsidRPr="000344C5" w:rsidRDefault="000344C5" w:rsidP="001425B7">
      <w:pPr>
        <w:spacing w:after="0" w:line="276" w:lineRule="auto"/>
        <w:contextualSpacing/>
        <w:rPr>
          <w:rFonts w:ascii="Calibri" w:eastAsia="Calibri" w:hAnsi="Calibri" w:cs="Calibri"/>
          <w:kern w:val="0"/>
          <w:sz w:val="24"/>
          <w:szCs w:val="24"/>
          <w:lang w:eastAsia="en-IE"/>
          <w14:ligatures w14:val="none"/>
        </w:rPr>
      </w:pPr>
      <w:r w:rsidRPr="000344C5">
        <w:rPr>
          <w:rFonts w:ascii="Calibri" w:eastAsia="Calibri" w:hAnsi="Calibri" w:cs="Calibri"/>
          <w:kern w:val="0"/>
          <w:sz w:val="24"/>
          <w:szCs w:val="24"/>
          <w:lang w:eastAsia="en-IE"/>
          <w14:ligatures w14:val="none"/>
        </w:rPr>
        <w:t xml:space="preserve">During the period of the SICAP framework agreement, it may be an option from time to time to allow contracts to be reserved for social economy organisations only. When this is the case </w:t>
      </w:r>
      <w:r>
        <w:rPr>
          <w:rFonts w:ascii="Calibri" w:eastAsia="Calibri" w:hAnsi="Calibri" w:cs="Calibri"/>
          <w:kern w:val="0"/>
          <w:sz w:val="24"/>
          <w:szCs w:val="24"/>
          <w:lang w:eastAsia="en-IE"/>
          <w14:ligatures w14:val="none"/>
        </w:rPr>
        <w:t>Forum Connemara</w:t>
      </w:r>
      <w:r w:rsidRPr="000344C5">
        <w:rPr>
          <w:rFonts w:ascii="Calibri" w:eastAsia="Calibri" w:hAnsi="Calibri" w:cs="Calibri"/>
          <w:kern w:val="0"/>
          <w:sz w:val="24"/>
          <w:szCs w:val="24"/>
          <w:lang w:eastAsia="en-IE"/>
          <w14:ligatures w14:val="none"/>
        </w:rPr>
        <w:t xml:space="preserve"> will do so.</w:t>
      </w:r>
    </w:p>
    <w:p w14:paraId="5C77AE34" w14:textId="26C97AA7" w:rsidR="000344C5" w:rsidRPr="000344C5" w:rsidRDefault="000344C5" w:rsidP="001425B7">
      <w:pPr>
        <w:spacing w:after="0" w:line="276" w:lineRule="auto"/>
        <w:contextualSpacing/>
        <w:rPr>
          <w:rFonts w:ascii="Calibri" w:eastAsia="Calibri" w:hAnsi="Calibri" w:cs="Calibri"/>
          <w:kern w:val="0"/>
          <w:sz w:val="24"/>
          <w:szCs w:val="24"/>
          <w:lang w:eastAsia="en-IE"/>
          <w14:ligatures w14:val="none"/>
        </w:rPr>
      </w:pPr>
      <w:r>
        <w:rPr>
          <w:rFonts w:ascii="Calibri" w:eastAsia="Calibri" w:hAnsi="Calibri" w:cs="Calibri"/>
          <w:kern w:val="0"/>
          <w:sz w:val="24"/>
          <w:szCs w:val="24"/>
          <w:lang w:eastAsia="en-IE"/>
          <w14:ligatures w14:val="none"/>
        </w:rPr>
        <w:t>Forum Connemara</w:t>
      </w:r>
      <w:r w:rsidRPr="000344C5">
        <w:rPr>
          <w:rFonts w:ascii="Calibri" w:eastAsia="Calibri" w:hAnsi="Calibri" w:cs="Calibri"/>
          <w:kern w:val="0"/>
          <w:sz w:val="24"/>
          <w:szCs w:val="24"/>
          <w:lang w:eastAsia="en-IE"/>
          <w14:ligatures w14:val="none"/>
        </w:rPr>
        <w:t xml:space="preserve"> will encourage prime contractors to subcontract with targeted firms or organisations to support joint bidding. </w:t>
      </w:r>
    </w:p>
    <w:p w14:paraId="7662EEE2" w14:textId="4B7D4F6A" w:rsidR="000344C5" w:rsidRPr="000344C5" w:rsidRDefault="000344C5" w:rsidP="001425B7">
      <w:pPr>
        <w:spacing w:after="0" w:line="276" w:lineRule="auto"/>
        <w:contextualSpacing/>
        <w:rPr>
          <w:rFonts w:ascii="Calibri" w:eastAsia="Calibri" w:hAnsi="Calibri" w:cs="Calibri"/>
          <w:kern w:val="0"/>
          <w:sz w:val="24"/>
          <w:szCs w:val="24"/>
          <w:lang w:eastAsia="en-IE"/>
          <w14:ligatures w14:val="none"/>
        </w:rPr>
      </w:pPr>
      <w:r w:rsidRPr="000344C5">
        <w:rPr>
          <w:rFonts w:ascii="Calibri" w:eastAsia="Calibri" w:hAnsi="Calibri" w:cs="Calibri"/>
          <w:kern w:val="0"/>
          <w:sz w:val="24"/>
          <w:szCs w:val="24"/>
          <w:lang w:eastAsia="en-IE"/>
          <w14:ligatures w14:val="none"/>
        </w:rPr>
        <w:t xml:space="preserve">At all times </w:t>
      </w:r>
      <w:r>
        <w:rPr>
          <w:rFonts w:ascii="Calibri" w:eastAsia="Calibri" w:hAnsi="Calibri" w:cs="Calibri"/>
          <w:kern w:val="0"/>
          <w:sz w:val="24"/>
          <w:szCs w:val="24"/>
          <w:lang w:eastAsia="en-IE"/>
          <w14:ligatures w14:val="none"/>
        </w:rPr>
        <w:t>Forum Connemara</w:t>
      </w:r>
      <w:r w:rsidRPr="000344C5">
        <w:rPr>
          <w:rFonts w:ascii="Calibri" w:eastAsia="Calibri" w:hAnsi="Calibri" w:cs="Calibri"/>
          <w:kern w:val="0"/>
          <w:sz w:val="24"/>
          <w:szCs w:val="24"/>
          <w:lang w:eastAsia="en-IE"/>
          <w14:ligatures w14:val="none"/>
        </w:rPr>
        <w:t xml:space="preserve"> will raise awareness of procurement opportunities, including through targeted outreach in specific business communities. </w:t>
      </w:r>
    </w:p>
    <w:p w14:paraId="4C7346D1" w14:textId="77777777" w:rsidR="000344C5" w:rsidRPr="000344C5" w:rsidRDefault="000344C5" w:rsidP="001425B7">
      <w:pPr>
        <w:autoSpaceDE w:val="0"/>
        <w:autoSpaceDN w:val="0"/>
        <w:adjustRightInd w:val="0"/>
        <w:spacing w:after="0" w:line="276" w:lineRule="auto"/>
        <w:rPr>
          <w:rFonts w:ascii="Calibri" w:eastAsia="Calibri" w:hAnsi="Calibri" w:cs="Calibri"/>
          <w:color w:val="000000"/>
          <w:kern w:val="0"/>
          <w:sz w:val="24"/>
          <w:szCs w:val="24"/>
          <w:lang w:val="en-IE"/>
          <w14:ligatures w14:val="none"/>
        </w:rPr>
      </w:pPr>
    </w:p>
    <w:p w14:paraId="6C98EB4F" w14:textId="77777777" w:rsidR="00DB069F" w:rsidRPr="000344C5" w:rsidRDefault="00DB069F" w:rsidP="001425B7">
      <w:pPr>
        <w:spacing w:line="276" w:lineRule="auto"/>
        <w:rPr>
          <w:rFonts w:ascii="Calibri" w:hAnsi="Calibri" w:cs="Calibri"/>
        </w:rPr>
      </w:pPr>
    </w:p>
    <w:sectPr w:rsidR="00DB069F" w:rsidRPr="000344C5" w:rsidSect="000344C5">
      <w:pgSz w:w="11906" w:h="16838"/>
      <w:pgMar w:top="709" w:right="992" w:bottom="2268" w:left="992" w:header="113"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76D08"/>
    <w:multiLevelType w:val="hybridMultilevel"/>
    <w:tmpl w:val="305CA56C"/>
    <w:lvl w:ilvl="0" w:tplc="CB80A6D0">
      <w:start w:val="1"/>
      <w:numFmt w:val="decimal"/>
      <w:lvlText w:val="%1."/>
      <w:lvlJc w:val="left"/>
      <w:pPr>
        <w:ind w:left="720" w:hanging="360"/>
      </w:pPr>
      <w:rPr>
        <w:b/>
        <w:bCs/>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 w15:restartNumberingAfterBreak="0">
    <w:nsid w:val="07AA2DF8"/>
    <w:multiLevelType w:val="hybridMultilevel"/>
    <w:tmpl w:val="98F8F1F0"/>
    <w:lvl w:ilvl="0" w:tplc="1A463C76">
      <w:start w:val="9"/>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8695E4B"/>
    <w:multiLevelType w:val="multilevel"/>
    <w:tmpl w:val="3A5AF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7E45A6"/>
    <w:multiLevelType w:val="hybridMultilevel"/>
    <w:tmpl w:val="67F6E456"/>
    <w:lvl w:ilvl="0" w:tplc="1A463C76">
      <w:start w:val="9"/>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 w15:restartNumberingAfterBreak="0">
    <w:nsid w:val="3BA97BD0"/>
    <w:multiLevelType w:val="hybridMultilevel"/>
    <w:tmpl w:val="D47416D6"/>
    <w:lvl w:ilvl="0" w:tplc="1A463C76">
      <w:start w:val="9"/>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5" w15:restartNumberingAfterBreak="0">
    <w:nsid w:val="3C3164D2"/>
    <w:multiLevelType w:val="multilevel"/>
    <w:tmpl w:val="0E9E1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1B0AAA"/>
    <w:multiLevelType w:val="hybridMultilevel"/>
    <w:tmpl w:val="2F1A64FC"/>
    <w:lvl w:ilvl="0" w:tplc="1A463C76">
      <w:start w:val="9"/>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7" w15:restartNumberingAfterBreak="0">
    <w:nsid w:val="4BCD35C5"/>
    <w:multiLevelType w:val="multilevel"/>
    <w:tmpl w:val="F5CAF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31123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7124830">
    <w:abstractNumId w:val="3"/>
  </w:num>
  <w:num w:numId="3" w16cid:durableId="1341198045">
    <w:abstractNumId w:val="4"/>
  </w:num>
  <w:num w:numId="4" w16cid:durableId="1476334620">
    <w:abstractNumId w:val="1"/>
  </w:num>
  <w:num w:numId="5" w16cid:durableId="923565623">
    <w:abstractNumId w:val="6"/>
  </w:num>
  <w:num w:numId="6" w16cid:durableId="1481730084">
    <w:abstractNumId w:val="5"/>
  </w:num>
  <w:num w:numId="7" w16cid:durableId="1744331319">
    <w:abstractNumId w:val="2"/>
  </w:num>
  <w:num w:numId="8" w16cid:durableId="584035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4C5"/>
    <w:rsid w:val="00000A6D"/>
    <w:rsid w:val="000344C5"/>
    <w:rsid w:val="001425B7"/>
    <w:rsid w:val="002C2881"/>
    <w:rsid w:val="005C3CB3"/>
    <w:rsid w:val="00723D25"/>
    <w:rsid w:val="007D1C06"/>
    <w:rsid w:val="009D3D8C"/>
    <w:rsid w:val="00DB069F"/>
    <w:rsid w:val="00F55CC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9CA32"/>
  <w15:chartTrackingRefBased/>
  <w15:docId w15:val="{930C185A-937B-4C23-AFDA-D8FFA314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0344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44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44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44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44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44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44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44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44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44C5"/>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0344C5"/>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0344C5"/>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0344C5"/>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0344C5"/>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0344C5"/>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0344C5"/>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0344C5"/>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0344C5"/>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0344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44C5"/>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0344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44C5"/>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0344C5"/>
    <w:pPr>
      <w:spacing w:before="160"/>
      <w:jc w:val="center"/>
    </w:pPr>
    <w:rPr>
      <w:i/>
      <w:iCs/>
      <w:color w:val="404040" w:themeColor="text1" w:themeTint="BF"/>
    </w:rPr>
  </w:style>
  <w:style w:type="character" w:customStyle="1" w:styleId="QuoteChar">
    <w:name w:val="Quote Char"/>
    <w:basedOn w:val="DefaultParagraphFont"/>
    <w:link w:val="Quote"/>
    <w:uiPriority w:val="29"/>
    <w:rsid w:val="000344C5"/>
    <w:rPr>
      <w:i/>
      <w:iCs/>
      <w:color w:val="404040" w:themeColor="text1" w:themeTint="BF"/>
      <w:lang w:val="en-GB"/>
    </w:rPr>
  </w:style>
  <w:style w:type="paragraph" w:styleId="ListParagraph">
    <w:name w:val="List Paragraph"/>
    <w:basedOn w:val="Normal"/>
    <w:uiPriority w:val="34"/>
    <w:qFormat/>
    <w:rsid w:val="000344C5"/>
    <w:pPr>
      <w:ind w:left="720"/>
      <w:contextualSpacing/>
    </w:pPr>
  </w:style>
  <w:style w:type="character" w:styleId="IntenseEmphasis">
    <w:name w:val="Intense Emphasis"/>
    <w:basedOn w:val="DefaultParagraphFont"/>
    <w:uiPriority w:val="21"/>
    <w:qFormat/>
    <w:rsid w:val="000344C5"/>
    <w:rPr>
      <w:i/>
      <w:iCs/>
      <w:color w:val="0F4761" w:themeColor="accent1" w:themeShade="BF"/>
    </w:rPr>
  </w:style>
  <w:style w:type="paragraph" w:styleId="IntenseQuote">
    <w:name w:val="Intense Quote"/>
    <w:basedOn w:val="Normal"/>
    <w:next w:val="Normal"/>
    <w:link w:val="IntenseQuoteChar"/>
    <w:uiPriority w:val="30"/>
    <w:qFormat/>
    <w:rsid w:val="000344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44C5"/>
    <w:rPr>
      <w:i/>
      <w:iCs/>
      <w:color w:val="0F4761" w:themeColor="accent1" w:themeShade="BF"/>
      <w:lang w:val="en-GB"/>
    </w:rPr>
  </w:style>
  <w:style w:type="character" w:styleId="IntenseReference">
    <w:name w:val="Intense Reference"/>
    <w:basedOn w:val="DefaultParagraphFont"/>
    <w:uiPriority w:val="32"/>
    <w:qFormat/>
    <w:rsid w:val="000344C5"/>
    <w:rPr>
      <w:b/>
      <w:bCs/>
      <w:smallCaps/>
      <w:color w:val="0F4761" w:themeColor="accent1" w:themeShade="BF"/>
      <w:spacing w:val="5"/>
    </w:rPr>
  </w:style>
  <w:style w:type="character" w:styleId="Hyperlink">
    <w:name w:val="Hyperlink"/>
    <w:basedOn w:val="DefaultParagraphFont"/>
    <w:uiPriority w:val="99"/>
    <w:unhideWhenUsed/>
    <w:rsid w:val="001425B7"/>
    <w:rPr>
      <w:color w:val="467886" w:themeColor="hyperlink"/>
      <w:u w:val="single"/>
    </w:rPr>
  </w:style>
  <w:style w:type="character" w:styleId="UnresolvedMention">
    <w:name w:val="Unresolved Mention"/>
    <w:basedOn w:val="DefaultParagraphFont"/>
    <w:uiPriority w:val="99"/>
    <w:semiHidden/>
    <w:unhideWhenUsed/>
    <w:rsid w:val="001425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746429">
      <w:bodyDiv w:val="1"/>
      <w:marLeft w:val="0"/>
      <w:marRight w:val="0"/>
      <w:marTop w:val="0"/>
      <w:marBottom w:val="0"/>
      <w:divBdr>
        <w:top w:val="none" w:sz="0" w:space="0" w:color="auto"/>
        <w:left w:val="none" w:sz="0" w:space="0" w:color="auto"/>
        <w:bottom w:val="none" w:sz="0" w:space="0" w:color="auto"/>
        <w:right w:val="none" w:sz="0" w:space="0" w:color="auto"/>
      </w:divBdr>
      <w:divsChild>
        <w:div w:id="303897025">
          <w:marLeft w:val="0"/>
          <w:marRight w:val="0"/>
          <w:marTop w:val="0"/>
          <w:marBottom w:val="750"/>
          <w:divBdr>
            <w:top w:val="none" w:sz="0" w:space="0" w:color="auto"/>
            <w:left w:val="none" w:sz="0" w:space="0" w:color="auto"/>
            <w:bottom w:val="none" w:sz="0" w:space="0" w:color="auto"/>
            <w:right w:val="none" w:sz="0" w:space="0" w:color="auto"/>
          </w:divBdr>
          <w:divsChild>
            <w:div w:id="2094357688">
              <w:marLeft w:val="-225"/>
              <w:marRight w:val="-225"/>
              <w:marTop w:val="0"/>
              <w:marBottom w:val="0"/>
              <w:divBdr>
                <w:top w:val="none" w:sz="0" w:space="0" w:color="auto"/>
                <w:left w:val="none" w:sz="0" w:space="0" w:color="auto"/>
                <w:bottom w:val="none" w:sz="0" w:space="0" w:color="auto"/>
                <w:right w:val="none" w:sz="0" w:space="0" w:color="auto"/>
              </w:divBdr>
            </w:div>
          </w:divsChild>
        </w:div>
        <w:div w:id="15691182">
          <w:marLeft w:val="0"/>
          <w:marRight w:val="0"/>
          <w:marTop w:val="0"/>
          <w:marBottom w:val="300"/>
          <w:divBdr>
            <w:top w:val="none" w:sz="0" w:space="0" w:color="auto"/>
            <w:left w:val="none" w:sz="0" w:space="0" w:color="auto"/>
            <w:bottom w:val="none" w:sz="0" w:space="0" w:color="auto"/>
            <w:right w:val="none" w:sz="0" w:space="0" w:color="auto"/>
          </w:divBdr>
          <w:divsChild>
            <w:div w:id="329796260">
              <w:marLeft w:val="-225"/>
              <w:marRight w:val="-225"/>
              <w:marTop w:val="0"/>
              <w:marBottom w:val="0"/>
              <w:divBdr>
                <w:top w:val="none" w:sz="0" w:space="0" w:color="auto"/>
                <w:left w:val="none" w:sz="0" w:space="0" w:color="auto"/>
                <w:bottom w:val="none" w:sz="0" w:space="0" w:color="auto"/>
                <w:right w:val="none" w:sz="0" w:space="0" w:color="auto"/>
              </w:divBdr>
            </w:div>
          </w:divsChild>
        </w:div>
        <w:div w:id="1363483783">
          <w:marLeft w:val="0"/>
          <w:marRight w:val="0"/>
          <w:marTop w:val="0"/>
          <w:marBottom w:val="300"/>
          <w:divBdr>
            <w:top w:val="none" w:sz="0" w:space="0" w:color="auto"/>
            <w:left w:val="none" w:sz="0" w:space="0" w:color="auto"/>
            <w:bottom w:val="none" w:sz="0" w:space="0" w:color="auto"/>
            <w:right w:val="none" w:sz="0" w:space="0" w:color="auto"/>
          </w:divBdr>
          <w:divsChild>
            <w:div w:id="1408455414">
              <w:marLeft w:val="-225"/>
              <w:marRight w:val="-225"/>
              <w:marTop w:val="0"/>
              <w:marBottom w:val="0"/>
              <w:divBdr>
                <w:top w:val="none" w:sz="0" w:space="0" w:color="auto"/>
                <w:left w:val="none" w:sz="0" w:space="0" w:color="auto"/>
                <w:bottom w:val="none" w:sz="0" w:space="0" w:color="auto"/>
                <w:right w:val="none" w:sz="0" w:space="0" w:color="auto"/>
              </w:divBdr>
            </w:div>
          </w:divsChild>
        </w:div>
        <w:div w:id="2025355304">
          <w:marLeft w:val="0"/>
          <w:marRight w:val="0"/>
          <w:marTop w:val="0"/>
          <w:marBottom w:val="300"/>
          <w:divBdr>
            <w:top w:val="none" w:sz="0" w:space="0" w:color="auto"/>
            <w:left w:val="none" w:sz="0" w:space="0" w:color="auto"/>
            <w:bottom w:val="none" w:sz="0" w:space="0" w:color="auto"/>
            <w:right w:val="none" w:sz="0" w:space="0" w:color="auto"/>
          </w:divBdr>
          <w:divsChild>
            <w:div w:id="29190074">
              <w:marLeft w:val="-225"/>
              <w:marRight w:val="-225"/>
              <w:marTop w:val="0"/>
              <w:marBottom w:val="0"/>
              <w:divBdr>
                <w:top w:val="none" w:sz="0" w:space="0" w:color="auto"/>
                <w:left w:val="none" w:sz="0" w:space="0" w:color="auto"/>
                <w:bottom w:val="none" w:sz="0" w:space="0" w:color="auto"/>
                <w:right w:val="none" w:sz="0" w:space="0" w:color="auto"/>
              </w:divBdr>
            </w:div>
          </w:divsChild>
        </w:div>
        <w:div w:id="691028228">
          <w:marLeft w:val="0"/>
          <w:marRight w:val="0"/>
          <w:marTop w:val="0"/>
          <w:marBottom w:val="750"/>
          <w:divBdr>
            <w:top w:val="none" w:sz="0" w:space="0" w:color="auto"/>
            <w:left w:val="none" w:sz="0" w:space="0" w:color="auto"/>
            <w:bottom w:val="none" w:sz="0" w:space="0" w:color="auto"/>
            <w:right w:val="none" w:sz="0" w:space="0" w:color="auto"/>
          </w:divBdr>
          <w:divsChild>
            <w:div w:id="1427267308">
              <w:marLeft w:val="-225"/>
              <w:marRight w:val="-225"/>
              <w:marTop w:val="0"/>
              <w:marBottom w:val="0"/>
              <w:divBdr>
                <w:top w:val="none" w:sz="0" w:space="0" w:color="auto"/>
                <w:left w:val="none" w:sz="0" w:space="0" w:color="auto"/>
                <w:bottom w:val="none" w:sz="0" w:space="0" w:color="auto"/>
                <w:right w:val="none" w:sz="0" w:space="0" w:color="auto"/>
              </w:divBdr>
            </w:div>
          </w:divsChild>
        </w:div>
        <w:div w:id="2067600229">
          <w:marLeft w:val="0"/>
          <w:marRight w:val="0"/>
          <w:marTop w:val="0"/>
          <w:marBottom w:val="300"/>
          <w:divBdr>
            <w:top w:val="none" w:sz="0" w:space="0" w:color="auto"/>
            <w:left w:val="none" w:sz="0" w:space="0" w:color="auto"/>
            <w:bottom w:val="none" w:sz="0" w:space="0" w:color="auto"/>
            <w:right w:val="none" w:sz="0" w:space="0" w:color="auto"/>
          </w:divBdr>
          <w:divsChild>
            <w:div w:id="1504931757">
              <w:marLeft w:val="-225"/>
              <w:marRight w:val="-225"/>
              <w:marTop w:val="0"/>
              <w:marBottom w:val="0"/>
              <w:divBdr>
                <w:top w:val="none" w:sz="0" w:space="0" w:color="auto"/>
                <w:left w:val="none" w:sz="0" w:space="0" w:color="auto"/>
                <w:bottom w:val="none" w:sz="0" w:space="0" w:color="auto"/>
                <w:right w:val="none" w:sz="0" w:space="0" w:color="auto"/>
              </w:divBdr>
            </w:div>
          </w:divsChild>
        </w:div>
        <w:div w:id="1029262425">
          <w:marLeft w:val="0"/>
          <w:marRight w:val="0"/>
          <w:marTop w:val="0"/>
          <w:marBottom w:val="300"/>
          <w:divBdr>
            <w:top w:val="none" w:sz="0" w:space="0" w:color="auto"/>
            <w:left w:val="none" w:sz="0" w:space="0" w:color="auto"/>
            <w:bottom w:val="none" w:sz="0" w:space="0" w:color="auto"/>
            <w:right w:val="none" w:sz="0" w:space="0" w:color="auto"/>
          </w:divBdr>
          <w:divsChild>
            <w:div w:id="327056478">
              <w:marLeft w:val="-225"/>
              <w:marRight w:val="-225"/>
              <w:marTop w:val="0"/>
              <w:marBottom w:val="0"/>
              <w:divBdr>
                <w:top w:val="none" w:sz="0" w:space="0" w:color="auto"/>
                <w:left w:val="none" w:sz="0" w:space="0" w:color="auto"/>
                <w:bottom w:val="none" w:sz="0" w:space="0" w:color="auto"/>
                <w:right w:val="none" w:sz="0" w:space="0" w:color="auto"/>
              </w:divBdr>
            </w:div>
          </w:divsChild>
        </w:div>
        <w:div w:id="1837766050">
          <w:marLeft w:val="0"/>
          <w:marRight w:val="0"/>
          <w:marTop w:val="0"/>
          <w:marBottom w:val="750"/>
          <w:divBdr>
            <w:top w:val="none" w:sz="0" w:space="0" w:color="auto"/>
            <w:left w:val="none" w:sz="0" w:space="0" w:color="auto"/>
            <w:bottom w:val="none" w:sz="0" w:space="0" w:color="auto"/>
            <w:right w:val="none" w:sz="0" w:space="0" w:color="auto"/>
          </w:divBdr>
          <w:divsChild>
            <w:div w:id="57366867">
              <w:marLeft w:val="-225"/>
              <w:marRight w:val="-225"/>
              <w:marTop w:val="0"/>
              <w:marBottom w:val="0"/>
              <w:divBdr>
                <w:top w:val="none" w:sz="0" w:space="0" w:color="auto"/>
                <w:left w:val="none" w:sz="0" w:space="0" w:color="auto"/>
                <w:bottom w:val="none" w:sz="0" w:space="0" w:color="auto"/>
                <w:right w:val="none" w:sz="0" w:space="0" w:color="auto"/>
              </w:divBdr>
            </w:div>
          </w:divsChild>
        </w:div>
        <w:div w:id="2009286086">
          <w:marLeft w:val="0"/>
          <w:marRight w:val="0"/>
          <w:marTop w:val="0"/>
          <w:marBottom w:val="750"/>
          <w:divBdr>
            <w:top w:val="none" w:sz="0" w:space="0" w:color="auto"/>
            <w:left w:val="none" w:sz="0" w:space="0" w:color="auto"/>
            <w:bottom w:val="none" w:sz="0" w:space="0" w:color="auto"/>
            <w:right w:val="none" w:sz="0" w:space="0" w:color="auto"/>
          </w:divBdr>
          <w:divsChild>
            <w:div w:id="129177668">
              <w:marLeft w:val="-225"/>
              <w:marRight w:val="-225"/>
              <w:marTop w:val="0"/>
              <w:marBottom w:val="0"/>
              <w:divBdr>
                <w:top w:val="none" w:sz="0" w:space="0" w:color="auto"/>
                <w:left w:val="none" w:sz="0" w:space="0" w:color="auto"/>
                <w:bottom w:val="none" w:sz="0" w:space="0" w:color="auto"/>
                <w:right w:val="none" w:sz="0" w:space="0" w:color="auto"/>
              </w:divBdr>
            </w:div>
          </w:divsChild>
        </w:div>
        <w:div w:id="1245071715">
          <w:marLeft w:val="0"/>
          <w:marRight w:val="0"/>
          <w:marTop w:val="0"/>
          <w:marBottom w:val="300"/>
          <w:divBdr>
            <w:top w:val="none" w:sz="0" w:space="0" w:color="auto"/>
            <w:left w:val="none" w:sz="0" w:space="0" w:color="auto"/>
            <w:bottom w:val="none" w:sz="0" w:space="0" w:color="auto"/>
            <w:right w:val="none" w:sz="0" w:space="0" w:color="auto"/>
          </w:divBdr>
          <w:divsChild>
            <w:div w:id="1282496236">
              <w:marLeft w:val="-225"/>
              <w:marRight w:val="-225"/>
              <w:marTop w:val="0"/>
              <w:marBottom w:val="0"/>
              <w:divBdr>
                <w:top w:val="none" w:sz="0" w:space="0" w:color="auto"/>
                <w:left w:val="none" w:sz="0" w:space="0" w:color="auto"/>
                <w:bottom w:val="none" w:sz="0" w:space="0" w:color="auto"/>
                <w:right w:val="none" w:sz="0" w:space="0" w:color="auto"/>
              </w:divBdr>
            </w:div>
          </w:divsChild>
        </w:div>
        <w:div w:id="1935746769">
          <w:marLeft w:val="0"/>
          <w:marRight w:val="0"/>
          <w:marTop w:val="0"/>
          <w:marBottom w:val="750"/>
          <w:divBdr>
            <w:top w:val="none" w:sz="0" w:space="0" w:color="auto"/>
            <w:left w:val="none" w:sz="0" w:space="0" w:color="auto"/>
            <w:bottom w:val="none" w:sz="0" w:space="0" w:color="auto"/>
            <w:right w:val="none" w:sz="0" w:space="0" w:color="auto"/>
          </w:divBdr>
          <w:divsChild>
            <w:div w:id="2054766369">
              <w:marLeft w:val="-225"/>
              <w:marRight w:val="-225"/>
              <w:marTop w:val="0"/>
              <w:marBottom w:val="0"/>
              <w:divBdr>
                <w:top w:val="none" w:sz="0" w:space="0" w:color="auto"/>
                <w:left w:val="none" w:sz="0" w:space="0" w:color="auto"/>
                <w:bottom w:val="none" w:sz="0" w:space="0" w:color="auto"/>
                <w:right w:val="none" w:sz="0" w:space="0" w:color="auto"/>
              </w:divBdr>
            </w:div>
          </w:divsChild>
        </w:div>
        <w:div w:id="2032602516">
          <w:marLeft w:val="0"/>
          <w:marRight w:val="0"/>
          <w:marTop w:val="0"/>
          <w:marBottom w:val="750"/>
          <w:divBdr>
            <w:top w:val="none" w:sz="0" w:space="0" w:color="auto"/>
            <w:left w:val="none" w:sz="0" w:space="0" w:color="auto"/>
            <w:bottom w:val="none" w:sz="0" w:space="0" w:color="auto"/>
            <w:right w:val="none" w:sz="0" w:space="0" w:color="auto"/>
          </w:divBdr>
          <w:divsChild>
            <w:div w:id="442304442">
              <w:marLeft w:val="-225"/>
              <w:marRight w:val="-225"/>
              <w:marTop w:val="0"/>
              <w:marBottom w:val="0"/>
              <w:divBdr>
                <w:top w:val="none" w:sz="0" w:space="0" w:color="auto"/>
                <w:left w:val="none" w:sz="0" w:space="0" w:color="auto"/>
                <w:bottom w:val="none" w:sz="0" w:space="0" w:color="auto"/>
                <w:right w:val="none" w:sz="0" w:space="0" w:color="auto"/>
              </w:divBdr>
            </w:div>
          </w:divsChild>
        </w:div>
        <w:div w:id="1087580851">
          <w:marLeft w:val="0"/>
          <w:marRight w:val="0"/>
          <w:marTop w:val="0"/>
          <w:marBottom w:val="300"/>
          <w:divBdr>
            <w:top w:val="none" w:sz="0" w:space="0" w:color="auto"/>
            <w:left w:val="none" w:sz="0" w:space="0" w:color="auto"/>
            <w:bottom w:val="none" w:sz="0" w:space="0" w:color="auto"/>
            <w:right w:val="none" w:sz="0" w:space="0" w:color="auto"/>
          </w:divBdr>
          <w:divsChild>
            <w:div w:id="1733306859">
              <w:marLeft w:val="-225"/>
              <w:marRight w:val="-225"/>
              <w:marTop w:val="0"/>
              <w:marBottom w:val="0"/>
              <w:divBdr>
                <w:top w:val="none" w:sz="0" w:space="0" w:color="auto"/>
                <w:left w:val="none" w:sz="0" w:space="0" w:color="auto"/>
                <w:bottom w:val="none" w:sz="0" w:space="0" w:color="auto"/>
                <w:right w:val="none" w:sz="0" w:space="0" w:color="auto"/>
              </w:divBdr>
            </w:div>
          </w:divsChild>
        </w:div>
        <w:div w:id="631638728">
          <w:marLeft w:val="0"/>
          <w:marRight w:val="0"/>
          <w:marTop w:val="0"/>
          <w:marBottom w:val="750"/>
          <w:divBdr>
            <w:top w:val="none" w:sz="0" w:space="0" w:color="auto"/>
            <w:left w:val="none" w:sz="0" w:space="0" w:color="auto"/>
            <w:bottom w:val="none" w:sz="0" w:space="0" w:color="auto"/>
            <w:right w:val="none" w:sz="0" w:space="0" w:color="auto"/>
          </w:divBdr>
          <w:divsChild>
            <w:div w:id="927424610">
              <w:marLeft w:val="-225"/>
              <w:marRight w:val="-225"/>
              <w:marTop w:val="0"/>
              <w:marBottom w:val="0"/>
              <w:divBdr>
                <w:top w:val="none" w:sz="0" w:space="0" w:color="auto"/>
                <w:left w:val="none" w:sz="0" w:space="0" w:color="auto"/>
                <w:bottom w:val="none" w:sz="0" w:space="0" w:color="auto"/>
                <w:right w:val="none" w:sz="0" w:space="0" w:color="auto"/>
              </w:divBdr>
            </w:div>
          </w:divsChild>
        </w:div>
        <w:div w:id="1048450853">
          <w:marLeft w:val="0"/>
          <w:marRight w:val="0"/>
          <w:marTop w:val="0"/>
          <w:marBottom w:val="300"/>
          <w:divBdr>
            <w:top w:val="none" w:sz="0" w:space="0" w:color="auto"/>
            <w:left w:val="none" w:sz="0" w:space="0" w:color="auto"/>
            <w:bottom w:val="none" w:sz="0" w:space="0" w:color="auto"/>
            <w:right w:val="none" w:sz="0" w:space="0" w:color="auto"/>
          </w:divBdr>
          <w:divsChild>
            <w:div w:id="89713378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425614067">
      <w:bodyDiv w:val="1"/>
      <w:marLeft w:val="0"/>
      <w:marRight w:val="0"/>
      <w:marTop w:val="0"/>
      <w:marBottom w:val="0"/>
      <w:divBdr>
        <w:top w:val="none" w:sz="0" w:space="0" w:color="auto"/>
        <w:left w:val="none" w:sz="0" w:space="0" w:color="auto"/>
        <w:bottom w:val="none" w:sz="0" w:space="0" w:color="auto"/>
        <w:right w:val="none" w:sz="0" w:space="0" w:color="auto"/>
      </w:divBdr>
      <w:divsChild>
        <w:div w:id="1507548960">
          <w:marLeft w:val="0"/>
          <w:marRight w:val="0"/>
          <w:marTop w:val="0"/>
          <w:marBottom w:val="750"/>
          <w:divBdr>
            <w:top w:val="none" w:sz="0" w:space="0" w:color="auto"/>
            <w:left w:val="none" w:sz="0" w:space="0" w:color="auto"/>
            <w:bottom w:val="none" w:sz="0" w:space="0" w:color="auto"/>
            <w:right w:val="none" w:sz="0" w:space="0" w:color="auto"/>
          </w:divBdr>
          <w:divsChild>
            <w:div w:id="545021157">
              <w:marLeft w:val="-225"/>
              <w:marRight w:val="-225"/>
              <w:marTop w:val="0"/>
              <w:marBottom w:val="0"/>
              <w:divBdr>
                <w:top w:val="none" w:sz="0" w:space="0" w:color="auto"/>
                <w:left w:val="none" w:sz="0" w:space="0" w:color="auto"/>
                <w:bottom w:val="none" w:sz="0" w:space="0" w:color="auto"/>
                <w:right w:val="none" w:sz="0" w:space="0" w:color="auto"/>
              </w:divBdr>
            </w:div>
          </w:divsChild>
        </w:div>
        <w:div w:id="1317298544">
          <w:marLeft w:val="0"/>
          <w:marRight w:val="0"/>
          <w:marTop w:val="0"/>
          <w:marBottom w:val="300"/>
          <w:divBdr>
            <w:top w:val="none" w:sz="0" w:space="0" w:color="auto"/>
            <w:left w:val="none" w:sz="0" w:space="0" w:color="auto"/>
            <w:bottom w:val="none" w:sz="0" w:space="0" w:color="auto"/>
            <w:right w:val="none" w:sz="0" w:space="0" w:color="auto"/>
          </w:divBdr>
          <w:divsChild>
            <w:div w:id="1900894543">
              <w:marLeft w:val="-225"/>
              <w:marRight w:val="-225"/>
              <w:marTop w:val="0"/>
              <w:marBottom w:val="0"/>
              <w:divBdr>
                <w:top w:val="none" w:sz="0" w:space="0" w:color="auto"/>
                <w:left w:val="none" w:sz="0" w:space="0" w:color="auto"/>
                <w:bottom w:val="none" w:sz="0" w:space="0" w:color="auto"/>
                <w:right w:val="none" w:sz="0" w:space="0" w:color="auto"/>
              </w:divBdr>
            </w:div>
          </w:divsChild>
        </w:div>
        <w:div w:id="1065223187">
          <w:marLeft w:val="0"/>
          <w:marRight w:val="0"/>
          <w:marTop w:val="0"/>
          <w:marBottom w:val="300"/>
          <w:divBdr>
            <w:top w:val="none" w:sz="0" w:space="0" w:color="auto"/>
            <w:left w:val="none" w:sz="0" w:space="0" w:color="auto"/>
            <w:bottom w:val="none" w:sz="0" w:space="0" w:color="auto"/>
            <w:right w:val="none" w:sz="0" w:space="0" w:color="auto"/>
          </w:divBdr>
          <w:divsChild>
            <w:div w:id="880703168">
              <w:marLeft w:val="-225"/>
              <w:marRight w:val="-225"/>
              <w:marTop w:val="0"/>
              <w:marBottom w:val="0"/>
              <w:divBdr>
                <w:top w:val="none" w:sz="0" w:space="0" w:color="auto"/>
                <w:left w:val="none" w:sz="0" w:space="0" w:color="auto"/>
                <w:bottom w:val="none" w:sz="0" w:space="0" w:color="auto"/>
                <w:right w:val="none" w:sz="0" w:space="0" w:color="auto"/>
              </w:divBdr>
            </w:div>
          </w:divsChild>
        </w:div>
        <w:div w:id="604074905">
          <w:marLeft w:val="0"/>
          <w:marRight w:val="0"/>
          <w:marTop w:val="0"/>
          <w:marBottom w:val="300"/>
          <w:divBdr>
            <w:top w:val="none" w:sz="0" w:space="0" w:color="auto"/>
            <w:left w:val="none" w:sz="0" w:space="0" w:color="auto"/>
            <w:bottom w:val="none" w:sz="0" w:space="0" w:color="auto"/>
            <w:right w:val="none" w:sz="0" w:space="0" w:color="auto"/>
          </w:divBdr>
          <w:divsChild>
            <w:div w:id="1731806928">
              <w:marLeft w:val="-225"/>
              <w:marRight w:val="-225"/>
              <w:marTop w:val="0"/>
              <w:marBottom w:val="0"/>
              <w:divBdr>
                <w:top w:val="none" w:sz="0" w:space="0" w:color="auto"/>
                <w:left w:val="none" w:sz="0" w:space="0" w:color="auto"/>
                <w:bottom w:val="none" w:sz="0" w:space="0" w:color="auto"/>
                <w:right w:val="none" w:sz="0" w:space="0" w:color="auto"/>
              </w:divBdr>
            </w:div>
          </w:divsChild>
        </w:div>
        <w:div w:id="2032491920">
          <w:marLeft w:val="0"/>
          <w:marRight w:val="0"/>
          <w:marTop w:val="0"/>
          <w:marBottom w:val="750"/>
          <w:divBdr>
            <w:top w:val="none" w:sz="0" w:space="0" w:color="auto"/>
            <w:left w:val="none" w:sz="0" w:space="0" w:color="auto"/>
            <w:bottom w:val="none" w:sz="0" w:space="0" w:color="auto"/>
            <w:right w:val="none" w:sz="0" w:space="0" w:color="auto"/>
          </w:divBdr>
          <w:divsChild>
            <w:div w:id="1697582070">
              <w:marLeft w:val="-225"/>
              <w:marRight w:val="-225"/>
              <w:marTop w:val="0"/>
              <w:marBottom w:val="0"/>
              <w:divBdr>
                <w:top w:val="none" w:sz="0" w:space="0" w:color="auto"/>
                <w:left w:val="none" w:sz="0" w:space="0" w:color="auto"/>
                <w:bottom w:val="none" w:sz="0" w:space="0" w:color="auto"/>
                <w:right w:val="none" w:sz="0" w:space="0" w:color="auto"/>
              </w:divBdr>
            </w:div>
          </w:divsChild>
        </w:div>
        <w:div w:id="2054571200">
          <w:marLeft w:val="0"/>
          <w:marRight w:val="0"/>
          <w:marTop w:val="0"/>
          <w:marBottom w:val="300"/>
          <w:divBdr>
            <w:top w:val="none" w:sz="0" w:space="0" w:color="auto"/>
            <w:left w:val="none" w:sz="0" w:space="0" w:color="auto"/>
            <w:bottom w:val="none" w:sz="0" w:space="0" w:color="auto"/>
            <w:right w:val="none" w:sz="0" w:space="0" w:color="auto"/>
          </w:divBdr>
          <w:divsChild>
            <w:div w:id="113445565">
              <w:marLeft w:val="-225"/>
              <w:marRight w:val="-225"/>
              <w:marTop w:val="0"/>
              <w:marBottom w:val="0"/>
              <w:divBdr>
                <w:top w:val="none" w:sz="0" w:space="0" w:color="auto"/>
                <w:left w:val="none" w:sz="0" w:space="0" w:color="auto"/>
                <w:bottom w:val="none" w:sz="0" w:space="0" w:color="auto"/>
                <w:right w:val="none" w:sz="0" w:space="0" w:color="auto"/>
              </w:divBdr>
            </w:div>
          </w:divsChild>
        </w:div>
        <w:div w:id="1163743822">
          <w:marLeft w:val="0"/>
          <w:marRight w:val="0"/>
          <w:marTop w:val="0"/>
          <w:marBottom w:val="300"/>
          <w:divBdr>
            <w:top w:val="none" w:sz="0" w:space="0" w:color="auto"/>
            <w:left w:val="none" w:sz="0" w:space="0" w:color="auto"/>
            <w:bottom w:val="none" w:sz="0" w:space="0" w:color="auto"/>
            <w:right w:val="none" w:sz="0" w:space="0" w:color="auto"/>
          </w:divBdr>
          <w:divsChild>
            <w:div w:id="471412634">
              <w:marLeft w:val="-225"/>
              <w:marRight w:val="-225"/>
              <w:marTop w:val="0"/>
              <w:marBottom w:val="0"/>
              <w:divBdr>
                <w:top w:val="none" w:sz="0" w:space="0" w:color="auto"/>
                <w:left w:val="none" w:sz="0" w:space="0" w:color="auto"/>
                <w:bottom w:val="none" w:sz="0" w:space="0" w:color="auto"/>
                <w:right w:val="none" w:sz="0" w:space="0" w:color="auto"/>
              </w:divBdr>
            </w:div>
          </w:divsChild>
        </w:div>
        <w:div w:id="1034574165">
          <w:marLeft w:val="0"/>
          <w:marRight w:val="0"/>
          <w:marTop w:val="0"/>
          <w:marBottom w:val="750"/>
          <w:divBdr>
            <w:top w:val="none" w:sz="0" w:space="0" w:color="auto"/>
            <w:left w:val="none" w:sz="0" w:space="0" w:color="auto"/>
            <w:bottom w:val="none" w:sz="0" w:space="0" w:color="auto"/>
            <w:right w:val="none" w:sz="0" w:space="0" w:color="auto"/>
          </w:divBdr>
          <w:divsChild>
            <w:div w:id="447242208">
              <w:marLeft w:val="-225"/>
              <w:marRight w:val="-225"/>
              <w:marTop w:val="0"/>
              <w:marBottom w:val="0"/>
              <w:divBdr>
                <w:top w:val="none" w:sz="0" w:space="0" w:color="auto"/>
                <w:left w:val="none" w:sz="0" w:space="0" w:color="auto"/>
                <w:bottom w:val="none" w:sz="0" w:space="0" w:color="auto"/>
                <w:right w:val="none" w:sz="0" w:space="0" w:color="auto"/>
              </w:divBdr>
            </w:div>
          </w:divsChild>
        </w:div>
        <w:div w:id="615064975">
          <w:marLeft w:val="0"/>
          <w:marRight w:val="0"/>
          <w:marTop w:val="0"/>
          <w:marBottom w:val="750"/>
          <w:divBdr>
            <w:top w:val="none" w:sz="0" w:space="0" w:color="auto"/>
            <w:left w:val="none" w:sz="0" w:space="0" w:color="auto"/>
            <w:bottom w:val="none" w:sz="0" w:space="0" w:color="auto"/>
            <w:right w:val="none" w:sz="0" w:space="0" w:color="auto"/>
          </w:divBdr>
          <w:divsChild>
            <w:div w:id="1073354528">
              <w:marLeft w:val="-225"/>
              <w:marRight w:val="-225"/>
              <w:marTop w:val="0"/>
              <w:marBottom w:val="0"/>
              <w:divBdr>
                <w:top w:val="none" w:sz="0" w:space="0" w:color="auto"/>
                <w:left w:val="none" w:sz="0" w:space="0" w:color="auto"/>
                <w:bottom w:val="none" w:sz="0" w:space="0" w:color="auto"/>
                <w:right w:val="none" w:sz="0" w:space="0" w:color="auto"/>
              </w:divBdr>
            </w:div>
          </w:divsChild>
        </w:div>
        <w:div w:id="1936210902">
          <w:marLeft w:val="0"/>
          <w:marRight w:val="0"/>
          <w:marTop w:val="0"/>
          <w:marBottom w:val="300"/>
          <w:divBdr>
            <w:top w:val="none" w:sz="0" w:space="0" w:color="auto"/>
            <w:left w:val="none" w:sz="0" w:space="0" w:color="auto"/>
            <w:bottom w:val="none" w:sz="0" w:space="0" w:color="auto"/>
            <w:right w:val="none" w:sz="0" w:space="0" w:color="auto"/>
          </w:divBdr>
          <w:divsChild>
            <w:div w:id="1790200173">
              <w:marLeft w:val="-225"/>
              <w:marRight w:val="-225"/>
              <w:marTop w:val="0"/>
              <w:marBottom w:val="0"/>
              <w:divBdr>
                <w:top w:val="none" w:sz="0" w:space="0" w:color="auto"/>
                <w:left w:val="none" w:sz="0" w:space="0" w:color="auto"/>
                <w:bottom w:val="none" w:sz="0" w:space="0" w:color="auto"/>
                <w:right w:val="none" w:sz="0" w:space="0" w:color="auto"/>
              </w:divBdr>
            </w:div>
          </w:divsChild>
        </w:div>
        <w:div w:id="418252718">
          <w:marLeft w:val="0"/>
          <w:marRight w:val="0"/>
          <w:marTop w:val="0"/>
          <w:marBottom w:val="750"/>
          <w:divBdr>
            <w:top w:val="none" w:sz="0" w:space="0" w:color="auto"/>
            <w:left w:val="none" w:sz="0" w:space="0" w:color="auto"/>
            <w:bottom w:val="none" w:sz="0" w:space="0" w:color="auto"/>
            <w:right w:val="none" w:sz="0" w:space="0" w:color="auto"/>
          </w:divBdr>
          <w:divsChild>
            <w:div w:id="240799473">
              <w:marLeft w:val="-225"/>
              <w:marRight w:val="-225"/>
              <w:marTop w:val="0"/>
              <w:marBottom w:val="0"/>
              <w:divBdr>
                <w:top w:val="none" w:sz="0" w:space="0" w:color="auto"/>
                <w:left w:val="none" w:sz="0" w:space="0" w:color="auto"/>
                <w:bottom w:val="none" w:sz="0" w:space="0" w:color="auto"/>
                <w:right w:val="none" w:sz="0" w:space="0" w:color="auto"/>
              </w:divBdr>
            </w:div>
          </w:divsChild>
        </w:div>
        <w:div w:id="198208775">
          <w:marLeft w:val="0"/>
          <w:marRight w:val="0"/>
          <w:marTop w:val="0"/>
          <w:marBottom w:val="750"/>
          <w:divBdr>
            <w:top w:val="none" w:sz="0" w:space="0" w:color="auto"/>
            <w:left w:val="none" w:sz="0" w:space="0" w:color="auto"/>
            <w:bottom w:val="none" w:sz="0" w:space="0" w:color="auto"/>
            <w:right w:val="none" w:sz="0" w:space="0" w:color="auto"/>
          </w:divBdr>
          <w:divsChild>
            <w:div w:id="743452359">
              <w:marLeft w:val="-225"/>
              <w:marRight w:val="-225"/>
              <w:marTop w:val="0"/>
              <w:marBottom w:val="0"/>
              <w:divBdr>
                <w:top w:val="none" w:sz="0" w:space="0" w:color="auto"/>
                <w:left w:val="none" w:sz="0" w:space="0" w:color="auto"/>
                <w:bottom w:val="none" w:sz="0" w:space="0" w:color="auto"/>
                <w:right w:val="none" w:sz="0" w:space="0" w:color="auto"/>
              </w:divBdr>
            </w:div>
          </w:divsChild>
        </w:div>
        <w:div w:id="812984572">
          <w:marLeft w:val="0"/>
          <w:marRight w:val="0"/>
          <w:marTop w:val="0"/>
          <w:marBottom w:val="300"/>
          <w:divBdr>
            <w:top w:val="none" w:sz="0" w:space="0" w:color="auto"/>
            <w:left w:val="none" w:sz="0" w:space="0" w:color="auto"/>
            <w:bottom w:val="none" w:sz="0" w:space="0" w:color="auto"/>
            <w:right w:val="none" w:sz="0" w:space="0" w:color="auto"/>
          </w:divBdr>
          <w:divsChild>
            <w:div w:id="993802789">
              <w:marLeft w:val="-225"/>
              <w:marRight w:val="-225"/>
              <w:marTop w:val="0"/>
              <w:marBottom w:val="0"/>
              <w:divBdr>
                <w:top w:val="none" w:sz="0" w:space="0" w:color="auto"/>
                <w:left w:val="none" w:sz="0" w:space="0" w:color="auto"/>
                <w:bottom w:val="none" w:sz="0" w:space="0" w:color="auto"/>
                <w:right w:val="none" w:sz="0" w:space="0" w:color="auto"/>
              </w:divBdr>
            </w:div>
          </w:divsChild>
        </w:div>
        <w:div w:id="2125344342">
          <w:marLeft w:val="0"/>
          <w:marRight w:val="0"/>
          <w:marTop w:val="0"/>
          <w:marBottom w:val="750"/>
          <w:divBdr>
            <w:top w:val="none" w:sz="0" w:space="0" w:color="auto"/>
            <w:left w:val="none" w:sz="0" w:space="0" w:color="auto"/>
            <w:bottom w:val="none" w:sz="0" w:space="0" w:color="auto"/>
            <w:right w:val="none" w:sz="0" w:space="0" w:color="auto"/>
          </w:divBdr>
          <w:divsChild>
            <w:div w:id="1815222857">
              <w:marLeft w:val="-225"/>
              <w:marRight w:val="-225"/>
              <w:marTop w:val="0"/>
              <w:marBottom w:val="0"/>
              <w:divBdr>
                <w:top w:val="none" w:sz="0" w:space="0" w:color="auto"/>
                <w:left w:val="none" w:sz="0" w:space="0" w:color="auto"/>
                <w:bottom w:val="none" w:sz="0" w:space="0" w:color="auto"/>
                <w:right w:val="none" w:sz="0" w:space="0" w:color="auto"/>
              </w:divBdr>
            </w:div>
          </w:divsChild>
        </w:div>
        <w:div w:id="987444455">
          <w:marLeft w:val="0"/>
          <w:marRight w:val="0"/>
          <w:marTop w:val="0"/>
          <w:marBottom w:val="300"/>
          <w:divBdr>
            <w:top w:val="none" w:sz="0" w:space="0" w:color="auto"/>
            <w:left w:val="none" w:sz="0" w:space="0" w:color="auto"/>
            <w:bottom w:val="none" w:sz="0" w:space="0" w:color="auto"/>
            <w:right w:val="none" w:sz="0" w:space="0" w:color="auto"/>
          </w:divBdr>
          <w:divsChild>
            <w:div w:id="1081561005">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595797134">
      <w:bodyDiv w:val="1"/>
      <w:marLeft w:val="0"/>
      <w:marRight w:val="0"/>
      <w:marTop w:val="0"/>
      <w:marBottom w:val="0"/>
      <w:divBdr>
        <w:top w:val="none" w:sz="0" w:space="0" w:color="auto"/>
        <w:left w:val="none" w:sz="0" w:space="0" w:color="auto"/>
        <w:bottom w:val="none" w:sz="0" w:space="0" w:color="auto"/>
        <w:right w:val="none" w:sz="0" w:space="0" w:color="auto"/>
      </w:divBdr>
      <w:divsChild>
        <w:div w:id="1792507453">
          <w:marLeft w:val="0"/>
          <w:marRight w:val="0"/>
          <w:marTop w:val="0"/>
          <w:marBottom w:val="750"/>
          <w:divBdr>
            <w:top w:val="none" w:sz="0" w:space="0" w:color="auto"/>
            <w:left w:val="none" w:sz="0" w:space="0" w:color="auto"/>
            <w:bottom w:val="none" w:sz="0" w:space="0" w:color="auto"/>
            <w:right w:val="none" w:sz="0" w:space="0" w:color="auto"/>
          </w:divBdr>
          <w:divsChild>
            <w:div w:id="156312848">
              <w:marLeft w:val="-225"/>
              <w:marRight w:val="-225"/>
              <w:marTop w:val="0"/>
              <w:marBottom w:val="0"/>
              <w:divBdr>
                <w:top w:val="none" w:sz="0" w:space="0" w:color="auto"/>
                <w:left w:val="none" w:sz="0" w:space="0" w:color="auto"/>
                <w:bottom w:val="none" w:sz="0" w:space="0" w:color="auto"/>
                <w:right w:val="none" w:sz="0" w:space="0" w:color="auto"/>
              </w:divBdr>
            </w:div>
          </w:divsChild>
        </w:div>
        <w:div w:id="1720472742">
          <w:marLeft w:val="0"/>
          <w:marRight w:val="0"/>
          <w:marTop w:val="0"/>
          <w:marBottom w:val="300"/>
          <w:divBdr>
            <w:top w:val="none" w:sz="0" w:space="0" w:color="auto"/>
            <w:left w:val="none" w:sz="0" w:space="0" w:color="auto"/>
            <w:bottom w:val="none" w:sz="0" w:space="0" w:color="auto"/>
            <w:right w:val="none" w:sz="0" w:space="0" w:color="auto"/>
          </w:divBdr>
          <w:divsChild>
            <w:div w:id="717509747">
              <w:marLeft w:val="-225"/>
              <w:marRight w:val="-225"/>
              <w:marTop w:val="0"/>
              <w:marBottom w:val="0"/>
              <w:divBdr>
                <w:top w:val="none" w:sz="0" w:space="0" w:color="auto"/>
                <w:left w:val="none" w:sz="0" w:space="0" w:color="auto"/>
                <w:bottom w:val="none" w:sz="0" w:space="0" w:color="auto"/>
                <w:right w:val="none" w:sz="0" w:space="0" w:color="auto"/>
              </w:divBdr>
            </w:div>
          </w:divsChild>
        </w:div>
        <w:div w:id="482048305">
          <w:marLeft w:val="0"/>
          <w:marRight w:val="0"/>
          <w:marTop w:val="0"/>
          <w:marBottom w:val="300"/>
          <w:divBdr>
            <w:top w:val="none" w:sz="0" w:space="0" w:color="auto"/>
            <w:left w:val="none" w:sz="0" w:space="0" w:color="auto"/>
            <w:bottom w:val="none" w:sz="0" w:space="0" w:color="auto"/>
            <w:right w:val="none" w:sz="0" w:space="0" w:color="auto"/>
          </w:divBdr>
          <w:divsChild>
            <w:div w:id="27292374">
              <w:marLeft w:val="-225"/>
              <w:marRight w:val="-225"/>
              <w:marTop w:val="0"/>
              <w:marBottom w:val="0"/>
              <w:divBdr>
                <w:top w:val="none" w:sz="0" w:space="0" w:color="auto"/>
                <w:left w:val="none" w:sz="0" w:space="0" w:color="auto"/>
                <w:bottom w:val="none" w:sz="0" w:space="0" w:color="auto"/>
                <w:right w:val="none" w:sz="0" w:space="0" w:color="auto"/>
              </w:divBdr>
            </w:div>
          </w:divsChild>
        </w:div>
        <w:div w:id="473761838">
          <w:marLeft w:val="0"/>
          <w:marRight w:val="0"/>
          <w:marTop w:val="0"/>
          <w:marBottom w:val="300"/>
          <w:divBdr>
            <w:top w:val="none" w:sz="0" w:space="0" w:color="auto"/>
            <w:left w:val="none" w:sz="0" w:space="0" w:color="auto"/>
            <w:bottom w:val="none" w:sz="0" w:space="0" w:color="auto"/>
            <w:right w:val="none" w:sz="0" w:space="0" w:color="auto"/>
          </w:divBdr>
          <w:divsChild>
            <w:div w:id="1923249087">
              <w:marLeft w:val="-225"/>
              <w:marRight w:val="-225"/>
              <w:marTop w:val="0"/>
              <w:marBottom w:val="0"/>
              <w:divBdr>
                <w:top w:val="none" w:sz="0" w:space="0" w:color="auto"/>
                <w:left w:val="none" w:sz="0" w:space="0" w:color="auto"/>
                <w:bottom w:val="none" w:sz="0" w:space="0" w:color="auto"/>
                <w:right w:val="none" w:sz="0" w:space="0" w:color="auto"/>
              </w:divBdr>
            </w:div>
          </w:divsChild>
        </w:div>
        <w:div w:id="394937352">
          <w:marLeft w:val="0"/>
          <w:marRight w:val="0"/>
          <w:marTop w:val="0"/>
          <w:marBottom w:val="750"/>
          <w:divBdr>
            <w:top w:val="none" w:sz="0" w:space="0" w:color="auto"/>
            <w:left w:val="none" w:sz="0" w:space="0" w:color="auto"/>
            <w:bottom w:val="none" w:sz="0" w:space="0" w:color="auto"/>
            <w:right w:val="none" w:sz="0" w:space="0" w:color="auto"/>
          </w:divBdr>
          <w:divsChild>
            <w:div w:id="1261991091">
              <w:marLeft w:val="-225"/>
              <w:marRight w:val="-225"/>
              <w:marTop w:val="0"/>
              <w:marBottom w:val="0"/>
              <w:divBdr>
                <w:top w:val="none" w:sz="0" w:space="0" w:color="auto"/>
                <w:left w:val="none" w:sz="0" w:space="0" w:color="auto"/>
                <w:bottom w:val="none" w:sz="0" w:space="0" w:color="auto"/>
                <w:right w:val="none" w:sz="0" w:space="0" w:color="auto"/>
              </w:divBdr>
            </w:div>
          </w:divsChild>
        </w:div>
        <w:div w:id="1354571107">
          <w:marLeft w:val="0"/>
          <w:marRight w:val="0"/>
          <w:marTop w:val="0"/>
          <w:marBottom w:val="300"/>
          <w:divBdr>
            <w:top w:val="none" w:sz="0" w:space="0" w:color="auto"/>
            <w:left w:val="none" w:sz="0" w:space="0" w:color="auto"/>
            <w:bottom w:val="none" w:sz="0" w:space="0" w:color="auto"/>
            <w:right w:val="none" w:sz="0" w:space="0" w:color="auto"/>
          </w:divBdr>
          <w:divsChild>
            <w:div w:id="105927828">
              <w:marLeft w:val="-225"/>
              <w:marRight w:val="-225"/>
              <w:marTop w:val="0"/>
              <w:marBottom w:val="0"/>
              <w:divBdr>
                <w:top w:val="none" w:sz="0" w:space="0" w:color="auto"/>
                <w:left w:val="none" w:sz="0" w:space="0" w:color="auto"/>
                <w:bottom w:val="none" w:sz="0" w:space="0" w:color="auto"/>
                <w:right w:val="none" w:sz="0" w:space="0" w:color="auto"/>
              </w:divBdr>
            </w:div>
          </w:divsChild>
        </w:div>
        <w:div w:id="2092197128">
          <w:marLeft w:val="0"/>
          <w:marRight w:val="0"/>
          <w:marTop w:val="0"/>
          <w:marBottom w:val="300"/>
          <w:divBdr>
            <w:top w:val="none" w:sz="0" w:space="0" w:color="auto"/>
            <w:left w:val="none" w:sz="0" w:space="0" w:color="auto"/>
            <w:bottom w:val="none" w:sz="0" w:space="0" w:color="auto"/>
            <w:right w:val="none" w:sz="0" w:space="0" w:color="auto"/>
          </w:divBdr>
          <w:divsChild>
            <w:div w:id="1830442697">
              <w:marLeft w:val="-225"/>
              <w:marRight w:val="-225"/>
              <w:marTop w:val="0"/>
              <w:marBottom w:val="0"/>
              <w:divBdr>
                <w:top w:val="none" w:sz="0" w:space="0" w:color="auto"/>
                <w:left w:val="none" w:sz="0" w:space="0" w:color="auto"/>
                <w:bottom w:val="none" w:sz="0" w:space="0" w:color="auto"/>
                <w:right w:val="none" w:sz="0" w:space="0" w:color="auto"/>
              </w:divBdr>
            </w:div>
          </w:divsChild>
        </w:div>
        <w:div w:id="440538153">
          <w:marLeft w:val="0"/>
          <w:marRight w:val="0"/>
          <w:marTop w:val="0"/>
          <w:marBottom w:val="750"/>
          <w:divBdr>
            <w:top w:val="none" w:sz="0" w:space="0" w:color="auto"/>
            <w:left w:val="none" w:sz="0" w:space="0" w:color="auto"/>
            <w:bottom w:val="none" w:sz="0" w:space="0" w:color="auto"/>
            <w:right w:val="none" w:sz="0" w:space="0" w:color="auto"/>
          </w:divBdr>
          <w:divsChild>
            <w:div w:id="853803122">
              <w:marLeft w:val="-225"/>
              <w:marRight w:val="-225"/>
              <w:marTop w:val="0"/>
              <w:marBottom w:val="0"/>
              <w:divBdr>
                <w:top w:val="none" w:sz="0" w:space="0" w:color="auto"/>
                <w:left w:val="none" w:sz="0" w:space="0" w:color="auto"/>
                <w:bottom w:val="none" w:sz="0" w:space="0" w:color="auto"/>
                <w:right w:val="none" w:sz="0" w:space="0" w:color="auto"/>
              </w:divBdr>
            </w:div>
          </w:divsChild>
        </w:div>
        <w:div w:id="633023558">
          <w:marLeft w:val="0"/>
          <w:marRight w:val="0"/>
          <w:marTop w:val="0"/>
          <w:marBottom w:val="750"/>
          <w:divBdr>
            <w:top w:val="none" w:sz="0" w:space="0" w:color="auto"/>
            <w:left w:val="none" w:sz="0" w:space="0" w:color="auto"/>
            <w:bottom w:val="none" w:sz="0" w:space="0" w:color="auto"/>
            <w:right w:val="none" w:sz="0" w:space="0" w:color="auto"/>
          </w:divBdr>
          <w:divsChild>
            <w:div w:id="1692760057">
              <w:marLeft w:val="-225"/>
              <w:marRight w:val="-225"/>
              <w:marTop w:val="0"/>
              <w:marBottom w:val="0"/>
              <w:divBdr>
                <w:top w:val="none" w:sz="0" w:space="0" w:color="auto"/>
                <w:left w:val="none" w:sz="0" w:space="0" w:color="auto"/>
                <w:bottom w:val="none" w:sz="0" w:space="0" w:color="auto"/>
                <w:right w:val="none" w:sz="0" w:space="0" w:color="auto"/>
              </w:divBdr>
            </w:div>
          </w:divsChild>
        </w:div>
        <w:div w:id="249197932">
          <w:marLeft w:val="0"/>
          <w:marRight w:val="0"/>
          <w:marTop w:val="0"/>
          <w:marBottom w:val="300"/>
          <w:divBdr>
            <w:top w:val="none" w:sz="0" w:space="0" w:color="auto"/>
            <w:left w:val="none" w:sz="0" w:space="0" w:color="auto"/>
            <w:bottom w:val="none" w:sz="0" w:space="0" w:color="auto"/>
            <w:right w:val="none" w:sz="0" w:space="0" w:color="auto"/>
          </w:divBdr>
          <w:divsChild>
            <w:div w:id="40331769">
              <w:marLeft w:val="-225"/>
              <w:marRight w:val="-225"/>
              <w:marTop w:val="0"/>
              <w:marBottom w:val="0"/>
              <w:divBdr>
                <w:top w:val="none" w:sz="0" w:space="0" w:color="auto"/>
                <w:left w:val="none" w:sz="0" w:space="0" w:color="auto"/>
                <w:bottom w:val="none" w:sz="0" w:space="0" w:color="auto"/>
                <w:right w:val="none" w:sz="0" w:space="0" w:color="auto"/>
              </w:divBdr>
            </w:div>
          </w:divsChild>
        </w:div>
        <w:div w:id="317730334">
          <w:marLeft w:val="0"/>
          <w:marRight w:val="0"/>
          <w:marTop w:val="0"/>
          <w:marBottom w:val="750"/>
          <w:divBdr>
            <w:top w:val="none" w:sz="0" w:space="0" w:color="auto"/>
            <w:left w:val="none" w:sz="0" w:space="0" w:color="auto"/>
            <w:bottom w:val="none" w:sz="0" w:space="0" w:color="auto"/>
            <w:right w:val="none" w:sz="0" w:space="0" w:color="auto"/>
          </w:divBdr>
          <w:divsChild>
            <w:div w:id="1434932063">
              <w:marLeft w:val="-225"/>
              <w:marRight w:val="-225"/>
              <w:marTop w:val="0"/>
              <w:marBottom w:val="0"/>
              <w:divBdr>
                <w:top w:val="none" w:sz="0" w:space="0" w:color="auto"/>
                <w:left w:val="none" w:sz="0" w:space="0" w:color="auto"/>
                <w:bottom w:val="none" w:sz="0" w:space="0" w:color="auto"/>
                <w:right w:val="none" w:sz="0" w:space="0" w:color="auto"/>
              </w:divBdr>
            </w:div>
          </w:divsChild>
        </w:div>
        <w:div w:id="243419443">
          <w:marLeft w:val="0"/>
          <w:marRight w:val="0"/>
          <w:marTop w:val="0"/>
          <w:marBottom w:val="750"/>
          <w:divBdr>
            <w:top w:val="none" w:sz="0" w:space="0" w:color="auto"/>
            <w:left w:val="none" w:sz="0" w:space="0" w:color="auto"/>
            <w:bottom w:val="none" w:sz="0" w:space="0" w:color="auto"/>
            <w:right w:val="none" w:sz="0" w:space="0" w:color="auto"/>
          </w:divBdr>
          <w:divsChild>
            <w:div w:id="92017999">
              <w:marLeft w:val="-225"/>
              <w:marRight w:val="-225"/>
              <w:marTop w:val="0"/>
              <w:marBottom w:val="0"/>
              <w:divBdr>
                <w:top w:val="none" w:sz="0" w:space="0" w:color="auto"/>
                <w:left w:val="none" w:sz="0" w:space="0" w:color="auto"/>
                <w:bottom w:val="none" w:sz="0" w:space="0" w:color="auto"/>
                <w:right w:val="none" w:sz="0" w:space="0" w:color="auto"/>
              </w:divBdr>
            </w:div>
          </w:divsChild>
        </w:div>
        <w:div w:id="1531259580">
          <w:marLeft w:val="0"/>
          <w:marRight w:val="0"/>
          <w:marTop w:val="0"/>
          <w:marBottom w:val="300"/>
          <w:divBdr>
            <w:top w:val="none" w:sz="0" w:space="0" w:color="auto"/>
            <w:left w:val="none" w:sz="0" w:space="0" w:color="auto"/>
            <w:bottom w:val="none" w:sz="0" w:space="0" w:color="auto"/>
            <w:right w:val="none" w:sz="0" w:space="0" w:color="auto"/>
          </w:divBdr>
          <w:divsChild>
            <w:div w:id="904414932">
              <w:marLeft w:val="-225"/>
              <w:marRight w:val="-225"/>
              <w:marTop w:val="0"/>
              <w:marBottom w:val="0"/>
              <w:divBdr>
                <w:top w:val="none" w:sz="0" w:space="0" w:color="auto"/>
                <w:left w:val="none" w:sz="0" w:space="0" w:color="auto"/>
                <w:bottom w:val="none" w:sz="0" w:space="0" w:color="auto"/>
                <w:right w:val="none" w:sz="0" w:space="0" w:color="auto"/>
              </w:divBdr>
            </w:div>
          </w:divsChild>
        </w:div>
        <w:div w:id="1196041078">
          <w:marLeft w:val="0"/>
          <w:marRight w:val="0"/>
          <w:marTop w:val="0"/>
          <w:marBottom w:val="750"/>
          <w:divBdr>
            <w:top w:val="none" w:sz="0" w:space="0" w:color="auto"/>
            <w:left w:val="none" w:sz="0" w:space="0" w:color="auto"/>
            <w:bottom w:val="none" w:sz="0" w:space="0" w:color="auto"/>
            <w:right w:val="none" w:sz="0" w:space="0" w:color="auto"/>
          </w:divBdr>
          <w:divsChild>
            <w:div w:id="318508055">
              <w:marLeft w:val="-225"/>
              <w:marRight w:val="-225"/>
              <w:marTop w:val="0"/>
              <w:marBottom w:val="0"/>
              <w:divBdr>
                <w:top w:val="none" w:sz="0" w:space="0" w:color="auto"/>
                <w:left w:val="none" w:sz="0" w:space="0" w:color="auto"/>
                <w:bottom w:val="none" w:sz="0" w:space="0" w:color="auto"/>
                <w:right w:val="none" w:sz="0" w:space="0" w:color="auto"/>
              </w:divBdr>
            </w:div>
          </w:divsChild>
        </w:div>
        <w:div w:id="2004435460">
          <w:marLeft w:val="0"/>
          <w:marRight w:val="0"/>
          <w:marTop w:val="0"/>
          <w:marBottom w:val="300"/>
          <w:divBdr>
            <w:top w:val="none" w:sz="0" w:space="0" w:color="auto"/>
            <w:left w:val="none" w:sz="0" w:space="0" w:color="auto"/>
            <w:bottom w:val="none" w:sz="0" w:space="0" w:color="auto"/>
            <w:right w:val="none" w:sz="0" w:space="0" w:color="auto"/>
          </w:divBdr>
          <w:divsChild>
            <w:div w:id="1903834629">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254162509">
      <w:bodyDiv w:val="1"/>
      <w:marLeft w:val="0"/>
      <w:marRight w:val="0"/>
      <w:marTop w:val="0"/>
      <w:marBottom w:val="0"/>
      <w:divBdr>
        <w:top w:val="none" w:sz="0" w:space="0" w:color="auto"/>
        <w:left w:val="none" w:sz="0" w:space="0" w:color="auto"/>
        <w:bottom w:val="none" w:sz="0" w:space="0" w:color="auto"/>
        <w:right w:val="none" w:sz="0" w:space="0" w:color="auto"/>
      </w:divBdr>
      <w:divsChild>
        <w:div w:id="193494958">
          <w:marLeft w:val="0"/>
          <w:marRight w:val="0"/>
          <w:marTop w:val="0"/>
          <w:marBottom w:val="300"/>
          <w:divBdr>
            <w:top w:val="none" w:sz="0" w:space="0" w:color="auto"/>
            <w:left w:val="none" w:sz="0" w:space="0" w:color="auto"/>
            <w:bottom w:val="none" w:sz="0" w:space="0" w:color="auto"/>
            <w:right w:val="none" w:sz="0" w:space="0" w:color="auto"/>
          </w:divBdr>
          <w:divsChild>
            <w:div w:id="1614626387">
              <w:marLeft w:val="-225"/>
              <w:marRight w:val="-225"/>
              <w:marTop w:val="0"/>
              <w:marBottom w:val="0"/>
              <w:divBdr>
                <w:top w:val="none" w:sz="0" w:space="0" w:color="auto"/>
                <w:left w:val="none" w:sz="0" w:space="0" w:color="auto"/>
                <w:bottom w:val="none" w:sz="0" w:space="0" w:color="auto"/>
                <w:right w:val="none" w:sz="0" w:space="0" w:color="auto"/>
              </w:divBdr>
            </w:div>
          </w:divsChild>
        </w:div>
        <w:div w:id="1400593113">
          <w:marLeft w:val="0"/>
          <w:marRight w:val="0"/>
          <w:marTop w:val="0"/>
          <w:marBottom w:val="300"/>
          <w:divBdr>
            <w:top w:val="none" w:sz="0" w:space="0" w:color="auto"/>
            <w:left w:val="none" w:sz="0" w:space="0" w:color="auto"/>
            <w:bottom w:val="none" w:sz="0" w:space="0" w:color="auto"/>
            <w:right w:val="none" w:sz="0" w:space="0" w:color="auto"/>
          </w:divBdr>
          <w:divsChild>
            <w:div w:id="1889757487">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715037341">
      <w:bodyDiv w:val="1"/>
      <w:marLeft w:val="0"/>
      <w:marRight w:val="0"/>
      <w:marTop w:val="0"/>
      <w:marBottom w:val="0"/>
      <w:divBdr>
        <w:top w:val="none" w:sz="0" w:space="0" w:color="auto"/>
        <w:left w:val="none" w:sz="0" w:space="0" w:color="auto"/>
        <w:bottom w:val="none" w:sz="0" w:space="0" w:color="auto"/>
        <w:right w:val="none" w:sz="0" w:space="0" w:color="auto"/>
      </w:divBdr>
      <w:divsChild>
        <w:div w:id="219636721">
          <w:marLeft w:val="0"/>
          <w:marRight w:val="0"/>
          <w:marTop w:val="0"/>
          <w:marBottom w:val="300"/>
          <w:divBdr>
            <w:top w:val="none" w:sz="0" w:space="0" w:color="auto"/>
            <w:left w:val="none" w:sz="0" w:space="0" w:color="auto"/>
            <w:bottom w:val="none" w:sz="0" w:space="0" w:color="auto"/>
            <w:right w:val="none" w:sz="0" w:space="0" w:color="auto"/>
          </w:divBdr>
          <w:divsChild>
            <w:div w:id="1761756315">
              <w:marLeft w:val="-225"/>
              <w:marRight w:val="-225"/>
              <w:marTop w:val="0"/>
              <w:marBottom w:val="0"/>
              <w:divBdr>
                <w:top w:val="none" w:sz="0" w:space="0" w:color="auto"/>
                <w:left w:val="none" w:sz="0" w:space="0" w:color="auto"/>
                <w:bottom w:val="none" w:sz="0" w:space="0" w:color="auto"/>
                <w:right w:val="none" w:sz="0" w:space="0" w:color="auto"/>
              </w:divBdr>
            </w:div>
          </w:divsChild>
        </w:div>
        <w:div w:id="1206214368">
          <w:marLeft w:val="0"/>
          <w:marRight w:val="0"/>
          <w:marTop w:val="0"/>
          <w:marBottom w:val="300"/>
          <w:divBdr>
            <w:top w:val="none" w:sz="0" w:space="0" w:color="auto"/>
            <w:left w:val="none" w:sz="0" w:space="0" w:color="auto"/>
            <w:bottom w:val="none" w:sz="0" w:space="0" w:color="auto"/>
            <w:right w:val="none" w:sz="0" w:space="0" w:color="auto"/>
          </w:divBdr>
          <w:divsChild>
            <w:div w:id="691492595">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995330461">
      <w:bodyDiv w:val="1"/>
      <w:marLeft w:val="0"/>
      <w:marRight w:val="0"/>
      <w:marTop w:val="0"/>
      <w:marBottom w:val="0"/>
      <w:divBdr>
        <w:top w:val="none" w:sz="0" w:space="0" w:color="auto"/>
        <w:left w:val="none" w:sz="0" w:space="0" w:color="auto"/>
        <w:bottom w:val="none" w:sz="0" w:space="0" w:color="auto"/>
        <w:right w:val="none" w:sz="0" w:space="0" w:color="auto"/>
      </w:divBdr>
      <w:divsChild>
        <w:div w:id="783622707">
          <w:marLeft w:val="0"/>
          <w:marRight w:val="0"/>
          <w:marTop w:val="0"/>
          <w:marBottom w:val="750"/>
          <w:divBdr>
            <w:top w:val="none" w:sz="0" w:space="0" w:color="auto"/>
            <w:left w:val="none" w:sz="0" w:space="0" w:color="auto"/>
            <w:bottom w:val="none" w:sz="0" w:space="0" w:color="auto"/>
            <w:right w:val="none" w:sz="0" w:space="0" w:color="auto"/>
          </w:divBdr>
          <w:divsChild>
            <w:div w:id="183784879">
              <w:marLeft w:val="-225"/>
              <w:marRight w:val="-225"/>
              <w:marTop w:val="0"/>
              <w:marBottom w:val="0"/>
              <w:divBdr>
                <w:top w:val="none" w:sz="0" w:space="0" w:color="auto"/>
                <w:left w:val="none" w:sz="0" w:space="0" w:color="auto"/>
                <w:bottom w:val="none" w:sz="0" w:space="0" w:color="auto"/>
                <w:right w:val="none" w:sz="0" w:space="0" w:color="auto"/>
              </w:divBdr>
            </w:div>
          </w:divsChild>
        </w:div>
        <w:div w:id="1586187121">
          <w:marLeft w:val="0"/>
          <w:marRight w:val="0"/>
          <w:marTop w:val="0"/>
          <w:marBottom w:val="300"/>
          <w:divBdr>
            <w:top w:val="none" w:sz="0" w:space="0" w:color="auto"/>
            <w:left w:val="none" w:sz="0" w:space="0" w:color="auto"/>
            <w:bottom w:val="none" w:sz="0" w:space="0" w:color="auto"/>
            <w:right w:val="none" w:sz="0" w:space="0" w:color="auto"/>
          </w:divBdr>
          <w:divsChild>
            <w:div w:id="109476571">
              <w:marLeft w:val="-225"/>
              <w:marRight w:val="-225"/>
              <w:marTop w:val="0"/>
              <w:marBottom w:val="0"/>
              <w:divBdr>
                <w:top w:val="none" w:sz="0" w:space="0" w:color="auto"/>
                <w:left w:val="none" w:sz="0" w:space="0" w:color="auto"/>
                <w:bottom w:val="none" w:sz="0" w:space="0" w:color="auto"/>
                <w:right w:val="none" w:sz="0" w:space="0" w:color="auto"/>
              </w:divBdr>
            </w:div>
          </w:divsChild>
        </w:div>
        <w:div w:id="1853957049">
          <w:marLeft w:val="0"/>
          <w:marRight w:val="0"/>
          <w:marTop w:val="0"/>
          <w:marBottom w:val="300"/>
          <w:divBdr>
            <w:top w:val="none" w:sz="0" w:space="0" w:color="auto"/>
            <w:left w:val="none" w:sz="0" w:space="0" w:color="auto"/>
            <w:bottom w:val="none" w:sz="0" w:space="0" w:color="auto"/>
            <w:right w:val="none" w:sz="0" w:space="0" w:color="auto"/>
          </w:divBdr>
          <w:divsChild>
            <w:div w:id="1259483566">
              <w:marLeft w:val="-225"/>
              <w:marRight w:val="-225"/>
              <w:marTop w:val="0"/>
              <w:marBottom w:val="0"/>
              <w:divBdr>
                <w:top w:val="none" w:sz="0" w:space="0" w:color="auto"/>
                <w:left w:val="none" w:sz="0" w:space="0" w:color="auto"/>
                <w:bottom w:val="none" w:sz="0" w:space="0" w:color="auto"/>
                <w:right w:val="none" w:sz="0" w:space="0" w:color="auto"/>
              </w:divBdr>
            </w:div>
          </w:divsChild>
        </w:div>
        <w:div w:id="249318298">
          <w:marLeft w:val="0"/>
          <w:marRight w:val="0"/>
          <w:marTop w:val="0"/>
          <w:marBottom w:val="300"/>
          <w:divBdr>
            <w:top w:val="none" w:sz="0" w:space="0" w:color="auto"/>
            <w:left w:val="none" w:sz="0" w:space="0" w:color="auto"/>
            <w:bottom w:val="none" w:sz="0" w:space="0" w:color="auto"/>
            <w:right w:val="none" w:sz="0" w:space="0" w:color="auto"/>
          </w:divBdr>
          <w:divsChild>
            <w:div w:id="1890870873">
              <w:marLeft w:val="-225"/>
              <w:marRight w:val="-225"/>
              <w:marTop w:val="0"/>
              <w:marBottom w:val="0"/>
              <w:divBdr>
                <w:top w:val="none" w:sz="0" w:space="0" w:color="auto"/>
                <w:left w:val="none" w:sz="0" w:space="0" w:color="auto"/>
                <w:bottom w:val="none" w:sz="0" w:space="0" w:color="auto"/>
                <w:right w:val="none" w:sz="0" w:space="0" w:color="auto"/>
              </w:divBdr>
            </w:div>
          </w:divsChild>
        </w:div>
        <w:div w:id="1063144053">
          <w:marLeft w:val="0"/>
          <w:marRight w:val="0"/>
          <w:marTop w:val="0"/>
          <w:marBottom w:val="750"/>
          <w:divBdr>
            <w:top w:val="none" w:sz="0" w:space="0" w:color="auto"/>
            <w:left w:val="none" w:sz="0" w:space="0" w:color="auto"/>
            <w:bottom w:val="none" w:sz="0" w:space="0" w:color="auto"/>
            <w:right w:val="none" w:sz="0" w:space="0" w:color="auto"/>
          </w:divBdr>
          <w:divsChild>
            <w:div w:id="1949238294">
              <w:marLeft w:val="-225"/>
              <w:marRight w:val="-225"/>
              <w:marTop w:val="0"/>
              <w:marBottom w:val="0"/>
              <w:divBdr>
                <w:top w:val="none" w:sz="0" w:space="0" w:color="auto"/>
                <w:left w:val="none" w:sz="0" w:space="0" w:color="auto"/>
                <w:bottom w:val="none" w:sz="0" w:space="0" w:color="auto"/>
                <w:right w:val="none" w:sz="0" w:space="0" w:color="auto"/>
              </w:divBdr>
            </w:div>
          </w:divsChild>
        </w:div>
        <w:div w:id="21707738">
          <w:marLeft w:val="0"/>
          <w:marRight w:val="0"/>
          <w:marTop w:val="0"/>
          <w:marBottom w:val="300"/>
          <w:divBdr>
            <w:top w:val="none" w:sz="0" w:space="0" w:color="auto"/>
            <w:left w:val="none" w:sz="0" w:space="0" w:color="auto"/>
            <w:bottom w:val="none" w:sz="0" w:space="0" w:color="auto"/>
            <w:right w:val="none" w:sz="0" w:space="0" w:color="auto"/>
          </w:divBdr>
          <w:divsChild>
            <w:div w:id="2143186358">
              <w:marLeft w:val="-225"/>
              <w:marRight w:val="-225"/>
              <w:marTop w:val="0"/>
              <w:marBottom w:val="0"/>
              <w:divBdr>
                <w:top w:val="none" w:sz="0" w:space="0" w:color="auto"/>
                <w:left w:val="none" w:sz="0" w:space="0" w:color="auto"/>
                <w:bottom w:val="none" w:sz="0" w:space="0" w:color="auto"/>
                <w:right w:val="none" w:sz="0" w:space="0" w:color="auto"/>
              </w:divBdr>
            </w:div>
          </w:divsChild>
        </w:div>
        <w:div w:id="1897085425">
          <w:marLeft w:val="0"/>
          <w:marRight w:val="0"/>
          <w:marTop w:val="0"/>
          <w:marBottom w:val="300"/>
          <w:divBdr>
            <w:top w:val="none" w:sz="0" w:space="0" w:color="auto"/>
            <w:left w:val="none" w:sz="0" w:space="0" w:color="auto"/>
            <w:bottom w:val="none" w:sz="0" w:space="0" w:color="auto"/>
            <w:right w:val="none" w:sz="0" w:space="0" w:color="auto"/>
          </w:divBdr>
          <w:divsChild>
            <w:div w:id="637689635">
              <w:marLeft w:val="-225"/>
              <w:marRight w:val="-225"/>
              <w:marTop w:val="0"/>
              <w:marBottom w:val="0"/>
              <w:divBdr>
                <w:top w:val="none" w:sz="0" w:space="0" w:color="auto"/>
                <w:left w:val="none" w:sz="0" w:space="0" w:color="auto"/>
                <w:bottom w:val="none" w:sz="0" w:space="0" w:color="auto"/>
                <w:right w:val="none" w:sz="0" w:space="0" w:color="auto"/>
              </w:divBdr>
            </w:div>
          </w:divsChild>
        </w:div>
        <w:div w:id="1640377971">
          <w:marLeft w:val="0"/>
          <w:marRight w:val="0"/>
          <w:marTop w:val="0"/>
          <w:marBottom w:val="750"/>
          <w:divBdr>
            <w:top w:val="none" w:sz="0" w:space="0" w:color="auto"/>
            <w:left w:val="none" w:sz="0" w:space="0" w:color="auto"/>
            <w:bottom w:val="none" w:sz="0" w:space="0" w:color="auto"/>
            <w:right w:val="none" w:sz="0" w:space="0" w:color="auto"/>
          </w:divBdr>
          <w:divsChild>
            <w:div w:id="909197526">
              <w:marLeft w:val="-225"/>
              <w:marRight w:val="-225"/>
              <w:marTop w:val="0"/>
              <w:marBottom w:val="0"/>
              <w:divBdr>
                <w:top w:val="none" w:sz="0" w:space="0" w:color="auto"/>
                <w:left w:val="none" w:sz="0" w:space="0" w:color="auto"/>
                <w:bottom w:val="none" w:sz="0" w:space="0" w:color="auto"/>
                <w:right w:val="none" w:sz="0" w:space="0" w:color="auto"/>
              </w:divBdr>
            </w:div>
          </w:divsChild>
        </w:div>
        <w:div w:id="1794866866">
          <w:marLeft w:val="0"/>
          <w:marRight w:val="0"/>
          <w:marTop w:val="0"/>
          <w:marBottom w:val="750"/>
          <w:divBdr>
            <w:top w:val="none" w:sz="0" w:space="0" w:color="auto"/>
            <w:left w:val="none" w:sz="0" w:space="0" w:color="auto"/>
            <w:bottom w:val="none" w:sz="0" w:space="0" w:color="auto"/>
            <w:right w:val="none" w:sz="0" w:space="0" w:color="auto"/>
          </w:divBdr>
          <w:divsChild>
            <w:div w:id="205529396">
              <w:marLeft w:val="-225"/>
              <w:marRight w:val="-225"/>
              <w:marTop w:val="0"/>
              <w:marBottom w:val="0"/>
              <w:divBdr>
                <w:top w:val="none" w:sz="0" w:space="0" w:color="auto"/>
                <w:left w:val="none" w:sz="0" w:space="0" w:color="auto"/>
                <w:bottom w:val="none" w:sz="0" w:space="0" w:color="auto"/>
                <w:right w:val="none" w:sz="0" w:space="0" w:color="auto"/>
              </w:divBdr>
            </w:div>
          </w:divsChild>
        </w:div>
        <w:div w:id="1827236872">
          <w:marLeft w:val="0"/>
          <w:marRight w:val="0"/>
          <w:marTop w:val="0"/>
          <w:marBottom w:val="300"/>
          <w:divBdr>
            <w:top w:val="none" w:sz="0" w:space="0" w:color="auto"/>
            <w:left w:val="none" w:sz="0" w:space="0" w:color="auto"/>
            <w:bottom w:val="none" w:sz="0" w:space="0" w:color="auto"/>
            <w:right w:val="none" w:sz="0" w:space="0" w:color="auto"/>
          </w:divBdr>
          <w:divsChild>
            <w:div w:id="348725163">
              <w:marLeft w:val="-225"/>
              <w:marRight w:val="-225"/>
              <w:marTop w:val="0"/>
              <w:marBottom w:val="0"/>
              <w:divBdr>
                <w:top w:val="none" w:sz="0" w:space="0" w:color="auto"/>
                <w:left w:val="none" w:sz="0" w:space="0" w:color="auto"/>
                <w:bottom w:val="none" w:sz="0" w:space="0" w:color="auto"/>
                <w:right w:val="none" w:sz="0" w:space="0" w:color="auto"/>
              </w:divBdr>
            </w:div>
          </w:divsChild>
        </w:div>
        <w:div w:id="1734893671">
          <w:marLeft w:val="0"/>
          <w:marRight w:val="0"/>
          <w:marTop w:val="0"/>
          <w:marBottom w:val="750"/>
          <w:divBdr>
            <w:top w:val="none" w:sz="0" w:space="0" w:color="auto"/>
            <w:left w:val="none" w:sz="0" w:space="0" w:color="auto"/>
            <w:bottom w:val="none" w:sz="0" w:space="0" w:color="auto"/>
            <w:right w:val="none" w:sz="0" w:space="0" w:color="auto"/>
          </w:divBdr>
          <w:divsChild>
            <w:div w:id="492919163">
              <w:marLeft w:val="-225"/>
              <w:marRight w:val="-225"/>
              <w:marTop w:val="0"/>
              <w:marBottom w:val="0"/>
              <w:divBdr>
                <w:top w:val="none" w:sz="0" w:space="0" w:color="auto"/>
                <w:left w:val="none" w:sz="0" w:space="0" w:color="auto"/>
                <w:bottom w:val="none" w:sz="0" w:space="0" w:color="auto"/>
                <w:right w:val="none" w:sz="0" w:space="0" w:color="auto"/>
              </w:divBdr>
            </w:div>
          </w:divsChild>
        </w:div>
        <w:div w:id="532422077">
          <w:marLeft w:val="0"/>
          <w:marRight w:val="0"/>
          <w:marTop w:val="0"/>
          <w:marBottom w:val="750"/>
          <w:divBdr>
            <w:top w:val="none" w:sz="0" w:space="0" w:color="auto"/>
            <w:left w:val="none" w:sz="0" w:space="0" w:color="auto"/>
            <w:bottom w:val="none" w:sz="0" w:space="0" w:color="auto"/>
            <w:right w:val="none" w:sz="0" w:space="0" w:color="auto"/>
          </w:divBdr>
          <w:divsChild>
            <w:div w:id="2077510128">
              <w:marLeft w:val="-225"/>
              <w:marRight w:val="-225"/>
              <w:marTop w:val="0"/>
              <w:marBottom w:val="0"/>
              <w:divBdr>
                <w:top w:val="none" w:sz="0" w:space="0" w:color="auto"/>
                <w:left w:val="none" w:sz="0" w:space="0" w:color="auto"/>
                <w:bottom w:val="none" w:sz="0" w:space="0" w:color="auto"/>
                <w:right w:val="none" w:sz="0" w:space="0" w:color="auto"/>
              </w:divBdr>
            </w:div>
          </w:divsChild>
        </w:div>
        <w:div w:id="297731792">
          <w:marLeft w:val="0"/>
          <w:marRight w:val="0"/>
          <w:marTop w:val="0"/>
          <w:marBottom w:val="300"/>
          <w:divBdr>
            <w:top w:val="none" w:sz="0" w:space="0" w:color="auto"/>
            <w:left w:val="none" w:sz="0" w:space="0" w:color="auto"/>
            <w:bottom w:val="none" w:sz="0" w:space="0" w:color="auto"/>
            <w:right w:val="none" w:sz="0" w:space="0" w:color="auto"/>
          </w:divBdr>
          <w:divsChild>
            <w:div w:id="1959800082">
              <w:marLeft w:val="-225"/>
              <w:marRight w:val="-225"/>
              <w:marTop w:val="0"/>
              <w:marBottom w:val="0"/>
              <w:divBdr>
                <w:top w:val="none" w:sz="0" w:space="0" w:color="auto"/>
                <w:left w:val="none" w:sz="0" w:space="0" w:color="auto"/>
                <w:bottom w:val="none" w:sz="0" w:space="0" w:color="auto"/>
                <w:right w:val="none" w:sz="0" w:space="0" w:color="auto"/>
              </w:divBdr>
            </w:div>
          </w:divsChild>
        </w:div>
        <w:div w:id="1391490976">
          <w:marLeft w:val="0"/>
          <w:marRight w:val="0"/>
          <w:marTop w:val="0"/>
          <w:marBottom w:val="750"/>
          <w:divBdr>
            <w:top w:val="none" w:sz="0" w:space="0" w:color="auto"/>
            <w:left w:val="none" w:sz="0" w:space="0" w:color="auto"/>
            <w:bottom w:val="none" w:sz="0" w:space="0" w:color="auto"/>
            <w:right w:val="none" w:sz="0" w:space="0" w:color="auto"/>
          </w:divBdr>
          <w:divsChild>
            <w:div w:id="1706904890">
              <w:marLeft w:val="-225"/>
              <w:marRight w:val="-225"/>
              <w:marTop w:val="0"/>
              <w:marBottom w:val="0"/>
              <w:divBdr>
                <w:top w:val="none" w:sz="0" w:space="0" w:color="auto"/>
                <w:left w:val="none" w:sz="0" w:space="0" w:color="auto"/>
                <w:bottom w:val="none" w:sz="0" w:space="0" w:color="auto"/>
                <w:right w:val="none" w:sz="0" w:space="0" w:color="auto"/>
              </w:divBdr>
            </w:div>
          </w:divsChild>
        </w:div>
        <w:div w:id="1245147000">
          <w:marLeft w:val="0"/>
          <w:marRight w:val="0"/>
          <w:marTop w:val="0"/>
          <w:marBottom w:val="300"/>
          <w:divBdr>
            <w:top w:val="none" w:sz="0" w:space="0" w:color="auto"/>
            <w:left w:val="none" w:sz="0" w:space="0" w:color="auto"/>
            <w:bottom w:val="none" w:sz="0" w:space="0" w:color="auto"/>
            <w:right w:val="none" w:sz="0" w:space="0" w:color="auto"/>
          </w:divBdr>
          <w:divsChild>
            <w:div w:id="1689525415">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ie/en/publication/efa12-green-public-procurement-gpp/" TargetMode="External"/><Relationship Id="rId3" Type="http://schemas.openxmlformats.org/officeDocument/2006/relationships/settings" Target="settings.xml"/><Relationship Id="rId7" Type="http://schemas.openxmlformats.org/officeDocument/2006/relationships/hyperlink" Target="https://www.gov.ie/en/publication/efa12-green-public-procurement-gp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ie/en/publication/efa12-green-public-procurement-gpp/"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ie/en/publication/7b1f8-green-public-procurement-strategy-and-action-plan-2024-2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1012</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Orla Leydon</dc:creator>
  <cp:keywords/>
  <dc:description/>
  <cp:lastModifiedBy>Karen Mannion</cp:lastModifiedBy>
  <cp:revision>2</cp:revision>
  <dcterms:created xsi:type="dcterms:W3CDTF">2024-08-12T10:12:00Z</dcterms:created>
  <dcterms:modified xsi:type="dcterms:W3CDTF">2024-08-12T12:47:00Z</dcterms:modified>
</cp:coreProperties>
</file>