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01845F67" w:rsidR="00215952" w:rsidRPr="0021518C" w:rsidRDefault="003C6200" w:rsidP="00D64EF5">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for </w:t>
            </w:r>
            <w:r w:rsidR="00D64EF5">
              <w:rPr>
                <w:rFonts w:ascii="Arial" w:hAnsi="Arial" w:cs="Arial"/>
                <w:b/>
                <w:bCs/>
                <w:iCs/>
                <w:color w:val="FFFFFF"/>
                <w:sz w:val="36"/>
                <w:szCs w:val="36"/>
              </w:rPr>
              <w:t>Urology &amp; Ostomy 18296/24023</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bookmarkStart w:id="2" w:name="_GoBack"/>
      <w:bookmarkEnd w:id="2"/>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3"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3"/>
      <w:r w:rsidR="00D64EF5">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D64EF5"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D64EF5"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D64EF5"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D64EF5"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D64EF5"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D64EF5"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D64EF5"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D64EF5"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D64EF5"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D64EF5"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D64EF5"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D64EF5"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D64EF5" w:rsidP="00027EB9">
            <w:hyperlink r:id="rId26" w:history="1">
              <w:r w:rsidR="00EF59A7" w:rsidRPr="00EF59A7">
                <w:t>Consortium</w:t>
              </w:r>
              <w:proofErr w:type="gramStart"/>
              <w:r w:rsidR="00EF59A7">
                <w:t>;</w:t>
              </w:r>
              <w:proofErr w:type="gramEnd"/>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D64EF5"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D64EF5"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4" w:name="_Toc519870450"/>
      <w:bookmarkStart w:id="5"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4"/>
      <w:bookmarkEnd w:id="5"/>
      <w:r w:rsidR="00D52C32">
        <w:rPr>
          <w:rStyle w:val="Heading1Char"/>
          <w:rFonts w:asciiTheme="minorHAnsi" w:hAnsiTheme="minorHAnsi"/>
          <w:b/>
          <w:color w:val="235D64"/>
        </w:rPr>
        <w:t>Tenderers</w:t>
      </w:r>
      <w:r w:rsidR="00D64EF5">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6"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7" w:name="_Toc112763932"/>
      <w:bookmarkEnd w:id="6"/>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7"/>
      <w:r w:rsidR="00D64EF5">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D64EF5">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96F8564" w:rsidR="00200670" w:rsidRPr="003C3822" w:rsidRDefault="001B1A12" w:rsidP="003A22D6">
            <w:pPr>
              <w:pStyle w:val="ListParagraph"/>
              <w:spacing w:line="276" w:lineRule="auto"/>
              <w:ind w:left="0"/>
            </w:pPr>
            <w:r w:rsidRPr="003E6195">
              <w:rPr>
                <w:rFonts w:cs="Arial"/>
              </w:rPr>
              <w:t xml:space="preserve">Meets or exceeds a </w:t>
            </w:r>
            <w:r w:rsidRPr="006B36F1">
              <w:rPr>
                <w:rFonts w:cs="Arial"/>
              </w:rPr>
              <w:t xml:space="preserve">minimum of </w:t>
            </w:r>
            <w:r w:rsidRPr="006401A6">
              <w:rPr>
                <w:rFonts w:cs="Arial"/>
              </w:rPr>
              <w:t>€</w:t>
            </w:r>
            <w:r>
              <w:rPr>
                <w:rFonts w:cs="Arial"/>
              </w:rPr>
              <w:t>5</w:t>
            </w:r>
            <w:r w:rsidRPr="006401A6">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68F49626" w:rsidR="00AA779C" w:rsidRPr="003C3822" w:rsidRDefault="00D64EF5" w:rsidP="002940DF">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rsidR="002940DF">
                <w:t>5</w:t>
              </w:r>
              <w:r w:rsidR="00232447"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D64EF5"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lastRenderedPageBreak/>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D64EF5"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D64EF5" w:rsidP="002940DF">
            <w:pPr>
              <w:spacing w:line="276" w:lineRule="auto"/>
              <w:contextualSpacing/>
            </w:pPr>
            <w:hyperlink r:id="rId32" w:history="1">
              <w:r w:rsidR="002C460A" w:rsidRPr="002C460A">
                <w:t>Applicants must confirm their commitment to provide all relevant information as may be required (as per clause 5.2.</w:t>
              </w:r>
              <w:r w:rsidR="002940DF">
                <w:t>10</w:t>
              </w:r>
              <w:r w:rsidR="002C460A"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6F829706" w:rsidR="002C460A" w:rsidRPr="00B01181" w:rsidRDefault="002C460A" w:rsidP="0041309B">
            <w:pPr>
              <w:spacing w:after="160" w:line="276" w:lineRule="auto"/>
              <w:rPr>
                <w:b/>
                <w:sz w:val="20"/>
                <w:szCs w:val="20"/>
              </w:rPr>
            </w:pPr>
            <w:r w:rsidRPr="00B01181">
              <w:rPr>
                <w:b/>
                <w:sz w:val="20"/>
                <w:szCs w:val="20"/>
              </w:rPr>
              <w:t xml:space="preserve">Tenderers are required to </w:t>
            </w:r>
            <w:r w:rsidR="00D863B2">
              <w:rPr>
                <w:b/>
                <w:sz w:val="20"/>
                <w:szCs w:val="20"/>
              </w:rPr>
              <w:t>complete attached Company Sales Data 2022 spreadsheet</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D64EF5"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D64EF5"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lastRenderedPageBreak/>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D64EF5"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7777777" w:rsidR="002940DF" w:rsidRPr="00EE35FD" w:rsidRDefault="00D64EF5" w:rsidP="0041309B">
            <w:pPr>
              <w:spacing w:line="276" w:lineRule="auto"/>
              <w:contextualSpacing/>
            </w:pPr>
            <w:hyperlink r:id="rId36" w:history="1">
              <w:r w:rsidR="002940DF" w:rsidRPr="002C460A">
                <w:t>Applicants must demonstrate that they have satisfactory staff training and vetting procedures in place and operation</w:t>
              </w:r>
            </w:hyperlink>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D64EF5"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845B12">
        <w:trPr>
          <w:gridAfter w:val="1"/>
          <w:wAfter w:w="10" w:type="dxa"/>
        </w:trPr>
        <w:tc>
          <w:tcPr>
            <w:tcW w:w="9639" w:type="dxa"/>
            <w:gridSpan w:val="2"/>
            <w:shd w:val="clear" w:color="auto" w:fill="235D64"/>
          </w:tcPr>
          <w:p w14:paraId="079F2AFD" w14:textId="24E00F22" w:rsidR="005C6D52" w:rsidRPr="00EE35FD" w:rsidRDefault="00442EC8" w:rsidP="002C460A">
            <w:pPr>
              <w:spacing w:line="276" w:lineRule="auto"/>
              <w:rPr>
                <w:b/>
              </w:rPr>
            </w:pPr>
            <w:r>
              <w:rPr>
                <w:b/>
                <w:color w:val="FFFFFF" w:themeColor="background1"/>
                <w:sz w:val="32"/>
                <w:szCs w:val="32"/>
              </w:rPr>
              <w:t>D</w:t>
            </w:r>
            <w:r w:rsidR="00AF6999">
              <w:rPr>
                <w:b/>
                <w:color w:val="FFFFFF" w:themeColor="background1"/>
                <w:sz w:val="32"/>
                <w:szCs w:val="32"/>
              </w:rPr>
              <w:t>1</w:t>
            </w:r>
            <w:r w:rsidR="002C460A">
              <w:rPr>
                <w:b/>
                <w:color w:val="FFFFFF" w:themeColor="background1"/>
                <w:sz w:val="32"/>
                <w:szCs w:val="32"/>
              </w:rPr>
              <w:t>1</w:t>
            </w:r>
            <w:r w:rsidR="005C6D52">
              <w:rPr>
                <w:b/>
                <w:color w:val="FFFFFF" w:themeColor="background1"/>
                <w:sz w:val="32"/>
                <w:szCs w:val="32"/>
              </w:rPr>
              <w:t xml:space="preserve"> – </w:t>
            </w:r>
            <w:r w:rsidR="005C6D52" w:rsidRPr="005E0122">
              <w:rPr>
                <w:rFonts w:cs="Arial"/>
                <w:b/>
                <w:color w:val="FFFFFF" w:themeColor="background1"/>
                <w:sz w:val="32"/>
                <w:szCs w:val="32"/>
              </w:rPr>
              <w:t>Garda Clearance</w:t>
            </w:r>
          </w:p>
        </w:tc>
      </w:tr>
      <w:tr w:rsidR="005C6D52" w:rsidRPr="00EE35FD" w14:paraId="2F9925C7"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EE35FD" w:rsidRDefault="005C6D52" w:rsidP="00845B12">
            <w:pPr>
              <w:spacing w:line="276" w:lineRule="auto"/>
              <w:contextualSpacing/>
              <w:rPr>
                <w:rFonts w:cs="Arial"/>
                <w:b/>
              </w:rPr>
            </w:pPr>
            <w:r w:rsidRPr="00EE35FD">
              <w:rPr>
                <w:rFonts w:cs="Arial"/>
                <w:b/>
              </w:rPr>
              <w:t xml:space="preserve">Mandatory Requirement: </w:t>
            </w:r>
          </w:p>
          <w:p w14:paraId="1D71BE2A" w14:textId="18513D56" w:rsidR="005C6D52" w:rsidRPr="00EE35FD" w:rsidRDefault="00D64EF5" w:rsidP="00845B12">
            <w:pPr>
              <w:spacing w:line="276" w:lineRule="auto"/>
              <w:contextualSpacing/>
            </w:pPr>
            <w:hyperlink r:id="rId38" w:history="1">
              <w:r w:rsidR="002C460A" w:rsidRPr="002C460A">
                <w:t>Applicants must confirm their willingness to provide evidence of Garda clearance in respect of staff assigned to provide a service if requested to do so by the HSE.</w:t>
              </w:r>
            </w:hyperlink>
          </w:p>
        </w:tc>
      </w:tr>
      <w:tr w:rsidR="005C6D52" w:rsidRPr="00EE35FD" w14:paraId="59087A4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845B12">
            <w:pPr>
              <w:spacing w:after="160" w:line="276" w:lineRule="auto"/>
              <w:rPr>
                <w:b/>
              </w:rPr>
            </w:pPr>
          </w:p>
        </w:tc>
      </w:tr>
      <w:tr w:rsidR="005C6D52" w:rsidRPr="00EE35FD" w14:paraId="7970A8CA"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2755DFA6" w14:textId="77777777" w:rsidR="00027EB9" w:rsidRDefault="00027EB9" w:rsidP="00477CA9">
      <w:pPr>
        <w:spacing w:line="276" w:lineRule="auto"/>
      </w:pPr>
    </w:p>
    <w:p w14:paraId="037741C2" w14:textId="77777777" w:rsidR="00D23B40" w:rsidRDefault="00D23B40" w:rsidP="00C72A11">
      <w:pPr>
        <w:spacing w:line="276" w:lineRule="auto"/>
      </w:pPr>
    </w:p>
    <w:p w14:paraId="53B7ABE0" w14:textId="54C4B86A" w:rsidR="00AA779C" w:rsidRDefault="00AA779C" w:rsidP="00C72A11">
      <w:pPr>
        <w:spacing w:line="276" w:lineRule="auto"/>
      </w:pPr>
    </w:p>
    <w:p w14:paraId="19E3A369" w14:textId="7713FF6B" w:rsidR="00D23B40" w:rsidRDefault="00D23B40" w:rsidP="00C72A11">
      <w:pPr>
        <w:spacing w:line="276" w:lineRule="auto"/>
      </w:pPr>
    </w:p>
    <w:p w14:paraId="553A9884" w14:textId="5DA6C870" w:rsidR="00D23B40" w:rsidRDefault="00D23B40" w:rsidP="00C72A11">
      <w:pPr>
        <w:spacing w:line="276" w:lineRule="auto"/>
      </w:pPr>
    </w:p>
    <w:p w14:paraId="6264686C" w14:textId="77777777"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44AF3DC8" w:rsidR="003839E7" w:rsidRDefault="002C460A" w:rsidP="002C460A">
            <w:pPr>
              <w:rPr>
                <w:rFonts w:cstheme="majorBidi"/>
                <w:b/>
                <w:color w:val="235D64"/>
              </w:rPr>
            </w:pPr>
            <w:r>
              <w:rPr>
                <w:b/>
                <w:color w:val="FFFFFF" w:themeColor="background1"/>
                <w:sz w:val="32"/>
                <w:szCs w:val="32"/>
              </w:rPr>
              <w:t>D12</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D64EF5" w:rsidP="002C460A">
            <w:pPr>
              <w:spacing w:line="276" w:lineRule="auto"/>
              <w:contextualSpacing/>
              <w:rPr>
                <w:rFonts w:cstheme="majorBidi"/>
                <w:b/>
                <w:color w:val="235D64"/>
              </w:rPr>
            </w:pPr>
            <w:hyperlink r:id="rId39" w:history="1">
              <w:r w:rsidR="002C460A"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29881473" w14:textId="4B9133ED" w:rsidR="00F56CC9" w:rsidRDefault="00F56CC9" w:rsidP="00487A39">
      <w:pPr>
        <w:rPr>
          <w:rStyle w:val="Heading1Char"/>
          <w:rFonts w:asciiTheme="minorHAnsi" w:hAnsiTheme="minorHAnsi"/>
          <w:b/>
          <w:color w:val="235D64"/>
        </w:rPr>
      </w:pPr>
    </w:p>
    <w:p w14:paraId="1C81E59D" w14:textId="4360B35E" w:rsidR="00F56CC9" w:rsidRDefault="00F56CC9" w:rsidP="00487A39">
      <w:pPr>
        <w:rPr>
          <w:rStyle w:val="Heading1Char"/>
          <w:rFonts w:asciiTheme="minorHAnsi" w:hAnsiTheme="minorHAnsi"/>
          <w:b/>
          <w:color w:val="235D64"/>
        </w:rPr>
      </w:pPr>
    </w:p>
    <w:p w14:paraId="6FCDE501" w14:textId="7675CA64" w:rsidR="00F56CC9" w:rsidRDefault="00F56CC9" w:rsidP="00487A39">
      <w:pPr>
        <w:rPr>
          <w:rStyle w:val="Heading1Char"/>
          <w:rFonts w:asciiTheme="minorHAnsi" w:hAnsiTheme="minorHAnsi"/>
          <w:b/>
          <w:color w:val="235D64"/>
        </w:rPr>
      </w:pPr>
    </w:p>
    <w:p w14:paraId="1FE247FB" w14:textId="6CE99D94" w:rsidR="00F56CC9" w:rsidRDefault="00F56CC9" w:rsidP="00487A39">
      <w:pPr>
        <w:rPr>
          <w:rStyle w:val="Heading1Char"/>
          <w:rFonts w:asciiTheme="minorHAnsi" w:hAnsiTheme="minorHAnsi"/>
          <w:b/>
          <w:color w:val="235D64"/>
        </w:rPr>
      </w:pPr>
    </w:p>
    <w:p w14:paraId="594F1AB8" w14:textId="64E5E47F" w:rsidR="00F56CC9" w:rsidRDefault="00F56CC9" w:rsidP="00487A39">
      <w:pPr>
        <w:rPr>
          <w:rStyle w:val="Heading1Char"/>
          <w:rFonts w:asciiTheme="minorHAnsi" w:hAnsiTheme="minorHAnsi"/>
          <w:b/>
          <w:color w:val="235D64"/>
        </w:rPr>
      </w:pPr>
    </w:p>
    <w:p w14:paraId="627BCAE1" w14:textId="4BEC8F5B" w:rsidR="00F56CC9" w:rsidRDefault="00F56CC9" w:rsidP="00487A39">
      <w:pPr>
        <w:rPr>
          <w:rStyle w:val="Heading1Char"/>
          <w:rFonts w:asciiTheme="minorHAnsi" w:hAnsiTheme="minorHAnsi"/>
          <w:b/>
          <w:color w:val="235D64"/>
        </w:rPr>
      </w:pPr>
    </w:p>
    <w:p w14:paraId="4D446FD2" w14:textId="4D05A859" w:rsidR="00F56CC9" w:rsidRDefault="00F56CC9" w:rsidP="00487A39">
      <w:pPr>
        <w:rPr>
          <w:rStyle w:val="Heading1Char"/>
          <w:rFonts w:asciiTheme="minorHAnsi" w:hAnsiTheme="minorHAnsi"/>
          <w:b/>
          <w:color w:val="235D64"/>
        </w:rPr>
      </w:pPr>
    </w:p>
    <w:p w14:paraId="6D184E46" w14:textId="2FB8E450" w:rsidR="00F56CC9" w:rsidRDefault="00F56CC9" w:rsidP="00487A39">
      <w:pPr>
        <w:rPr>
          <w:rStyle w:val="Heading1Char"/>
          <w:rFonts w:asciiTheme="minorHAnsi" w:hAnsiTheme="minorHAnsi"/>
          <w:b/>
          <w:color w:val="235D64"/>
        </w:rPr>
      </w:pPr>
    </w:p>
    <w:p w14:paraId="631BA67B" w14:textId="2AD5A0E5" w:rsidR="00F56CC9" w:rsidRDefault="00F56CC9" w:rsidP="00487A39">
      <w:pPr>
        <w:rPr>
          <w:rStyle w:val="Heading1Char"/>
          <w:rFonts w:asciiTheme="minorHAnsi" w:hAnsiTheme="minorHAnsi"/>
          <w:b/>
          <w:color w:val="235D64"/>
        </w:rPr>
      </w:pPr>
    </w:p>
    <w:p w14:paraId="608A31A1" w14:textId="77777777" w:rsidR="00F56CC9" w:rsidRDefault="00F56CC9" w:rsidP="00487A39">
      <w:pPr>
        <w:rPr>
          <w:rStyle w:val="Heading1Char"/>
          <w:rFonts w:asciiTheme="minorHAnsi" w:hAnsiTheme="minorHAnsi"/>
          <w:b/>
          <w:color w:val="235D64"/>
        </w:rPr>
      </w:pPr>
    </w:p>
    <w:p w14:paraId="71926BCD" w14:textId="4614265E"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40"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1"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2"/>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9D742D" w:rsidRDefault="009D742D" w:rsidP="00B86DAE">
      <w:pPr>
        <w:spacing w:after="0" w:line="240" w:lineRule="auto"/>
      </w:pPr>
      <w:r>
        <w:separator/>
      </w:r>
    </w:p>
  </w:endnote>
  <w:endnote w:type="continuationSeparator" w:id="0">
    <w:p w14:paraId="7BB0B4B0" w14:textId="77777777" w:rsidR="009D742D" w:rsidRDefault="009D742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7CF26164"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D64EF5">
          <w:rPr>
            <w:noProof/>
            <w:sz w:val="16"/>
            <w:szCs w:val="16"/>
          </w:rPr>
          <w:t>2</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9D742D" w:rsidRDefault="009D742D" w:rsidP="00B86DAE">
      <w:pPr>
        <w:spacing w:after="0" w:line="240" w:lineRule="auto"/>
      </w:pPr>
      <w:r>
        <w:separator/>
      </w:r>
    </w:p>
  </w:footnote>
  <w:footnote w:type="continuationSeparator" w:id="0">
    <w:p w14:paraId="5BD9415D" w14:textId="77777777" w:rsidR="009D742D" w:rsidRDefault="009D742D"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64EF5"/>
    <w:rsid w:val="00D704E5"/>
    <w:rsid w:val="00D7074D"/>
    <w:rsid w:val="00D725DA"/>
    <w:rsid w:val="00D72CB0"/>
    <w:rsid w:val="00D76A28"/>
    <w:rsid w:val="00D77669"/>
    <w:rsid w:val="00D80723"/>
    <w:rsid w:val="00D80EDB"/>
    <w:rsid w:val="00D863B2"/>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s://irl.eu-supply.com/app/qualification/question.asp?FID=&amp;TPLID=&amp;QID=71650&amp;QVID=110356&amp;AID=267682&amp;IDT=1&amp;PID=231411&amp;E=&amp;CID="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48&amp;QVID=11019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ec.europa.eu/internal_market/publicprocurement/legislation_en.htm"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4615-411B-45AA-9E09-66DBF8474CE1}">
  <ds:schemaRefs>
    <ds:schemaRef ds:uri="http://www.w3.org/XML/1998/namespace"/>
    <ds:schemaRef ds:uri="http://schemas.microsoft.com/office/2006/documentManagement/types"/>
    <ds:schemaRef ds:uri="http://schemas.microsoft.com/sharepoint/v3"/>
    <ds:schemaRef ds:uri="http://purl.org/dc/elements/1.1/"/>
    <ds:schemaRef ds:uri="bf6d28c2-e651-4ce8-b621-e736c8dd3c46"/>
    <ds:schemaRef ds:uri="http://schemas.microsoft.com/office/infopath/2007/PartnerControls"/>
    <ds:schemaRef ds:uri="http://purl.org/dc/terms/"/>
    <ds:schemaRef ds:uri="http://schemas.openxmlformats.org/package/2006/metadata/core-properties"/>
    <ds:schemaRef ds:uri="84552056-7a50-40ad-8ed4-338782893c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3.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5.xml><?xml version="1.0" encoding="utf-8"?>
<ds:datastoreItem xmlns:ds="http://schemas.openxmlformats.org/officeDocument/2006/customXml" ds:itemID="{AE7007F3-0382-4612-B2B7-FDF6E9A0E0C4}">
  <ds:schemaRefs>
    <ds:schemaRef ds:uri="office.server.policy"/>
  </ds:schemaRefs>
</ds:datastoreItem>
</file>

<file path=customXml/itemProps6.xml><?xml version="1.0" encoding="utf-8"?>
<ds:datastoreItem xmlns:ds="http://schemas.openxmlformats.org/officeDocument/2006/customXml" ds:itemID="{320CA3E6-3897-4349-AF65-F12335591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2343</Words>
  <Characters>13357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Lally, Eamonn (MGH)</cp:lastModifiedBy>
  <cp:revision>11</cp:revision>
  <cp:lastPrinted>2023-06-13T15:06:00Z</cp:lastPrinted>
  <dcterms:created xsi:type="dcterms:W3CDTF">2024-04-17T15:14:00Z</dcterms:created>
  <dcterms:modified xsi:type="dcterms:W3CDTF">2024-05-02T11:30:00Z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