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61D7C" w14:textId="776B9F30" w:rsidR="00BE0293" w:rsidRPr="001E61BC" w:rsidRDefault="00C923DC" w:rsidP="0071776A">
      <w:pPr>
        <w:jc w:val="center"/>
        <w:rPr>
          <w:rFonts w:asciiTheme="minorHAnsi" w:hAnsiTheme="minorHAnsi" w:cstheme="minorHAnsi"/>
          <w:sz w:val="24"/>
          <w:szCs w:val="24"/>
        </w:rPr>
      </w:pPr>
      <w:r w:rsidRPr="001E61BC">
        <w:rPr>
          <w:rFonts w:asciiTheme="minorHAnsi" w:hAnsiTheme="minorHAnsi" w:cstheme="minorHAnsi"/>
          <w:noProof/>
          <w:sz w:val="24"/>
          <w:szCs w:val="24"/>
          <w:lang w:val="en-IE" w:eastAsia="en-IE"/>
        </w:rPr>
        <w:drawing>
          <wp:inline distT="0" distB="0" distL="0" distR="0" wp14:anchorId="76C6DC23" wp14:editId="15F9326B">
            <wp:extent cx="2792730" cy="1247654"/>
            <wp:effectExtent l="0" t="0" r="7620" b="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rotWithShape="1">
                    <a:blip r:embed="rId11" cstate="print">
                      <a:extLst>
                        <a:ext uri="{28A0092B-C50C-407E-A947-70E740481C1C}">
                          <a14:useLocalDpi xmlns:a14="http://schemas.microsoft.com/office/drawing/2010/main" val="0"/>
                        </a:ext>
                      </a:extLst>
                    </a:blip>
                    <a:srcRect t="13768" b="14097"/>
                    <a:stretch/>
                  </pic:blipFill>
                  <pic:spPr bwMode="auto">
                    <a:xfrm>
                      <a:off x="0" y="0"/>
                      <a:ext cx="2808832" cy="1254848"/>
                    </a:xfrm>
                    <a:prstGeom prst="rect">
                      <a:avLst/>
                    </a:prstGeom>
                    <a:ln>
                      <a:noFill/>
                    </a:ln>
                    <a:extLst>
                      <a:ext uri="{53640926-AAD7-44D8-BBD7-CCE9431645EC}">
                        <a14:shadowObscured xmlns:a14="http://schemas.microsoft.com/office/drawing/2010/main"/>
                      </a:ext>
                    </a:extLst>
                  </pic:spPr>
                </pic:pic>
              </a:graphicData>
            </a:graphic>
          </wp:inline>
        </w:drawing>
      </w:r>
    </w:p>
    <w:p w14:paraId="22BB44DD" w14:textId="77777777" w:rsidR="00754625" w:rsidRPr="001E61BC" w:rsidRDefault="00754625" w:rsidP="006714D9">
      <w:pPr>
        <w:rPr>
          <w:rFonts w:asciiTheme="minorHAnsi" w:hAnsiTheme="minorHAnsi" w:cstheme="minorHAnsi"/>
          <w:sz w:val="24"/>
          <w:szCs w:val="24"/>
        </w:rPr>
      </w:pPr>
    </w:p>
    <w:p w14:paraId="150206D2" w14:textId="7FBBF0DA" w:rsidR="005A02FE" w:rsidRPr="001E61BC" w:rsidRDefault="0071776A" w:rsidP="0071776A">
      <w:pPr>
        <w:jc w:val="center"/>
        <w:rPr>
          <w:rFonts w:asciiTheme="minorHAnsi" w:hAnsiTheme="minorHAnsi" w:cstheme="minorHAnsi"/>
          <w:b/>
          <w:sz w:val="36"/>
          <w:szCs w:val="36"/>
        </w:rPr>
      </w:pPr>
      <w:bookmarkStart w:id="0" w:name="_GoBack"/>
      <w:r w:rsidRPr="001E61BC">
        <w:rPr>
          <w:rFonts w:asciiTheme="minorHAnsi" w:hAnsiTheme="minorHAnsi" w:cstheme="minorHAnsi"/>
          <w:b/>
          <w:sz w:val="36"/>
          <w:szCs w:val="36"/>
        </w:rPr>
        <w:t>ESTABLISHMENT OF A PANEL FOR THE PROVISION OF UNIQUE BIOMEDICAL SCIENCE REAGENTS, ANTIBODIES, KITS, DRUGS/THERAPEUTICS, CELLS AND RELATED TOOLS</w:t>
      </w:r>
    </w:p>
    <w:bookmarkEnd w:id="0"/>
    <w:p w14:paraId="3C6138B2" w14:textId="77777777" w:rsidR="0071776A" w:rsidRPr="001E61BC" w:rsidRDefault="0071776A" w:rsidP="006714D9">
      <w:pPr>
        <w:rPr>
          <w:rFonts w:asciiTheme="minorHAnsi" w:hAnsiTheme="minorHAnsi" w:cstheme="minorHAnsi"/>
          <w:b/>
          <w:sz w:val="36"/>
          <w:szCs w:val="36"/>
        </w:rPr>
      </w:pPr>
    </w:p>
    <w:p w14:paraId="5AF105D3" w14:textId="77777777" w:rsidR="008D4D8D" w:rsidRPr="001E61BC" w:rsidRDefault="008D4D8D" w:rsidP="1AAFD2E8">
      <w:pPr>
        <w:jc w:val="center"/>
        <w:rPr>
          <w:rFonts w:asciiTheme="minorHAnsi" w:hAnsiTheme="minorHAnsi" w:cstheme="minorHAnsi"/>
          <w:b/>
          <w:sz w:val="36"/>
          <w:szCs w:val="36"/>
        </w:rPr>
      </w:pPr>
      <w:r w:rsidRPr="001E61BC">
        <w:rPr>
          <w:rFonts w:asciiTheme="minorHAnsi" w:hAnsiTheme="minorHAnsi" w:cstheme="minorHAnsi"/>
          <w:b/>
          <w:sz w:val="36"/>
          <w:szCs w:val="36"/>
        </w:rPr>
        <w:t xml:space="preserve">BRIEFING DOCUMENT </w:t>
      </w:r>
    </w:p>
    <w:p w14:paraId="4291FB3C" w14:textId="367C55B6" w:rsidR="31CACC7E" w:rsidRPr="001E61BC" w:rsidRDefault="008D4D8D" w:rsidP="1AAFD2E8">
      <w:pPr>
        <w:jc w:val="center"/>
        <w:rPr>
          <w:rFonts w:asciiTheme="minorHAnsi" w:hAnsiTheme="minorHAnsi" w:cstheme="minorHAnsi"/>
          <w:b/>
          <w:sz w:val="36"/>
          <w:szCs w:val="36"/>
        </w:rPr>
      </w:pPr>
      <w:r w:rsidRPr="001E61BC">
        <w:rPr>
          <w:rFonts w:asciiTheme="minorHAnsi" w:hAnsiTheme="minorHAnsi" w:cstheme="minorHAnsi"/>
          <w:b/>
          <w:sz w:val="36"/>
          <w:szCs w:val="36"/>
        </w:rPr>
        <w:t>(AND QUALIFICATION QUESTIONNAIRE - SEE APPENDIX 1)</w:t>
      </w:r>
    </w:p>
    <w:tbl>
      <w:tblPr>
        <w:tblStyle w:val="TableGrid"/>
        <w:tblW w:w="0" w:type="auto"/>
        <w:tblLayout w:type="fixed"/>
        <w:tblLook w:val="04A0" w:firstRow="1" w:lastRow="0" w:firstColumn="1" w:lastColumn="0" w:noHBand="0" w:noVBand="1"/>
      </w:tblPr>
      <w:tblGrid>
        <w:gridCol w:w="3539"/>
        <w:gridCol w:w="5477"/>
      </w:tblGrid>
      <w:tr w:rsidR="00C923DC" w:rsidRPr="001E61BC" w14:paraId="31469070" w14:textId="77777777" w:rsidTr="1AAFD2E8">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5D8568AB"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Title:</w:t>
            </w:r>
          </w:p>
        </w:tc>
        <w:tc>
          <w:tcPr>
            <w:tcW w:w="5477" w:type="dxa"/>
            <w:tcBorders>
              <w:top w:val="single" w:sz="4" w:space="0" w:color="auto"/>
              <w:left w:val="nil"/>
              <w:right w:val="single" w:sz="4" w:space="0" w:color="auto"/>
            </w:tcBorders>
            <w:tcMar>
              <w:top w:w="28" w:type="dxa"/>
              <w:bottom w:w="28" w:type="dxa"/>
            </w:tcMar>
          </w:tcPr>
          <w:p w14:paraId="620D3F69" w14:textId="5A2DE50F" w:rsidR="00C923DC" w:rsidRPr="001E61BC" w:rsidRDefault="0071776A" w:rsidP="006714D9">
            <w:pPr>
              <w:rPr>
                <w:rFonts w:asciiTheme="minorHAnsi" w:hAnsiTheme="minorHAnsi" w:cstheme="minorHAnsi"/>
                <w:sz w:val="24"/>
                <w:szCs w:val="24"/>
              </w:rPr>
            </w:pPr>
            <w:r w:rsidRPr="001E61BC">
              <w:rPr>
                <w:rFonts w:asciiTheme="minorHAnsi" w:hAnsiTheme="minorHAnsi" w:cstheme="minorHAnsi"/>
                <w:sz w:val="24"/>
                <w:szCs w:val="24"/>
              </w:rPr>
              <w:t>Unique Biomedical Science Goods</w:t>
            </w:r>
          </w:p>
        </w:tc>
      </w:tr>
      <w:tr w:rsidR="00C923DC" w:rsidRPr="001E61BC" w14:paraId="6B148823" w14:textId="77777777" w:rsidTr="1AAFD2E8">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7B1FE4BD" w14:textId="16823400" w:rsidR="00C923DC" w:rsidRPr="001E61BC" w:rsidRDefault="001E7B54" w:rsidP="006714D9">
            <w:pPr>
              <w:rPr>
                <w:rFonts w:asciiTheme="minorHAnsi" w:hAnsiTheme="minorHAnsi" w:cstheme="minorHAnsi"/>
                <w:sz w:val="24"/>
                <w:szCs w:val="24"/>
              </w:rPr>
            </w:pPr>
            <w:r w:rsidRPr="001E61BC">
              <w:rPr>
                <w:rFonts w:asciiTheme="minorHAnsi" w:hAnsiTheme="minorHAnsi" w:cstheme="minorHAnsi"/>
                <w:sz w:val="24"/>
                <w:szCs w:val="24"/>
              </w:rPr>
              <w:t>Procedure:</w:t>
            </w:r>
          </w:p>
        </w:tc>
        <w:tc>
          <w:tcPr>
            <w:tcW w:w="5477" w:type="dxa"/>
            <w:tcBorders>
              <w:top w:val="single" w:sz="4" w:space="0" w:color="auto"/>
              <w:left w:val="nil"/>
              <w:right w:val="single" w:sz="4" w:space="0" w:color="auto"/>
            </w:tcBorders>
            <w:tcMar>
              <w:top w:w="28" w:type="dxa"/>
              <w:bottom w:w="28" w:type="dxa"/>
            </w:tcMar>
          </w:tcPr>
          <w:p w14:paraId="11970E84" w14:textId="1B2B9F90" w:rsidR="00C923DC" w:rsidRPr="001E61BC" w:rsidRDefault="0D4684B1" w:rsidP="1AAFD2E8">
            <w:pPr>
              <w:rPr>
                <w:rFonts w:asciiTheme="minorHAnsi" w:hAnsiTheme="minorHAnsi" w:cstheme="minorHAnsi"/>
                <w:sz w:val="24"/>
                <w:szCs w:val="24"/>
              </w:rPr>
            </w:pPr>
            <w:r w:rsidRPr="001E61BC">
              <w:rPr>
                <w:rFonts w:asciiTheme="minorHAnsi" w:hAnsiTheme="minorHAnsi" w:cstheme="minorHAnsi"/>
                <w:sz w:val="24"/>
                <w:szCs w:val="24"/>
              </w:rPr>
              <w:t xml:space="preserve">Panel under </w:t>
            </w:r>
            <w:r w:rsidR="3B5AF4F4" w:rsidRPr="001E61BC">
              <w:rPr>
                <w:rFonts w:asciiTheme="minorHAnsi" w:hAnsiTheme="minorHAnsi" w:cstheme="minorHAnsi"/>
                <w:sz w:val="24"/>
                <w:szCs w:val="24"/>
              </w:rPr>
              <w:t>open</w:t>
            </w:r>
            <w:r w:rsidRPr="001E61BC">
              <w:rPr>
                <w:rFonts w:asciiTheme="minorHAnsi" w:hAnsiTheme="minorHAnsi" w:cstheme="minorHAnsi"/>
                <w:sz w:val="24"/>
                <w:szCs w:val="24"/>
              </w:rPr>
              <w:t xml:space="preserve"> procedure </w:t>
            </w:r>
          </w:p>
        </w:tc>
      </w:tr>
      <w:tr w:rsidR="1AAFD2E8" w:rsidRPr="001E61BC" w14:paraId="18008106" w14:textId="77777777" w:rsidTr="1AAFD2E8">
        <w:trPr>
          <w:trHeight w:val="300"/>
        </w:trPr>
        <w:tc>
          <w:tcPr>
            <w:tcW w:w="3539"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tcPr>
          <w:p w14:paraId="6A1AFB30" w14:textId="25E93460" w:rsidR="61778A28" w:rsidRPr="001E61BC" w:rsidRDefault="61778A28" w:rsidP="1AAFD2E8">
            <w:pPr>
              <w:rPr>
                <w:rFonts w:asciiTheme="minorHAnsi" w:hAnsiTheme="minorHAnsi" w:cstheme="minorHAnsi"/>
                <w:sz w:val="24"/>
                <w:szCs w:val="24"/>
              </w:rPr>
            </w:pPr>
            <w:r w:rsidRPr="001E61BC">
              <w:rPr>
                <w:rFonts w:asciiTheme="minorHAnsi" w:hAnsiTheme="minorHAnsi" w:cstheme="minorHAnsi"/>
                <w:sz w:val="24"/>
                <w:szCs w:val="24"/>
              </w:rPr>
              <w:t>Duration of the Panel</w:t>
            </w:r>
          </w:p>
        </w:tc>
        <w:tc>
          <w:tcPr>
            <w:tcW w:w="5477" w:type="dxa"/>
            <w:tcBorders>
              <w:top w:val="single" w:sz="4" w:space="0" w:color="auto"/>
              <w:left w:val="nil"/>
              <w:right w:val="single" w:sz="4" w:space="0" w:color="auto"/>
            </w:tcBorders>
            <w:tcMar>
              <w:top w:w="28" w:type="dxa"/>
              <w:bottom w:w="28" w:type="dxa"/>
            </w:tcMar>
          </w:tcPr>
          <w:p w14:paraId="32DABFAA" w14:textId="2BAC324B" w:rsidR="61778A28" w:rsidRPr="001E61BC" w:rsidRDefault="61778A28" w:rsidP="1AAFD2E8">
            <w:pPr>
              <w:rPr>
                <w:rFonts w:asciiTheme="minorHAnsi" w:hAnsiTheme="minorHAnsi" w:cstheme="minorHAnsi"/>
                <w:sz w:val="24"/>
                <w:szCs w:val="24"/>
              </w:rPr>
            </w:pPr>
            <w:r w:rsidRPr="001E61BC">
              <w:rPr>
                <w:rFonts w:asciiTheme="minorHAnsi" w:hAnsiTheme="minorHAnsi" w:cstheme="minorHAnsi"/>
                <w:sz w:val="24"/>
                <w:szCs w:val="24"/>
              </w:rPr>
              <w:t>The panel will be established for four (4) years with the option for additional annual advertising to expand the panel and/or seek additional products if required.</w:t>
            </w:r>
          </w:p>
          <w:p w14:paraId="33B44DB6" w14:textId="36D57207" w:rsidR="1AAFD2E8" w:rsidRPr="001E61BC" w:rsidRDefault="1AAFD2E8" w:rsidP="1AAFD2E8">
            <w:pPr>
              <w:rPr>
                <w:rFonts w:asciiTheme="minorHAnsi" w:hAnsiTheme="minorHAnsi" w:cstheme="minorHAnsi"/>
                <w:sz w:val="24"/>
                <w:szCs w:val="24"/>
              </w:rPr>
            </w:pPr>
          </w:p>
        </w:tc>
      </w:tr>
      <w:tr w:rsidR="00C923DC" w:rsidRPr="001E61BC" w14:paraId="7C5C1771"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2E06CD88" w14:textId="6C7C5781" w:rsidR="00C923DC" w:rsidRPr="001E61BC" w:rsidRDefault="001E7B54" w:rsidP="006714D9">
            <w:pPr>
              <w:rPr>
                <w:rFonts w:asciiTheme="minorHAnsi" w:hAnsiTheme="minorHAnsi" w:cstheme="minorHAnsi"/>
                <w:sz w:val="24"/>
                <w:szCs w:val="24"/>
              </w:rPr>
            </w:pPr>
            <w:r w:rsidRPr="001E61BC">
              <w:rPr>
                <w:rFonts w:asciiTheme="minorHAnsi" w:hAnsiTheme="minorHAnsi" w:cstheme="minorHAnsi"/>
                <w:sz w:val="24"/>
                <w:szCs w:val="24"/>
              </w:rPr>
              <w:t xml:space="preserve">UoG Reference: </w:t>
            </w:r>
          </w:p>
        </w:tc>
        <w:tc>
          <w:tcPr>
            <w:tcW w:w="5477" w:type="dxa"/>
            <w:tcBorders>
              <w:left w:val="nil"/>
              <w:right w:val="single" w:sz="4" w:space="0" w:color="auto"/>
            </w:tcBorders>
            <w:tcMar>
              <w:top w:w="28" w:type="dxa"/>
              <w:bottom w:w="28" w:type="dxa"/>
            </w:tcMar>
          </w:tcPr>
          <w:p w14:paraId="560797EC" w14:textId="1CEB677F" w:rsidR="00C923DC" w:rsidRPr="001E61BC" w:rsidRDefault="0071776A" w:rsidP="006714D9">
            <w:pPr>
              <w:rPr>
                <w:rFonts w:asciiTheme="minorHAnsi" w:hAnsiTheme="minorHAnsi" w:cstheme="minorHAnsi"/>
                <w:sz w:val="24"/>
                <w:szCs w:val="24"/>
              </w:rPr>
            </w:pPr>
            <w:r w:rsidRPr="001E61BC">
              <w:rPr>
                <w:rFonts w:asciiTheme="minorHAnsi" w:hAnsiTheme="minorHAnsi" w:cstheme="minorHAnsi"/>
                <w:sz w:val="24"/>
                <w:szCs w:val="24"/>
              </w:rPr>
              <w:t>GALW/CON1385/2024</w:t>
            </w:r>
          </w:p>
        </w:tc>
      </w:tr>
      <w:tr w:rsidR="00C923DC" w:rsidRPr="001E61BC" w14:paraId="34793A37"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3F89675"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Issue Date:</w:t>
            </w:r>
          </w:p>
        </w:tc>
        <w:tc>
          <w:tcPr>
            <w:tcW w:w="5477" w:type="dxa"/>
            <w:tcBorders>
              <w:left w:val="nil"/>
              <w:right w:val="single" w:sz="4" w:space="0" w:color="auto"/>
            </w:tcBorders>
            <w:tcMar>
              <w:top w:w="28" w:type="dxa"/>
              <w:bottom w:w="28" w:type="dxa"/>
            </w:tcMar>
          </w:tcPr>
          <w:p w14:paraId="62B0D21B" w14:textId="65183638" w:rsidR="00C923DC" w:rsidRPr="001E61BC" w:rsidRDefault="3E0DD4A8" w:rsidP="1AAFD2E8">
            <w:pPr>
              <w:rPr>
                <w:rFonts w:asciiTheme="minorHAnsi" w:hAnsiTheme="minorHAnsi" w:cstheme="minorHAnsi"/>
                <w:sz w:val="24"/>
                <w:szCs w:val="24"/>
              </w:rPr>
            </w:pPr>
            <w:r w:rsidRPr="001E61BC">
              <w:rPr>
                <w:rFonts w:asciiTheme="minorHAnsi" w:hAnsiTheme="minorHAnsi" w:cstheme="minorHAnsi"/>
                <w:sz w:val="24"/>
                <w:szCs w:val="24"/>
              </w:rPr>
              <w:t>Friday 26</w:t>
            </w:r>
            <w:r w:rsidRPr="001E61BC">
              <w:rPr>
                <w:rFonts w:asciiTheme="minorHAnsi" w:hAnsiTheme="minorHAnsi" w:cstheme="minorHAnsi"/>
                <w:sz w:val="24"/>
                <w:szCs w:val="24"/>
                <w:vertAlign w:val="superscript"/>
              </w:rPr>
              <w:t>th</w:t>
            </w:r>
            <w:r w:rsidRPr="001E61BC">
              <w:rPr>
                <w:rFonts w:asciiTheme="minorHAnsi" w:hAnsiTheme="minorHAnsi" w:cstheme="minorHAnsi"/>
                <w:sz w:val="24"/>
                <w:szCs w:val="24"/>
              </w:rPr>
              <w:t xml:space="preserve"> </w:t>
            </w:r>
            <w:r w:rsidR="0071776A" w:rsidRPr="001E61BC">
              <w:rPr>
                <w:rFonts w:asciiTheme="minorHAnsi" w:hAnsiTheme="minorHAnsi" w:cstheme="minorHAnsi"/>
                <w:sz w:val="24"/>
                <w:szCs w:val="24"/>
              </w:rPr>
              <w:t>April 2024</w:t>
            </w:r>
          </w:p>
        </w:tc>
      </w:tr>
      <w:tr w:rsidR="00C923DC" w:rsidRPr="001E61BC" w14:paraId="689F066E"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29BB12BE"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Closing Date for Queries:</w:t>
            </w:r>
          </w:p>
        </w:tc>
        <w:tc>
          <w:tcPr>
            <w:tcW w:w="5477" w:type="dxa"/>
            <w:tcBorders>
              <w:left w:val="nil"/>
              <w:right w:val="single" w:sz="4" w:space="0" w:color="auto"/>
            </w:tcBorders>
            <w:tcMar>
              <w:top w:w="28" w:type="dxa"/>
              <w:bottom w:w="28" w:type="dxa"/>
            </w:tcMar>
          </w:tcPr>
          <w:p w14:paraId="522A4386" w14:textId="4C0E379A" w:rsidR="0071776A" w:rsidRPr="001E61BC" w:rsidRDefault="0071776A" w:rsidP="0071776A">
            <w:pPr>
              <w:rPr>
                <w:rFonts w:asciiTheme="minorHAnsi" w:hAnsiTheme="minorHAnsi" w:cstheme="minorHAnsi"/>
                <w:sz w:val="24"/>
                <w:szCs w:val="24"/>
              </w:rPr>
            </w:pPr>
            <w:r w:rsidRPr="001E61BC">
              <w:rPr>
                <w:rFonts w:asciiTheme="minorHAnsi" w:hAnsiTheme="minorHAnsi" w:cstheme="minorHAnsi"/>
                <w:sz w:val="24"/>
                <w:szCs w:val="24"/>
              </w:rPr>
              <w:t xml:space="preserve">Tuesday 21st May </w:t>
            </w:r>
            <w:r w:rsidR="00687374" w:rsidRPr="001E61BC">
              <w:rPr>
                <w:rFonts w:asciiTheme="minorHAnsi" w:hAnsiTheme="minorHAnsi" w:cstheme="minorHAnsi"/>
                <w:sz w:val="24"/>
                <w:szCs w:val="24"/>
              </w:rPr>
              <w:t xml:space="preserve">2024 </w:t>
            </w:r>
            <w:r w:rsidRPr="001E61BC">
              <w:rPr>
                <w:rFonts w:asciiTheme="minorHAnsi" w:hAnsiTheme="minorHAnsi" w:cstheme="minorHAnsi"/>
                <w:sz w:val="24"/>
                <w:szCs w:val="24"/>
              </w:rPr>
              <w:t xml:space="preserve">at 12.00 hours (Irish time) </w:t>
            </w:r>
          </w:p>
          <w:p w14:paraId="595F785B" w14:textId="77777777" w:rsidR="0071776A" w:rsidRPr="001E61BC" w:rsidRDefault="0071776A" w:rsidP="0071776A">
            <w:pPr>
              <w:rPr>
                <w:rFonts w:asciiTheme="minorHAnsi" w:hAnsiTheme="minorHAnsi" w:cstheme="minorHAnsi"/>
                <w:sz w:val="24"/>
                <w:szCs w:val="24"/>
              </w:rPr>
            </w:pPr>
          </w:p>
          <w:p w14:paraId="08CAD6CC" w14:textId="5BB4B242" w:rsidR="00C923DC" w:rsidRPr="001E61BC" w:rsidRDefault="0071776A" w:rsidP="0071776A">
            <w:pPr>
              <w:rPr>
                <w:rFonts w:asciiTheme="minorHAnsi" w:hAnsiTheme="minorHAnsi" w:cstheme="minorHAnsi"/>
                <w:sz w:val="24"/>
                <w:szCs w:val="24"/>
              </w:rPr>
            </w:pPr>
            <w:r w:rsidRPr="001E61BC">
              <w:rPr>
                <w:rFonts w:asciiTheme="minorHAnsi" w:hAnsiTheme="minorHAnsi" w:cstheme="minorHAnsi"/>
                <w:sz w:val="24"/>
                <w:szCs w:val="24"/>
              </w:rPr>
              <w:t>Please note that queries raised through the eTenders portal will not be monitored/a</w:t>
            </w:r>
            <w:r w:rsidR="00C81F27" w:rsidRPr="001E61BC">
              <w:rPr>
                <w:rFonts w:asciiTheme="minorHAnsi" w:hAnsiTheme="minorHAnsi" w:cstheme="minorHAnsi"/>
                <w:sz w:val="24"/>
                <w:szCs w:val="24"/>
              </w:rPr>
              <w:t>nswered during the week 29/04-03/05/2024</w:t>
            </w:r>
            <w:r w:rsidRPr="001E61BC">
              <w:rPr>
                <w:rFonts w:asciiTheme="minorHAnsi" w:hAnsiTheme="minorHAnsi" w:cstheme="minorHAnsi"/>
                <w:sz w:val="24"/>
                <w:szCs w:val="24"/>
              </w:rPr>
              <w:t xml:space="preserve">. An additional calendar week has been added to the competition timelines to compensate for this.  </w:t>
            </w:r>
          </w:p>
        </w:tc>
      </w:tr>
      <w:tr w:rsidR="00C923DC" w:rsidRPr="001E61BC" w14:paraId="160B653D" w14:textId="77777777" w:rsidTr="1AAFD2E8">
        <w:tc>
          <w:tcPr>
            <w:tcW w:w="3539" w:type="dxa"/>
            <w:tcBorders>
              <w:top w:val="single" w:sz="4" w:space="0" w:color="FFFFFF" w:themeColor="background1"/>
              <w:left w:val="single" w:sz="4" w:space="0" w:color="auto"/>
              <w:bottom w:val="single" w:sz="4" w:space="0" w:color="FFFFFF" w:themeColor="background1"/>
              <w:right w:val="nil"/>
            </w:tcBorders>
            <w:shd w:val="clear" w:color="auto" w:fill="A80050"/>
            <w:tcMar>
              <w:top w:w="28" w:type="dxa"/>
              <w:bottom w:w="28" w:type="dxa"/>
            </w:tcMar>
          </w:tcPr>
          <w:p w14:paraId="37C69E40" w14:textId="388CE114" w:rsidR="00C923DC" w:rsidRPr="001E61BC" w:rsidRDefault="79084B8E" w:rsidP="00B953EC">
            <w:pPr>
              <w:rPr>
                <w:rFonts w:asciiTheme="minorHAnsi" w:hAnsiTheme="minorHAnsi" w:cstheme="minorHAnsi"/>
                <w:sz w:val="24"/>
                <w:szCs w:val="24"/>
              </w:rPr>
            </w:pPr>
            <w:r w:rsidRPr="001E61BC">
              <w:rPr>
                <w:rFonts w:asciiTheme="minorHAnsi" w:hAnsiTheme="minorHAnsi" w:cstheme="minorHAnsi"/>
                <w:sz w:val="24"/>
                <w:szCs w:val="24"/>
              </w:rPr>
              <w:t xml:space="preserve">Closing Date for </w:t>
            </w:r>
            <w:r w:rsidR="00B953EC" w:rsidRPr="001E61BC">
              <w:rPr>
                <w:rFonts w:asciiTheme="minorHAnsi" w:hAnsiTheme="minorHAnsi" w:cstheme="minorHAnsi"/>
                <w:sz w:val="24"/>
                <w:szCs w:val="24"/>
              </w:rPr>
              <w:t>submission of Qualification Questionnaires</w:t>
            </w:r>
            <w:r w:rsidRPr="001E61BC">
              <w:rPr>
                <w:rFonts w:asciiTheme="minorHAnsi" w:hAnsiTheme="minorHAnsi" w:cstheme="minorHAnsi"/>
                <w:sz w:val="24"/>
                <w:szCs w:val="24"/>
              </w:rPr>
              <w:t>:</w:t>
            </w:r>
          </w:p>
        </w:tc>
        <w:tc>
          <w:tcPr>
            <w:tcW w:w="5477" w:type="dxa"/>
            <w:tcBorders>
              <w:left w:val="nil"/>
              <w:right w:val="single" w:sz="4" w:space="0" w:color="auto"/>
            </w:tcBorders>
            <w:tcMar>
              <w:top w:w="28" w:type="dxa"/>
              <w:bottom w:w="28" w:type="dxa"/>
            </w:tcMar>
          </w:tcPr>
          <w:p w14:paraId="7109B7C5" w14:textId="70ACE690" w:rsidR="00687374" w:rsidRPr="001E61BC" w:rsidRDefault="00687374" w:rsidP="1AAFD2E8">
            <w:pPr>
              <w:rPr>
                <w:rFonts w:asciiTheme="minorHAnsi" w:hAnsiTheme="minorHAnsi" w:cstheme="minorHAnsi"/>
                <w:sz w:val="24"/>
                <w:szCs w:val="24"/>
              </w:rPr>
            </w:pPr>
            <w:r w:rsidRPr="001E61BC">
              <w:rPr>
                <w:rFonts w:asciiTheme="minorHAnsi" w:hAnsiTheme="minorHAnsi" w:cstheme="minorHAnsi"/>
                <w:sz w:val="24"/>
                <w:szCs w:val="24"/>
              </w:rPr>
              <w:t>Monday 10</w:t>
            </w:r>
            <w:r w:rsidRPr="001E61BC">
              <w:rPr>
                <w:rFonts w:asciiTheme="minorHAnsi" w:hAnsiTheme="minorHAnsi" w:cstheme="minorHAnsi"/>
                <w:sz w:val="24"/>
                <w:szCs w:val="24"/>
                <w:vertAlign w:val="superscript"/>
              </w:rPr>
              <w:t>th</w:t>
            </w:r>
            <w:r w:rsidRPr="001E61BC">
              <w:rPr>
                <w:rFonts w:asciiTheme="minorHAnsi" w:hAnsiTheme="minorHAnsi" w:cstheme="minorHAnsi"/>
                <w:sz w:val="24"/>
                <w:szCs w:val="24"/>
              </w:rPr>
              <w:t xml:space="preserve"> June 2024 at 12.00 hours (Irish time)</w:t>
            </w:r>
          </w:p>
          <w:p w14:paraId="34160691" w14:textId="77777777" w:rsidR="00C81F27" w:rsidRPr="001E61BC" w:rsidRDefault="00C81F27" w:rsidP="1AAFD2E8">
            <w:pPr>
              <w:rPr>
                <w:rFonts w:asciiTheme="minorHAnsi" w:hAnsiTheme="minorHAnsi" w:cstheme="minorHAnsi"/>
                <w:sz w:val="24"/>
                <w:szCs w:val="24"/>
              </w:rPr>
            </w:pPr>
          </w:p>
          <w:p w14:paraId="59B1D37E" w14:textId="7E1253BC" w:rsidR="00C923DC" w:rsidRPr="001E61BC" w:rsidRDefault="00687374">
            <w:pPr>
              <w:rPr>
                <w:rFonts w:asciiTheme="minorHAnsi" w:hAnsiTheme="minorHAnsi" w:cstheme="minorHAnsi"/>
                <w:sz w:val="24"/>
                <w:szCs w:val="24"/>
                <w:highlight w:val="yellow"/>
              </w:rPr>
            </w:pPr>
            <w:r w:rsidRPr="001E61BC">
              <w:rPr>
                <w:rFonts w:asciiTheme="minorHAnsi" w:hAnsiTheme="minorHAnsi" w:cstheme="minorHAnsi"/>
                <w:sz w:val="24"/>
                <w:szCs w:val="24"/>
              </w:rPr>
              <w:t xml:space="preserve">The panel will stay open for applications after this date. The Contracting Authority will consider new applications annually, at a minimum.  </w:t>
            </w:r>
          </w:p>
        </w:tc>
      </w:tr>
      <w:tr w:rsidR="00C923DC" w:rsidRPr="001E61BC" w14:paraId="4046C7C4" w14:textId="77777777" w:rsidTr="1AAFD2E8">
        <w:tc>
          <w:tcPr>
            <w:tcW w:w="3539" w:type="dxa"/>
            <w:tcBorders>
              <w:top w:val="single" w:sz="4" w:space="0" w:color="FFFFFF" w:themeColor="background1"/>
              <w:left w:val="single" w:sz="4" w:space="0" w:color="auto"/>
              <w:bottom w:val="single" w:sz="4" w:space="0" w:color="auto"/>
              <w:right w:val="nil"/>
            </w:tcBorders>
            <w:shd w:val="clear" w:color="auto" w:fill="A80050"/>
            <w:tcMar>
              <w:top w:w="28" w:type="dxa"/>
              <w:bottom w:w="28" w:type="dxa"/>
            </w:tcMar>
          </w:tcPr>
          <w:p w14:paraId="4E378E2E"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Submissions and Queries via:</w:t>
            </w:r>
          </w:p>
        </w:tc>
        <w:tc>
          <w:tcPr>
            <w:tcW w:w="5477" w:type="dxa"/>
            <w:tcBorders>
              <w:left w:val="nil"/>
              <w:bottom w:val="single" w:sz="4" w:space="0" w:color="auto"/>
              <w:right w:val="single" w:sz="4" w:space="0" w:color="auto"/>
            </w:tcBorders>
            <w:tcMar>
              <w:top w:w="28" w:type="dxa"/>
              <w:bottom w:w="28" w:type="dxa"/>
            </w:tcMar>
          </w:tcPr>
          <w:p w14:paraId="44565D51"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eTenders only</w:t>
            </w:r>
          </w:p>
        </w:tc>
      </w:tr>
    </w:tbl>
    <w:p w14:paraId="766A6DC9" w14:textId="77777777" w:rsidR="00C923DC" w:rsidRPr="001E61BC" w:rsidRDefault="00C923DC" w:rsidP="006714D9">
      <w:pPr>
        <w:rPr>
          <w:rFonts w:asciiTheme="minorHAnsi" w:hAnsiTheme="minorHAnsi" w:cstheme="minorHAnsi"/>
          <w:sz w:val="24"/>
          <w:szCs w:val="24"/>
        </w:rPr>
      </w:pPr>
    </w:p>
    <w:p w14:paraId="4A83A762" w14:textId="37B94646" w:rsidR="0099433B" w:rsidRPr="001E61BC" w:rsidRDefault="0099433B" w:rsidP="006714D9">
      <w:pPr>
        <w:rPr>
          <w:rFonts w:asciiTheme="minorHAnsi" w:hAnsiTheme="minorHAnsi" w:cstheme="minorHAnsi"/>
          <w:sz w:val="24"/>
          <w:szCs w:val="24"/>
        </w:rPr>
      </w:pPr>
      <w:r w:rsidRPr="001E61BC">
        <w:rPr>
          <w:rFonts w:asciiTheme="minorHAnsi" w:hAnsiTheme="minorHAnsi" w:cstheme="minorHAnsi"/>
          <w:sz w:val="24"/>
          <w:szCs w:val="24"/>
        </w:rPr>
        <w:br w:type="page"/>
      </w:r>
    </w:p>
    <w:sdt>
      <w:sdtPr>
        <w:rPr>
          <w:rFonts w:asciiTheme="minorHAnsi" w:eastAsiaTheme="minorEastAsia" w:hAnsiTheme="minorHAnsi" w:cstheme="minorHAnsi"/>
          <w:b w:val="0"/>
          <w:bCs w:val="0"/>
          <w:color w:val="auto"/>
          <w:sz w:val="24"/>
          <w:szCs w:val="24"/>
          <w:lang w:val="en-GB"/>
        </w:rPr>
        <w:id w:val="946124055"/>
        <w:docPartObj>
          <w:docPartGallery w:val="Table of Contents"/>
          <w:docPartUnique/>
        </w:docPartObj>
      </w:sdtPr>
      <w:sdtContent>
        <w:p w14:paraId="4C4839E3" w14:textId="1D2393C8" w:rsidR="009A59FB" w:rsidRPr="001E61BC" w:rsidRDefault="009A59FB" w:rsidP="006714D9">
          <w:pPr>
            <w:pStyle w:val="TOCHeading"/>
            <w:rPr>
              <w:rFonts w:asciiTheme="minorHAnsi" w:hAnsiTheme="minorHAnsi" w:cstheme="minorHAnsi"/>
              <w:sz w:val="24"/>
              <w:szCs w:val="24"/>
            </w:rPr>
          </w:pPr>
          <w:r w:rsidRPr="001E61BC">
            <w:rPr>
              <w:rFonts w:asciiTheme="minorHAnsi" w:hAnsiTheme="minorHAnsi" w:cstheme="minorHAnsi"/>
              <w:sz w:val="24"/>
              <w:szCs w:val="24"/>
            </w:rPr>
            <w:t>Contents</w:t>
          </w:r>
        </w:p>
        <w:bookmarkStart w:id="1" w:name="_Hlk39569817"/>
        <w:p w14:paraId="7446407D" w14:textId="70BB173A" w:rsidR="004656D7" w:rsidRDefault="008A4D15">
          <w:pPr>
            <w:pStyle w:val="TOC1"/>
            <w:rPr>
              <w:rFonts w:asciiTheme="minorHAnsi" w:eastAsiaTheme="minorEastAsia" w:hAnsiTheme="minorHAnsi" w:cstheme="minorBidi"/>
              <w:noProof/>
              <w:sz w:val="22"/>
              <w:szCs w:val="22"/>
              <w:lang w:val="en-IE" w:eastAsia="en-IE"/>
            </w:rPr>
          </w:pPr>
          <w:r w:rsidRPr="001E61BC">
            <w:rPr>
              <w:rFonts w:asciiTheme="minorHAnsi" w:hAnsiTheme="minorHAnsi" w:cstheme="minorHAnsi"/>
              <w:sz w:val="24"/>
              <w:szCs w:val="24"/>
            </w:rPr>
            <w:fldChar w:fldCharType="begin"/>
          </w:r>
          <w:r w:rsidRPr="001E61BC">
            <w:rPr>
              <w:rFonts w:asciiTheme="minorHAnsi" w:hAnsiTheme="minorHAnsi" w:cstheme="minorHAnsi"/>
              <w:sz w:val="24"/>
              <w:szCs w:val="24"/>
            </w:rPr>
            <w:instrText xml:space="preserve"> TOC \o "1-3" \h \z \u </w:instrText>
          </w:r>
          <w:r w:rsidRPr="001E61BC">
            <w:rPr>
              <w:rFonts w:asciiTheme="minorHAnsi" w:hAnsiTheme="minorHAnsi" w:cstheme="minorHAnsi"/>
              <w:sz w:val="24"/>
              <w:szCs w:val="24"/>
            </w:rPr>
            <w:fldChar w:fldCharType="separate"/>
          </w:r>
          <w:hyperlink w:anchor="_Toc164955408" w:history="1">
            <w:r w:rsidR="004656D7" w:rsidRPr="00156135">
              <w:rPr>
                <w:rStyle w:val="Hyperlink"/>
                <w:rFonts w:cstheme="minorHAnsi"/>
                <w:noProof/>
              </w:rPr>
              <w:t>1</w:t>
            </w:r>
            <w:r w:rsidR="004656D7">
              <w:rPr>
                <w:rFonts w:asciiTheme="minorHAnsi" w:eastAsiaTheme="minorEastAsia" w:hAnsiTheme="minorHAnsi" w:cstheme="minorBidi"/>
                <w:noProof/>
                <w:sz w:val="22"/>
                <w:szCs w:val="22"/>
                <w:lang w:val="en-IE" w:eastAsia="en-IE"/>
              </w:rPr>
              <w:tab/>
            </w:r>
            <w:r w:rsidR="004656D7" w:rsidRPr="00156135">
              <w:rPr>
                <w:rStyle w:val="Hyperlink"/>
                <w:rFonts w:cstheme="minorHAnsi"/>
                <w:noProof/>
              </w:rPr>
              <w:t>Details of Panel</w:t>
            </w:r>
            <w:r w:rsidR="004656D7">
              <w:rPr>
                <w:noProof/>
                <w:webHidden/>
              </w:rPr>
              <w:tab/>
            </w:r>
            <w:r w:rsidR="004656D7">
              <w:rPr>
                <w:noProof/>
                <w:webHidden/>
              </w:rPr>
              <w:fldChar w:fldCharType="begin"/>
            </w:r>
            <w:r w:rsidR="004656D7">
              <w:rPr>
                <w:noProof/>
                <w:webHidden/>
              </w:rPr>
              <w:instrText xml:space="preserve"> PAGEREF _Toc164955408 \h </w:instrText>
            </w:r>
            <w:r w:rsidR="004656D7">
              <w:rPr>
                <w:noProof/>
                <w:webHidden/>
              </w:rPr>
            </w:r>
            <w:r w:rsidR="004656D7">
              <w:rPr>
                <w:noProof/>
                <w:webHidden/>
              </w:rPr>
              <w:fldChar w:fldCharType="separate"/>
            </w:r>
            <w:r w:rsidR="00B94F2C">
              <w:rPr>
                <w:noProof/>
                <w:webHidden/>
              </w:rPr>
              <w:t>5</w:t>
            </w:r>
            <w:r w:rsidR="004656D7">
              <w:rPr>
                <w:noProof/>
                <w:webHidden/>
              </w:rPr>
              <w:fldChar w:fldCharType="end"/>
            </w:r>
          </w:hyperlink>
        </w:p>
        <w:p w14:paraId="4624E608" w14:textId="638F33B3"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09" w:history="1">
            <w:r w:rsidRPr="00156135">
              <w:rPr>
                <w:rStyle w:val="Hyperlink"/>
                <w:rFonts w:cstheme="minorHAnsi"/>
                <w:noProof/>
              </w:rPr>
              <w:t>1.1</w:t>
            </w:r>
            <w:r>
              <w:rPr>
                <w:rFonts w:asciiTheme="minorHAnsi" w:eastAsiaTheme="minorEastAsia" w:hAnsiTheme="minorHAnsi" w:cstheme="minorBidi"/>
                <w:noProof/>
                <w:sz w:val="22"/>
                <w:szCs w:val="22"/>
                <w:lang w:val="en-IE" w:eastAsia="en-IE"/>
              </w:rPr>
              <w:tab/>
            </w:r>
            <w:r w:rsidRPr="00156135">
              <w:rPr>
                <w:rStyle w:val="Hyperlink"/>
                <w:rFonts w:cstheme="minorHAnsi"/>
                <w:noProof/>
              </w:rPr>
              <w:t>Duration of the Panel</w:t>
            </w:r>
            <w:r>
              <w:rPr>
                <w:noProof/>
                <w:webHidden/>
              </w:rPr>
              <w:tab/>
            </w:r>
            <w:r>
              <w:rPr>
                <w:noProof/>
                <w:webHidden/>
              </w:rPr>
              <w:fldChar w:fldCharType="begin"/>
            </w:r>
            <w:r>
              <w:rPr>
                <w:noProof/>
                <w:webHidden/>
              </w:rPr>
              <w:instrText xml:space="preserve"> PAGEREF _Toc164955409 \h </w:instrText>
            </w:r>
            <w:r>
              <w:rPr>
                <w:noProof/>
                <w:webHidden/>
              </w:rPr>
            </w:r>
            <w:r>
              <w:rPr>
                <w:noProof/>
                <w:webHidden/>
              </w:rPr>
              <w:fldChar w:fldCharType="separate"/>
            </w:r>
            <w:r w:rsidR="00B94F2C">
              <w:rPr>
                <w:noProof/>
                <w:webHidden/>
              </w:rPr>
              <w:t>5</w:t>
            </w:r>
            <w:r>
              <w:rPr>
                <w:noProof/>
                <w:webHidden/>
              </w:rPr>
              <w:fldChar w:fldCharType="end"/>
            </w:r>
          </w:hyperlink>
        </w:p>
        <w:p w14:paraId="1099AD08" w14:textId="4F9FA184"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0" w:history="1">
            <w:r w:rsidRPr="00156135">
              <w:rPr>
                <w:rStyle w:val="Hyperlink"/>
                <w:rFonts w:cstheme="minorHAnsi"/>
                <w:noProof/>
              </w:rPr>
              <w:t>1.2</w:t>
            </w:r>
            <w:r>
              <w:rPr>
                <w:rFonts w:asciiTheme="minorHAnsi" w:eastAsiaTheme="minorEastAsia" w:hAnsiTheme="minorHAnsi" w:cstheme="minorBidi"/>
                <w:noProof/>
                <w:sz w:val="22"/>
                <w:szCs w:val="22"/>
                <w:lang w:val="en-IE" w:eastAsia="en-IE"/>
              </w:rPr>
              <w:tab/>
            </w:r>
            <w:r w:rsidRPr="00156135">
              <w:rPr>
                <w:rStyle w:val="Hyperlink"/>
                <w:rFonts w:cstheme="minorHAnsi"/>
                <w:noProof/>
              </w:rPr>
              <w:t>Estimated value of the panel</w:t>
            </w:r>
            <w:r>
              <w:rPr>
                <w:noProof/>
                <w:webHidden/>
              </w:rPr>
              <w:tab/>
            </w:r>
            <w:r>
              <w:rPr>
                <w:noProof/>
                <w:webHidden/>
              </w:rPr>
              <w:fldChar w:fldCharType="begin"/>
            </w:r>
            <w:r>
              <w:rPr>
                <w:noProof/>
                <w:webHidden/>
              </w:rPr>
              <w:instrText xml:space="preserve"> PAGEREF _Toc164955410 \h </w:instrText>
            </w:r>
            <w:r>
              <w:rPr>
                <w:noProof/>
                <w:webHidden/>
              </w:rPr>
            </w:r>
            <w:r>
              <w:rPr>
                <w:noProof/>
                <w:webHidden/>
              </w:rPr>
              <w:fldChar w:fldCharType="separate"/>
            </w:r>
            <w:r w:rsidR="00B94F2C">
              <w:rPr>
                <w:noProof/>
                <w:webHidden/>
              </w:rPr>
              <w:t>5</w:t>
            </w:r>
            <w:r>
              <w:rPr>
                <w:noProof/>
                <w:webHidden/>
              </w:rPr>
              <w:fldChar w:fldCharType="end"/>
            </w:r>
          </w:hyperlink>
        </w:p>
        <w:p w14:paraId="728FC380" w14:textId="4A800A88"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1" w:history="1">
            <w:r w:rsidRPr="00156135">
              <w:rPr>
                <w:rStyle w:val="Hyperlink"/>
                <w:rFonts w:cstheme="minorHAnsi"/>
                <w:noProof/>
              </w:rPr>
              <w:t>1.3</w:t>
            </w:r>
            <w:r>
              <w:rPr>
                <w:rFonts w:asciiTheme="minorHAnsi" w:eastAsiaTheme="minorEastAsia" w:hAnsiTheme="minorHAnsi" w:cstheme="minorBidi"/>
                <w:noProof/>
                <w:sz w:val="22"/>
                <w:szCs w:val="22"/>
                <w:lang w:val="en-IE" w:eastAsia="en-IE"/>
              </w:rPr>
              <w:tab/>
            </w:r>
            <w:r w:rsidRPr="00156135">
              <w:rPr>
                <w:rStyle w:val="Hyperlink"/>
                <w:rFonts w:cstheme="minorHAnsi"/>
                <w:noProof/>
              </w:rPr>
              <w:t>Use of the Panel</w:t>
            </w:r>
            <w:r>
              <w:rPr>
                <w:noProof/>
                <w:webHidden/>
              </w:rPr>
              <w:tab/>
            </w:r>
            <w:r>
              <w:rPr>
                <w:noProof/>
                <w:webHidden/>
              </w:rPr>
              <w:fldChar w:fldCharType="begin"/>
            </w:r>
            <w:r>
              <w:rPr>
                <w:noProof/>
                <w:webHidden/>
              </w:rPr>
              <w:instrText xml:space="preserve"> PAGEREF _Toc164955411 \h </w:instrText>
            </w:r>
            <w:r>
              <w:rPr>
                <w:noProof/>
                <w:webHidden/>
              </w:rPr>
            </w:r>
            <w:r>
              <w:rPr>
                <w:noProof/>
                <w:webHidden/>
              </w:rPr>
              <w:fldChar w:fldCharType="separate"/>
            </w:r>
            <w:r w:rsidR="00B94F2C">
              <w:rPr>
                <w:noProof/>
                <w:webHidden/>
              </w:rPr>
              <w:t>5</w:t>
            </w:r>
            <w:r>
              <w:rPr>
                <w:noProof/>
                <w:webHidden/>
              </w:rPr>
              <w:fldChar w:fldCharType="end"/>
            </w:r>
          </w:hyperlink>
        </w:p>
        <w:p w14:paraId="104BFD2A" w14:textId="603C3269"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2" w:history="1">
            <w:r w:rsidRPr="00156135">
              <w:rPr>
                <w:rStyle w:val="Hyperlink"/>
                <w:rFonts w:cstheme="minorHAnsi"/>
                <w:noProof/>
              </w:rPr>
              <w:t>1.4</w:t>
            </w:r>
            <w:r>
              <w:rPr>
                <w:rFonts w:asciiTheme="minorHAnsi" w:eastAsiaTheme="minorEastAsia" w:hAnsiTheme="minorHAnsi" w:cstheme="minorBidi"/>
                <w:noProof/>
                <w:sz w:val="22"/>
                <w:szCs w:val="22"/>
                <w:lang w:val="en-IE" w:eastAsia="en-IE"/>
              </w:rPr>
              <w:tab/>
            </w:r>
            <w:r w:rsidRPr="00156135">
              <w:rPr>
                <w:rStyle w:val="Hyperlink"/>
                <w:rFonts w:cstheme="minorHAnsi"/>
                <w:noProof/>
              </w:rPr>
              <w:t>Awarding Contracts under the Panel</w:t>
            </w:r>
            <w:r>
              <w:rPr>
                <w:noProof/>
                <w:webHidden/>
              </w:rPr>
              <w:tab/>
            </w:r>
            <w:r>
              <w:rPr>
                <w:noProof/>
                <w:webHidden/>
              </w:rPr>
              <w:fldChar w:fldCharType="begin"/>
            </w:r>
            <w:r>
              <w:rPr>
                <w:noProof/>
                <w:webHidden/>
              </w:rPr>
              <w:instrText xml:space="preserve"> PAGEREF _Toc164955412 \h </w:instrText>
            </w:r>
            <w:r>
              <w:rPr>
                <w:noProof/>
                <w:webHidden/>
              </w:rPr>
            </w:r>
            <w:r>
              <w:rPr>
                <w:noProof/>
                <w:webHidden/>
              </w:rPr>
              <w:fldChar w:fldCharType="separate"/>
            </w:r>
            <w:r w:rsidR="00B94F2C">
              <w:rPr>
                <w:noProof/>
                <w:webHidden/>
              </w:rPr>
              <w:t>5</w:t>
            </w:r>
            <w:r>
              <w:rPr>
                <w:noProof/>
                <w:webHidden/>
              </w:rPr>
              <w:fldChar w:fldCharType="end"/>
            </w:r>
          </w:hyperlink>
        </w:p>
        <w:p w14:paraId="4E3BEAE1" w14:textId="04CB2B17"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3" w:history="1">
            <w:r w:rsidRPr="00156135">
              <w:rPr>
                <w:rStyle w:val="Hyperlink"/>
                <w:rFonts w:cstheme="minorHAnsi"/>
                <w:noProof/>
              </w:rPr>
              <w:t>1.5</w:t>
            </w:r>
            <w:r>
              <w:rPr>
                <w:rFonts w:asciiTheme="minorHAnsi" w:eastAsiaTheme="minorEastAsia" w:hAnsiTheme="minorHAnsi" w:cstheme="minorBidi"/>
                <w:noProof/>
                <w:sz w:val="22"/>
                <w:szCs w:val="22"/>
                <w:lang w:val="en-IE" w:eastAsia="en-IE"/>
              </w:rPr>
              <w:tab/>
            </w:r>
            <w:r w:rsidRPr="00156135">
              <w:rPr>
                <w:rStyle w:val="Hyperlink"/>
                <w:rFonts w:cstheme="minorHAnsi"/>
                <w:noProof/>
              </w:rPr>
              <w:t>Compliance with the Terms and Conditions</w:t>
            </w:r>
            <w:r>
              <w:rPr>
                <w:noProof/>
                <w:webHidden/>
              </w:rPr>
              <w:tab/>
            </w:r>
            <w:r>
              <w:rPr>
                <w:noProof/>
                <w:webHidden/>
              </w:rPr>
              <w:fldChar w:fldCharType="begin"/>
            </w:r>
            <w:r>
              <w:rPr>
                <w:noProof/>
                <w:webHidden/>
              </w:rPr>
              <w:instrText xml:space="preserve"> PAGEREF _Toc164955413 \h </w:instrText>
            </w:r>
            <w:r>
              <w:rPr>
                <w:noProof/>
                <w:webHidden/>
              </w:rPr>
            </w:r>
            <w:r>
              <w:rPr>
                <w:noProof/>
                <w:webHidden/>
              </w:rPr>
              <w:fldChar w:fldCharType="separate"/>
            </w:r>
            <w:r w:rsidR="00B94F2C">
              <w:rPr>
                <w:noProof/>
                <w:webHidden/>
              </w:rPr>
              <w:t>5</w:t>
            </w:r>
            <w:r>
              <w:rPr>
                <w:noProof/>
                <w:webHidden/>
              </w:rPr>
              <w:fldChar w:fldCharType="end"/>
            </w:r>
          </w:hyperlink>
        </w:p>
        <w:p w14:paraId="6BAEA389" w14:textId="29E940A9" w:rsidR="004656D7" w:rsidRDefault="004656D7">
          <w:pPr>
            <w:pStyle w:val="TOC1"/>
            <w:rPr>
              <w:rFonts w:asciiTheme="minorHAnsi" w:eastAsiaTheme="minorEastAsia" w:hAnsiTheme="minorHAnsi" w:cstheme="minorBidi"/>
              <w:noProof/>
              <w:sz w:val="22"/>
              <w:szCs w:val="22"/>
              <w:lang w:val="en-IE" w:eastAsia="en-IE"/>
            </w:rPr>
          </w:pPr>
          <w:hyperlink w:anchor="_Toc164955414" w:history="1">
            <w:r w:rsidRPr="00156135">
              <w:rPr>
                <w:rStyle w:val="Hyperlink"/>
                <w:rFonts w:cstheme="minorHAnsi"/>
                <w:noProof/>
              </w:rPr>
              <w:t>2</w:t>
            </w:r>
            <w:r>
              <w:rPr>
                <w:rFonts w:asciiTheme="minorHAnsi" w:eastAsiaTheme="minorEastAsia" w:hAnsiTheme="minorHAnsi" w:cstheme="minorBidi"/>
                <w:noProof/>
                <w:sz w:val="22"/>
                <w:szCs w:val="22"/>
                <w:lang w:val="en-IE" w:eastAsia="en-IE"/>
              </w:rPr>
              <w:tab/>
            </w:r>
            <w:r w:rsidRPr="00156135">
              <w:rPr>
                <w:rStyle w:val="Hyperlink"/>
                <w:rFonts w:cstheme="minorHAnsi"/>
                <w:noProof/>
              </w:rPr>
              <w:t>Scope of Requirements</w:t>
            </w:r>
            <w:r>
              <w:rPr>
                <w:noProof/>
                <w:webHidden/>
              </w:rPr>
              <w:tab/>
            </w:r>
            <w:r>
              <w:rPr>
                <w:noProof/>
                <w:webHidden/>
              </w:rPr>
              <w:fldChar w:fldCharType="begin"/>
            </w:r>
            <w:r>
              <w:rPr>
                <w:noProof/>
                <w:webHidden/>
              </w:rPr>
              <w:instrText xml:space="preserve"> PAGEREF _Toc164955414 \h </w:instrText>
            </w:r>
            <w:r>
              <w:rPr>
                <w:noProof/>
                <w:webHidden/>
              </w:rPr>
            </w:r>
            <w:r>
              <w:rPr>
                <w:noProof/>
                <w:webHidden/>
              </w:rPr>
              <w:fldChar w:fldCharType="separate"/>
            </w:r>
            <w:r w:rsidR="00B94F2C">
              <w:rPr>
                <w:noProof/>
                <w:webHidden/>
              </w:rPr>
              <w:t>1</w:t>
            </w:r>
            <w:r>
              <w:rPr>
                <w:noProof/>
                <w:webHidden/>
              </w:rPr>
              <w:fldChar w:fldCharType="end"/>
            </w:r>
          </w:hyperlink>
        </w:p>
        <w:p w14:paraId="25C4AAE5" w14:textId="7E4C3A50"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5" w:history="1">
            <w:r w:rsidRPr="00156135">
              <w:rPr>
                <w:rStyle w:val="Hyperlink"/>
                <w:rFonts w:cstheme="minorHAnsi"/>
                <w:noProof/>
              </w:rPr>
              <w:t>2.1</w:t>
            </w:r>
            <w:r>
              <w:rPr>
                <w:rFonts w:asciiTheme="minorHAnsi" w:eastAsiaTheme="minorEastAsia" w:hAnsiTheme="minorHAnsi" w:cstheme="minorBidi"/>
                <w:noProof/>
                <w:sz w:val="22"/>
                <w:szCs w:val="22"/>
                <w:lang w:val="en-IE" w:eastAsia="en-IE"/>
              </w:rPr>
              <w:tab/>
            </w:r>
            <w:r w:rsidRPr="00156135">
              <w:rPr>
                <w:rStyle w:val="Hyperlink"/>
                <w:rFonts w:cstheme="minorHAnsi"/>
                <w:noProof/>
              </w:rPr>
              <w:t>Technical Requirements</w:t>
            </w:r>
            <w:r>
              <w:rPr>
                <w:noProof/>
                <w:webHidden/>
              </w:rPr>
              <w:tab/>
            </w:r>
            <w:r>
              <w:rPr>
                <w:noProof/>
                <w:webHidden/>
              </w:rPr>
              <w:fldChar w:fldCharType="begin"/>
            </w:r>
            <w:r>
              <w:rPr>
                <w:noProof/>
                <w:webHidden/>
              </w:rPr>
              <w:instrText xml:space="preserve"> PAGEREF _Toc164955415 \h </w:instrText>
            </w:r>
            <w:r>
              <w:rPr>
                <w:noProof/>
                <w:webHidden/>
              </w:rPr>
            </w:r>
            <w:r>
              <w:rPr>
                <w:noProof/>
                <w:webHidden/>
              </w:rPr>
              <w:fldChar w:fldCharType="separate"/>
            </w:r>
            <w:r w:rsidR="00B94F2C">
              <w:rPr>
                <w:noProof/>
                <w:webHidden/>
              </w:rPr>
              <w:t>1</w:t>
            </w:r>
            <w:r>
              <w:rPr>
                <w:noProof/>
                <w:webHidden/>
              </w:rPr>
              <w:fldChar w:fldCharType="end"/>
            </w:r>
          </w:hyperlink>
        </w:p>
        <w:p w14:paraId="04DCCADE" w14:textId="61475FB9" w:rsidR="004656D7" w:rsidRDefault="004656D7">
          <w:pPr>
            <w:pStyle w:val="TOC1"/>
            <w:rPr>
              <w:rFonts w:asciiTheme="minorHAnsi" w:eastAsiaTheme="minorEastAsia" w:hAnsiTheme="minorHAnsi" w:cstheme="minorBidi"/>
              <w:noProof/>
              <w:sz w:val="22"/>
              <w:szCs w:val="22"/>
              <w:lang w:val="en-IE" w:eastAsia="en-IE"/>
            </w:rPr>
          </w:pPr>
          <w:hyperlink w:anchor="_Toc164955416" w:history="1">
            <w:r w:rsidRPr="00156135">
              <w:rPr>
                <w:rStyle w:val="Hyperlink"/>
                <w:rFonts w:cstheme="minorHAnsi"/>
                <w:noProof/>
              </w:rPr>
              <w:t>3</w:t>
            </w:r>
            <w:r>
              <w:rPr>
                <w:rFonts w:asciiTheme="minorHAnsi" w:eastAsiaTheme="minorEastAsia" w:hAnsiTheme="minorHAnsi" w:cstheme="minorBidi"/>
                <w:noProof/>
                <w:sz w:val="22"/>
                <w:szCs w:val="22"/>
                <w:lang w:val="en-IE" w:eastAsia="en-IE"/>
              </w:rPr>
              <w:tab/>
            </w:r>
            <w:r w:rsidRPr="00156135">
              <w:rPr>
                <w:rStyle w:val="Hyperlink"/>
                <w:rFonts w:cstheme="minorHAnsi"/>
                <w:noProof/>
              </w:rPr>
              <w:t>Instructions to Applicants</w:t>
            </w:r>
            <w:r>
              <w:rPr>
                <w:noProof/>
                <w:webHidden/>
              </w:rPr>
              <w:tab/>
            </w:r>
            <w:r>
              <w:rPr>
                <w:noProof/>
                <w:webHidden/>
              </w:rPr>
              <w:fldChar w:fldCharType="begin"/>
            </w:r>
            <w:r>
              <w:rPr>
                <w:noProof/>
                <w:webHidden/>
              </w:rPr>
              <w:instrText xml:space="preserve"> PAGEREF _Toc164955416 \h </w:instrText>
            </w:r>
            <w:r>
              <w:rPr>
                <w:noProof/>
                <w:webHidden/>
              </w:rPr>
            </w:r>
            <w:r>
              <w:rPr>
                <w:noProof/>
                <w:webHidden/>
              </w:rPr>
              <w:fldChar w:fldCharType="separate"/>
            </w:r>
            <w:r w:rsidR="00B94F2C">
              <w:rPr>
                <w:noProof/>
                <w:webHidden/>
              </w:rPr>
              <w:t>9</w:t>
            </w:r>
            <w:r>
              <w:rPr>
                <w:noProof/>
                <w:webHidden/>
              </w:rPr>
              <w:fldChar w:fldCharType="end"/>
            </w:r>
          </w:hyperlink>
        </w:p>
        <w:p w14:paraId="255F588D" w14:textId="727FB3E2"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7" w:history="1">
            <w:r w:rsidRPr="00156135">
              <w:rPr>
                <w:rStyle w:val="Hyperlink"/>
                <w:rFonts w:cstheme="minorHAnsi"/>
                <w:noProof/>
              </w:rPr>
              <w:t>3.1</w:t>
            </w:r>
            <w:r>
              <w:rPr>
                <w:rFonts w:asciiTheme="minorHAnsi" w:eastAsiaTheme="minorEastAsia" w:hAnsiTheme="minorHAnsi" w:cstheme="minorBidi"/>
                <w:noProof/>
                <w:sz w:val="22"/>
                <w:szCs w:val="22"/>
                <w:lang w:val="en-IE" w:eastAsia="en-IE"/>
              </w:rPr>
              <w:tab/>
            </w:r>
            <w:r w:rsidRPr="00156135">
              <w:rPr>
                <w:rStyle w:val="Hyperlink"/>
                <w:rFonts w:cstheme="minorHAnsi"/>
                <w:noProof/>
              </w:rPr>
              <w:t>Queries</w:t>
            </w:r>
            <w:r>
              <w:rPr>
                <w:noProof/>
                <w:webHidden/>
              </w:rPr>
              <w:tab/>
            </w:r>
            <w:r>
              <w:rPr>
                <w:noProof/>
                <w:webHidden/>
              </w:rPr>
              <w:fldChar w:fldCharType="begin"/>
            </w:r>
            <w:r>
              <w:rPr>
                <w:noProof/>
                <w:webHidden/>
              </w:rPr>
              <w:instrText xml:space="preserve"> PAGEREF _Toc164955417 \h </w:instrText>
            </w:r>
            <w:r>
              <w:rPr>
                <w:noProof/>
                <w:webHidden/>
              </w:rPr>
            </w:r>
            <w:r>
              <w:rPr>
                <w:noProof/>
                <w:webHidden/>
              </w:rPr>
              <w:fldChar w:fldCharType="separate"/>
            </w:r>
            <w:r w:rsidR="00B94F2C">
              <w:rPr>
                <w:noProof/>
                <w:webHidden/>
              </w:rPr>
              <w:t>9</w:t>
            </w:r>
            <w:r>
              <w:rPr>
                <w:noProof/>
                <w:webHidden/>
              </w:rPr>
              <w:fldChar w:fldCharType="end"/>
            </w:r>
          </w:hyperlink>
        </w:p>
        <w:p w14:paraId="55D4F203" w14:textId="2602C69C"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8" w:history="1">
            <w:r w:rsidRPr="00156135">
              <w:rPr>
                <w:rStyle w:val="Hyperlink"/>
                <w:rFonts w:cstheme="minorHAnsi"/>
                <w:noProof/>
              </w:rPr>
              <w:t>3.2</w:t>
            </w:r>
            <w:r>
              <w:rPr>
                <w:rFonts w:asciiTheme="minorHAnsi" w:eastAsiaTheme="minorEastAsia" w:hAnsiTheme="minorHAnsi" w:cstheme="minorBidi"/>
                <w:noProof/>
                <w:sz w:val="22"/>
                <w:szCs w:val="22"/>
                <w:lang w:val="en-IE" w:eastAsia="en-IE"/>
              </w:rPr>
              <w:tab/>
            </w:r>
            <w:r w:rsidRPr="00156135">
              <w:rPr>
                <w:rStyle w:val="Hyperlink"/>
                <w:rFonts w:cstheme="minorHAnsi"/>
                <w:noProof/>
              </w:rPr>
              <w:t>Submission of Applications</w:t>
            </w:r>
            <w:r>
              <w:rPr>
                <w:noProof/>
                <w:webHidden/>
              </w:rPr>
              <w:tab/>
            </w:r>
            <w:r>
              <w:rPr>
                <w:noProof/>
                <w:webHidden/>
              </w:rPr>
              <w:fldChar w:fldCharType="begin"/>
            </w:r>
            <w:r>
              <w:rPr>
                <w:noProof/>
                <w:webHidden/>
              </w:rPr>
              <w:instrText xml:space="preserve"> PAGEREF _Toc164955418 \h </w:instrText>
            </w:r>
            <w:r>
              <w:rPr>
                <w:noProof/>
                <w:webHidden/>
              </w:rPr>
            </w:r>
            <w:r>
              <w:rPr>
                <w:noProof/>
                <w:webHidden/>
              </w:rPr>
              <w:fldChar w:fldCharType="separate"/>
            </w:r>
            <w:r w:rsidR="00B94F2C">
              <w:rPr>
                <w:noProof/>
                <w:webHidden/>
              </w:rPr>
              <w:t>9</w:t>
            </w:r>
            <w:r>
              <w:rPr>
                <w:noProof/>
                <w:webHidden/>
              </w:rPr>
              <w:fldChar w:fldCharType="end"/>
            </w:r>
          </w:hyperlink>
        </w:p>
        <w:p w14:paraId="6555404B" w14:textId="7563A538"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19" w:history="1">
            <w:r w:rsidRPr="00156135">
              <w:rPr>
                <w:rStyle w:val="Hyperlink"/>
                <w:rFonts w:cstheme="minorHAnsi"/>
                <w:noProof/>
              </w:rPr>
              <w:t>3.3</w:t>
            </w:r>
            <w:r>
              <w:rPr>
                <w:rFonts w:asciiTheme="minorHAnsi" w:eastAsiaTheme="minorEastAsia" w:hAnsiTheme="minorHAnsi" w:cstheme="minorBidi"/>
                <w:noProof/>
                <w:sz w:val="22"/>
                <w:szCs w:val="22"/>
                <w:lang w:val="en-IE" w:eastAsia="en-IE"/>
              </w:rPr>
              <w:tab/>
            </w:r>
            <w:r w:rsidRPr="00156135">
              <w:rPr>
                <w:rStyle w:val="Hyperlink"/>
                <w:rFonts w:cstheme="minorHAnsi"/>
                <w:noProof/>
              </w:rPr>
              <w:t>Closing date for Initial Applications</w:t>
            </w:r>
            <w:r>
              <w:rPr>
                <w:noProof/>
                <w:webHidden/>
              </w:rPr>
              <w:tab/>
            </w:r>
            <w:r>
              <w:rPr>
                <w:noProof/>
                <w:webHidden/>
              </w:rPr>
              <w:fldChar w:fldCharType="begin"/>
            </w:r>
            <w:r>
              <w:rPr>
                <w:noProof/>
                <w:webHidden/>
              </w:rPr>
              <w:instrText xml:space="preserve"> PAGEREF _Toc164955419 \h </w:instrText>
            </w:r>
            <w:r>
              <w:rPr>
                <w:noProof/>
                <w:webHidden/>
              </w:rPr>
            </w:r>
            <w:r>
              <w:rPr>
                <w:noProof/>
                <w:webHidden/>
              </w:rPr>
              <w:fldChar w:fldCharType="separate"/>
            </w:r>
            <w:r w:rsidR="00B94F2C">
              <w:rPr>
                <w:noProof/>
                <w:webHidden/>
              </w:rPr>
              <w:t>9</w:t>
            </w:r>
            <w:r>
              <w:rPr>
                <w:noProof/>
                <w:webHidden/>
              </w:rPr>
              <w:fldChar w:fldCharType="end"/>
            </w:r>
          </w:hyperlink>
        </w:p>
        <w:p w14:paraId="129069F8" w14:textId="718B3E8B"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0" w:history="1">
            <w:r w:rsidRPr="00156135">
              <w:rPr>
                <w:rStyle w:val="Hyperlink"/>
                <w:rFonts w:cstheme="minorHAnsi"/>
                <w:noProof/>
              </w:rPr>
              <w:t>3.4</w:t>
            </w:r>
            <w:r>
              <w:rPr>
                <w:rFonts w:asciiTheme="minorHAnsi" w:eastAsiaTheme="minorEastAsia" w:hAnsiTheme="minorHAnsi" w:cstheme="minorBidi"/>
                <w:noProof/>
                <w:sz w:val="22"/>
                <w:szCs w:val="22"/>
                <w:lang w:val="en-IE" w:eastAsia="en-IE"/>
              </w:rPr>
              <w:tab/>
            </w:r>
            <w:r w:rsidRPr="00156135">
              <w:rPr>
                <w:rStyle w:val="Hyperlink"/>
                <w:rFonts w:cstheme="minorHAnsi"/>
                <w:noProof/>
              </w:rPr>
              <w:t>Completing the Qualification Questionnaire</w:t>
            </w:r>
            <w:r>
              <w:rPr>
                <w:noProof/>
                <w:webHidden/>
              </w:rPr>
              <w:tab/>
            </w:r>
            <w:r>
              <w:rPr>
                <w:noProof/>
                <w:webHidden/>
              </w:rPr>
              <w:fldChar w:fldCharType="begin"/>
            </w:r>
            <w:r>
              <w:rPr>
                <w:noProof/>
                <w:webHidden/>
              </w:rPr>
              <w:instrText xml:space="preserve"> PAGEREF _Toc164955420 \h </w:instrText>
            </w:r>
            <w:r>
              <w:rPr>
                <w:noProof/>
                <w:webHidden/>
              </w:rPr>
            </w:r>
            <w:r>
              <w:rPr>
                <w:noProof/>
                <w:webHidden/>
              </w:rPr>
              <w:fldChar w:fldCharType="separate"/>
            </w:r>
            <w:r w:rsidR="00B94F2C">
              <w:rPr>
                <w:noProof/>
                <w:webHidden/>
              </w:rPr>
              <w:t>10</w:t>
            </w:r>
            <w:r>
              <w:rPr>
                <w:noProof/>
                <w:webHidden/>
              </w:rPr>
              <w:fldChar w:fldCharType="end"/>
            </w:r>
          </w:hyperlink>
        </w:p>
        <w:p w14:paraId="493E1813" w14:textId="2F4B8AA3"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1" w:history="1">
            <w:r w:rsidRPr="00156135">
              <w:rPr>
                <w:rStyle w:val="Hyperlink"/>
                <w:rFonts w:cstheme="minorHAnsi"/>
                <w:noProof/>
              </w:rPr>
              <w:t>3.5</w:t>
            </w:r>
            <w:r>
              <w:rPr>
                <w:rFonts w:asciiTheme="minorHAnsi" w:eastAsiaTheme="minorEastAsia" w:hAnsiTheme="minorHAnsi" w:cstheme="minorBidi"/>
                <w:noProof/>
                <w:sz w:val="22"/>
                <w:szCs w:val="22"/>
                <w:lang w:val="en-IE" w:eastAsia="en-IE"/>
              </w:rPr>
              <w:tab/>
            </w:r>
            <w:r w:rsidRPr="00156135">
              <w:rPr>
                <w:rStyle w:val="Hyperlink"/>
                <w:rFonts w:cstheme="minorHAnsi"/>
                <w:noProof/>
              </w:rPr>
              <w:t>Applications from SMEs and Consortia</w:t>
            </w:r>
            <w:r>
              <w:rPr>
                <w:noProof/>
                <w:webHidden/>
              </w:rPr>
              <w:tab/>
            </w:r>
            <w:r>
              <w:rPr>
                <w:noProof/>
                <w:webHidden/>
              </w:rPr>
              <w:fldChar w:fldCharType="begin"/>
            </w:r>
            <w:r>
              <w:rPr>
                <w:noProof/>
                <w:webHidden/>
              </w:rPr>
              <w:instrText xml:space="preserve"> PAGEREF _Toc164955421 \h </w:instrText>
            </w:r>
            <w:r>
              <w:rPr>
                <w:noProof/>
                <w:webHidden/>
              </w:rPr>
            </w:r>
            <w:r>
              <w:rPr>
                <w:noProof/>
                <w:webHidden/>
              </w:rPr>
              <w:fldChar w:fldCharType="separate"/>
            </w:r>
            <w:r w:rsidR="00B94F2C">
              <w:rPr>
                <w:noProof/>
                <w:webHidden/>
              </w:rPr>
              <w:t>10</w:t>
            </w:r>
            <w:r>
              <w:rPr>
                <w:noProof/>
                <w:webHidden/>
              </w:rPr>
              <w:fldChar w:fldCharType="end"/>
            </w:r>
          </w:hyperlink>
        </w:p>
        <w:p w14:paraId="6E2E6798" w14:textId="5C1BBDDA"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2" w:history="1">
            <w:r w:rsidRPr="00156135">
              <w:rPr>
                <w:rStyle w:val="Hyperlink"/>
                <w:rFonts w:cstheme="minorHAnsi"/>
                <w:noProof/>
              </w:rPr>
              <w:t>3.6</w:t>
            </w:r>
            <w:r>
              <w:rPr>
                <w:rFonts w:asciiTheme="minorHAnsi" w:eastAsiaTheme="minorEastAsia" w:hAnsiTheme="minorHAnsi" w:cstheme="minorBidi"/>
                <w:noProof/>
                <w:sz w:val="22"/>
                <w:szCs w:val="22"/>
                <w:lang w:val="en-IE" w:eastAsia="en-IE"/>
              </w:rPr>
              <w:tab/>
            </w:r>
            <w:r w:rsidRPr="00156135">
              <w:rPr>
                <w:rStyle w:val="Hyperlink"/>
                <w:rFonts w:cstheme="minorHAnsi"/>
                <w:noProof/>
              </w:rPr>
              <w:t>European Single Procurement Document</w:t>
            </w:r>
            <w:r>
              <w:rPr>
                <w:noProof/>
                <w:webHidden/>
              </w:rPr>
              <w:tab/>
            </w:r>
            <w:r>
              <w:rPr>
                <w:noProof/>
                <w:webHidden/>
              </w:rPr>
              <w:fldChar w:fldCharType="begin"/>
            </w:r>
            <w:r>
              <w:rPr>
                <w:noProof/>
                <w:webHidden/>
              </w:rPr>
              <w:instrText xml:space="preserve"> PAGEREF _Toc164955422 \h </w:instrText>
            </w:r>
            <w:r>
              <w:rPr>
                <w:noProof/>
                <w:webHidden/>
              </w:rPr>
            </w:r>
            <w:r>
              <w:rPr>
                <w:noProof/>
                <w:webHidden/>
              </w:rPr>
              <w:fldChar w:fldCharType="separate"/>
            </w:r>
            <w:r w:rsidR="00B94F2C">
              <w:rPr>
                <w:noProof/>
                <w:webHidden/>
              </w:rPr>
              <w:t>11</w:t>
            </w:r>
            <w:r>
              <w:rPr>
                <w:noProof/>
                <w:webHidden/>
              </w:rPr>
              <w:fldChar w:fldCharType="end"/>
            </w:r>
          </w:hyperlink>
        </w:p>
        <w:p w14:paraId="05491222" w14:textId="0FA8206A"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3" w:history="1">
            <w:r w:rsidRPr="00156135">
              <w:rPr>
                <w:rStyle w:val="Hyperlink"/>
                <w:rFonts w:cstheme="minorHAnsi"/>
                <w:noProof/>
              </w:rPr>
              <w:t>3.7</w:t>
            </w:r>
            <w:r>
              <w:rPr>
                <w:rFonts w:asciiTheme="minorHAnsi" w:eastAsiaTheme="minorEastAsia" w:hAnsiTheme="minorHAnsi" w:cstheme="minorBidi"/>
                <w:noProof/>
                <w:sz w:val="22"/>
                <w:szCs w:val="22"/>
                <w:lang w:val="en-IE" w:eastAsia="en-IE"/>
              </w:rPr>
              <w:tab/>
            </w:r>
            <w:r w:rsidRPr="00156135">
              <w:rPr>
                <w:rStyle w:val="Hyperlink"/>
                <w:rFonts w:cstheme="minorHAnsi"/>
                <w:noProof/>
              </w:rPr>
              <w:t>Evaluation of Applications</w:t>
            </w:r>
            <w:r>
              <w:rPr>
                <w:noProof/>
                <w:webHidden/>
              </w:rPr>
              <w:tab/>
            </w:r>
            <w:r>
              <w:rPr>
                <w:noProof/>
                <w:webHidden/>
              </w:rPr>
              <w:fldChar w:fldCharType="begin"/>
            </w:r>
            <w:r>
              <w:rPr>
                <w:noProof/>
                <w:webHidden/>
              </w:rPr>
              <w:instrText xml:space="preserve"> PAGEREF _Toc164955423 \h </w:instrText>
            </w:r>
            <w:r>
              <w:rPr>
                <w:noProof/>
                <w:webHidden/>
              </w:rPr>
            </w:r>
            <w:r>
              <w:rPr>
                <w:noProof/>
                <w:webHidden/>
              </w:rPr>
              <w:fldChar w:fldCharType="separate"/>
            </w:r>
            <w:r w:rsidR="00B94F2C">
              <w:rPr>
                <w:noProof/>
                <w:webHidden/>
              </w:rPr>
              <w:t>11</w:t>
            </w:r>
            <w:r>
              <w:rPr>
                <w:noProof/>
                <w:webHidden/>
              </w:rPr>
              <w:fldChar w:fldCharType="end"/>
            </w:r>
          </w:hyperlink>
        </w:p>
        <w:p w14:paraId="5F4942A5" w14:textId="7B964A43"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4" w:history="1">
            <w:r w:rsidRPr="00156135">
              <w:rPr>
                <w:rStyle w:val="Hyperlink"/>
                <w:rFonts w:cstheme="minorHAnsi"/>
                <w:noProof/>
              </w:rPr>
              <w:t>3.8</w:t>
            </w:r>
            <w:r>
              <w:rPr>
                <w:rFonts w:asciiTheme="minorHAnsi" w:eastAsiaTheme="minorEastAsia" w:hAnsiTheme="minorHAnsi" w:cstheme="minorBidi"/>
                <w:noProof/>
                <w:sz w:val="22"/>
                <w:szCs w:val="22"/>
                <w:lang w:val="en-IE" w:eastAsia="en-IE"/>
              </w:rPr>
              <w:tab/>
            </w:r>
            <w:r w:rsidRPr="00156135">
              <w:rPr>
                <w:rStyle w:val="Hyperlink"/>
                <w:rFonts w:cstheme="minorHAnsi"/>
                <w:noProof/>
              </w:rPr>
              <w:t>Clarification of Applications</w:t>
            </w:r>
            <w:r>
              <w:rPr>
                <w:noProof/>
                <w:webHidden/>
              </w:rPr>
              <w:tab/>
            </w:r>
            <w:r>
              <w:rPr>
                <w:noProof/>
                <w:webHidden/>
              </w:rPr>
              <w:fldChar w:fldCharType="begin"/>
            </w:r>
            <w:r>
              <w:rPr>
                <w:noProof/>
                <w:webHidden/>
              </w:rPr>
              <w:instrText xml:space="preserve"> PAGEREF _Toc164955424 \h </w:instrText>
            </w:r>
            <w:r>
              <w:rPr>
                <w:noProof/>
                <w:webHidden/>
              </w:rPr>
            </w:r>
            <w:r>
              <w:rPr>
                <w:noProof/>
                <w:webHidden/>
              </w:rPr>
              <w:fldChar w:fldCharType="separate"/>
            </w:r>
            <w:r w:rsidR="00B94F2C">
              <w:rPr>
                <w:noProof/>
                <w:webHidden/>
              </w:rPr>
              <w:t>11</w:t>
            </w:r>
            <w:r>
              <w:rPr>
                <w:noProof/>
                <w:webHidden/>
              </w:rPr>
              <w:fldChar w:fldCharType="end"/>
            </w:r>
          </w:hyperlink>
        </w:p>
        <w:p w14:paraId="188E98CC" w14:textId="0F8A9A3F"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5" w:history="1">
            <w:r w:rsidRPr="00156135">
              <w:rPr>
                <w:rStyle w:val="Hyperlink"/>
                <w:rFonts w:cstheme="minorHAnsi"/>
                <w:noProof/>
              </w:rPr>
              <w:t>3.9</w:t>
            </w:r>
            <w:r>
              <w:rPr>
                <w:rFonts w:asciiTheme="minorHAnsi" w:eastAsiaTheme="minorEastAsia" w:hAnsiTheme="minorHAnsi" w:cstheme="minorBidi"/>
                <w:noProof/>
                <w:sz w:val="22"/>
                <w:szCs w:val="22"/>
                <w:lang w:val="en-IE" w:eastAsia="en-IE"/>
              </w:rPr>
              <w:tab/>
            </w:r>
            <w:r w:rsidRPr="00156135">
              <w:rPr>
                <w:rStyle w:val="Hyperlink"/>
                <w:rFonts w:cstheme="minorHAnsi"/>
                <w:noProof/>
              </w:rPr>
              <w:t>Freedom of Information Act</w:t>
            </w:r>
            <w:r>
              <w:rPr>
                <w:noProof/>
                <w:webHidden/>
              </w:rPr>
              <w:tab/>
            </w:r>
            <w:r>
              <w:rPr>
                <w:noProof/>
                <w:webHidden/>
              </w:rPr>
              <w:fldChar w:fldCharType="begin"/>
            </w:r>
            <w:r>
              <w:rPr>
                <w:noProof/>
                <w:webHidden/>
              </w:rPr>
              <w:instrText xml:space="preserve"> PAGEREF _Toc164955425 \h </w:instrText>
            </w:r>
            <w:r>
              <w:rPr>
                <w:noProof/>
                <w:webHidden/>
              </w:rPr>
            </w:r>
            <w:r>
              <w:rPr>
                <w:noProof/>
                <w:webHidden/>
              </w:rPr>
              <w:fldChar w:fldCharType="separate"/>
            </w:r>
            <w:r w:rsidR="00B94F2C">
              <w:rPr>
                <w:noProof/>
                <w:webHidden/>
              </w:rPr>
              <w:t>12</w:t>
            </w:r>
            <w:r>
              <w:rPr>
                <w:noProof/>
                <w:webHidden/>
              </w:rPr>
              <w:fldChar w:fldCharType="end"/>
            </w:r>
          </w:hyperlink>
        </w:p>
        <w:p w14:paraId="31889052" w14:textId="2A4D5096"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6" w:history="1">
            <w:r w:rsidRPr="00156135">
              <w:rPr>
                <w:rStyle w:val="Hyperlink"/>
                <w:rFonts w:cstheme="minorHAnsi"/>
                <w:noProof/>
              </w:rPr>
              <w:t>3.10</w:t>
            </w:r>
            <w:r>
              <w:rPr>
                <w:rFonts w:asciiTheme="minorHAnsi" w:eastAsiaTheme="minorEastAsia" w:hAnsiTheme="minorHAnsi" w:cstheme="minorBidi"/>
                <w:noProof/>
                <w:sz w:val="22"/>
                <w:szCs w:val="22"/>
                <w:lang w:val="en-IE" w:eastAsia="en-IE"/>
              </w:rPr>
              <w:tab/>
            </w:r>
            <w:r w:rsidRPr="00156135">
              <w:rPr>
                <w:rStyle w:val="Hyperlink"/>
                <w:rFonts w:cstheme="minorHAnsi"/>
                <w:noProof/>
              </w:rPr>
              <w:t>Interference</w:t>
            </w:r>
            <w:r>
              <w:rPr>
                <w:noProof/>
                <w:webHidden/>
              </w:rPr>
              <w:tab/>
            </w:r>
            <w:r>
              <w:rPr>
                <w:noProof/>
                <w:webHidden/>
              </w:rPr>
              <w:fldChar w:fldCharType="begin"/>
            </w:r>
            <w:r>
              <w:rPr>
                <w:noProof/>
                <w:webHidden/>
              </w:rPr>
              <w:instrText xml:space="preserve"> PAGEREF _Toc164955426 \h </w:instrText>
            </w:r>
            <w:r>
              <w:rPr>
                <w:noProof/>
                <w:webHidden/>
              </w:rPr>
            </w:r>
            <w:r>
              <w:rPr>
                <w:noProof/>
                <w:webHidden/>
              </w:rPr>
              <w:fldChar w:fldCharType="separate"/>
            </w:r>
            <w:r w:rsidR="00B94F2C">
              <w:rPr>
                <w:noProof/>
                <w:webHidden/>
              </w:rPr>
              <w:t>12</w:t>
            </w:r>
            <w:r>
              <w:rPr>
                <w:noProof/>
                <w:webHidden/>
              </w:rPr>
              <w:fldChar w:fldCharType="end"/>
            </w:r>
          </w:hyperlink>
        </w:p>
        <w:p w14:paraId="5F1554D5" w14:textId="2E115ABC" w:rsidR="004656D7" w:rsidRDefault="004656D7">
          <w:pPr>
            <w:pStyle w:val="TOC2"/>
            <w:tabs>
              <w:tab w:val="left" w:pos="880"/>
              <w:tab w:val="right" w:leader="dot" w:pos="9628"/>
            </w:tabs>
            <w:rPr>
              <w:rFonts w:asciiTheme="minorHAnsi" w:eastAsiaTheme="minorEastAsia" w:hAnsiTheme="minorHAnsi" w:cstheme="minorBidi"/>
              <w:noProof/>
              <w:sz w:val="22"/>
              <w:szCs w:val="22"/>
              <w:lang w:val="en-IE" w:eastAsia="en-IE"/>
            </w:rPr>
          </w:pPr>
          <w:hyperlink w:anchor="_Toc164955427" w:history="1">
            <w:r w:rsidRPr="00156135">
              <w:rPr>
                <w:rStyle w:val="Hyperlink"/>
                <w:rFonts w:cstheme="minorHAnsi"/>
                <w:noProof/>
              </w:rPr>
              <w:t>3.11</w:t>
            </w:r>
            <w:r>
              <w:rPr>
                <w:rFonts w:asciiTheme="minorHAnsi" w:eastAsiaTheme="minorEastAsia" w:hAnsiTheme="minorHAnsi" w:cstheme="minorBidi"/>
                <w:noProof/>
                <w:sz w:val="22"/>
                <w:szCs w:val="22"/>
                <w:lang w:val="en-IE" w:eastAsia="en-IE"/>
              </w:rPr>
              <w:tab/>
            </w:r>
            <w:r w:rsidRPr="00156135">
              <w:rPr>
                <w:rStyle w:val="Hyperlink"/>
                <w:rFonts w:cstheme="minorHAnsi"/>
                <w:noProof/>
              </w:rPr>
              <w:t>Inducement to Purchase</w:t>
            </w:r>
            <w:r>
              <w:rPr>
                <w:noProof/>
                <w:webHidden/>
              </w:rPr>
              <w:tab/>
            </w:r>
            <w:r>
              <w:rPr>
                <w:noProof/>
                <w:webHidden/>
              </w:rPr>
              <w:fldChar w:fldCharType="begin"/>
            </w:r>
            <w:r>
              <w:rPr>
                <w:noProof/>
                <w:webHidden/>
              </w:rPr>
              <w:instrText xml:space="preserve"> PAGEREF _Toc164955427 \h </w:instrText>
            </w:r>
            <w:r>
              <w:rPr>
                <w:noProof/>
                <w:webHidden/>
              </w:rPr>
            </w:r>
            <w:r>
              <w:rPr>
                <w:noProof/>
                <w:webHidden/>
              </w:rPr>
              <w:fldChar w:fldCharType="separate"/>
            </w:r>
            <w:r w:rsidR="00B94F2C">
              <w:rPr>
                <w:noProof/>
                <w:webHidden/>
              </w:rPr>
              <w:t>12</w:t>
            </w:r>
            <w:r>
              <w:rPr>
                <w:noProof/>
                <w:webHidden/>
              </w:rPr>
              <w:fldChar w:fldCharType="end"/>
            </w:r>
          </w:hyperlink>
        </w:p>
        <w:p w14:paraId="50644E50" w14:textId="3161E337" w:rsidR="004656D7" w:rsidRDefault="004656D7">
          <w:pPr>
            <w:pStyle w:val="TOC1"/>
            <w:rPr>
              <w:rFonts w:asciiTheme="minorHAnsi" w:eastAsiaTheme="minorEastAsia" w:hAnsiTheme="minorHAnsi" w:cstheme="minorBidi"/>
              <w:noProof/>
              <w:sz w:val="22"/>
              <w:szCs w:val="22"/>
              <w:lang w:val="en-IE" w:eastAsia="en-IE"/>
            </w:rPr>
          </w:pPr>
          <w:hyperlink w:anchor="_Toc164955428" w:history="1">
            <w:r w:rsidRPr="00156135">
              <w:rPr>
                <w:rStyle w:val="Hyperlink"/>
                <w:rFonts w:cstheme="minorHAnsi"/>
                <w:noProof/>
              </w:rPr>
              <w:t>APPENDIX 1: Qualification Questionnaire</w:t>
            </w:r>
            <w:r>
              <w:rPr>
                <w:noProof/>
                <w:webHidden/>
              </w:rPr>
              <w:tab/>
            </w:r>
            <w:r>
              <w:rPr>
                <w:noProof/>
                <w:webHidden/>
              </w:rPr>
              <w:fldChar w:fldCharType="begin"/>
            </w:r>
            <w:r>
              <w:rPr>
                <w:noProof/>
                <w:webHidden/>
              </w:rPr>
              <w:instrText xml:space="preserve"> PAGEREF _Toc164955428 \h </w:instrText>
            </w:r>
            <w:r>
              <w:rPr>
                <w:noProof/>
                <w:webHidden/>
              </w:rPr>
            </w:r>
            <w:r>
              <w:rPr>
                <w:noProof/>
                <w:webHidden/>
              </w:rPr>
              <w:fldChar w:fldCharType="separate"/>
            </w:r>
            <w:r w:rsidR="00B94F2C">
              <w:rPr>
                <w:noProof/>
                <w:webHidden/>
              </w:rPr>
              <w:t>13</w:t>
            </w:r>
            <w:r>
              <w:rPr>
                <w:noProof/>
                <w:webHidden/>
              </w:rPr>
              <w:fldChar w:fldCharType="end"/>
            </w:r>
          </w:hyperlink>
        </w:p>
        <w:p w14:paraId="09E1A49E" w14:textId="72AD0FDB" w:rsidR="009A59FB" w:rsidRPr="001E61BC" w:rsidRDefault="008A4D15" w:rsidP="006714D9">
          <w:pPr>
            <w:rPr>
              <w:rFonts w:asciiTheme="minorHAnsi" w:hAnsiTheme="minorHAnsi" w:cstheme="minorHAnsi"/>
              <w:sz w:val="24"/>
              <w:szCs w:val="24"/>
            </w:rPr>
          </w:pPr>
          <w:r w:rsidRPr="001E61BC">
            <w:rPr>
              <w:rFonts w:asciiTheme="minorHAnsi" w:hAnsiTheme="minorHAnsi" w:cstheme="minorHAnsi"/>
              <w:b/>
              <w:bCs/>
              <w:sz w:val="24"/>
              <w:szCs w:val="24"/>
            </w:rPr>
            <w:fldChar w:fldCharType="end"/>
          </w:r>
        </w:p>
      </w:sdtContent>
    </w:sdt>
    <w:bookmarkEnd w:id="1"/>
    <w:p w14:paraId="6B699BBA" w14:textId="77777777" w:rsidR="00931947" w:rsidRPr="001E61BC" w:rsidRDefault="00931947" w:rsidP="006714D9">
      <w:pPr>
        <w:rPr>
          <w:rFonts w:asciiTheme="minorHAnsi" w:hAnsiTheme="minorHAnsi" w:cstheme="minorHAnsi"/>
          <w:sz w:val="24"/>
          <w:szCs w:val="24"/>
        </w:rPr>
        <w:sectPr w:rsidR="00931947" w:rsidRPr="001E61BC" w:rsidSect="001E61BC">
          <w:footerReference w:type="default" r:id="rId12"/>
          <w:pgSz w:w="11906" w:h="16838"/>
          <w:pgMar w:top="1134" w:right="1134" w:bottom="1134" w:left="1134" w:header="708" w:footer="708" w:gutter="0"/>
          <w:cols w:space="708"/>
          <w:titlePg/>
          <w:docGrid w:linePitch="360"/>
        </w:sectPr>
      </w:pPr>
    </w:p>
    <w:p w14:paraId="7926CD41" w14:textId="28981552" w:rsidR="00C923DC" w:rsidRPr="001E61BC" w:rsidRDefault="00C923DC" w:rsidP="006714D9">
      <w:pPr>
        <w:pStyle w:val="Title"/>
        <w:rPr>
          <w:rFonts w:asciiTheme="minorHAnsi" w:hAnsiTheme="minorHAnsi" w:cstheme="minorHAnsi"/>
          <w:sz w:val="24"/>
          <w:szCs w:val="24"/>
        </w:rPr>
      </w:pPr>
      <w:bookmarkStart w:id="2" w:name="_Toc127801196"/>
      <w:bookmarkStart w:id="3" w:name="_Hlk127885461"/>
      <w:r w:rsidRPr="001E61BC">
        <w:rPr>
          <w:rFonts w:asciiTheme="minorHAnsi" w:hAnsiTheme="minorHAnsi" w:cstheme="minorHAnsi"/>
          <w:sz w:val="24"/>
          <w:szCs w:val="24"/>
        </w:rPr>
        <w:lastRenderedPageBreak/>
        <w:t>The Contracting Authority</w:t>
      </w:r>
      <w:bookmarkEnd w:id="2"/>
    </w:p>
    <w:p w14:paraId="609D3A1C" w14:textId="38326145" w:rsidR="00C923DC" w:rsidRPr="001E61BC" w:rsidRDefault="00C923DC" w:rsidP="006714D9">
      <w:pPr>
        <w:rPr>
          <w:rFonts w:asciiTheme="minorHAnsi" w:hAnsiTheme="minorHAnsi" w:cstheme="minorHAnsi"/>
          <w:sz w:val="24"/>
          <w:szCs w:val="24"/>
        </w:rPr>
      </w:pPr>
      <w:bookmarkStart w:id="4" w:name="_Hlk127873083"/>
      <w:bookmarkStart w:id="5" w:name="_Hlk127880307"/>
      <w:r w:rsidRPr="001E61BC">
        <w:rPr>
          <w:rFonts w:asciiTheme="minorHAnsi" w:hAnsiTheme="minorHAnsi" w:cstheme="minorHAnsi"/>
          <w:sz w:val="24"/>
          <w:szCs w:val="24"/>
        </w:rPr>
        <w:t>University of Galway (herein after referred to as the “Contracting Authority” or University) has been inspiring minds since 1845 as a research-led university. University of Galway is one of the oldest and largest universities in Ireland. We are at the heart of a distinct and vibrant region, renowned for its unique culture, creative industries, medical technologies, marine ecology and economy, and our innovation.</w:t>
      </w:r>
    </w:p>
    <w:p w14:paraId="0ACB3BFC"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University of Galway is a global perspective, and our university contributes greatly to the diversity and dynamism of Galway, the most international city in Ireland. Through our teaching and research, we attract and develop talent from around the world to address global challenges. </w:t>
      </w:r>
    </w:p>
    <w:p w14:paraId="31C8F708"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With over 19,000 students, University of Galway has a long-established reputation of teaching and research excellence in the Colleges of Arts, Social Sciences, and Celtic Studies; Business, Public Policy and Law; Engineering and Science, and Medicine, Nursing &amp; Health Sciences.  With a complement of over 2,700 (full-time equivalent) staff, University of Galway (Contracting Authority) is one of the largest employers in Galway and makes a significant contribution to the economic, social, and cultural fabric of the city. </w:t>
      </w:r>
    </w:p>
    <w:p w14:paraId="05B9C880" w14:textId="77777777" w:rsidR="00C923DC" w:rsidRPr="001E61BC" w:rsidRDefault="00C923DC" w:rsidP="006714D9">
      <w:pPr>
        <w:rPr>
          <w:rFonts w:asciiTheme="minorHAnsi" w:hAnsiTheme="minorHAnsi" w:cstheme="minorHAnsi"/>
          <w:sz w:val="24"/>
          <w:szCs w:val="24"/>
        </w:rPr>
      </w:pPr>
      <w:bookmarkStart w:id="6" w:name="_Hlk113606062"/>
      <w:r w:rsidRPr="001E61BC">
        <w:rPr>
          <w:rFonts w:asciiTheme="minorHAnsi" w:hAnsiTheme="minorHAnsi" w:cstheme="minorHAnsi"/>
          <w:sz w:val="24"/>
          <w:szCs w:val="24"/>
        </w:rPr>
        <w:t xml:space="preserve">University of Galway’s </w:t>
      </w:r>
      <w:bookmarkEnd w:id="6"/>
      <w:r w:rsidRPr="001E61BC">
        <w:rPr>
          <w:rFonts w:asciiTheme="minorHAnsi" w:hAnsiTheme="minorHAnsi" w:cstheme="minorHAnsi"/>
          <w:sz w:val="24"/>
          <w:szCs w:val="24"/>
        </w:rPr>
        <w:t>vision is to be a driver of transformational change for our people, our region and our world. We will think globally by inspiring, celebrating and advancing the critical role that our University has in delivering sustainable development. We act locally by empowering our people, investing in our purpose and engaging with the distinctive needs of our region.</w:t>
      </w:r>
    </w:p>
    <w:p w14:paraId="434D7AC4"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We create a distinctively values-based culture, which has excellence, ambition and the wellbeing of our communities at its core. Our vision will be guided by our university values of respect in our actions, excellence in our work, openness in our outlook and sustainability in our approach. Distinguished by kindness and a commitment to equality, this culture will empower our people to thrive. We will harness our distinctive strengths and creative energy to deliver significant and sustainable societal impact.</w:t>
      </w:r>
    </w:p>
    <w:p w14:paraId="0E6B87C0" w14:textId="77777777"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Our university is at the heart of a distinctive city and region, renowned for its culture, creativity, technology and innovation. Drawing on these distinctive strengths will set us apart internationally. We aim to stimulate creative potential of our students, staff, alumni and wider community to advance our teaching, research, innovation and engagement in and for the world.</w:t>
      </w:r>
    </w:p>
    <w:p w14:paraId="4E437C5C" w14:textId="1803B80D"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Learn more at </w:t>
      </w:r>
      <w:hyperlink r:id="rId13" w:history="1">
        <w:r w:rsidRPr="001E61BC">
          <w:rPr>
            <w:rStyle w:val="Hyperlink"/>
            <w:rFonts w:asciiTheme="minorHAnsi" w:hAnsiTheme="minorHAnsi" w:cstheme="minorHAnsi"/>
            <w:sz w:val="24"/>
            <w:szCs w:val="24"/>
          </w:rPr>
          <w:t>www.universityofgalway.ie/</w:t>
        </w:r>
      </w:hyperlink>
      <w:r w:rsidRPr="001E61BC">
        <w:rPr>
          <w:rFonts w:asciiTheme="minorHAnsi" w:hAnsiTheme="minorHAnsi" w:cstheme="minorHAnsi"/>
          <w:sz w:val="24"/>
          <w:szCs w:val="24"/>
        </w:rPr>
        <w:t xml:space="preserve"> </w:t>
      </w:r>
    </w:p>
    <w:p w14:paraId="61B880F8" w14:textId="77777777" w:rsidR="0062450A" w:rsidRPr="001E61BC" w:rsidRDefault="0062450A" w:rsidP="006714D9">
      <w:pPr>
        <w:rPr>
          <w:rFonts w:asciiTheme="minorHAnsi" w:hAnsiTheme="minorHAnsi" w:cstheme="minorHAnsi"/>
          <w:sz w:val="24"/>
          <w:szCs w:val="24"/>
        </w:rPr>
      </w:pPr>
    </w:p>
    <w:p w14:paraId="69C678E8" w14:textId="6BDCBD54" w:rsidR="006714D9" w:rsidRPr="001E61BC" w:rsidRDefault="006714D9" w:rsidP="006714D9">
      <w:pPr>
        <w:rPr>
          <w:rFonts w:asciiTheme="minorHAnsi" w:hAnsiTheme="minorHAnsi" w:cstheme="minorHAnsi"/>
          <w:sz w:val="24"/>
          <w:szCs w:val="24"/>
        </w:rPr>
      </w:pPr>
    </w:p>
    <w:p w14:paraId="0E58415F" w14:textId="3982274F" w:rsidR="005D50A3" w:rsidRPr="001E61BC" w:rsidRDefault="005D50A3" w:rsidP="1AAFD2E8">
      <w:pPr>
        <w:rPr>
          <w:rFonts w:asciiTheme="minorHAnsi" w:hAnsiTheme="minorHAnsi" w:cstheme="minorHAnsi"/>
          <w:sz w:val="24"/>
          <w:szCs w:val="24"/>
        </w:rPr>
      </w:pPr>
    </w:p>
    <w:p w14:paraId="5F975968" w14:textId="6D285813" w:rsidR="1AAFD2E8" w:rsidRPr="001E61BC" w:rsidRDefault="1AAFD2E8" w:rsidP="1AAFD2E8">
      <w:pPr>
        <w:rPr>
          <w:rFonts w:asciiTheme="minorHAnsi" w:hAnsiTheme="minorHAnsi" w:cstheme="minorHAnsi"/>
          <w:sz w:val="24"/>
          <w:szCs w:val="24"/>
        </w:rPr>
      </w:pPr>
    </w:p>
    <w:p w14:paraId="2F6E3742" w14:textId="0F345EFD" w:rsidR="1AAFD2E8" w:rsidRPr="001E61BC" w:rsidRDefault="1AAFD2E8" w:rsidP="1AAFD2E8">
      <w:pPr>
        <w:rPr>
          <w:rFonts w:asciiTheme="minorHAnsi" w:hAnsiTheme="minorHAnsi" w:cstheme="minorHAnsi"/>
          <w:sz w:val="24"/>
          <w:szCs w:val="24"/>
        </w:rPr>
      </w:pPr>
    </w:p>
    <w:p w14:paraId="2F02B956" w14:textId="369EDE34" w:rsidR="1AAFD2E8" w:rsidRPr="001E61BC" w:rsidRDefault="1AAFD2E8" w:rsidP="1AAFD2E8">
      <w:pPr>
        <w:rPr>
          <w:rFonts w:asciiTheme="minorHAnsi" w:hAnsiTheme="minorHAnsi" w:cstheme="minorHAnsi"/>
          <w:sz w:val="24"/>
          <w:szCs w:val="24"/>
        </w:rPr>
      </w:pPr>
    </w:p>
    <w:p w14:paraId="512ADDC9" w14:textId="08FE543D" w:rsidR="005D50A3" w:rsidRPr="001E61BC" w:rsidRDefault="005D50A3" w:rsidP="006714D9">
      <w:pPr>
        <w:rPr>
          <w:rFonts w:asciiTheme="minorHAnsi" w:hAnsiTheme="minorHAnsi" w:cstheme="minorHAnsi"/>
          <w:sz w:val="24"/>
          <w:szCs w:val="24"/>
        </w:rPr>
      </w:pPr>
    </w:p>
    <w:p w14:paraId="1FF253B2" w14:textId="1D78CAD4" w:rsidR="005D50A3" w:rsidRPr="001E61BC" w:rsidRDefault="005D50A3" w:rsidP="006714D9">
      <w:pPr>
        <w:rPr>
          <w:rFonts w:asciiTheme="minorHAnsi" w:hAnsiTheme="minorHAnsi" w:cstheme="minorHAnsi"/>
          <w:sz w:val="24"/>
          <w:szCs w:val="24"/>
        </w:rPr>
      </w:pPr>
    </w:p>
    <w:p w14:paraId="0D7DF370" w14:textId="77777777" w:rsidR="005D50A3" w:rsidRPr="001E61BC" w:rsidRDefault="005D50A3" w:rsidP="006714D9">
      <w:pPr>
        <w:rPr>
          <w:rFonts w:asciiTheme="minorHAnsi" w:hAnsiTheme="minorHAnsi" w:cstheme="minorHAnsi"/>
          <w:sz w:val="24"/>
          <w:szCs w:val="24"/>
        </w:rPr>
      </w:pPr>
    </w:p>
    <w:bookmarkEnd w:id="4"/>
    <w:p w14:paraId="0E06A453" w14:textId="77777777" w:rsidR="00C923DC" w:rsidRPr="001E61BC" w:rsidRDefault="00C923DC" w:rsidP="006714D9">
      <w:pPr>
        <w:pStyle w:val="Title"/>
        <w:rPr>
          <w:rFonts w:asciiTheme="minorHAnsi" w:hAnsiTheme="minorHAnsi" w:cstheme="minorHAnsi"/>
          <w:sz w:val="24"/>
          <w:szCs w:val="24"/>
        </w:rPr>
      </w:pPr>
      <w:r w:rsidRPr="001E61BC">
        <w:rPr>
          <w:rFonts w:asciiTheme="minorHAnsi" w:hAnsiTheme="minorHAnsi" w:cstheme="minorHAnsi"/>
          <w:sz w:val="24"/>
          <w:szCs w:val="24"/>
        </w:rPr>
        <w:t xml:space="preserve">Disclaimer </w:t>
      </w:r>
    </w:p>
    <w:p w14:paraId="2FDAC1E5" w14:textId="7B4C26E5" w:rsidR="00C923DC" w:rsidRPr="001E61BC" w:rsidRDefault="00C923DC" w:rsidP="006714D9">
      <w:pPr>
        <w:rPr>
          <w:rFonts w:asciiTheme="minorHAnsi" w:hAnsiTheme="minorHAnsi" w:cstheme="minorHAnsi"/>
          <w:sz w:val="24"/>
          <w:szCs w:val="24"/>
        </w:rPr>
      </w:pPr>
      <w:bookmarkStart w:id="7" w:name="_Hlk127873065"/>
      <w:r w:rsidRPr="001E61BC">
        <w:rPr>
          <w:rFonts w:asciiTheme="minorHAnsi" w:hAnsiTheme="minorHAnsi" w:cstheme="minorHAnsi"/>
          <w:sz w:val="24"/>
          <w:szCs w:val="24"/>
        </w:rPr>
        <w:t xml:space="preserve">This document issued herewith (“the Document”) is for information only and does not constitute, and shall not be interpreted as, an offer for sale, prospectus, or the basis of a contract. All information contained in this </w:t>
      </w:r>
      <w:r w:rsidR="008D4D8D" w:rsidRPr="001E61BC">
        <w:rPr>
          <w:rFonts w:asciiTheme="minorHAnsi" w:hAnsiTheme="minorHAnsi" w:cstheme="minorHAnsi"/>
          <w:sz w:val="24"/>
          <w:szCs w:val="24"/>
        </w:rPr>
        <w:t>Briefing Document (and Qualification Questionnaire - See Appendix 1)</w:t>
      </w:r>
      <w:r w:rsidR="00B9643A" w:rsidRPr="001E61BC">
        <w:rPr>
          <w:rFonts w:asciiTheme="minorHAnsi" w:hAnsiTheme="minorHAnsi" w:cstheme="minorHAnsi"/>
          <w:sz w:val="24"/>
          <w:szCs w:val="24"/>
        </w:rPr>
        <w:t xml:space="preserve"> </w:t>
      </w:r>
      <w:r w:rsidRPr="001E61BC">
        <w:rPr>
          <w:rFonts w:asciiTheme="minorHAnsi" w:hAnsiTheme="minorHAnsi" w:cstheme="minorHAnsi"/>
          <w:sz w:val="24"/>
          <w:szCs w:val="24"/>
        </w:rPr>
        <w:t xml:space="preserve">is provided for the purpose of facilitating the production and submission of a Tender. </w:t>
      </w:r>
    </w:p>
    <w:p w14:paraId="764D3B71" w14:textId="4F7F5C48"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Pr="001E61BC">
        <w:rPr>
          <w:rFonts w:asciiTheme="minorHAnsi" w:hAnsiTheme="minorHAnsi" w:cstheme="minorHAnsi"/>
          <w:b/>
          <w:bCs/>
          <w:sz w:val="24"/>
          <w:szCs w:val="24"/>
        </w:rPr>
        <w:t>University of Galway</w:t>
      </w:r>
      <w:r w:rsidRPr="001E61BC">
        <w:rPr>
          <w:rFonts w:asciiTheme="minorHAnsi" w:hAnsiTheme="minorHAnsi" w:cstheme="minorHAnsi"/>
          <w:sz w:val="24"/>
          <w:szCs w:val="24"/>
        </w:rPr>
        <w:t xml:space="preserve">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 </w:t>
      </w:r>
    </w:p>
    <w:p w14:paraId="0BEE424F" w14:textId="77777777" w:rsidR="00C923DC" w:rsidRPr="001E61BC" w:rsidRDefault="00C923DC" w:rsidP="006714D9">
      <w:pPr>
        <w:rPr>
          <w:rFonts w:asciiTheme="minorHAnsi" w:hAnsiTheme="minorHAnsi" w:cstheme="minorHAnsi"/>
          <w:sz w:val="24"/>
          <w:szCs w:val="24"/>
          <w:lang w:val="en-US"/>
        </w:rPr>
      </w:pPr>
      <w:r w:rsidRPr="001E61BC">
        <w:rPr>
          <w:rFonts w:asciiTheme="minorHAnsi" w:hAnsiTheme="minorHAnsi" w:cstheme="minorHAnsi"/>
          <w:sz w:val="24"/>
          <w:szCs w:val="24"/>
        </w:rPr>
        <w:t xml:space="preserve">The Contracting Authority shall </w:t>
      </w:r>
      <w:r w:rsidRPr="001E61BC">
        <w:rPr>
          <w:rFonts w:asciiTheme="minorHAnsi" w:hAnsiTheme="minorHAnsi" w:cstheme="minorHAnsi"/>
          <w:b/>
          <w:sz w:val="24"/>
          <w:szCs w:val="24"/>
        </w:rPr>
        <w:t>NOT</w:t>
      </w:r>
      <w:r w:rsidRPr="001E61BC">
        <w:rPr>
          <w:rFonts w:asciiTheme="minorHAnsi" w:hAnsiTheme="minorHAnsi" w:cstheme="minorHAnsi"/>
          <w:sz w:val="24"/>
          <w:szCs w:val="24"/>
        </w:rPr>
        <w:t xml:space="preserve"> be bound to accept the lowest or any Tender proposal and reserves the power to accept any part of any Tender proposal, unless the bidder expressly stipulates to the contrary at the time of Tender.</w:t>
      </w:r>
    </w:p>
    <w:p w14:paraId="4E7285AC" w14:textId="091B8173" w:rsidR="00C923DC" w:rsidRPr="001E61B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The Contracting Authority reserves the right to discontinue the procurement process at any time and not make an award decision.</w:t>
      </w:r>
    </w:p>
    <w:p w14:paraId="7F41D83D" w14:textId="77777777" w:rsidR="005D50A3" w:rsidRPr="001E61BC" w:rsidRDefault="005D50A3" w:rsidP="006714D9">
      <w:pPr>
        <w:rPr>
          <w:rFonts w:asciiTheme="minorHAnsi" w:hAnsiTheme="minorHAnsi" w:cstheme="minorHAnsi"/>
          <w:sz w:val="24"/>
          <w:szCs w:val="24"/>
        </w:rPr>
      </w:pPr>
    </w:p>
    <w:bookmarkEnd w:id="7"/>
    <w:p w14:paraId="1A7F0170" w14:textId="77777777" w:rsidR="00C923DC" w:rsidRPr="001E61BC" w:rsidRDefault="00C923DC" w:rsidP="006714D9">
      <w:pPr>
        <w:pStyle w:val="Title"/>
        <w:rPr>
          <w:rFonts w:asciiTheme="minorHAnsi" w:hAnsiTheme="minorHAnsi" w:cstheme="minorHAnsi"/>
          <w:sz w:val="24"/>
          <w:szCs w:val="24"/>
        </w:rPr>
      </w:pPr>
      <w:r w:rsidRPr="001E61BC">
        <w:rPr>
          <w:rFonts w:asciiTheme="minorHAnsi" w:hAnsiTheme="minorHAnsi" w:cstheme="minorHAnsi"/>
          <w:sz w:val="24"/>
          <w:szCs w:val="24"/>
        </w:rPr>
        <w:t>Note</w:t>
      </w:r>
    </w:p>
    <w:p w14:paraId="1566D306" w14:textId="635AE9BA" w:rsidR="00C923DC" w:rsidRPr="001E61BC" w:rsidRDefault="79084B8E" w:rsidP="1AAFD2E8">
      <w:pPr>
        <w:rPr>
          <w:rFonts w:asciiTheme="minorHAnsi" w:hAnsiTheme="minorHAnsi" w:cstheme="minorHAnsi"/>
          <w:sz w:val="24"/>
          <w:szCs w:val="24"/>
        </w:rPr>
      </w:pPr>
      <w:bookmarkStart w:id="8" w:name="_Hlk127873052"/>
      <w:r w:rsidRPr="001E61BC">
        <w:rPr>
          <w:rFonts w:asciiTheme="minorHAnsi" w:hAnsiTheme="minorHAnsi" w:cstheme="minorHAnsi"/>
          <w:sz w:val="24"/>
          <w:szCs w:val="24"/>
        </w:rPr>
        <w:t xml:space="preserve">Please note that information relating to this </w:t>
      </w:r>
      <w:r w:rsidR="008D4D8D" w:rsidRPr="001E61BC">
        <w:rPr>
          <w:rFonts w:asciiTheme="minorHAnsi" w:hAnsiTheme="minorHAnsi" w:cstheme="minorHAnsi"/>
          <w:sz w:val="24"/>
          <w:szCs w:val="24"/>
        </w:rPr>
        <w:t>Briefing Document (and Qualification Questionnaire - See Appendix 1)</w:t>
      </w:r>
      <w:r w:rsidRPr="001E61BC">
        <w:rPr>
          <w:rFonts w:asciiTheme="minorHAnsi" w:hAnsiTheme="minorHAnsi" w:cstheme="minorHAnsi"/>
          <w:sz w:val="24"/>
          <w:szCs w:val="24"/>
        </w:rPr>
        <w:t xml:space="preserve">, including clarifications and changes, will be published on the Irish Government Procurement Opportunities Portal </w:t>
      </w:r>
      <w:hyperlink r:id="rId14">
        <w:r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Registration is free of charge and there is no charge for documents. Please note that the Contracting Authority accepts no responsibility for information relayed (or not relayed) via third parties.</w:t>
      </w:r>
    </w:p>
    <w:p w14:paraId="71C3283D" w14:textId="6A676131" w:rsidR="0099433B" w:rsidRPr="001E61BC" w:rsidRDefault="79084B8E" w:rsidP="1AAFD2E8">
      <w:pPr>
        <w:rPr>
          <w:rFonts w:asciiTheme="minorHAnsi" w:hAnsiTheme="minorHAnsi" w:cstheme="minorHAnsi"/>
          <w:sz w:val="24"/>
          <w:szCs w:val="24"/>
        </w:rPr>
      </w:pPr>
      <w:r w:rsidRPr="001E61BC">
        <w:rPr>
          <w:rFonts w:asciiTheme="minorHAnsi" w:hAnsiTheme="minorHAnsi" w:cstheme="minorHAnsi"/>
          <w:sz w:val="24"/>
          <w:szCs w:val="24"/>
        </w:rPr>
        <w:t>The Contracting Authority</w:t>
      </w:r>
      <w:r w:rsidRPr="001E61BC">
        <w:rPr>
          <w:rFonts w:asciiTheme="minorHAnsi" w:hAnsiTheme="minorHAnsi" w:cstheme="minorHAnsi"/>
          <w:color w:val="00284A"/>
          <w:sz w:val="24"/>
          <w:szCs w:val="24"/>
        </w:rPr>
        <w:t xml:space="preserve"> </w:t>
      </w:r>
      <w:r w:rsidRPr="001E61BC">
        <w:rPr>
          <w:rFonts w:asciiTheme="minorHAnsi" w:hAnsiTheme="minorHAnsi" w:cstheme="minorHAnsi"/>
          <w:sz w:val="24"/>
          <w:szCs w:val="24"/>
        </w:rPr>
        <w:t>ha</w:t>
      </w:r>
      <w:r w:rsidR="05D57857" w:rsidRPr="001E61BC">
        <w:rPr>
          <w:rFonts w:asciiTheme="minorHAnsi" w:hAnsiTheme="minorHAnsi" w:cstheme="minorHAnsi"/>
          <w:sz w:val="24"/>
          <w:szCs w:val="24"/>
        </w:rPr>
        <w:t>s</w:t>
      </w:r>
      <w:r w:rsidRPr="001E61BC">
        <w:rPr>
          <w:rFonts w:asciiTheme="minorHAnsi" w:hAnsiTheme="minorHAnsi" w:cstheme="minorHAnsi"/>
          <w:sz w:val="24"/>
          <w:szCs w:val="24"/>
        </w:rPr>
        <w:t xml:space="preserve"> provided </w:t>
      </w:r>
      <w:r w:rsidR="620D87F5" w:rsidRPr="001E61BC">
        <w:rPr>
          <w:rFonts w:asciiTheme="minorHAnsi" w:hAnsiTheme="minorHAnsi" w:cstheme="minorHAnsi"/>
          <w:sz w:val="24"/>
          <w:szCs w:val="24"/>
        </w:rPr>
        <w:t>a</w:t>
      </w:r>
      <w:r w:rsidRPr="001E61BC">
        <w:rPr>
          <w:rFonts w:asciiTheme="minorHAnsi" w:hAnsiTheme="minorHAnsi" w:cstheme="minorHAnsi"/>
          <w:sz w:val="24"/>
          <w:szCs w:val="24"/>
        </w:rPr>
        <w:t xml:space="preserve"> </w:t>
      </w:r>
      <w:r w:rsidR="620D87F5" w:rsidRPr="001E61BC">
        <w:rPr>
          <w:rFonts w:asciiTheme="minorHAnsi" w:hAnsiTheme="minorHAnsi" w:cstheme="minorHAnsi"/>
          <w:sz w:val="24"/>
          <w:szCs w:val="24"/>
        </w:rPr>
        <w:t>R</w:t>
      </w:r>
      <w:r w:rsidR="05D57857" w:rsidRPr="001E61BC">
        <w:rPr>
          <w:rFonts w:asciiTheme="minorHAnsi" w:hAnsiTheme="minorHAnsi" w:cstheme="minorHAnsi"/>
          <w:sz w:val="24"/>
          <w:szCs w:val="24"/>
        </w:rPr>
        <w:t xml:space="preserve">esponse </w:t>
      </w:r>
      <w:r w:rsidR="620D87F5" w:rsidRPr="001E61BC">
        <w:rPr>
          <w:rFonts w:asciiTheme="minorHAnsi" w:hAnsiTheme="minorHAnsi" w:cstheme="minorHAnsi"/>
          <w:sz w:val="24"/>
          <w:szCs w:val="24"/>
        </w:rPr>
        <w:t>D</w:t>
      </w:r>
      <w:r w:rsidRPr="001E61BC">
        <w:rPr>
          <w:rFonts w:asciiTheme="minorHAnsi" w:hAnsiTheme="minorHAnsi" w:cstheme="minorHAnsi"/>
          <w:sz w:val="24"/>
          <w:szCs w:val="24"/>
        </w:rPr>
        <w:t xml:space="preserve">ocument </w:t>
      </w:r>
      <w:r w:rsidR="620D87F5" w:rsidRPr="001E61BC">
        <w:rPr>
          <w:rFonts w:asciiTheme="minorHAnsi" w:hAnsiTheme="minorHAnsi" w:cstheme="minorHAnsi"/>
          <w:sz w:val="24"/>
          <w:szCs w:val="24"/>
        </w:rPr>
        <w:t>(</w:t>
      </w:r>
      <w:r w:rsidR="002A2212" w:rsidRPr="001E61BC">
        <w:rPr>
          <w:rFonts w:asciiTheme="minorHAnsi" w:hAnsiTheme="minorHAnsi" w:cstheme="minorHAnsi"/>
          <w:b/>
          <w:bCs/>
          <w:sz w:val="24"/>
          <w:szCs w:val="24"/>
        </w:rPr>
        <w:t xml:space="preserve">APPENDIX 1: </w:t>
      </w:r>
      <w:r w:rsidR="008D4D8D" w:rsidRPr="001E61BC">
        <w:rPr>
          <w:rFonts w:asciiTheme="minorHAnsi" w:hAnsiTheme="minorHAnsi" w:cstheme="minorHAnsi"/>
          <w:b/>
          <w:bCs/>
          <w:sz w:val="24"/>
          <w:szCs w:val="24"/>
        </w:rPr>
        <w:t>Qualification Questionnaire</w:t>
      </w:r>
      <w:r w:rsidR="002A2212" w:rsidRPr="001E61BC">
        <w:rPr>
          <w:rFonts w:asciiTheme="minorHAnsi" w:hAnsiTheme="minorHAnsi" w:cstheme="minorHAnsi"/>
          <w:b/>
          <w:bCs/>
          <w:sz w:val="24"/>
          <w:szCs w:val="24"/>
        </w:rPr>
        <w:t>, below</w:t>
      </w:r>
      <w:r w:rsidR="620D87F5" w:rsidRPr="001E61BC">
        <w:rPr>
          <w:rFonts w:asciiTheme="minorHAnsi" w:hAnsiTheme="minorHAnsi" w:cstheme="minorHAnsi"/>
          <w:sz w:val="24"/>
          <w:szCs w:val="24"/>
        </w:rPr>
        <w:t xml:space="preserve">) </w:t>
      </w:r>
      <w:r w:rsidRPr="001E61BC">
        <w:rPr>
          <w:rFonts w:asciiTheme="minorHAnsi" w:hAnsiTheme="minorHAnsi" w:cstheme="minorHAnsi"/>
          <w:sz w:val="24"/>
          <w:szCs w:val="24"/>
        </w:rPr>
        <w:t xml:space="preserve">for applicants to use in preparing their response to </w:t>
      </w:r>
      <w:r w:rsidR="05D57857" w:rsidRPr="001E61BC">
        <w:rPr>
          <w:rFonts w:asciiTheme="minorHAnsi" w:hAnsiTheme="minorHAnsi" w:cstheme="minorHAnsi"/>
          <w:sz w:val="24"/>
          <w:szCs w:val="24"/>
        </w:rPr>
        <w:t xml:space="preserve">this competition. </w:t>
      </w:r>
    </w:p>
    <w:p w14:paraId="24BA3C89" w14:textId="2AA05E53" w:rsidR="00C923DC" w:rsidRDefault="00C923DC" w:rsidP="006714D9">
      <w:pPr>
        <w:rPr>
          <w:rFonts w:asciiTheme="minorHAnsi" w:hAnsiTheme="minorHAnsi" w:cstheme="minorHAnsi"/>
          <w:sz w:val="24"/>
          <w:szCs w:val="24"/>
        </w:rPr>
      </w:pPr>
      <w:r w:rsidRPr="001E61BC">
        <w:rPr>
          <w:rFonts w:asciiTheme="minorHAnsi" w:hAnsiTheme="minorHAnsi" w:cstheme="minorHAnsi"/>
          <w:sz w:val="24"/>
          <w:szCs w:val="24"/>
        </w:rPr>
        <w:t>This document and format must be used.</w:t>
      </w:r>
    </w:p>
    <w:p w14:paraId="654F5B4F" w14:textId="2A94D219" w:rsidR="004656D7" w:rsidRDefault="004656D7" w:rsidP="006714D9">
      <w:pPr>
        <w:rPr>
          <w:rFonts w:asciiTheme="minorHAnsi" w:hAnsiTheme="minorHAnsi" w:cstheme="minorHAnsi"/>
          <w:sz w:val="24"/>
          <w:szCs w:val="24"/>
        </w:rPr>
      </w:pPr>
    </w:p>
    <w:p w14:paraId="2A4CC8D9" w14:textId="36481EFF" w:rsidR="004656D7" w:rsidRDefault="004656D7" w:rsidP="006714D9">
      <w:pPr>
        <w:rPr>
          <w:rFonts w:asciiTheme="minorHAnsi" w:hAnsiTheme="minorHAnsi" w:cstheme="minorHAnsi"/>
          <w:sz w:val="24"/>
          <w:szCs w:val="24"/>
        </w:rPr>
      </w:pPr>
    </w:p>
    <w:p w14:paraId="07D9DE0E" w14:textId="77777777" w:rsidR="004656D7" w:rsidRPr="001E61BC" w:rsidRDefault="004656D7" w:rsidP="006714D9">
      <w:pPr>
        <w:rPr>
          <w:rFonts w:asciiTheme="minorHAnsi" w:hAnsiTheme="minorHAnsi" w:cstheme="minorHAnsi"/>
          <w:sz w:val="24"/>
          <w:szCs w:val="24"/>
        </w:rPr>
      </w:pPr>
    </w:p>
    <w:p w14:paraId="2D5B5423" w14:textId="78A5E805" w:rsidR="00776C07" w:rsidRPr="001E61BC" w:rsidRDefault="009B0FD1" w:rsidP="00776C07">
      <w:pPr>
        <w:pStyle w:val="Heading1"/>
        <w:rPr>
          <w:rFonts w:asciiTheme="minorHAnsi" w:hAnsiTheme="minorHAnsi" w:cstheme="minorHAnsi"/>
          <w:sz w:val="24"/>
          <w:szCs w:val="24"/>
        </w:rPr>
      </w:pPr>
      <w:bookmarkStart w:id="9" w:name="_Toc164955408"/>
      <w:bookmarkEnd w:id="3"/>
      <w:bookmarkEnd w:id="8"/>
      <w:r w:rsidRPr="001E61BC">
        <w:rPr>
          <w:rFonts w:asciiTheme="minorHAnsi" w:hAnsiTheme="minorHAnsi" w:cstheme="minorHAnsi"/>
          <w:sz w:val="24"/>
          <w:szCs w:val="24"/>
        </w:rPr>
        <w:lastRenderedPageBreak/>
        <w:t>Details of Panel</w:t>
      </w:r>
      <w:bookmarkEnd w:id="9"/>
    </w:p>
    <w:p w14:paraId="23B77DC3" w14:textId="77777777" w:rsidR="00776C07" w:rsidRPr="001E61BC" w:rsidRDefault="00776C07" w:rsidP="00776C07">
      <w:pPr>
        <w:rPr>
          <w:rFonts w:asciiTheme="minorHAnsi" w:hAnsiTheme="minorHAnsi" w:cstheme="minorHAnsi"/>
          <w:sz w:val="24"/>
          <w:szCs w:val="24"/>
        </w:rPr>
      </w:pPr>
    </w:p>
    <w:p w14:paraId="60977709" w14:textId="77777777" w:rsidR="00776C07" w:rsidRPr="001E61BC" w:rsidRDefault="00776C07" w:rsidP="009B0FD1">
      <w:pPr>
        <w:pStyle w:val="Heading2"/>
        <w:rPr>
          <w:rFonts w:asciiTheme="minorHAnsi" w:hAnsiTheme="minorHAnsi" w:cstheme="minorHAnsi"/>
          <w:sz w:val="24"/>
          <w:szCs w:val="24"/>
        </w:rPr>
      </w:pPr>
      <w:bookmarkStart w:id="10" w:name="_Toc164955409"/>
      <w:r w:rsidRPr="001E61BC">
        <w:rPr>
          <w:rFonts w:asciiTheme="minorHAnsi" w:hAnsiTheme="minorHAnsi" w:cstheme="minorHAnsi"/>
          <w:sz w:val="24"/>
          <w:szCs w:val="24"/>
        </w:rPr>
        <w:t>Duration of the Panel</w:t>
      </w:r>
      <w:bookmarkEnd w:id="10"/>
    </w:p>
    <w:p w14:paraId="2DBE7C0C" w14:textId="77777777" w:rsidR="00776C07" w:rsidRPr="001E61BC" w:rsidRDefault="00776C07" w:rsidP="00F11215">
      <w:pPr>
        <w:rPr>
          <w:rFonts w:asciiTheme="minorHAnsi" w:hAnsiTheme="minorHAnsi" w:cstheme="minorHAnsi"/>
          <w:sz w:val="24"/>
          <w:szCs w:val="24"/>
        </w:rPr>
      </w:pPr>
      <w:r w:rsidRPr="001E61BC">
        <w:rPr>
          <w:rFonts w:asciiTheme="minorHAnsi" w:hAnsiTheme="minorHAnsi" w:cstheme="minorHAnsi"/>
          <w:sz w:val="24"/>
          <w:szCs w:val="24"/>
        </w:rPr>
        <w:t xml:space="preserve"> The panel will be established for a period of four (4) years with the option for additional annual advertising to expand the panel and/or seek additional products if required.</w:t>
      </w:r>
    </w:p>
    <w:p w14:paraId="29B09C86" w14:textId="6FEFB7E8" w:rsidR="00776C07" w:rsidRPr="001E61BC" w:rsidRDefault="00776C07" w:rsidP="006E11F8">
      <w:pPr>
        <w:pStyle w:val="Heading2"/>
        <w:rPr>
          <w:rFonts w:asciiTheme="minorHAnsi" w:hAnsiTheme="minorHAnsi" w:cstheme="minorHAnsi"/>
          <w:sz w:val="24"/>
          <w:szCs w:val="24"/>
        </w:rPr>
      </w:pPr>
      <w:bookmarkStart w:id="11" w:name="_Toc164955410"/>
      <w:r w:rsidRPr="001E61BC">
        <w:rPr>
          <w:rFonts w:asciiTheme="minorHAnsi" w:hAnsiTheme="minorHAnsi" w:cstheme="minorHAnsi"/>
          <w:sz w:val="24"/>
          <w:szCs w:val="24"/>
        </w:rPr>
        <w:t>Estimated value of the panel</w:t>
      </w:r>
      <w:bookmarkEnd w:id="11"/>
      <w:r w:rsidRPr="001E61BC">
        <w:rPr>
          <w:rFonts w:asciiTheme="minorHAnsi" w:hAnsiTheme="minorHAnsi" w:cstheme="minorHAnsi"/>
          <w:sz w:val="24"/>
          <w:szCs w:val="24"/>
        </w:rPr>
        <w:t xml:space="preserve"> </w:t>
      </w:r>
    </w:p>
    <w:p w14:paraId="777187EF" w14:textId="3E65D7D6" w:rsidR="00776C07" w:rsidRPr="001E61BC" w:rsidRDefault="00776C07" w:rsidP="00776C07">
      <w:pPr>
        <w:rPr>
          <w:rFonts w:asciiTheme="minorHAnsi" w:hAnsiTheme="minorHAnsi" w:cstheme="minorHAnsi"/>
          <w:sz w:val="24"/>
          <w:szCs w:val="24"/>
        </w:rPr>
      </w:pPr>
      <w:r w:rsidRPr="001E61BC">
        <w:rPr>
          <w:rFonts w:asciiTheme="minorHAnsi" w:hAnsiTheme="minorHAnsi" w:cstheme="minorHAnsi"/>
          <w:sz w:val="24"/>
          <w:szCs w:val="24"/>
        </w:rPr>
        <w:t xml:space="preserve">The estimated value of the contracts to be awarded on foot of the panel is in the range of </w:t>
      </w:r>
      <w:r w:rsidR="00237BF9" w:rsidRPr="001E61BC">
        <w:rPr>
          <w:rFonts w:asciiTheme="minorHAnsi" w:hAnsiTheme="minorHAnsi" w:cstheme="minorHAnsi"/>
          <w:sz w:val="24"/>
          <w:szCs w:val="24"/>
        </w:rPr>
        <w:t>€540,000</w:t>
      </w:r>
      <w:r w:rsidRPr="001E61BC">
        <w:rPr>
          <w:rFonts w:asciiTheme="minorHAnsi" w:hAnsiTheme="minorHAnsi" w:cstheme="minorHAnsi"/>
          <w:sz w:val="24"/>
          <w:szCs w:val="24"/>
        </w:rPr>
        <w:t xml:space="preserve"> to </w:t>
      </w:r>
      <w:r w:rsidR="00237BF9" w:rsidRPr="001E61BC">
        <w:rPr>
          <w:rFonts w:asciiTheme="minorHAnsi" w:hAnsiTheme="minorHAnsi" w:cstheme="minorHAnsi"/>
          <w:sz w:val="24"/>
          <w:szCs w:val="24"/>
        </w:rPr>
        <w:t>€600,000</w:t>
      </w:r>
      <w:r w:rsidRPr="001E61BC">
        <w:rPr>
          <w:rFonts w:asciiTheme="minorHAnsi" w:hAnsiTheme="minorHAnsi" w:cstheme="minorHAnsi"/>
          <w:sz w:val="24"/>
          <w:szCs w:val="24"/>
        </w:rPr>
        <w:t xml:space="preserve"> over its projected four</w:t>
      </w:r>
      <w:r w:rsidR="001E61BC">
        <w:rPr>
          <w:rFonts w:asciiTheme="minorHAnsi" w:hAnsiTheme="minorHAnsi" w:cstheme="minorHAnsi"/>
          <w:sz w:val="24"/>
          <w:szCs w:val="24"/>
        </w:rPr>
        <w:t xml:space="preserve"> (4)</w:t>
      </w:r>
      <w:r w:rsidRPr="001E61BC">
        <w:rPr>
          <w:rFonts w:asciiTheme="minorHAnsi" w:hAnsiTheme="minorHAnsi" w:cstheme="minorHAnsi"/>
          <w:sz w:val="24"/>
          <w:szCs w:val="24"/>
        </w:rPr>
        <w:t xml:space="preserve"> year term.</w:t>
      </w:r>
    </w:p>
    <w:p w14:paraId="3C106E51" w14:textId="1E6E1254" w:rsidR="009B0FD1" w:rsidRPr="001E61BC" w:rsidRDefault="009B0FD1" w:rsidP="008F4150">
      <w:pPr>
        <w:pStyle w:val="Heading2"/>
        <w:rPr>
          <w:rFonts w:asciiTheme="minorHAnsi" w:hAnsiTheme="minorHAnsi" w:cstheme="minorHAnsi"/>
          <w:sz w:val="24"/>
          <w:szCs w:val="24"/>
        </w:rPr>
      </w:pPr>
      <w:bookmarkStart w:id="12" w:name="_Toc164955411"/>
      <w:r w:rsidRPr="001E61BC">
        <w:rPr>
          <w:rStyle w:val="normaltextrun"/>
          <w:rFonts w:asciiTheme="minorHAnsi" w:hAnsiTheme="minorHAnsi" w:cstheme="minorHAnsi"/>
          <w:sz w:val="24"/>
          <w:szCs w:val="24"/>
        </w:rPr>
        <w:t xml:space="preserve">Use of </w:t>
      </w:r>
      <w:r w:rsidR="006E11F8" w:rsidRPr="001E61BC">
        <w:rPr>
          <w:rStyle w:val="normaltextrun"/>
          <w:rFonts w:asciiTheme="minorHAnsi" w:hAnsiTheme="minorHAnsi" w:cstheme="minorHAnsi"/>
          <w:sz w:val="24"/>
          <w:szCs w:val="24"/>
        </w:rPr>
        <w:t>the Panel</w:t>
      </w:r>
      <w:bookmarkEnd w:id="12"/>
    </w:p>
    <w:p w14:paraId="5D64E075" w14:textId="60643E2F" w:rsidR="009B0FD1" w:rsidRPr="001E61BC" w:rsidRDefault="009B0FD1" w:rsidP="009B0FD1">
      <w:pPr>
        <w:pStyle w:val="paragraph"/>
        <w:spacing w:before="0" w:beforeAutospacing="0" w:after="0" w:afterAutospacing="0"/>
        <w:jc w:val="both"/>
        <w:textAlignment w:val="baseline"/>
        <w:rPr>
          <w:rStyle w:val="eop"/>
          <w:rFonts w:asciiTheme="minorHAnsi" w:hAnsiTheme="minorHAnsi" w:cstheme="minorHAnsi"/>
        </w:rPr>
      </w:pPr>
      <w:r w:rsidRPr="001E61BC">
        <w:rPr>
          <w:rStyle w:val="normaltextrun"/>
          <w:rFonts w:asciiTheme="minorHAnsi" w:hAnsiTheme="minorHAnsi" w:cstheme="minorHAnsi"/>
          <w:lang w:val="en-US"/>
        </w:rPr>
        <w:t xml:space="preserve">The </w:t>
      </w:r>
      <w:r w:rsidR="006E11F8" w:rsidRPr="001E61BC">
        <w:rPr>
          <w:rStyle w:val="normaltextrun"/>
          <w:rFonts w:asciiTheme="minorHAnsi" w:hAnsiTheme="minorHAnsi" w:cstheme="minorHAnsi"/>
          <w:lang w:val="en-US"/>
        </w:rPr>
        <w:t>panel</w:t>
      </w:r>
      <w:r w:rsidRPr="001E61BC">
        <w:rPr>
          <w:rStyle w:val="normaltextrun"/>
          <w:rFonts w:asciiTheme="minorHAnsi" w:hAnsiTheme="minorHAnsi" w:cstheme="minorHAnsi"/>
          <w:lang w:val="en-US"/>
        </w:rPr>
        <w:t xml:space="preserve"> will be established on foot of this competition.</w:t>
      </w:r>
      <w:r w:rsidRPr="001E61BC">
        <w:rPr>
          <w:rStyle w:val="eop"/>
          <w:rFonts w:asciiTheme="minorHAnsi" w:hAnsiTheme="minorHAnsi" w:cstheme="minorHAnsi"/>
        </w:rPr>
        <w:t> </w:t>
      </w:r>
    </w:p>
    <w:p w14:paraId="7C9257E4" w14:textId="77777777" w:rsidR="00580FE2" w:rsidRPr="001E61BC" w:rsidRDefault="00580FE2" w:rsidP="009B0FD1">
      <w:pPr>
        <w:pStyle w:val="paragraph"/>
        <w:spacing w:before="0" w:beforeAutospacing="0" w:after="0" w:afterAutospacing="0"/>
        <w:jc w:val="both"/>
        <w:textAlignment w:val="baseline"/>
        <w:rPr>
          <w:rFonts w:asciiTheme="minorHAnsi" w:hAnsiTheme="minorHAnsi" w:cstheme="minorHAnsi"/>
        </w:rPr>
      </w:pPr>
    </w:p>
    <w:p w14:paraId="098907B4" w14:textId="3837236A" w:rsidR="00A5416E" w:rsidRPr="001E61BC" w:rsidRDefault="009B0FD1" w:rsidP="00A5416E">
      <w:pPr>
        <w:pStyle w:val="paragraph"/>
        <w:numPr>
          <w:ilvl w:val="0"/>
          <w:numId w:val="34"/>
        </w:numPr>
        <w:spacing w:before="0" w:beforeAutospacing="0" w:after="0" w:afterAutospacing="0"/>
        <w:ind w:left="360" w:firstLine="0"/>
        <w:jc w:val="both"/>
        <w:textAlignment w:val="baseline"/>
        <w:rPr>
          <w:rStyle w:val="normaltextrun"/>
          <w:rFonts w:asciiTheme="minorHAnsi" w:hAnsiTheme="minorHAnsi" w:cstheme="minorHAnsi"/>
          <w:color w:val="000000" w:themeColor="text1"/>
        </w:rPr>
      </w:pPr>
      <w:r w:rsidRPr="001E61BC">
        <w:rPr>
          <w:rStyle w:val="normaltextrun"/>
          <w:rFonts w:asciiTheme="minorHAnsi" w:hAnsiTheme="minorHAnsi" w:cstheme="minorHAnsi"/>
          <w:lang w:val="en-US"/>
        </w:rPr>
        <w:t xml:space="preserve">It is </w:t>
      </w:r>
      <w:r w:rsidRPr="001E61BC">
        <w:rPr>
          <w:rStyle w:val="normaltextrun"/>
          <w:rFonts w:asciiTheme="minorHAnsi" w:hAnsiTheme="minorHAnsi" w:cstheme="minorHAnsi"/>
          <w:color w:val="000000" w:themeColor="text1"/>
          <w:lang w:val="en-US"/>
        </w:rPr>
        <w:t xml:space="preserve">intended that the </w:t>
      </w:r>
      <w:r w:rsidR="00A5416E" w:rsidRPr="001E61BC">
        <w:rPr>
          <w:rStyle w:val="normaltextrun"/>
          <w:rFonts w:asciiTheme="minorHAnsi" w:hAnsiTheme="minorHAnsi" w:cstheme="minorHAnsi"/>
          <w:color w:val="000000" w:themeColor="text1"/>
          <w:lang w:val="en-US"/>
        </w:rPr>
        <w:t>panel</w:t>
      </w:r>
      <w:r w:rsidRPr="001E61BC">
        <w:rPr>
          <w:rStyle w:val="normaltextrun"/>
          <w:rFonts w:asciiTheme="minorHAnsi" w:hAnsiTheme="minorHAnsi" w:cstheme="minorHAnsi"/>
          <w:color w:val="000000" w:themeColor="text1"/>
          <w:lang w:val="en-US"/>
        </w:rPr>
        <w:t xml:space="preserve"> will be used for all of</w:t>
      </w:r>
      <w:r w:rsidR="00580FE2" w:rsidRPr="001E61BC">
        <w:rPr>
          <w:rStyle w:val="normaltextrun"/>
          <w:rFonts w:asciiTheme="minorHAnsi" w:hAnsiTheme="minorHAnsi" w:cstheme="minorHAnsi"/>
          <w:color w:val="000000" w:themeColor="text1"/>
          <w:lang w:val="en-US"/>
        </w:rPr>
        <w:t xml:space="preserve"> items</w:t>
      </w:r>
      <w:r w:rsidR="00A5416E" w:rsidRPr="001E61BC">
        <w:rPr>
          <w:rStyle w:val="normaltextrun"/>
          <w:rFonts w:asciiTheme="minorHAnsi" w:hAnsiTheme="minorHAnsi" w:cstheme="minorHAnsi"/>
          <w:color w:val="000000" w:themeColor="text1"/>
          <w:lang w:val="en-US"/>
        </w:rPr>
        <w:t xml:space="preserve"> specifically </w:t>
      </w:r>
      <w:r w:rsidR="00580FE2" w:rsidRPr="001E61BC">
        <w:rPr>
          <w:rStyle w:val="normaltextrun"/>
          <w:rFonts w:asciiTheme="minorHAnsi" w:hAnsiTheme="minorHAnsi" w:cstheme="minorHAnsi"/>
          <w:color w:val="000000" w:themeColor="text1"/>
          <w:lang w:val="en-US"/>
        </w:rPr>
        <w:t>listed under Section 2.1 of this</w:t>
      </w:r>
      <w:r w:rsidR="008F4150" w:rsidRPr="001E61BC">
        <w:rPr>
          <w:rStyle w:val="normaltextrun"/>
          <w:rFonts w:asciiTheme="minorHAnsi" w:hAnsiTheme="minorHAnsi" w:cstheme="minorHAnsi"/>
          <w:color w:val="000000" w:themeColor="text1"/>
          <w:lang w:val="en-US"/>
        </w:rPr>
        <w:t xml:space="preserve"> </w:t>
      </w:r>
      <w:r w:rsidR="001E61BC" w:rsidRPr="001E61BC">
        <w:rPr>
          <w:rStyle w:val="normaltextrun"/>
          <w:rFonts w:asciiTheme="minorHAnsi" w:hAnsiTheme="minorHAnsi" w:cstheme="minorHAnsi"/>
          <w:color w:val="000000" w:themeColor="text1"/>
          <w:lang w:val="en-US"/>
        </w:rPr>
        <w:t>Briefing Document</w:t>
      </w:r>
      <w:r w:rsidR="008F4150" w:rsidRPr="001E61BC">
        <w:rPr>
          <w:rStyle w:val="normaltextrun"/>
          <w:rFonts w:asciiTheme="minorHAnsi" w:hAnsiTheme="minorHAnsi" w:cstheme="minorHAnsi"/>
          <w:color w:val="000000" w:themeColor="text1"/>
          <w:lang w:val="en-US"/>
        </w:rPr>
        <w:t xml:space="preserve">, </w:t>
      </w:r>
      <w:r w:rsidRPr="001E61BC">
        <w:rPr>
          <w:rStyle w:val="normaltextrun"/>
          <w:rFonts w:asciiTheme="minorHAnsi" w:hAnsiTheme="minorHAnsi" w:cstheme="minorHAnsi"/>
          <w:color w:val="000000" w:themeColor="text1"/>
          <w:lang w:val="en-US"/>
        </w:rPr>
        <w:t xml:space="preserve">arising during the life of the </w:t>
      </w:r>
      <w:r w:rsidR="00A5416E" w:rsidRPr="001E61BC">
        <w:rPr>
          <w:rStyle w:val="normaltextrun"/>
          <w:rFonts w:asciiTheme="minorHAnsi" w:hAnsiTheme="minorHAnsi" w:cstheme="minorHAnsi"/>
          <w:color w:val="000000" w:themeColor="text1"/>
          <w:lang w:val="en-US"/>
        </w:rPr>
        <w:t>panel</w:t>
      </w:r>
      <w:r w:rsidRPr="001E61BC">
        <w:rPr>
          <w:rStyle w:val="normaltextrun"/>
          <w:rFonts w:asciiTheme="minorHAnsi" w:hAnsiTheme="minorHAnsi" w:cstheme="minorHAnsi"/>
          <w:color w:val="000000" w:themeColor="text1"/>
          <w:lang w:val="en-US"/>
        </w:rPr>
        <w:t xml:space="preserve">. </w:t>
      </w:r>
    </w:p>
    <w:p w14:paraId="568BFDCD" w14:textId="6A05B501" w:rsidR="00616840" w:rsidRPr="001E61BC" w:rsidRDefault="009B0FD1" w:rsidP="00616840">
      <w:pPr>
        <w:pStyle w:val="paragraph"/>
        <w:numPr>
          <w:ilvl w:val="0"/>
          <w:numId w:val="34"/>
        </w:numPr>
        <w:spacing w:before="0" w:beforeAutospacing="0" w:after="0" w:afterAutospacing="0"/>
        <w:ind w:left="360" w:firstLine="0"/>
        <w:jc w:val="both"/>
        <w:textAlignment w:val="baseline"/>
        <w:rPr>
          <w:rStyle w:val="normaltextrun"/>
          <w:rFonts w:asciiTheme="minorHAnsi" w:hAnsiTheme="minorHAnsi" w:cstheme="minorHAnsi"/>
          <w:color w:val="000000" w:themeColor="text1"/>
        </w:rPr>
      </w:pPr>
      <w:r w:rsidRPr="001E61BC">
        <w:rPr>
          <w:rStyle w:val="normaltextrun"/>
          <w:rFonts w:asciiTheme="minorHAnsi" w:hAnsiTheme="minorHAnsi" w:cstheme="minorHAnsi"/>
          <w:color w:val="000000" w:themeColor="text1"/>
          <w:lang w:val="en-US"/>
        </w:rPr>
        <w:t xml:space="preserve">The </w:t>
      </w:r>
      <w:r w:rsidR="00A5416E" w:rsidRPr="001E61BC">
        <w:rPr>
          <w:rStyle w:val="normaltextrun"/>
          <w:rFonts w:asciiTheme="minorHAnsi" w:hAnsiTheme="minorHAnsi" w:cstheme="minorHAnsi"/>
          <w:color w:val="000000" w:themeColor="text1"/>
          <w:lang w:val="en-US"/>
        </w:rPr>
        <w:t>panel</w:t>
      </w:r>
      <w:r w:rsidRPr="001E61BC">
        <w:rPr>
          <w:rStyle w:val="normaltextrun"/>
          <w:rFonts w:asciiTheme="minorHAnsi" w:hAnsiTheme="minorHAnsi" w:cstheme="minorHAnsi"/>
          <w:color w:val="000000" w:themeColor="text1"/>
          <w:lang w:val="en-US"/>
        </w:rPr>
        <w:t xml:space="preserve"> will also be used for </w:t>
      </w:r>
      <w:r w:rsidR="00616840" w:rsidRPr="001E61BC">
        <w:rPr>
          <w:rStyle w:val="normaltextrun"/>
          <w:rFonts w:asciiTheme="minorHAnsi" w:hAnsiTheme="minorHAnsi" w:cstheme="minorHAnsi"/>
          <w:color w:val="000000" w:themeColor="text1"/>
          <w:lang w:val="en-US"/>
        </w:rPr>
        <w:t xml:space="preserve">additional goods falling </w:t>
      </w:r>
      <w:r w:rsidR="001E61BC" w:rsidRPr="001E61BC">
        <w:rPr>
          <w:rStyle w:val="normaltextrun"/>
          <w:rFonts w:asciiTheme="minorHAnsi" w:hAnsiTheme="minorHAnsi" w:cstheme="minorHAnsi"/>
          <w:color w:val="000000" w:themeColor="text1"/>
          <w:lang w:val="en-US"/>
        </w:rPr>
        <w:t>within the scope of the panel</w:t>
      </w:r>
      <w:r w:rsidR="00616840" w:rsidRPr="001E61BC">
        <w:rPr>
          <w:rStyle w:val="normaltextrun"/>
          <w:rFonts w:asciiTheme="minorHAnsi" w:hAnsiTheme="minorHAnsi" w:cstheme="minorHAnsi"/>
          <w:color w:val="000000" w:themeColor="text1"/>
          <w:lang w:val="en-US"/>
        </w:rPr>
        <w:t>, where these are required for the purpose of research continuity</w:t>
      </w:r>
      <w:r w:rsidR="001E61BC" w:rsidRPr="001E61BC">
        <w:rPr>
          <w:rStyle w:val="normaltextrun"/>
          <w:rFonts w:asciiTheme="minorHAnsi" w:hAnsiTheme="minorHAnsi" w:cstheme="minorHAnsi"/>
          <w:color w:val="000000" w:themeColor="text1"/>
          <w:lang w:val="en-US"/>
        </w:rPr>
        <w:t>.</w:t>
      </w:r>
    </w:p>
    <w:p w14:paraId="5CB5341D" w14:textId="77777777" w:rsidR="00616840" w:rsidRPr="001E61BC" w:rsidRDefault="00616840" w:rsidP="00616840">
      <w:pPr>
        <w:pStyle w:val="paragraph"/>
        <w:spacing w:before="0" w:beforeAutospacing="0" w:after="0" w:afterAutospacing="0"/>
        <w:ind w:left="360"/>
        <w:jc w:val="both"/>
        <w:textAlignment w:val="baseline"/>
        <w:rPr>
          <w:rStyle w:val="normaltextrun"/>
          <w:rFonts w:asciiTheme="minorHAnsi" w:hAnsiTheme="minorHAnsi" w:cstheme="minorHAnsi"/>
          <w:color w:val="000000" w:themeColor="text1"/>
          <w:lang w:val="en-US"/>
        </w:rPr>
      </w:pPr>
    </w:p>
    <w:p w14:paraId="1146273D" w14:textId="0A27E995" w:rsidR="008965D0" w:rsidRPr="001E61BC" w:rsidRDefault="009B0FD1" w:rsidP="001E61BC">
      <w:pPr>
        <w:pStyle w:val="paragraph"/>
        <w:spacing w:before="0" w:beforeAutospacing="0" w:after="0" w:afterAutospacing="0"/>
        <w:jc w:val="both"/>
        <w:textAlignment w:val="baseline"/>
        <w:rPr>
          <w:rFonts w:asciiTheme="minorHAnsi" w:hAnsiTheme="minorHAnsi" w:cstheme="minorHAnsi"/>
        </w:rPr>
      </w:pPr>
      <w:r w:rsidRPr="001E61BC">
        <w:rPr>
          <w:rStyle w:val="normaltextrun"/>
          <w:rFonts w:asciiTheme="minorHAnsi" w:hAnsiTheme="minorHAnsi" w:cstheme="minorHAnsi"/>
          <w:lang w:val="en-US"/>
        </w:rPr>
        <w:t xml:space="preserve">There is no guarantee of additional contracts, but where they arise, the Contracting Authority will consult the member(s) of the </w:t>
      </w:r>
      <w:r w:rsidR="00580FE2" w:rsidRPr="001E61BC">
        <w:rPr>
          <w:rStyle w:val="normaltextrun"/>
          <w:rFonts w:asciiTheme="minorHAnsi" w:hAnsiTheme="minorHAnsi" w:cstheme="minorHAnsi"/>
          <w:lang w:val="en-US"/>
        </w:rPr>
        <w:t>panel</w:t>
      </w:r>
      <w:r w:rsidRPr="001E61BC">
        <w:rPr>
          <w:rStyle w:val="normaltextrun"/>
          <w:rFonts w:asciiTheme="minorHAnsi" w:hAnsiTheme="minorHAnsi" w:cstheme="minorHAnsi"/>
          <w:lang w:val="en-US"/>
        </w:rPr>
        <w:t xml:space="preserve"> in accordance with the rules of operation outlined in this Request for Tenders.</w:t>
      </w:r>
      <w:r w:rsidRPr="001E61BC">
        <w:rPr>
          <w:rStyle w:val="eop"/>
          <w:rFonts w:asciiTheme="minorHAnsi" w:hAnsiTheme="minorHAnsi" w:cstheme="minorHAnsi"/>
        </w:rPr>
        <w:t> </w:t>
      </w:r>
      <w:r w:rsidRPr="001E61BC">
        <w:rPr>
          <w:rFonts w:asciiTheme="minorHAnsi" w:hAnsiTheme="minorHAnsi" w:cstheme="minorHAnsi"/>
        </w:rPr>
        <w:t xml:space="preserve"> </w:t>
      </w:r>
    </w:p>
    <w:p w14:paraId="44BF6035" w14:textId="6822F975" w:rsidR="008965D0" w:rsidRPr="001E61BC" w:rsidRDefault="008965D0" w:rsidP="008965D0">
      <w:pPr>
        <w:pStyle w:val="Heading2"/>
        <w:rPr>
          <w:rStyle w:val="eop"/>
          <w:rFonts w:asciiTheme="minorHAnsi" w:hAnsiTheme="minorHAnsi" w:cstheme="minorHAnsi"/>
          <w:sz w:val="24"/>
          <w:szCs w:val="24"/>
        </w:rPr>
      </w:pPr>
      <w:bookmarkStart w:id="13" w:name="_Toc164955412"/>
      <w:r w:rsidRPr="001E61BC">
        <w:rPr>
          <w:rStyle w:val="normaltextrun"/>
          <w:rFonts w:asciiTheme="minorHAnsi" w:hAnsiTheme="minorHAnsi" w:cstheme="minorHAnsi"/>
          <w:sz w:val="24"/>
          <w:szCs w:val="24"/>
        </w:rPr>
        <w:t>Awarding Contracts under the Panel</w:t>
      </w:r>
      <w:bookmarkEnd w:id="13"/>
      <w:r w:rsidRPr="001E61BC">
        <w:rPr>
          <w:rStyle w:val="eop"/>
          <w:rFonts w:asciiTheme="minorHAnsi" w:hAnsiTheme="minorHAnsi" w:cstheme="minorHAnsi"/>
          <w:sz w:val="24"/>
          <w:szCs w:val="24"/>
        </w:rPr>
        <w:t> </w:t>
      </w:r>
    </w:p>
    <w:p w14:paraId="6BB0016B" w14:textId="65F2E28F" w:rsidR="00F119D9" w:rsidRPr="001E61BC" w:rsidRDefault="00F119D9" w:rsidP="00F119D9">
      <w:pPr>
        <w:rPr>
          <w:rStyle w:val="eop"/>
          <w:rFonts w:asciiTheme="minorHAnsi" w:hAnsiTheme="minorHAnsi" w:cstheme="minorHAnsi"/>
          <w:color w:val="000000"/>
          <w:sz w:val="24"/>
          <w:szCs w:val="24"/>
          <w:shd w:val="clear" w:color="auto" w:fill="FFFFFF"/>
        </w:rPr>
      </w:pPr>
      <w:r w:rsidRPr="001E61BC">
        <w:rPr>
          <w:rStyle w:val="normaltextrun"/>
          <w:rFonts w:asciiTheme="minorHAnsi" w:hAnsiTheme="minorHAnsi" w:cstheme="minorHAnsi"/>
          <w:color w:val="000000"/>
          <w:sz w:val="24"/>
          <w:szCs w:val="24"/>
          <w:shd w:val="clear" w:color="auto" w:fill="FFFFFF"/>
          <w:lang w:val="en-US"/>
        </w:rPr>
        <w:t xml:space="preserve">Contracts on foot of this </w:t>
      </w:r>
      <w:r w:rsidRPr="001E61BC">
        <w:rPr>
          <w:rStyle w:val="normaltextrun"/>
          <w:rFonts w:asciiTheme="minorHAnsi" w:hAnsiTheme="minorHAnsi" w:cstheme="minorHAnsi"/>
          <w:bCs/>
          <w:color w:val="000000"/>
          <w:sz w:val="24"/>
          <w:szCs w:val="24"/>
          <w:shd w:val="clear" w:color="auto" w:fill="FFFFFF"/>
          <w:lang w:val="en-US"/>
        </w:rPr>
        <w:t>panel</w:t>
      </w:r>
      <w:r w:rsidRPr="001E61BC">
        <w:rPr>
          <w:rStyle w:val="normaltextrun"/>
          <w:rFonts w:asciiTheme="minorHAnsi" w:hAnsiTheme="minorHAnsi" w:cstheme="minorHAnsi"/>
          <w:color w:val="000000"/>
          <w:sz w:val="24"/>
          <w:szCs w:val="24"/>
          <w:shd w:val="clear" w:color="auto" w:fill="FFFFFF"/>
          <w:lang w:val="en-US"/>
        </w:rPr>
        <w:t xml:space="preserve"> may be awarded directly </w:t>
      </w:r>
      <w:r w:rsidR="00434699" w:rsidRPr="001E61BC">
        <w:rPr>
          <w:rStyle w:val="normaltextrun"/>
          <w:rFonts w:asciiTheme="minorHAnsi" w:hAnsiTheme="minorHAnsi" w:cstheme="minorHAnsi"/>
          <w:color w:val="000000"/>
          <w:sz w:val="24"/>
          <w:szCs w:val="24"/>
          <w:shd w:val="clear" w:color="auto" w:fill="FFFFFF"/>
          <w:lang w:val="en-US"/>
        </w:rPr>
        <w:t xml:space="preserve">to the most suitable panel member </w:t>
      </w:r>
      <w:r w:rsidRPr="001E61BC">
        <w:rPr>
          <w:rStyle w:val="normaltextrun"/>
          <w:rFonts w:asciiTheme="minorHAnsi" w:hAnsiTheme="minorHAnsi" w:cstheme="minorHAnsi"/>
          <w:color w:val="000000"/>
          <w:sz w:val="24"/>
          <w:szCs w:val="24"/>
          <w:shd w:val="clear" w:color="auto" w:fill="FFFFFF"/>
          <w:lang w:val="en-US"/>
        </w:rPr>
        <w:t xml:space="preserve">on foot of the original qualification questionnaire or by consultation with the Framework Member and/or through invitation to provide a </w:t>
      </w:r>
      <w:r w:rsidR="00085DEA" w:rsidRPr="001E61BC">
        <w:rPr>
          <w:rStyle w:val="normaltextrun"/>
          <w:rFonts w:asciiTheme="minorHAnsi" w:hAnsiTheme="minorHAnsi" w:cstheme="minorHAnsi"/>
          <w:color w:val="000000"/>
          <w:sz w:val="24"/>
          <w:szCs w:val="24"/>
          <w:shd w:val="clear" w:color="auto" w:fill="FFFFFF"/>
          <w:lang w:val="en-US"/>
        </w:rPr>
        <w:t>quotation for the required good(s)</w:t>
      </w:r>
      <w:r w:rsidRPr="001E61BC">
        <w:rPr>
          <w:rStyle w:val="normaltextrun"/>
          <w:rFonts w:asciiTheme="minorHAnsi" w:hAnsiTheme="minorHAnsi" w:cstheme="minorHAnsi"/>
          <w:color w:val="000000"/>
          <w:sz w:val="24"/>
          <w:szCs w:val="24"/>
          <w:shd w:val="clear" w:color="auto" w:fill="FFFFFF"/>
          <w:lang w:val="en-US"/>
        </w:rPr>
        <w:t xml:space="preserve"> within the constraints laid down in this </w:t>
      </w:r>
      <w:r w:rsidR="001E61BC" w:rsidRPr="001E61BC">
        <w:rPr>
          <w:rStyle w:val="normaltextrun"/>
          <w:rFonts w:asciiTheme="minorHAnsi" w:hAnsiTheme="minorHAnsi" w:cstheme="minorHAnsi"/>
          <w:color w:val="000000"/>
          <w:sz w:val="24"/>
          <w:szCs w:val="24"/>
          <w:shd w:val="clear" w:color="auto" w:fill="FFFFFF"/>
          <w:lang w:val="en-US"/>
        </w:rPr>
        <w:t>B</w:t>
      </w:r>
      <w:r w:rsidR="006B315D" w:rsidRPr="001E61BC">
        <w:rPr>
          <w:rStyle w:val="normaltextrun"/>
          <w:rFonts w:asciiTheme="minorHAnsi" w:hAnsiTheme="minorHAnsi" w:cstheme="minorHAnsi"/>
          <w:color w:val="000000"/>
          <w:sz w:val="24"/>
          <w:szCs w:val="24"/>
          <w:shd w:val="clear" w:color="auto" w:fill="FFFFFF"/>
          <w:lang w:val="en-US"/>
        </w:rPr>
        <w:t>riefing</w:t>
      </w:r>
      <w:r w:rsidR="001E61BC" w:rsidRPr="001E61BC">
        <w:rPr>
          <w:rStyle w:val="normaltextrun"/>
          <w:rFonts w:asciiTheme="minorHAnsi" w:hAnsiTheme="minorHAnsi" w:cstheme="minorHAnsi"/>
          <w:color w:val="000000"/>
          <w:sz w:val="24"/>
          <w:szCs w:val="24"/>
          <w:shd w:val="clear" w:color="auto" w:fill="FFFFFF"/>
          <w:lang w:val="en-US"/>
        </w:rPr>
        <w:t xml:space="preserve"> D</w:t>
      </w:r>
      <w:r w:rsidRPr="001E61BC">
        <w:rPr>
          <w:rStyle w:val="normaltextrun"/>
          <w:rFonts w:asciiTheme="minorHAnsi" w:hAnsiTheme="minorHAnsi" w:cstheme="minorHAnsi"/>
          <w:color w:val="000000"/>
          <w:sz w:val="24"/>
          <w:szCs w:val="24"/>
          <w:shd w:val="clear" w:color="auto" w:fill="FFFFFF"/>
          <w:lang w:val="en-US"/>
        </w:rPr>
        <w:t xml:space="preserve">ocument and the </w:t>
      </w:r>
      <w:r w:rsidR="001E61BC" w:rsidRPr="001E61BC">
        <w:rPr>
          <w:rStyle w:val="normaltextrun"/>
          <w:rFonts w:asciiTheme="minorHAnsi" w:hAnsiTheme="minorHAnsi" w:cstheme="minorHAnsi"/>
          <w:color w:val="000000"/>
          <w:sz w:val="24"/>
          <w:szCs w:val="24"/>
          <w:shd w:val="clear" w:color="auto" w:fill="FFFFFF"/>
          <w:lang w:val="en-US"/>
        </w:rPr>
        <w:t>P</w:t>
      </w:r>
      <w:r w:rsidR="006B315D" w:rsidRPr="001E61BC">
        <w:rPr>
          <w:rStyle w:val="normaltextrun"/>
          <w:rFonts w:asciiTheme="minorHAnsi" w:hAnsiTheme="minorHAnsi" w:cstheme="minorHAnsi"/>
          <w:color w:val="000000"/>
          <w:sz w:val="24"/>
          <w:szCs w:val="24"/>
          <w:shd w:val="clear" w:color="auto" w:fill="FFFFFF"/>
          <w:lang w:val="en-US"/>
        </w:rPr>
        <w:t>anel</w:t>
      </w:r>
      <w:r w:rsidR="001E61BC" w:rsidRPr="001E61BC">
        <w:rPr>
          <w:rStyle w:val="normaltextrun"/>
          <w:rFonts w:asciiTheme="minorHAnsi" w:hAnsiTheme="minorHAnsi" w:cstheme="minorHAnsi"/>
          <w:color w:val="000000"/>
          <w:sz w:val="24"/>
          <w:szCs w:val="24"/>
          <w:shd w:val="clear" w:color="auto" w:fill="FFFFFF"/>
          <w:lang w:val="en-US"/>
        </w:rPr>
        <w:t xml:space="preserve"> Terms and C</w:t>
      </w:r>
      <w:r w:rsidRPr="001E61BC">
        <w:rPr>
          <w:rStyle w:val="normaltextrun"/>
          <w:rFonts w:asciiTheme="minorHAnsi" w:hAnsiTheme="minorHAnsi" w:cstheme="minorHAnsi"/>
          <w:color w:val="000000"/>
          <w:sz w:val="24"/>
          <w:szCs w:val="24"/>
          <w:shd w:val="clear" w:color="auto" w:fill="FFFFFF"/>
          <w:lang w:val="en-US"/>
        </w:rPr>
        <w:t>onditions. </w:t>
      </w:r>
      <w:r w:rsidRPr="001E61BC">
        <w:rPr>
          <w:rStyle w:val="eop"/>
          <w:rFonts w:asciiTheme="minorHAnsi" w:hAnsiTheme="minorHAnsi" w:cstheme="minorHAnsi"/>
          <w:color w:val="000000"/>
          <w:sz w:val="24"/>
          <w:szCs w:val="24"/>
          <w:shd w:val="clear" w:color="auto" w:fill="FFFFFF"/>
        </w:rPr>
        <w:t> </w:t>
      </w:r>
    </w:p>
    <w:p w14:paraId="01408A88" w14:textId="2D1C27C6" w:rsidR="007C0FBA" w:rsidRPr="001E61BC" w:rsidRDefault="007C0FBA" w:rsidP="00F119D9">
      <w:pPr>
        <w:rPr>
          <w:rFonts w:asciiTheme="minorHAnsi" w:hAnsiTheme="minorHAnsi" w:cstheme="minorHAnsi"/>
          <w:sz w:val="24"/>
          <w:szCs w:val="24"/>
        </w:rPr>
      </w:pPr>
      <w:r w:rsidRPr="001E61BC">
        <w:rPr>
          <w:rFonts w:asciiTheme="minorHAnsi" w:hAnsiTheme="minorHAnsi" w:cstheme="minorHAnsi"/>
          <w:sz w:val="24"/>
          <w:szCs w:val="24"/>
        </w:rPr>
        <w:t xml:space="preserve">If a situation arises where more than one </w:t>
      </w:r>
      <w:r w:rsidR="00FB261B" w:rsidRPr="001E61BC">
        <w:rPr>
          <w:rFonts w:asciiTheme="minorHAnsi" w:hAnsiTheme="minorHAnsi" w:cstheme="minorHAnsi"/>
          <w:sz w:val="24"/>
          <w:szCs w:val="24"/>
        </w:rPr>
        <w:t xml:space="preserve">panel </w:t>
      </w:r>
      <w:r w:rsidRPr="001E61BC">
        <w:rPr>
          <w:rFonts w:asciiTheme="minorHAnsi" w:hAnsiTheme="minorHAnsi" w:cstheme="minorHAnsi"/>
          <w:sz w:val="24"/>
          <w:szCs w:val="24"/>
        </w:rPr>
        <w:t>supplier is able to provide specific good(s), then</w:t>
      </w:r>
      <w:r w:rsidR="00FB261B" w:rsidRPr="001E61BC">
        <w:rPr>
          <w:rFonts w:asciiTheme="minorHAnsi" w:hAnsiTheme="minorHAnsi" w:cstheme="minorHAnsi"/>
          <w:sz w:val="24"/>
          <w:szCs w:val="24"/>
        </w:rPr>
        <w:t xml:space="preserve"> the Contracting Authority will run a mini-competition to determine the most suitable supplier. </w:t>
      </w:r>
    </w:p>
    <w:p w14:paraId="3C2F9897" w14:textId="77777777" w:rsidR="006D7F42" w:rsidRPr="001E61BC" w:rsidRDefault="006D7F42" w:rsidP="006D7F42">
      <w:pPr>
        <w:pStyle w:val="Heading2"/>
        <w:rPr>
          <w:rFonts w:asciiTheme="minorHAnsi" w:hAnsiTheme="minorHAnsi" w:cstheme="minorHAnsi"/>
          <w:sz w:val="24"/>
          <w:szCs w:val="24"/>
        </w:rPr>
      </w:pPr>
      <w:bookmarkStart w:id="14" w:name="_Toc127801225"/>
      <w:bookmarkStart w:id="15" w:name="_Hlk109133506"/>
      <w:bookmarkStart w:id="16" w:name="_Toc164955413"/>
      <w:r w:rsidRPr="001E61BC">
        <w:rPr>
          <w:rFonts w:asciiTheme="minorHAnsi" w:hAnsiTheme="minorHAnsi" w:cstheme="minorHAnsi"/>
          <w:sz w:val="24"/>
          <w:szCs w:val="24"/>
        </w:rPr>
        <w:t>Compliance with the Terms and Conditions</w:t>
      </w:r>
      <w:bookmarkEnd w:id="14"/>
      <w:bookmarkEnd w:id="16"/>
    </w:p>
    <w:p w14:paraId="08FDBF96" w14:textId="268EA495" w:rsidR="006D7F42" w:rsidRPr="001E61BC" w:rsidRDefault="006D7F42" w:rsidP="006D7F42">
      <w:pPr>
        <w:rPr>
          <w:rFonts w:asciiTheme="minorHAnsi" w:hAnsiTheme="minorHAnsi" w:cstheme="minorHAnsi"/>
          <w:sz w:val="24"/>
          <w:szCs w:val="24"/>
        </w:rPr>
      </w:pPr>
      <w:bookmarkStart w:id="17" w:name="_Hlk127776608"/>
      <w:r w:rsidRPr="001E61BC">
        <w:rPr>
          <w:rFonts w:asciiTheme="minorHAnsi" w:hAnsiTheme="minorHAnsi" w:cstheme="minorHAnsi"/>
          <w:sz w:val="24"/>
          <w:szCs w:val="24"/>
        </w:rPr>
        <w:t>Admission to the panel and the award of any contracts thereunder is conditional upon acceptance of the Contracting Authority’s Terms and Conditions, which are provided at Appendix 2. Applicants are deemed to accept these terms and conditions on submitting a response to this Briefing Document (</w:t>
      </w:r>
      <w:r w:rsidR="00DC0D96" w:rsidRPr="001E61BC">
        <w:rPr>
          <w:rFonts w:asciiTheme="minorHAnsi" w:hAnsiTheme="minorHAnsi" w:cstheme="minorHAnsi"/>
          <w:sz w:val="24"/>
          <w:szCs w:val="24"/>
        </w:rPr>
        <w:t>by way of</w:t>
      </w:r>
      <w:r w:rsidRPr="001E61BC">
        <w:rPr>
          <w:rFonts w:asciiTheme="minorHAnsi" w:hAnsiTheme="minorHAnsi" w:cstheme="minorHAnsi"/>
          <w:sz w:val="24"/>
          <w:szCs w:val="24"/>
        </w:rPr>
        <w:t xml:space="preserve"> Qualification Questionnaire - See Appendix 1). </w:t>
      </w:r>
    </w:p>
    <w:bookmarkEnd w:id="15"/>
    <w:bookmarkEnd w:id="17"/>
    <w:p w14:paraId="19FCD966" w14:textId="77777777" w:rsidR="006D7F42" w:rsidRPr="001E61BC" w:rsidRDefault="006D7F42" w:rsidP="00F119D9">
      <w:pPr>
        <w:rPr>
          <w:rFonts w:asciiTheme="minorHAnsi" w:hAnsiTheme="minorHAnsi" w:cstheme="minorHAnsi"/>
          <w:sz w:val="24"/>
          <w:szCs w:val="24"/>
        </w:rPr>
        <w:sectPr w:rsidR="006D7F42" w:rsidRPr="001E61BC" w:rsidSect="001E61BC">
          <w:footerReference w:type="default" r:id="rId15"/>
          <w:pgSz w:w="11906" w:h="16838"/>
          <w:pgMar w:top="1134" w:right="1134" w:bottom="1134" w:left="1134" w:header="708" w:footer="708" w:gutter="0"/>
          <w:cols w:space="708"/>
          <w:titlePg/>
          <w:docGrid w:linePitch="360"/>
        </w:sectPr>
      </w:pPr>
    </w:p>
    <w:p w14:paraId="0CC683C6" w14:textId="0D4B2B8E" w:rsidR="0099433B" w:rsidRPr="001E61BC" w:rsidRDefault="0099433B" w:rsidP="006714D9">
      <w:pPr>
        <w:pStyle w:val="Heading1"/>
        <w:rPr>
          <w:rFonts w:asciiTheme="minorHAnsi" w:hAnsiTheme="minorHAnsi" w:cstheme="minorHAnsi"/>
          <w:sz w:val="24"/>
          <w:szCs w:val="24"/>
        </w:rPr>
      </w:pPr>
      <w:bookmarkStart w:id="18" w:name="_Toc164955414"/>
      <w:bookmarkEnd w:id="5"/>
      <w:r w:rsidRPr="001E61BC">
        <w:rPr>
          <w:rFonts w:asciiTheme="minorHAnsi" w:hAnsiTheme="minorHAnsi" w:cstheme="minorHAnsi"/>
          <w:sz w:val="24"/>
          <w:szCs w:val="24"/>
        </w:rPr>
        <w:lastRenderedPageBreak/>
        <w:t>Scope of Requirements</w:t>
      </w:r>
      <w:bookmarkEnd w:id="18"/>
      <w:r w:rsidRPr="001E61BC">
        <w:rPr>
          <w:rFonts w:asciiTheme="minorHAnsi" w:hAnsiTheme="minorHAnsi" w:cstheme="minorHAnsi"/>
          <w:sz w:val="24"/>
          <w:szCs w:val="24"/>
        </w:rPr>
        <w:t xml:space="preserve"> </w:t>
      </w:r>
    </w:p>
    <w:p w14:paraId="6AC04A20" w14:textId="6674C650" w:rsidR="00C01FC8" w:rsidRPr="001E61BC" w:rsidRDefault="005D50A3" w:rsidP="006714D9">
      <w:pPr>
        <w:rPr>
          <w:rStyle w:val="normaltextrun"/>
          <w:rFonts w:asciiTheme="minorHAnsi" w:hAnsiTheme="minorHAnsi" w:cstheme="minorHAnsi"/>
          <w:color w:val="000000"/>
          <w:sz w:val="24"/>
          <w:szCs w:val="24"/>
          <w:shd w:val="clear" w:color="auto" w:fill="FFFFFF"/>
        </w:rPr>
      </w:pPr>
      <w:r w:rsidRPr="001E61BC">
        <w:rPr>
          <w:rFonts w:asciiTheme="minorHAnsi" w:hAnsiTheme="minorHAnsi" w:cstheme="minorHAnsi"/>
          <w:sz w:val="24"/>
          <w:szCs w:val="24"/>
        </w:rPr>
        <w:t xml:space="preserve">The Contracting Authority seeks to establish a panel for the provision of specific </w:t>
      </w:r>
      <w:r w:rsidRPr="001E61BC">
        <w:rPr>
          <w:rStyle w:val="normaltextrun"/>
          <w:rFonts w:asciiTheme="minorHAnsi" w:hAnsiTheme="minorHAnsi" w:cstheme="minorHAnsi"/>
          <w:color w:val="000000"/>
          <w:sz w:val="24"/>
          <w:szCs w:val="24"/>
          <w:shd w:val="clear" w:color="auto" w:fill="FFFFFF"/>
        </w:rPr>
        <w:t>Biomedical Science reagents, antibodies, kits, drugs/therapeutics, cells and related tools, with unique characteristics, as described hereunder</w:t>
      </w:r>
      <w:r w:rsidR="00764CEF" w:rsidRPr="001E61BC">
        <w:rPr>
          <w:rStyle w:val="normaltextrun"/>
          <w:rFonts w:asciiTheme="minorHAnsi" w:hAnsiTheme="minorHAnsi" w:cstheme="minorHAnsi"/>
          <w:color w:val="000000"/>
          <w:sz w:val="24"/>
          <w:szCs w:val="24"/>
          <w:shd w:val="clear" w:color="auto" w:fill="FFFFFF"/>
        </w:rPr>
        <w:t xml:space="preserve"> or otherwise required for continuity of research purposes</w:t>
      </w:r>
      <w:r w:rsidRPr="001E61BC">
        <w:rPr>
          <w:rStyle w:val="normaltextrun"/>
          <w:rFonts w:asciiTheme="minorHAnsi" w:hAnsiTheme="minorHAnsi" w:cstheme="minorHAnsi"/>
          <w:color w:val="000000"/>
          <w:sz w:val="24"/>
          <w:szCs w:val="24"/>
          <w:shd w:val="clear" w:color="auto" w:fill="FFFFFF"/>
        </w:rPr>
        <w:t xml:space="preserve">. While a number of similar products are available to the Contracting Authority from existing contracts and frameworks, the </w:t>
      </w:r>
      <w:r w:rsidR="006E70C6" w:rsidRPr="001E61BC">
        <w:rPr>
          <w:rStyle w:val="normaltextrun"/>
          <w:rFonts w:asciiTheme="minorHAnsi" w:hAnsiTheme="minorHAnsi" w:cstheme="minorHAnsi"/>
          <w:color w:val="000000"/>
          <w:sz w:val="24"/>
          <w:szCs w:val="24"/>
          <w:shd w:val="clear" w:color="auto" w:fill="FFFFFF"/>
        </w:rPr>
        <w:t xml:space="preserve">specific </w:t>
      </w:r>
      <w:r w:rsidRPr="001E61BC">
        <w:rPr>
          <w:rStyle w:val="normaltextrun"/>
          <w:rFonts w:asciiTheme="minorHAnsi" w:hAnsiTheme="minorHAnsi" w:cstheme="minorHAnsi"/>
          <w:color w:val="000000"/>
          <w:sz w:val="24"/>
          <w:szCs w:val="24"/>
          <w:shd w:val="clear" w:color="auto" w:fill="FFFFFF"/>
        </w:rPr>
        <w:t xml:space="preserve">goods sought hereunder </w:t>
      </w:r>
      <w:r w:rsidR="006E70C6" w:rsidRPr="001E61BC">
        <w:rPr>
          <w:rStyle w:val="normaltextrun"/>
          <w:rFonts w:asciiTheme="minorHAnsi" w:hAnsiTheme="minorHAnsi" w:cstheme="minorHAnsi"/>
          <w:color w:val="000000"/>
          <w:sz w:val="24"/>
          <w:szCs w:val="24"/>
          <w:shd w:val="clear" w:color="auto" w:fill="FFFFFF"/>
        </w:rPr>
        <w:t xml:space="preserve">do </w:t>
      </w:r>
      <w:r w:rsidR="00764CEF" w:rsidRPr="001E61BC">
        <w:rPr>
          <w:rStyle w:val="normaltextrun"/>
          <w:rFonts w:asciiTheme="minorHAnsi" w:hAnsiTheme="minorHAnsi" w:cstheme="minorHAnsi"/>
          <w:color w:val="000000"/>
          <w:sz w:val="24"/>
          <w:szCs w:val="24"/>
          <w:shd w:val="clear" w:color="auto" w:fill="FFFFFF"/>
        </w:rPr>
        <w:t xml:space="preserve">not </w:t>
      </w:r>
      <w:r w:rsidR="006E70C6" w:rsidRPr="001E61BC">
        <w:rPr>
          <w:rStyle w:val="normaltextrun"/>
          <w:rFonts w:asciiTheme="minorHAnsi" w:hAnsiTheme="minorHAnsi" w:cstheme="minorHAnsi"/>
          <w:color w:val="000000"/>
          <w:sz w:val="24"/>
          <w:szCs w:val="24"/>
          <w:shd w:val="clear" w:color="auto" w:fill="FFFFFF"/>
        </w:rPr>
        <w:t xml:space="preserve">appear to be available </w:t>
      </w:r>
      <w:r w:rsidRPr="001E61BC">
        <w:rPr>
          <w:rStyle w:val="normaltextrun"/>
          <w:rFonts w:asciiTheme="minorHAnsi" w:hAnsiTheme="minorHAnsi" w:cstheme="minorHAnsi"/>
          <w:color w:val="000000"/>
          <w:sz w:val="24"/>
          <w:szCs w:val="24"/>
          <w:shd w:val="clear" w:color="auto" w:fill="FFFFFF"/>
        </w:rPr>
        <w:t xml:space="preserve">through the existing </w:t>
      </w:r>
      <w:r w:rsidR="006E70C6" w:rsidRPr="001E61BC">
        <w:rPr>
          <w:rStyle w:val="normaltextrun"/>
          <w:rFonts w:asciiTheme="minorHAnsi" w:hAnsiTheme="minorHAnsi" w:cstheme="minorHAnsi"/>
          <w:color w:val="000000"/>
          <w:sz w:val="24"/>
          <w:szCs w:val="24"/>
          <w:shd w:val="clear" w:color="auto" w:fill="FFFFFF"/>
        </w:rPr>
        <w:t>arrangements</w:t>
      </w:r>
      <w:r w:rsidRPr="001E61BC">
        <w:rPr>
          <w:rStyle w:val="normaltextrun"/>
          <w:rFonts w:asciiTheme="minorHAnsi" w:hAnsiTheme="minorHAnsi" w:cstheme="minorHAnsi"/>
          <w:color w:val="000000"/>
          <w:sz w:val="24"/>
          <w:szCs w:val="24"/>
          <w:shd w:val="clear" w:color="auto" w:fill="FFFFFF"/>
        </w:rPr>
        <w:t xml:space="preserve">, but are </w:t>
      </w:r>
      <w:r w:rsidR="006E70C6" w:rsidRPr="001E61BC">
        <w:rPr>
          <w:rStyle w:val="normaltextrun"/>
          <w:rFonts w:asciiTheme="minorHAnsi" w:hAnsiTheme="minorHAnsi" w:cstheme="minorHAnsi"/>
          <w:color w:val="000000"/>
          <w:sz w:val="24"/>
          <w:szCs w:val="24"/>
          <w:shd w:val="clear" w:color="auto" w:fill="FFFFFF"/>
        </w:rPr>
        <w:t xml:space="preserve">nevertheless </w:t>
      </w:r>
      <w:r w:rsidRPr="001E61BC">
        <w:rPr>
          <w:rStyle w:val="normaltextrun"/>
          <w:rFonts w:asciiTheme="minorHAnsi" w:hAnsiTheme="minorHAnsi" w:cstheme="minorHAnsi"/>
          <w:color w:val="000000"/>
          <w:sz w:val="24"/>
          <w:szCs w:val="24"/>
          <w:shd w:val="clear" w:color="auto" w:fill="FFFFFF"/>
        </w:rPr>
        <w:t>required</w:t>
      </w:r>
      <w:r w:rsidR="006E70C6" w:rsidRPr="001E61BC">
        <w:rPr>
          <w:rStyle w:val="normaltextrun"/>
          <w:rFonts w:asciiTheme="minorHAnsi" w:hAnsiTheme="minorHAnsi" w:cstheme="minorHAnsi"/>
          <w:color w:val="000000"/>
          <w:sz w:val="24"/>
          <w:szCs w:val="24"/>
          <w:shd w:val="clear" w:color="auto" w:fill="FFFFFF"/>
        </w:rPr>
        <w:t xml:space="preserve"> by the Contracting Authority,</w:t>
      </w:r>
      <w:r w:rsidRPr="001E61BC">
        <w:rPr>
          <w:rStyle w:val="normaltextrun"/>
          <w:rFonts w:asciiTheme="minorHAnsi" w:hAnsiTheme="minorHAnsi" w:cstheme="minorHAnsi"/>
          <w:color w:val="000000"/>
          <w:sz w:val="24"/>
          <w:szCs w:val="24"/>
          <w:shd w:val="clear" w:color="auto" w:fill="FFFFFF"/>
        </w:rPr>
        <w:t xml:space="preserve"> for continuity of research purpose</w:t>
      </w:r>
      <w:r w:rsidR="00A57FC6" w:rsidRPr="001E61BC">
        <w:rPr>
          <w:rStyle w:val="normaltextrun"/>
          <w:rFonts w:asciiTheme="minorHAnsi" w:hAnsiTheme="minorHAnsi" w:cstheme="minorHAnsi"/>
          <w:color w:val="000000"/>
          <w:sz w:val="24"/>
          <w:szCs w:val="24"/>
          <w:shd w:val="clear" w:color="auto" w:fill="FFFFFF"/>
        </w:rPr>
        <w:t>s</w:t>
      </w:r>
      <w:r w:rsidRPr="001E61BC">
        <w:rPr>
          <w:rStyle w:val="normaltextrun"/>
          <w:rFonts w:asciiTheme="minorHAnsi" w:hAnsiTheme="minorHAnsi" w:cstheme="minorHAnsi"/>
          <w:color w:val="000000"/>
          <w:sz w:val="24"/>
          <w:szCs w:val="24"/>
          <w:shd w:val="clear" w:color="auto" w:fill="FFFFFF"/>
        </w:rPr>
        <w:t xml:space="preserve">. </w:t>
      </w:r>
    </w:p>
    <w:p w14:paraId="40FA4E43" w14:textId="3A4C7091" w:rsidR="00776C07" w:rsidRPr="001E61BC" w:rsidRDefault="00776C07" w:rsidP="00776C07">
      <w:pPr>
        <w:pStyle w:val="Heading2"/>
        <w:rPr>
          <w:rStyle w:val="normaltextrun"/>
          <w:rFonts w:asciiTheme="minorHAnsi" w:hAnsiTheme="minorHAnsi" w:cstheme="minorHAnsi"/>
          <w:sz w:val="24"/>
          <w:szCs w:val="24"/>
        </w:rPr>
      </w:pPr>
      <w:bookmarkStart w:id="19" w:name="_Toc164955415"/>
      <w:r w:rsidRPr="001E61BC">
        <w:rPr>
          <w:rStyle w:val="normaltextrun"/>
          <w:rFonts w:asciiTheme="minorHAnsi" w:hAnsiTheme="minorHAnsi" w:cstheme="minorHAnsi"/>
          <w:sz w:val="24"/>
          <w:szCs w:val="24"/>
        </w:rPr>
        <w:t>Technical Requirements</w:t>
      </w:r>
      <w:bookmarkEnd w:id="19"/>
    </w:p>
    <w:p w14:paraId="402FFBE4" w14:textId="261BAAE5" w:rsidR="00764CEF" w:rsidRPr="001E61BC" w:rsidRDefault="00776C07" w:rsidP="006714D9">
      <w:pPr>
        <w:rPr>
          <w:rStyle w:val="normaltextrun"/>
          <w:rFonts w:asciiTheme="minorHAnsi" w:hAnsiTheme="minorHAnsi" w:cstheme="minorHAnsi"/>
          <w:color w:val="000000"/>
          <w:sz w:val="24"/>
          <w:szCs w:val="24"/>
          <w:shd w:val="clear" w:color="auto" w:fill="FFFFFF"/>
        </w:rPr>
      </w:pPr>
      <w:r w:rsidRPr="001E61BC">
        <w:rPr>
          <w:rStyle w:val="normaltextrun"/>
          <w:rFonts w:asciiTheme="minorHAnsi" w:hAnsiTheme="minorHAnsi" w:cstheme="minorHAnsi"/>
          <w:color w:val="000000"/>
          <w:sz w:val="24"/>
          <w:szCs w:val="24"/>
          <w:shd w:val="clear" w:color="auto" w:fill="FFFFFF"/>
        </w:rPr>
        <w:t xml:space="preserve">In order to be deemed eligible for admittance to the panel, tenderers must be able to demonstrate their ability to provide </w:t>
      </w:r>
      <w:r w:rsidRPr="001E61BC">
        <w:rPr>
          <w:rStyle w:val="normaltextrun"/>
          <w:rFonts w:asciiTheme="minorHAnsi" w:hAnsiTheme="minorHAnsi" w:cstheme="minorHAnsi"/>
          <w:b/>
          <w:color w:val="000000" w:themeColor="text1"/>
          <w:sz w:val="24"/>
          <w:szCs w:val="24"/>
          <w:highlight w:val="magenta"/>
          <w:u w:val="single"/>
          <w:shd w:val="clear" w:color="auto" w:fill="FFFFFF"/>
        </w:rPr>
        <w:t>one (1) or more of the specific items listed below</w:t>
      </w:r>
      <w:r w:rsidRPr="001E61BC">
        <w:rPr>
          <w:rStyle w:val="normaltextrun"/>
          <w:rFonts w:asciiTheme="minorHAnsi" w:hAnsiTheme="minorHAnsi" w:cstheme="minorHAnsi"/>
          <w:color w:val="000000"/>
          <w:sz w:val="24"/>
          <w:szCs w:val="24"/>
          <w:shd w:val="clear" w:color="auto" w:fill="FFFFFF"/>
        </w:rPr>
        <w:t xml:space="preserve">, with identical characteristics as specified, as these are required by the Contracting Authority for continuity of research purposes.  </w:t>
      </w:r>
    </w:p>
    <w:p w14:paraId="0E77DF8C" w14:textId="015909B9" w:rsidR="006C34A0" w:rsidRPr="001E61BC" w:rsidRDefault="006C34A0" w:rsidP="006714D9">
      <w:pPr>
        <w:rPr>
          <w:rStyle w:val="normaltextrun"/>
          <w:rFonts w:asciiTheme="minorHAnsi" w:hAnsiTheme="minorHAnsi" w:cstheme="minorHAnsi"/>
          <w:color w:val="000000"/>
          <w:sz w:val="24"/>
          <w:szCs w:val="24"/>
          <w:shd w:val="clear" w:color="auto" w:fill="FFFFFF"/>
        </w:rPr>
      </w:pPr>
      <w:r w:rsidRPr="001E61BC">
        <w:rPr>
          <w:rStyle w:val="normaltextrun"/>
          <w:rFonts w:asciiTheme="minorHAnsi" w:hAnsiTheme="minorHAnsi" w:cstheme="minorHAnsi"/>
          <w:color w:val="000000"/>
          <w:sz w:val="24"/>
          <w:szCs w:val="24"/>
          <w:shd w:val="clear" w:color="auto" w:fill="FFFFFF"/>
        </w:rPr>
        <w:t>The Contracting Authority reserves the right to seek samples for verification of suitability, at its discretion, if deemed necessary.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532"/>
        <w:gridCol w:w="2253"/>
        <w:gridCol w:w="3154"/>
      </w:tblGrid>
      <w:tr w:rsidR="00BF63D4" w:rsidRPr="001E61BC" w14:paraId="31385622" w14:textId="77777777" w:rsidTr="002329D3">
        <w:trPr>
          <w:trHeight w:val="300"/>
        </w:trPr>
        <w:tc>
          <w:tcPr>
            <w:tcW w:w="1396" w:type="pct"/>
            <w:shd w:val="clear" w:color="auto" w:fill="AEAAAA" w:themeFill="background2" w:themeFillShade="BF"/>
            <w:vAlign w:val="bottom"/>
            <w:hideMark/>
          </w:tcPr>
          <w:p w14:paraId="2F54A5C9" w14:textId="3E8DF0FA"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Item Name</w:t>
            </w:r>
            <w:r w:rsidR="004656D7">
              <w:rPr>
                <w:rFonts w:asciiTheme="minorHAnsi" w:eastAsia="Times New Roman" w:hAnsiTheme="minorHAnsi" w:cstheme="minorHAnsi"/>
                <w:b/>
                <w:bCs/>
                <w:color w:val="000000"/>
                <w:sz w:val="24"/>
                <w:szCs w:val="24"/>
                <w:lang w:val="en-IE" w:eastAsia="en-IE"/>
              </w:rPr>
              <w:t xml:space="preserve">   </w:t>
            </w:r>
          </w:p>
        </w:tc>
        <w:tc>
          <w:tcPr>
            <w:tcW w:w="795" w:type="pct"/>
            <w:shd w:val="clear" w:color="auto" w:fill="AEAAAA" w:themeFill="background2" w:themeFillShade="BF"/>
            <w:noWrap/>
            <w:vAlign w:val="bottom"/>
            <w:hideMark/>
          </w:tcPr>
          <w:p w14:paraId="5D68CFB5" w14:textId="184D14E8"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Category of Item</w:t>
            </w:r>
            <w:r w:rsidR="004656D7">
              <w:rPr>
                <w:rFonts w:asciiTheme="minorHAnsi" w:eastAsia="Times New Roman" w:hAnsiTheme="minorHAnsi" w:cstheme="minorHAnsi"/>
                <w:b/>
                <w:bCs/>
                <w:color w:val="000000"/>
                <w:sz w:val="24"/>
                <w:szCs w:val="24"/>
                <w:lang w:val="en-IE" w:eastAsia="en-IE"/>
              </w:rPr>
              <w:t xml:space="preserve"> </w:t>
            </w:r>
          </w:p>
        </w:tc>
        <w:tc>
          <w:tcPr>
            <w:tcW w:w="1170" w:type="pct"/>
            <w:shd w:val="clear" w:color="auto" w:fill="AEAAAA" w:themeFill="background2" w:themeFillShade="BF"/>
            <w:noWrap/>
            <w:vAlign w:val="bottom"/>
            <w:hideMark/>
          </w:tcPr>
          <w:p w14:paraId="18F53BBB" w14:textId="28E8A735"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General </w:t>
            </w:r>
            <w:r w:rsidR="004656D7">
              <w:rPr>
                <w:rFonts w:asciiTheme="minorHAnsi" w:eastAsia="Times New Roman" w:hAnsiTheme="minorHAnsi" w:cstheme="minorHAnsi"/>
                <w:b/>
                <w:bCs/>
                <w:color w:val="000000"/>
                <w:sz w:val="24"/>
                <w:szCs w:val="24"/>
                <w:lang w:val="en-IE" w:eastAsia="en-IE"/>
              </w:rPr>
              <w:t xml:space="preserve">  </w:t>
            </w:r>
            <w:r w:rsidRPr="001E61BC">
              <w:rPr>
                <w:rFonts w:asciiTheme="minorHAnsi" w:eastAsia="Times New Roman" w:hAnsiTheme="minorHAnsi" w:cstheme="minorHAnsi"/>
                <w:b/>
                <w:bCs/>
                <w:color w:val="000000"/>
                <w:sz w:val="24"/>
                <w:szCs w:val="24"/>
                <w:lang w:val="en-IE" w:eastAsia="en-IE"/>
              </w:rPr>
              <w:t>description of Item</w:t>
            </w:r>
          </w:p>
        </w:tc>
        <w:tc>
          <w:tcPr>
            <w:tcW w:w="1638" w:type="pct"/>
            <w:shd w:val="clear" w:color="auto" w:fill="AEAAAA" w:themeFill="background2" w:themeFillShade="BF"/>
            <w:noWrap/>
            <w:vAlign w:val="bottom"/>
            <w:hideMark/>
          </w:tcPr>
          <w:p w14:paraId="13013AC5" w14:textId="77777777" w:rsidR="00764CEF" w:rsidRPr="001E61BC" w:rsidRDefault="00764CEF" w:rsidP="00764CEF">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Unique characteristics/specs of the item</w:t>
            </w:r>
          </w:p>
        </w:tc>
      </w:tr>
      <w:tr w:rsidR="00BF63D4" w:rsidRPr="001E61BC" w14:paraId="6D2E3057" w14:textId="77777777" w:rsidTr="002329D3">
        <w:trPr>
          <w:trHeight w:val="900"/>
        </w:trPr>
        <w:tc>
          <w:tcPr>
            <w:tcW w:w="1396" w:type="pct"/>
            <w:shd w:val="clear" w:color="auto" w:fill="auto"/>
            <w:vAlign w:val="center"/>
            <w:hideMark/>
          </w:tcPr>
          <w:p w14:paraId="594D2387" w14:textId="6D24AA28" w:rsidR="00764CEF" w:rsidRPr="001E61BC" w:rsidRDefault="00764CEF" w:rsidP="00046848">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Recombinant human MCP1 protein (Active) </w:t>
            </w:r>
          </w:p>
        </w:tc>
        <w:tc>
          <w:tcPr>
            <w:tcW w:w="795" w:type="pct"/>
            <w:shd w:val="clear" w:color="auto" w:fill="auto"/>
            <w:vAlign w:val="center"/>
            <w:hideMark/>
          </w:tcPr>
          <w:p w14:paraId="7F58CF5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0D16A8D4" w14:textId="1E504033"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 xml:space="preserve">cts as a ligand for CCR2 receptor, &gt;=95% purity, from HEK293 cells, tag free. </w:t>
            </w:r>
          </w:p>
        </w:tc>
        <w:tc>
          <w:tcPr>
            <w:tcW w:w="1638" w:type="pct"/>
            <w:shd w:val="clear" w:color="auto" w:fill="auto"/>
            <w:vAlign w:val="center"/>
            <w:hideMark/>
          </w:tcPr>
          <w:p w14:paraId="3957824A" w14:textId="32A0A65C" w:rsidR="00764CEF" w:rsidRPr="001E61BC" w:rsidRDefault="00046848"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Other providers have</w:t>
            </w:r>
            <w:r w:rsidR="00764CEF" w:rsidRPr="001E61BC">
              <w:rPr>
                <w:rFonts w:asciiTheme="minorHAnsi" w:eastAsia="Times New Roman" w:hAnsiTheme="minorHAnsi" w:cstheme="minorHAnsi"/>
                <w:color w:val="000000" w:themeColor="text1"/>
                <w:sz w:val="24"/>
                <w:szCs w:val="24"/>
                <w:lang w:val="en-IE" w:eastAsia="en-IE"/>
              </w:rPr>
              <w:t xml:space="preserve"> options for Human MCP-1/CCL2</w:t>
            </w:r>
            <w:r w:rsidR="23B4372D" w:rsidRPr="001E61BC">
              <w:rPr>
                <w:rFonts w:asciiTheme="minorHAnsi" w:eastAsia="Times New Roman" w:hAnsiTheme="minorHAnsi" w:cstheme="minorHAnsi"/>
                <w:color w:val="000000" w:themeColor="text1"/>
                <w:sz w:val="24"/>
                <w:szCs w:val="24"/>
                <w:lang w:val="en-IE" w:eastAsia="en-IE"/>
              </w:rPr>
              <w:t>,</w:t>
            </w:r>
            <w:r w:rsidR="00764CEF" w:rsidRPr="001E61BC">
              <w:rPr>
                <w:rFonts w:asciiTheme="minorHAnsi" w:eastAsia="Times New Roman" w:hAnsiTheme="minorHAnsi" w:cstheme="minorHAnsi"/>
                <w:color w:val="000000" w:themeColor="text1"/>
                <w:sz w:val="24"/>
                <w:szCs w:val="24"/>
                <w:lang w:val="en-IE" w:eastAsia="en-IE"/>
              </w:rPr>
              <w:t xml:space="preserve"> but expressed in Ecoli.</w:t>
            </w:r>
          </w:p>
        </w:tc>
      </w:tr>
      <w:tr w:rsidR="00BF63D4" w:rsidRPr="001E61BC" w14:paraId="14794877" w14:textId="77777777" w:rsidTr="002329D3">
        <w:trPr>
          <w:trHeight w:val="900"/>
        </w:trPr>
        <w:tc>
          <w:tcPr>
            <w:tcW w:w="1396" w:type="pct"/>
            <w:shd w:val="clear" w:color="auto" w:fill="auto"/>
            <w:vAlign w:val="center"/>
            <w:hideMark/>
          </w:tcPr>
          <w:p w14:paraId="2001632F" w14:textId="581AEB91"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Anti-Perilipin 3 / TIP47 antibody </w:t>
            </w:r>
          </w:p>
        </w:tc>
        <w:tc>
          <w:tcPr>
            <w:tcW w:w="795" w:type="pct"/>
            <w:shd w:val="clear" w:color="auto" w:fill="auto"/>
            <w:vAlign w:val="center"/>
            <w:hideMark/>
          </w:tcPr>
          <w:p w14:paraId="7046B30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634DF84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Rabbit anti Human/Rat, WB, IHC-P, ICC-IF</w:t>
            </w:r>
          </w:p>
        </w:tc>
        <w:tc>
          <w:tcPr>
            <w:tcW w:w="1638" w:type="pct"/>
            <w:shd w:val="clear" w:color="auto" w:fill="auto"/>
            <w:vAlign w:val="center"/>
            <w:hideMark/>
          </w:tcPr>
          <w:p w14:paraId="413B214C" w14:textId="7A3001C9" w:rsidR="00764CEF" w:rsidRPr="001E61BC" w:rsidRDefault="07D2233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w:t>
            </w:r>
            <w:r w:rsidR="00764CEF" w:rsidRPr="001E61BC">
              <w:rPr>
                <w:rFonts w:asciiTheme="minorHAnsi" w:eastAsia="Times New Roman" w:hAnsiTheme="minorHAnsi" w:cstheme="minorHAnsi"/>
                <w:color w:val="000000" w:themeColor="text1"/>
                <w:sz w:val="24"/>
                <w:szCs w:val="24"/>
                <w:lang w:val="en-IE" w:eastAsia="en-IE"/>
              </w:rPr>
              <w:t>reactive to Rat &amp; Human, and for use in WB</w:t>
            </w:r>
            <w:r w:rsidR="459EE622" w:rsidRPr="001E61BC">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 xml:space="preserve">IHC &amp; ICC. </w:t>
            </w:r>
          </w:p>
        </w:tc>
      </w:tr>
      <w:tr w:rsidR="00BF63D4" w:rsidRPr="001E61BC" w14:paraId="28606520" w14:textId="77777777" w:rsidTr="002329D3">
        <w:trPr>
          <w:trHeight w:val="1200"/>
        </w:trPr>
        <w:tc>
          <w:tcPr>
            <w:tcW w:w="1396" w:type="pct"/>
            <w:shd w:val="clear" w:color="auto" w:fill="auto"/>
            <w:vAlign w:val="center"/>
            <w:hideMark/>
          </w:tcPr>
          <w:p w14:paraId="0BDDA745" w14:textId="1EC17A8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Anti-F4/80 antibody [CI:A3-1] </w:t>
            </w:r>
          </w:p>
        </w:tc>
        <w:tc>
          <w:tcPr>
            <w:tcW w:w="795" w:type="pct"/>
            <w:shd w:val="clear" w:color="auto" w:fill="auto"/>
            <w:vAlign w:val="center"/>
            <w:hideMark/>
          </w:tcPr>
          <w:p w14:paraId="5166B1B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6BBCCDC3" w14:textId="34A5C046"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Rat anti mouse, macrophage marker,</w:t>
            </w:r>
            <w:r w:rsidR="6DD35662" w:rsidRPr="001E61BC">
              <w:rPr>
                <w:rFonts w:asciiTheme="minorHAnsi" w:eastAsia="Times New Roman" w:hAnsiTheme="minorHAnsi" w:cstheme="minorHAnsi"/>
                <w:color w:val="000000" w:themeColor="text1"/>
                <w:sz w:val="24"/>
                <w:szCs w:val="24"/>
                <w:lang w:val="en-IE" w:eastAsia="en-IE"/>
              </w:rPr>
              <w:t xml:space="preserve"> for use in</w:t>
            </w:r>
            <w:r w:rsidRPr="001E61BC">
              <w:rPr>
                <w:rFonts w:asciiTheme="minorHAnsi" w:eastAsia="Times New Roman" w:hAnsiTheme="minorHAnsi" w:cstheme="minorHAnsi"/>
                <w:color w:val="000000" w:themeColor="text1"/>
                <w:sz w:val="24"/>
                <w:szCs w:val="24"/>
                <w:lang w:val="en-IE" w:eastAsia="en-IE"/>
              </w:rPr>
              <w:t xml:space="preserve"> Flow, ICC/IF, monoclonal CI:A3-1. </w:t>
            </w:r>
          </w:p>
        </w:tc>
        <w:tc>
          <w:tcPr>
            <w:tcW w:w="1638" w:type="pct"/>
            <w:shd w:val="clear" w:color="auto" w:fill="auto"/>
            <w:vAlign w:val="center"/>
            <w:hideMark/>
          </w:tcPr>
          <w:p w14:paraId="4FB4F869" w14:textId="3C2DCFC3" w:rsidR="00764CEF" w:rsidRPr="001E61BC" w:rsidRDefault="470A9968"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A3-1 clone and for use in Flow Cytometry. </w:t>
            </w:r>
          </w:p>
          <w:p w14:paraId="452E9D96" w14:textId="37A8A72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716DF6F7" w14:textId="77777777" w:rsidTr="002329D3">
        <w:trPr>
          <w:trHeight w:val="600"/>
        </w:trPr>
        <w:tc>
          <w:tcPr>
            <w:tcW w:w="1396" w:type="pct"/>
            <w:shd w:val="clear" w:color="auto" w:fill="auto"/>
            <w:vAlign w:val="center"/>
            <w:hideMark/>
          </w:tcPr>
          <w:p w14:paraId="15144A1B" w14:textId="5C20FC33"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Anti-HMGB1 antibody [KS1] </w:t>
            </w:r>
          </w:p>
        </w:tc>
        <w:tc>
          <w:tcPr>
            <w:tcW w:w="795" w:type="pct"/>
            <w:shd w:val="clear" w:color="auto" w:fill="auto"/>
            <w:vAlign w:val="center"/>
            <w:hideMark/>
          </w:tcPr>
          <w:p w14:paraId="466B9A3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29090B5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IHC-P &amp; WB, monoclonal KS1. </w:t>
            </w:r>
          </w:p>
        </w:tc>
        <w:tc>
          <w:tcPr>
            <w:tcW w:w="1638" w:type="pct"/>
            <w:shd w:val="clear" w:color="auto" w:fill="auto"/>
            <w:vAlign w:val="center"/>
            <w:hideMark/>
          </w:tcPr>
          <w:p w14:paraId="218383E8" w14:textId="78780E7C" w:rsidR="00764CEF" w:rsidRPr="001E61BC" w:rsidRDefault="00764CEF" w:rsidP="169C6926">
            <w:pPr>
              <w:spacing w:after="0" w:line="240" w:lineRule="auto"/>
              <w:jc w:val="left"/>
              <w:rPr>
                <w:rFonts w:asciiTheme="minorHAnsi" w:eastAsia="Times New Roman" w:hAnsiTheme="minorHAnsi" w:cstheme="minorHAnsi"/>
                <w:color w:val="000000" w:themeColor="text1"/>
                <w:sz w:val="24"/>
                <w:szCs w:val="24"/>
                <w:lang w:val="en-IE" w:eastAsia="en-IE"/>
              </w:rPr>
            </w:pPr>
          </w:p>
          <w:p w14:paraId="5B053277" w14:textId="04445149" w:rsidR="00764CEF" w:rsidRPr="001E61BC" w:rsidRDefault="7E61C90C"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Needs to be KS1 clone.</w:t>
            </w:r>
          </w:p>
        </w:tc>
      </w:tr>
      <w:tr w:rsidR="00BF63D4" w:rsidRPr="001E61BC" w14:paraId="0261BA8C" w14:textId="77777777" w:rsidTr="002329D3">
        <w:trPr>
          <w:trHeight w:val="960"/>
        </w:trPr>
        <w:tc>
          <w:tcPr>
            <w:tcW w:w="1396" w:type="pct"/>
            <w:shd w:val="clear" w:color="auto" w:fill="auto"/>
            <w:vAlign w:val="center"/>
            <w:hideMark/>
          </w:tcPr>
          <w:p w14:paraId="22A8459D" w14:textId="30D0A2B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Anti-HSD3B2 antibody [373CT9.1.3] </w:t>
            </w:r>
          </w:p>
        </w:tc>
        <w:tc>
          <w:tcPr>
            <w:tcW w:w="795" w:type="pct"/>
            <w:shd w:val="clear" w:color="auto" w:fill="auto"/>
            <w:vAlign w:val="center"/>
            <w:hideMark/>
          </w:tcPr>
          <w:p w14:paraId="2C835075"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44B269B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Flow &amp; WB, monoclonal. </w:t>
            </w:r>
          </w:p>
        </w:tc>
        <w:tc>
          <w:tcPr>
            <w:tcW w:w="1638" w:type="pct"/>
            <w:shd w:val="clear" w:color="auto" w:fill="auto"/>
            <w:vAlign w:val="center"/>
            <w:hideMark/>
          </w:tcPr>
          <w:p w14:paraId="3D4EC37A" w14:textId="4EFED6BD" w:rsidR="00764CEF" w:rsidRPr="001E61BC" w:rsidRDefault="00764CEF" w:rsidP="169C6926">
            <w:pPr>
              <w:spacing w:after="0" w:line="240" w:lineRule="auto"/>
              <w:jc w:val="left"/>
              <w:rPr>
                <w:rFonts w:asciiTheme="minorHAnsi" w:eastAsia="Times New Roman" w:hAnsiTheme="minorHAnsi" w:cstheme="minorHAnsi"/>
                <w:color w:val="000000" w:themeColor="text1"/>
                <w:sz w:val="24"/>
                <w:szCs w:val="24"/>
                <w:lang w:val="en-IE" w:eastAsia="en-IE"/>
              </w:rPr>
            </w:pPr>
          </w:p>
          <w:p w14:paraId="0B8EDA84" w14:textId="1C292263" w:rsidR="00764CEF" w:rsidRPr="001E61BC" w:rsidRDefault="5DD0315E"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tested for use in Flow Cytometry. </w:t>
            </w:r>
          </w:p>
        </w:tc>
      </w:tr>
      <w:tr w:rsidR="00BF63D4" w:rsidRPr="001E61BC" w14:paraId="46896ECB" w14:textId="77777777" w:rsidTr="002329D3">
        <w:trPr>
          <w:trHeight w:val="600"/>
        </w:trPr>
        <w:tc>
          <w:tcPr>
            <w:tcW w:w="1396" w:type="pct"/>
            <w:shd w:val="clear" w:color="auto" w:fill="auto"/>
            <w:vAlign w:val="center"/>
            <w:hideMark/>
          </w:tcPr>
          <w:p w14:paraId="7A3E2FF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Macrophage Marker (CD11b, CD68, CD163, CD14, CD16) Antibody Panel - Human</w:t>
            </w:r>
          </w:p>
        </w:tc>
        <w:tc>
          <w:tcPr>
            <w:tcW w:w="795" w:type="pct"/>
            <w:shd w:val="clear" w:color="auto" w:fill="auto"/>
            <w:vAlign w:val="center"/>
            <w:hideMark/>
          </w:tcPr>
          <w:p w14:paraId="3EC4511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panel</w:t>
            </w:r>
          </w:p>
        </w:tc>
        <w:tc>
          <w:tcPr>
            <w:tcW w:w="1170" w:type="pct"/>
            <w:shd w:val="clear" w:color="auto" w:fill="auto"/>
            <w:vAlign w:val="center"/>
            <w:hideMark/>
          </w:tcPr>
          <w:p w14:paraId="0C68795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Panel of 5 anti-human antibodies against macrophage markers, 2x10ul of each. </w:t>
            </w:r>
          </w:p>
        </w:tc>
        <w:tc>
          <w:tcPr>
            <w:tcW w:w="1638" w:type="pct"/>
            <w:shd w:val="clear" w:color="auto" w:fill="auto"/>
            <w:vAlign w:val="center"/>
            <w:hideMark/>
          </w:tcPr>
          <w:p w14:paraId="1F02B93F" w14:textId="2180FA76"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4498BB58" w14:textId="77777777" w:rsidTr="002329D3">
        <w:trPr>
          <w:trHeight w:val="1245"/>
        </w:trPr>
        <w:tc>
          <w:tcPr>
            <w:tcW w:w="1396" w:type="pct"/>
            <w:shd w:val="clear" w:color="auto" w:fill="auto"/>
            <w:vAlign w:val="bottom"/>
            <w:hideMark/>
          </w:tcPr>
          <w:p w14:paraId="216C3179"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lastRenderedPageBreak/>
              <w:t>Movat Pentachrome Stain Kit (Modified Russell-Movat)</w:t>
            </w:r>
          </w:p>
        </w:tc>
        <w:tc>
          <w:tcPr>
            <w:tcW w:w="795" w:type="pct"/>
            <w:shd w:val="clear" w:color="auto" w:fill="auto"/>
            <w:vAlign w:val="center"/>
            <w:hideMark/>
          </w:tcPr>
          <w:p w14:paraId="4EB2AC9F" w14:textId="6C1546A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Histology stainin</w:t>
            </w:r>
            <w:r w:rsidR="7A1C7F08" w:rsidRPr="001E61BC">
              <w:rPr>
                <w:rFonts w:asciiTheme="minorHAnsi" w:eastAsia="Times New Roman" w:hAnsiTheme="minorHAnsi" w:cstheme="minorHAnsi"/>
                <w:color w:val="000000" w:themeColor="text1"/>
                <w:sz w:val="24"/>
                <w:szCs w:val="24"/>
                <w:lang w:val="en-IE" w:eastAsia="en-IE"/>
              </w:rPr>
              <w:t>g</w:t>
            </w:r>
            <w:r w:rsidRPr="001E61BC">
              <w:rPr>
                <w:rFonts w:asciiTheme="minorHAnsi" w:eastAsia="Times New Roman" w:hAnsiTheme="minorHAnsi" w:cstheme="minorHAnsi"/>
                <w:color w:val="000000" w:themeColor="text1"/>
                <w:sz w:val="24"/>
                <w:szCs w:val="24"/>
                <w:lang w:val="en-IE" w:eastAsia="en-IE"/>
              </w:rPr>
              <w:t xml:space="preserve"> kit</w:t>
            </w:r>
          </w:p>
        </w:tc>
        <w:tc>
          <w:tcPr>
            <w:tcW w:w="1170" w:type="pct"/>
            <w:shd w:val="clear" w:color="auto" w:fill="auto"/>
            <w:vAlign w:val="center"/>
            <w:hideMark/>
          </w:tcPr>
          <w:p w14:paraId="37953C69" w14:textId="523970A7" w:rsidR="00764CEF" w:rsidRPr="001E61BC" w:rsidRDefault="00764CEF" w:rsidP="002329D3">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Movat Pentachrome Stain Kit (Modified Russell-Movat) is intended for use in histological demonstration of collagen, elastin, muscle, mucin and fibrin in tissue sections.</w:t>
            </w:r>
          </w:p>
        </w:tc>
        <w:tc>
          <w:tcPr>
            <w:tcW w:w="1638" w:type="pct"/>
            <w:shd w:val="clear" w:color="auto" w:fill="auto"/>
            <w:vAlign w:val="center"/>
            <w:hideMark/>
          </w:tcPr>
          <w:p w14:paraId="733B4A27" w14:textId="3AE48B71"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0064889D" w14:textId="77777777" w:rsidTr="002329D3">
        <w:trPr>
          <w:trHeight w:val="900"/>
        </w:trPr>
        <w:tc>
          <w:tcPr>
            <w:tcW w:w="1396" w:type="pct"/>
            <w:shd w:val="clear" w:color="auto" w:fill="auto"/>
            <w:vAlign w:val="center"/>
            <w:hideMark/>
          </w:tcPr>
          <w:p w14:paraId="3257FE81" w14:textId="0A8D8C5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CD62P antibody </w:t>
            </w:r>
          </w:p>
        </w:tc>
        <w:tc>
          <w:tcPr>
            <w:tcW w:w="795" w:type="pct"/>
            <w:shd w:val="clear" w:color="auto" w:fill="auto"/>
            <w:noWrap/>
            <w:hideMark/>
          </w:tcPr>
          <w:p w14:paraId="74CB650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bottom"/>
            <w:hideMark/>
          </w:tcPr>
          <w:p w14:paraId="39F02A1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Validated in Flow Cyt, IHC-P, ICC/IF, IHC-Fr and tested in Human samples</w:t>
            </w:r>
          </w:p>
        </w:tc>
        <w:tc>
          <w:tcPr>
            <w:tcW w:w="1638" w:type="pct"/>
            <w:shd w:val="clear" w:color="auto" w:fill="auto"/>
            <w:hideMark/>
          </w:tcPr>
          <w:p w14:paraId="4D8B9F21" w14:textId="734E701F" w:rsidR="00764CEF" w:rsidRPr="001E61BC" w:rsidRDefault="2FE4D51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Calibri" w:hAnsiTheme="minorHAnsi" w:cstheme="minorHAnsi"/>
                <w:color w:val="000000" w:themeColor="text1"/>
                <w:sz w:val="24"/>
                <w:szCs w:val="24"/>
                <w:lang w:val="en-IE"/>
              </w:rPr>
              <w:t>Must be mouse recombinant monoclonal.</w:t>
            </w:r>
            <w:r w:rsidRPr="001E61BC">
              <w:rPr>
                <w:rFonts w:asciiTheme="minorHAnsi" w:eastAsia="Calibri" w:hAnsiTheme="minorHAnsi" w:cstheme="minorHAnsi"/>
                <w:sz w:val="24"/>
                <w:szCs w:val="24"/>
                <w:lang w:val="en-IE"/>
              </w:rPr>
              <w:t xml:space="preserve"> </w:t>
            </w:r>
          </w:p>
        </w:tc>
      </w:tr>
      <w:tr w:rsidR="00BF63D4" w:rsidRPr="001E61BC" w14:paraId="3717990B" w14:textId="77777777" w:rsidTr="002329D3">
        <w:trPr>
          <w:trHeight w:val="1200"/>
        </w:trPr>
        <w:tc>
          <w:tcPr>
            <w:tcW w:w="1396" w:type="pct"/>
            <w:shd w:val="clear" w:color="auto" w:fill="auto"/>
            <w:vAlign w:val="bottom"/>
            <w:hideMark/>
          </w:tcPr>
          <w:p w14:paraId="2BD9976C" w14:textId="23305923"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Anti-VCP antibody [EPR3307(2)]</w:t>
            </w:r>
          </w:p>
        </w:tc>
        <w:tc>
          <w:tcPr>
            <w:tcW w:w="795" w:type="pct"/>
            <w:shd w:val="clear" w:color="auto" w:fill="auto"/>
            <w:noWrap/>
            <w:hideMark/>
          </w:tcPr>
          <w:p w14:paraId="5592E067"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hideMark/>
          </w:tcPr>
          <w:p w14:paraId="7EB7B34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IHC-P, IP, WB, ICC/IF, Flow Cyt; Human, Mouse, Rat</w:t>
            </w:r>
          </w:p>
        </w:tc>
        <w:tc>
          <w:tcPr>
            <w:tcW w:w="1638" w:type="pct"/>
            <w:shd w:val="clear" w:color="auto" w:fill="auto"/>
            <w:hideMark/>
          </w:tcPr>
          <w:p w14:paraId="71DF7AA0" w14:textId="2005C3C6" w:rsidR="00764CEF" w:rsidRPr="001E61BC" w:rsidRDefault="26172509"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rabbit recombinant monoclonal. </w:t>
            </w:r>
          </w:p>
          <w:p w14:paraId="68664951" w14:textId="10D8619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6970F183" w14:textId="77777777" w:rsidTr="002329D3">
        <w:trPr>
          <w:trHeight w:val="900"/>
        </w:trPr>
        <w:tc>
          <w:tcPr>
            <w:tcW w:w="1396" w:type="pct"/>
            <w:shd w:val="clear" w:color="auto" w:fill="auto"/>
            <w:vAlign w:val="bottom"/>
            <w:hideMark/>
          </w:tcPr>
          <w:p w14:paraId="1F571510" w14:textId="5823C6F3"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Monoclonal Anti-ROS1 antibody [EPMGHR2]</w:t>
            </w:r>
          </w:p>
        </w:tc>
        <w:tc>
          <w:tcPr>
            <w:tcW w:w="795" w:type="pct"/>
            <w:shd w:val="clear" w:color="auto" w:fill="auto"/>
            <w:noWrap/>
            <w:hideMark/>
          </w:tcPr>
          <w:p w14:paraId="6ACFC70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noWrap/>
            <w:hideMark/>
          </w:tcPr>
          <w:p w14:paraId="4013249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WB, IHC-P; Human</w:t>
            </w:r>
          </w:p>
        </w:tc>
        <w:tc>
          <w:tcPr>
            <w:tcW w:w="1638" w:type="pct"/>
            <w:shd w:val="clear" w:color="auto" w:fill="auto"/>
            <w:hideMark/>
          </w:tcPr>
          <w:p w14:paraId="396EC464" w14:textId="19534697" w:rsidR="00764CEF" w:rsidRPr="001E61BC" w:rsidRDefault="0CFCC032"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00764CEF" w:rsidRPr="001E61BC">
              <w:rPr>
                <w:rFonts w:asciiTheme="minorHAnsi" w:eastAsia="Times New Roman" w:hAnsiTheme="minorHAnsi" w:cstheme="minorHAnsi"/>
                <w:color w:val="000000" w:themeColor="text1"/>
                <w:sz w:val="24"/>
                <w:szCs w:val="24"/>
                <w:lang w:val="en-IE" w:eastAsia="en-IE"/>
              </w:rPr>
              <w:t xml:space="preserve">rabbit recombinant monoclonal </w:t>
            </w:r>
          </w:p>
        </w:tc>
      </w:tr>
      <w:tr w:rsidR="00BF63D4" w:rsidRPr="001E61BC" w14:paraId="4747F698" w14:textId="77777777" w:rsidTr="002329D3">
        <w:trPr>
          <w:trHeight w:val="1200"/>
        </w:trPr>
        <w:tc>
          <w:tcPr>
            <w:tcW w:w="1396" w:type="pct"/>
            <w:shd w:val="clear" w:color="auto" w:fill="auto"/>
            <w:vAlign w:val="bottom"/>
            <w:hideMark/>
          </w:tcPr>
          <w:p w14:paraId="2CEE2FD8" w14:textId="2AC7D87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Anti-Mucin 5AC antibody [45M1] </w:t>
            </w:r>
          </w:p>
        </w:tc>
        <w:tc>
          <w:tcPr>
            <w:tcW w:w="795" w:type="pct"/>
            <w:shd w:val="clear" w:color="auto" w:fill="auto"/>
            <w:noWrap/>
            <w:hideMark/>
          </w:tcPr>
          <w:p w14:paraId="48AE319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hideMark/>
          </w:tcPr>
          <w:p w14:paraId="5DB1F3B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ICC/IF, IHC-P, mIHC, IHC-Fr; Human, Mouse, Rat</w:t>
            </w:r>
          </w:p>
        </w:tc>
        <w:tc>
          <w:tcPr>
            <w:tcW w:w="1638" w:type="pct"/>
            <w:shd w:val="clear" w:color="auto" w:fill="auto"/>
            <w:hideMark/>
          </w:tcPr>
          <w:p w14:paraId="0EE02068" w14:textId="20B3E85C" w:rsidR="00764CEF" w:rsidRPr="001E61BC" w:rsidRDefault="5F209286"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00764CEF" w:rsidRPr="001E61BC">
              <w:rPr>
                <w:rFonts w:asciiTheme="minorHAnsi" w:eastAsia="Times New Roman" w:hAnsiTheme="minorHAnsi" w:cstheme="minorHAnsi"/>
                <w:color w:val="000000" w:themeColor="text1"/>
                <w:sz w:val="24"/>
                <w:szCs w:val="24"/>
                <w:lang w:val="en-IE" w:eastAsia="en-IE"/>
              </w:rPr>
              <w:t xml:space="preserve">mouse recombinant monoclonal </w:t>
            </w:r>
          </w:p>
        </w:tc>
      </w:tr>
      <w:tr w:rsidR="00BF63D4" w:rsidRPr="001E61BC" w14:paraId="4E31E474" w14:textId="77777777" w:rsidTr="002329D3">
        <w:trPr>
          <w:trHeight w:val="1200"/>
        </w:trPr>
        <w:tc>
          <w:tcPr>
            <w:tcW w:w="1396" w:type="pct"/>
            <w:shd w:val="clear" w:color="auto" w:fill="auto"/>
            <w:vAlign w:val="bottom"/>
            <w:hideMark/>
          </w:tcPr>
          <w:p w14:paraId="2ECC03A1" w14:textId="30E5DB14"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Anti-Coronin-1C antibody [EPR25365-24]</w:t>
            </w:r>
          </w:p>
        </w:tc>
        <w:tc>
          <w:tcPr>
            <w:tcW w:w="795" w:type="pct"/>
            <w:shd w:val="clear" w:color="auto" w:fill="auto"/>
            <w:noWrap/>
            <w:hideMark/>
          </w:tcPr>
          <w:p w14:paraId="63B40C3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hideMark/>
          </w:tcPr>
          <w:p w14:paraId="0D461DF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IP, WB; Human, Mouse, Rat, Recombinant full length protein - Human</w:t>
            </w:r>
          </w:p>
        </w:tc>
        <w:tc>
          <w:tcPr>
            <w:tcW w:w="1638" w:type="pct"/>
            <w:shd w:val="clear" w:color="auto" w:fill="auto"/>
            <w:hideMark/>
          </w:tcPr>
          <w:p w14:paraId="55F90B43" w14:textId="439E6319" w:rsidR="00764CEF" w:rsidRPr="001E61BC" w:rsidRDefault="327F5542"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00764CEF" w:rsidRPr="001E61BC">
              <w:rPr>
                <w:rFonts w:asciiTheme="minorHAnsi" w:eastAsia="Times New Roman" w:hAnsiTheme="minorHAnsi" w:cstheme="minorHAnsi"/>
                <w:color w:val="000000" w:themeColor="text1"/>
                <w:sz w:val="24"/>
                <w:szCs w:val="24"/>
                <w:lang w:val="en-IE" w:eastAsia="en-IE"/>
              </w:rPr>
              <w:t>rabbit recombinant monoclonal</w:t>
            </w:r>
          </w:p>
        </w:tc>
      </w:tr>
      <w:tr w:rsidR="00BF63D4" w:rsidRPr="001E61BC" w14:paraId="26FC53EF" w14:textId="77777777" w:rsidTr="002329D3">
        <w:trPr>
          <w:trHeight w:val="1200"/>
        </w:trPr>
        <w:tc>
          <w:tcPr>
            <w:tcW w:w="1396" w:type="pct"/>
            <w:shd w:val="clear" w:color="auto" w:fill="auto"/>
            <w:noWrap/>
            <w:vAlign w:val="bottom"/>
            <w:hideMark/>
          </w:tcPr>
          <w:p w14:paraId="6B160B2F" w14:textId="77777777" w:rsidR="00764CEF" w:rsidRPr="002329D3"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Recombinant Anti-Visfatin antibody</w:t>
            </w:r>
          </w:p>
        </w:tc>
        <w:tc>
          <w:tcPr>
            <w:tcW w:w="795" w:type="pct"/>
            <w:shd w:val="clear" w:color="auto" w:fill="auto"/>
            <w:noWrap/>
            <w:vAlign w:val="bottom"/>
            <w:hideMark/>
          </w:tcPr>
          <w:p w14:paraId="47B7EA22" w14:textId="77777777" w:rsidR="00764CEF" w:rsidRPr="002329D3"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Antibody/Protein</w:t>
            </w:r>
          </w:p>
        </w:tc>
        <w:tc>
          <w:tcPr>
            <w:tcW w:w="1170" w:type="pct"/>
            <w:shd w:val="clear" w:color="auto" w:fill="auto"/>
            <w:vAlign w:val="bottom"/>
            <w:hideMark/>
          </w:tcPr>
          <w:p w14:paraId="759DEF18" w14:textId="787357CC" w:rsidR="00764CEF" w:rsidRPr="002329D3" w:rsidRDefault="002329D3" w:rsidP="169C6926">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D</w:t>
            </w:r>
            <w:r w:rsidR="00764CEF" w:rsidRPr="002329D3">
              <w:rPr>
                <w:rFonts w:asciiTheme="minorHAnsi" w:eastAsia="Times New Roman" w:hAnsiTheme="minorHAnsi" w:cstheme="minorHAnsi"/>
                <w:color w:val="000000" w:themeColor="text1"/>
                <w:sz w:val="24"/>
                <w:szCs w:val="24"/>
                <w:lang w:val="en-IE" w:eastAsia="en-IE"/>
              </w:rPr>
              <w:t>etection antibody for human Visfatin</w:t>
            </w:r>
          </w:p>
        </w:tc>
        <w:tc>
          <w:tcPr>
            <w:tcW w:w="1638" w:type="pct"/>
            <w:shd w:val="clear" w:color="auto" w:fill="auto"/>
            <w:vAlign w:val="bottom"/>
            <w:hideMark/>
          </w:tcPr>
          <w:p w14:paraId="46EA5644" w14:textId="2CECF337" w:rsidR="00764CEF" w:rsidRPr="002329D3" w:rsidRDefault="002329D3" w:rsidP="002329D3">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 xml:space="preserve">Other providers </w:t>
            </w:r>
            <w:r w:rsidR="00764CEF" w:rsidRPr="002329D3">
              <w:rPr>
                <w:rFonts w:asciiTheme="minorHAnsi" w:eastAsia="Times New Roman" w:hAnsiTheme="minorHAnsi" w:cstheme="minorHAnsi"/>
                <w:color w:val="000000" w:themeColor="text1"/>
                <w:sz w:val="24"/>
                <w:szCs w:val="24"/>
                <w:lang w:val="en-IE" w:eastAsia="en-IE"/>
              </w:rPr>
              <w:t xml:space="preserve">lacked a suitable antibody that was supported by publications. </w:t>
            </w:r>
          </w:p>
        </w:tc>
      </w:tr>
      <w:tr w:rsidR="00BF63D4" w:rsidRPr="001E61BC" w14:paraId="5062EB8B" w14:textId="77777777" w:rsidTr="002329D3">
        <w:trPr>
          <w:trHeight w:val="900"/>
        </w:trPr>
        <w:tc>
          <w:tcPr>
            <w:tcW w:w="1396" w:type="pct"/>
            <w:shd w:val="clear" w:color="auto" w:fill="auto"/>
            <w:vAlign w:val="bottom"/>
            <w:hideMark/>
          </w:tcPr>
          <w:p w14:paraId="392CBA83" w14:textId="7F3F9060"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nti-lamin B1 antibody  </w:t>
            </w:r>
          </w:p>
        </w:tc>
        <w:tc>
          <w:tcPr>
            <w:tcW w:w="795" w:type="pct"/>
            <w:shd w:val="clear" w:color="auto" w:fill="auto"/>
            <w:noWrap/>
            <w:vAlign w:val="bottom"/>
            <w:hideMark/>
          </w:tcPr>
          <w:p w14:paraId="03FC0065" w14:textId="0B361A51"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75A7DD22" w14:textId="6433996D"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ntibody </w:t>
            </w:r>
            <w:r w:rsidR="748565DD" w:rsidRPr="001E61BC">
              <w:rPr>
                <w:rFonts w:asciiTheme="minorHAnsi" w:eastAsia="Times New Roman" w:hAnsiTheme="minorHAnsi" w:cstheme="minorHAnsi"/>
                <w:color w:val="000000" w:themeColor="text1"/>
                <w:sz w:val="24"/>
                <w:szCs w:val="24"/>
                <w:lang w:val="en-IE" w:eastAsia="en-IE"/>
              </w:rPr>
              <w:t>that</w:t>
            </w:r>
            <w:r w:rsidR="00764CEF" w:rsidRPr="001E61BC">
              <w:rPr>
                <w:rFonts w:asciiTheme="minorHAnsi" w:eastAsia="Times New Roman" w:hAnsiTheme="minorHAnsi" w:cstheme="minorHAnsi"/>
                <w:color w:val="000000" w:themeColor="text1"/>
                <w:sz w:val="24"/>
                <w:szCs w:val="24"/>
                <w:lang w:val="en-IE" w:eastAsia="en-IE"/>
              </w:rPr>
              <w:t xml:space="preserve"> bind</w:t>
            </w:r>
            <w:r w:rsidR="1ABE6247" w:rsidRPr="001E61BC">
              <w:rPr>
                <w:rFonts w:asciiTheme="minorHAnsi" w:eastAsia="Times New Roman" w:hAnsiTheme="minorHAnsi" w:cstheme="minorHAnsi"/>
                <w:color w:val="000000" w:themeColor="text1"/>
                <w:sz w:val="24"/>
                <w:szCs w:val="24"/>
                <w:lang w:val="en-IE" w:eastAsia="en-IE"/>
              </w:rPr>
              <w:t>s</w:t>
            </w:r>
            <w:r w:rsidR="00764CEF" w:rsidRPr="001E61BC">
              <w:rPr>
                <w:rFonts w:asciiTheme="minorHAnsi" w:eastAsia="Times New Roman" w:hAnsiTheme="minorHAnsi" w:cstheme="minorHAnsi"/>
                <w:color w:val="000000" w:themeColor="text1"/>
                <w:sz w:val="24"/>
                <w:szCs w:val="24"/>
                <w:lang w:val="en-IE" w:eastAsia="en-IE"/>
              </w:rPr>
              <w:t xml:space="preserve"> to mouse,rat and human lamin proteins</w:t>
            </w:r>
          </w:p>
        </w:tc>
        <w:tc>
          <w:tcPr>
            <w:tcW w:w="1638" w:type="pct"/>
            <w:shd w:val="clear" w:color="auto" w:fill="auto"/>
            <w:vAlign w:val="bottom"/>
            <w:hideMark/>
          </w:tcPr>
          <w:p w14:paraId="43DB5544" w14:textId="17C448FA" w:rsidR="00764CEF" w:rsidRPr="001E61BC" w:rsidRDefault="1934B76D"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sidR="009B1202">
              <w:rPr>
                <w:rFonts w:asciiTheme="minorHAnsi" w:eastAsia="Times New Roman" w:hAnsiTheme="minorHAnsi" w:cstheme="minorHAnsi"/>
                <w:color w:val="000000" w:themeColor="text1"/>
                <w:sz w:val="24"/>
                <w:szCs w:val="24"/>
                <w:lang w:val="en-IE" w:eastAsia="en-IE"/>
              </w:rPr>
              <w:t xml:space="preserve"> </w:t>
            </w:r>
            <w:r w:rsidR="0F765DB8" w:rsidRPr="001E61BC">
              <w:rPr>
                <w:rFonts w:asciiTheme="minorHAnsi" w:eastAsia="Times New Roman" w:hAnsiTheme="minorHAnsi" w:cstheme="minorHAnsi"/>
                <w:color w:val="000000" w:themeColor="text1"/>
                <w:sz w:val="24"/>
                <w:szCs w:val="24"/>
                <w:lang w:val="en-IE" w:eastAsia="en-IE"/>
              </w:rPr>
              <w:t xml:space="preserve">a </w:t>
            </w:r>
            <w:r w:rsidR="00764CEF" w:rsidRPr="001E61BC">
              <w:rPr>
                <w:rFonts w:asciiTheme="minorHAnsi" w:eastAsia="Times New Roman" w:hAnsiTheme="minorHAnsi" w:cstheme="minorHAnsi"/>
                <w:color w:val="000000" w:themeColor="text1"/>
                <w:sz w:val="24"/>
                <w:szCs w:val="24"/>
                <w:lang w:val="en-IE" w:eastAsia="en-IE"/>
              </w:rPr>
              <w:t>rabbit</w:t>
            </w:r>
            <w:r w:rsidR="6136D13A" w:rsidRPr="001E61BC">
              <w:rPr>
                <w:rFonts w:asciiTheme="minorHAnsi" w:eastAsia="Times New Roman" w:hAnsiTheme="minorHAnsi" w:cstheme="minorHAnsi"/>
                <w:color w:val="000000" w:themeColor="text1"/>
                <w:sz w:val="24"/>
                <w:szCs w:val="24"/>
                <w:lang w:val="en-IE" w:eastAsia="en-IE"/>
              </w:rPr>
              <w:t xml:space="preserve"> monoclonal</w:t>
            </w:r>
            <w:r w:rsidR="00764CEF" w:rsidRPr="001E61BC">
              <w:rPr>
                <w:rFonts w:asciiTheme="minorHAnsi" w:eastAsia="Times New Roman" w:hAnsiTheme="minorHAnsi" w:cstheme="minorHAnsi"/>
                <w:color w:val="000000" w:themeColor="text1"/>
                <w:sz w:val="24"/>
                <w:szCs w:val="24"/>
                <w:lang w:val="en-IE" w:eastAsia="en-IE"/>
              </w:rPr>
              <w:t xml:space="preserve"> antibody</w:t>
            </w:r>
          </w:p>
        </w:tc>
      </w:tr>
      <w:tr w:rsidR="00BF63D4" w:rsidRPr="001E61BC" w14:paraId="3FAD6273" w14:textId="77777777" w:rsidTr="002329D3">
        <w:trPr>
          <w:trHeight w:val="1500"/>
        </w:trPr>
        <w:tc>
          <w:tcPr>
            <w:tcW w:w="1396" w:type="pct"/>
            <w:shd w:val="clear" w:color="auto" w:fill="auto"/>
            <w:vAlign w:val="bottom"/>
            <w:hideMark/>
          </w:tcPr>
          <w:p w14:paraId="7DF3052A" w14:textId="02C935A9"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nti-zyxin antibody </w:t>
            </w:r>
          </w:p>
        </w:tc>
        <w:tc>
          <w:tcPr>
            <w:tcW w:w="795" w:type="pct"/>
            <w:shd w:val="clear" w:color="auto" w:fill="auto"/>
            <w:noWrap/>
            <w:vAlign w:val="bottom"/>
            <w:hideMark/>
          </w:tcPr>
          <w:p w14:paraId="6F1A1C02" w14:textId="171C1213"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57B16D64" w14:textId="3B919879"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 that binds to mouse, rat and human zyxin proteins</w:t>
            </w:r>
          </w:p>
        </w:tc>
        <w:tc>
          <w:tcPr>
            <w:tcW w:w="1638" w:type="pct"/>
            <w:shd w:val="clear" w:color="auto" w:fill="auto"/>
            <w:vAlign w:val="bottom"/>
            <w:hideMark/>
          </w:tcPr>
          <w:p w14:paraId="4CBE6820" w14:textId="75C5F5E9" w:rsidR="00764CEF" w:rsidRPr="001E61BC" w:rsidRDefault="62308FF3"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w:t>
            </w:r>
            <w:r w:rsidR="2DD90C7C" w:rsidRPr="001E61BC">
              <w:rPr>
                <w:rFonts w:asciiTheme="minorHAnsi" w:eastAsia="Times New Roman" w:hAnsiTheme="minorHAnsi" w:cstheme="minorHAnsi"/>
                <w:color w:val="000000" w:themeColor="text1"/>
                <w:sz w:val="24"/>
                <w:szCs w:val="24"/>
                <w:lang w:val="en-IE" w:eastAsia="en-IE"/>
              </w:rPr>
              <w:t xml:space="preserve">a </w:t>
            </w:r>
            <w:r w:rsidR="00764CEF" w:rsidRPr="001E61BC">
              <w:rPr>
                <w:rFonts w:asciiTheme="minorHAnsi" w:eastAsia="Times New Roman" w:hAnsiTheme="minorHAnsi" w:cstheme="minorHAnsi"/>
                <w:color w:val="000000" w:themeColor="text1"/>
                <w:sz w:val="24"/>
                <w:szCs w:val="24"/>
                <w:lang w:val="en-IE" w:eastAsia="en-IE"/>
              </w:rPr>
              <w:t>rabbit monoclonal</w:t>
            </w:r>
            <w:r w:rsidR="047E19B2" w:rsidRPr="001E61BC">
              <w:rPr>
                <w:rFonts w:asciiTheme="minorHAnsi" w:eastAsia="Times New Roman" w:hAnsiTheme="minorHAnsi" w:cstheme="minorHAnsi"/>
                <w:color w:val="000000" w:themeColor="text1"/>
                <w:sz w:val="24"/>
                <w:szCs w:val="24"/>
                <w:lang w:val="en-IE" w:eastAsia="en-IE"/>
              </w:rPr>
              <w:t xml:space="preserve"> antibody</w:t>
            </w:r>
            <w:r w:rsidR="00764CEF" w:rsidRPr="001E61BC">
              <w:rPr>
                <w:rFonts w:asciiTheme="minorHAnsi" w:eastAsia="Times New Roman" w:hAnsiTheme="minorHAnsi" w:cstheme="minorHAnsi"/>
                <w:color w:val="000000" w:themeColor="text1"/>
                <w:sz w:val="24"/>
                <w:szCs w:val="24"/>
                <w:lang w:val="en-IE" w:eastAsia="en-IE"/>
              </w:rPr>
              <w:t xml:space="preserve"> and </w:t>
            </w:r>
            <w:r w:rsidR="265E0495" w:rsidRPr="001E61BC">
              <w:rPr>
                <w:rFonts w:asciiTheme="minorHAnsi" w:eastAsia="Times New Roman" w:hAnsiTheme="minorHAnsi" w:cstheme="minorHAnsi"/>
                <w:color w:val="000000" w:themeColor="text1"/>
                <w:sz w:val="24"/>
                <w:szCs w:val="24"/>
                <w:lang w:val="en-IE" w:eastAsia="en-IE"/>
              </w:rPr>
              <w:t>be</w:t>
            </w:r>
            <w:r w:rsidR="00764CEF" w:rsidRPr="001E61BC">
              <w:rPr>
                <w:rFonts w:asciiTheme="minorHAnsi" w:eastAsia="Times New Roman" w:hAnsiTheme="minorHAnsi" w:cstheme="minorHAnsi"/>
                <w:color w:val="000000" w:themeColor="text1"/>
                <w:sz w:val="24"/>
                <w:szCs w:val="24"/>
                <w:lang w:val="en-IE" w:eastAsia="en-IE"/>
              </w:rPr>
              <w:t xml:space="preserve"> validated in flow cytometry and immunohistochemistry (IHC-P), in addition to western blot and immunocytochemistry</w:t>
            </w:r>
          </w:p>
        </w:tc>
      </w:tr>
      <w:tr w:rsidR="00BF63D4" w:rsidRPr="001E61BC" w14:paraId="150418DC" w14:textId="77777777" w:rsidTr="002329D3">
        <w:trPr>
          <w:trHeight w:val="600"/>
        </w:trPr>
        <w:tc>
          <w:tcPr>
            <w:tcW w:w="1396" w:type="pct"/>
            <w:shd w:val="clear" w:color="auto" w:fill="auto"/>
            <w:vAlign w:val="bottom"/>
            <w:hideMark/>
          </w:tcPr>
          <w:p w14:paraId="79A6B2E9" w14:textId="065DD171" w:rsidR="00764CEF" w:rsidRPr="001E61BC" w:rsidRDefault="009B1202" w:rsidP="169C6926">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00764CEF" w:rsidRPr="001E61BC">
              <w:rPr>
                <w:rFonts w:asciiTheme="minorHAnsi" w:eastAsia="Times New Roman" w:hAnsiTheme="minorHAnsi" w:cstheme="minorHAnsi"/>
                <w:color w:val="000000" w:themeColor="text1"/>
                <w:sz w:val="24"/>
                <w:szCs w:val="24"/>
                <w:lang w:val="en-IE" w:eastAsia="en-IE"/>
              </w:rPr>
              <w:t xml:space="preserve">nti-alpha gal antibody (m86) </w:t>
            </w:r>
          </w:p>
        </w:tc>
        <w:tc>
          <w:tcPr>
            <w:tcW w:w="795" w:type="pct"/>
            <w:shd w:val="clear" w:color="auto" w:fill="auto"/>
            <w:noWrap/>
            <w:vAlign w:val="bottom"/>
            <w:hideMark/>
          </w:tcPr>
          <w:p w14:paraId="0B2A8C62" w14:textId="298CD2AA"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7A584944" w14:textId="4F3A8F2D"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00764CEF" w:rsidRPr="001E61BC">
              <w:rPr>
                <w:rFonts w:asciiTheme="minorHAnsi" w:eastAsia="Times New Roman" w:hAnsiTheme="minorHAnsi" w:cstheme="minorHAnsi"/>
                <w:color w:val="000000"/>
                <w:sz w:val="24"/>
                <w:szCs w:val="24"/>
                <w:lang w:val="en-IE" w:eastAsia="en-IE"/>
              </w:rPr>
              <w:t>ntibody that binds to alpha-gal (m86) molecule</w:t>
            </w:r>
          </w:p>
        </w:tc>
        <w:tc>
          <w:tcPr>
            <w:tcW w:w="1638" w:type="pct"/>
            <w:shd w:val="clear" w:color="auto" w:fill="auto"/>
            <w:vAlign w:val="bottom"/>
            <w:hideMark/>
          </w:tcPr>
          <w:p w14:paraId="27FFA25A" w14:textId="1F738462" w:rsidR="00764CEF" w:rsidRPr="001E61BC" w:rsidRDefault="652AB7ED"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w:t>
            </w:r>
            <w:r w:rsidR="7043FFBD" w:rsidRPr="001E61BC">
              <w:rPr>
                <w:rFonts w:asciiTheme="minorHAnsi" w:eastAsia="Times New Roman" w:hAnsiTheme="minorHAnsi" w:cstheme="minorHAnsi"/>
                <w:color w:val="000000" w:themeColor="text1"/>
                <w:sz w:val="24"/>
                <w:szCs w:val="24"/>
                <w:lang w:val="en-IE" w:eastAsia="en-IE"/>
              </w:rPr>
              <w:t>recombinant</w:t>
            </w:r>
            <w:r w:rsidR="00764CEF" w:rsidRPr="001E61BC">
              <w:rPr>
                <w:rFonts w:asciiTheme="minorHAnsi" w:eastAsia="Times New Roman" w:hAnsiTheme="minorHAnsi" w:cstheme="minorHAnsi"/>
                <w:color w:val="000000" w:themeColor="text1"/>
                <w:sz w:val="24"/>
                <w:szCs w:val="24"/>
                <w:lang w:val="en-IE" w:eastAsia="en-IE"/>
              </w:rPr>
              <w:t xml:space="preserve"> antibody</w:t>
            </w:r>
            <w:r w:rsidR="5840EA6B" w:rsidRPr="001E61BC">
              <w:rPr>
                <w:rFonts w:asciiTheme="minorHAnsi" w:eastAsia="Times New Roman" w:hAnsiTheme="minorHAnsi" w:cstheme="minorHAnsi"/>
                <w:color w:val="000000" w:themeColor="text1"/>
                <w:sz w:val="24"/>
                <w:szCs w:val="24"/>
                <w:lang w:val="en-IE" w:eastAsia="en-IE"/>
              </w:rPr>
              <w:t xml:space="preserve"> must be</w:t>
            </w:r>
            <w:r w:rsidR="00764CEF" w:rsidRPr="001E61BC">
              <w:rPr>
                <w:rFonts w:asciiTheme="minorHAnsi" w:eastAsia="Times New Roman" w:hAnsiTheme="minorHAnsi" w:cstheme="minorHAnsi"/>
                <w:color w:val="000000" w:themeColor="text1"/>
                <w:sz w:val="24"/>
                <w:szCs w:val="24"/>
                <w:lang w:val="en-IE" w:eastAsia="en-IE"/>
              </w:rPr>
              <w:t xml:space="preserve"> produced from a human host </w:t>
            </w:r>
          </w:p>
        </w:tc>
      </w:tr>
      <w:tr w:rsidR="00BF63D4" w:rsidRPr="001E61BC" w14:paraId="4DC4E967" w14:textId="77777777" w:rsidTr="002329D3">
        <w:trPr>
          <w:trHeight w:val="1500"/>
        </w:trPr>
        <w:tc>
          <w:tcPr>
            <w:tcW w:w="1396" w:type="pct"/>
            <w:shd w:val="clear" w:color="auto" w:fill="auto"/>
            <w:vAlign w:val="bottom"/>
            <w:hideMark/>
          </w:tcPr>
          <w:p w14:paraId="593A724F" w14:textId="70D899B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Alexa Fluor® 488 Anti-Fibronectin antibody </w:t>
            </w:r>
          </w:p>
        </w:tc>
        <w:tc>
          <w:tcPr>
            <w:tcW w:w="795" w:type="pct"/>
            <w:shd w:val="clear" w:color="auto" w:fill="auto"/>
            <w:noWrap/>
            <w:vAlign w:val="bottom"/>
            <w:hideMark/>
          </w:tcPr>
          <w:p w14:paraId="324017FE" w14:textId="4242DBAF"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5FE53633" w14:textId="408E4441" w:rsidR="00764CEF" w:rsidRPr="001E61BC" w:rsidRDefault="6219161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Α</w:t>
            </w:r>
            <w:r w:rsidR="00764CEF" w:rsidRPr="001E61BC">
              <w:rPr>
                <w:rFonts w:asciiTheme="minorHAnsi" w:eastAsia="Times New Roman" w:hAnsiTheme="minorHAnsi" w:cstheme="minorHAnsi"/>
                <w:color w:val="000000" w:themeColor="text1"/>
                <w:sz w:val="24"/>
                <w:szCs w:val="24"/>
                <w:lang w:val="en-IE" w:eastAsia="en-IE"/>
              </w:rPr>
              <w:t xml:space="preserve">ntibody that binds to human fibronectin protein and is conjugated with a fluorescent molecule detected at 488 nm </w:t>
            </w:r>
          </w:p>
        </w:tc>
        <w:tc>
          <w:tcPr>
            <w:tcW w:w="1638" w:type="pct"/>
            <w:shd w:val="clear" w:color="auto" w:fill="auto"/>
            <w:vAlign w:val="bottom"/>
            <w:hideMark/>
          </w:tcPr>
          <w:p w14:paraId="775D34F1" w14:textId="3DA21579" w:rsidR="00764CEF" w:rsidRPr="001E61BC" w:rsidRDefault="07ADDB23"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w:t>
            </w:r>
            <w:r w:rsidR="00764CEF" w:rsidRPr="001E61BC">
              <w:rPr>
                <w:rFonts w:asciiTheme="minorHAnsi" w:eastAsia="Times New Roman" w:hAnsiTheme="minorHAnsi" w:cstheme="minorHAnsi"/>
                <w:color w:val="000000" w:themeColor="text1"/>
                <w:sz w:val="24"/>
                <w:szCs w:val="24"/>
                <w:lang w:val="en-IE" w:eastAsia="en-IE"/>
              </w:rPr>
              <w:t>monoc</w:t>
            </w:r>
            <w:r w:rsidR="0A9EFADE" w:rsidRPr="001E61BC">
              <w:rPr>
                <w:rFonts w:asciiTheme="minorHAnsi" w:eastAsia="Times New Roman" w:hAnsiTheme="minorHAnsi" w:cstheme="minorHAnsi"/>
                <w:color w:val="000000" w:themeColor="text1"/>
                <w:sz w:val="24"/>
                <w:szCs w:val="24"/>
                <w:lang w:val="en-IE" w:eastAsia="en-IE"/>
              </w:rPr>
              <w:t>lon</w:t>
            </w:r>
            <w:r w:rsidR="00764CEF" w:rsidRPr="001E61BC">
              <w:rPr>
                <w:rFonts w:asciiTheme="minorHAnsi" w:eastAsia="Times New Roman" w:hAnsiTheme="minorHAnsi" w:cstheme="minorHAnsi"/>
                <w:color w:val="000000" w:themeColor="text1"/>
                <w:sz w:val="24"/>
                <w:szCs w:val="24"/>
                <w:lang w:val="en-IE" w:eastAsia="en-IE"/>
              </w:rPr>
              <w:t xml:space="preserve">al antibody made of rabbit </w:t>
            </w:r>
            <w:r w:rsidR="1FAB86D2" w:rsidRPr="001E61BC">
              <w:rPr>
                <w:rFonts w:asciiTheme="minorHAnsi" w:eastAsia="Times New Roman" w:hAnsiTheme="minorHAnsi" w:cstheme="minorHAnsi"/>
                <w:color w:val="000000" w:themeColor="text1"/>
                <w:sz w:val="24"/>
                <w:szCs w:val="24"/>
                <w:lang w:val="en-IE" w:eastAsia="en-IE"/>
              </w:rPr>
              <w:t>and be</w:t>
            </w:r>
            <w:r w:rsidR="00764CEF" w:rsidRPr="001E61BC">
              <w:rPr>
                <w:rFonts w:asciiTheme="minorHAnsi" w:eastAsia="Times New Roman" w:hAnsiTheme="minorHAnsi" w:cstheme="minorHAnsi"/>
                <w:color w:val="000000" w:themeColor="text1"/>
                <w:sz w:val="24"/>
                <w:szCs w:val="24"/>
                <w:lang w:val="en-IE" w:eastAsia="en-IE"/>
              </w:rPr>
              <w:t xml:space="preserve"> conjugated with Alexa Fluor® 488 </w:t>
            </w:r>
          </w:p>
        </w:tc>
      </w:tr>
      <w:tr w:rsidR="00BF63D4" w:rsidRPr="001E61BC" w14:paraId="5FA7EEC5" w14:textId="77777777" w:rsidTr="002329D3">
        <w:trPr>
          <w:trHeight w:val="1500"/>
        </w:trPr>
        <w:tc>
          <w:tcPr>
            <w:tcW w:w="1396" w:type="pct"/>
            <w:shd w:val="clear" w:color="auto" w:fill="auto"/>
            <w:vAlign w:val="bottom"/>
            <w:hideMark/>
          </w:tcPr>
          <w:p w14:paraId="163AE4F8" w14:textId="0E1E944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Anti-NeuN antibody [EPR12763] - Neuronal Marker </w:t>
            </w:r>
          </w:p>
        </w:tc>
        <w:tc>
          <w:tcPr>
            <w:tcW w:w="795" w:type="pct"/>
            <w:shd w:val="clear" w:color="auto" w:fill="auto"/>
            <w:noWrap/>
            <w:vAlign w:val="bottom"/>
            <w:hideMark/>
          </w:tcPr>
          <w:p w14:paraId="6C6EBBAF" w14:textId="572354F9"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6F230E40" w14:textId="462A5E86" w:rsidR="00764CEF" w:rsidRPr="001E61BC" w:rsidRDefault="6E5DEC31"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Α</w:t>
            </w:r>
            <w:r w:rsidR="00764CEF" w:rsidRPr="001E61BC">
              <w:rPr>
                <w:rFonts w:asciiTheme="minorHAnsi" w:eastAsia="Times New Roman" w:hAnsiTheme="minorHAnsi" w:cstheme="minorHAnsi"/>
                <w:color w:val="000000" w:themeColor="text1"/>
                <w:sz w:val="24"/>
                <w:szCs w:val="24"/>
                <w:lang w:val="en-IE" w:eastAsia="en-IE"/>
              </w:rPr>
              <w:t>ntibody that binds to human,mouse,rat,zebrafish and most common mammal NeuN protein/neuronal marker</w:t>
            </w:r>
          </w:p>
        </w:tc>
        <w:tc>
          <w:tcPr>
            <w:tcW w:w="1638" w:type="pct"/>
            <w:shd w:val="clear" w:color="auto" w:fill="auto"/>
            <w:vAlign w:val="bottom"/>
            <w:hideMark/>
          </w:tcPr>
          <w:p w14:paraId="2EE699D3" w14:textId="24487D2E" w:rsidR="00764CEF" w:rsidRPr="001E61BC" w:rsidRDefault="1AC2C37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sidR="00764CEF" w:rsidRPr="001E61BC">
              <w:rPr>
                <w:rFonts w:asciiTheme="minorHAnsi" w:eastAsia="Times New Roman" w:hAnsiTheme="minorHAnsi" w:cstheme="minorHAnsi"/>
                <w:color w:val="000000" w:themeColor="text1"/>
                <w:sz w:val="24"/>
                <w:szCs w:val="24"/>
                <w:lang w:val="en-IE" w:eastAsia="en-IE"/>
              </w:rPr>
              <w:t xml:space="preserve"> </w:t>
            </w:r>
            <w:r w:rsidR="435B9391" w:rsidRPr="001E61BC">
              <w:rPr>
                <w:rFonts w:asciiTheme="minorHAnsi" w:eastAsia="Times New Roman" w:hAnsiTheme="minorHAnsi" w:cstheme="minorHAnsi"/>
                <w:color w:val="000000" w:themeColor="text1"/>
                <w:sz w:val="24"/>
                <w:szCs w:val="24"/>
                <w:lang w:val="en-IE" w:eastAsia="en-IE"/>
              </w:rPr>
              <w:t xml:space="preserve">a </w:t>
            </w:r>
            <w:r w:rsidR="00764CEF" w:rsidRPr="001E61BC">
              <w:rPr>
                <w:rFonts w:asciiTheme="minorHAnsi" w:eastAsia="Times New Roman" w:hAnsiTheme="minorHAnsi" w:cstheme="minorHAnsi"/>
                <w:color w:val="000000" w:themeColor="text1"/>
                <w:sz w:val="24"/>
                <w:szCs w:val="24"/>
                <w:lang w:val="en-IE" w:eastAsia="en-IE"/>
              </w:rPr>
              <w:t xml:space="preserve">rabbit monoclonal antibody </w:t>
            </w:r>
            <w:r w:rsidR="37E0E157" w:rsidRPr="001E61BC">
              <w:rPr>
                <w:rFonts w:asciiTheme="minorHAnsi" w:eastAsia="Times New Roman" w:hAnsiTheme="minorHAnsi" w:cstheme="minorHAnsi"/>
                <w:color w:val="000000" w:themeColor="text1"/>
                <w:sz w:val="24"/>
                <w:szCs w:val="24"/>
                <w:lang w:val="en-IE" w:eastAsia="en-IE"/>
              </w:rPr>
              <w:t>and be</w:t>
            </w:r>
            <w:r w:rsidR="00764CEF" w:rsidRPr="001E61BC">
              <w:rPr>
                <w:rFonts w:asciiTheme="minorHAnsi" w:eastAsia="Times New Roman" w:hAnsiTheme="minorHAnsi" w:cstheme="minorHAnsi"/>
                <w:color w:val="000000" w:themeColor="text1"/>
                <w:sz w:val="24"/>
                <w:szCs w:val="24"/>
                <w:lang w:val="en-IE" w:eastAsia="en-IE"/>
              </w:rPr>
              <w:t xml:space="preserve"> verified by Immunohistochemistry, Western blot,</w:t>
            </w:r>
            <w:r w:rsidR="43CC8885" w:rsidRPr="001E61BC">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immunocytochemistry and flow cytometry</w:t>
            </w:r>
          </w:p>
        </w:tc>
      </w:tr>
      <w:tr w:rsidR="00BF63D4" w:rsidRPr="001E61BC" w14:paraId="0BBB92C2" w14:textId="77777777" w:rsidTr="002329D3">
        <w:trPr>
          <w:trHeight w:val="1500"/>
        </w:trPr>
        <w:tc>
          <w:tcPr>
            <w:tcW w:w="1396" w:type="pct"/>
            <w:shd w:val="clear" w:color="auto" w:fill="auto"/>
            <w:vAlign w:val="bottom"/>
            <w:hideMark/>
          </w:tcPr>
          <w:p w14:paraId="487FE178" w14:textId="0BF7228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Anti-Collagen I antibody </w:t>
            </w:r>
          </w:p>
        </w:tc>
        <w:tc>
          <w:tcPr>
            <w:tcW w:w="795" w:type="pct"/>
            <w:shd w:val="clear" w:color="auto" w:fill="auto"/>
            <w:noWrap/>
            <w:vAlign w:val="bottom"/>
            <w:hideMark/>
          </w:tcPr>
          <w:p w14:paraId="6CF993A1" w14:textId="2EB64796"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DA17BED"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Collagen I protein</w:t>
            </w:r>
          </w:p>
        </w:tc>
        <w:tc>
          <w:tcPr>
            <w:tcW w:w="1638" w:type="pct"/>
            <w:shd w:val="clear" w:color="auto" w:fill="auto"/>
            <w:vAlign w:val="bottom"/>
            <w:hideMark/>
          </w:tcPr>
          <w:p w14:paraId="771C176C" w14:textId="2E499BD0" w:rsidR="00764CEF" w:rsidRPr="001E61BC" w:rsidRDefault="082475B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w:t>
            </w:r>
            <w:r w:rsidR="00764CEF" w:rsidRPr="001E61BC">
              <w:rPr>
                <w:rFonts w:asciiTheme="minorHAnsi" w:eastAsia="Times New Roman" w:hAnsiTheme="minorHAnsi" w:cstheme="minorHAnsi"/>
                <w:color w:val="000000" w:themeColor="text1"/>
                <w:sz w:val="24"/>
                <w:szCs w:val="24"/>
                <w:lang w:val="en-IE" w:eastAsia="en-IE"/>
              </w:rPr>
              <w:t xml:space="preserve"> polyclonal antibody made of rabbit </w:t>
            </w:r>
          </w:p>
        </w:tc>
      </w:tr>
      <w:tr w:rsidR="00BF63D4" w:rsidRPr="001E61BC" w14:paraId="6D5E100B" w14:textId="77777777" w:rsidTr="002329D3">
        <w:trPr>
          <w:trHeight w:val="1500"/>
        </w:trPr>
        <w:tc>
          <w:tcPr>
            <w:tcW w:w="1396" w:type="pct"/>
            <w:shd w:val="clear" w:color="auto" w:fill="auto"/>
            <w:vAlign w:val="bottom"/>
            <w:hideMark/>
          </w:tcPr>
          <w:p w14:paraId="35F9CE28" w14:textId="58EB362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Anti-active YAP1 antibody </w:t>
            </w:r>
          </w:p>
        </w:tc>
        <w:tc>
          <w:tcPr>
            <w:tcW w:w="795" w:type="pct"/>
            <w:shd w:val="clear" w:color="auto" w:fill="auto"/>
            <w:noWrap/>
            <w:vAlign w:val="bottom"/>
            <w:hideMark/>
          </w:tcPr>
          <w:p w14:paraId="4B66986A" w14:textId="7FE3FC9D"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9F20A1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YAP1 protein</w:t>
            </w:r>
          </w:p>
        </w:tc>
        <w:tc>
          <w:tcPr>
            <w:tcW w:w="1638" w:type="pct"/>
            <w:shd w:val="clear" w:color="auto" w:fill="auto"/>
            <w:vAlign w:val="bottom"/>
            <w:hideMark/>
          </w:tcPr>
          <w:p w14:paraId="15796681" w14:textId="4DE43CB6" w:rsidR="00764CEF" w:rsidRPr="001E61BC" w:rsidRDefault="55E3CDD1"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rabbit </w:t>
            </w:r>
            <w:r w:rsidR="002329D3">
              <w:rPr>
                <w:rFonts w:asciiTheme="minorHAnsi" w:eastAsia="Times New Roman" w:hAnsiTheme="minorHAnsi" w:cstheme="minorHAnsi"/>
                <w:color w:val="000000" w:themeColor="text1"/>
                <w:sz w:val="24"/>
                <w:szCs w:val="24"/>
                <w:lang w:val="en-IE" w:eastAsia="en-IE"/>
              </w:rPr>
              <w:t xml:space="preserve"> monoclonal antibody</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410B33D0" w14:textId="77777777" w:rsidTr="002329D3">
        <w:trPr>
          <w:trHeight w:val="1200"/>
        </w:trPr>
        <w:tc>
          <w:tcPr>
            <w:tcW w:w="1396" w:type="pct"/>
            <w:shd w:val="clear" w:color="auto" w:fill="auto"/>
            <w:vAlign w:val="bottom"/>
            <w:hideMark/>
          </w:tcPr>
          <w:p w14:paraId="4C9A6424" w14:textId="1469675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Anti-Paxillin antibody </w:t>
            </w:r>
          </w:p>
        </w:tc>
        <w:tc>
          <w:tcPr>
            <w:tcW w:w="795" w:type="pct"/>
            <w:shd w:val="clear" w:color="auto" w:fill="auto"/>
            <w:noWrap/>
            <w:vAlign w:val="bottom"/>
            <w:hideMark/>
          </w:tcPr>
          <w:p w14:paraId="5A009384" w14:textId="2DA5F8A2" w:rsidR="00764CEF" w:rsidRPr="001E61BC" w:rsidRDefault="009B1202" w:rsidP="009B1202">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r w:rsidRPr="001E61BC">
              <w:rPr>
                <w:rFonts w:asciiTheme="minorHAnsi" w:eastAsia="Times New Roman" w:hAnsiTheme="minorHAnsi" w:cstheme="minorHAnsi"/>
                <w:color w:val="000000"/>
                <w:sz w:val="24"/>
                <w:szCs w:val="24"/>
                <w:lang w:val="en-IE" w:eastAsia="en-IE"/>
              </w:rPr>
              <w:t xml:space="preserve"> </w:t>
            </w:r>
          </w:p>
        </w:tc>
        <w:tc>
          <w:tcPr>
            <w:tcW w:w="1170" w:type="pct"/>
            <w:shd w:val="clear" w:color="auto" w:fill="auto"/>
            <w:vAlign w:val="bottom"/>
            <w:hideMark/>
          </w:tcPr>
          <w:p w14:paraId="6328120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Paxillin protein</w:t>
            </w:r>
          </w:p>
        </w:tc>
        <w:tc>
          <w:tcPr>
            <w:tcW w:w="1638" w:type="pct"/>
            <w:shd w:val="clear" w:color="auto" w:fill="auto"/>
            <w:vAlign w:val="bottom"/>
            <w:hideMark/>
          </w:tcPr>
          <w:p w14:paraId="1347B584" w14:textId="112EEDDC" w:rsidR="00764CEF" w:rsidRPr="001E61BC" w:rsidRDefault="163D238A"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w:t>
            </w:r>
            <w:r w:rsidR="00764CEF" w:rsidRPr="001E61BC">
              <w:rPr>
                <w:rFonts w:asciiTheme="minorHAnsi" w:eastAsia="Times New Roman" w:hAnsiTheme="minorHAnsi" w:cstheme="minorHAnsi"/>
                <w:color w:val="000000" w:themeColor="text1"/>
                <w:sz w:val="24"/>
                <w:szCs w:val="24"/>
                <w:lang w:val="en-IE" w:eastAsia="en-IE"/>
              </w:rPr>
              <w:t xml:space="preserve"> monoclonal antibody  </w:t>
            </w:r>
          </w:p>
        </w:tc>
      </w:tr>
      <w:tr w:rsidR="00BF63D4" w:rsidRPr="001E61BC" w14:paraId="4FF7A099" w14:textId="77777777" w:rsidTr="002329D3">
        <w:trPr>
          <w:trHeight w:val="1500"/>
        </w:trPr>
        <w:tc>
          <w:tcPr>
            <w:tcW w:w="1396" w:type="pct"/>
            <w:shd w:val="clear" w:color="auto" w:fill="auto"/>
            <w:vAlign w:val="bottom"/>
            <w:hideMark/>
          </w:tcPr>
          <w:p w14:paraId="65CF8881" w14:textId="5067CB1A"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Nuclear Antigen antibody [235-1] </w:t>
            </w:r>
          </w:p>
        </w:tc>
        <w:tc>
          <w:tcPr>
            <w:tcW w:w="795" w:type="pct"/>
            <w:shd w:val="clear" w:color="auto" w:fill="auto"/>
            <w:noWrap/>
            <w:vAlign w:val="bottom"/>
            <w:hideMark/>
          </w:tcPr>
          <w:p w14:paraId="65B4A3D0" w14:textId="5E605114"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5DFD526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nuclear antigen, particularly useful if there are human cells in a xeno-tissue</w:t>
            </w:r>
          </w:p>
        </w:tc>
        <w:tc>
          <w:tcPr>
            <w:tcW w:w="1638" w:type="pct"/>
            <w:shd w:val="clear" w:color="auto" w:fill="auto"/>
            <w:vAlign w:val="bottom"/>
            <w:hideMark/>
          </w:tcPr>
          <w:p w14:paraId="5A502711" w14:textId="6EE8C68C" w:rsidR="00764CEF" w:rsidRPr="001E61BC" w:rsidRDefault="336A26F6"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w:t>
            </w:r>
            <w:r w:rsidR="00764CEF" w:rsidRPr="001E61BC">
              <w:rPr>
                <w:rFonts w:asciiTheme="minorHAnsi" w:eastAsia="Times New Roman" w:hAnsiTheme="minorHAnsi" w:cstheme="minorHAnsi"/>
                <w:color w:val="000000" w:themeColor="text1"/>
                <w:sz w:val="24"/>
                <w:szCs w:val="24"/>
                <w:lang w:val="en-IE" w:eastAsia="en-IE"/>
              </w:rPr>
              <w:t xml:space="preserve"> </w:t>
            </w:r>
            <w:r w:rsidR="78CEAC38" w:rsidRPr="001E61BC">
              <w:rPr>
                <w:rFonts w:asciiTheme="minorHAnsi" w:eastAsia="Times New Roman" w:hAnsiTheme="minorHAnsi" w:cstheme="minorHAnsi"/>
                <w:color w:val="000000" w:themeColor="text1"/>
                <w:sz w:val="24"/>
                <w:szCs w:val="24"/>
                <w:lang w:val="en-IE" w:eastAsia="en-IE"/>
              </w:rPr>
              <w:t xml:space="preserve">mouse </w:t>
            </w:r>
            <w:r w:rsidR="00764CEF" w:rsidRPr="001E61BC">
              <w:rPr>
                <w:rFonts w:asciiTheme="minorHAnsi" w:eastAsia="Times New Roman" w:hAnsiTheme="minorHAnsi" w:cstheme="minorHAnsi"/>
                <w:color w:val="000000" w:themeColor="text1"/>
                <w:sz w:val="24"/>
                <w:szCs w:val="24"/>
                <w:lang w:val="en-IE" w:eastAsia="en-IE"/>
              </w:rPr>
              <w:t xml:space="preserve">monoclonal  antibody </w:t>
            </w:r>
          </w:p>
        </w:tc>
      </w:tr>
      <w:tr w:rsidR="00BF63D4" w:rsidRPr="001E61BC" w14:paraId="1BDA8240" w14:textId="77777777" w:rsidTr="002329D3">
        <w:trPr>
          <w:trHeight w:val="1980"/>
        </w:trPr>
        <w:tc>
          <w:tcPr>
            <w:tcW w:w="1396" w:type="pct"/>
            <w:shd w:val="clear" w:color="auto" w:fill="auto"/>
            <w:vAlign w:val="bottom"/>
            <w:hideMark/>
          </w:tcPr>
          <w:p w14:paraId="69D8FD39" w14:textId="7315EB7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Nucleoli antibody [NM95] - Nucleolar Marker </w:t>
            </w:r>
          </w:p>
        </w:tc>
        <w:tc>
          <w:tcPr>
            <w:tcW w:w="795" w:type="pct"/>
            <w:shd w:val="clear" w:color="auto" w:fill="auto"/>
            <w:noWrap/>
            <w:vAlign w:val="bottom"/>
            <w:hideMark/>
          </w:tcPr>
          <w:p w14:paraId="44776646" w14:textId="0C5C6C3F"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39B5AD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nucleoli, particularly useful of the detection of the human marker in a xeno-tissue</w:t>
            </w:r>
          </w:p>
        </w:tc>
        <w:tc>
          <w:tcPr>
            <w:tcW w:w="1638" w:type="pct"/>
            <w:shd w:val="clear" w:color="auto" w:fill="auto"/>
            <w:vAlign w:val="bottom"/>
            <w:hideMark/>
          </w:tcPr>
          <w:p w14:paraId="69F94BB6" w14:textId="63B29929" w:rsidR="00764CEF" w:rsidRPr="001E61BC" w:rsidRDefault="40CA5215"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w:t>
            </w:r>
            <w:r w:rsidR="00764CEF" w:rsidRPr="001E61BC">
              <w:rPr>
                <w:rFonts w:asciiTheme="minorHAnsi" w:eastAsia="Times New Roman" w:hAnsiTheme="minorHAnsi" w:cstheme="minorHAnsi"/>
                <w:color w:val="000000" w:themeColor="text1"/>
                <w:sz w:val="24"/>
                <w:szCs w:val="24"/>
                <w:lang w:val="en-IE" w:eastAsia="en-IE"/>
              </w:rPr>
              <w:t xml:space="preserve"> a </w:t>
            </w:r>
            <w:r w:rsidR="2477E992" w:rsidRPr="001E61BC">
              <w:rPr>
                <w:rFonts w:asciiTheme="minorHAnsi" w:eastAsia="Times New Roman" w:hAnsiTheme="minorHAnsi" w:cstheme="minorHAnsi"/>
                <w:color w:val="000000" w:themeColor="text1"/>
                <w:sz w:val="24"/>
                <w:szCs w:val="24"/>
                <w:lang w:val="en-IE" w:eastAsia="en-IE"/>
              </w:rPr>
              <w:t xml:space="preserve">mouse </w:t>
            </w:r>
            <w:r w:rsidR="00764CEF" w:rsidRPr="001E61BC">
              <w:rPr>
                <w:rFonts w:asciiTheme="minorHAnsi" w:eastAsia="Times New Roman" w:hAnsiTheme="minorHAnsi" w:cstheme="minorHAnsi"/>
                <w:color w:val="000000" w:themeColor="text1"/>
                <w:sz w:val="24"/>
                <w:szCs w:val="24"/>
                <w:lang w:val="en-IE" w:eastAsia="en-IE"/>
              </w:rPr>
              <w:t xml:space="preserve">monoclonal  antibody </w:t>
            </w:r>
          </w:p>
        </w:tc>
      </w:tr>
      <w:tr w:rsidR="00BF63D4" w:rsidRPr="001E61BC" w14:paraId="77EFC29F" w14:textId="77777777" w:rsidTr="002329D3">
        <w:trPr>
          <w:trHeight w:val="1980"/>
        </w:trPr>
        <w:tc>
          <w:tcPr>
            <w:tcW w:w="1396" w:type="pct"/>
            <w:shd w:val="clear" w:color="auto" w:fill="auto"/>
            <w:vAlign w:val="bottom"/>
            <w:hideMark/>
          </w:tcPr>
          <w:p w14:paraId="28C391C4" w14:textId="55AAAAA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Anti-VGluT1 antibody </w:t>
            </w:r>
          </w:p>
        </w:tc>
        <w:tc>
          <w:tcPr>
            <w:tcW w:w="795" w:type="pct"/>
            <w:shd w:val="clear" w:color="auto" w:fill="auto"/>
            <w:noWrap/>
            <w:vAlign w:val="bottom"/>
            <w:hideMark/>
          </w:tcPr>
          <w:p w14:paraId="71BBCEBD" w14:textId="0333E12B"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4CF70DE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and mouse VGluT proteins</w:t>
            </w:r>
          </w:p>
        </w:tc>
        <w:tc>
          <w:tcPr>
            <w:tcW w:w="1638" w:type="pct"/>
            <w:shd w:val="clear" w:color="auto" w:fill="auto"/>
            <w:vAlign w:val="bottom"/>
            <w:hideMark/>
          </w:tcPr>
          <w:p w14:paraId="3CDCA697" w14:textId="5C622E88"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r w:rsidR="2CC1AB32" w:rsidRPr="001E61BC">
              <w:rPr>
                <w:rFonts w:asciiTheme="minorHAnsi" w:eastAsia="Times New Roman" w:hAnsiTheme="minorHAnsi" w:cstheme="minorHAnsi"/>
                <w:color w:val="000000" w:themeColor="text1"/>
                <w:sz w:val="24"/>
                <w:szCs w:val="24"/>
                <w:lang w:val="en-IE" w:eastAsia="en-IE"/>
              </w:rPr>
              <w:t xml:space="preserve">Must be a </w:t>
            </w:r>
            <w:r w:rsidR="002329D3">
              <w:rPr>
                <w:rFonts w:asciiTheme="minorHAnsi" w:eastAsia="Times New Roman" w:hAnsiTheme="minorHAnsi" w:cstheme="minorHAnsi"/>
                <w:color w:val="000000" w:themeColor="text1"/>
                <w:sz w:val="24"/>
                <w:szCs w:val="24"/>
                <w:lang w:val="en-IE" w:eastAsia="en-IE"/>
              </w:rPr>
              <w:t xml:space="preserve">rabbit </w:t>
            </w:r>
            <w:r w:rsidRPr="001E61BC">
              <w:rPr>
                <w:rFonts w:asciiTheme="minorHAnsi" w:eastAsia="Times New Roman" w:hAnsiTheme="minorHAnsi" w:cstheme="minorHAnsi"/>
                <w:color w:val="000000" w:themeColor="text1"/>
                <w:sz w:val="24"/>
                <w:szCs w:val="24"/>
                <w:lang w:val="en-IE" w:eastAsia="en-IE"/>
              </w:rPr>
              <w:t>moloclonal</w:t>
            </w:r>
            <w:r w:rsidR="565702BE" w:rsidRPr="001E61BC">
              <w:rPr>
                <w:rFonts w:asciiTheme="minorHAnsi" w:eastAsia="Times New Roman" w:hAnsiTheme="minorHAnsi" w:cstheme="minorHAnsi"/>
                <w:color w:val="000000" w:themeColor="text1"/>
                <w:sz w:val="24"/>
                <w:szCs w:val="24"/>
                <w:lang w:val="en-IE" w:eastAsia="en-IE"/>
              </w:rPr>
              <w:t xml:space="preserve"> antibody and be verified by means of immunohistochemistry,</w:t>
            </w:r>
            <w:r w:rsidR="326B39AC" w:rsidRPr="001E61BC">
              <w:rPr>
                <w:rFonts w:asciiTheme="minorHAnsi" w:eastAsia="Times New Roman" w:hAnsiTheme="minorHAnsi" w:cstheme="minorHAnsi"/>
                <w:color w:val="000000" w:themeColor="text1"/>
                <w:sz w:val="24"/>
                <w:szCs w:val="24"/>
                <w:lang w:val="en-IE" w:eastAsia="en-IE"/>
              </w:rPr>
              <w:t xml:space="preserve"> immunocytochemistry and </w:t>
            </w:r>
            <w:r w:rsidRPr="001E61BC">
              <w:rPr>
                <w:rFonts w:asciiTheme="minorHAnsi" w:eastAsia="Times New Roman" w:hAnsiTheme="minorHAnsi" w:cstheme="minorHAnsi"/>
                <w:color w:val="000000" w:themeColor="text1"/>
                <w:sz w:val="24"/>
                <w:szCs w:val="24"/>
                <w:lang w:val="en-IE" w:eastAsia="en-IE"/>
              </w:rPr>
              <w:t xml:space="preserve"> Western Blot. </w:t>
            </w:r>
          </w:p>
        </w:tc>
      </w:tr>
      <w:tr w:rsidR="00BF63D4" w:rsidRPr="001E61BC" w14:paraId="33A89E93" w14:textId="77777777" w:rsidTr="002329D3">
        <w:trPr>
          <w:trHeight w:val="1980"/>
        </w:trPr>
        <w:tc>
          <w:tcPr>
            <w:tcW w:w="1396" w:type="pct"/>
            <w:shd w:val="clear" w:color="auto" w:fill="auto"/>
            <w:vAlign w:val="bottom"/>
            <w:hideMark/>
          </w:tcPr>
          <w:p w14:paraId="440A50D0" w14:textId="50FDE4DE"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HRP Anti-GFAP antibody </w:t>
            </w:r>
          </w:p>
        </w:tc>
        <w:tc>
          <w:tcPr>
            <w:tcW w:w="795" w:type="pct"/>
            <w:shd w:val="clear" w:color="auto" w:fill="auto"/>
            <w:noWrap/>
            <w:vAlign w:val="bottom"/>
            <w:hideMark/>
          </w:tcPr>
          <w:p w14:paraId="5ACB0990" w14:textId="18954C5D" w:rsidR="00764CEF" w:rsidRPr="001E61BC" w:rsidRDefault="009B1202"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1170" w:type="pct"/>
            <w:shd w:val="clear" w:color="auto" w:fill="auto"/>
            <w:vAlign w:val="bottom"/>
            <w:hideMark/>
          </w:tcPr>
          <w:p w14:paraId="3A3AB68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GFAP and is conjugated to HRP</w:t>
            </w:r>
          </w:p>
        </w:tc>
        <w:tc>
          <w:tcPr>
            <w:tcW w:w="1638" w:type="pct"/>
            <w:shd w:val="clear" w:color="auto" w:fill="auto"/>
            <w:vAlign w:val="bottom"/>
            <w:hideMark/>
          </w:tcPr>
          <w:p w14:paraId="79790B04" w14:textId="07050C5C" w:rsidR="00764CEF" w:rsidRPr="001E61BC" w:rsidRDefault="37198FCC"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w:t>
            </w:r>
            <w:r w:rsidR="00764CEF" w:rsidRPr="001E61BC">
              <w:rPr>
                <w:rFonts w:asciiTheme="minorHAnsi" w:eastAsia="Times New Roman" w:hAnsiTheme="minorHAnsi" w:cstheme="minorHAnsi"/>
                <w:color w:val="000000" w:themeColor="text1"/>
                <w:sz w:val="24"/>
                <w:szCs w:val="24"/>
                <w:lang w:val="en-IE" w:eastAsia="en-IE"/>
              </w:rPr>
              <w:t xml:space="preserve"> rabbit monoclonal antibody </w:t>
            </w:r>
            <w:r w:rsidR="54C4DF46" w:rsidRPr="001E61BC">
              <w:rPr>
                <w:rFonts w:asciiTheme="minorHAnsi" w:eastAsia="Times New Roman" w:hAnsiTheme="minorHAnsi" w:cstheme="minorHAnsi"/>
                <w:color w:val="000000" w:themeColor="text1"/>
                <w:sz w:val="24"/>
                <w:szCs w:val="24"/>
                <w:lang w:val="en-IE" w:eastAsia="en-IE"/>
              </w:rPr>
              <w:t>and also</w:t>
            </w:r>
            <w:r w:rsidR="002329D3">
              <w:rPr>
                <w:rFonts w:asciiTheme="minorHAnsi" w:eastAsia="Times New Roman" w:hAnsiTheme="minorHAnsi" w:cstheme="minorHAnsi"/>
                <w:color w:val="000000" w:themeColor="text1"/>
                <w:sz w:val="24"/>
                <w:szCs w:val="24"/>
                <w:lang w:val="en-IE" w:eastAsia="en-IE"/>
              </w:rPr>
              <w:t xml:space="preserve"> conjugated with HRP.</w:t>
            </w:r>
          </w:p>
        </w:tc>
      </w:tr>
      <w:tr w:rsidR="00BF63D4" w:rsidRPr="001E61BC" w14:paraId="4F8CFCE2" w14:textId="77777777" w:rsidTr="002329D3">
        <w:trPr>
          <w:trHeight w:val="1200"/>
        </w:trPr>
        <w:tc>
          <w:tcPr>
            <w:tcW w:w="1396" w:type="pct"/>
            <w:shd w:val="clear" w:color="auto" w:fill="auto"/>
            <w:vAlign w:val="center"/>
            <w:hideMark/>
          </w:tcPr>
          <w:p w14:paraId="66D84CA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Siglec-9 Fc Chimera protein</w:t>
            </w:r>
          </w:p>
        </w:tc>
        <w:tc>
          <w:tcPr>
            <w:tcW w:w="795" w:type="pct"/>
            <w:shd w:val="clear" w:color="auto" w:fill="auto"/>
            <w:vAlign w:val="center"/>
            <w:hideMark/>
          </w:tcPr>
          <w:p w14:paraId="1300DDE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234D0AA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97% purity, NSO derived, 62.7kDa (monomer). </w:t>
            </w:r>
          </w:p>
        </w:tc>
        <w:tc>
          <w:tcPr>
            <w:tcW w:w="1638" w:type="pct"/>
            <w:shd w:val="clear" w:color="auto" w:fill="auto"/>
            <w:vAlign w:val="center"/>
            <w:hideMark/>
          </w:tcPr>
          <w:p w14:paraId="075F0264" w14:textId="12C2E250" w:rsidR="00764CEF" w:rsidRPr="001E61BC" w:rsidRDefault="0B968ADF"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human version, not mouse Siglec-E, and of high &gt;95% purity. </w:t>
            </w:r>
          </w:p>
          <w:p w14:paraId="5D9F9E69" w14:textId="026D149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204AB9F1" w14:textId="77777777" w:rsidTr="002329D3">
        <w:trPr>
          <w:trHeight w:val="900"/>
        </w:trPr>
        <w:tc>
          <w:tcPr>
            <w:tcW w:w="1396" w:type="pct"/>
            <w:shd w:val="clear" w:color="auto" w:fill="auto"/>
            <w:vAlign w:val="center"/>
            <w:hideMark/>
          </w:tcPr>
          <w:p w14:paraId="6ECE42A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Siglec-10 Fc Chimera protein</w:t>
            </w:r>
          </w:p>
        </w:tc>
        <w:tc>
          <w:tcPr>
            <w:tcW w:w="795" w:type="pct"/>
            <w:shd w:val="clear" w:color="auto" w:fill="auto"/>
            <w:vAlign w:val="center"/>
            <w:hideMark/>
          </w:tcPr>
          <w:p w14:paraId="79E0686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3112CA0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&gt;90% purity, NSO derived, 85 kDa (monomer)</w:t>
            </w:r>
          </w:p>
        </w:tc>
        <w:tc>
          <w:tcPr>
            <w:tcW w:w="1638" w:type="pct"/>
            <w:shd w:val="clear" w:color="auto" w:fill="auto"/>
            <w:vAlign w:val="center"/>
            <w:hideMark/>
          </w:tcPr>
          <w:p w14:paraId="293F788A" w14:textId="66A3A94D" w:rsidR="00764CEF" w:rsidRPr="001E61BC" w:rsidRDefault="5DF409CB"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none-tagged version. </w:t>
            </w:r>
          </w:p>
          <w:p w14:paraId="38DD63CE" w14:textId="2DBC63F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0B604648" w14:textId="77777777" w:rsidTr="002329D3">
        <w:trPr>
          <w:trHeight w:val="900"/>
        </w:trPr>
        <w:tc>
          <w:tcPr>
            <w:tcW w:w="1396" w:type="pct"/>
            <w:shd w:val="clear" w:color="auto" w:fill="auto"/>
            <w:vAlign w:val="center"/>
            <w:hideMark/>
          </w:tcPr>
          <w:p w14:paraId="6DCC1FCD"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Mouse Siglec-G Fc Chimera protein</w:t>
            </w:r>
          </w:p>
        </w:tc>
        <w:tc>
          <w:tcPr>
            <w:tcW w:w="795" w:type="pct"/>
            <w:shd w:val="clear" w:color="auto" w:fill="auto"/>
            <w:vAlign w:val="center"/>
            <w:hideMark/>
          </w:tcPr>
          <w:p w14:paraId="4AECDFB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7C4FBDE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95% purity, NSO derived, 86kDa. </w:t>
            </w:r>
          </w:p>
        </w:tc>
        <w:tc>
          <w:tcPr>
            <w:tcW w:w="1638" w:type="pct"/>
            <w:shd w:val="clear" w:color="auto" w:fill="auto"/>
            <w:vAlign w:val="center"/>
            <w:hideMark/>
          </w:tcPr>
          <w:p w14:paraId="1A35573C" w14:textId="2F54A70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1B25114C" w14:textId="77777777" w:rsidTr="002329D3">
        <w:trPr>
          <w:trHeight w:val="1920"/>
        </w:trPr>
        <w:tc>
          <w:tcPr>
            <w:tcW w:w="1396" w:type="pct"/>
            <w:shd w:val="clear" w:color="auto" w:fill="auto"/>
            <w:vAlign w:val="center"/>
            <w:hideMark/>
          </w:tcPr>
          <w:p w14:paraId="0774F57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 7 Fc Chimera protein</w:t>
            </w:r>
          </w:p>
        </w:tc>
        <w:tc>
          <w:tcPr>
            <w:tcW w:w="795" w:type="pct"/>
            <w:shd w:val="clear" w:color="auto" w:fill="auto"/>
            <w:vAlign w:val="center"/>
            <w:hideMark/>
          </w:tcPr>
          <w:p w14:paraId="2CF90695"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1170" w:type="pct"/>
            <w:shd w:val="clear" w:color="auto" w:fill="auto"/>
            <w:vAlign w:val="center"/>
            <w:hideMark/>
          </w:tcPr>
          <w:p w14:paraId="687E58B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&gt;85% purity, NSO derived, 64kDa. </w:t>
            </w:r>
          </w:p>
        </w:tc>
        <w:tc>
          <w:tcPr>
            <w:tcW w:w="1638" w:type="pct"/>
            <w:shd w:val="clear" w:color="auto" w:fill="auto"/>
            <w:vAlign w:val="center"/>
            <w:hideMark/>
          </w:tcPr>
          <w:p w14:paraId="521F7053" w14:textId="5D99427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030D350F" w14:textId="77777777" w:rsidTr="002329D3">
        <w:trPr>
          <w:trHeight w:val="900"/>
        </w:trPr>
        <w:tc>
          <w:tcPr>
            <w:tcW w:w="1396" w:type="pct"/>
            <w:shd w:val="clear" w:color="auto" w:fill="FFFFFF" w:themeFill="background1"/>
            <w:vAlign w:val="bottom"/>
            <w:hideMark/>
          </w:tcPr>
          <w:p w14:paraId="78154EB9" w14:textId="5B969CA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795" w:type="pct"/>
            <w:shd w:val="clear" w:color="auto" w:fill="auto"/>
            <w:vAlign w:val="bottom"/>
            <w:hideMark/>
          </w:tcPr>
          <w:p w14:paraId="6479FF4C"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3743FC9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IL-8/CXCL8</w:t>
            </w:r>
          </w:p>
        </w:tc>
        <w:tc>
          <w:tcPr>
            <w:tcW w:w="1638" w:type="pct"/>
            <w:shd w:val="clear" w:color="auto" w:fill="auto"/>
            <w:vAlign w:val="bottom"/>
            <w:hideMark/>
          </w:tcPr>
          <w:p w14:paraId="463F3CD3" w14:textId="3C05787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Sensitivity up</w:t>
            </w:r>
            <w:r w:rsidR="3BAA46B6"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to 7.5 pg/mL; </w:t>
            </w:r>
          </w:p>
        </w:tc>
      </w:tr>
      <w:tr w:rsidR="00BF63D4" w:rsidRPr="001E61BC" w14:paraId="76BC0B5B" w14:textId="77777777" w:rsidTr="002329D3">
        <w:trPr>
          <w:trHeight w:val="900"/>
        </w:trPr>
        <w:tc>
          <w:tcPr>
            <w:tcW w:w="1396" w:type="pct"/>
            <w:shd w:val="clear" w:color="auto" w:fill="auto"/>
            <w:vAlign w:val="bottom"/>
            <w:hideMark/>
          </w:tcPr>
          <w:p w14:paraId="2CB94217" w14:textId="38EAF1A7"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Endothelin-1  ELISA Kit</w:t>
            </w:r>
          </w:p>
        </w:tc>
        <w:tc>
          <w:tcPr>
            <w:tcW w:w="795" w:type="pct"/>
            <w:shd w:val="clear" w:color="auto" w:fill="auto"/>
            <w:vAlign w:val="bottom"/>
            <w:hideMark/>
          </w:tcPr>
          <w:p w14:paraId="5A292454"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77638F4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Endothelin-1</w:t>
            </w:r>
          </w:p>
        </w:tc>
        <w:tc>
          <w:tcPr>
            <w:tcW w:w="1638" w:type="pct"/>
            <w:shd w:val="clear" w:color="auto" w:fill="auto"/>
            <w:vAlign w:val="bottom"/>
            <w:hideMark/>
          </w:tcPr>
          <w:p w14:paraId="417D15D9" w14:textId="284562A5"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0.207 pg/mL, </w:t>
            </w:r>
          </w:p>
        </w:tc>
      </w:tr>
      <w:tr w:rsidR="00BF63D4" w:rsidRPr="001E61BC" w14:paraId="70FB5D0C" w14:textId="77777777" w:rsidTr="002329D3">
        <w:trPr>
          <w:trHeight w:val="1500"/>
        </w:trPr>
        <w:tc>
          <w:tcPr>
            <w:tcW w:w="1396" w:type="pct"/>
            <w:shd w:val="clear" w:color="auto" w:fill="auto"/>
            <w:vAlign w:val="bottom"/>
            <w:hideMark/>
          </w:tcPr>
          <w:p w14:paraId="270CA6F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Proteome Profiler Human Angiogenesis Array Kit</w:t>
            </w:r>
          </w:p>
        </w:tc>
        <w:tc>
          <w:tcPr>
            <w:tcW w:w="795" w:type="pct"/>
            <w:shd w:val="clear" w:color="auto" w:fill="auto"/>
            <w:vAlign w:val="bottom"/>
            <w:hideMark/>
          </w:tcPr>
          <w:p w14:paraId="2B6ECE04"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54E23955"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Array Kit to measure multiple antigens</w:t>
            </w:r>
          </w:p>
        </w:tc>
        <w:tc>
          <w:tcPr>
            <w:tcW w:w="1638" w:type="pct"/>
            <w:shd w:val="clear" w:color="auto" w:fill="auto"/>
            <w:vAlign w:val="bottom"/>
            <w:hideMark/>
          </w:tcPr>
          <w:p w14:paraId="05BE4F78" w14:textId="08E618A8"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4B262F08" w14:textId="77777777" w:rsidTr="002329D3">
        <w:trPr>
          <w:trHeight w:val="900"/>
        </w:trPr>
        <w:tc>
          <w:tcPr>
            <w:tcW w:w="1396" w:type="pct"/>
            <w:shd w:val="clear" w:color="auto" w:fill="auto"/>
            <w:vAlign w:val="bottom"/>
            <w:hideMark/>
          </w:tcPr>
          <w:p w14:paraId="762D86DF" w14:textId="7E4C87C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Serpin E1/PAI-1  ELISA Ki</w:t>
            </w:r>
          </w:p>
        </w:tc>
        <w:tc>
          <w:tcPr>
            <w:tcW w:w="795" w:type="pct"/>
            <w:shd w:val="clear" w:color="auto" w:fill="auto"/>
            <w:vAlign w:val="bottom"/>
            <w:hideMark/>
          </w:tcPr>
          <w:p w14:paraId="4B9C2068"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3F94185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Serpin E1/PAI-1</w:t>
            </w:r>
          </w:p>
        </w:tc>
        <w:tc>
          <w:tcPr>
            <w:tcW w:w="1638" w:type="pct"/>
            <w:shd w:val="clear" w:color="auto" w:fill="auto"/>
            <w:vAlign w:val="bottom"/>
            <w:hideMark/>
          </w:tcPr>
          <w:p w14:paraId="2F75896F" w14:textId="590281BD" w:rsidR="00764CEF" w:rsidRPr="001E61BC" w:rsidRDefault="00764CEF" w:rsidP="169C6926">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0.142 ng/mL, </w:t>
            </w:r>
          </w:p>
        </w:tc>
      </w:tr>
      <w:tr w:rsidR="00BF63D4" w:rsidRPr="001E61BC" w14:paraId="0B81E188" w14:textId="77777777" w:rsidTr="002329D3">
        <w:trPr>
          <w:trHeight w:val="900"/>
        </w:trPr>
        <w:tc>
          <w:tcPr>
            <w:tcW w:w="1396" w:type="pct"/>
            <w:shd w:val="clear" w:color="auto" w:fill="auto"/>
            <w:vAlign w:val="bottom"/>
            <w:hideMark/>
          </w:tcPr>
          <w:p w14:paraId="12E7193B" w14:textId="50380767"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TIMP-1  ELISA Kit</w:t>
            </w:r>
          </w:p>
        </w:tc>
        <w:tc>
          <w:tcPr>
            <w:tcW w:w="795" w:type="pct"/>
            <w:shd w:val="clear" w:color="auto" w:fill="auto"/>
            <w:vAlign w:val="bottom"/>
            <w:hideMark/>
          </w:tcPr>
          <w:p w14:paraId="46BF9F4F" w14:textId="77777777" w:rsidR="00764CEF" w:rsidRPr="001E61BC" w:rsidRDefault="00764CEF" w:rsidP="00764CEF">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1170" w:type="pct"/>
            <w:shd w:val="clear" w:color="auto" w:fill="auto"/>
            <w:vAlign w:val="bottom"/>
            <w:hideMark/>
          </w:tcPr>
          <w:p w14:paraId="404F805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w:t>
            </w:r>
          </w:p>
        </w:tc>
        <w:tc>
          <w:tcPr>
            <w:tcW w:w="1638" w:type="pct"/>
            <w:shd w:val="clear" w:color="auto" w:fill="auto"/>
            <w:vAlign w:val="bottom"/>
            <w:hideMark/>
          </w:tcPr>
          <w:p w14:paraId="44FBD0B1" w14:textId="1080C8CC" w:rsidR="00764CEF" w:rsidRPr="001E61BC" w:rsidRDefault="00764CEF" w:rsidP="169C6926">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0.08 ng/mL, </w:t>
            </w:r>
          </w:p>
        </w:tc>
      </w:tr>
      <w:tr w:rsidR="00BF63D4" w:rsidRPr="001E61BC" w14:paraId="2794BF94" w14:textId="77777777" w:rsidTr="002329D3">
        <w:trPr>
          <w:trHeight w:val="600"/>
        </w:trPr>
        <w:tc>
          <w:tcPr>
            <w:tcW w:w="1396" w:type="pct"/>
            <w:shd w:val="clear" w:color="auto" w:fill="FFFFFF" w:themeFill="background1"/>
            <w:vAlign w:val="bottom"/>
            <w:hideMark/>
          </w:tcPr>
          <w:p w14:paraId="10B5DFF9" w14:textId="37A3ED70"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795" w:type="pct"/>
            <w:shd w:val="clear" w:color="auto" w:fill="auto"/>
            <w:noWrap/>
            <w:vAlign w:val="bottom"/>
            <w:hideMark/>
          </w:tcPr>
          <w:p w14:paraId="2C5E047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1170" w:type="pct"/>
            <w:shd w:val="clear" w:color="auto" w:fill="auto"/>
            <w:noWrap/>
            <w:vAlign w:val="bottom"/>
            <w:hideMark/>
          </w:tcPr>
          <w:p w14:paraId="2DDDF4C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 for measuring IL-8/CXCL8</w:t>
            </w:r>
          </w:p>
        </w:tc>
        <w:tc>
          <w:tcPr>
            <w:tcW w:w="1638" w:type="pct"/>
            <w:shd w:val="clear" w:color="auto" w:fill="auto"/>
            <w:noWrap/>
            <w:vAlign w:val="bottom"/>
            <w:hideMark/>
          </w:tcPr>
          <w:p w14:paraId="3703CB23" w14:textId="26D8A56D"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Sensitivity to 7.5 pg/mL</w:t>
            </w:r>
          </w:p>
        </w:tc>
      </w:tr>
      <w:tr w:rsidR="00BF63D4" w:rsidRPr="001E61BC" w14:paraId="68E5F30A" w14:textId="77777777" w:rsidTr="002329D3">
        <w:trPr>
          <w:trHeight w:val="1200"/>
        </w:trPr>
        <w:tc>
          <w:tcPr>
            <w:tcW w:w="1396" w:type="pct"/>
            <w:shd w:val="clear" w:color="auto" w:fill="auto"/>
            <w:vAlign w:val="bottom"/>
            <w:hideMark/>
          </w:tcPr>
          <w:p w14:paraId="3D66A43F" w14:textId="16C344E8"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Human GPT ELISA Kit  </w:t>
            </w:r>
          </w:p>
        </w:tc>
        <w:tc>
          <w:tcPr>
            <w:tcW w:w="795" w:type="pct"/>
            <w:shd w:val="clear" w:color="auto" w:fill="auto"/>
            <w:noWrap/>
            <w:vAlign w:val="bottom"/>
            <w:hideMark/>
          </w:tcPr>
          <w:p w14:paraId="25B7E9BE" w14:textId="0845B490" w:rsidR="00764CEF" w:rsidRPr="001E61BC" w:rsidRDefault="002329D3" w:rsidP="00764CEF">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K</w:t>
            </w:r>
            <w:r w:rsidR="00764CEF" w:rsidRPr="001E61BC">
              <w:rPr>
                <w:rFonts w:asciiTheme="minorHAnsi" w:eastAsia="Times New Roman" w:hAnsiTheme="minorHAnsi" w:cstheme="minorHAnsi"/>
                <w:color w:val="000000"/>
                <w:sz w:val="24"/>
                <w:szCs w:val="24"/>
                <w:lang w:val="en-IE" w:eastAsia="en-IE"/>
              </w:rPr>
              <w:t>it</w:t>
            </w:r>
          </w:p>
        </w:tc>
        <w:tc>
          <w:tcPr>
            <w:tcW w:w="1170" w:type="pct"/>
            <w:shd w:val="clear" w:color="auto" w:fill="auto"/>
            <w:vAlign w:val="bottom"/>
            <w:hideMark/>
          </w:tcPr>
          <w:p w14:paraId="1B8EE43C" w14:textId="4FDA5F09"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 to measure human GPT</w:t>
            </w:r>
            <w:r w:rsidR="40290650" w:rsidRPr="001E61BC">
              <w:rPr>
                <w:rFonts w:asciiTheme="minorHAnsi" w:eastAsia="Times New Roman" w:hAnsiTheme="minorHAnsi" w:cstheme="minorHAnsi"/>
                <w:color w:val="000000" w:themeColor="text1"/>
                <w:sz w:val="24"/>
                <w:szCs w:val="24"/>
                <w:lang w:val="en-IE" w:eastAsia="en-IE"/>
              </w:rPr>
              <w:t xml:space="preserve"> in serum or urine.</w:t>
            </w:r>
          </w:p>
        </w:tc>
        <w:tc>
          <w:tcPr>
            <w:tcW w:w="1638" w:type="pct"/>
            <w:shd w:val="clear" w:color="auto" w:fill="auto"/>
            <w:vAlign w:val="bottom"/>
            <w:hideMark/>
          </w:tcPr>
          <w:p w14:paraId="53D68CD7" w14:textId="5C6B727D" w:rsidR="00764CEF" w:rsidRPr="001E61BC" w:rsidRDefault="6063C4F6"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w:t>
            </w:r>
            <w:r w:rsidR="00764CEF" w:rsidRPr="001E61BC">
              <w:rPr>
                <w:rFonts w:asciiTheme="minorHAnsi" w:eastAsia="Times New Roman" w:hAnsiTheme="minorHAnsi" w:cstheme="minorHAnsi"/>
                <w:color w:val="000000" w:themeColor="text1"/>
                <w:sz w:val="24"/>
                <w:szCs w:val="24"/>
                <w:lang w:val="en-IE" w:eastAsia="en-IE"/>
              </w:rPr>
              <w:t xml:space="preserve">ensitivity of 0.025 mU/mL </w:t>
            </w:r>
          </w:p>
        </w:tc>
      </w:tr>
      <w:tr w:rsidR="00BF63D4" w:rsidRPr="001E61BC" w14:paraId="3C9CBBAF" w14:textId="77777777" w:rsidTr="002329D3">
        <w:trPr>
          <w:trHeight w:val="1200"/>
        </w:trPr>
        <w:tc>
          <w:tcPr>
            <w:tcW w:w="1396" w:type="pct"/>
            <w:shd w:val="clear" w:color="auto" w:fill="auto"/>
            <w:vAlign w:val="center"/>
            <w:hideMark/>
          </w:tcPr>
          <w:p w14:paraId="58A9A5CA" w14:textId="14281DEF"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Human Siglec-10 antibody</w:t>
            </w:r>
            <w:r w:rsidR="37D0531C" w:rsidRPr="001E61BC">
              <w:rPr>
                <w:rFonts w:asciiTheme="minorHAnsi" w:eastAsia="Times New Roman" w:hAnsiTheme="minorHAnsi" w:cstheme="minorHAnsi"/>
                <w:color w:val="000000" w:themeColor="text1"/>
                <w:sz w:val="24"/>
                <w:szCs w:val="24"/>
                <w:lang w:val="en-IE" w:eastAsia="en-IE"/>
              </w:rPr>
              <w:t>, monoclonal, clone 265817.</w:t>
            </w:r>
          </w:p>
        </w:tc>
        <w:tc>
          <w:tcPr>
            <w:tcW w:w="795" w:type="pct"/>
            <w:shd w:val="clear" w:color="auto" w:fill="auto"/>
            <w:vAlign w:val="center"/>
            <w:hideMark/>
          </w:tcPr>
          <w:p w14:paraId="7F4A2A71"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1170" w:type="pct"/>
            <w:shd w:val="clear" w:color="auto" w:fill="auto"/>
            <w:vAlign w:val="center"/>
            <w:hideMark/>
          </w:tcPr>
          <w:p w14:paraId="5B4B3F1D"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WB, clone 265817, NSO derived. </w:t>
            </w:r>
          </w:p>
        </w:tc>
        <w:tc>
          <w:tcPr>
            <w:tcW w:w="1638" w:type="pct"/>
            <w:shd w:val="clear" w:color="auto" w:fill="auto"/>
            <w:vAlign w:val="center"/>
            <w:hideMark/>
          </w:tcPr>
          <w:p w14:paraId="36C14688" w14:textId="662FE5AA" w:rsidR="00764CEF" w:rsidRPr="001E61BC" w:rsidRDefault="5E87826B"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monoclonal, 265817, and non-conjugated. </w:t>
            </w:r>
          </w:p>
          <w:p w14:paraId="70C1245B" w14:textId="2114122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6063EC40" w14:textId="77777777" w:rsidTr="002329D3">
        <w:trPr>
          <w:trHeight w:val="1500"/>
        </w:trPr>
        <w:tc>
          <w:tcPr>
            <w:tcW w:w="1396" w:type="pct"/>
            <w:shd w:val="clear" w:color="auto" w:fill="auto"/>
            <w:vAlign w:val="center"/>
            <w:hideMark/>
          </w:tcPr>
          <w:p w14:paraId="63D8EF88" w14:textId="1A086B56"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Granzyme B ELISA</w:t>
            </w:r>
          </w:p>
        </w:tc>
        <w:tc>
          <w:tcPr>
            <w:tcW w:w="795" w:type="pct"/>
            <w:shd w:val="clear" w:color="auto" w:fill="auto"/>
            <w:vAlign w:val="center"/>
            <w:hideMark/>
          </w:tcPr>
          <w:p w14:paraId="146A0EC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kit</w:t>
            </w:r>
          </w:p>
        </w:tc>
        <w:tc>
          <w:tcPr>
            <w:tcW w:w="1170" w:type="pct"/>
            <w:shd w:val="clear" w:color="auto" w:fill="auto"/>
            <w:vAlign w:val="center"/>
            <w:hideMark/>
          </w:tcPr>
          <w:p w14:paraId="43C577A7" w14:textId="500A7292"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detection range: 39-2500pg/ml</w:t>
            </w:r>
          </w:p>
        </w:tc>
        <w:tc>
          <w:tcPr>
            <w:tcW w:w="1638" w:type="pct"/>
            <w:shd w:val="clear" w:color="auto" w:fill="auto"/>
            <w:vAlign w:val="center"/>
            <w:hideMark/>
          </w:tcPr>
          <w:p w14:paraId="4EDF51EB" w14:textId="27752814" w:rsidR="093CD965" w:rsidRPr="001E61BC" w:rsidRDefault="093CD965"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39-2500pg/ml. </w:t>
            </w:r>
          </w:p>
          <w:p w14:paraId="33F79E3C" w14:textId="4446B0C2" w:rsidR="169C6926" w:rsidRPr="001E61BC" w:rsidRDefault="169C6926" w:rsidP="169C6926">
            <w:pPr>
              <w:spacing w:after="0" w:line="240" w:lineRule="auto"/>
              <w:jc w:val="left"/>
              <w:rPr>
                <w:rFonts w:asciiTheme="minorHAnsi" w:eastAsia="Times New Roman" w:hAnsiTheme="minorHAnsi" w:cstheme="minorHAnsi"/>
                <w:color w:val="000000" w:themeColor="text1"/>
                <w:sz w:val="24"/>
                <w:szCs w:val="24"/>
                <w:lang w:val="en-IE" w:eastAsia="en-IE"/>
              </w:rPr>
            </w:pPr>
          </w:p>
          <w:p w14:paraId="098C2494" w14:textId="3BDA2AF3" w:rsidR="00764CEF" w:rsidRPr="001E61BC" w:rsidRDefault="00764CEF" w:rsidP="169C6926">
            <w:pPr>
              <w:spacing w:after="0" w:line="240" w:lineRule="auto"/>
              <w:jc w:val="left"/>
              <w:rPr>
                <w:rFonts w:asciiTheme="minorHAnsi" w:eastAsia="Times New Roman" w:hAnsiTheme="minorHAnsi" w:cstheme="minorHAnsi"/>
                <w:color w:val="000000" w:themeColor="text1"/>
                <w:sz w:val="24"/>
                <w:szCs w:val="24"/>
                <w:lang w:val="en-IE" w:eastAsia="en-IE"/>
              </w:rPr>
            </w:pPr>
          </w:p>
        </w:tc>
      </w:tr>
      <w:tr w:rsidR="00BF63D4" w:rsidRPr="001E61BC" w14:paraId="6E7A9485" w14:textId="77777777" w:rsidTr="002329D3">
        <w:trPr>
          <w:trHeight w:val="1800"/>
        </w:trPr>
        <w:tc>
          <w:tcPr>
            <w:tcW w:w="1396" w:type="pct"/>
            <w:shd w:val="clear" w:color="auto" w:fill="auto"/>
            <w:vAlign w:val="center"/>
            <w:hideMark/>
          </w:tcPr>
          <w:p w14:paraId="746B2CB6"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Human B-Endorphin ELISA kit</w:t>
            </w:r>
          </w:p>
        </w:tc>
        <w:tc>
          <w:tcPr>
            <w:tcW w:w="795" w:type="pct"/>
            <w:shd w:val="clear" w:color="auto" w:fill="auto"/>
            <w:noWrap/>
            <w:vAlign w:val="center"/>
            <w:hideMark/>
          </w:tcPr>
          <w:p w14:paraId="4E9F3DAC" w14:textId="3BAE72EF" w:rsidR="00764CEF" w:rsidRPr="001E61BC" w:rsidRDefault="67EA976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ELISA </w:t>
            </w:r>
            <w:r w:rsidR="00764CEF" w:rsidRPr="001E61BC">
              <w:rPr>
                <w:rFonts w:asciiTheme="minorHAnsi" w:eastAsia="Times New Roman" w:hAnsiTheme="minorHAnsi" w:cstheme="minorHAnsi"/>
                <w:color w:val="000000" w:themeColor="text1"/>
                <w:sz w:val="24"/>
                <w:szCs w:val="24"/>
                <w:lang w:val="en-IE" w:eastAsia="en-IE"/>
              </w:rPr>
              <w:t xml:space="preserve"> Kit</w:t>
            </w:r>
          </w:p>
        </w:tc>
        <w:tc>
          <w:tcPr>
            <w:tcW w:w="1170" w:type="pct"/>
            <w:shd w:val="clear" w:color="auto" w:fill="auto"/>
            <w:vAlign w:val="center"/>
            <w:hideMark/>
          </w:tcPr>
          <w:p w14:paraId="4E0DDD8E"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Competitive ELISA for measuring beta endorphin levels in saliva samples. Sensitivity 9.38pg/ml. Detection Range 15.63-1000pg/ml</w:t>
            </w:r>
          </w:p>
        </w:tc>
        <w:tc>
          <w:tcPr>
            <w:tcW w:w="1638" w:type="pct"/>
            <w:shd w:val="clear" w:color="auto" w:fill="auto"/>
            <w:vAlign w:val="center"/>
            <w:hideMark/>
          </w:tcPr>
          <w:p w14:paraId="04F963E9" w14:textId="067A200D" w:rsidR="00764CEF" w:rsidRPr="001E61BC" w:rsidRDefault="622BA8E1"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w:t>
            </w:r>
            <w:r w:rsidR="00764CEF" w:rsidRPr="001E61BC">
              <w:rPr>
                <w:rFonts w:asciiTheme="minorHAnsi" w:eastAsia="Times New Roman" w:hAnsiTheme="minorHAnsi" w:cstheme="minorHAnsi"/>
                <w:color w:val="000000" w:themeColor="text1"/>
                <w:sz w:val="24"/>
                <w:szCs w:val="24"/>
                <w:lang w:val="en-IE" w:eastAsia="en-IE"/>
              </w:rPr>
              <w:t>sensitivity/detection range</w:t>
            </w:r>
            <w:r w:rsidR="534C9B01" w:rsidRPr="001E61BC">
              <w:rPr>
                <w:rFonts w:asciiTheme="minorHAnsi" w:eastAsia="Times New Roman" w:hAnsiTheme="minorHAnsi" w:cstheme="minorHAnsi"/>
                <w:color w:val="000000" w:themeColor="text1"/>
                <w:sz w:val="24"/>
                <w:szCs w:val="24"/>
                <w:lang w:val="en-IE" w:eastAsia="en-IE"/>
              </w:rPr>
              <w:t>, and ideally 24 well sample plates</w:t>
            </w:r>
            <w:r w:rsidR="00764CEF" w:rsidRPr="001E61BC">
              <w:rPr>
                <w:rFonts w:asciiTheme="minorHAnsi" w:eastAsia="Times New Roman" w:hAnsiTheme="minorHAnsi" w:cstheme="minorHAnsi"/>
                <w:color w:val="000000" w:themeColor="text1"/>
                <w:sz w:val="24"/>
                <w:szCs w:val="24"/>
                <w:lang w:val="en-IE" w:eastAsia="en-IE"/>
              </w:rPr>
              <w:t>.</w:t>
            </w:r>
          </w:p>
        </w:tc>
      </w:tr>
      <w:tr w:rsidR="00BF63D4" w:rsidRPr="001E61BC" w14:paraId="161C999F" w14:textId="77777777" w:rsidTr="002329D3">
        <w:trPr>
          <w:trHeight w:val="2100"/>
        </w:trPr>
        <w:tc>
          <w:tcPr>
            <w:tcW w:w="1396" w:type="pct"/>
            <w:shd w:val="clear" w:color="auto" w:fill="auto"/>
            <w:vAlign w:val="center"/>
            <w:hideMark/>
          </w:tcPr>
          <w:p w14:paraId="6FA098F7"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Arachis hypogaea Lectin (PNA) - Cy5 </w:t>
            </w:r>
          </w:p>
        </w:tc>
        <w:tc>
          <w:tcPr>
            <w:tcW w:w="795" w:type="pct"/>
            <w:shd w:val="clear" w:color="auto" w:fill="auto"/>
            <w:noWrap/>
            <w:vAlign w:val="center"/>
            <w:hideMark/>
          </w:tcPr>
          <w:p w14:paraId="7F19363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Molecule</w:t>
            </w:r>
          </w:p>
        </w:tc>
        <w:tc>
          <w:tcPr>
            <w:tcW w:w="1170" w:type="pct"/>
            <w:shd w:val="clear" w:color="auto" w:fill="auto"/>
            <w:vAlign w:val="center"/>
            <w:hideMark/>
          </w:tcPr>
          <w:p w14:paraId="05429B67"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plant lectin, with a fluorescent tag attached, can be used to distinguish between normal and tumour tissues via cellular imaging and flow cytometry.</w:t>
            </w:r>
          </w:p>
        </w:tc>
        <w:tc>
          <w:tcPr>
            <w:tcW w:w="1638" w:type="pct"/>
            <w:shd w:val="clear" w:color="auto" w:fill="auto"/>
            <w:vAlign w:val="center"/>
            <w:hideMark/>
          </w:tcPr>
          <w:p w14:paraId="30362D20" w14:textId="5F393114" w:rsidR="00764CEF" w:rsidRPr="001E61BC" w:rsidRDefault="46A29D03" w:rsidP="169C6926">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Cy5 fluorophore conjugated. </w:t>
            </w:r>
          </w:p>
          <w:p w14:paraId="67507EC8" w14:textId="6AD81C6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79225252" w14:textId="77777777" w:rsidTr="002329D3">
        <w:trPr>
          <w:trHeight w:val="1500"/>
        </w:trPr>
        <w:tc>
          <w:tcPr>
            <w:tcW w:w="1396" w:type="pct"/>
            <w:shd w:val="clear" w:color="auto" w:fill="auto"/>
            <w:vAlign w:val="center"/>
            <w:hideMark/>
          </w:tcPr>
          <w:p w14:paraId="623E2FDE" w14:textId="13AE80BB"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GABA ELISA kit </w:t>
            </w:r>
          </w:p>
        </w:tc>
        <w:tc>
          <w:tcPr>
            <w:tcW w:w="795" w:type="pct"/>
            <w:shd w:val="clear" w:color="auto" w:fill="auto"/>
            <w:noWrap/>
            <w:vAlign w:val="center"/>
            <w:hideMark/>
          </w:tcPr>
          <w:p w14:paraId="06BF3FF4" w14:textId="288D3ECE" w:rsidR="00764CEF" w:rsidRPr="001E61BC" w:rsidRDefault="6214AA04"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ELISA </w:t>
            </w:r>
            <w:r w:rsidR="00764CEF" w:rsidRPr="001E61BC">
              <w:rPr>
                <w:rFonts w:asciiTheme="minorHAnsi" w:eastAsia="Times New Roman" w:hAnsiTheme="minorHAnsi" w:cstheme="minorHAnsi"/>
                <w:color w:val="000000" w:themeColor="text1"/>
                <w:sz w:val="24"/>
                <w:szCs w:val="24"/>
                <w:lang w:val="en-IE" w:eastAsia="en-IE"/>
              </w:rPr>
              <w:t>Kit</w:t>
            </w:r>
          </w:p>
        </w:tc>
        <w:tc>
          <w:tcPr>
            <w:tcW w:w="1170" w:type="pct"/>
            <w:shd w:val="clear" w:color="auto" w:fill="auto"/>
            <w:vAlign w:val="center"/>
            <w:hideMark/>
          </w:tcPr>
          <w:p w14:paraId="7205211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Competitive-ELISA used to measure GABA levels in serum, plasma, cell culture supernatants. </w:t>
            </w:r>
          </w:p>
        </w:tc>
        <w:tc>
          <w:tcPr>
            <w:tcW w:w="1638" w:type="pct"/>
            <w:shd w:val="clear" w:color="auto" w:fill="auto"/>
            <w:vAlign w:val="center"/>
            <w:hideMark/>
          </w:tcPr>
          <w:p w14:paraId="49D485EB" w14:textId="563DED71" w:rsidR="00764CEF" w:rsidRPr="001E61BC" w:rsidRDefault="1FC0B0B3"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w:t>
            </w:r>
            <w:r w:rsidR="00764CEF" w:rsidRPr="001E61BC">
              <w:rPr>
                <w:rFonts w:asciiTheme="minorHAnsi" w:eastAsia="Times New Roman" w:hAnsiTheme="minorHAnsi" w:cstheme="minorHAnsi"/>
                <w:color w:val="000000" w:themeColor="text1"/>
                <w:sz w:val="24"/>
                <w:szCs w:val="24"/>
                <w:lang w:val="en-IE" w:eastAsia="en-IE"/>
              </w:rPr>
              <w:t xml:space="preserve"> 31.25-2000pg/ml.  </w:t>
            </w:r>
          </w:p>
        </w:tc>
      </w:tr>
      <w:tr w:rsidR="00BF63D4" w:rsidRPr="001E61BC" w14:paraId="4AEDC13D" w14:textId="77777777" w:rsidTr="002329D3">
        <w:trPr>
          <w:trHeight w:val="2400"/>
        </w:trPr>
        <w:tc>
          <w:tcPr>
            <w:tcW w:w="1396" w:type="pct"/>
            <w:shd w:val="clear" w:color="auto" w:fill="auto"/>
            <w:noWrap/>
            <w:vAlign w:val="center"/>
            <w:hideMark/>
          </w:tcPr>
          <w:p w14:paraId="34BD1EB5" w14:textId="20CAF141" w:rsidR="00764CEF" w:rsidRPr="001E61BC" w:rsidRDefault="6ECDB7A7"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Highly validated</w:t>
            </w:r>
            <w:r w:rsidR="00764CEF" w:rsidRPr="001E61BC">
              <w:rPr>
                <w:rFonts w:asciiTheme="minorHAnsi" w:eastAsia="Times New Roman" w:hAnsiTheme="minorHAnsi" w:cstheme="minorHAnsi"/>
                <w:color w:val="000000" w:themeColor="text1"/>
                <w:sz w:val="24"/>
                <w:szCs w:val="24"/>
                <w:lang w:val="en-IE" w:eastAsia="en-IE"/>
              </w:rPr>
              <w:t xml:space="preserve"> antibodies</w:t>
            </w:r>
          </w:p>
        </w:tc>
        <w:tc>
          <w:tcPr>
            <w:tcW w:w="795" w:type="pct"/>
            <w:shd w:val="clear" w:color="auto" w:fill="auto"/>
            <w:noWrap/>
            <w:vAlign w:val="center"/>
            <w:hideMark/>
          </w:tcPr>
          <w:p w14:paraId="564FD69A"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Antibodies</w:t>
            </w:r>
          </w:p>
        </w:tc>
        <w:tc>
          <w:tcPr>
            <w:tcW w:w="1170" w:type="pct"/>
            <w:shd w:val="clear" w:color="auto" w:fill="auto"/>
            <w:vAlign w:val="center"/>
            <w:hideMark/>
          </w:tcPr>
          <w:p w14:paraId="4FE8AB69"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Highly validated, affordable range of data-rich antibodies designed for life science research</w:t>
            </w:r>
          </w:p>
        </w:tc>
        <w:tc>
          <w:tcPr>
            <w:tcW w:w="1638" w:type="pct"/>
            <w:shd w:val="clear" w:color="auto" w:fill="auto"/>
            <w:vAlign w:val="center"/>
            <w:hideMark/>
          </w:tcPr>
          <w:p w14:paraId="2C04B057" w14:textId="48A9503C" w:rsidR="00764CEF" w:rsidRPr="001E61BC" w:rsidRDefault="4E202A40" w:rsidP="009B120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Require </w:t>
            </w:r>
            <w:r w:rsidR="48060B08" w:rsidRPr="001E61BC">
              <w:rPr>
                <w:rFonts w:asciiTheme="minorHAnsi" w:eastAsia="Times New Roman" w:hAnsiTheme="minorHAnsi" w:cstheme="minorHAnsi"/>
                <w:color w:val="000000" w:themeColor="text1"/>
                <w:sz w:val="24"/>
                <w:szCs w:val="24"/>
                <w:lang w:val="en-IE" w:eastAsia="en-IE"/>
              </w:rPr>
              <w:t>e</w:t>
            </w:r>
            <w:r w:rsidR="00764CEF" w:rsidRPr="001E61BC">
              <w:rPr>
                <w:rFonts w:asciiTheme="minorHAnsi" w:eastAsia="Times New Roman" w:hAnsiTheme="minorHAnsi" w:cstheme="minorHAnsi"/>
                <w:color w:val="000000" w:themeColor="text1"/>
                <w:sz w:val="24"/>
                <w:szCs w:val="24"/>
                <w:lang w:val="en-IE" w:eastAsia="en-IE"/>
              </w:rPr>
              <w:t>very batch</w:t>
            </w:r>
            <w:r w:rsidR="009B1202">
              <w:rPr>
                <w:rFonts w:asciiTheme="minorHAnsi" w:eastAsia="Times New Roman" w:hAnsiTheme="minorHAnsi" w:cstheme="minorHAnsi"/>
                <w:color w:val="000000" w:themeColor="text1"/>
                <w:sz w:val="24"/>
                <w:szCs w:val="24"/>
                <w:lang w:val="en-IE" w:eastAsia="en-IE"/>
              </w:rPr>
              <w:t xml:space="preserve"> to have</w:t>
            </w:r>
            <w:r w:rsidR="00764CEF" w:rsidRPr="001E61BC">
              <w:rPr>
                <w:rFonts w:asciiTheme="minorHAnsi" w:eastAsia="Times New Roman" w:hAnsiTheme="minorHAnsi" w:cstheme="minorHAnsi"/>
                <w:color w:val="000000" w:themeColor="text1"/>
                <w:sz w:val="24"/>
                <w:szCs w:val="24"/>
                <w:lang w:val="en-IE" w:eastAsia="en-IE"/>
              </w:rPr>
              <w:t xml:space="preserve"> undergo</w:t>
            </w:r>
            <w:r w:rsidR="009B1202">
              <w:rPr>
                <w:rFonts w:asciiTheme="minorHAnsi" w:eastAsia="Times New Roman" w:hAnsiTheme="minorHAnsi" w:cstheme="minorHAnsi"/>
                <w:color w:val="000000" w:themeColor="text1"/>
                <w:sz w:val="24"/>
                <w:szCs w:val="24"/>
                <w:lang w:val="en-IE" w:eastAsia="en-IE"/>
              </w:rPr>
              <w:t>n</w:t>
            </w:r>
            <w:r w:rsidR="00764CEF" w:rsidRPr="001E61BC">
              <w:rPr>
                <w:rFonts w:asciiTheme="minorHAnsi" w:eastAsia="Times New Roman" w:hAnsiTheme="minorHAnsi" w:cstheme="minorHAnsi"/>
                <w:color w:val="000000" w:themeColor="text1"/>
                <w:sz w:val="24"/>
                <w:szCs w:val="24"/>
                <w:lang w:val="en-IE" w:eastAsia="en-IE"/>
              </w:rPr>
              <w:t xml:space="preserve">e </w:t>
            </w:r>
            <w:r w:rsidR="39BB977F" w:rsidRPr="001E61BC">
              <w:rPr>
                <w:rFonts w:asciiTheme="minorHAnsi" w:eastAsia="Times New Roman" w:hAnsiTheme="minorHAnsi" w:cstheme="minorHAnsi"/>
                <w:color w:val="000000" w:themeColor="text1"/>
                <w:sz w:val="24"/>
                <w:szCs w:val="24"/>
                <w:lang w:val="en-IE" w:eastAsia="en-IE"/>
              </w:rPr>
              <w:t>Q</w:t>
            </w:r>
            <w:r w:rsidR="00764CEF" w:rsidRPr="001E61BC">
              <w:rPr>
                <w:rFonts w:asciiTheme="minorHAnsi" w:eastAsia="Times New Roman" w:hAnsiTheme="minorHAnsi" w:cstheme="minorHAnsi"/>
                <w:color w:val="000000" w:themeColor="text1"/>
                <w:sz w:val="24"/>
                <w:szCs w:val="24"/>
                <w:lang w:val="en-IE" w:eastAsia="en-IE"/>
              </w:rPr>
              <w:t xml:space="preserve">uality Control. Shipped as a more stable lyophilisate. Stability tested. Transparent data – </w:t>
            </w:r>
            <w:r w:rsidR="601E83B0" w:rsidRPr="001E61BC">
              <w:rPr>
                <w:rFonts w:asciiTheme="minorHAnsi" w:eastAsia="Times New Roman" w:hAnsiTheme="minorHAnsi" w:cstheme="minorHAnsi"/>
                <w:color w:val="000000" w:themeColor="text1"/>
                <w:sz w:val="24"/>
                <w:szCs w:val="24"/>
                <w:lang w:val="en-IE" w:eastAsia="en-IE"/>
              </w:rPr>
              <w:t>all available for us to access</w:t>
            </w:r>
            <w:r w:rsidR="7EC71314" w:rsidRPr="001E61BC">
              <w:rPr>
                <w:rFonts w:asciiTheme="minorHAnsi" w:eastAsia="Times New Roman" w:hAnsiTheme="minorHAnsi" w:cstheme="minorHAnsi"/>
                <w:color w:val="000000" w:themeColor="text1"/>
                <w:sz w:val="24"/>
                <w:szCs w:val="24"/>
                <w:lang w:val="en-IE" w:eastAsia="en-IE"/>
              </w:rPr>
              <w:t xml:space="preserve"> on request</w:t>
            </w:r>
            <w:r w:rsidR="00764CEF" w:rsidRPr="001E61BC">
              <w:rPr>
                <w:rFonts w:asciiTheme="minorHAnsi" w:eastAsia="Times New Roman" w:hAnsiTheme="minorHAnsi" w:cstheme="minorHAnsi"/>
                <w:color w:val="000000" w:themeColor="text1"/>
                <w:sz w:val="24"/>
                <w:szCs w:val="24"/>
                <w:lang w:val="en-IE" w:eastAsia="en-IE"/>
              </w:rPr>
              <w:t xml:space="preserve">. </w:t>
            </w:r>
            <w:r w:rsidR="009B1202">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 xml:space="preserve">All the </w:t>
            </w:r>
            <w:r w:rsidR="0CC50F72" w:rsidRPr="001E61BC">
              <w:rPr>
                <w:rFonts w:asciiTheme="minorHAnsi" w:eastAsia="Times New Roman" w:hAnsiTheme="minorHAnsi" w:cstheme="minorHAnsi"/>
                <w:color w:val="000000" w:themeColor="text1"/>
                <w:sz w:val="24"/>
                <w:szCs w:val="24"/>
                <w:lang w:val="en-IE" w:eastAsia="en-IE"/>
              </w:rPr>
              <w:t xml:space="preserve">corresponding </w:t>
            </w:r>
            <w:r w:rsidR="00764CEF" w:rsidRPr="001E61BC">
              <w:rPr>
                <w:rFonts w:asciiTheme="minorHAnsi" w:eastAsia="Times New Roman" w:hAnsiTheme="minorHAnsi" w:cstheme="minorHAnsi"/>
                <w:color w:val="000000" w:themeColor="text1"/>
                <w:sz w:val="24"/>
                <w:szCs w:val="24"/>
                <w:lang w:val="en-IE" w:eastAsia="en-IE"/>
              </w:rPr>
              <w:t xml:space="preserve">data, images, etc </w:t>
            </w:r>
            <w:r w:rsidR="4D0BCCF1" w:rsidRPr="001E61BC">
              <w:rPr>
                <w:rFonts w:asciiTheme="minorHAnsi" w:eastAsia="Times New Roman" w:hAnsiTheme="minorHAnsi" w:cstheme="minorHAnsi"/>
                <w:color w:val="000000" w:themeColor="text1"/>
                <w:sz w:val="24"/>
                <w:szCs w:val="24"/>
                <w:lang w:val="en-IE" w:eastAsia="en-IE"/>
              </w:rPr>
              <w:t xml:space="preserve">for each </w:t>
            </w:r>
            <w:r w:rsidR="06E2AB30" w:rsidRPr="001E61BC">
              <w:rPr>
                <w:rFonts w:asciiTheme="minorHAnsi" w:eastAsia="Times New Roman" w:hAnsiTheme="minorHAnsi" w:cstheme="minorHAnsi"/>
                <w:color w:val="000000" w:themeColor="text1"/>
                <w:sz w:val="24"/>
                <w:szCs w:val="24"/>
                <w:lang w:val="en-IE" w:eastAsia="en-IE"/>
              </w:rPr>
              <w:t xml:space="preserve">antibody </w:t>
            </w:r>
            <w:r w:rsidR="4D0BCCF1" w:rsidRPr="001E61BC">
              <w:rPr>
                <w:rFonts w:asciiTheme="minorHAnsi" w:eastAsia="Times New Roman" w:hAnsiTheme="minorHAnsi" w:cstheme="minorHAnsi"/>
                <w:color w:val="000000" w:themeColor="text1"/>
                <w:sz w:val="24"/>
                <w:szCs w:val="24"/>
                <w:lang w:val="en-IE" w:eastAsia="en-IE"/>
              </w:rPr>
              <w:t>need</w:t>
            </w:r>
            <w:r w:rsidR="22721237" w:rsidRPr="001E61BC">
              <w:rPr>
                <w:rFonts w:asciiTheme="minorHAnsi" w:eastAsia="Times New Roman" w:hAnsiTheme="minorHAnsi" w:cstheme="minorHAnsi"/>
                <w:color w:val="000000" w:themeColor="text1"/>
                <w:sz w:val="24"/>
                <w:szCs w:val="24"/>
                <w:lang w:val="en-IE" w:eastAsia="en-IE"/>
              </w:rPr>
              <w:t>s</w:t>
            </w:r>
            <w:r w:rsidR="4D0BCCF1" w:rsidRPr="001E61BC">
              <w:rPr>
                <w:rFonts w:asciiTheme="minorHAnsi" w:eastAsia="Times New Roman" w:hAnsiTheme="minorHAnsi" w:cstheme="minorHAnsi"/>
                <w:color w:val="000000" w:themeColor="text1"/>
                <w:sz w:val="24"/>
                <w:szCs w:val="24"/>
                <w:lang w:val="en-IE" w:eastAsia="en-IE"/>
              </w:rPr>
              <w:t xml:space="preserve"> to be</w:t>
            </w:r>
            <w:r w:rsidR="009B1202">
              <w:rPr>
                <w:rFonts w:asciiTheme="minorHAnsi" w:eastAsia="Times New Roman" w:hAnsiTheme="minorHAnsi" w:cstheme="minorHAnsi"/>
                <w:color w:val="000000" w:themeColor="text1"/>
                <w:sz w:val="24"/>
                <w:szCs w:val="24"/>
                <w:lang w:val="en-IE" w:eastAsia="en-IE"/>
              </w:rPr>
              <w:t xml:space="preserve"> </w:t>
            </w:r>
            <w:r w:rsidR="00764CEF" w:rsidRPr="001E61BC">
              <w:rPr>
                <w:rFonts w:asciiTheme="minorHAnsi" w:eastAsia="Times New Roman" w:hAnsiTheme="minorHAnsi" w:cstheme="minorHAnsi"/>
                <w:color w:val="000000" w:themeColor="text1"/>
                <w:sz w:val="24"/>
                <w:szCs w:val="24"/>
                <w:lang w:val="en-IE" w:eastAsia="en-IE"/>
              </w:rPr>
              <w:t xml:space="preserve">available on </w:t>
            </w:r>
            <w:r w:rsidR="4E9FA1DF" w:rsidRPr="001E61BC">
              <w:rPr>
                <w:rFonts w:asciiTheme="minorHAnsi" w:eastAsia="Times New Roman" w:hAnsiTheme="minorHAnsi" w:cstheme="minorHAnsi"/>
                <w:color w:val="000000" w:themeColor="text1"/>
                <w:sz w:val="24"/>
                <w:szCs w:val="24"/>
                <w:lang w:val="en-IE" w:eastAsia="en-IE"/>
              </w:rPr>
              <w:t>supplier</w:t>
            </w:r>
            <w:r w:rsidR="009B1202">
              <w:rPr>
                <w:rFonts w:asciiTheme="minorHAnsi" w:eastAsia="Times New Roman" w:hAnsiTheme="minorHAnsi" w:cstheme="minorHAnsi"/>
                <w:color w:val="000000" w:themeColor="text1"/>
                <w:sz w:val="24"/>
                <w:szCs w:val="24"/>
                <w:lang w:val="en-IE" w:eastAsia="en-IE"/>
              </w:rPr>
              <w:t xml:space="preserve"> website</w:t>
            </w:r>
            <w:r w:rsidR="265B0172" w:rsidRPr="001E61BC">
              <w:rPr>
                <w:rFonts w:asciiTheme="minorHAnsi" w:eastAsia="Times New Roman" w:hAnsiTheme="minorHAnsi" w:cstheme="minorHAnsi"/>
                <w:color w:val="000000" w:themeColor="text1"/>
                <w:sz w:val="24"/>
                <w:szCs w:val="24"/>
                <w:lang w:val="en-IE" w:eastAsia="en-IE"/>
              </w:rPr>
              <w:t>.</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533AEB47" w14:textId="77777777" w:rsidTr="002329D3">
        <w:trPr>
          <w:trHeight w:val="2100"/>
        </w:trPr>
        <w:tc>
          <w:tcPr>
            <w:tcW w:w="1396" w:type="pct"/>
            <w:shd w:val="clear" w:color="auto" w:fill="auto"/>
            <w:vAlign w:val="center"/>
            <w:hideMark/>
          </w:tcPr>
          <w:p w14:paraId="1E1B0D84" w14:textId="3B83A17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Fluorescent Ligand</w:t>
            </w:r>
            <w:r w:rsidR="44FAB780" w:rsidRPr="001E61BC">
              <w:rPr>
                <w:rFonts w:asciiTheme="minorHAnsi" w:eastAsia="Times New Roman" w:hAnsiTheme="minorHAnsi" w:cstheme="minorHAnsi"/>
                <w:color w:val="000000" w:themeColor="text1"/>
                <w:sz w:val="24"/>
                <w:szCs w:val="24"/>
                <w:lang w:val="en-IE" w:eastAsia="en-IE"/>
              </w:rPr>
              <w:t>s</w:t>
            </w:r>
            <w:r w:rsidR="6E5C692F"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 </w:t>
            </w:r>
          </w:p>
        </w:tc>
        <w:tc>
          <w:tcPr>
            <w:tcW w:w="795" w:type="pct"/>
            <w:shd w:val="clear" w:color="auto" w:fill="auto"/>
            <w:noWrap/>
            <w:vAlign w:val="center"/>
            <w:hideMark/>
          </w:tcPr>
          <w:p w14:paraId="0EE237F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Ligands</w:t>
            </w:r>
          </w:p>
        </w:tc>
        <w:tc>
          <w:tcPr>
            <w:tcW w:w="1170" w:type="pct"/>
            <w:shd w:val="clear" w:color="auto" w:fill="auto"/>
            <w:vAlign w:val="center"/>
            <w:hideMark/>
          </w:tcPr>
          <w:p w14:paraId="17894B8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New alternative to radioligands</w:t>
            </w:r>
          </w:p>
        </w:tc>
        <w:tc>
          <w:tcPr>
            <w:tcW w:w="1638" w:type="pct"/>
            <w:shd w:val="clear" w:color="auto" w:fill="auto"/>
            <w:vAlign w:val="center"/>
            <w:hideMark/>
          </w:tcPr>
          <w:p w14:paraId="09245E1B" w14:textId="31ACE978" w:rsidR="00764CEF" w:rsidRPr="001E61BC" w:rsidRDefault="24D15C3B"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Fluorescent</w:t>
            </w:r>
            <w:r w:rsidR="00764CEF" w:rsidRPr="001E61BC">
              <w:rPr>
                <w:rFonts w:asciiTheme="minorHAnsi" w:eastAsia="Times New Roman" w:hAnsiTheme="minorHAnsi" w:cstheme="minorHAnsi"/>
                <w:color w:val="000000" w:themeColor="text1"/>
                <w:sz w:val="24"/>
                <w:szCs w:val="24"/>
                <w:lang w:val="en-IE" w:eastAsia="en-IE"/>
              </w:rPr>
              <w:t xml:space="preserve"> ligands have several advantages unique to them: immediate 'real time' readout, multi-colour and multi-paramenter data generation, no scintilltion required and enhanced safety </w:t>
            </w:r>
            <w:r w:rsidR="00764CEF" w:rsidRPr="001E61BC">
              <w:rPr>
                <w:rFonts w:asciiTheme="minorHAnsi" w:eastAsia="Times New Roman" w:hAnsiTheme="minorHAnsi" w:cstheme="minorHAnsi"/>
                <w:color w:val="000000" w:themeColor="text1"/>
                <w:sz w:val="24"/>
                <w:szCs w:val="24"/>
                <w:lang w:val="en-IE" w:eastAsia="en-IE"/>
              </w:rPr>
              <w:lastRenderedPageBreak/>
              <w:t>due to no radioisotope use or disposal required.</w:t>
            </w:r>
          </w:p>
        </w:tc>
      </w:tr>
      <w:tr w:rsidR="00BF63D4" w:rsidRPr="001E61BC" w14:paraId="2BD6BE1A" w14:textId="77777777" w:rsidTr="002329D3">
        <w:trPr>
          <w:trHeight w:val="885"/>
        </w:trPr>
        <w:tc>
          <w:tcPr>
            <w:tcW w:w="1396" w:type="pct"/>
            <w:shd w:val="clear" w:color="auto" w:fill="auto"/>
            <w:hideMark/>
          </w:tcPr>
          <w:p w14:paraId="1660E8D9" w14:textId="0C6953B3" w:rsidR="00764CEF" w:rsidRPr="001E61BC" w:rsidRDefault="59D89932"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A</w:t>
            </w:r>
            <w:r w:rsidR="00764CEF" w:rsidRPr="001E61BC">
              <w:rPr>
                <w:rFonts w:asciiTheme="minorHAnsi" w:eastAsia="Times New Roman" w:hAnsiTheme="minorHAnsi" w:cstheme="minorHAnsi"/>
                <w:color w:val="000000" w:themeColor="text1"/>
                <w:sz w:val="24"/>
                <w:szCs w:val="24"/>
                <w:lang w:val="en-IE" w:eastAsia="en-IE"/>
              </w:rPr>
              <w:t>nti-Mouse IgG1-</w:t>
            </w:r>
            <w:r w:rsidR="13E0D576" w:rsidRPr="001E61BC">
              <w:rPr>
                <w:rFonts w:asciiTheme="minorHAnsi" w:eastAsia="Times New Roman" w:hAnsiTheme="minorHAnsi" w:cstheme="minorHAnsi"/>
                <w:color w:val="000000" w:themeColor="text1"/>
                <w:sz w:val="24"/>
                <w:szCs w:val="24"/>
                <w:lang w:val="en-IE" w:eastAsia="en-IE"/>
              </w:rPr>
              <w:t>s</w:t>
            </w:r>
            <w:r w:rsidR="00764CEF" w:rsidRPr="001E61BC">
              <w:rPr>
                <w:rFonts w:asciiTheme="minorHAnsi" w:eastAsia="Times New Roman" w:hAnsiTheme="minorHAnsi" w:cstheme="minorHAnsi"/>
                <w:color w:val="000000" w:themeColor="text1"/>
                <w:sz w:val="24"/>
                <w:szCs w:val="24"/>
                <w:lang w:val="en-IE" w:eastAsia="en-IE"/>
              </w:rPr>
              <w:t>pecific</w:t>
            </w:r>
            <w:r w:rsidR="56FFE8B9" w:rsidRPr="001E61BC">
              <w:rPr>
                <w:rFonts w:asciiTheme="minorHAnsi" w:eastAsia="Times New Roman" w:hAnsiTheme="minorHAnsi" w:cstheme="minorHAnsi"/>
                <w:color w:val="000000" w:themeColor="text1"/>
                <w:sz w:val="24"/>
                <w:szCs w:val="24"/>
                <w:lang w:val="en-IE" w:eastAsia="en-IE"/>
              </w:rPr>
              <w:t xml:space="preserve"> in the 800nm channel</w:t>
            </w:r>
          </w:p>
        </w:tc>
        <w:tc>
          <w:tcPr>
            <w:tcW w:w="795" w:type="pct"/>
            <w:shd w:val="clear" w:color="auto" w:fill="auto"/>
            <w:noWrap/>
            <w:hideMark/>
          </w:tcPr>
          <w:p w14:paraId="1ED18F72"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1170" w:type="pct"/>
            <w:shd w:val="clear" w:color="auto" w:fill="auto"/>
            <w:hideMark/>
          </w:tcPr>
          <w:p w14:paraId="6878CE3F" w14:textId="0BFADDCC" w:rsidR="00764CEF" w:rsidRPr="001E61BC" w:rsidRDefault="00764CEF" w:rsidP="169C6926">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w:t>
            </w:r>
            <w:r w:rsidR="6107E926" w:rsidRPr="001E61BC">
              <w:rPr>
                <w:rFonts w:asciiTheme="minorHAnsi" w:eastAsia="Times New Roman" w:hAnsiTheme="minorHAnsi" w:cstheme="minorHAnsi"/>
                <w:color w:val="000000" w:themeColor="text1"/>
                <w:sz w:val="24"/>
                <w:szCs w:val="24"/>
                <w:lang w:val="en-IE" w:eastAsia="en-IE"/>
              </w:rPr>
              <w:t>fluorescent</w:t>
            </w:r>
            <w:r w:rsidR="219A4A65" w:rsidRPr="001E61BC">
              <w:rPr>
                <w:rFonts w:asciiTheme="minorHAnsi" w:eastAsia="Times New Roman" w:hAnsiTheme="minorHAnsi" w:cstheme="minorHAnsi"/>
                <w:color w:val="000000" w:themeColor="text1"/>
                <w:sz w:val="24"/>
                <w:szCs w:val="24"/>
                <w:lang w:val="en-IE" w:eastAsia="en-IE"/>
              </w:rPr>
              <w:t xml:space="preserve"> secondary</w:t>
            </w:r>
            <w:r w:rsidR="6107E926"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antibody</w:t>
            </w:r>
            <w:r w:rsidR="7898AA8C" w:rsidRPr="001E61BC">
              <w:rPr>
                <w:rFonts w:asciiTheme="minorHAnsi" w:eastAsia="Times New Roman" w:hAnsiTheme="minorHAnsi" w:cstheme="minorHAnsi"/>
                <w:color w:val="000000" w:themeColor="text1"/>
                <w:sz w:val="24"/>
                <w:szCs w:val="24"/>
                <w:lang w:val="en-IE" w:eastAsia="en-IE"/>
              </w:rPr>
              <w:t xml:space="preserve"> is used in western blotting to bind to</w:t>
            </w:r>
            <w:r w:rsidR="19537740" w:rsidRPr="001E61BC">
              <w:rPr>
                <w:rFonts w:asciiTheme="minorHAnsi" w:eastAsia="Times New Roman" w:hAnsiTheme="minorHAnsi" w:cstheme="minorHAnsi"/>
                <w:color w:val="000000" w:themeColor="text1"/>
                <w:sz w:val="24"/>
                <w:szCs w:val="24"/>
                <w:lang w:val="en-IE" w:eastAsia="en-IE"/>
              </w:rPr>
              <w:t xml:space="preserve"> primary antibodies</w:t>
            </w:r>
            <w:r w:rsidR="72B6464A" w:rsidRPr="001E61BC">
              <w:rPr>
                <w:rFonts w:asciiTheme="minorHAnsi" w:eastAsia="Times New Roman" w:hAnsiTheme="minorHAnsi" w:cstheme="minorHAnsi"/>
                <w:color w:val="000000" w:themeColor="text1"/>
                <w:sz w:val="24"/>
                <w:szCs w:val="24"/>
                <w:lang w:val="en-IE" w:eastAsia="en-IE"/>
              </w:rPr>
              <w:t xml:space="preserve"> that were brought up in mice</w:t>
            </w:r>
            <w:r w:rsidR="5C2DFAA8" w:rsidRPr="001E61BC">
              <w:rPr>
                <w:rFonts w:asciiTheme="minorHAnsi" w:eastAsia="Times New Roman" w:hAnsiTheme="minorHAnsi" w:cstheme="minorHAnsi"/>
                <w:color w:val="000000" w:themeColor="text1"/>
                <w:sz w:val="24"/>
                <w:szCs w:val="24"/>
                <w:lang w:val="en-IE" w:eastAsia="en-IE"/>
              </w:rPr>
              <w:t xml:space="preserve">. These </w:t>
            </w:r>
            <w:r w:rsidR="426EDDCA" w:rsidRPr="001E61BC">
              <w:rPr>
                <w:rFonts w:asciiTheme="minorHAnsi" w:eastAsia="Times New Roman" w:hAnsiTheme="minorHAnsi" w:cstheme="minorHAnsi"/>
                <w:color w:val="000000" w:themeColor="text1"/>
                <w:sz w:val="24"/>
                <w:szCs w:val="24"/>
                <w:lang w:val="en-IE" w:eastAsia="en-IE"/>
              </w:rPr>
              <w:t xml:space="preserve">secondary </w:t>
            </w:r>
            <w:r w:rsidR="72B6464A" w:rsidRPr="001E61BC">
              <w:rPr>
                <w:rFonts w:asciiTheme="minorHAnsi" w:eastAsia="Times New Roman" w:hAnsiTheme="minorHAnsi" w:cstheme="minorHAnsi"/>
                <w:color w:val="000000" w:themeColor="text1"/>
                <w:sz w:val="24"/>
                <w:szCs w:val="24"/>
                <w:lang w:val="en-IE" w:eastAsia="en-IE"/>
              </w:rPr>
              <w:t xml:space="preserve"> </w:t>
            </w:r>
            <w:r w:rsidR="3637DFA1" w:rsidRPr="001E61BC">
              <w:rPr>
                <w:rFonts w:asciiTheme="minorHAnsi" w:eastAsia="Times New Roman" w:hAnsiTheme="minorHAnsi" w:cstheme="minorHAnsi"/>
                <w:color w:val="000000" w:themeColor="text1"/>
                <w:sz w:val="24"/>
                <w:szCs w:val="24"/>
                <w:lang w:val="en-IE" w:eastAsia="en-IE"/>
              </w:rPr>
              <w:t>antibodies</w:t>
            </w:r>
            <w:r w:rsidR="535E6917" w:rsidRPr="001E61BC">
              <w:rPr>
                <w:rFonts w:asciiTheme="minorHAnsi" w:eastAsia="Times New Roman" w:hAnsiTheme="minorHAnsi" w:cstheme="minorHAnsi"/>
                <w:color w:val="000000" w:themeColor="text1"/>
                <w:sz w:val="24"/>
                <w:szCs w:val="24"/>
                <w:lang w:val="en-IE" w:eastAsia="en-IE"/>
              </w:rPr>
              <w:t xml:space="preserve"> fluoresce on the 800nm and </w:t>
            </w:r>
            <w:r w:rsidR="185375F3" w:rsidRPr="001E61BC">
              <w:rPr>
                <w:rFonts w:asciiTheme="minorHAnsi" w:eastAsia="Times New Roman" w:hAnsiTheme="minorHAnsi" w:cstheme="minorHAnsi"/>
                <w:color w:val="000000" w:themeColor="text1"/>
                <w:sz w:val="24"/>
                <w:szCs w:val="24"/>
                <w:lang w:val="en-IE" w:eastAsia="en-IE"/>
              </w:rPr>
              <w:t>are</w:t>
            </w:r>
            <w:r w:rsidR="535E6917" w:rsidRPr="001E61BC">
              <w:rPr>
                <w:rFonts w:asciiTheme="minorHAnsi" w:eastAsia="Times New Roman" w:hAnsiTheme="minorHAnsi" w:cstheme="minorHAnsi"/>
                <w:color w:val="000000" w:themeColor="text1"/>
                <w:sz w:val="24"/>
                <w:szCs w:val="24"/>
                <w:lang w:val="en-IE" w:eastAsia="en-IE"/>
              </w:rPr>
              <w:t xml:space="preserve"> compatible with the Licor </w:t>
            </w:r>
            <w:r w:rsidR="407E053F" w:rsidRPr="001E61BC">
              <w:rPr>
                <w:rFonts w:asciiTheme="minorHAnsi" w:eastAsia="Times New Roman" w:hAnsiTheme="minorHAnsi" w:cstheme="minorHAnsi"/>
                <w:color w:val="000000" w:themeColor="text1"/>
                <w:sz w:val="24"/>
                <w:szCs w:val="24"/>
                <w:lang w:val="en-IE" w:eastAsia="en-IE"/>
              </w:rPr>
              <w:t>Odyssey</w:t>
            </w:r>
            <w:r w:rsidR="535E6917" w:rsidRPr="001E61BC">
              <w:rPr>
                <w:rFonts w:asciiTheme="minorHAnsi" w:eastAsia="Times New Roman" w:hAnsiTheme="minorHAnsi" w:cstheme="minorHAnsi"/>
                <w:color w:val="000000" w:themeColor="text1"/>
                <w:sz w:val="24"/>
                <w:szCs w:val="24"/>
                <w:lang w:val="en-IE" w:eastAsia="en-IE"/>
              </w:rPr>
              <w:t xml:space="preserve"> </w:t>
            </w:r>
            <w:r w:rsidR="06D7AD07" w:rsidRPr="001E61BC">
              <w:rPr>
                <w:rFonts w:asciiTheme="minorHAnsi" w:eastAsia="Times New Roman" w:hAnsiTheme="minorHAnsi" w:cstheme="minorHAnsi"/>
                <w:color w:val="000000" w:themeColor="text1"/>
                <w:sz w:val="24"/>
                <w:szCs w:val="24"/>
                <w:lang w:val="en-IE" w:eastAsia="en-IE"/>
              </w:rPr>
              <w:t xml:space="preserve">Fc </w:t>
            </w:r>
            <w:r w:rsidR="535E6917" w:rsidRPr="001E61BC">
              <w:rPr>
                <w:rFonts w:asciiTheme="minorHAnsi" w:eastAsia="Times New Roman" w:hAnsiTheme="minorHAnsi" w:cstheme="minorHAnsi"/>
                <w:color w:val="000000" w:themeColor="text1"/>
                <w:sz w:val="24"/>
                <w:szCs w:val="24"/>
                <w:lang w:val="en-IE" w:eastAsia="en-IE"/>
              </w:rPr>
              <w:t>imager.</w:t>
            </w:r>
          </w:p>
        </w:tc>
        <w:tc>
          <w:tcPr>
            <w:tcW w:w="1638" w:type="pct"/>
            <w:shd w:val="clear" w:color="auto" w:fill="auto"/>
            <w:hideMark/>
          </w:tcPr>
          <w:p w14:paraId="7D8D2BD0" w14:textId="321B9A20"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w:t>
            </w:r>
            <w:r w:rsidR="3711D999" w:rsidRPr="001E61BC">
              <w:rPr>
                <w:rFonts w:asciiTheme="minorHAnsi" w:eastAsia="Times New Roman" w:hAnsiTheme="minorHAnsi" w:cstheme="minorHAnsi"/>
                <w:color w:val="000000" w:themeColor="text1"/>
                <w:sz w:val="24"/>
                <w:szCs w:val="24"/>
                <w:lang w:val="en-IE" w:eastAsia="en-IE"/>
              </w:rPr>
              <w:t>image all our blots on the Licor Odyssey</w:t>
            </w:r>
            <w:r w:rsidR="0E37B036" w:rsidRPr="001E61BC">
              <w:rPr>
                <w:rFonts w:asciiTheme="minorHAnsi" w:eastAsia="Times New Roman" w:hAnsiTheme="minorHAnsi" w:cstheme="minorHAnsi"/>
                <w:color w:val="000000" w:themeColor="text1"/>
                <w:sz w:val="24"/>
                <w:szCs w:val="24"/>
                <w:lang w:val="en-IE" w:eastAsia="en-IE"/>
              </w:rPr>
              <w:t xml:space="preserve"> Fc imager, so we need </w:t>
            </w:r>
            <w:r w:rsidR="20DAD010" w:rsidRPr="001E61BC">
              <w:rPr>
                <w:rFonts w:asciiTheme="minorHAnsi" w:eastAsia="Times New Roman" w:hAnsiTheme="minorHAnsi" w:cstheme="minorHAnsi"/>
                <w:color w:val="000000" w:themeColor="text1"/>
                <w:sz w:val="24"/>
                <w:szCs w:val="24"/>
                <w:lang w:val="en-IE" w:eastAsia="en-IE"/>
              </w:rPr>
              <w:t>fluorescent</w:t>
            </w:r>
            <w:r w:rsidR="0E37B036" w:rsidRPr="001E61BC">
              <w:rPr>
                <w:rFonts w:asciiTheme="minorHAnsi" w:eastAsia="Times New Roman" w:hAnsiTheme="minorHAnsi" w:cstheme="minorHAnsi"/>
                <w:color w:val="000000" w:themeColor="text1"/>
                <w:sz w:val="24"/>
                <w:szCs w:val="24"/>
                <w:lang w:val="en-IE" w:eastAsia="en-IE"/>
              </w:rPr>
              <w:t xml:space="preserve"> secondary antibodies that</w:t>
            </w:r>
            <w:r w:rsidR="39ECFE5C" w:rsidRPr="001E61BC">
              <w:rPr>
                <w:rFonts w:asciiTheme="minorHAnsi" w:eastAsia="Times New Roman" w:hAnsiTheme="minorHAnsi" w:cstheme="minorHAnsi"/>
                <w:color w:val="000000" w:themeColor="text1"/>
                <w:sz w:val="24"/>
                <w:szCs w:val="24"/>
                <w:lang w:val="en-IE" w:eastAsia="en-IE"/>
              </w:rPr>
              <w:t xml:space="preserve"> bind specifically to mouse IgG1 and</w:t>
            </w:r>
            <w:r w:rsidR="0E37B036" w:rsidRPr="001E61BC">
              <w:rPr>
                <w:rFonts w:asciiTheme="minorHAnsi" w:eastAsia="Times New Roman" w:hAnsiTheme="minorHAnsi" w:cstheme="minorHAnsi"/>
                <w:color w:val="000000" w:themeColor="text1"/>
                <w:sz w:val="24"/>
                <w:szCs w:val="24"/>
                <w:lang w:val="en-IE" w:eastAsia="en-IE"/>
              </w:rPr>
              <w:t xml:space="preserve"> are compatible with the 800nm channel on this imager. </w:t>
            </w:r>
          </w:p>
        </w:tc>
      </w:tr>
      <w:tr w:rsidR="00BF63D4" w:rsidRPr="001E61BC" w14:paraId="07152003" w14:textId="77777777" w:rsidTr="002329D3">
        <w:trPr>
          <w:trHeight w:val="1200"/>
        </w:trPr>
        <w:tc>
          <w:tcPr>
            <w:tcW w:w="1396" w:type="pct"/>
            <w:shd w:val="clear" w:color="auto" w:fill="auto"/>
            <w:hideMark/>
          </w:tcPr>
          <w:p w14:paraId="6847C8E1" w14:textId="67F48E3F"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anti-Mouse IgM</w:t>
            </w:r>
            <w:r w:rsidR="3D411737" w:rsidRPr="001E61BC">
              <w:rPr>
                <w:rFonts w:asciiTheme="minorHAnsi" w:eastAsia="Times New Roman" w:hAnsiTheme="minorHAnsi" w:cstheme="minorHAnsi"/>
                <w:color w:val="000000" w:themeColor="text1"/>
                <w:sz w:val="24"/>
                <w:szCs w:val="24"/>
                <w:lang w:val="en-IE" w:eastAsia="en-IE"/>
              </w:rPr>
              <w:t>-specific in the 680nm channel</w:t>
            </w:r>
          </w:p>
        </w:tc>
        <w:tc>
          <w:tcPr>
            <w:tcW w:w="795" w:type="pct"/>
            <w:shd w:val="clear" w:color="auto" w:fill="auto"/>
            <w:noWrap/>
            <w:hideMark/>
          </w:tcPr>
          <w:p w14:paraId="24F24CFC"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1170" w:type="pct"/>
            <w:shd w:val="clear" w:color="auto" w:fill="auto"/>
            <w:hideMark/>
          </w:tcPr>
          <w:p w14:paraId="318EFA82" w14:textId="66E96DEA" w:rsidR="00764CEF" w:rsidRPr="001E61BC" w:rsidRDefault="00764CEF" w:rsidP="6530EE7E">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w:t>
            </w:r>
            <w:r w:rsidR="5EEA2F33" w:rsidRPr="001E61BC">
              <w:rPr>
                <w:rFonts w:asciiTheme="minorHAnsi" w:eastAsia="Times New Roman" w:hAnsiTheme="minorHAnsi" w:cstheme="minorHAnsi"/>
                <w:color w:val="000000" w:themeColor="text1"/>
                <w:sz w:val="24"/>
                <w:szCs w:val="24"/>
                <w:lang w:val="en-IE" w:eastAsia="en-IE"/>
              </w:rPr>
              <w:t xml:space="preserve">fluorescent secondary </w:t>
            </w:r>
            <w:r w:rsidRPr="001E61BC">
              <w:rPr>
                <w:rFonts w:asciiTheme="minorHAnsi" w:eastAsia="Times New Roman" w:hAnsiTheme="minorHAnsi" w:cstheme="minorHAnsi"/>
                <w:color w:val="000000" w:themeColor="text1"/>
                <w:sz w:val="24"/>
                <w:szCs w:val="24"/>
                <w:lang w:val="en-IE" w:eastAsia="en-IE"/>
              </w:rPr>
              <w:t>antibody</w:t>
            </w:r>
            <w:r w:rsidR="00483BE6" w:rsidRPr="001E61BC">
              <w:rPr>
                <w:rFonts w:asciiTheme="minorHAnsi" w:eastAsia="Times New Roman" w:hAnsiTheme="minorHAnsi" w:cstheme="minorHAnsi"/>
                <w:color w:val="000000" w:themeColor="text1"/>
                <w:sz w:val="24"/>
                <w:szCs w:val="24"/>
                <w:lang w:val="en-IE" w:eastAsia="en-IE"/>
              </w:rPr>
              <w:t xml:space="preserve"> is used in western blotting to bind to primary antibodies that were brought up in mice</w:t>
            </w:r>
            <w:r w:rsidR="17FA23D3" w:rsidRPr="001E61BC">
              <w:rPr>
                <w:rFonts w:asciiTheme="minorHAnsi" w:eastAsia="Times New Roman" w:hAnsiTheme="minorHAnsi" w:cstheme="minorHAnsi"/>
                <w:color w:val="000000" w:themeColor="text1"/>
                <w:sz w:val="24"/>
                <w:szCs w:val="24"/>
                <w:lang w:val="en-IE" w:eastAsia="en-IE"/>
              </w:rPr>
              <w:t xml:space="preserve"> (via the heavy chain mouse IgM)</w:t>
            </w:r>
            <w:r w:rsidR="00483BE6" w:rsidRPr="001E61BC">
              <w:rPr>
                <w:rFonts w:asciiTheme="minorHAnsi" w:eastAsia="Times New Roman" w:hAnsiTheme="minorHAnsi" w:cstheme="minorHAnsi"/>
                <w:color w:val="000000" w:themeColor="text1"/>
                <w:sz w:val="24"/>
                <w:szCs w:val="24"/>
                <w:lang w:val="en-IE" w:eastAsia="en-IE"/>
              </w:rPr>
              <w:t>. These secondary antibodies fluoresce on the 680nm and are compatible with the Licor Odyssey Fc imager.</w:t>
            </w:r>
          </w:p>
          <w:p w14:paraId="7E8032F0" w14:textId="2C01F1D0"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p>
        </w:tc>
        <w:tc>
          <w:tcPr>
            <w:tcW w:w="1638" w:type="pct"/>
            <w:shd w:val="clear" w:color="auto" w:fill="auto"/>
            <w:hideMark/>
          </w:tcPr>
          <w:p w14:paraId="172F27C3" w14:textId="49B39FFC"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We</w:t>
            </w:r>
            <w:r w:rsidR="4CFE02F6" w:rsidRPr="001E61BC">
              <w:rPr>
                <w:rFonts w:asciiTheme="minorHAnsi" w:eastAsia="Times New Roman" w:hAnsiTheme="minorHAnsi" w:cstheme="minorHAnsi"/>
                <w:color w:val="000000" w:themeColor="text1"/>
                <w:sz w:val="24"/>
                <w:szCs w:val="24"/>
                <w:lang w:val="en-IE" w:eastAsia="en-IE"/>
              </w:rPr>
              <w:t xml:space="preserve"> image all our blots on the Licor Odyssey Fc imager, so we need fluorescent secondary antibodies that </w:t>
            </w:r>
            <w:r w:rsidR="7B27CB65" w:rsidRPr="001E61BC">
              <w:rPr>
                <w:rFonts w:asciiTheme="minorHAnsi" w:eastAsia="Times New Roman" w:hAnsiTheme="minorHAnsi" w:cstheme="minorHAnsi"/>
                <w:color w:val="000000" w:themeColor="text1"/>
                <w:sz w:val="24"/>
                <w:szCs w:val="24"/>
                <w:lang w:val="en-IE" w:eastAsia="en-IE"/>
              </w:rPr>
              <w:t xml:space="preserve">bind specifically to mouse IgM and </w:t>
            </w:r>
            <w:r w:rsidR="4CFE02F6" w:rsidRPr="001E61BC">
              <w:rPr>
                <w:rFonts w:asciiTheme="minorHAnsi" w:eastAsia="Times New Roman" w:hAnsiTheme="minorHAnsi" w:cstheme="minorHAnsi"/>
                <w:color w:val="000000" w:themeColor="text1"/>
                <w:sz w:val="24"/>
                <w:szCs w:val="24"/>
                <w:lang w:val="en-IE" w:eastAsia="en-IE"/>
              </w:rPr>
              <w:t>are compatible with the 680nm channel on this imager</w:t>
            </w:r>
            <w:r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21665838" w14:textId="77777777" w:rsidTr="002329D3">
        <w:trPr>
          <w:trHeight w:val="1200"/>
        </w:trPr>
        <w:tc>
          <w:tcPr>
            <w:tcW w:w="1396" w:type="pct"/>
            <w:shd w:val="clear" w:color="auto" w:fill="auto"/>
            <w:hideMark/>
          </w:tcPr>
          <w:p w14:paraId="5079C118" w14:textId="0B0D5D78"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anti-Rabbit IgG</w:t>
            </w:r>
          </w:p>
        </w:tc>
        <w:tc>
          <w:tcPr>
            <w:tcW w:w="795" w:type="pct"/>
            <w:shd w:val="clear" w:color="auto" w:fill="auto"/>
            <w:noWrap/>
            <w:hideMark/>
          </w:tcPr>
          <w:p w14:paraId="69F1A3C9"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1170" w:type="pct"/>
            <w:shd w:val="clear" w:color="auto" w:fill="auto"/>
            <w:hideMark/>
          </w:tcPr>
          <w:p w14:paraId="76254FB3"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antibody reacts with the heavy and light chains of rabbit IgG</w:t>
            </w:r>
          </w:p>
        </w:tc>
        <w:tc>
          <w:tcPr>
            <w:tcW w:w="1638" w:type="pct"/>
            <w:shd w:val="clear" w:color="auto" w:fill="auto"/>
            <w:hideMark/>
          </w:tcPr>
          <w:p w14:paraId="307FDC2D" w14:textId="24F96527" w:rsidR="00764CEF" w:rsidRPr="001E61BC" w:rsidRDefault="00463D8E" w:rsidP="6530EE7E">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antibodies that </w:t>
            </w:r>
            <w:r w:rsidR="095AAD38" w:rsidRPr="001E61BC">
              <w:rPr>
                <w:rFonts w:asciiTheme="minorHAnsi" w:eastAsia="Times New Roman" w:hAnsiTheme="minorHAnsi" w:cstheme="minorHAnsi"/>
                <w:color w:val="000000" w:themeColor="text1"/>
                <w:sz w:val="24"/>
                <w:szCs w:val="24"/>
                <w:lang w:val="en-IE" w:eastAsia="en-IE"/>
              </w:rPr>
              <w:t>bind specifically to rabbit IgG</w:t>
            </w:r>
            <w:r w:rsidR="25ABE32E" w:rsidRPr="001E61BC">
              <w:rPr>
                <w:rFonts w:asciiTheme="minorHAnsi" w:eastAsia="Times New Roman" w:hAnsiTheme="minorHAnsi" w:cstheme="minorHAnsi"/>
                <w:color w:val="000000" w:themeColor="text1"/>
                <w:sz w:val="24"/>
                <w:szCs w:val="24"/>
                <w:lang w:val="en-IE" w:eastAsia="en-IE"/>
              </w:rPr>
              <w:t xml:space="preserve"> and</w:t>
            </w:r>
            <w:r w:rsidR="095AAD38"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are compatible with the 680nm channel on this imager </w:t>
            </w:r>
          </w:p>
          <w:p w14:paraId="106F85A2" w14:textId="6FA12FDE"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p>
        </w:tc>
      </w:tr>
      <w:tr w:rsidR="1A2C2BB2" w:rsidRPr="001E61BC" w14:paraId="432A4D28" w14:textId="77777777" w:rsidTr="002329D3">
        <w:trPr>
          <w:trHeight w:val="1200"/>
        </w:trPr>
        <w:tc>
          <w:tcPr>
            <w:tcW w:w="1396" w:type="pct"/>
            <w:shd w:val="clear" w:color="auto" w:fill="auto"/>
            <w:hideMark/>
          </w:tcPr>
          <w:p w14:paraId="48097B91" w14:textId="6CDEA68E" w:rsidR="1E8EF02C" w:rsidRPr="001E61BC" w:rsidRDefault="1E8EF02C"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Pre-stained protein ladder </w:t>
            </w:r>
          </w:p>
        </w:tc>
        <w:tc>
          <w:tcPr>
            <w:tcW w:w="795" w:type="pct"/>
            <w:shd w:val="clear" w:color="auto" w:fill="auto"/>
            <w:noWrap/>
            <w:hideMark/>
          </w:tcPr>
          <w:p w14:paraId="4DAAAC01" w14:textId="4E623350" w:rsidR="1E8EF02C" w:rsidRPr="001E61BC" w:rsidRDefault="1E8EF02C"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Protein</w:t>
            </w:r>
          </w:p>
        </w:tc>
        <w:tc>
          <w:tcPr>
            <w:tcW w:w="1170" w:type="pct"/>
            <w:shd w:val="clear" w:color="auto" w:fill="auto"/>
            <w:hideMark/>
          </w:tcPr>
          <w:p w14:paraId="6C99D36F" w14:textId="536C9EE7" w:rsidR="1E8EF02C" w:rsidRPr="001E61BC" w:rsidRDefault="1E8EF02C" w:rsidP="00C81F27">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A pre-stained protein ladder that can be used</w:t>
            </w:r>
            <w:r w:rsidR="33EDAE17" w:rsidRPr="001E61BC">
              <w:rPr>
                <w:rFonts w:asciiTheme="minorHAnsi" w:eastAsia="Times New Roman" w:hAnsiTheme="minorHAnsi" w:cstheme="minorHAnsi"/>
                <w:color w:val="000000" w:themeColor="text1"/>
                <w:sz w:val="24"/>
                <w:szCs w:val="24"/>
                <w:lang w:val="en-IE" w:eastAsia="en-IE"/>
              </w:rPr>
              <w:t xml:space="preserve"> as a standard</w:t>
            </w:r>
            <w:r w:rsidRPr="001E61BC">
              <w:rPr>
                <w:rFonts w:asciiTheme="minorHAnsi" w:eastAsia="Times New Roman" w:hAnsiTheme="minorHAnsi" w:cstheme="minorHAnsi"/>
                <w:color w:val="000000" w:themeColor="text1"/>
                <w:sz w:val="24"/>
                <w:szCs w:val="24"/>
                <w:lang w:val="en-IE" w:eastAsia="en-IE"/>
              </w:rPr>
              <w:t xml:space="preserve"> in gel </w:t>
            </w:r>
            <w:r w:rsidRPr="001E61BC">
              <w:rPr>
                <w:rFonts w:asciiTheme="minorHAnsi" w:eastAsia="Times New Roman" w:hAnsiTheme="minorHAnsi" w:cstheme="minorHAnsi"/>
                <w:color w:val="000000" w:themeColor="text1"/>
                <w:sz w:val="24"/>
                <w:szCs w:val="24"/>
                <w:lang w:val="en-IE" w:eastAsia="en-IE"/>
              </w:rPr>
              <w:lastRenderedPageBreak/>
              <w:t xml:space="preserve">electrophoresis/western blotting for visual inspection of protein </w:t>
            </w:r>
            <w:r w:rsidR="0191C38C" w:rsidRPr="001E61BC">
              <w:rPr>
                <w:rFonts w:asciiTheme="minorHAnsi" w:eastAsia="Times New Roman" w:hAnsiTheme="minorHAnsi" w:cstheme="minorHAnsi"/>
                <w:color w:val="000000" w:themeColor="text1"/>
                <w:sz w:val="24"/>
                <w:szCs w:val="24"/>
                <w:lang w:val="en-IE" w:eastAsia="en-IE"/>
              </w:rPr>
              <w:t>migration</w:t>
            </w:r>
            <w:r w:rsidR="2B5C1CF4" w:rsidRPr="001E61BC">
              <w:rPr>
                <w:rFonts w:asciiTheme="minorHAnsi" w:eastAsia="Times New Roman" w:hAnsiTheme="minorHAnsi" w:cstheme="minorHAnsi"/>
                <w:color w:val="000000" w:themeColor="text1"/>
                <w:sz w:val="24"/>
                <w:szCs w:val="24"/>
                <w:lang w:val="en-IE" w:eastAsia="en-IE"/>
              </w:rPr>
              <w:t xml:space="preserve"> through the gel (and transfer onto nitrocellulose membrane following wet transfer)</w:t>
            </w:r>
            <w:r w:rsidR="2FEA0F0F" w:rsidRPr="001E61BC">
              <w:rPr>
                <w:rFonts w:asciiTheme="minorHAnsi" w:eastAsia="Times New Roman" w:hAnsiTheme="minorHAnsi" w:cstheme="minorHAnsi"/>
                <w:color w:val="000000" w:themeColor="text1"/>
                <w:sz w:val="24"/>
                <w:szCs w:val="24"/>
                <w:lang w:val="en-IE" w:eastAsia="en-IE"/>
              </w:rPr>
              <w:t>,</w:t>
            </w:r>
            <w:r w:rsidR="2B5C1CF4" w:rsidRPr="001E61BC">
              <w:rPr>
                <w:rFonts w:asciiTheme="minorHAnsi" w:eastAsia="Times New Roman" w:hAnsiTheme="minorHAnsi" w:cstheme="minorHAnsi"/>
                <w:color w:val="000000" w:themeColor="text1"/>
                <w:sz w:val="24"/>
                <w:szCs w:val="24"/>
                <w:lang w:val="en-IE" w:eastAsia="en-IE"/>
              </w:rPr>
              <w:t xml:space="preserve"> </w:t>
            </w:r>
            <w:r w:rsidR="36A3E3B4" w:rsidRPr="001E61BC">
              <w:rPr>
                <w:rFonts w:asciiTheme="minorHAnsi" w:eastAsia="Times New Roman" w:hAnsiTheme="minorHAnsi" w:cstheme="minorHAnsi"/>
                <w:color w:val="000000" w:themeColor="text1"/>
                <w:sz w:val="24"/>
                <w:szCs w:val="24"/>
                <w:lang w:val="en-IE" w:eastAsia="en-IE"/>
              </w:rPr>
              <w:t>near-infrared (NIR) two-colour detection</w:t>
            </w:r>
            <w:r w:rsidR="7520614C" w:rsidRPr="001E61BC">
              <w:rPr>
                <w:rFonts w:asciiTheme="minorHAnsi" w:eastAsia="Times New Roman" w:hAnsiTheme="minorHAnsi" w:cstheme="minorHAnsi"/>
                <w:color w:val="000000" w:themeColor="text1"/>
                <w:sz w:val="24"/>
                <w:szCs w:val="24"/>
                <w:lang w:val="en-IE" w:eastAsia="en-IE"/>
              </w:rPr>
              <w:t xml:space="preserve"> and identification of proteins of interest based on the protein size</w:t>
            </w:r>
            <w:r w:rsidR="36A3E3B4" w:rsidRPr="001E61BC">
              <w:rPr>
                <w:rFonts w:asciiTheme="minorHAnsi" w:eastAsia="Times New Roman" w:hAnsiTheme="minorHAnsi" w:cstheme="minorHAnsi"/>
                <w:color w:val="000000" w:themeColor="text1"/>
                <w:sz w:val="24"/>
                <w:szCs w:val="24"/>
                <w:lang w:val="en-IE" w:eastAsia="en-IE"/>
              </w:rPr>
              <w:t xml:space="preserve">. </w:t>
            </w:r>
          </w:p>
        </w:tc>
        <w:tc>
          <w:tcPr>
            <w:tcW w:w="1638" w:type="pct"/>
            <w:shd w:val="clear" w:color="auto" w:fill="auto"/>
            <w:hideMark/>
          </w:tcPr>
          <w:p w14:paraId="4A1C8584" w14:textId="7B8A172C" w:rsidR="36A3E3B4" w:rsidRPr="001E61BC" w:rsidRDefault="36A3E3B4"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We need a pre-stained protein ladder with 11 protein bands ranging from approx 8-260kDa.</w:t>
            </w:r>
            <w:r w:rsidR="4895B95A" w:rsidRPr="001E61BC">
              <w:rPr>
                <w:rFonts w:asciiTheme="minorHAnsi" w:eastAsia="Times New Roman" w:hAnsiTheme="minorHAnsi" w:cstheme="minorHAnsi"/>
                <w:color w:val="000000" w:themeColor="text1"/>
                <w:sz w:val="24"/>
                <w:szCs w:val="24"/>
                <w:lang w:val="en-IE" w:eastAsia="en-IE"/>
              </w:rPr>
              <w:t xml:space="preserve"> This ladder </w:t>
            </w:r>
            <w:r w:rsidR="4895B95A" w:rsidRPr="001E61BC">
              <w:rPr>
                <w:rFonts w:asciiTheme="minorHAnsi" w:eastAsia="Times New Roman" w:hAnsiTheme="minorHAnsi" w:cstheme="minorHAnsi"/>
                <w:color w:val="000000" w:themeColor="text1"/>
                <w:sz w:val="24"/>
                <w:szCs w:val="24"/>
                <w:lang w:val="en-IE" w:eastAsia="en-IE"/>
              </w:rPr>
              <w:lastRenderedPageBreak/>
              <w:t>needs to be resistant to stripping (when removing primary/secondary antibodies), to allow fo</w:t>
            </w:r>
            <w:r w:rsidR="3CFC40FE" w:rsidRPr="001E61BC">
              <w:rPr>
                <w:rFonts w:asciiTheme="minorHAnsi" w:eastAsia="Times New Roman" w:hAnsiTheme="minorHAnsi" w:cstheme="minorHAnsi"/>
                <w:color w:val="000000" w:themeColor="text1"/>
                <w:sz w:val="24"/>
                <w:szCs w:val="24"/>
                <w:lang w:val="en-IE" w:eastAsia="en-IE"/>
              </w:rPr>
              <w:t>r re-probing of blots. This ladder needs to be compatible with the blot imager we have in the lab: Licor Odyseyy Fc.</w:t>
            </w:r>
          </w:p>
        </w:tc>
      </w:tr>
      <w:tr w:rsidR="1A2C2BB2" w:rsidRPr="001E61BC" w14:paraId="3A0C2BA8" w14:textId="77777777" w:rsidTr="002329D3">
        <w:trPr>
          <w:trHeight w:val="1200"/>
        </w:trPr>
        <w:tc>
          <w:tcPr>
            <w:tcW w:w="1396" w:type="pct"/>
            <w:shd w:val="clear" w:color="auto" w:fill="auto"/>
            <w:hideMark/>
          </w:tcPr>
          <w:p w14:paraId="395AED8F" w14:textId="6D0D7B94" w:rsidR="6762193D" w:rsidRPr="001E61BC" w:rsidRDefault="6762193D"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Blocking Buffer </w:t>
            </w:r>
            <w:r w:rsidR="76909C40" w:rsidRPr="001E61BC">
              <w:rPr>
                <w:rFonts w:asciiTheme="minorHAnsi" w:eastAsia="Times New Roman" w:hAnsiTheme="minorHAnsi" w:cstheme="minorHAnsi"/>
                <w:color w:val="000000" w:themeColor="text1"/>
                <w:sz w:val="24"/>
                <w:szCs w:val="24"/>
                <w:lang w:val="en-IE" w:eastAsia="en-IE"/>
              </w:rPr>
              <w:t>for western blotting</w:t>
            </w:r>
          </w:p>
        </w:tc>
        <w:tc>
          <w:tcPr>
            <w:tcW w:w="795" w:type="pct"/>
            <w:shd w:val="clear" w:color="auto" w:fill="auto"/>
            <w:noWrap/>
            <w:hideMark/>
          </w:tcPr>
          <w:p w14:paraId="3D98D195" w14:textId="497D84AA" w:rsidR="6762193D" w:rsidRPr="001E61BC" w:rsidRDefault="6762193D"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Buffer</w:t>
            </w:r>
          </w:p>
        </w:tc>
        <w:tc>
          <w:tcPr>
            <w:tcW w:w="1170" w:type="pct"/>
            <w:shd w:val="clear" w:color="auto" w:fill="auto"/>
            <w:hideMark/>
          </w:tcPr>
          <w:p w14:paraId="3D9F3F54" w14:textId="30DE91B6" w:rsidR="6762193D" w:rsidRPr="001E61BC" w:rsidRDefault="6762193D"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Blocking buffer</w:t>
            </w:r>
            <w:r w:rsidR="320952CD" w:rsidRPr="001E61BC">
              <w:rPr>
                <w:rFonts w:asciiTheme="minorHAnsi" w:eastAsia="Times New Roman" w:hAnsiTheme="minorHAnsi" w:cstheme="minorHAnsi"/>
                <w:color w:val="000000" w:themeColor="text1"/>
                <w:sz w:val="24"/>
                <w:szCs w:val="24"/>
                <w:lang w:val="en-IE" w:eastAsia="en-IE"/>
              </w:rPr>
              <w:t xml:space="preserve"> that does not</w:t>
            </w:r>
            <w:r w:rsidRPr="001E61BC">
              <w:rPr>
                <w:rFonts w:asciiTheme="minorHAnsi" w:eastAsia="Times New Roman" w:hAnsiTheme="minorHAnsi" w:cstheme="minorHAnsi"/>
                <w:color w:val="000000" w:themeColor="text1"/>
                <w:sz w:val="24"/>
                <w:szCs w:val="24"/>
                <w:lang w:val="en-IE" w:eastAsia="en-IE"/>
              </w:rPr>
              <w:t xml:space="preserve"> </w:t>
            </w:r>
            <w:r w:rsidR="1B5C9C83" w:rsidRPr="001E61BC">
              <w:rPr>
                <w:rFonts w:asciiTheme="minorHAnsi" w:eastAsia="Times New Roman" w:hAnsiTheme="minorHAnsi" w:cstheme="minorHAnsi"/>
                <w:color w:val="000000" w:themeColor="text1"/>
                <w:sz w:val="24"/>
                <w:szCs w:val="24"/>
                <w:lang w:val="en-IE" w:eastAsia="en-IE"/>
              </w:rPr>
              <w:t xml:space="preserve">contain mammalian proteins and is </w:t>
            </w:r>
            <w:r w:rsidRPr="001E61BC">
              <w:rPr>
                <w:rFonts w:asciiTheme="minorHAnsi" w:eastAsia="Times New Roman" w:hAnsiTheme="minorHAnsi" w:cstheme="minorHAnsi"/>
                <w:color w:val="000000" w:themeColor="text1"/>
                <w:sz w:val="24"/>
                <w:szCs w:val="24"/>
                <w:lang w:val="en-IE" w:eastAsia="en-IE"/>
              </w:rPr>
              <w:t>prepared in a Tris-buffered saline, which provides highly efficient blocking and minimal background variabil</w:t>
            </w:r>
            <w:r w:rsidR="6427B17E" w:rsidRPr="001E61BC">
              <w:rPr>
                <w:rFonts w:asciiTheme="minorHAnsi" w:eastAsia="Times New Roman" w:hAnsiTheme="minorHAnsi" w:cstheme="minorHAnsi"/>
                <w:color w:val="000000" w:themeColor="text1"/>
                <w:sz w:val="24"/>
                <w:szCs w:val="24"/>
                <w:lang w:val="en-IE" w:eastAsia="en-IE"/>
              </w:rPr>
              <w:t>ity for western blot replicates</w:t>
            </w:r>
            <w:r w:rsidR="7DF14666" w:rsidRPr="001E61BC">
              <w:rPr>
                <w:rFonts w:asciiTheme="minorHAnsi" w:eastAsia="Times New Roman" w:hAnsiTheme="minorHAnsi" w:cstheme="minorHAnsi"/>
                <w:color w:val="000000" w:themeColor="text1"/>
                <w:sz w:val="24"/>
                <w:szCs w:val="24"/>
                <w:lang w:val="en-IE" w:eastAsia="en-IE"/>
              </w:rPr>
              <w:t>.</w:t>
            </w:r>
          </w:p>
        </w:tc>
        <w:tc>
          <w:tcPr>
            <w:tcW w:w="1638" w:type="pct"/>
            <w:shd w:val="clear" w:color="auto" w:fill="auto"/>
            <w:hideMark/>
          </w:tcPr>
          <w:p w14:paraId="1BE977CF" w14:textId="77706807" w:rsidR="7F770CC5" w:rsidRPr="001E61BC" w:rsidRDefault="7F770CC5" w:rsidP="1A2C2BB2">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blocking buffer </w:t>
            </w:r>
            <w:r w:rsidR="6BBD1FDF" w:rsidRPr="001E61BC">
              <w:rPr>
                <w:rFonts w:asciiTheme="minorHAnsi" w:eastAsia="Times New Roman" w:hAnsiTheme="minorHAnsi" w:cstheme="minorHAnsi"/>
                <w:color w:val="000000" w:themeColor="text1"/>
                <w:sz w:val="24"/>
                <w:szCs w:val="24"/>
                <w:lang w:val="en-IE" w:eastAsia="en-IE"/>
              </w:rPr>
              <w:t xml:space="preserve">that does not contain mammalian proteins and is </w:t>
            </w:r>
            <w:r w:rsidRPr="001E61BC">
              <w:rPr>
                <w:rFonts w:asciiTheme="minorHAnsi" w:eastAsia="Times New Roman" w:hAnsiTheme="minorHAnsi" w:cstheme="minorHAnsi"/>
                <w:color w:val="000000" w:themeColor="text1"/>
                <w:sz w:val="24"/>
                <w:szCs w:val="24"/>
                <w:lang w:val="en-IE" w:eastAsia="en-IE"/>
              </w:rPr>
              <w:t>made in tris-buffered saline when blotting for highly sensitive proteins, such as p</w:t>
            </w:r>
            <w:r w:rsidR="2350C8D2" w:rsidRPr="001E61BC">
              <w:rPr>
                <w:rFonts w:asciiTheme="minorHAnsi" w:eastAsia="Times New Roman" w:hAnsiTheme="minorHAnsi" w:cstheme="minorHAnsi"/>
                <w:color w:val="000000" w:themeColor="text1"/>
                <w:sz w:val="24"/>
                <w:szCs w:val="24"/>
                <w:lang w:val="en-IE" w:eastAsia="en-IE"/>
              </w:rPr>
              <w:t xml:space="preserve">hosphorylated proteins. Conventional blocking buffers (milk </w:t>
            </w:r>
            <w:r w:rsidR="209A9335" w:rsidRPr="001E61BC">
              <w:rPr>
                <w:rFonts w:asciiTheme="minorHAnsi" w:eastAsia="Times New Roman" w:hAnsiTheme="minorHAnsi" w:cstheme="minorHAnsi"/>
                <w:color w:val="000000" w:themeColor="text1"/>
                <w:sz w:val="24"/>
                <w:szCs w:val="24"/>
                <w:lang w:val="en-IE" w:eastAsia="en-IE"/>
              </w:rPr>
              <w:t xml:space="preserve">or bovine serum albumin </w:t>
            </w:r>
            <w:r w:rsidR="2350C8D2" w:rsidRPr="001E61BC">
              <w:rPr>
                <w:rFonts w:asciiTheme="minorHAnsi" w:eastAsia="Times New Roman" w:hAnsiTheme="minorHAnsi" w:cstheme="minorHAnsi"/>
                <w:color w:val="000000" w:themeColor="text1"/>
                <w:sz w:val="24"/>
                <w:szCs w:val="24"/>
                <w:lang w:val="en-IE" w:eastAsia="en-IE"/>
              </w:rPr>
              <w:t>solution</w:t>
            </w:r>
            <w:r w:rsidR="309CC7DE" w:rsidRPr="001E61BC">
              <w:rPr>
                <w:rFonts w:asciiTheme="minorHAnsi" w:eastAsia="Times New Roman" w:hAnsiTheme="minorHAnsi" w:cstheme="minorHAnsi"/>
                <w:color w:val="000000" w:themeColor="text1"/>
                <w:sz w:val="24"/>
                <w:szCs w:val="24"/>
                <w:lang w:val="en-IE" w:eastAsia="en-IE"/>
              </w:rPr>
              <w:t>s</w:t>
            </w:r>
            <w:r w:rsidR="2350C8D2" w:rsidRPr="001E61BC">
              <w:rPr>
                <w:rFonts w:asciiTheme="minorHAnsi" w:eastAsia="Times New Roman" w:hAnsiTheme="minorHAnsi" w:cstheme="minorHAnsi"/>
                <w:color w:val="000000" w:themeColor="text1"/>
                <w:sz w:val="24"/>
                <w:szCs w:val="24"/>
                <w:lang w:val="en-IE" w:eastAsia="en-IE"/>
              </w:rPr>
              <w:t xml:space="preserve">) are not appropriate for these </w:t>
            </w:r>
            <w:r w:rsidR="4148209C" w:rsidRPr="001E61BC">
              <w:rPr>
                <w:rFonts w:asciiTheme="minorHAnsi" w:eastAsia="Times New Roman" w:hAnsiTheme="minorHAnsi" w:cstheme="minorHAnsi"/>
                <w:color w:val="000000" w:themeColor="text1"/>
                <w:sz w:val="24"/>
                <w:szCs w:val="24"/>
                <w:lang w:val="en-IE" w:eastAsia="en-IE"/>
              </w:rPr>
              <w:t>proteins and</w:t>
            </w:r>
            <w:r w:rsidR="2350C8D2" w:rsidRPr="001E61BC">
              <w:rPr>
                <w:rFonts w:asciiTheme="minorHAnsi" w:eastAsia="Times New Roman" w:hAnsiTheme="minorHAnsi" w:cstheme="minorHAnsi"/>
                <w:color w:val="000000" w:themeColor="text1"/>
                <w:sz w:val="24"/>
                <w:szCs w:val="24"/>
                <w:lang w:val="en-IE" w:eastAsia="en-IE"/>
              </w:rPr>
              <w:t xml:space="preserve"> can r</w:t>
            </w:r>
            <w:r w:rsidR="5B8F179F" w:rsidRPr="001E61BC">
              <w:rPr>
                <w:rFonts w:asciiTheme="minorHAnsi" w:eastAsia="Times New Roman" w:hAnsiTheme="minorHAnsi" w:cstheme="minorHAnsi"/>
                <w:color w:val="000000" w:themeColor="text1"/>
                <w:sz w:val="24"/>
                <w:szCs w:val="24"/>
                <w:lang w:val="en-IE" w:eastAsia="en-IE"/>
              </w:rPr>
              <w:t xml:space="preserve">esult in the </w:t>
            </w:r>
            <w:r w:rsidR="3BD48504" w:rsidRPr="001E61BC">
              <w:rPr>
                <w:rFonts w:asciiTheme="minorHAnsi" w:eastAsia="Times New Roman" w:hAnsiTheme="minorHAnsi" w:cstheme="minorHAnsi"/>
                <w:color w:val="000000" w:themeColor="text1"/>
                <w:sz w:val="24"/>
                <w:szCs w:val="24"/>
                <w:lang w:val="en-IE" w:eastAsia="en-IE"/>
              </w:rPr>
              <w:t xml:space="preserve">highly sensitive </w:t>
            </w:r>
            <w:r w:rsidR="5B8F179F" w:rsidRPr="001E61BC">
              <w:rPr>
                <w:rFonts w:asciiTheme="minorHAnsi" w:eastAsia="Times New Roman" w:hAnsiTheme="minorHAnsi" w:cstheme="minorHAnsi"/>
                <w:color w:val="000000" w:themeColor="text1"/>
                <w:sz w:val="24"/>
                <w:szCs w:val="24"/>
                <w:lang w:val="en-IE" w:eastAsia="en-IE"/>
              </w:rPr>
              <w:t>protein of interest not</w:t>
            </w:r>
            <w:r w:rsidR="100B13A2" w:rsidRPr="001E61BC">
              <w:rPr>
                <w:rFonts w:asciiTheme="minorHAnsi" w:eastAsia="Times New Roman" w:hAnsiTheme="minorHAnsi" w:cstheme="minorHAnsi"/>
                <w:color w:val="000000" w:themeColor="text1"/>
                <w:sz w:val="24"/>
                <w:szCs w:val="24"/>
                <w:lang w:val="en-IE" w:eastAsia="en-IE"/>
              </w:rPr>
              <w:t xml:space="preserve"> being</w:t>
            </w:r>
            <w:r w:rsidR="5B8F179F" w:rsidRPr="001E61BC">
              <w:rPr>
                <w:rFonts w:asciiTheme="minorHAnsi" w:eastAsia="Times New Roman" w:hAnsiTheme="minorHAnsi" w:cstheme="minorHAnsi"/>
                <w:color w:val="000000" w:themeColor="text1"/>
                <w:sz w:val="24"/>
                <w:szCs w:val="24"/>
                <w:lang w:val="en-IE" w:eastAsia="en-IE"/>
              </w:rPr>
              <w:t xml:space="preserve"> detected. </w:t>
            </w:r>
          </w:p>
        </w:tc>
      </w:tr>
      <w:tr w:rsidR="00BF63D4" w:rsidRPr="001E61BC" w14:paraId="0274BF93" w14:textId="77777777" w:rsidTr="002329D3">
        <w:trPr>
          <w:trHeight w:val="855"/>
        </w:trPr>
        <w:tc>
          <w:tcPr>
            <w:tcW w:w="1396" w:type="pct"/>
            <w:shd w:val="clear" w:color="auto" w:fill="auto"/>
            <w:vAlign w:val="center"/>
            <w:hideMark/>
          </w:tcPr>
          <w:p w14:paraId="6E5310F1" w14:textId="15B63DA1" w:rsidR="00764CEF" w:rsidRPr="001E61BC" w:rsidRDefault="57BA4749" w:rsidP="1A2C2BB2">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Kits for transfecting </w:t>
            </w:r>
            <w:r w:rsidR="2B5E843F" w:rsidRPr="001E61BC">
              <w:rPr>
                <w:rFonts w:asciiTheme="minorHAnsi" w:eastAsia="Times New Roman" w:hAnsiTheme="minorHAnsi" w:cstheme="minorHAnsi"/>
                <w:color w:val="000000" w:themeColor="text1"/>
                <w:sz w:val="24"/>
                <w:szCs w:val="24"/>
                <w:lang w:val="en-IE" w:eastAsia="en-IE"/>
              </w:rPr>
              <w:t xml:space="preserve">difficult </w:t>
            </w:r>
            <w:r w:rsidRPr="001E61BC">
              <w:rPr>
                <w:rFonts w:asciiTheme="minorHAnsi" w:eastAsia="Times New Roman" w:hAnsiTheme="minorHAnsi" w:cstheme="minorHAnsi"/>
                <w:color w:val="000000" w:themeColor="text1"/>
                <w:sz w:val="24"/>
                <w:szCs w:val="24"/>
                <w:lang w:val="en-IE" w:eastAsia="en-IE"/>
              </w:rPr>
              <w:t>cell lines that</w:t>
            </w:r>
            <w:r w:rsidR="31C51AA3" w:rsidRPr="001E61BC">
              <w:rPr>
                <w:rFonts w:asciiTheme="minorHAnsi" w:eastAsia="Times New Roman" w:hAnsiTheme="minorHAnsi" w:cstheme="minorHAnsi"/>
                <w:color w:val="000000" w:themeColor="text1"/>
                <w:sz w:val="24"/>
                <w:szCs w:val="24"/>
                <w:lang w:val="en-IE" w:eastAsia="en-IE"/>
              </w:rPr>
              <w:t xml:space="preserve"> are</w:t>
            </w:r>
            <w:r w:rsidRPr="001E61BC">
              <w:rPr>
                <w:rFonts w:asciiTheme="minorHAnsi" w:eastAsia="Times New Roman" w:hAnsiTheme="minorHAnsi" w:cstheme="minorHAnsi"/>
                <w:color w:val="000000" w:themeColor="text1"/>
                <w:sz w:val="24"/>
                <w:szCs w:val="24"/>
                <w:lang w:val="en-IE" w:eastAsia="en-IE"/>
              </w:rPr>
              <w:t xml:space="preserve"> compatible with current </w:t>
            </w:r>
            <w:r w:rsidR="04CE9296" w:rsidRPr="001E61BC">
              <w:rPr>
                <w:rFonts w:asciiTheme="minorHAnsi" w:eastAsia="Times New Roman" w:hAnsiTheme="minorHAnsi" w:cstheme="minorHAnsi"/>
                <w:color w:val="000000" w:themeColor="text1"/>
                <w:sz w:val="24"/>
                <w:szCs w:val="24"/>
                <w:lang w:val="en-IE" w:eastAsia="en-IE"/>
              </w:rPr>
              <w:t xml:space="preserve">transfecting </w:t>
            </w:r>
            <w:r w:rsidR="3D735046" w:rsidRPr="001E61BC">
              <w:rPr>
                <w:rFonts w:asciiTheme="minorHAnsi" w:eastAsia="Times New Roman" w:hAnsiTheme="minorHAnsi" w:cstheme="minorHAnsi"/>
                <w:color w:val="000000" w:themeColor="text1"/>
                <w:sz w:val="24"/>
                <w:szCs w:val="24"/>
                <w:lang w:val="en-IE" w:eastAsia="en-IE"/>
              </w:rPr>
              <w:t>device</w:t>
            </w:r>
            <w:r w:rsidR="793433DF" w:rsidRPr="001E61BC">
              <w:rPr>
                <w:rFonts w:asciiTheme="minorHAnsi" w:eastAsia="Times New Roman" w:hAnsiTheme="minorHAnsi" w:cstheme="minorHAnsi"/>
                <w:color w:val="000000" w:themeColor="text1"/>
                <w:sz w:val="24"/>
                <w:szCs w:val="24"/>
                <w:lang w:val="en-IE" w:eastAsia="en-IE"/>
              </w:rPr>
              <w:t xml:space="preserve"> in the lab.</w:t>
            </w:r>
          </w:p>
        </w:tc>
        <w:tc>
          <w:tcPr>
            <w:tcW w:w="795" w:type="pct"/>
            <w:shd w:val="clear" w:color="auto" w:fill="auto"/>
            <w:noWrap/>
            <w:vAlign w:val="center"/>
            <w:hideMark/>
          </w:tcPr>
          <w:p w14:paraId="03BDDB06" w14:textId="77777777" w:rsidR="00764CEF" w:rsidRPr="001E61BC" w:rsidRDefault="00764CEF"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Kit</w:t>
            </w:r>
          </w:p>
        </w:tc>
        <w:tc>
          <w:tcPr>
            <w:tcW w:w="1170" w:type="pct"/>
            <w:shd w:val="clear" w:color="auto" w:fill="auto"/>
            <w:vAlign w:val="center"/>
            <w:hideMark/>
          </w:tcPr>
          <w:p w14:paraId="25883732" w14:textId="0A3F932E" w:rsidR="00764CEF" w:rsidRPr="001E61BC" w:rsidRDefault="00764CEF"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For transfecting DNA into what </w:t>
            </w:r>
            <w:r w:rsidR="29E615C2" w:rsidRPr="001E61BC">
              <w:rPr>
                <w:rFonts w:asciiTheme="minorHAnsi" w:eastAsia="Times New Roman" w:hAnsiTheme="minorHAnsi" w:cstheme="minorHAnsi"/>
                <w:color w:val="000000" w:themeColor="text1"/>
                <w:sz w:val="24"/>
                <w:szCs w:val="24"/>
                <w:lang w:val="en-IE" w:eastAsia="en-IE"/>
              </w:rPr>
              <w:t xml:space="preserve">are </w:t>
            </w:r>
            <w:r w:rsidRPr="001E61BC">
              <w:rPr>
                <w:rFonts w:asciiTheme="minorHAnsi" w:eastAsia="Times New Roman" w:hAnsiTheme="minorHAnsi" w:cstheme="minorHAnsi"/>
                <w:color w:val="000000" w:themeColor="text1"/>
                <w:sz w:val="24"/>
                <w:szCs w:val="24"/>
                <w:lang w:val="en-IE" w:eastAsia="en-IE"/>
              </w:rPr>
              <w:t xml:space="preserve">considered </w:t>
            </w:r>
            <w:r w:rsidR="42F4B63D" w:rsidRPr="001E61BC">
              <w:rPr>
                <w:rFonts w:asciiTheme="minorHAnsi" w:eastAsia="Times New Roman" w:hAnsiTheme="minorHAnsi" w:cstheme="minorHAnsi"/>
                <w:color w:val="000000" w:themeColor="text1"/>
                <w:sz w:val="24"/>
                <w:szCs w:val="24"/>
                <w:lang w:val="en-IE" w:eastAsia="en-IE"/>
              </w:rPr>
              <w:t>difficult-to transfect</w:t>
            </w:r>
            <w:r w:rsidRPr="001E61BC">
              <w:rPr>
                <w:rFonts w:asciiTheme="minorHAnsi" w:eastAsia="Times New Roman" w:hAnsiTheme="minorHAnsi" w:cstheme="minorHAnsi"/>
                <w:color w:val="000000" w:themeColor="text1"/>
                <w:sz w:val="24"/>
                <w:szCs w:val="24"/>
                <w:lang w:val="en-IE" w:eastAsia="en-IE"/>
              </w:rPr>
              <w:t>cell</w:t>
            </w:r>
            <w:r w:rsidR="43D9E6AA" w:rsidRPr="001E61BC">
              <w:rPr>
                <w:rFonts w:asciiTheme="minorHAnsi" w:eastAsia="Times New Roman" w:hAnsiTheme="minorHAnsi" w:cstheme="minorHAnsi"/>
                <w:color w:val="000000" w:themeColor="text1"/>
                <w:sz w:val="24"/>
                <w:szCs w:val="24"/>
                <w:lang w:val="en-IE" w:eastAsia="en-IE"/>
              </w:rPr>
              <w:t xml:space="preserve"> lines</w:t>
            </w:r>
          </w:p>
        </w:tc>
        <w:tc>
          <w:tcPr>
            <w:tcW w:w="1638" w:type="pct"/>
            <w:shd w:val="clear" w:color="auto" w:fill="auto"/>
            <w:vAlign w:val="center"/>
            <w:hideMark/>
          </w:tcPr>
          <w:p w14:paraId="75BA2D9C" w14:textId="3F59A1CD" w:rsidR="00764CEF" w:rsidRPr="001E61BC" w:rsidRDefault="54E1F2BE" w:rsidP="1A2C2BB2">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kit that can transfect DNA into difficult-to-transfect cell lines. </w:t>
            </w:r>
            <w:r w:rsidR="5B6AA810" w:rsidRPr="001E61BC">
              <w:rPr>
                <w:rFonts w:asciiTheme="minorHAnsi" w:eastAsia="Times New Roman" w:hAnsiTheme="minorHAnsi" w:cstheme="minorHAnsi"/>
                <w:color w:val="000000" w:themeColor="text1"/>
                <w:sz w:val="24"/>
                <w:szCs w:val="24"/>
                <w:lang w:val="en-IE" w:eastAsia="en-IE"/>
              </w:rPr>
              <w:t>It is essential that t</w:t>
            </w:r>
            <w:r w:rsidRPr="001E61BC">
              <w:rPr>
                <w:rFonts w:asciiTheme="minorHAnsi" w:eastAsia="Times New Roman" w:hAnsiTheme="minorHAnsi" w:cstheme="minorHAnsi"/>
                <w:color w:val="000000" w:themeColor="text1"/>
                <w:sz w:val="24"/>
                <w:szCs w:val="24"/>
                <w:lang w:val="en-IE" w:eastAsia="en-IE"/>
              </w:rPr>
              <w:t xml:space="preserve">his kit </w:t>
            </w:r>
            <w:r w:rsidR="13A8F6DE" w:rsidRPr="001E61BC">
              <w:rPr>
                <w:rFonts w:asciiTheme="minorHAnsi" w:eastAsia="Times New Roman" w:hAnsiTheme="minorHAnsi" w:cstheme="minorHAnsi"/>
                <w:color w:val="000000" w:themeColor="text1"/>
                <w:sz w:val="24"/>
                <w:szCs w:val="24"/>
                <w:lang w:val="en-IE" w:eastAsia="en-IE"/>
              </w:rPr>
              <w:t>is</w:t>
            </w:r>
            <w:r w:rsidRPr="001E61BC">
              <w:rPr>
                <w:rFonts w:asciiTheme="minorHAnsi" w:eastAsia="Times New Roman" w:hAnsiTheme="minorHAnsi" w:cstheme="minorHAnsi"/>
                <w:color w:val="000000" w:themeColor="text1"/>
                <w:sz w:val="24"/>
                <w:szCs w:val="24"/>
                <w:lang w:val="en-IE" w:eastAsia="en-IE"/>
              </w:rPr>
              <w:t xml:space="preserve"> compa</w:t>
            </w:r>
            <w:r w:rsidR="7C183577" w:rsidRPr="001E61BC">
              <w:rPr>
                <w:rFonts w:asciiTheme="minorHAnsi" w:eastAsia="Times New Roman" w:hAnsiTheme="minorHAnsi" w:cstheme="minorHAnsi"/>
                <w:color w:val="000000" w:themeColor="text1"/>
                <w:sz w:val="24"/>
                <w:szCs w:val="24"/>
                <w:lang w:val="en-IE" w:eastAsia="en-IE"/>
              </w:rPr>
              <w:t xml:space="preserve">tible with </w:t>
            </w:r>
            <w:r w:rsidR="4B789D9B" w:rsidRPr="001E61BC">
              <w:rPr>
                <w:rFonts w:asciiTheme="minorHAnsi" w:eastAsia="Times New Roman" w:hAnsiTheme="minorHAnsi" w:cstheme="minorHAnsi"/>
                <w:color w:val="000000" w:themeColor="text1"/>
                <w:sz w:val="24"/>
                <w:szCs w:val="24"/>
                <w:lang w:val="en-IE" w:eastAsia="en-IE"/>
              </w:rPr>
              <w:t xml:space="preserve">the </w:t>
            </w:r>
            <w:r w:rsidR="6070A467" w:rsidRPr="001E61BC">
              <w:rPr>
                <w:rFonts w:asciiTheme="minorHAnsi" w:eastAsia="Times New Roman" w:hAnsiTheme="minorHAnsi" w:cstheme="minorHAnsi"/>
                <w:color w:val="000000" w:themeColor="text1"/>
                <w:sz w:val="24"/>
                <w:szCs w:val="24"/>
                <w:lang w:val="en-IE" w:eastAsia="en-IE"/>
              </w:rPr>
              <w:t xml:space="preserve">electroporator system (Amaxa Nucleofector II) </w:t>
            </w:r>
            <w:r w:rsidR="0AF316FB" w:rsidRPr="001E61BC">
              <w:rPr>
                <w:rFonts w:asciiTheme="minorHAnsi" w:eastAsia="Times New Roman" w:hAnsiTheme="minorHAnsi" w:cstheme="minorHAnsi"/>
                <w:color w:val="000000" w:themeColor="text1"/>
                <w:sz w:val="24"/>
                <w:szCs w:val="24"/>
                <w:lang w:val="en-IE" w:eastAsia="en-IE"/>
              </w:rPr>
              <w:t xml:space="preserve">that we have in the lab. </w:t>
            </w:r>
          </w:p>
        </w:tc>
      </w:tr>
      <w:tr w:rsidR="00BF63D4" w:rsidRPr="001E61BC" w14:paraId="559A3A12" w14:textId="77777777" w:rsidTr="002329D3">
        <w:trPr>
          <w:trHeight w:val="945"/>
        </w:trPr>
        <w:tc>
          <w:tcPr>
            <w:tcW w:w="1396" w:type="pct"/>
            <w:shd w:val="clear" w:color="auto" w:fill="auto"/>
            <w:vAlign w:val="center"/>
            <w:hideMark/>
          </w:tcPr>
          <w:p w14:paraId="53E60E4B"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CRISPR-Engineered Cell Lines</w:t>
            </w:r>
          </w:p>
        </w:tc>
        <w:tc>
          <w:tcPr>
            <w:tcW w:w="795" w:type="pct"/>
            <w:shd w:val="clear" w:color="auto" w:fill="auto"/>
            <w:noWrap/>
            <w:vAlign w:val="center"/>
            <w:hideMark/>
          </w:tcPr>
          <w:p w14:paraId="3BBF2D5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1170" w:type="pct"/>
            <w:shd w:val="clear" w:color="auto" w:fill="auto"/>
            <w:vAlign w:val="center"/>
            <w:hideMark/>
          </w:tcPr>
          <w:p w14:paraId="303A2D48" w14:textId="03309ABC"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physiologically relevant targets, tagged with reporter tags such as HiBiT. </w:t>
            </w:r>
          </w:p>
        </w:tc>
        <w:tc>
          <w:tcPr>
            <w:tcW w:w="1638" w:type="pct"/>
            <w:shd w:val="clear" w:color="auto" w:fill="auto"/>
            <w:vAlign w:val="center"/>
            <w:hideMark/>
          </w:tcPr>
          <w:p w14:paraId="42E7E71E" w14:textId="7AACBFF0" w:rsidR="00764CEF" w:rsidRPr="001E61BC" w:rsidRDefault="65518CD0"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physiologically relevant targets, with specific reporter tags, such as </w:t>
            </w:r>
            <w:r w:rsidR="00764CEF" w:rsidRPr="001E61BC">
              <w:rPr>
                <w:rFonts w:asciiTheme="minorHAnsi" w:eastAsia="Times New Roman" w:hAnsiTheme="minorHAnsi" w:cstheme="minorHAnsi"/>
                <w:color w:val="000000" w:themeColor="text1"/>
                <w:sz w:val="24"/>
                <w:szCs w:val="24"/>
                <w:lang w:val="en-IE" w:eastAsia="en-IE"/>
              </w:rPr>
              <w:t>HiBiT</w:t>
            </w:r>
            <w:r w:rsidR="17C78114" w:rsidRPr="001E61BC">
              <w:rPr>
                <w:rFonts w:asciiTheme="minorHAnsi" w:eastAsia="Times New Roman" w:hAnsiTheme="minorHAnsi" w:cstheme="minorHAnsi"/>
                <w:color w:val="000000" w:themeColor="text1"/>
                <w:sz w:val="24"/>
                <w:szCs w:val="24"/>
                <w:lang w:val="en-IE" w:eastAsia="en-IE"/>
              </w:rPr>
              <w:t xml:space="preserve"> are needed.</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72D9C00B" w14:textId="77777777" w:rsidTr="002329D3">
        <w:trPr>
          <w:trHeight w:val="2100"/>
        </w:trPr>
        <w:tc>
          <w:tcPr>
            <w:tcW w:w="1396" w:type="pct"/>
            <w:shd w:val="clear" w:color="auto" w:fill="auto"/>
            <w:vAlign w:val="center"/>
            <w:hideMark/>
          </w:tcPr>
          <w:p w14:paraId="18B2AC05"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lastRenderedPageBreak/>
              <w:t>Cell lines and clones for use with sensitive bioiluminescence technology</w:t>
            </w:r>
          </w:p>
        </w:tc>
        <w:tc>
          <w:tcPr>
            <w:tcW w:w="795" w:type="pct"/>
            <w:shd w:val="clear" w:color="auto" w:fill="auto"/>
            <w:noWrap/>
            <w:vAlign w:val="center"/>
            <w:hideMark/>
          </w:tcPr>
          <w:p w14:paraId="197DE960"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1170" w:type="pct"/>
            <w:shd w:val="clear" w:color="auto" w:fill="auto"/>
            <w:vAlign w:val="center"/>
            <w:hideMark/>
          </w:tcPr>
          <w:p w14:paraId="0E6ECC23" w14:textId="504C4962" w:rsidR="00764CEF" w:rsidRPr="001E61BC" w:rsidRDefault="4C49830C"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w:t>
            </w:r>
            <w:r w:rsidR="00764CEF" w:rsidRPr="001E61BC">
              <w:rPr>
                <w:rFonts w:asciiTheme="minorHAnsi" w:eastAsia="Times New Roman" w:hAnsiTheme="minorHAnsi" w:cstheme="minorHAnsi"/>
                <w:color w:val="000000" w:themeColor="text1"/>
                <w:sz w:val="24"/>
                <w:szCs w:val="24"/>
                <w:lang w:val="en-IE" w:eastAsia="en-IE"/>
              </w:rPr>
              <w:t>dited cell line pools and clones to facilitate studying popular protein degradation targets, using sensitive bioluminescence technology.</w:t>
            </w:r>
          </w:p>
        </w:tc>
        <w:tc>
          <w:tcPr>
            <w:tcW w:w="1638" w:type="pct"/>
            <w:shd w:val="clear" w:color="auto" w:fill="auto"/>
            <w:vAlign w:val="center"/>
            <w:hideMark/>
          </w:tcPr>
          <w:p w14:paraId="12CDB5B5" w14:textId="1D3D68CF" w:rsidR="47201CAF" w:rsidRPr="001E61BC" w:rsidRDefault="47201CAF" w:rsidP="6530EE7E">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Edited cell line pools and clones to facilitate studying popular protein degradation targets, using sensitive bioluminescence technology.</w:t>
            </w:r>
          </w:p>
          <w:p w14:paraId="4B9A2066" w14:textId="19A81470"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p>
        </w:tc>
      </w:tr>
      <w:tr w:rsidR="00BF63D4" w:rsidRPr="001E61BC" w14:paraId="798DA090" w14:textId="77777777" w:rsidTr="002329D3">
        <w:trPr>
          <w:trHeight w:val="1500"/>
        </w:trPr>
        <w:tc>
          <w:tcPr>
            <w:tcW w:w="1396" w:type="pct"/>
            <w:shd w:val="clear" w:color="auto" w:fill="auto"/>
            <w:vAlign w:val="center"/>
            <w:hideMark/>
          </w:tcPr>
          <w:p w14:paraId="26A961C8"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Analysis System</w:t>
            </w:r>
          </w:p>
        </w:tc>
        <w:tc>
          <w:tcPr>
            <w:tcW w:w="795" w:type="pct"/>
            <w:shd w:val="clear" w:color="auto" w:fill="auto"/>
            <w:noWrap/>
            <w:vAlign w:val="center"/>
            <w:hideMark/>
          </w:tcPr>
          <w:p w14:paraId="4B18EBD4"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1170" w:type="pct"/>
            <w:shd w:val="clear" w:color="auto" w:fill="auto"/>
            <w:vAlign w:val="center"/>
            <w:hideMark/>
          </w:tcPr>
          <w:p w14:paraId="161C0A5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testing (MSI testing) measures the ability of a cell to repair mistakes in DNA replication.</w:t>
            </w:r>
          </w:p>
        </w:tc>
        <w:tc>
          <w:tcPr>
            <w:tcW w:w="1638" w:type="pct"/>
            <w:shd w:val="clear" w:color="auto" w:fill="auto"/>
            <w:vAlign w:val="center"/>
            <w:hideMark/>
          </w:tcPr>
          <w:p w14:paraId="4CC696A2" w14:textId="613ADD78" w:rsidR="00764CEF" w:rsidRPr="001E61BC" w:rsidRDefault="78C40EA5"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Require the gold standard </w:t>
            </w:r>
            <w:r w:rsidR="00764CEF" w:rsidRPr="001E61BC">
              <w:rPr>
                <w:rFonts w:asciiTheme="minorHAnsi" w:eastAsia="Times New Roman" w:hAnsiTheme="minorHAnsi" w:cstheme="minorHAnsi"/>
                <w:color w:val="000000" w:themeColor="text1"/>
                <w:sz w:val="24"/>
                <w:szCs w:val="24"/>
                <w:lang w:val="en-IE" w:eastAsia="en-IE"/>
              </w:rPr>
              <w:t xml:space="preserve"> MSI Analysis System  in clinical research</w:t>
            </w:r>
            <w:r w:rsidR="5BCF6921" w:rsidRPr="001E61BC">
              <w:rPr>
                <w:rFonts w:asciiTheme="minorHAnsi" w:eastAsia="Times New Roman" w:hAnsiTheme="minorHAnsi" w:cstheme="minorHAnsi"/>
                <w:color w:val="000000" w:themeColor="text1"/>
                <w:sz w:val="24"/>
                <w:szCs w:val="24"/>
                <w:lang w:val="en-IE" w:eastAsia="en-IE"/>
              </w:rPr>
              <w:t xml:space="preserve"> for measuring the ability of cells to repair mistakes in DNA replication</w:t>
            </w:r>
            <w:r w:rsidR="00764CEF" w:rsidRPr="001E61BC">
              <w:rPr>
                <w:rFonts w:asciiTheme="minorHAnsi" w:eastAsia="Times New Roman" w:hAnsiTheme="minorHAnsi" w:cstheme="minorHAnsi"/>
                <w:color w:val="000000" w:themeColor="text1"/>
                <w:sz w:val="24"/>
                <w:szCs w:val="24"/>
                <w:lang w:val="en-IE" w:eastAsia="en-IE"/>
              </w:rPr>
              <w:t xml:space="preserve">. </w:t>
            </w:r>
          </w:p>
        </w:tc>
      </w:tr>
      <w:tr w:rsidR="00BF63D4" w:rsidRPr="001E61BC" w14:paraId="489E7379" w14:textId="77777777" w:rsidTr="002329D3">
        <w:trPr>
          <w:trHeight w:val="1110"/>
        </w:trPr>
        <w:tc>
          <w:tcPr>
            <w:tcW w:w="1396" w:type="pct"/>
            <w:shd w:val="clear" w:color="auto" w:fill="auto"/>
            <w:vAlign w:val="center"/>
            <w:hideMark/>
          </w:tcPr>
          <w:p w14:paraId="49559ABD" w14:textId="2A4F3823" w:rsidR="00764CEF" w:rsidRPr="001E61BC" w:rsidRDefault="6A49B9AA"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High-throughput </w:t>
            </w:r>
            <w:r w:rsidR="2CE1AACC" w:rsidRPr="001E61BC">
              <w:rPr>
                <w:rFonts w:asciiTheme="minorHAnsi" w:eastAsia="Times New Roman" w:hAnsiTheme="minorHAnsi" w:cstheme="minorHAnsi"/>
                <w:color w:val="000000" w:themeColor="text1"/>
                <w:sz w:val="24"/>
                <w:szCs w:val="24"/>
                <w:lang w:val="en-IE" w:eastAsia="en-IE"/>
              </w:rPr>
              <w:t>L</w:t>
            </w:r>
            <w:r w:rsidR="00764CEF" w:rsidRPr="001E61BC">
              <w:rPr>
                <w:rFonts w:asciiTheme="minorHAnsi" w:eastAsia="Times New Roman" w:hAnsiTheme="minorHAnsi" w:cstheme="minorHAnsi"/>
                <w:color w:val="000000" w:themeColor="text1"/>
                <w:sz w:val="24"/>
                <w:szCs w:val="24"/>
                <w:lang w:val="en-IE" w:eastAsia="en-IE"/>
              </w:rPr>
              <w:t xml:space="preserve">uciferase </w:t>
            </w:r>
            <w:r w:rsidR="4AB1FEA0" w:rsidRPr="001E61BC">
              <w:rPr>
                <w:rFonts w:asciiTheme="minorHAnsi" w:eastAsia="Times New Roman" w:hAnsiTheme="minorHAnsi" w:cstheme="minorHAnsi"/>
                <w:color w:val="000000" w:themeColor="text1"/>
                <w:sz w:val="24"/>
                <w:szCs w:val="24"/>
                <w:lang w:val="en-IE" w:eastAsia="en-IE"/>
              </w:rPr>
              <w:t xml:space="preserve">Reporter </w:t>
            </w:r>
            <w:r w:rsidR="00764CEF" w:rsidRPr="001E61BC">
              <w:rPr>
                <w:rFonts w:asciiTheme="minorHAnsi" w:eastAsia="Times New Roman" w:hAnsiTheme="minorHAnsi" w:cstheme="minorHAnsi"/>
                <w:color w:val="000000" w:themeColor="text1"/>
                <w:sz w:val="24"/>
                <w:szCs w:val="24"/>
                <w:lang w:val="en-IE" w:eastAsia="en-IE"/>
              </w:rPr>
              <w:t>Assays</w:t>
            </w:r>
            <w:r w:rsidR="29FF6DED" w:rsidRPr="001E61BC">
              <w:rPr>
                <w:rFonts w:asciiTheme="minorHAnsi" w:eastAsia="Times New Roman" w:hAnsiTheme="minorHAnsi" w:cstheme="minorHAnsi"/>
                <w:color w:val="000000" w:themeColor="text1"/>
                <w:sz w:val="24"/>
                <w:szCs w:val="24"/>
                <w:lang w:val="en-IE" w:eastAsia="en-IE"/>
              </w:rPr>
              <w:t>, using luciferase derived from</w:t>
            </w:r>
            <w:r w:rsidR="25FA3137" w:rsidRPr="001E61BC">
              <w:rPr>
                <w:rFonts w:asciiTheme="minorHAnsi" w:eastAsia="Times New Roman" w:hAnsiTheme="minorHAnsi" w:cstheme="minorHAnsi"/>
                <w:color w:val="000000" w:themeColor="text1"/>
                <w:sz w:val="24"/>
                <w:szCs w:val="24"/>
                <w:lang w:val="en-IE" w:eastAsia="en-IE"/>
              </w:rPr>
              <w:t xml:space="preserve"> firefly, Renilla reniformis and</w:t>
            </w:r>
            <w:r w:rsidR="29FF6DED" w:rsidRPr="001E61BC">
              <w:rPr>
                <w:rFonts w:asciiTheme="minorHAnsi" w:eastAsia="Times New Roman" w:hAnsiTheme="minorHAnsi" w:cstheme="minorHAnsi"/>
                <w:color w:val="000000" w:themeColor="text1"/>
                <w:sz w:val="24"/>
                <w:szCs w:val="24"/>
                <w:lang w:val="en-IE" w:eastAsia="en-IE"/>
              </w:rPr>
              <w:t xml:space="preserve"> deep-sea shrimp.</w:t>
            </w:r>
          </w:p>
        </w:tc>
        <w:tc>
          <w:tcPr>
            <w:tcW w:w="795" w:type="pct"/>
            <w:shd w:val="clear" w:color="auto" w:fill="auto"/>
            <w:noWrap/>
            <w:vAlign w:val="center"/>
            <w:hideMark/>
          </w:tcPr>
          <w:p w14:paraId="741E2A2F" w14:textId="77777777" w:rsidR="00764CEF" w:rsidRPr="001E61BC" w:rsidRDefault="00764CEF" w:rsidP="00764CEF">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1170" w:type="pct"/>
            <w:shd w:val="clear" w:color="auto" w:fill="auto"/>
            <w:vAlign w:val="center"/>
            <w:hideMark/>
          </w:tcPr>
          <w:p w14:paraId="444551FF" w14:textId="4F0B5FE2" w:rsidR="00764CEF" w:rsidRPr="001E61BC" w:rsidRDefault="00764CEF"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r w:rsidR="4D3C9F28" w:rsidRPr="001E61BC">
              <w:rPr>
                <w:rFonts w:asciiTheme="minorHAnsi" w:eastAsia="Times New Roman" w:hAnsiTheme="minorHAnsi" w:cstheme="minorHAnsi"/>
                <w:color w:val="000000" w:themeColor="text1"/>
                <w:sz w:val="24"/>
                <w:szCs w:val="24"/>
                <w:lang w:val="en-IE" w:eastAsia="en-IE"/>
              </w:rPr>
              <w:t>L</w:t>
            </w:r>
            <w:r w:rsidR="0BE1845A" w:rsidRPr="001E61BC">
              <w:rPr>
                <w:rFonts w:asciiTheme="minorHAnsi" w:eastAsia="Times New Roman" w:hAnsiTheme="minorHAnsi" w:cstheme="minorHAnsi"/>
                <w:color w:val="000000" w:themeColor="text1"/>
                <w:sz w:val="24"/>
                <w:szCs w:val="24"/>
                <w:lang w:val="en-IE" w:eastAsia="en-IE"/>
              </w:rPr>
              <w:t>uciferase assays use luminescent reactions to study live cell protein dynamics. They do so by</w:t>
            </w:r>
            <w:r w:rsidR="5A945161" w:rsidRPr="001E61BC">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 xml:space="preserve">using lytic or live-cell reagents that provide varying levels of brightness and signal stability. </w:t>
            </w:r>
          </w:p>
        </w:tc>
        <w:tc>
          <w:tcPr>
            <w:tcW w:w="1638" w:type="pct"/>
            <w:shd w:val="clear" w:color="auto" w:fill="auto"/>
            <w:vAlign w:val="center"/>
            <w:hideMark/>
          </w:tcPr>
          <w:p w14:paraId="32678678" w14:textId="026A4AAE" w:rsidR="00764CEF" w:rsidRPr="001E61BC" w:rsidRDefault="6A817AAA" w:rsidP="6530EE7E">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kits that are designed </w:t>
            </w:r>
            <w:r w:rsidR="513050C3" w:rsidRPr="001E61BC">
              <w:rPr>
                <w:rFonts w:asciiTheme="minorHAnsi" w:eastAsia="Times New Roman" w:hAnsiTheme="minorHAnsi" w:cstheme="minorHAnsi"/>
                <w:color w:val="000000" w:themeColor="text1"/>
                <w:sz w:val="24"/>
                <w:szCs w:val="24"/>
                <w:lang w:val="en-IE" w:eastAsia="en-IE"/>
              </w:rPr>
              <w:t>to be</w:t>
            </w:r>
            <w:r w:rsidRPr="001E61BC">
              <w:rPr>
                <w:rFonts w:asciiTheme="minorHAnsi" w:eastAsia="Times New Roman" w:hAnsiTheme="minorHAnsi" w:cstheme="minorHAnsi"/>
                <w:color w:val="000000" w:themeColor="text1"/>
                <w:sz w:val="24"/>
                <w:szCs w:val="24"/>
                <w:lang w:val="en-IE" w:eastAsia="en-IE"/>
              </w:rPr>
              <w:t xml:space="preserve"> use</w:t>
            </w:r>
            <w:r w:rsidR="298F5A57" w:rsidRPr="001E61BC">
              <w:rPr>
                <w:rFonts w:asciiTheme="minorHAnsi" w:eastAsia="Times New Roman" w:hAnsiTheme="minorHAnsi" w:cstheme="minorHAnsi"/>
                <w:color w:val="000000" w:themeColor="text1"/>
                <w:sz w:val="24"/>
                <w:szCs w:val="24"/>
                <w:lang w:val="en-IE" w:eastAsia="en-IE"/>
              </w:rPr>
              <w:t>d</w:t>
            </w:r>
            <w:r w:rsidRPr="001E61BC">
              <w:rPr>
                <w:rFonts w:asciiTheme="minorHAnsi" w:eastAsia="Times New Roman" w:hAnsiTheme="minorHAnsi" w:cstheme="minorHAnsi"/>
                <w:color w:val="000000" w:themeColor="text1"/>
                <w:sz w:val="24"/>
                <w:szCs w:val="24"/>
                <w:lang w:val="en-IE" w:eastAsia="en-IE"/>
              </w:rPr>
              <w:t xml:space="preserve"> in multi-well formats, so that they can be used for automated high-throughput screening</w:t>
            </w:r>
            <w:r w:rsidR="356F5A82" w:rsidRPr="001E61BC">
              <w:rPr>
                <w:rFonts w:asciiTheme="minorHAnsi" w:eastAsia="Times New Roman" w:hAnsiTheme="minorHAnsi" w:cstheme="minorHAnsi"/>
                <w:color w:val="000000" w:themeColor="text1"/>
                <w:sz w:val="24"/>
                <w:szCs w:val="24"/>
                <w:lang w:val="en-IE" w:eastAsia="en-IE"/>
              </w:rPr>
              <w:t>, cytotoxicity assays and cell proliferation assessments. We need the lumin</w:t>
            </w:r>
            <w:r w:rsidR="66735D85" w:rsidRPr="001E61BC">
              <w:rPr>
                <w:rFonts w:asciiTheme="minorHAnsi" w:eastAsia="Times New Roman" w:hAnsiTheme="minorHAnsi" w:cstheme="minorHAnsi"/>
                <w:color w:val="000000" w:themeColor="text1"/>
                <w:sz w:val="24"/>
                <w:szCs w:val="24"/>
                <w:lang w:val="en-IE" w:eastAsia="en-IE"/>
              </w:rPr>
              <w:t>e</w:t>
            </w:r>
            <w:r w:rsidR="356F5A82" w:rsidRPr="001E61BC">
              <w:rPr>
                <w:rFonts w:asciiTheme="minorHAnsi" w:eastAsia="Times New Roman" w:hAnsiTheme="minorHAnsi" w:cstheme="minorHAnsi"/>
                <w:color w:val="000000" w:themeColor="text1"/>
                <w:sz w:val="24"/>
                <w:szCs w:val="24"/>
                <w:lang w:val="en-IE" w:eastAsia="en-IE"/>
              </w:rPr>
              <w:t xml:space="preserve">scent signal to </w:t>
            </w:r>
            <w:r w:rsidR="3BD5F0E6" w:rsidRPr="001E61BC">
              <w:rPr>
                <w:rFonts w:asciiTheme="minorHAnsi" w:eastAsia="Times New Roman" w:hAnsiTheme="minorHAnsi" w:cstheme="minorHAnsi"/>
                <w:color w:val="000000" w:themeColor="text1"/>
                <w:sz w:val="24"/>
                <w:szCs w:val="24"/>
                <w:lang w:val="en-IE" w:eastAsia="en-IE"/>
              </w:rPr>
              <w:t>have a half-life of 5 hours or greater to ensure stability of the reagent so that</w:t>
            </w:r>
            <w:r w:rsidR="6E31DB71" w:rsidRPr="001E61BC">
              <w:rPr>
                <w:rFonts w:asciiTheme="minorHAnsi" w:eastAsia="Times New Roman" w:hAnsiTheme="minorHAnsi" w:cstheme="minorHAnsi"/>
                <w:color w:val="000000" w:themeColor="text1"/>
                <w:sz w:val="24"/>
                <w:szCs w:val="24"/>
                <w:lang w:val="en-IE" w:eastAsia="en-IE"/>
              </w:rPr>
              <w:t xml:space="preserve"> multiple plates can be assessed and comparable</w:t>
            </w:r>
            <w:r w:rsidR="3BD5F0E6" w:rsidRPr="001E61BC">
              <w:rPr>
                <w:rFonts w:asciiTheme="minorHAnsi" w:eastAsia="Times New Roman" w:hAnsiTheme="minorHAnsi" w:cstheme="minorHAnsi"/>
                <w:color w:val="000000" w:themeColor="text1"/>
                <w:sz w:val="24"/>
                <w:szCs w:val="24"/>
                <w:lang w:val="en-IE" w:eastAsia="en-IE"/>
              </w:rPr>
              <w:t>.</w:t>
            </w:r>
            <w:r w:rsidR="356F5A82" w:rsidRPr="001E61BC">
              <w:rPr>
                <w:rFonts w:asciiTheme="minorHAnsi" w:eastAsia="Times New Roman" w:hAnsiTheme="minorHAnsi" w:cstheme="minorHAnsi"/>
                <w:color w:val="000000" w:themeColor="text1"/>
                <w:sz w:val="24"/>
                <w:szCs w:val="24"/>
                <w:lang w:val="en-IE" w:eastAsia="en-IE"/>
              </w:rPr>
              <w:t xml:space="preserve"> </w:t>
            </w:r>
            <w:r w:rsidR="2A32A5DD" w:rsidRPr="001E61BC">
              <w:rPr>
                <w:rFonts w:asciiTheme="minorHAnsi" w:eastAsia="Times New Roman" w:hAnsiTheme="minorHAnsi" w:cstheme="minorHAnsi"/>
                <w:color w:val="000000" w:themeColor="text1"/>
                <w:sz w:val="24"/>
                <w:szCs w:val="24"/>
                <w:lang w:val="en-IE" w:eastAsia="en-IE"/>
              </w:rPr>
              <w:t xml:space="preserve">Depending on the sensitivity of the experiment we would need to use luciferase from firefly or Renilla reniformis. </w:t>
            </w:r>
            <w:r w:rsidR="413B5364" w:rsidRPr="001E61BC">
              <w:rPr>
                <w:rFonts w:asciiTheme="minorHAnsi" w:eastAsia="Times New Roman" w:hAnsiTheme="minorHAnsi" w:cstheme="minorHAnsi"/>
                <w:color w:val="000000" w:themeColor="text1"/>
                <w:sz w:val="24"/>
                <w:szCs w:val="24"/>
                <w:lang w:val="en-IE" w:eastAsia="en-IE"/>
              </w:rPr>
              <w:t xml:space="preserve">For certain </w:t>
            </w:r>
            <w:r w:rsidR="7979A231" w:rsidRPr="001E61BC">
              <w:rPr>
                <w:rFonts w:asciiTheme="minorHAnsi" w:eastAsia="Times New Roman" w:hAnsiTheme="minorHAnsi" w:cstheme="minorHAnsi"/>
                <w:color w:val="000000" w:themeColor="text1"/>
                <w:sz w:val="24"/>
                <w:szCs w:val="24"/>
                <w:lang w:val="en-IE" w:eastAsia="en-IE"/>
              </w:rPr>
              <w:t>experiments</w:t>
            </w:r>
            <w:r w:rsidR="413B5364" w:rsidRPr="001E61BC">
              <w:rPr>
                <w:rFonts w:asciiTheme="minorHAnsi" w:eastAsia="Times New Roman" w:hAnsiTheme="minorHAnsi" w:cstheme="minorHAnsi"/>
                <w:color w:val="000000" w:themeColor="text1"/>
                <w:sz w:val="24"/>
                <w:szCs w:val="24"/>
                <w:lang w:val="en-IE" w:eastAsia="en-IE"/>
              </w:rPr>
              <w:t>, l</w:t>
            </w:r>
            <w:r w:rsidR="368D0258" w:rsidRPr="001E61BC">
              <w:rPr>
                <w:rFonts w:asciiTheme="minorHAnsi" w:eastAsia="Times New Roman" w:hAnsiTheme="minorHAnsi" w:cstheme="minorHAnsi"/>
                <w:color w:val="000000" w:themeColor="text1"/>
                <w:sz w:val="24"/>
                <w:szCs w:val="24"/>
                <w:lang w:val="en-IE" w:eastAsia="en-IE"/>
              </w:rPr>
              <w:t xml:space="preserve">uciferase </w:t>
            </w:r>
            <w:r w:rsidR="09E36BF5" w:rsidRPr="001E61BC">
              <w:rPr>
                <w:rFonts w:asciiTheme="minorHAnsi" w:eastAsia="Times New Roman" w:hAnsiTheme="minorHAnsi" w:cstheme="minorHAnsi"/>
                <w:color w:val="000000" w:themeColor="text1"/>
                <w:sz w:val="24"/>
                <w:szCs w:val="24"/>
                <w:lang w:val="en-IE" w:eastAsia="en-IE"/>
              </w:rPr>
              <w:t xml:space="preserve">needs to be </w:t>
            </w:r>
            <w:r w:rsidR="368D0258" w:rsidRPr="001E61BC">
              <w:rPr>
                <w:rFonts w:asciiTheme="minorHAnsi" w:eastAsia="Times New Roman" w:hAnsiTheme="minorHAnsi" w:cstheme="minorHAnsi"/>
                <w:color w:val="000000" w:themeColor="text1"/>
                <w:sz w:val="24"/>
                <w:szCs w:val="24"/>
                <w:lang w:val="en-IE" w:eastAsia="en-IE"/>
              </w:rPr>
              <w:t xml:space="preserve">derived from deep-sea shrimp </w:t>
            </w:r>
            <w:r w:rsidR="4F371DAB" w:rsidRPr="001E61BC">
              <w:rPr>
                <w:rFonts w:asciiTheme="minorHAnsi" w:eastAsia="Times New Roman" w:hAnsiTheme="minorHAnsi" w:cstheme="minorHAnsi"/>
                <w:color w:val="000000" w:themeColor="text1"/>
                <w:sz w:val="24"/>
                <w:szCs w:val="24"/>
                <w:lang w:val="en-IE" w:eastAsia="en-IE"/>
              </w:rPr>
              <w:t xml:space="preserve">as it </w:t>
            </w:r>
            <w:r w:rsidR="368D0258" w:rsidRPr="001E61BC">
              <w:rPr>
                <w:rFonts w:asciiTheme="minorHAnsi" w:eastAsia="Times New Roman" w:hAnsiTheme="minorHAnsi" w:cstheme="minorHAnsi"/>
                <w:color w:val="000000" w:themeColor="text1"/>
                <w:sz w:val="24"/>
                <w:szCs w:val="24"/>
                <w:lang w:val="en-IE" w:eastAsia="en-IE"/>
              </w:rPr>
              <w:t>is approx 100-fold brigh</w:t>
            </w:r>
            <w:r w:rsidR="24BADACB" w:rsidRPr="001E61BC">
              <w:rPr>
                <w:rFonts w:asciiTheme="minorHAnsi" w:eastAsia="Times New Roman" w:hAnsiTheme="minorHAnsi" w:cstheme="minorHAnsi"/>
                <w:color w:val="000000" w:themeColor="text1"/>
                <w:sz w:val="24"/>
                <w:szCs w:val="24"/>
                <w:lang w:val="en-IE" w:eastAsia="en-IE"/>
              </w:rPr>
              <w:t xml:space="preserve">ter than either firefly or </w:t>
            </w:r>
            <w:r w:rsidR="1FDC5FF5" w:rsidRPr="001E61BC">
              <w:rPr>
                <w:rFonts w:asciiTheme="minorHAnsi" w:eastAsia="Times New Roman" w:hAnsiTheme="minorHAnsi" w:cstheme="minorHAnsi"/>
                <w:color w:val="000000" w:themeColor="text1"/>
                <w:sz w:val="24"/>
                <w:szCs w:val="24"/>
                <w:lang w:val="en-IE" w:eastAsia="en-IE"/>
              </w:rPr>
              <w:t>R</w:t>
            </w:r>
            <w:r w:rsidR="24BADACB" w:rsidRPr="001E61BC">
              <w:rPr>
                <w:rFonts w:asciiTheme="minorHAnsi" w:eastAsia="Times New Roman" w:hAnsiTheme="minorHAnsi" w:cstheme="minorHAnsi"/>
                <w:color w:val="000000" w:themeColor="text1"/>
                <w:sz w:val="24"/>
                <w:szCs w:val="24"/>
                <w:lang w:val="en-IE" w:eastAsia="en-IE"/>
              </w:rPr>
              <w:t>enilla reniformis luciferase</w:t>
            </w:r>
            <w:r w:rsidR="707CF464" w:rsidRPr="001E61BC">
              <w:rPr>
                <w:rFonts w:asciiTheme="minorHAnsi" w:eastAsia="Times New Roman" w:hAnsiTheme="minorHAnsi" w:cstheme="minorHAnsi"/>
                <w:color w:val="000000" w:themeColor="text1"/>
                <w:sz w:val="24"/>
                <w:szCs w:val="24"/>
                <w:lang w:val="en-IE" w:eastAsia="en-IE"/>
              </w:rPr>
              <w:t>, so provides highly sensitive detection that is not attainable by firefly or Renilla reniformis derived luciferase</w:t>
            </w:r>
            <w:r w:rsidR="679E1127" w:rsidRPr="001E61BC">
              <w:rPr>
                <w:rFonts w:asciiTheme="minorHAnsi" w:eastAsia="Times New Roman" w:hAnsiTheme="minorHAnsi" w:cstheme="minorHAnsi"/>
                <w:color w:val="000000" w:themeColor="text1"/>
                <w:sz w:val="24"/>
                <w:szCs w:val="24"/>
                <w:lang w:val="en-IE" w:eastAsia="en-IE"/>
              </w:rPr>
              <w:t xml:space="preserve">. </w:t>
            </w:r>
          </w:p>
        </w:tc>
      </w:tr>
    </w:tbl>
    <w:p w14:paraId="4C338D98" w14:textId="77777777" w:rsidR="00776C07" w:rsidRPr="001E61BC" w:rsidRDefault="00776C07" w:rsidP="00E22870">
      <w:pPr>
        <w:rPr>
          <w:rFonts w:asciiTheme="minorHAnsi" w:hAnsiTheme="minorHAnsi" w:cstheme="minorHAnsi"/>
          <w:sz w:val="24"/>
          <w:szCs w:val="24"/>
        </w:rPr>
      </w:pPr>
    </w:p>
    <w:p w14:paraId="63E9187F" w14:textId="38DE240A" w:rsidR="009B1202" w:rsidRDefault="009B1202">
      <w:pPr>
        <w:jc w:val="left"/>
        <w:rPr>
          <w:rFonts w:asciiTheme="minorHAnsi" w:hAnsiTheme="minorHAnsi" w:cstheme="minorHAnsi"/>
          <w:sz w:val="24"/>
          <w:szCs w:val="24"/>
        </w:rPr>
      </w:pPr>
      <w:r>
        <w:rPr>
          <w:rFonts w:asciiTheme="minorHAnsi" w:hAnsiTheme="minorHAnsi" w:cstheme="minorHAnsi"/>
          <w:sz w:val="24"/>
          <w:szCs w:val="24"/>
        </w:rPr>
        <w:br w:type="page"/>
      </w:r>
    </w:p>
    <w:p w14:paraId="3D196ED2" w14:textId="77777777" w:rsidR="003F3902" w:rsidRPr="001E61BC" w:rsidRDefault="003F3902" w:rsidP="00EC7E2F">
      <w:pPr>
        <w:pStyle w:val="ListParagraph"/>
        <w:rPr>
          <w:rFonts w:asciiTheme="minorHAnsi" w:hAnsiTheme="minorHAnsi" w:cstheme="minorHAnsi"/>
          <w:sz w:val="24"/>
          <w:szCs w:val="24"/>
        </w:rPr>
      </w:pPr>
    </w:p>
    <w:p w14:paraId="79DECE1C" w14:textId="3BB6BFA2" w:rsidR="0021256E" w:rsidRPr="001E61BC" w:rsidRDefault="0021256E" w:rsidP="008C704A">
      <w:pPr>
        <w:pStyle w:val="Heading1"/>
        <w:rPr>
          <w:rFonts w:asciiTheme="minorHAnsi" w:hAnsiTheme="minorHAnsi" w:cstheme="minorHAnsi"/>
          <w:sz w:val="24"/>
          <w:szCs w:val="24"/>
        </w:rPr>
      </w:pPr>
      <w:bookmarkStart w:id="20" w:name="_Toc164955416"/>
      <w:r w:rsidRPr="001E61BC">
        <w:rPr>
          <w:rFonts w:asciiTheme="minorHAnsi" w:hAnsiTheme="minorHAnsi" w:cstheme="minorHAnsi"/>
          <w:sz w:val="24"/>
          <w:szCs w:val="24"/>
        </w:rPr>
        <w:t>Instructions to Applicants</w:t>
      </w:r>
      <w:bookmarkEnd w:id="20"/>
    </w:p>
    <w:p w14:paraId="5EA0D30D" w14:textId="43390AA8" w:rsidR="0021256E" w:rsidRPr="001E61BC" w:rsidRDefault="0021256E" w:rsidP="006714D9">
      <w:pPr>
        <w:rPr>
          <w:rFonts w:asciiTheme="minorHAnsi" w:hAnsiTheme="minorHAnsi" w:cstheme="minorHAnsi"/>
          <w:sz w:val="24"/>
          <w:szCs w:val="24"/>
        </w:rPr>
      </w:pPr>
      <w:r w:rsidRPr="001E61BC">
        <w:rPr>
          <w:rFonts w:asciiTheme="minorHAnsi" w:hAnsiTheme="minorHAnsi" w:cstheme="minorHAnsi"/>
          <w:sz w:val="24"/>
          <w:szCs w:val="24"/>
        </w:rPr>
        <w:t xml:space="preserve">Every effort has been made to ensure that this Document contains all the necessary information for the completion of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The Contracting Authority does not warrant or represent that this Document, or any other information given to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is accurate or complete. No liability is accepted for any error, misstatement, or omission (negligent or otherwise) in this Document, or in any other information given to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pplicants.</w:t>
      </w:r>
    </w:p>
    <w:p w14:paraId="4210C8F8" w14:textId="2C4DBCB5" w:rsidR="0021256E" w:rsidRPr="001E61BC" w:rsidRDefault="0021256E" w:rsidP="00193828">
      <w:pPr>
        <w:pStyle w:val="Heading2"/>
        <w:rPr>
          <w:rFonts w:asciiTheme="minorHAnsi" w:hAnsiTheme="minorHAnsi" w:cstheme="minorHAnsi"/>
          <w:sz w:val="24"/>
          <w:szCs w:val="24"/>
        </w:rPr>
      </w:pPr>
      <w:bookmarkStart w:id="21" w:name="_Toc164955417"/>
      <w:r w:rsidRPr="001E61BC">
        <w:rPr>
          <w:rFonts w:asciiTheme="minorHAnsi" w:hAnsiTheme="minorHAnsi" w:cstheme="minorHAnsi"/>
          <w:sz w:val="24"/>
          <w:szCs w:val="24"/>
        </w:rPr>
        <w:t>Queries</w:t>
      </w:r>
      <w:bookmarkEnd w:id="21"/>
    </w:p>
    <w:p w14:paraId="2E1A957C" w14:textId="34564C8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The closing date for the queries are specified on the title page.</w:t>
      </w:r>
    </w:p>
    <w:p w14:paraId="3D4D24ED" w14:textId="65FF69FF" w:rsidR="0021256E" w:rsidRPr="001E61BC" w:rsidRDefault="00DC476B" w:rsidP="006714D9">
      <w:pPr>
        <w:rPr>
          <w:rFonts w:asciiTheme="minorHAnsi" w:hAnsiTheme="minorHAnsi" w:cstheme="minorHAnsi"/>
          <w:sz w:val="24"/>
          <w:szCs w:val="24"/>
        </w:rPr>
      </w:pPr>
      <w:r w:rsidRPr="001E61BC">
        <w:rPr>
          <w:rFonts w:asciiTheme="minorHAnsi" w:hAnsiTheme="minorHAnsi" w:cstheme="minorHAnsi"/>
          <w:sz w:val="24"/>
          <w:szCs w:val="24"/>
        </w:rPr>
        <w:t xml:space="preserve">All queries regarding this tender should be through the </w:t>
      </w:r>
      <w:r w:rsidR="00AC4557" w:rsidRPr="001E61BC">
        <w:rPr>
          <w:rFonts w:asciiTheme="minorHAnsi" w:hAnsiTheme="minorHAnsi" w:cstheme="minorHAnsi"/>
          <w:sz w:val="24"/>
          <w:szCs w:val="24"/>
        </w:rPr>
        <w:t>messaging</w:t>
      </w:r>
      <w:r w:rsidRPr="001E61BC">
        <w:rPr>
          <w:rFonts w:asciiTheme="minorHAnsi" w:hAnsiTheme="minorHAnsi" w:cstheme="minorHAnsi"/>
          <w:sz w:val="24"/>
          <w:szCs w:val="24"/>
        </w:rPr>
        <w:t xml:space="preserve"> facility on </w:t>
      </w:r>
      <w:hyperlink r:id="rId16" w:history="1">
        <w:r w:rsidR="00AC4557"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including any omissions which would prevent applicants from submitting a comprehensive response. Please submit queries as soon as possible.</w:t>
      </w:r>
    </w:p>
    <w:p w14:paraId="6E2048FA" w14:textId="7A334088"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In circulating responses, queries will be edited to avoid disclosing the identity of the querist and will be circulated to all parties who have expressed an interest in the procurement on the eTenders website.</w:t>
      </w:r>
    </w:p>
    <w:p w14:paraId="21EA6BB0" w14:textId="603A4BFA" w:rsidR="00A233C8" w:rsidRPr="001E61BC" w:rsidRDefault="00A233C8" w:rsidP="006714D9">
      <w:pPr>
        <w:rPr>
          <w:rFonts w:asciiTheme="minorHAnsi" w:hAnsiTheme="minorHAnsi" w:cstheme="minorHAnsi"/>
          <w:sz w:val="24"/>
          <w:szCs w:val="24"/>
        </w:rPr>
      </w:pPr>
      <w:r w:rsidRPr="001E61BC">
        <w:rPr>
          <w:rFonts w:asciiTheme="minorHAnsi" w:hAnsiTheme="minorHAnsi" w:cstheme="minorHAnsi"/>
          <w:sz w:val="24"/>
          <w:szCs w:val="24"/>
        </w:rPr>
        <w:t xml:space="preserve">Please note that information relating to this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including clarifications and changes, will be published on the Irish Government Procurement Opportunities Portal </w:t>
      </w:r>
      <w:hyperlink r:id="rId17" w:history="1">
        <w:r w:rsidR="00DE5C6F"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Registration is free of charge and there is no charge for documents. Please note that the Contracting Authority accepts no responsibility for information relayed (or not relayed) via third parties.</w:t>
      </w:r>
    </w:p>
    <w:p w14:paraId="1E2BD3F1" w14:textId="4DC76B3F" w:rsidR="00AC4557" w:rsidRPr="001E61BC" w:rsidRDefault="00AC4557" w:rsidP="00193828">
      <w:pPr>
        <w:pStyle w:val="Heading2"/>
        <w:rPr>
          <w:rFonts w:asciiTheme="minorHAnsi" w:hAnsiTheme="minorHAnsi" w:cstheme="minorHAnsi"/>
          <w:sz w:val="24"/>
          <w:szCs w:val="24"/>
        </w:rPr>
      </w:pPr>
      <w:bookmarkStart w:id="22" w:name="_Toc164955418"/>
      <w:r w:rsidRPr="001E61BC">
        <w:rPr>
          <w:rFonts w:asciiTheme="minorHAnsi" w:hAnsiTheme="minorHAnsi" w:cstheme="minorHAnsi"/>
          <w:sz w:val="24"/>
          <w:szCs w:val="24"/>
        </w:rPr>
        <w:t xml:space="preserve">Submission of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s</w:t>
      </w:r>
      <w:bookmarkEnd w:id="22"/>
    </w:p>
    <w:p w14:paraId="78887816" w14:textId="78C7F0C4"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is using the tender </w:t>
      </w:r>
      <w:r w:rsidR="005D50B4" w:rsidRPr="001E61BC">
        <w:rPr>
          <w:rFonts w:asciiTheme="minorHAnsi" w:hAnsiTheme="minorHAnsi" w:cstheme="minorHAnsi"/>
          <w:sz w:val="24"/>
          <w:szCs w:val="24"/>
        </w:rPr>
        <w:t>p</w:t>
      </w:r>
      <w:r w:rsidRPr="001E61BC">
        <w:rPr>
          <w:rFonts w:asciiTheme="minorHAnsi" w:hAnsiTheme="minorHAnsi" w:cstheme="minorHAnsi"/>
          <w:sz w:val="24"/>
          <w:szCs w:val="24"/>
        </w:rPr>
        <w:t xml:space="preserve">ostbox facility and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s must be submitted electronically via the e</w:t>
      </w:r>
      <w:r w:rsidR="005D50B4" w:rsidRPr="001E61BC">
        <w:rPr>
          <w:rFonts w:asciiTheme="minorHAnsi" w:hAnsiTheme="minorHAnsi" w:cstheme="minorHAnsi"/>
          <w:sz w:val="24"/>
          <w:szCs w:val="24"/>
        </w:rPr>
        <w:t>T</w:t>
      </w:r>
      <w:r w:rsidRPr="001E61BC">
        <w:rPr>
          <w:rFonts w:asciiTheme="minorHAnsi" w:hAnsiTheme="minorHAnsi" w:cstheme="minorHAnsi"/>
          <w:sz w:val="24"/>
          <w:szCs w:val="24"/>
        </w:rPr>
        <w:t xml:space="preserve">enders postbox facility on </w:t>
      </w:r>
      <w:hyperlink r:id="rId18" w:history="1">
        <w:r w:rsidRPr="001E61BC">
          <w:rPr>
            <w:rStyle w:val="Hyperlink"/>
            <w:rFonts w:asciiTheme="minorHAnsi" w:hAnsiTheme="minorHAnsi" w:cstheme="minorHAnsi"/>
            <w:sz w:val="24"/>
            <w:szCs w:val="24"/>
          </w:rPr>
          <w:t>www.etenders.gov.ie</w:t>
        </w:r>
      </w:hyperlink>
      <w:r w:rsidRPr="001E61BC">
        <w:rPr>
          <w:rFonts w:asciiTheme="minorHAnsi" w:hAnsiTheme="minorHAnsi" w:cstheme="minorHAnsi"/>
          <w:sz w:val="24"/>
          <w:szCs w:val="24"/>
        </w:rPr>
        <w:t xml:space="preserve"> only.</w:t>
      </w:r>
    </w:p>
    <w:p w14:paraId="4833F642"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The Contracting Authority is not responsible for corruption in electronic documents. Applicants must ensure electronic documents are not corrupt.</w:t>
      </w:r>
    </w:p>
    <w:p w14:paraId="138021C0" w14:textId="52613FA3"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should produce their response as a </w:t>
      </w:r>
      <w:r w:rsidRPr="001E61BC">
        <w:rPr>
          <w:rFonts w:asciiTheme="minorHAnsi" w:hAnsiTheme="minorHAnsi" w:cstheme="minorHAnsi"/>
          <w:b/>
          <w:bCs/>
          <w:sz w:val="24"/>
          <w:szCs w:val="24"/>
        </w:rPr>
        <w:t>single uploaded file</w:t>
      </w:r>
      <w:r w:rsidRPr="001E61BC">
        <w:rPr>
          <w:rFonts w:asciiTheme="minorHAnsi" w:hAnsiTheme="minorHAnsi" w:cstheme="minorHAnsi"/>
          <w:sz w:val="24"/>
          <w:szCs w:val="24"/>
        </w:rPr>
        <w:t>, if possible, which is clearly labelled, page numbered and indexed.</w:t>
      </w:r>
    </w:p>
    <w:p w14:paraId="77D32568" w14:textId="62B32C5D" w:rsidR="00AC4557" w:rsidRPr="001E61BC" w:rsidRDefault="00AC4557" w:rsidP="00193828">
      <w:pPr>
        <w:pStyle w:val="Heading2"/>
        <w:rPr>
          <w:rFonts w:asciiTheme="minorHAnsi" w:hAnsiTheme="minorHAnsi" w:cstheme="minorHAnsi"/>
          <w:sz w:val="24"/>
          <w:szCs w:val="24"/>
        </w:rPr>
      </w:pPr>
      <w:bookmarkStart w:id="23" w:name="_Toc164955419"/>
      <w:r w:rsidRPr="001E61BC">
        <w:rPr>
          <w:rFonts w:asciiTheme="minorHAnsi" w:hAnsiTheme="minorHAnsi" w:cstheme="minorHAnsi"/>
          <w:sz w:val="24"/>
          <w:szCs w:val="24"/>
        </w:rPr>
        <w:t xml:space="preserve">Closing date for </w:t>
      </w:r>
      <w:r w:rsidR="000C1CCB" w:rsidRPr="001E61BC">
        <w:rPr>
          <w:rFonts w:asciiTheme="minorHAnsi" w:hAnsiTheme="minorHAnsi" w:cstheme="minorHAnsi"/>
          <w:sz w:val="24"/>
          <w:szCs w:val="24"/>
        </w:rPr>
        <w:t xml:space="preserve">Initial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s</w:t>
      </w:r>
      <w:bookmarkEnd w:id="23"/>
    </w:p>
    <w:p w14:paraId="250EDFB9" w14:textId="4195FF42"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closing date for the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is specified on the title page.</w:t>
      </w:r>
    </w:p>
    <w:p w14:paraId="17253205" w14:textId="3832379F"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must ensure that they give themselves </w:t>
      </w:r>
      <w:r w:rsidR="00947EEA" w:rsidRPr="001E61BC">
        <w:rPr>
          <w:rFonts w:asciiTheme="minorHAnsi" w:hAnsiTheme="minorHAnsi" w:cstheme="minorHAnsi"/>
          <w:sz w:val="24"/>
          <w:szCs w:val="24"/>
        </w:rPr>
        <w:t>enough</w:t>
      </w:r>
      <w:r w:rsidRPr="001E61BC">
        <w:rPr>
          <w:rFonts w:asciiTheme="minorHAnsi" w:hAnsiTheme="minorHAnsi" w:cstheme="minorHAnsi"/>
          <w:sz w:val="24"/>
          <w:szCs w:val="24"/>
        </w:rPr>
        <w:t xml:space="preserve"> time to upload and submit all required documentation before the closing date/time. Applicants should </w:t>
      </w:r>
      <w:r w:rsidR="005D50B4" w:rsidRPr="001E61BC">
        <w:rPr>
          <w:rFonts w:asciiTheme="minorHAnsi" w:hAnsiTheme="minorHAnsi" w:cstheme="minorHAnsi"/>
          <w:sz w:val="24"/>
          <w:szCs w:val="24"/>
        </w:rPr>
        <w:t>consider</w:t>
      </w:r>
      <w:r w:rsidRPr="001E61BC">
        <w:rPr>
          <w:rFonts w:asciiTheme="minorHAnsi" w:hAnsiTheme="minorHAnsi" w:cstheme="minorHAnsi"/>
          <w:sz w:val="24"/>
          <w:szCs w:val="24"/>
        </w:rPr>
        <w:t xml:space="preserve"> the fact that upload speeds vary. There is a maximum of 2.14 GB for individual files sent to the electronic post</w:t>
      </w:r>
      <w:r w:rsidR="0032166C" w:rsidRPr="001E61BC">
        <w:rPr>
          <w:rFonts w:asciiTheme="minorHAnsi" w:hAnsiTheme="minorHAnsi" w:cstheme="minorHAnsi"/>
          <w:sz w:val="24"/>
          <w:szCs w:val="24"/>
        </w:rPr>
        <w:t>-</w:t>
      </w:r>
      <w:r w:rsidRPr="001E61BC">
        <w:rPr>
          <w:rFonts w:asciiTheme="minorHAnsi" w:hAnsiTheme="minorHAnsi" w:cstheme="minorHAnsi"/>
          <w:sz w:val="24"/>
          <w:szCs w:val="24"/>
        </w:rPr>
        <w:t>box and a one-hour limit for upload. In order to submit a document to the electronic post</w:t>
      </w:r>
      <w:r w:rsidR="0032166C" w:rsidRPr="001E61BC">
        <w:rPr>
          <w:rFonts w:asciiTheme="minorHAnsi" w:hAnsiTheme="minorHAnsi" w:cstheme="minorHAnsi"/>
          <w:sz w:val="24"/>
          <w:szCs w:val="24"/>
        </w:rPr>
        <w:t>-</w:t>
      </w:r>
      <w:r w:rsidRPr="001E61BC">
        <w:rPr>
          <w:rFonts w:asciiTheme="minorHAnsi" w:hAnsiTheme="minorHAnsi" w:cstheme="minorHAnsi"/>
          <w:sz w:val="24"/>
          <w:szCs w:val="24"/>
        </w:rPr>
        <w:t>box, please note that you must click “Submit Response”. After submitting you can still modify and re-send your response up until response deadline. Applicants should be aware that the ‘Submit Response’ button will be disabled automatically upon the expiration of the response deadline.</w:t>
      </w:r>
    </w:p>
    <w:p w14:paraId="61447439" w14:textId="4DAAB8F0"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lastRenderedPageBreak/>
        <w:t xml:space="preserve">It is the responsibility of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to ensure that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is complete and is uploaded by the designated deadline.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 xml:space="preserve">s that are received late or via other means </w:t>
      </w:r>
      <w:r w:rsidRPr="001E61BC">
        <w:rPr>
          <w:rFonts w:asciiTheme="minorHAnsi" w:hAnsiTheme="minorHAnsi" w:cstheme="minorHAnsi"/>
          <w:b/>
          <w:bCs/>
          <w:sz w:val="24"/>
          <w:szCs w:val="24"/>
        </w:rPr>
        <w:t>will not</w:t>
      </w:r>
      <w:r w:rsidRPr="001E61BC">
        <w:rPr>
          <w:rFonts w:asciiTheme="minorHAnsi" w:hAnsiTheme="minorHAnsi" w:cstheme="minorHAnsi"/>
          <w:sz w:val="24"/>
          <w:szCs w:val="24"/>
        </w:rPr>
        <w:t xml:space="preserve"> be considered in this public procurement competition</w:t>
      </w:r>
      <w:r w:rsidR="00947EEA" w:rsidRPr="001E61BC">
        <w:rPr>
          <w:rFonts w:asciiTheme="minorHAnsi" w:hAnsiTheme="minorHAnsi" w:cstheme="minorHAnsi"/>
          <w:sz w:val="24"/>
          <w:szCs w:val="24"/>
        </w:rPr>
        <w:t>.</w:t>
      </w:r>
    </w:p>
    <w:p w14:paraId="7CC0111C" w14:textId="61662D7B"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It is important to note that only persons who have downloaded and accepted a document can submit an upload.</w:t>
      </w:r>
    </w:p>
    <w:p w14:paraId="3ECBAF31" w14:textId="00939685" w:rsidR="00AC4557" w:rsidRPr="001E61BC" w:rsidRDefault="00AC4557" w:rsidP="00193828">
      <w:pPr>
        <w:pStyle w:val="Heading2"/>
        <w:rPr>
          <w:rFonts w:asciiTheme="minorHAnsi" w:hAnsiTheme="minorHAnsi" w:cstheme="minorHAnsi"/>
          <w:sz w:val="24"/>
          <w:szCs w:val="24"/>
        </w:rPr>
      </w:pPr>
      <w:bookmarkStart w:id="24" w:name="_Toc164955420"/>
      <w:r w:rsidRPr="001E61BC">
        <w:rPr>
          <w:rFonts w:asciiTheme="minorHAnsi" w:hAnsiTheme="minorHAnsi" w:cstheme="minorHAnsi"/>
          <w:sz w:val="24"/>
          <w:szCs w:val="24"/>
        </w:rPr>
        <w:t xml:space="preserve">Completing the </w:t>
      </w:r>
      <w:r w:rsidR="008D4D8D" w:rsidRPr="001E61BC">
        <w:rPr>
          <w:rFonts w:asciiTheme="minorHAnsi" w:hAnsiTheme="minorHAnsi" w:cstheme="minorHAnsi"/>
          <w:sz w:val="24"/>
          <w:szCs w:val="24"/>
        </w:rPr>
        <w:t>Qualification Questionnaire</w:t>
      </w:r>
      <w:bookmarkEnd w:id="24"/>
    </w:p>
    <w:p w14:paraId="557F65AC" w14:textId="2E6BAB0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When completing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contained in </w:t>
      </w:r>
      <w:r w:rsidRPr="001E61BC">
        <w:rPr>
          <w:rFonts w:asciiTheme="minorHAnsi" w:hAnsiTheme="minorHAnsi" w:cstheme="minorHAnsi"/>
          <w:i/>
          <w:iCs/>
          <w:sz w:val="24"/>
          <w:szCs w:val="24"/>
        </w:rPr>
        <w:t>Appendix A</w:t>
      </w:r>
      <w:r w:rsidRPr="001E61BC">
        <w:rPr>
          <w:rFonts w:asciiTheme="minorHAnsi" w:hAnsiTheme="minorHAnsi" w:cstheme="minorHAnsi"/>
          <w:sz w:val="24"/>
          <w:szCs w:val="24"/>
        </w:rPr>
        <w:t xml:space="preserve"> to this Document, Applicants should note the following conditions:</w:t>
      </w:r>
    </w:p>
    <w:p w14:paraId="407B0C2A" w14:textId="74A5391E"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All questions must be completed in full </w:t>
      </w:r>
      <w:r w:rsidR="00DE5C6F" w:rsidRPr="001E61BC">
        <w:rPr>
          <w:rFonts w:asciiTheme="minorHAnsi" w:hAnsiTheme="minorHAnsi" w:cstheme="minorHAnsi"/>
          <w:sz w:val="24"/>
          <w:szCs w:val="24"/>
        </w:rPr>
        <w:t>using the format provided.</w:t>
      </w:r>
      <w:r w:rsidRPr="001E61BC">
        <w:rPr>
          <w:rFonts w:asciiTheme="minorHAnsi" w:hAnsiTheme="minorHAnsi" w:cstheme="minorHAnsi"/>
          <w:sz w:val="24"/>
          <w:szCs w:val="24"/>
        </w:rPr>
        <w:t xml:space="preserve"> </w:t>
      </w:r>
    </w:p>
    <w:p w14:paraId="3620A090" w14:textId="11CFD41C"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All questions should be answered with relevance to the subject matter of this competition. For the avoidance of doubt, it is emphasised that the information requested 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is aimed solely at determining the suitability and choice of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for entry to the competitive tendering stage. Only at that subsequent tendering stage will the selected tenderers be invited to tender in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to the specific requirements of the contract in the light of the published award criteria and the </w:t>
      </w:r>
      <w:r w:rsidR="003F598C" w:rsidRPr="001E61BC">
        <w:rPr>
          <w:rFonts w:asciiTheme="minorHAnsi" w:hAnsiTheme="minorHAnsi" w:cstheme="minorHAnsi"/>
          <w:sz w:val="24"/>
          <w:szCs w:val="24"/>
        </w:rPr>
        <w:t>Request for</w:t>
      </w:r>
      <w:r w:rsidRPr="001E61BC">
        <w:rPr>
          <w:rFonts w:asciiTheme="minorHAnsi" w:hAnsiTheme="minorHAnsi" w:cstheme="minorHAnsi"/>
          <w:sz w:val="24"/>
          <w:szCs w:val="24"/>
        </w:rPr>
        <w:t xml:space="preserve"> Tender document.</w:t>
      </w:r>
    </w:p>
    <w:p w14:paraId="08D43DC6" w14:textId="74568D1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Where a ‘Rule’ is associated with a particular question,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must satisfy the requirements of the rule in order to remain eligible for consideration in the competition. </w:t>
      </w:r>
    </w:p>
    <w:p w14:paraId="67D47D9B" w14:textId="0D7EEE5F"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permitted to add lines to the pro-forma tables and boxes set out within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if required. </w:t>
      </w:r>
    </w:p>
    <w:p w14:paraId="7C36619C" w14:textId="554FDB83"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must be completed in English. </w:t>
      </w:r>
    </w:p>
    <w:p w14:paraId="68C0AE73"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3E871737" w14:textId="37D248E1"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Failure to provide a sufficient level of detail or to explain adequately any relevant matters may result in such data or information not being taken into account during the evaluation process.</w:t>
      </w:r>
    </w:p>
    <w:p w14:paraId="1942B143" w14:textId="33612322" w:rsidR="00DE5C6F" w:rsidRPr="001E61BC" w:rsidRDefault="00DE5C6F"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is not responsible for and will not pay for any expense or cost incurred or loss suffered by an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in the preparation or submission of its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or otherwise. Further, the Contracting Authority is not responsible for any travel or accommodation costs incurred by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unless previously agreed in writing by the Contracting Authority. Each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is fully responsible for the entirety of all expenses and/or costs it incurs in the presentation or submission of an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or in participating in this process and competition.</w:t>
      </w:r>
    </w:p>
    <w:p w14:paraId="130CCB07" w14:textId="3D5570BF" w:rsidR="00DE5C6F" w:rsidRPr="001E61BC" w:rsidRDefault="002A10F3" w:rsidP="00193828">
      <w:pPr>
        <w:pStyle w:val="Heading2"/>
        <w:rPr>
          <w:rFonts w:asciiTheme="minorHAnsi" w:hAnsiTheme="minorHAnsi" w:cstheme="minorHAnsi"/>
          <w:sz w:val="24"/>
          <w:szCs w:val="24"/>
        </w:rPr>
      </w:pPr>
      <w:bookmarkStart w:id="25" w:name="_Toc164955421"/>
      <w:r w:rsidRPr="001E61BC">
        <w:rPr>
          <w:rFonts w:asciiTheme="minorHAnsi" w:hAnsiTheme="minorHAnsi" w:cstheme="minorHAnsi"/>
          <w:sz w:val="24"/>
          <w:szCs w:val="24"/>
        </w:rPr>
        <w:t>Application</w:t>
      </w:r>
      <w:r w:rsidR="00DE5C6F" w:rsidRPr="001E61BC">
        <w:rPr>
          <w:rFonts w:asciiTheme="minorHAnsi" w:hAnsiTheme="minorHAnsi" w:cstheme="minorHAnsi"/>
          <w:sz w:val="24"/>
          <w:szCs w:val="24"/>
        </w:rPr>
        <w:t>s from SMEs and Consortia</w:t>
      </w:r>
      <w:bookmarkEnd w:id="25"/>
    </w:p>
    <w:p w14:paraId="11FDC070" w14:textId="20E5C20F"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seeks to encourage participation on a fair and equal basis by Small and Medium Enterprises (SME)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AD6D853"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lastRenderedPageBreak/>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754FF04A" w14:textId="559186EA"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Where a group of undertakings (in whatever form and regardless of the legal relationship between them) come together to submit an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in response to this </w:t>
      </w:r>
      <w:r w:rsidR="008D4D8D" w:rsidRPr="001E61BC">
        <w:rPr>
          <w:rFonts w:asciiTheme="minorHAnsi" w:hAnsiTheme="minorHAnsi" w:cstheme="minorHAnsi"/>
          <w:sz w:val="24"/>
          <w:szCs w:val="24"/>
        </w:rPr>
        <w:t>Briefing Document and Qualification Questionnaire</w:t>
      </w:r>
      <w:r w:rsidRPr="001E61BC">
        <w:rPr>
          <w:rFonts w:asciiTheme="minorHAnsi" w:hAnsiTheme="minorHAnsi" w:cstheme="minorHAnsi"/>
          <w:sz w:val="24"/>
          <w:szCs w:val="24"/>
        </w:rPr>
        <w:t xml:space="preserve"> the Contracting Authority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must clearly and comprehensively set out the name, title, telephone number, postal address, and email address of the nominated contact personnel of the Prime Contractor authorised to represent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and to whom all communications shall be directed and accepted until this Competition has been completed or terminated. Correspondence from any other person (including from any Subcontractor) </w:t>
      </w:r>
      <w:r w:rsidRPr="001E61BC">
        <w:rPr>
          <w:rFonts w:asciiTheme="minorHAnsi" w:hAnsiTheme="minorHAnsi" w:cstheme="minorHAnsi"/>
          <w:b/>
          <w:bCs/>
          <w:sz w:val="24"/>
          <w:szCs w:val="24"/>
        </w:rPr>
        <w:t xml:space="preserve">will </w:t>
      </w:r>
      <w:r w:rsidR="00C40D14" w:rsidRPr="001E61BC">
        <w:rPr>
          <w:rFonts w:asciiTheme="minorHAnsi" w:hAnsiTheme="minorHAnsi" w:cstheme="minorHAnsi"/>
          <w:b/>
          <w:bCs/>
          <w:sz w:val="24"/>
          <w:szCs w:val="24"/>
        </w:rPr>
        <w:t>not</w:t>
      </w:r>
      <w:r w:rsidRPr="001E61BC">
        <w:rPr>
          <w:rFonts w:asciiTheme="minorHAnsi" w:hAnsiTheme="minorHAnsi" w:cstheme="minorHAnsi"/>
          <w:sz w:val="24"/>
          <w:szCs w:val="24"/>
        </w:rPr>
        <w:t xml:space="preserve"> be accepted or responded to.</w:t>
      </w:r>
    </w:p>
    <w:p w14:paraId="33A445F8" w14:textId="77777777"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Applicants 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338B6B19" w14:textId="33358081" w:rsidR="00AC4557" w:rsidRPr="001E61BC" w:rsidRDefault="00AC4557" w:rsidP="006714D9">
      <w:pPr>
        <w:rPr>
          <w:rFonts w:asciiTheme="minorHAnsi" w:hAnsiTheme="minorHAnsi" w:cstheme="minorHAnsi"/>
          <w:sz w:val="24"/>
          <w:szCs w:val="24"/>
        </w:rPr>
      </w:pPr>
      <w:r w:rsidRPr="001E61BC">
        <w:rPr>
          <w:rFonts w:asciiTheme="minorHAnsi" w:hAnsiTheme="minorHAnsi" w:cstheme="minorHAnsi"/>
          <w:sz w:val="24"/>
          <w:szCs w:val="24"/>
        </w:rPr>
        <w:t xml:space="preserve">If the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is from a consortium / joint venture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must ensure that all the relevant information is provided and where necessary, provide the information requested separately for each party. </w:t>
      </w:r>
    </w:p>
    <w:p w14:paraId="120EFA94" w14:textId="5E990A30" w:rsidR="006A7B17" w:rsidRPr="001E61BC" w:rsidRDefault="006A7B17" w:rsidP="00193828">
      <w:pPr>
        <w:pStyle w:val="Heading2"/>
        <w:rPr>
          <w:rFonts w:asciiTheme="minorHAnsi" w:hAnsiTheme="minorHAnsi" w:cstheme="minorHAnsi"/>
          <w:sz w:val="24"/>
          <w:szCs w:val="24"/>
        </w:rPr>
      </w:pPr>
      <w:bookmarkStart w:id="26" w:name="_Toc164955422"/>
      <w:r w:rsidRPr="001E61BC">
        <w:rPr>
          <w:rFonts w:asciiTheme="minorHAnsi" w:hAnsiTheme="minorHAnsi" w:cstheme="minorHAnsi"/>
          <w:sz w:val="24"/>
          <w:szCs w:val="24"/>
        </w:rPr>
        <w:t>European Si</w:t>
      </w:r>
      <w:r w:rsidR="00381C7A" w:rsidRPr="001E61BC">
        <w:rPr>
          <w:rFonts w:asciiTheme="minorHAnsi" w:hAnsiTheme="minorHAnsi" w:cstheme="minorHAnsi"/>
          <w:sz w:val="24"/>
          <w:szCs w:val="24"/>
        </w:rPr>
        <w:t>n</w:t>
      </w:r>
      <w:r w:rsidRPr="001E61BC">
        <w:rPr>
          <w:rFonts w:asciiTheme="minorHAnsi" w:hAnsiTheme="minorHAnsi" w:cstheme="minorHAnsi"/>
          <w:sz w:val="24"/>
          <w:szCs w:val="24"/>
        </w:rPr>
        <w:t>gle Procurement Document</w:t>
      </w:r>
      <w:bookmarkEnd w:id="26"/>
    </w:p>
    <w:p w14:paraId="60C030B3" w14:textId="6BF5E2EA" w:rsidR="006A7B17" w:rsidRPr="001E61BC" w:rsidRDefault="00D876DF" w:rsidP="006714D9">
      <w:pPr>
        <w:rPr>
          <w:rFonts w:asciiTheme="minorHAnsi" w:hAnsiTheme="minorHAnsi" w:cstheme="minorHAnsi"/>
          <w:sz w:val="24"/>
          <w:szCs w:val="24"/>
        </w:rPr>
      </w:pPr>
      <w:r w:rsidRPr="001E61BC">
        <w:rPr>
          <w:rFonts w:asciiTheme="minorHAnsi" w:hAnsiTheme="minorHAnsi" w:cstheme="minorHAnsi"/>
          <w:sz w:val="24"/>
          <w:szCs w:val="24"/>
        </w:rPr>
        <w:t>In accordance with</w:t>
      </w:r>
      <w:r w:rsidR="006A7B17" w:rsidRPr="001E61BC">
        <w:rPr>
          <w:rFonts w:asciiTheme="minorHAnsi" w:hAnsiTheme="minorHAnsi" w:cstheme="minorHAnsi"/>
          <w:sz w:val="24"/>
          <w:szCs w:val="24"/>
        </w:rPr>
        <w:t xml:space="preserve"> 2014 Directives, suppliers may have compiled a </w:t>
      </w:r>
      <w:r w:rsidR="00F62058" w:rsidRPr="001E61BC">
        <w:rPr>
          <w:rFonts w:asciiTheme="minorHAnsi" w:hAnsiTheme="minorHAnsi" w:cstheme="minorHAnsi"/>
          <w:sz w:val="24"/>
          <w:szCs w:val="24"/>
        </w:rPr>
        <w:t>European Single Procurement Document (</w:t>
      </w:r>
      <w:r w:rsidR="006A7B17" w:rsidRPr="001E61BC">
        <w:rPr>
          <w:rFonts w:asciiTheme="minorHAnsi" w:hAnsiTheme="minorHAnsi" w:cstheme="minorHAnsi"/>
          <w:sz w:val="24"/>
          <w:szCs w:val="24"/>
        </w:rPr>
        <w:t>ESPD</w:t>
      </w:r>
      <w:r w:rsidR="00F62058" w:rsidRPr="001E61BC">
        <w:rPr>
          <w:rFonts w:asciiTheme="minorHAnsi" w:hAnsiTheme="minorHAnsi" w:cstheme="minorHAnsi"/>
          <w:sz w:val="24"/>
          <w:szCs w:val="24"/>
        </w:rPr>
        <w:t>),</w:t>
      </w:r>
      <w:r w:rsidR="006A7B17" w:rsidRPr="001E61BC">
        <w:rPr>
          <w:rFonts w:asciiTheme="minorHAnsi" w:hAnsiTheme="minorHAnsi" w:cstheme="minorHAnsi"/>
          <w:sz w:val="24"/>
          <w:szCs w:val="24"/>
        </w:rPr>
        <w:t xml:space="preserve"> </w:t>
      </w:r>
      <w:r w:rsidRPr="001E61BC">
        <w:rPr>
          <w:rFonts w:asciiTheme="minorHAnsi" w:hAnsiTheme="minorHAnsi" w:cstheme="minorHAnsi"/>
          <w:sz w:val="24"/>
          <w:szCs w:val="24"/>
        </w:rPr>
        <w:t xml:space="preserve">either electronically via the eESPD on eTenders or as a separate uploaded attachment with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w:t>
      </w:r>
      <w:r w:rsidR="006A7B17" w:rsidRPr="001E61BC">
        <w:rPr>
          <w:rFonts w:asciiTheme="minorHAnsi" w:hAnsiTheme="minorHAnsi" w:cstheme="minorHAnsi"/>
          <w:sz w:val="24"/>
          <w:szCs w:val="24"/>
        </w:rPr>
        <w:t xml:space="preserve">which will be accepted as evidence of compliance with </w:t>
      </w:r>
      <w:r w:rsidR="006A7B17" w:rsidRPr="001E61BC">
        <w:rPr>
          <w:rFonts w:asciiTheme="minorHAnsi" w:hAnsiTheme="minorHAnsi" w:cstheme="minorHAnsi"/>
          <w:i/>
          <w:iCs/>
          <w:sz w:val="24"/>
          <w:szCs w:val="24"/>
        </w:rPr>
        <w:t>Section A</w:t>
      </w:r>
      <w:r w:rsidR="006A7B17" w:rsidRPr="001E61BC">
        <w:rPr>
          <w:rFonts w:asciiTheme="minorHAnsi" w:hAnsiTheme="minorHAnsi" w:cstheme="minorHAnsi"/>
          <w:sz w:val="24"/>
          <w:szCs w:val="24"/>
        </w:rPr>
        <w:t xml:space="preserve"> of the Questionnaire. However, the Contracting Authority requires evidence via completed submission of </w:t>
      </w:r>
      <w:r w:rsidR="006A7B17" w:rsidRPr="001E61BC">
        <w:rPr>
          <w:rFonts w:asciiTheme="minorHAnsi" w:hAnsiTheme="minorHAnsi" w:cstheme="minorHAnsi"/>
          <w:i/>
          <w:iCs/>
          <w:sz w:val="24"/>
          <w:szCs w:val="24"/>
        </w:rPr>
        <w:t>Section B</w:t>
      </w:r>
      <w:r w:rsidR="006A7B17" w:rsidRPr="001E61BC">
        <w:rPr>
          <w:rFonts w:asciiTheme="minorHAnsi" w:hAnsiTheme="minorHAnsi" w:cstheme="minorHAnsi"/>
          <w:sz w:val="24"/>
          <w:szCs w:val="24"/>
        </w:rPr>
        <w:t xml:space="preserve"> relating to Technical Capacity. Mere confirmation </w:t>
      </w:r>
      <w:r w:rsidR="006A7B17" w:rsidRPr="001E61BC">
        <w:rPr>
          <w:rFonts w:asciiTheme="minorHAnsi" w:hAnsiTheme="minorHAnsi" w:cstheme="minorHAnsi"/>
          <w:b/>
          <w:bCs/>
          <w:sz w:val="24"/>
          <w:szCs w:val="24"/>
        </w:rPr>
        <w:t>will not</w:t>
      </w:r>
      <w:r w:rsidR="006A7B17" w:rsidRPr="001E61BC">
        <w:rPr>
          <w:rFonts w:asciiTheme="minorHAnsi" w:hAnsiTheme="minorHAnsi" w:cstheme="minorHAnsi"/>
          <w:sz w:val="24"/>
          <w:szCs w:val="24"/>
        </w:rPr>
        <w:t xml:space="preserve"> be sufficient under these headings. </w:t>
      </w:r>
    </w:p>
    <w:p w14:paraId="2404EA0A" w14:textId="6C87177C"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Progression to tender stage will be conditional upon identified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providing evidence of self-declared information to the Contracting Authority. Failure to provide appropriate evidence within the required timeframe specified will result in the </w:t>
      </w:r>
      <w:r w:rsidR="00491A52" w:rsidRPr="001E61BC">
        <w:rPr>
          <w:rFonts w:asciiTheme="minorHAnsi" w:hAnsiTheme="minorHAnsi" w:cstheme="minorHAnsi"/>
          <w:sz w:val="24"/>
          <w:szCs w:val="24"/>
        </w:rPr>
        <w:t>a</w:t>
      </w:r>
      <w:r w:rsidRPr="001E61BC">
        <w:rPr>
          <w:rFonts w:asciiTheme="minorHAnsi" w:hAnsiTheme="minorHAnsi" w:cstheme="minorHAnsi"/>
          <w:sz w:val="24"/>
          <w:szCs w:val="24"/>
        </w:rPr>
        <w:t>pplicant being deemed inadmissible for the next stage of the competition.</w:t>
      </w:r>
    </w:p>
    <w:p w14:paraId="06F92FEB" w14:textId="4164B2EC" w:rsidR="006A7B17" w:rsidRPr="001E61BC" w:rsidRDefault="0099433B" w:rsidP="00193828">
      <w:pPr>
        <w:pStyle w:val="Heading2"/>
        <w:rPr>
          <w:rFonts w:asciiTheme="minorHAnsi" w:hAnsiTheme="minorHAnsi" w:cstheme="minorHAnsi"/>
          <w:sz w:val="24"/>
          <w:szCs w:val="24"/>
        </w:rPr>
      </w:pPr>
      <w:r w:rsidRPr="001E61BC">
        <w:rPr>
          <w:rFonts w:asciiTheme="minorHAnsi" w:hAnsiTheme="minorHAnsi" w:cstheme="minorHAnsi"/>
          <w:sz w:val="24"/>
          <w:szCs w:val="24"/>
        </w:rPr>
        <w:tab/>
      </w:r>
      <w:bookmarkStart w:id="27" w:name="_Toc164955423"/>
      <w:r w:rsidR="006A7B17" w:rsidRPr="001E61BC">
        <w:rPr>
          <w:rFonts w:asciiTheme="minorHAnsi" w:hAnsiTheme="minorHAnsi" w:cstheme="minorHAnsi"/>
          <w:sz w:val="24"/>
          <w:szCs w:val="24"/>
        </w:rPr>
        <w:t xml:space="preserve">Evaluation of </w:t>
      </w:r>
      <w:r w:rsidR="002A10F3" w:rsidRPr="001E61BC">
        <w:rPr>
          <w:rFonts w:asciiTheme="minorHAnsi" w:hAnsiTheme="minorHAnsi" w:cstheme="minorHAnsi"/>
          <w:sz w:val="24"/>
          <w:szCs w:val="24"/>
        </w:rPr>
        <w:t>Application</w:t>
      </w:r>
      <w:r w:rsidR="006A7B17" w:rsidRPr="001E61BC">
        <w:rPr>
          <w:rFonts w:asciiTheme="minorHAnsi" w:hAnsiTheme="minorHAnsi" w:cstheme="minorHAnsi"/>
          <w:sz w:val="24"/>
          <w:szCs w:val="24"/>
        </w:rPr>
        <w:t>s</w:t>
      </w:r>
      <w:bookmarkEnd w:id="27"/>
    </w:p>
    <w:p w14:paraId="6531E7CC" w14:textId="05FFABE2"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An </w:t>
      </w:r>
      <w:r w:rsidR="002A10F3" w:rsidRPr="001E61BC">
        <w:rPr>
          <w:rFonts w:asciiTheme="minorHAnsi" w:hAnsiTheme="minorHAnsi" w:cstheme="minorHAnsi"/>
          <w:sz w:val="24"/>
          <w:szCs w:val="24"/>
        </w:rPr>
        <w:t>“Application”</w:t>
      </w:r>
      <w:r w:rsidRPr="001E61BC">
        <w:rPr>
          <w:rFonts w:asciiTheme="minorHAnsi" w:hAnsiTheme="minorHAnsi" w:cstheme="minorHAnsi"/>
          <w:sz w:val="24"/>
          <w:szCs w:val="24"/>
        </w:rPr>
        <w:t xml:space="preserve"> </w:t>
      </w:r>
      <w:r w:rsidR="002C4BB1" w:rsidRPr="001E61BC">
        <w:rPr>
          <w:rFonts w:asciiTheme="minorHAnsi" w:hAnsiTheme="minorHAnsi" w:cstheme="minorHAnsi"/>
          <w:sz w:val="24"/>
          <w:szCs w:val="24"/>
        </w:rPr>
        <w:t>comprises</w:t>
      </w:r>
      <w:r w:rsidRPr="001E61BC">
        <w:rPr>
          <w:rFonts w:asciiTheme="minorHAnsi" w:hAnsiTheme="minorHAnsi" w:cstheme="minorHAnsi"/>
          <w:sz w:val="24"/>
          <w:szCs w:val="24"/>
        </w:rPr>
        <w:t xml:space="preserve"> a completed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including the associated appendices.  </w:t>
      </w:r>
    </w:p>
    <w:p w14:paraId="66E27C95" w14:textId="6E6DC802" w:rsidR="006A7B17" w:rsidRPr="001E61BC" w:rsidRDefault="002A10F3" w:rsidP="006714D9">
      <w:pPr>
        <w:rPr>
          <w:rFonts w:asciiTheme="minorHAnsi" w:hAnsiTheme="minorHAnsi" w:cstheme="minorHAnsi"/>
          <w:sz w:val="24"/>
          <w:szCs w:val="24"/>
        </w:rPr>
      </w:pPr>
      <w:r w:rsidRPr="001E61BC">
        <w:rPr>
          <w:rFonts w:asciiTheme="minorHAnsi" w:hAnsiTheme="minorHAnsi" w:cstheme="minorHAnsi"/>
          <w:sz w:val="24"/>
          <w:szCs w:val="24"/>
        </w:rPr>
        <w:t>Application</w:t>
      </w:r>
      <w:r w:rsidR="006A7B17" w:rsidRPr="001E61BC">
        <w:rPr>
          <w:rFonts w:asciiTheme="minorHAnsi" w:hAnsiTheme="minorHAnsi" w:cstheme="minorHAnsi"/>
          <w:sz w:val="24"/>
          <w:szCs w:val="24"/>
        </w:rPr>
        <w:t xml:space="preserve">s will be evaluated strictly on their merits in accordance with the published selection criteria, minimum rules and weightings specified in the </w:t>
      </w:r>
      <w:r w:rsidR="008D4D8D" w:rsidRPr="001E61BC">
        <w:rPr>
          <w:rFonts w:asciiTheme="minorHAnsi" w:hAnsiTheme="minorHAnsi" w:cstheme="minorHAnsi"/>
          <w:sz w:val="24"/>
          <w:szCs w:val="24"/>
        </w:rPr>
        <w:t>Qualification Questionnaire</w:t>
      </w:r>
      <w:r w:rsidR="006A7B17" w:rsidRPr="001E61BC">
        <w:rPr>
          <w:rFonts w:asciiTheme="minorHAnsi" w:hAnsiTheme="minorHAnsi" w:cstheme="minorHAnsi"/>
          <w:sz w:val="24"/>
          <w:szCs w:val="24"/>
        </w:rPr>
        <w:t>.</w:t>
      </w:r>
    </w:p>
    <w:p w14:paraId="2BFBE4F2" w14:textId="525E42A5" w:rsidR="006A7B17" w:rsidRPr="001E61BC" w:rsidRDefault="00381C7A" w:rsidP="00193828">
      <w:pPr>
        <w:pStyle w:val="Heading2"/>
        <w:rPr>
          <w:rFonts w:asciiTheme="minorHAnsi" w:hAnsiTheme="minorHAnsi" w:cstheme="minorHAnsi"/>
          <w:sz w:val="24"/>
          <w:szCs w:val="24"/>
        </w:rPr>
      </w:pPr>
      <w:bookmarkStart w:id="28" w:name="_Toc164955424"/>
      <w:r w:rsidRPr="001E61BC">
        <w:rPr>
          <w:rFonts w:asciiTheme="minorHAnsi" w:hAnsiTheme="minorHAnsi" w:cstheme="minorHAnsi"/>
          <w:sz w:val="24"/>
          <w:szCs w:val="24"/>
        </w:rPr>
        <w:t>Clarification</w:t>
      </w:r>
      <w:r w:rsidR="006A7B17" w:rsidRPr="001E61BC">
        <w:rPr>
          <w:rFonts w:asciiTheme="minorHAnsi" w:hAnsiTheme="minorHAnsi" w:cstheme="minorHAnsi"/>
          <w:sz w:val="24"/>
          <w:szCs w:val="24"/>
        </w:rPr>
        <w:t xml:space="preserve"> of </w:t>
      </w:r>
      <w:r w:rsidR="002A10F3" w:rsidRPr="001E61BC">
        <w:rPr>
          <w:rFonts w:asciiTheme="minorHAnsi" w:hAnsiTheme="minorHAnsi" w:cstheme="minorHAnsi"/>
          <w:sz w:val="24"/>
          <w:szCs w:val="24"/>
        </w:rPr>
        <w:t>Application</w:t>
      </w:r>
      <w:r w:rsidR="006A7B17" w:rsidRPr="001E61BC">
        <w:rPr>
          <w:rFonts w:asciiTheme="minorHAnsi" w:hAnsiTheme="minorHAnsi" w:cstheme="minorHAnsi"/>
          <w:sz w:val="24"/>
          <w:szCs w:val="24"/>
        </w:rPr>
        <w:t>s</w:t>
      </w:r>
      <w:bookmarkEnd w:id="28"/>
    </w:p>
    <w:p w14:paraId="50BA277C" w14:textId="24653FC4"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t xml:space="preserve">While not being obliged to seek clarifications from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the Contracting Authority reserves the right, at its absolute discretion, to ask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for clarification or elaboration of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to assist in its evaluation of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w:t>
      </w:r>
    </w:p>
    <w:p w14:paraId="4FD5D926" w14:textId="5DB1C80A" w:rsidR="006A7B17" w:rsidRPr="001E61BC" w:rsidRDefault="006A7B17" w:rsidP="006714D9">
      <w:pPr>
        <w:rPr>
          <w:rFonts w:asciiTheme="minorHAnsi" w:hAnsiTheme="minorHAnsi" w:cstheme="minorHAnsi"/>
          <w:sz w:val="24"/>
          <w:szCs w:val="24"/>
        </w:rPr>
      </w:pPr>
      <w:r w:rsidRPr="001E61BC">
        <w:rPr>
          <w:rFonts w:asciiTheme="minorHAnsi" w:hAnsiTheme="minorHAnsi" w:cstheme="minorHAnsi"/>
          <w:sz w:val="24"/>
          <w:szCs w:val="24"/>
        </w:rPr>
        <w:lastRenderedPageBreak/>
        <w:t xml:space="preserve">However, it is emphasised that the Contracting Authority will </w:t>
      </w:r>
      <w:r w:rsidRPr="001E61BC">
        <w:rPr>
          <w:rFonts w:asciiTheme="minorHAnsi" w:hAnsiTheme="minorHAnsi" w:cstheme="minorHAnsi"/>
          <w:b/>
          <w:bCs/>
          <w:sz w:val="24"/>
          <w:szCs w:val="24"/>
        </w:rPr>
        <w:t>not</w:t>
      </w:r>
      <w:r w:rsidRPr="001E61BC">
        <w:rPr>
          <w:rFonts w:asciiTheme="minorHAnsi" w:hAnsiTheme="minorHAnsi" w:cstheme="minorHAnsi"/>
          <w:sz w:val="24"/>
          <w:szCs w:val="24"/>
        </w:rPr>
        <w:t xml:space="preserve"> be obliged to seek clarification where any of the essential pass requirements set out 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have not been met. Therefore,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pplicants should pay particular attention to ensure that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s contain all the required information.</w:t>
      </w:r>
    </w:p>
    <w:p w14:paraId="756368E2" w14:textId="0DD817F6" w:rsidR="00CD127C" w:rsidRPr="001E61BC" w:rsidRDefault="00CD127C" w:rsidP="00193828">
      <w:pPr>
        <w:pStyle w:val="Heading2"/>
        <w:rPr>
          <w:rFonts w:asciiTheme="minorHAnsi" w:hAnsiTheme="minorHAnsi" w:cstheme="minorHAnsi"/>
          <w:sz w:val="24"/>
          <w:szCs w:val="24"/>
        </w:rPr>
      </w:pPr>
      <w:bookmarkStart w:id="29" w:name="_Toc164955425"/>
      <w:r w:rsidRPr="001E61BC">
        <w:rPr>
          <w:rFonts w:asciiTheme="minorHAnsi" w:hAnsiTheme="minorHAnsi" w:cstheme="minorHAnsi"/>
          <w:sz w:val="24"/>
          <w:szCs w:val="24"/>
        </w:rPr>
        <w:t>Freedom of Information Act</w:t>
      </w:r>
      <w:bookmarkEnd w:id="29"/>
    </w:p>
    <w:p w14:paraId="2E38052A" w14:textId="12FDD36B" w:rsidR="00CD127C" w:rsidRPr="001E61BC" w:rsidRDefault="00CD127C" w:rsidP="006714D9">
      <w:pPr>
        <w:rPr>
          <w:rFonts w:asciiTheme="minorHAnsi" w:hAnsiTheme="minorHAnsi" w:cstheme="minorHAnsi"/>
          <w:sz w:val="24"/>
          <w:szCs w:val="24"/>
        </w:rPr>
      </w:pPr>
      <w:r w:rsidRPr="001E61BC">
        <w:rPr>
          <w:rFonts w:asciiTheme="minorHAnsi" w:hAnsiTheme="minorHAnsi" w:cstheme="minorHAnsi"/>
          <w:sz w:val="24"/>
          <w:szCs w:val="24"/>
        </w:rPr>
        <w:t xml:space="preserve">All responses to this </w:t>
      </w:r>
      <w:r w:rsidR="008D4D8D" w:rsidRPr="001E61BC">
        <w:rPr>
          <w:rFonts w:asciiTheme="minorHAnsi" w:hAnsiTheme="minorHAnsi" w:cstheme="minorHAnsi"/>
          <w:sz w:val="24"/>
          <w:szCs w:val="24"/>
        </w:rPr>
        <w:t>Briefing Document and Qualification Questionnaire</w:t>
      </w:r>
      <w:r w:rsidRPr="001E61BC">
        <w:rPr>
          <w:rFonts w:asciiTheme="minorHAnsi" w:hAnsiTheme="minorHAnsi" w:cstheme="minorHAnsi"/>
          <w:sz w:val="24"/>
          <w:szCs w:val="24"/>
        </w:rPr>
        <w:t xml:space="preserve"> will be treated in confidence and no information contained therein will be communicated to any third party without the written permission of the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pplicant except insofar as is specifically required for the consideration and evaluation of the response or as may be required under law, including the Freedom of Information Act 2014, EU and Irish Government Procurement rules.</w:t>
      </w:r>
    </w:p>
    <w:p w14:paraId="361BDF8E" w14:textId="1C12DEA8" w:rsidR="00CD127C" w:rsidRPr="001E61BC" w:rsidRDefault="00CD127C"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requested to consider if any of the information supplied by them in response to this </w:t>
      </w:r>
      <w:r w:rsidR="008D4D8D" w:rsidRPr="001E61BC">
        <w:rPr>
          <w:rFonts w:asciiTheme="minorHAnsi" w:hAnsiTheme="minorHAnsi" w:cstheme="minorHAnsi"/>
          <w:sz w:val="24"/>
          <w:szCs w:val="24"/>
        </w:rPr>
        <w:t>Briefing Document (and Qualification Questionnaire - See Appendix 1)</w:t>
      </w:r>
      <w:r w:rsidRPr="001E61BC">
        <w:rPr>
          <w:rFonts w:asciiTheme="minorHAnsi" w:hAnsiTheme="minorHAnsi" w:cstheme="minorHAnsi"/>
          <w:sz w:val="24"/>
          <w:szCs w:val="24"/>
        </w:rPr>
        <w:t xml:space="preserve"> should not be disclosed because of its sensitivity. If that is the case, applicants should specify the information that is sensitive and the reasons for its sensitivity. The Contracting Authority cannot guarantee that any information provided by applicants, either in response to this</w:t>
      </w:r>
      <w:r w:rsidR="008D4D8D" w:rsidRPr="001E61BC">
        <w:rPr>
          <w:rFonts w:asciiTheme="minorHAnsi" w:hAnsiTheme="minorHAnsi" w:cstheme="minorHAnsi"/>
          <w:sz w:val="24"/>
          <w:szCs w:val="24"/>
        </w:rPr>
        <w:t xml:space="preserve"> Briefing Document and</w:t>
      </w:r>
      <w:r w:rsidRPr="001E61BC">
        <w:rPr>
          <w:rFonts w:asciiTheme="minorHAnsi" w:hAnsiTheme="minorHAnsi" w:cstheme="minorHAnsi"/>
          <w:sz w:val="24"/>
          <w:szCs w:val="24"/>
        </w:rPr>
        <w:t xml:space="preserv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disclosure of the relevant information which is subsequently released or in respect of any consequential damage suffered as a result of such disclosure.</w:t>
      </w:r>
    </w:p>
    <w:p w14:paraId="57BDC23F" w14:textId="45C6DC36" w:rsidR="00CD127C" w:rsidRPr="001E61BC" w:rsidRDefault="00CD127C" w:rsidP="003D4737">
      <w:pPr>
        <w:pStyle w:val="Heading2"/>
        <w:rPr>
          <w:rFonts w:asciiTheme="minorHAnsi" w:hAnsiTheme="minorHAnsi" w:cstheme="minorHAnsi"/>
          <w:sz w:val="24"/>
          <w:szCs w:val="24"/>
        </w:rPr>
      </w:pPr>
      <w:bookmarkStart w:id="30" w:name="_Toc164955426"/>
      <w:r w:rsidRPr="001E61BC">
        <w:rPr>
          <w:rFonts w:asciiTheme="minorHAnsi" w:hAnsiTheme="minorHAnsi" w:cstheme="minorHAnsi"/>
          <w:sz w:val="24"/>
          <w:szCs w:val="24"/>
        </w:rPr>
        <w:t>Interference</w:t>
      </w:r>
      <w:bookmarkEnd w:id="30"/>
    </w:p>
    <w:p w14:paraId="0006288C" w14:textId="644B3126" w:rsidR="001C2A1F" w:rsidRPr="001E61BC" w:rsidRDefault="001C2A1F" w:rsidP="006714D9">
      <w:pPr>
        <w:rPr>
          <w:rFonts w:asciiTheme="minorHAnsi" w:hAnsiTheme="minorHAnsi" w:cstheme="minorHAnsi"/>
          <w:sz w:val="24"/>
          <w:szCs w:val="24"/>
        </w:rPr>
      </w:pPr>
      <w:r w:rsidRPr="001E61BC">
        <w:rPr>
          <w:rFonts w:asciiTheme="minorHAnsi" w:hAnsiTheme="minorHAnsi" w:cstheme="minorHAnsi"/>
          <w:sz w:val="24"/>
          <w:szCs w:val="24"/>
        </w:rPr>
        <w:t xml:space="preserve">Any effort by the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 xml:space="preserve">pplicant to unduly influence the Contracting Authority, relevant agency personnel or any other relevant persons or bodies in the process of examination, clarification, evaluation and comparison of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s and in decisions concerning the award of the contract shall have their </w:t>
      </w:r>
      <w:r w:rsidR="00491A52" w:rsidRPr="001E61BC">
        <w:rPr>
          <w:rFonts w:asciiTheme="minorHAnsi" w:hAnsiTheme="minorHAnsi" w:cstheme="minorHAnsi"/>
          <w:sz w:val="24"/>
          <w:szCs w:val="24"/>
        </w:rPr>
        <w:t>a</w:t>
      </w:r>
      <w:r w:rsidR="002A10F3" w:rsidRPr="001E61BC">
        <w:rPr>
          <w:rFonts w:asciiTheme="minorHAnsi" w:hAnsiTheme="minorHAnsi" w:cstheme="minorHAnsi"/>
          <w:sz w:val="24"/>
          <w:szCs w:val="24"/>
        </w:rPr>
        <w:t>pplication</w:t>
      </w:r>
      <w:r w:rsidRPr="001E61BC">
        <w:rPr>
          <w:rFonts w:asciiTheme="minorHAnsi" w:hAnsiTheme="minorHAnsi" w:cstheme="minorHAnsi"/>
          <w:sz w:val="24"/>
          <w:szCs w:val="24"/>
        </w:rPr>
        <w:t xml:space="preserve"> rejected. </w:t>
      </w:r>
    </w:p>
    <w:p w14:paraId="1E3683D5" w14:textId="5CA188C5" w:rsidR="00CD127C" w:rsidRPr="001E61BC" w:rsidRDefault="001C2A1F" w:rsidP="006714D9">
      <w:pPr>
        <w:rPr>
          <w:rFonts w:asciiTheme="minorHAnsi" w:hAnsiTheme="minorHAnsi" w:cstheme="minorHAnsi"/>
          <w:sz w:val="24"/>
          <w:szCs w:val="24"/>
        </w:rPr>
      </w:pPr>
      <w:r w:rsidRPr="001E61BC">
        <w:rPr>
          <w:rFonts w:asciiTheme="minorHAnsi" w:hAnsiTheme="minorHAnsi" w:cstheme="minorHAnsi"/>
          <w:sz w:val="24"/>
          <w:szCs w:val="24"/>
        </w:rPr>
        <w:t>In accordance with Section 38 of the Ethics in Public Office Act 1995 any money, gift or other consideration from a person holding or seeking to obtain a contract will be deemed to have been paid or given corruptly unless the contrary is proved.</w:t>
      </w:r>
    </w:p>
    <w:p w14:paraId="3C08DA88" w14:textId="294E1C31" w:rsidR="001C2A1F" w:rsidRPr="001E61BC" w:rsidRDefault="001C2A1F" w:rsidP="003D4737">
      <w:pPr>
        <w:pStyle w:val="Heading2"/>
        <w:rPr>
          <w:rFonts w:asciiTheme="minorHAnsi" w:hAnsiTheme="minorHAnsi" w:cstheme="minorHAnsi"/>
          <w:sz w:val="24"/>
          <w:szCs w:val="24"/>
        </w:rPr>
      </w:pPr>
      <w:bookmarkStart w:id="31" w:name="_Toc164955427"/>
      <w:r w:rsidRPr="001E61BC">
        <w:rPr>
          <w:rFonts w:asciiTheme="minorHAnsi" w:hAnsiTheme="minorHAnsi" w:cstheme="minorHAnsi"/>
          <w:sz w:val="24"/>
          <w:szCs w:val="24"/>
        </w:rPr>
        <w:t>Inducement to Purchase</w:t>
      </w:r>
      <w:bookmarkEnd w:id="31"/>
    </w:p>
    <w:p w14:paraId="5467017F" w14:textId="1C4A602D" w:rsidR="001C2A1F" w:rsidRPr="001E61BC" w:rsidRDefault="001C2A1F" w:rsidP="006714D9">
      <w:pPr>
        <w:rPr>
          <w:rFonts w:asciiTheme="minorHAnsi" w:hAnsiTheme="minorHAnsi" w:cstheme="minorHAnsi"/>
          <w:sz w:val="24"/>
          <w:szCs w:val="24"/>
        </w:rPr>
      </w:pPr>
      <w:r w:rsidRPr="001E61BC">
        <w:rPr>
          <w:rFonts w:asciiTheme="minorHAnsi" w:hAnsiTheme="minorHAnsi" w:cstheme="minorHAnsi"/>
          <w:sz w:val="24"/>
          <w:szCs w:val="24"/>
        </w:rPr>
        <w:t xml:space="preserve">The Contracting Authority shall be entitled to disqualify an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pplicant in one of the following circumstances:</w:t>
      </w:r>
    </w:p>
    <w:p w14:paraId="2CC17D25" w14:textId="1627BC38" w:rsidR="007036B1" w:rsidRPr="001E61BC" w:rsidRDefault="007036B1" w:rsidP="006714D9">
      <w:pPr>
        <w:pStyle w:val="ListParagraph"/>
        <w:numPr>
          <w:ilvl w:val="0"/>
          <w:numId w:val="9"/>
        </w:numPr>
        <w:rPr>
          <w:rFonts w:asciiTheme="minorHAnsi" w:hAnsiTheme="minorHAnsi" w:cstheme="minorHAnsi"/>
          <w:sz w:val="24"/>
          <w:szCs w:val="24"/>
        </w:rPr>
      </w:pPr>
      <w:r w:rsidRPr="001E61BC">
        <w:rPr>
          <w:rFonts w:asciiTheme="minorHAnsi" w:hAnsiTheme="minorHAnsi" w:cstheme="minorHAnsi"/>
          <w:sz w:val="24"/>
          <w:szCs w:val="24"/>
        </w:rPr>
        <w:t xml:space="preserve">If the </w:t>
      </w:r>
      <w:r w:rsidR="002A10F3" w:rsidRPr="001E61BC">
        <w:rPr>
          <w:rFonts w:asciiTheme="minorHAnsi" w:hAnsiTheme="minorHAnsi" w:cstheme="minorHAnsi"/>
          <w:sz w:val="24"/>
          <w:szCs w:val="24"/>
        </w:rPr>
        <w:t>a</w:t>
      </w:r>
      <w:r w:rsidRPr="001E61BC">
        <w:rPr>
          <w:rFonts w:asciiTheme="minorHAnsi" w:hAnsiTheme="minorHAnsi" w:cstheme="minorHAnsi"/>
          <w:sz w:val="24"/>
          <w:szCs w:val="24"/>
        </w:rPr>
        <w:t>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2520A8BC" w14:textId="180668E8" w:rsidR="00601EEC" w:rsidRPr="002329D3" w:rsidRDefault="007036B1" w:rsidP="00580444">
      <w:pPr>
        <w:pStyle w:val="ListParagraph"/>
        <w:numPr>
          <w:ilvl w:val="0"/>
          <w:numId w:val="9"/>
        </w:numPr>
        <w:rPr>
          <w:rFonts w:asciiTheme="minorHAnsi" w:hAnsiTheme="minorHAnsi" w:cstheme="minorHAnsi"/>
          <w:sz w:val="24"/>
          <w:szCs w:val="24"/>
        </w:rPr>
      </w:pPr>
      <w:r w:rsidRPr="002329D3">
        <w:rPr>
          <w:rFonts w:asciiTheme="minorHAnsi" w:hAnsiTheme="minorHAnsi" w:cstheme="minorHAnsi"/>
          <w:sz w:val="24"/>
          <w:szCs w:val="24"/>
        </w:rPr>
        <w:t xml:space="preserve">If like acts have been done by any other person employed by the </w:t>
      </w:r>
      <w:r w:rsidR="002A10F3" w:rsidRPr="002329D3">
        <w:rPr>
          <w:rFonts w:asciiTheme="minorHAnsi" w:hAnsiTheme="minorHAnsi" w:cstheme="minorHAnsi"/>
          <w:sz w:val="24"/>
          <w:szCs w:val="24"/>
        </w:rPr>
        <w:t>a</w:t>
      </w:r>
      <w:r w:rsidRPr="002329D3">
        <w:rPr>
          <w:rFonts w:asciiTheme="minorHAnsi" w:hAnsiTheme="minorHAnsi" w:cstheme="minorHAnsi"/>
          <w:sz w:val="24"/>
          <w:szCs w:val="24"/>
        </w:rPr>
        <w:t xml:space="preserve">pplicant or acting on its behalf (whether with or without the knowledge of the </w:t>
      </w:r>
      <w:r w:rsidR="002A10F3" w:rsidRPr="002329D3">
        <w:rPr>
          <w:rFonts w:asciiTheme="minorHAnsi" w:hAnsiTheme="minorHAnsi" w:cstheme="minorHAnsi"/>
          <w:sz w:val="24"/>
          <w:szCs w:val="24"/>
        </w:rPr>
        <w:t>a</w:t>
      </w:r>
      <w:r w:rsidRPr="002329D3">
        <w:rPr>
          <w:rFonts w:asciiTheme="minorHAnsi" w:hAnsiTheme="minorHAnsi" w:cstheme="minorHAnsi"/>
          <w:sz w:val="24"/>
          <w:szCs w:val="24"/>
        </w:rPr>
        <w:t>pplicant).</w:t>
      </w:r>
      <w:r w:rsidR="00601EEC" w:rsidRPr="002329D3">
        <w:rPr>
          <w:rFonts w:asciiTheme="minorHAnsi" w:hAnsiTheme="minorHAnsi" w:cstheme="minorHAnsi"/>
          <w:sz w:val="24"/>
          <w:szCs w:val="24"/>
        </w:rPr>
        <w:br w:type="page"/>
      </w:r>
    </w:p>
    <w:p w14:paraId="725101C2" w14:textId="72A20C02" w:rsidR="00601EEC" w:rsidRPr="001E61BC" w:rsidRDefault="00601EEC" w:rsidP="002A2212">
      <w:pPr>
        <w:pStyle w:val="Heading1"/>
        <w:numPr>
          <w:ilvl w:val="0"/>
          <w:numId w:val="0"/>
        </w:numPr>
        <w:ind w:left="432" w:hanging="432"/>
        <w:jc w:val="center"/>
        <w:rPr>
          <w:rFonts w:asciiTheme="minorHAnsi" w:hAnsiTheme="minorHAnsi" w:cstheme="minorHAnsi"/>
          <w:sz w:val="24"/>
          <w:szCs w:val="24"/>
        </w:rPr>
      </w:pPr>
      <w:bookmarkStart w:id="32" w:name="_Toc164955428"/>
      <w:r w:rsidRPr="001E61BC">
        <w:rPr>
          <w:rFonts w:asciiTheme="minorHAnsi" w:hAnsiTheme="minorHAnsi" w:cstheme="minorHAnsi"/>
          <w:sz w:val="24"/>
          <w:szCs w:val="24"/>
        </w:rPr>
        <w:lastRenderedPageBreak/>
        <w:t xml:space="preserve">APPENDIX </w:t>
      </w:r>
      <w:r w:rsidR="00AF4572" w:rsidRPr="001E61BC">
        <w:rPr>
          <w:rFonts w:asciiTheme="minorHAnsi" w:hAnsiTheme="minorHAnsi" w:cstheme="minorHAnsi"/>
          <w:sz w:val="24"/>
          <w:szCs w:val="24"/>
        </w:rPr>
        <w:t>1</w:t>
      </w:r>
      <w:r w:rsidRPr="001E61BC">
        <w:rPr>
          <w:rFonts w:asciiTheme="minorHAnsi" w:hAnsiTheme="minorHAnsi" w:cstheme="minorHAnsi"/>
          <w:sz w:val="24"/>
          <w:szCs w:val="24"/>
        </w:rPr>
        <w:t xml:space="preserve">: </w:t>
      </w:r>
      <w:r w:rsidR="008D4D8D" w:rsidRPr="001E61BC">
        <w:rPr>
          <w:rFonts w:asciiTheme="minorHAnsi" w:hAnsiTheme="minorHAnsi" w:cstheme="minorHAnsi"/>
          <w:sz w:val="24"/>
          <w:szCs w:val="24"/>
        </w:rPr>
        <w:t>Qualification Questionnaire</w:t>
      </w:r>
      <w:bookmarkEnd w:id="32"/>
    </w:p>
    <w:tbl>
      <w:tblPr>
        <w:tblStyle w:val="TableGrid"/>
        <w:tblW w:w="5000" w:type="pct"/>
        <w:tblLook w:val="04A0" w:firstRow="1" w:lastRow="0" w:firstColumn="1" w:lastColumn="0" w:noHBand="0" w:noVBand="1"/>
      </w:tblPr>
      <w:tblGrid>
        <w:gridCol w:w="903"/>
        <w:gridCol w:w="2105"/>
        <w:gridCol w:w="6564"/>
        <w:gridCol w:w="56"/>
      </w:tblGrid>
      <w:tr w:rsidR="00601EEC" w:rsidRPr="001E61BC" w14:paraId="0E3F01A3" w14:textId="77777777" w:rsidTr="00B9643A">
        <w:trPr>
          <w:gridAfter w:val="1"/>
          <w:wAfter w:w="29" w:type="pct"/>
        </w:trPr>
        <w:tc>
          <w:tcPr>
            <w:tcW w:w="469" w:type="pct"/>
            <w:tcBorders>
              <w:right w:val="single" w:sz="4" w:space="0" w:color="FFFFFF" w:themeColor="background1"/>
            </w:tcBorders>
            <w:shd w:val="clear" w:color="auto" w:fill="A80050"/>
            <w:tcMar>
              <w:top w:w="28" w:type="dxa"/>
              <w:bottom w:w="28" w:type="dxa"/>
            </w:tcMar>
          </w:tcPr>
          <w:p w14:paraId="25602170" w14:textId="59C31B83" w:rsidR="00601EEC" w:rsidRPr="001E61BC" w:rsidRDefault="00601EEC" w:rsidP="006714D9">
            <w:pPr>
              <w:rPr>
                <w:rFonts w:asciiTheme="minorHAnsi" w:hAnsiTheme="minorHAnsi" w:cstheme="minorHAnsi"/>
                <w:sz w:val="24"/>
                <w:szCs w:val="24"/>
              </w:rPr>
            </w:pPr>
            <w:r w:rsidRPr="001E61BC">
              <w:rPr>
                <w:rFonts w:asciiTheme="minorHAnsi" w:hAnsiTheme="minorHAnsi" w:cstheme="minorHAnsi"/>
                <w:sz w:val="24"/>
                <w:szCs w:val="24"/>
              </w:rPr>
              <w:t>Ref.</w:t>
            </w:r>
          </w:p>
        </w:tc>
        <w:tc>
          <w:tcPr>
            <w:tcW w:w="1093" w:type="pct"/>
            <w:tcBorders>
              <w:left w:val="single" w:sz="4" w:space="0" w:color="FFFFFF" w:themeColor="background1"/>
              <w:right w:val="single" w:sz="4" w:space="0" w:color="FFFFFF" w:themeColor="background1"/>
            </w:tcBorders>
            <w:shd w:val="clear" w:color="auto" w:fill="A80050"/>
            <w:tcMar>
              <w:top w:w="28" w:type="dxa"/>
              <w:bottom w:w="28" w:type="dxa"/>
            </w:tcMar>
          </w:tcPr>
          <w:p w14:paraId="73EF811B" w14:textId="54A5A40C" w:rsidR="00601EEC" w:rsidRPr="001E61BC" w:rsidRDefault="00601EEC" w:rsidP="006714D9">
            <w:pPr>
              <w:rPr>
                <w:rFonts w:asciiTheme="minorHAnsi" w:hAnsiTheme="minorHAnsi" w:cstheme="minorHAnsi"/>
                <w:sz w:val="24"/>
                <w:szCs w:val="24"/>
              </w:rPr>
            </w:pPr>
            <w:r w:rsidRPr="001E61BC">
              <w:rPr>
                <w:rFonts w:asciiTheme="minorHAnsi" w:hAnsiTheme="minorHAnsi" w:cstheme="minorHAnsi"/>
                <w:sz w:val="24"/>
                <w:szCs w:val="24"/>
              </w:rPr>
              <w:t>Pass/Fail Criteria</w:t>
            </w:r>
          </w:p>
        </w:tc>
        <w:tc>
          <w:tcPr>
            <w:tcW w:w="3409" w:type="pct"/>
            <w:tcBorders>
              <w:left w:val="single" w:sz="4" w:space="0" w:color="FFFFFF" w:themeColor="background1"/>
            </w:tcBorders>
            <w:shd w:val="clear" w:color="auto" w:fill="A80050"/>
            <w:tcMar>
              <w:top w:w="28" w:type="dxa"/>
              <w:bottom w:w="28" w:type="dxa"/>
            </w:tcMar>
          </w:tcPr>
          <w:p w14:paraId="4638DB39" w14:textId="68B8A225" w:rsidR="00601EEC" w:rsidRPr="001E61BC" w:rsidRDefault="00601EEC" w:rsidP="006714D9">
            <w:pPr>
              <w:rPr>
                <w:rFonts w:asciiTheme="minorHAnsi" w:hAnsiTheme="minorHAnsi" w:cstheme="minorHAnsi"/>
                <w:sz w:val="24"/>
                <w:szCs w:val="24"/>
              </w:rPr>
            </w:pPr>
            <w:r w:rsidRPr="001E61BC">
              <w:rPr>
                <w:rFonts w:asciiTheme="minorHAnsi" w:hAnsiTheme="minorHAnsi" w:cstheme="minorHAnsi"/>
                <w:sz w:val="24"/>
                <w:szCs w:val="24"/>
              </w:rPr>
              <w:t>Pass Requirements</w:t>
            </w:r>
          </w:p>
        </w:tc>
      </w:tr>
      <w:tr w:rsidR="00601EEC" w:rsidRPr="001E61BC" w14:paraId="4B54A15E" w14:textId="77777777" w:rsidTr="00B9643A">
        <w:trPr>
          <w:gridAfter w:val="1"/>
          <w:wAfter w:w="29" w:type="pct"/>
        </w:trPr>
        <w:tc>
          <w:tcPr>
            <w:tcW w:w="469" w:type="pct"/>
            <w:tcMar>
              <w:top w:w="28" w:type="dxa"/>
              <w:bottom w:w="28" w:type="dxa"/>
            </w:tcMar>
            <w:vAlign w:val="center"/>
          </w:tcPr>
          <w:p w14:paraId="222E7B38" w14:textId="3C503FE0"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A1</w:t>
            </w:r>
          </w:p>
        </w:tc>
        <w:tc>
          <w:tcPr>
            <w:tcW w:w="1093" w:type="pct"/>
            <w:tcMar>
              <w:top w:w="28" w:type="dxa"/>
              <w:bottom w:w="28" w:type="dxa"/>
            </w:tcMar>
            <w:vAlign w:val="center"/>
          </w:tcPr>
          <w:p w14:paraId="6C39E53D" w14:textId="439E649B"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 </w:t>
            </w:r>
            <w:r w:rsidR="00373CF5" w:rsidRPr="001E61BC">
              <w:rPr>
                <w:rFonts w:asciiTheme="minorHAnsi" w:hAnsiTheme="minorHAnsi" w:cstheme="minorHAnsi"/>
                <w:sz w:val="24"/>
                <w:szCs w:val="24"/>
              </w:rPr>
              <w:t>General Information</w:t>
            </w:r>
          </w:p>
        </w:tc>
        <w:tc>
          <w:tcPr>
            <w:tcW w:w="3409" w:type="pct"/>
            <w:tcMar>
              <w:top w:w="28" w:type="dxa"/>
              <w:bottom w:w="28" w:type="dxa"/>
            </w:tcMar>
            <w:vAlign w:val="center"/>
          </w:tcPr>
          <w:p w14:paraId="041C4375" w14:textId="20EF73AC" w:rsidR="00601EEC"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Provide contact and general information on the applicant organisation - company name, address and contact details for individual responsible for this competition and company overview as well as information on consortium/joint venture members and/or sub-contractors if applicable.</w:t>
            </w:r>
          </w:p>
        </w:tc>
      </w:tr>
      <w:tr w:rsidR="00373CF5" w:rsidRPr="001E61BC" w14:paraId="03F604C1" w14:textId="77777777" w:rsidTr="00B9643A">
        <w:trPr>
          <w:gridAfter w:val="1"/>
          <w:wAfter w:w="29" w:type="pct"/>
        </w:trPr>
        <w:tc>
          <w:tcPr>
            <w:tcW w:w="469" w:type="pct"/>
            <w:tcMar>
              <w:top w:w="28" w:type="dxa"/>
              <w:bottom w:w="28" w:type="dxa"/>
            </w:tcMar>
            <w:vAlign w:val="center"/>
          </w:tcPr>
          <w:p w14:paraId="755EC648" w14:textId="5D643745"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A2</w:t>
            </w:r>
          </w:p>
        </w:tc>
        <w:tc>
          <w:tcPr>
            <w:tcW w:w="1093" w:type="pct"/>
            <w:tcMar>
              <w:top w:w="28" w:type="dxa"/>
              <w:bottom w:w="28" w:type="dxa"/>
            </w:tcMar>
            <w:vAlign w:val="center"/>
          </w:tcPr>
          <w:p w14:paraId="4FE9B73C" w14:textId="26DDB49A"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Declaration</w:t>
            </w:r>
            <w:r w:rsidR="005E65DE" w:rsidRPr="001E61BC">
              <w:rPr>
                <w:rFonts w:asciiTheme="minorHAnsi" w:hAnsiTheme="minorHAnsi" w:cstheme="minorHAnsi"/>
                <w:sz w:val="24"/>
                <w:szCs w:val="24"/>
              </w:rPr>
              <w:t>s of Bona</w:t>
            </w:r>
            <w:r w:rsidRPr="001E61BC">
              <w:rPr>
                <w:rFonts w:asciiTheme="minorHAnsi" w:hAnsiTheme="minorHAnsi" w:cstheme="minorHAnsi"/>
                <w:sz w:val="24"/>
                <w:szCs w:val="24"/>
              </w:rPr>
              <w:t xml:space="preserve"> Fides</w:t>
            </w:r>
          </w:p>
        </w:tc>
        <w:tc>
          <w:tcPr>
            <w:tcW w:w="3409" w:type="pct"/>
            <w:tcMar>
              <w:top w:w="28" w:type="dxa"/>
              <w:bottom w:w="28" w:type="dxa"/>
            </w:tcMar>
            <w:vAlign w:val="center"/>
          </w:tcPr>
          <w:p w14:paraId="71AC803E" w14:textId="70A49806"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required to complete and sign the Declaration of Bona Fides relating to: </w:t>
            </w:r>
          </w:p>
          <w:p w14:paraId="01C0CA6E" w14:textId="77777777" w:rsidR="00373CF5" w:rsidRPr="001E61BC" w:rsidRDefault="00373CF5" w:rsidP="006714D9">
            <w:pPr>
              <w:pStyle w:val="ListParagraph"/>
              <w:numPr>
                <w:ilvl w:val="0"/>
                <w:numId w:val="12"/>
              </w:numPr>
              <w:rPr>
                <w:rFonts w:asciiTheme="minorHAnsi" w:hAnsiTheme="minorHAnsi" w:cstheme="minorHAnsi"/>
                <w:sz w:val="24"/>
                <w:szCs w:val="24"/>
              </w:rPr>
            </w:pPr>
            <w:r w:rsidRPr="001E61BC">
              <w:rPr>
                <w:rFonts w:asciiTheme="minorHAnsi" w:hAnsiTheme="minorHAnsi" w:cstheme="minorHAnsi"/>
                <w:sz w:val="24"/>
                <w:szCs w:val="24"/>
              </w:rPr>
              <w:t>Art. 57 of Directive 2014/24/EU as implemented by Regulation SI 284 of May 2016;</w:t>
            </w:r>
          </w:p>
          <w:p w14:paraId="07D412BC" w14:textId="77777777" w:rsidR="00373CF5" w:rsidRPr="001E61BC" w:rsidRDefault="00373CF5" w:rsidP="006714D9">
            <w:pPr>
              <w:pStyle w:val="ListParagraph"/>
              <w:numPr>
                <w:ilvl w:val="0"/>
                <w:numId w:val="12"/>
              </w:numPr>
              <w:rPr>
                <w:rFonts w:asciiTheme="minorHAnsi" w:hAnsiTheme="minorHAnsi" w:cstheme="minorHAnsi"/>
                <w:sz w:val="24"/>
                <w:szCs w:val="24"/>
              </w:rPr>
            </w:pPr>
            <w:r w:rsidRPr="001E61BC">
              <w:rPr>
                <w:rFonts w:asciiTheme="minorHAnsi" w:hAnsiTheme="minorHAnsi" w:cstheme="minorHAnsi"/>
                <w:sz w:val="24"/>
                <w:szCs w:val="24"/>
              </w:rPr>
              <w:t>Compliance with relevant statutory obligations. Where tenderers are established and operating outside of the jurisdiction of supply, compliance with equivalent legislation as applicable in the country of establishment / operation is required.  This includes the Children First Act (2015);</w:t>
            </w:r>
          </w:p>
          <w:p w14:paraId="54275508" w14:textId="6C90BDF3" w:rsidR="00373CF5" w:rsidRPr="001E61BC" w:rsidRDefault="00373CF5" w:rsidP="006714D9">
            <w:pPr>
              <w:pStyle w:val="ListParagraph"/>
              <w:numPr>
                <w:ilvl w:val="0"/>
                <w:numId w:val="12"/>
              </w:numPr>
              <w:rPr>
                <w:rFonts w:asciiTheme="minorHAnsi" w:hAnsiTheme="minorHAnsi" w:cstheme="minorHAnsi"/>
                <w:sz w:val="24"/>
                <w:szCs w:val="24"/>
              </w:rPr>
            </w:pPr>
            <w:r w:rsidRPr="001E61BC">
              <w:rPr>
                <w:rFonts w:asciiTheme="minorHAnsi" w:hAnsiTheme="minorHAnsi" w:cstheme="minorHAnsi"/>
                <w:sz w:val="24"/>
                <w:szCs w:val="24"/>
              </w:rPr>
              <w:t>Article 5K Declaration regarding the EU regulation 2022/576 on restrictive measures in the Context of Russian Actions in the Ukraine.</w:t>
            </w:r>
          </w:p>
        </w:tc>
      </w:tr>
      <w:tr w:rsidR="00373CF5" w:rsidRPr="001E61BC" w14:paraId="290B50FB" w14:textId="77777777" w:rsidTr="00B9643A">
        <w:trPr>
          <w:gridAfter w:val="1"/>
          <w:wAfter w:w="29" w:type="pct"/>
        </w:trPr>
        <w:tc>
          <w:tcPr>
            <w:tcW w:w="469" w:type="pct"/>
            <w:tcMar>
              <w:top w:w="28" w:type="dxa"/>
              <w:bottom w:w="28" w:type="dxa"/>
            </w:tcMar>
            <w:vAlign w:val="center"/>
          </w:tcPr>
          <w:p w14:paraId="022F9031" w14:textId="3A418DEB"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A3</w:t>
            </w:r>
          </w:p>
        </w:tc>
        <w:tc>
          <w:tcPr>
            <w:tcW w:w="1093" w:type="pct"/>
            <w:tcMar>
              <w:top w:w="28" w:type="dxa"/>
              <w:bottom w:w="28" w:type="dxa"/>
            </w:tcMar>
            <w:vAlign w:val="center"/>
          </w:tcPr>
          <w:p w14:paraId="75BB5907" w14:textId="0FC70EEC"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General Data Protection Regulation</w:t>
            </w:r>
          </w:p>
        </w:tc>
        <w:tc>
          <w:tcPr>
            <w:tcW w:w="3409" w:type="pct"/>
            <w:tcMar>
              <w:top w:w="28" w:type="dxa"/>
              <w:bottom w:w="28" w:type="dxa"/>
            </w:tcMar>
            <w:vAlign w:val="center"/>
          </w:tcPr>
          <w:p w14:paraId="2F534859" w14:textId="659EA2BF"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must confirm operation of Data Protection Management systems and procedures in line with all relevant Data Protection legislation and confirm that they agree to be bound by University of Galway terms outlined in the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in respect of Data Protection.</w:t>
            </w:r>
          </w:p>
        </w:tc>
      </w:tr>
      <w:tr w:rsidR="00A17044" w:rsidRPr="001E61BC" w14:paraId="157B81F8" w14:textId="77777777" w:rsidTr="00B9643A">
        <w:trPr>
          <w:gridAfter w:val="1"/>
          <w:wAfter w:w="29" w:type="pct"/>
          <w:trHeight w:val="311"/>
        </w:trPr>
        <w:tc>
          <w:tcPr>
            <w:tcW w:w="469" w:type="pct"/>
            <w:vMerge w:val="restart"/>
            <w:tcMar>
              <w:top w:w="28" w:type="dxa"/>
              <w:bottom w:w="28" w:type="dxa"/>
            </w:tcMar>
            <w:vAlign w:val="center"/>
          </w:tcPr>
          <w:p w14:paraId="42ECC0E3" w14:textId="141D334D"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A4</w:t>
            </w:r>
          </w:p>
        </w:tc>
        <w:tc>
          <w:tcPr>
            <w:tcW w:w="1093" w:type="pct"/>
            <w:tcMar>
              <w:top w:w="28" w:type="dxa"/>
              <w:bottom w:w="28" w:type="dxa"/>
            </w:tcMar>
            <w:vAlign w:val="center"/>
          </w:tcPr>
          <w:p w14:paraId="0FB089DA" w14:textId="0DB2554E"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Tax Compliance</w:t>
            </w:r>
          </w:p>
        </w:tc>
        <w:tc>
          <w:tcPr>
            <w:tcW w:w="3409" w:type="pct"/>
            <w:vMerge w:val="restart"/>
            <w:tcMar>
              <w:top w:w="28" w:type="dxa"/>
              <w:bottom w:w="28" w:type="dxa"/>
            </w:tcMar>
            <w:vAlign w:val="center"/>
          </w:tcPr>
          <w:p w14:paraId="02A52B51" w14:textId="012C1F5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Applicants are required to complete a Self-Declaration Form (</w:t>
            </w:r>
            <w:r w:rsidRPr="001E61BC">
              <w:rPr>
                <w:rFonts w:asciiTheme="minorHAnsi" w:hAnsiTheme="minorHAnsi" w:cstheme="minorHAnsi"/>
                <w:b/>
                <w:bCs/>
                <w:sz w:val="24"/>
                <w:szCs w:val="24"/>
              </w:rPr>
              <w:t>A4 – Financial and Economic Standing</w:t>
            </w:r>
            <w:r w:rsidRPr="001E61BC">
              <w:rPr>
                <w:rFonts w:asciiTheme="minorHAnsi" w:hAnsiTheme="minorHAnsi" w:cstheme="minorHAnsi"/>
                <w:sz w:val="24"/>
                <w:szCs w:val="24"/>
              </w:rPr>
              <w:t>). Applicants should note that if invited to tender, they will be required to provide the evidence self-declared prior to receipt of Request for Tender.</w:t>
            </w:r>
          </w:p>
        </w:tc>
      </w:tr>
      <w:tr w:rsidR="00A17044" w:rsidRPr="001E61BC" w14:paraId="394351AF" w14:textId="77777777" w:rsidTr="00B9643A">
        <w:trPr>
          <w:gridAfter w:val="1"/>
          <w:wAfter w:w="29" w:type="pct"/>
          <w:trHeight w:val="414"/>
        </w:trPr>
        <w:tc>
          <w:tcPr>
            <w:tcW w:w="469" w:type="pct"/>
            <w:vMerge/>
            <w:tcMar>
              <w:top w:w="28" w:type="dxa"/>
              <w:bottom w:w="28" w:type="dxa"/>
            </w:tcMar>
            <w:vAlign w:val="center"/>
          </w:tcPr>
          <w:p w14:paraId="7624CEA2" w14:textId="2AF3B53F" w:rsidR="00A17044" w:rsidRPr="001E61BC" w:rsidRDefault="00A17044" w:rsidP="006714D9">
            <w:pPr>
              <w:rPr>
                <w:rFonts w:asciiTheme="minorHAnsi" w:hAnsiTheme="minorHAnsi" w:cstheme="minorHAnsi"/>
                <w:sz w:val="24"/>
                <w:szCs w:val="24"/>
              </w:rPr>
            </w:pPr>
          </w:p>
        </w:tc>
        <w:tc>
          <w:tcPr>
            <w:tcW w:w="1093" w:type="pct"/>
            <w:tcMar>
              <w:top w:w="28" w:type="dxa"/>
              <w:bottom w:w="28" w:type="dxa"/>
            </w:tcMar>
            <w:vAlign w:val="center"/>
          </w:tcPr>
          <w:p w14:paraId="7D1812DC" w14:textId="56D510B3"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Financial Capacity</w:t>
            </w:r>
          </w:p>
        </w:tc>
        <w:tc>
          <w:tcPr>
            <w:tcW w:w="3409" w:type="pct"/>
            <w:vMerge/>
            <w:tcMar>
              <w:top w:w="28" w:type="dxa"/>
              <w:bottom w:w="28" w:type="dxa"/>
            </w:tcMar>
            <w:vAlign w:val="center"/>
          </w:tcPr>
          <w:p w14:paraId="1F98856C" w14:textId="77777777" w:rsidR="00A17044" w:rsidRPr="001E61BC" w:rsidRDefault="00A17044" w:rsidP="006714D9">
            <w:pPr>
              <w:rPr>
                <w:rFonts w:asciiTheme="minorHAnsi" w:hAnsiTheme="minorHAnsi" w:cstheme="minorHAnsi"/>
                <w:sz w:val="24"/>
                <w:szCs w:val="24"/>
              </w:rPr>
            </w:pPr>
          </w:p>
        </w:tc>
      </w:tr>
      <w:tr w:rsidR="00A17044" w:rsidRPr="001E61BC" w14:paraId="3E5DDA6F" w14:textId="77777777" w:rsidTr="00B9643A">
        <w:trPr>
          <w:gridAfter w:val="1"/>
          <w:wAfter w:w="29" w:type="pct"/>
        </w:trPr>
        <w:tc>
          <w:tcPr>
            <w:tcW w:w="469" w:type="pct"/>
            <w:vMerge/>
            <w:tcMar>
              <w:top w:w="28" w:type="dxa"/>
              <w:bottom w:w="28" w:type="dxa"/>
            </w:tcMar>
            <w:vAlign w:val="center"/>
          </w:tcPr>
          <w:p w14:paraId="228B7D91" w14:textId="0CDF5C29" w:rsidR="00A17044" w:rsidRPr="001E61BC" w:rsidRDefault="00A17044" w:rsidP="006714D9">
            <w:pPr>
              <w:rPr>
                <w:rFonts w:asciiTheme="minorHAnsi" w:hAnsiTheme="minorHAnsi" w:cstheme="minorHAnsi"/>
                <w:sz w:val="24"/>
                <w:szCs w:val="24"/>
              </w:rPr>
            </w:pPr>
          </w:p>
        </w:tc>
        <w:tc>
          <w:tcPr>
            <w:tcW w:w="1093" w:type="pct"/>
            <w:tcMar>
              <w:top w:w="28" w:type="dxa"/>
              <w:bottom w:w="28" w:type="dxa"/>
            </w:tcMar>
            <w:vAlign w:val="center"/>
          </w:tcPr>
          <w:p w14:paraId="5C5CD940" w14:textId="71A5EB4B"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Insurance</w:t>
            </w:r>
          </w:p>
        </w:tc>
        <w:tc>
          <w:tcPr>
            <w:tcW w:w="3409" w:type="pct"/>
            <w:vMerge/>
            <w:tcMar>
              <w:top w:w="28" w:type="dxa"/>
              <w:bottom w:w="28" w:type="dxa"/>
            </w:tcMar>
            <w:vAlign w:val="center"/>
          </w:tcPr>
          <w:p w14:paraId="71074137" w14:textId="77777777" w:rsidR="00A17044" w:rsidRPr="001E61BC" w:rsidRDefault="00A17044" w:rsidP="006714D9">
            <w:pPr>
              <w:rPr>
                <w:rFonts w:asciiTheme="minorHAnsi" w:hAnsiTheme="minorHAnsi" w:cstheme="minorHAnsi"/>
                <w:sz w:val="24"/>
                <w:szCs w:val="24"/>
              </w:rPr>
            </w:pPr>
          </w:p>
        </w:tc>
      </w:tr>
      <w:tr w:rsidR="00601EEC" w:rsidRPr="001E61BC" w14:paraId="43A1FA17" w14:textId="77777777" w:rsidTr="00B9643A">
        <w:trPr>
          <w:gridAfter w:val="1"/>
          <w:wAfter w:w="29" w:type="pct"/>
        </w:trPr>
        <w:tc>
          <w:tcPr>
            <w:tcW w:w="469" w:type="pct"/>
            <w:tcMar>
              <w:top w:w="28" w:type="dxa"/>
              <w:bottom w:w="28" w:type="dxa"/>
            </w:tcMar>
            <w:vAlign w:val="center"/>
          </w:tcPr>
          <w:p w14:paraId="3372DCA3" w14:textId="47CABA36"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A</w:t>
            </w:r>
            <w:r w:rsidR="00B00353" w:rsidRPr="001E61BC">
              <w:rPr>
                <w:rFonts w:asciiTheme="minorHAnsi" w:hAnsiTheme="minorHAnsi" w:cstheme="minorHAnsi"/>
                <w:sz w:val="24"/>
                <w:szCs w:val="24"/>
              </w:rPr>
              <w:t>5</w:t>
            </w:r>
          </w:p>
        </w:tc>
        <w:tc>
          <w:tcPr>
            <w:tcW w:w="1093" w:type="pct"/>
            <w:tcMar>
              <w:top w:w="28" w:type="dxa"/>
              <w:bottom w:w="28" w:type="dxa"/>
            </w:tcMar>
            <w:vAlign w:val="center"/>
          </w:tcPr>
          <w:p w14:paraId="58872065" w14:textId="215B7507" w:rsidR="00601EEC" w:rsidRPr="001E61BC" w:rsidRDefault="00544741" w:rsidP="006714D9">
            <w:pPr>
              <w:rPr>
                <w:rFonts w:asciiTheme="minorHAnsi" w:hAnsiTheme="minorHAnsi" w:cstheme="minorHAnsi"/>
                <w:sz w:val="24"/>
                <w:szCs w:val="24"/>
              </w:rPr>
            </w:pPr>
            <w:r w:rsidRPr="001E61BC">
              <w:rPr>
                <w:rFonts w:asciiTheme="minorHAnsi" w:hAnsiTheme="minorHAnsi" w:cstheme="minorHAnsi"/>
                <w:sz w:val="24"/>
                <w:szCs w:val="24"/>
              </w:rPr>
              <w:t>Health &amp; Safety</w:t>
            </w:r>
          </w:p>
        </w:tc>
        <w:tc>
          <w:tcPr>
            <w:tcW w:w="3409" w:type="pct"/>
            <w:tcMar>
              <w:top w:w="28" w:type="dxa"/>
              <w:bottom w:w="28" w:type="dxa"/>
            </w:tcMar>
            <w:vAlign w:val="center"/>
          </w:tcPr>
          <w:p w14:paraId="52F2B1F6" w14:textId="43B13F69" w:rsidR="00601EEC" w:rsidRPr="001E61BC" w:rsidRDefault="001225EF"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w:t>
            </w:r>
            <w:r w:rsidR="00373CF5" w:rsidRPr="001E61BC">
              <w:rPr>
                <w:rFonts w:asciiTheme="minorHAnsi" w:hAnsiTheme="minorHAnsi" w:cstheme="minorHAnsi"/>
                <w:sz w:val="24"/>
                <w:szCs w:val="24"/>
              </w:rPr>
              <w:t>must provide information which demonstrates operation of Health &amp; Safety systems and procedures in line with all relevant Safety, Health &amp; Welfare at Work legislation</w:t>
            </w:r>
            <w:r w:rsidRPr="001E61BC">
              <w:rPr>
                <w:rFonts w:asciiTheme="minorHAnsi" w:hAnsiTheme="minorHAnsi" w:cstheme="minorHAnsi"/>
                <w:sz w:val="24"/>
                <w:szCs w:val="24"/>
              </w:rPr>
              <w:t>.</w:t>
            </w:r>
            <w:r w:rsidR="002E3224" w:rsidRPr="001E61BC">
              <w:rPr>
                <w:rFonts w:asciiTheme="minorHAnsi" w:hAnsiTheme="minorHAnsi" w:cstheme="minorHAnsi"/>
                <w:sz w:val="24"/>
                <w:szCs w:val="24"/>
              </w:rPr>
              <w:t xml:space="preserve"> </w:t>
            </w:r>
            <w:r w:rsidRPr="001E61BC">
              <w:rPr>
                <w:rFonts w:asciiTheme="minorHAnsi" w:hAnsiTheme="minorHAnsi" w:cstheme="minorHAnsi"/>
                <w:sz w:val="24"/>
                <w:szCs w:val="24"/>
              </w:rPr>
              <w:t>The Contracting Authority reserves the right to seek further information to verify compliance.</w:t>
            </w:r>
          </w:p>
        </w:tc>
      </w:tr>
      <w:tr w:rsidR="002E3224" w:rsidRPr="001E61BC" w14:paraId="403548B5" w14:textId="77777777" w:rsidTr="00B9643A">
        <w:trPr>
          <w:gridAfter w:val="1"/>
          <w:wAfter w:w="29" w:type="pct"/>
        </w:trPr>
        <w:tc>
          <w:tcPr>
            <w:tcW w:w="469" w:type="pct"/>
            <w:tcMar>
              <w:top w:w="28" w:type="dxa"/>
              <w:bottom w:w="28" w:type="dxa"/>
            </w:tcMar>
            <w:vAlign w:val="center"/>
          </w:tcPr>
          <w:p w14:paraId="3BE1CDBE" w14:textId="56694ADB" w:rsidR="002E3224" w:rsidRPr="001E61BC" w:rsidRDefault="002E3224" w:rsidP="006714D9">
            <w:pPr>
              <w:rPr>
                <w:rFonts w:asciiTheme="minorHAnsi" w:hAnsiTheme="minorHAnsi" w:cstheme="minorHAnsi"/>
                <w:sz w:val="24"/>
                <w:szCs w:val="24"/>
              </w:rPr>
            </w:pPr>
            <w:r w:rsidRPr="001E61BC">
              <w:rPr>
                <w:rFonts w:asciiTheme="minorHAnsi" w:hAnsiTheme="minorHAnsi" w:cstheme="minorHAnsi"/>
                <w:sz w:val="24"/>
                <w:szCs w:val="24"/>
              </w:rPr>
              <w:t>A</w:t>
            </w:r>
            <w:r w:rsidR="00B00353" w:rsidRPr="001E61BC">
              <w:rPr>
                <w:rFonts w:asciiTheme="minorHAnsi" w:hAnsiTheme="minorHAnsi" w:cstheme="minorHAnsi"/>
                <w:sz w:val="24"/>
                <w:szCs w:val="24"/>
              </w:rPr>
              <w:t>6</w:t>
            </w:r>
          </w:p>
        </w:tc>
        <w:tc>
          <w:tcPr>
            <w:tcW w:w="1093" w:type="pct"/>
            <w:tcMar>
              <w:top w:w="28" w:type="dxa"/>
              <w:bottom w:w="28" w:type="dxa"/>
            </w:tcMar>
            <w:vAlign w:val="center"/>
          </w:tcPr>
          <w:p w14:paraId="609ECFC2" w14:textId="71CD0616" w:rsidR="002E3224" w:rsidRPr="001E61BC" w:rsidRDefault="002E3224" w:rsidP="006714D9">
            <w:pPr>
              <w:rPr>
                <w:rFonts w:asciiTheme="minorHAnsi" w:hAnsiTheme="minorHAnsi" w:cstheme="minorHAnsi"/>
                <w:sz w:val="24"/>
                <w:szCs w:val="24"/>
              </w:rPr>
            </w:pPr>
            <w:r w:rsidRPr="001E61BC">
              <w:rPr>
                <w:rFonts w:asciiTheme="minorHAnsi" w:hAnsiTheme="minorHAnsi" w:cstheme="minorHAnsi"/>
                <w:sz w:val="24"/>
                <w:szCs w:val="24"/>
              </w:rPr>
              <w:t>Environmental Systems</w:t>
            </w:r>
          </w:p>
        </w:tc>
        <w:tc>
          <w:tcPr>
            <w:tcW w:w="3409" w:type="pct"/>
            <w:tcMar>
              <w:top w:w="28" w:type="dxa"/>
              <w:bottom w:w="28" w:type="dxa"/>
            </w:tcMar>
            <w:vAlign w:val="center"/>
          </w:tcPr>
          <w:p w14:paraId="4795283B" w14:textId="6A2A44FB" w:rsidR="002E3224" w:rsidRPr="001E61BC" w:rsidRDefault="002E3224"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w:t>
            </w:r>
            <w:r w:rsidR="00373CF5" w:rsidRPr="001E61BC">
              <w:rPr>
                <w:rFonts w:asciiTheme="minorHAnsi" w:hAnsiTheme="minorHAnsi" w:cstheme="minorHAnsi"/>
                <w:sz w:val="24"/>
                <w:szCs w:val="24"/>
              </w:rPr>
              <w:t>must provide information which demonstrates operation of an appropriate environmental management system whether externally certified or in-house.</w:t>
            </w:r>
          </w:p>
        </w:tc>
      </w:tr>
      <w:tr w:rsidR="00373CF5" w:rsidRPr="001E61BC" w14:paraId="316845C7" w14:textId="77777777" w:rsidTr="00B9643A">
        <w:trPr>
          <w:gridAfter w:val="1"/>
          <w:wAfter w:w="29" w:type="pct"/>
        </w:trPr>
        <w:tc>
          <w:tcPr>
            <w:tcW w:w="469" w:type="pct"/>
            <w:tcMar>
              <w:top w:w="28" w:type="dxa"/>
              <w:bottom w:w="28" w:type="dxa"/>
            </w:tcMar>
            <w:vAlign w:val="center"/>
          </w:tcPr>
          <w:p w14:paraId="5CD31D2C" w14:textId="1467D269" w:rsidR="00373CF5" w:rsidRPr="001E61BC" w:rsidRDefault="00B00353" w:rsidP="006714D9">
            <w:pPr>
              <w:rPr>
                <w:rFonts w:asciiTheme="minorHAnsi" w:hAnsiTheme="minorHAnsi" w:cstheme="minorHAnsi"/>
                <w:sz w:val="24"/>
                <w:szCs w:val="24"/>
              </w:rPr>
            </w:pPr>
            <w:r w:rsidRPr="001E61BC">
              <w:rPr>
                <w:rFonts w:asciiTheme="minorHAnsi" w:hAnsiTheme="minorHAnsi" w:cstheme="minorHAnsi"/>
                <w:sz w:val="24"/>
                <w:szCs w:val="24"/>
              </w:rPr>
              <w:t>A7</w:t>
            </w:r>
          </w:p>
        </w:tc>
        <w:tc>
          <w:tcPr>
            <w:tcW w:w="1093" w:type="pct"/>
            <w:tcMar>
              <w:top w:w="28" w:type="dxa"/>
              <w:bottom w:w="28" w:type="dxa"/>
            </w:tcMar>
            <w:vAlign w:val="center"/>
          </w:tcPr>
          <w:p w14:paraId="2A131773" w14:textId="34F0D6BB"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Supply-Chain</w:t>
            </w:r>
          </w:p>
        </w:tc>
        <w:tc>
          <w:tcPr>
            <w:tcW w:w="3409" w:type="pct"/>
            <w:tcMar>
              <w:top w:w="28" w:type="dxa"/>
              <w:bottom w:w="28" w:type="dxa"/>
            </w:tcMar>
            <w:vAlign w:val="center"/>
          </w:tcPr>
          <w:p w14:paraId="397750EC" w14:textId="6780461E" w:rsidR="00373CF5" w:rsidRPr="001E61BC" w:rsidRDefault="00373CF5" w:rsidP="006714D9">
            <w:pPr>
              <w:rPr>
                <w:rFonts w:asciiTheme="minorHAnsi" w:hAnsiTheme="minorHAnsi" w:cstheme="minorHAnsi"/>
                <w:sz w:val="24"/>
                <w:szCs w:val="24"/>
              </w:rPr>
            </w:pPr>
            <w:r w:rsidRPr="001E61BC">
              <w:rPr>
                <w:rFonts w:asciiTheme="minorHAnsi" w:hAnsiTheme="minorHAnsi" w:cstheme="minorHAnsi"/>
                <w:sz w:val="24"/>
                <w:szCs w:val="24"/>
              </w:rPr>
              <w:t xml:space="preserve">Applicants are required to provide details of their supply-chain and vendor relationships which provide confidence that good sourcing arrangements are in place. </w:t>
            </w:r>
          </w:p>
        </w:tc>
      </w:tr>
      <w:tr w:rsidR="00B00353" w:rsidRPr="001E61BC" w14:paraId="5F3B751B" w14:textId="77777777" w:rsidTr="00B9643A">
        <w:tc>
          <w:tcPr>
            <w:tcW w:w="46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B287A80" w14:textId="66BE25FF" w:rsidR="00B00353" w:rsidRPr="001E61BC" w:rsidRDefault="00B00353" w:rsidP="00B00353">
            <w:pPr>
              <w:rPr>
                <w:rFonts w:asciiTheme="minorHAnsi" w:hAnsiTheme="minorHAnsi" w:cstheme="minorHAnsi"/>
                <w:sz w:val="24"/>
                <w:szCs w:val="24"/>
              </w:rPr>
            </w:pPr>
            <w:r w:rsidRPr="001E61BC">
              <w:rPr>
                <w:rFonts w:asciiTheme="minorHAnsi" w:hAnsiTheme="minorHAnsi" w:cstheme="minorHAnsi"/>
                <w:sz w:val="24"/>
                <w:szCs w:val="24"/>
              </w:rPr>
              <w:t>A8</w:t>
            </w:r>
          </w:p>
        </w:tc>
        <w:tc>
          <w:tcPr>
            <w:tcW w:w="109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AF03FAA" w14:textId="06F7920F" w:rsidR="00B00353" w:rsidRPr="001E61BC" w:rsidRDefault="00B00353" w:rsidP="00B00353">
            <w:pPr>
              <w:rPr>
                <w:rFonts w:asciiTheme="minorHAnsi" w:hAnsiTheme="minorHAnsi" w:cstheme="minorHAnsi"/>
                <w:sz w:val="24"/>
                <w:szCs w:val="24"/>
              </w:rPr>
            </w:pPr>
            <w:r w:rsidRPr="001E61BC">
              <w:rPr>
                <w:rFonts w:asciiTheme="minorHAnsi" w:hAnsiTheme="minorHAnsi" w:cstheme="minorHAnsi"/>
                <w:sz w:val="24"/>
                <w:szCs w:val="24"/>
              </w:rPr>
              <w:t>Quality Assurance Measures</w:t>
            </w:r>
          </w:p>
        </w:tc>
        <w:tc>
          <w:tcPr>
            <w:tcW w:w="3438"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C73B50" w14:textId="62AAEE03" w:rsidR="00B00353" w:rsidRPr="001E61BC" w:rsidRDefault="00B00353" w:rsidP="00B00353">
            <w:pPr>
              <w:rPr>
                <w:rFonts w:asciiTheme="minorHAnsi" w:hAnsiTheme="minorHAnsi" w:cstheme="minorHAnsi"/>
                <w:sz w:val="24"/>
                <w:szCs w:val="24"/>
              </w:rPr>
            </w:pPr>
            <w:r w:rsidRPr="001E61BC">
              <w:rPr>
                <w:rFonts w:asciiTheme="minorHAnsi" w:hAnsiTheme="minorHAnsi" w:cstheme="minorHAnsi"/>
                <w:sz w:val="24"/>
                <w:szCs w:val="24"/>
              </w:rPr>
              <w:t>Applicants should provide information on the measures in place to ensure the delivery of a quality service, for example by way of an externally certified system, or an equivalent in-house quality control process or system.</w:t>
            </w:r>
          </w:p>
        </w:tc>
      </w:tr>
      <w:tr w:rsidR="00776C07" w:rsidRPr="001E61BC" w14:paraId="2906ECB0" w14:textId="77777777" w:rsidTr="00B9643A">
        <w:tc>
          <w:tcPr>
            <w:tcW w:w="46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6D76E6" w14:textId="77B8C85E" w:rsidR="00776C07" w:rsidRPr="001E61BC" w:rsidRDefault="00B00353" w:rsidP="00BF63D4">
            <w:pPr>
              <w:rPr>
                <w:rFonts w:asciiTheme="minorHAnsi" w:hAnsiTheme="minorHAnsi" w:cstheme="minorHAnsi"/>
                <w:sz w:val="24"/>
                <w:szCs w:val="24"/>
              </w:rPr>
            </w:pPr>
            <w:r w:rsidRPr="001E61BC">
              <w:rPr>
                <w:rFonts w:asciiTheme="minorHAnsi" w:hAnsiTheme="minorHAnsi" w:cstheme="minorHAnsi"/>
                <w:sz w:val="24"/>
                <w:szCs w:val="24"/>
              </w:rPr>
              <w:lastRenderedPageBreak/>
              <w:t>A9</w:t>
            </w:r>
          </w:p>
        </w:tc>
        <w:tc>
          <w:tcPr>
            <w:tcW w:w="1093"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C7736D0" w14:textId="075BE736" w:rsidR="00776C07" w:rsidRPr="001E61BC" w:rsidRDefault="00B00353" w:rsidP="00BF63D4">
            <w:pPr>
              <w:rPr>
                <w:rFonts w:asciiTheme="minorHAnsi" w:hAnsiTheme="minorHAnsi" w:cstheme="minorHAnsi"/>
                <w:sz w:val="24"/>
                <w:szCs w:val="24"/>
              </w:rPr>
            </w:pPr>
            <w:r w:rsidRPr="001E61BC">
              <w:rPr>
                <w:rFonts w:asciiTheme="minorHAnsi" w:hAnsiTheme="minorHAnsi" w:cstheme="minorHAnsi"/>
                <w:sz w:val="24"/>
                <w:szCs w:val="24"/>
              </w:rPr>
              <w:t>Ability to Meet Requirements</w:t>
            </w:r>
          </w:p>
        </w:tc>
        <w:tc>
          <w:tcPr>
            <w:tcW w:w="3438"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7FC4759" w14:textId="2AAB5A69" w:rsidR="00776C07" w:rsidRPr="001E61BC" w:rsidRDefault="00776C07" w:rsidP="00B00353">
            <w:pPr>
              <w:rPr>
                <w:rFonts w:asciiTheme="minorHAnsi" w:hAnsiTheme="minorHAnsi" w:cstheme="minorHAnsi"/>
                <w:sz w:val="24"/>
                <w:szCs w:val="24"/>
              </w:rPr>
            </w:pPr>
            <w:r w:rsidRPr="001E61BC">
              <w:rPr>
                <w:rFonts w:asciiTheme="minorHAnsi" w:hAnsiTheme="minorHAnsi" w:cstheme="minorHAnsi"/>
                <w:sz w:val="24"/>
                <w:szCs w:val="24"/>
              </w:rPr>
              <w:t xml:space="preserve">Applicants are required to </w:t>
            </w:r>
            <w:r w:rsidR="00B00353" w:rsidRPr="001E61BC">
              <w:rPr>
                <w:rFonts w:asciiTheme="minorHAnsi" w:hAnsiTheme="minorHAnsi" w:cstheme="minorHAnsi"/>
                <w:sz w:val="24"/>
                <w:szCs w:val="24"/>
              </w:rPr>
              <w:t>demonstrate their ability to provide one (1) or more of the specific items listed below, with identical characteristics as specified.</w:t>
            </w:r>
          </w:p>
        </w:tc>
      </w:tr>
    </w:tbl>
    <w:p w14:paraId="05808D7F" w14:textId="56F67807" w:rsidR="004656D7" w:rsidRPr="004656D7" w:rsidRDefault="004656D7" w:rsidP="004656D7">
      <w:pPr>
        <w:jc w:val="center"/>
        <w:rPr>
          <w:rFonts w:asciiTheme="minorHAnsi" w:hAnsiTheme="minorHAnsi" w:cstheme="minorHAnsi"/>
          <w:b/>
          <w:sz w:val="32"/>
          <w:szCs w:val="32"/>
        </w:rPr>
      </w:pPr>
      <w:r w:rsidRPr="004656D7">
        <w:rPr>
          <w:rFonts w:asciiTheme="minorHAnsi" w:hAnsiTheme="minorHAnsi" w:cstheme="minorHAnsi"/>
          <w:b/>
          <w:sz w:val="32"/>
          <w:szCs w:val="32"/>
        </w:rPr>
        <w:t>All questions must be completed in full using the format provided.</w:t>
      </w:r>
    </w:p>
    <w:tbl>
      <w:tblPr>
        <w:tblStyle w:val="TableGrid"/>
        <w:tblW w:w="5000" w:type="pct"/>
        <w:tblLook w:val="04A0" w:firstRow="1" w:lastRow="0" w:firstColumn="1" w:lastColumn="0" w:noHBand="0" w:noVBand="1"/>
      </w:tblPr>
      <w:tblGrid>
        <w:gridCol w:w="2568"/>
        <w:gridCol w:w="150"/>
        <w:gridCol w:w="1614"/>
        <w:gridCol w:w="1566"/>
        <w:gridCol w:w="200"/>
        <w:gridCol w:w="1766"/>
        <w:gridCol w:w="1764"/>
      </w:tblGrid>
      <w:tr w:rsidR="003B477F" w:rsidRPr="001E61BC" w14:paraId="25759754" w14:textId="77777777" w:rsidTr="00B9643A">
        <w:tc>
          <w:tcPr>
            <w:tcW w:w="5000" w:type="pct"/>
            <w:gridSpan w:val="7"/>
            <w:tcBorders>
              <w:bottom w:val="single" w:sz="4" w:space="0" w:color="FFFFFF" w:themeColor="background1"/>
            </w:tcBorders>
            <w:shd w:val="clear" w:color="auto" w:fill="A80050"/>
            <w:tcMar>
              <w:top w:w="28" w:type="dxa"/>
              <w:bottom w:w="28" w:type="dxa"/>
            </w:tcMar>
          </w:tcPr>
          <w:p w14:paraId="6422C893" w14:textId="2AA0F8E7" w:rsidR="00793C47" w:rsidRPr="004656D7" w:rsidRDefault="003B477F" w:rsidP="006714D9">
            <w:pPr>
              <w:rPr>
                <w:rFonts w:asciiTheme="minorHAnsi" w:hAnsiTheme="minorHAnsi" w:cstheme="minorHAnsi"/>
                <w:b/>
                <w:sz w:val="24"/>
                <w:szCs w:val="24"/>
              </w:rPr>
            </w:pPr>
            <w:bookmarkStart w:id="33" w:name="_Hlk39232361"/>
            <w:r w:rsidRPr="004656D7">
              <w:rPr>
                <w:rFonts w:asciiTheme="minorHAnsi" w:hAnsiTheme="minorHAnsi" w:cstheme="minorHAnsi"/>
                <w:b/>
                <w:sz w:val="24"/>
                <w:szCs w:val="24"/>
              </w:rPr>
              <w:t xml:space="preserve">A1 </w:t>
            </w:r>
            <w:r w:rsidR="00793C47" w:rsidRPr="004656D7">
              <w:rPr>
                <w:rFonts w:asciiTheme="minorHAnsi" w:hAnsiTheme="minorHAnsi" w:cstheme="minorHAnsi"/>
                <w:b/>
                <w:sz w:val="24"/>
                <w:szCs w:val="24"/>
              </w:rPr>
              <w:t>–</w:t>
            </w:r>
            <w:r w:rsidRPr="004656D7">
              <w:rPr>
                <w:rFonts w:asciiTheme="minorHAnsi" w:hAnsiTheme="minorHAnsi" w:cstheme="minorHAnsi"/>
                <w:b/>
                <w:sz w:val="24"/>
                <w:szCs w:val="24"/>
              </w:rPr>
              <w:t xml:space="preserve"> </w:t>
            </w:r>
            <w:r w:rsidR="00793C47" w:rsidRPr="004656D7">
              <w:rPr>
                <w:rFonts w:asciiTheme="minorHAnsi" w:hAnsiTheme="minorHAnsi" w:cstheme="minorHAnsi"/>
                <w:b/>
                <w:sz w:val="24"/>
                <w:szCs w:val="24"/>
              </w:rPr>
              <w:t xml:space="preserve">Applicant </w:t>
            </w:r>
            <w:r w:rsidR="005E65DE" w:rsidRPr="004656D7">
              <w:rPr>
                <w:rFonts w:asciiTheme="minorHAnsi" w:hAnsiTheme="minorHAnsi" w:cstheme="minorHAnsi"/>
                <w:b/>
                <w:sz w:val="24"/>
                <w:szCs w:val="24"/>
              </w:rPr>
              <w:t>General Information</w:t>
            </w:r>
          </w:p>
        </w:tc>
      </w:tr>
      <w:tr w:rsidR="00261005" w:rsidRPr="001E61BC" w14:paraId="695DB98A" w14:textId="77777777" w:rsidTr="004656D7">
        <w:tc>
          <w:tcPr>
            <w:tcW w:w="5000" w:type="pct"/>
            <w:gridSpan w:val="7"/>
            <w:tcBorders>
              <w:top w:val="single" w:sz="4" w:space="0" w:color="FFFFFF" w:themeColor="background1"/>
            </w:tcBorders>
            <w:shd w:val="clear" w:color="auto" w:fill="A80050"/>
            <w:tcMar>
              <w:top w:w="28" w:type="dxa"/>
              <w:bottom w:w="28" w:type="dxa"/>
            </w:tcMar>
          </w:tcPr>
          <w:p w14:paraId="3CCAB2EC" w14:textId="1307E2DC" w:rsidR="00261005" w:rsidRPr="001E61BC" w:rsidRDefault="00261005" w:rsidP="006714D9">
            <w:pPr>
              <w:rPr>
                <w:rFonts w:asciiTheme="minorHAnsi" w:hAnsiTheme="minorHAnsi" w:cstheme="minorHAnsi"/>
                <w:sz w:val="24"/>
                <w:szCs w:val="24"/>
              </w:rPr>
            </w:pPr>
            <w:r w:rsidRPr="001E61BC">
              <w:rPr>
                <w:rFonts w:asciiTheme="minorHAnsi" w:hAnsiTheme="minorHAnsi" w:cstheme="minorHAnsi"/>
                <w:sz w:val="24"/>
                <w:szCs w:val="24"/>
              </w:rPr>
              <w:t>Weighting: Pass/Fail</w:t>
            </w:r>
          </w:p>
          <w:p w14:paraId="4AA65027" w14:textId="6B44785F" w:rsidR="00261005" w:rsidRPr="001E61BC" w:rsidRDefault="00261005" w:rsidP="006714D9">
            <w:pPr>
              <w:rPr>
                <w:rFonts w:asciiTheme="minorHAnsi" w:hAnsiTheme="minorHAnsi" w:cstheme="minorHAnsi"/>
                <w:b/>
                <w:bCs/>
                <w:sz w:val="24"/>
                <w:szCs w:val="24"/>
              </w:rPr>
            </w:pPr>
            <w:r w:rsidRPr="001E61BC">
              <w:rPr>
                <w:rFonts w:asciiTheme="minorHAnsi" w:hAnsiTheme="minorHAnsi" w:cstheme="minorHAnsi"/>
                <w:b/>
                <w:bCs/>
                <w:sz w:val="24"/>
                <w:szCs w:val="24"/>
              </w:rPr>
              <w:t xml:space="preserve">Pass Requirement: </w:t>
            </w:r>
            <w:r w:rsidRPr="001E61BC">
              <w:rPr>
                <w:rFonts w:asciiTheme="minorHAnsi" w:hAnsiTheme="minorHAnsi" w:cstheme="minorHAnsi"/>
                <w:sz w:val="24"/>
                <w:szCs w:val="24"/>
              </w:rPr>
              <w:t>Applicants must complete this Section</w:t>
            </w:r>
          </w:p>
        </w:tc>
      </w:tr>
      <w:tr w:rsidR="003B477F" w:rsidRPr="001E61BC" w14:paraId="56D63FEE" w14:textId="77777777" w:rsidTr="00B9643A">
        <w:tc>
          <w:tcPr>
            <w:tcW w:w="1334" w:type="pct"/>
            <w:tcMar>
              <w:top w:w="28" w:type="dxa"/>
              <w:bottom w:w="28" w:type="dxa"/>
            </w:tcMar>
          </w:tcPr>
          <w:p w14:paraId="2B3B48E2" w14:textId="0E6429C5"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Organisation Name:</w:t>
            </w:r>
          </w:p>
        </w:tc>
        <w:tc>
          <w:tcPr>
            <w:tcW w:w="3666" w:type="pct"/>
            <w:gridSpan w:val="6"/>
            <w:tcMar>
              <w:top w:w="28" w:type="dxa"/>
              <w:bottom w:w="28" w:type="dxa"/>
            </w:tcMar>
          </w:tcPr>
          <w:p w14:paraId="1C67D800" w14:textId="77777777" w:rsidR="003B477F" w:rsidRPr="001E61BC" w:rsidRDefault="003B477F" w:rsidP="006714D9">
            <w:pPr>
              <w:rPr>
                <w:rFonts w:asciiTheme="minorHAnsi" w:hAnsiTheme="minorHAnsi" w:cstheme="minorHAnsi"/>
                <w:sz w:val="24"/>
                <w:szCs w:val="24"/>
              </w:rPr>
            </w:pPr>
          </w:p>
        </w:tc>
      </w:tr>
      <w:tr w:rsidR="003B477F" w:rsidRPr="001E61BC" w14:paraId="6C42EC7C" w14:textId="77777777" w:rsidTr="00B9643A">
        <w:tc>
          <w:tcPr>
            <w:tcW w:w="1334" w:type="pct"/>
            <w:tcMar>
              <w:top w:w="28" w:type="dxa"/>
              <w:bottom w:w="28" w:type="dxa"/>
            </w:tcMar>
          </w:tcPr>
          <w:p w14:paraId="745F75AF" w14:textId="245C3A55"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Contact Name:</w:t>
            </w:r>
          </w:p>
        </w:tc>
        <w:tc>
          <w:tcPr>
            <w:tcW w:w="3666" w:type="pct"/>
            <w:gridSpan w:val="6"/>
            <w:tcMar>
              <w:top w:w="28" w:type="dxa"/>
              <w:bottom w:w="28" w:type="dxa"/>
            </w:tcMar>
          </w:tcPr>
          <w:p w14:paraId="0D32ADD1" w14:textId="77777777" w:rsidR="003B477F" w:rsidRPr="001E61BC" w:rsidRDefault="003B477F" w:rsidP="006714D9">
            <w:pPr>
              <w:rPr>
                <w:rFonts w:asciiTheme="minorHAnsi" w:hAnsiTheme="minorHAnsi" w:cstheme="minorHAnsi"/>
                <w:sz w:val="24"/>
                <w:szCs w:val="24"/>
              </w:rPr>
            </w:pPr>
          </w:p>
        </w:tc>
      </w:tr>
      <w:tr w:rsidR="003B477F" w:rsidRPr="001E61BC" w14:paraId="4031B179" w14:textId="77777777" w:rsidTr="00B9643A">
        <w:tc>
          <w:tcPr>
            <w:tcW w:w="1334" w:type="pct"/>
            <w:tcMar>
              <w:top w:w="28" w:type="dxa"/>
              <w:bottom w:w="28" w:type="dxa"/>
            </w:tcMar>
          </w:tcPr>
          <w:p w14:paraId="5E774EC6" w14:textId="23CC2267"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Position:</w:t>
            </w:r>
          </w:p>
        </w:tc>
        <w:tc>
          <w:tcPr>
            <w:tcW w:w="3666" w:type="pct"/>
            <w:gridSpan w:val="6"/>
            <w:tcMar>
              <w:top w:w="28" w:type="dxa"/>
              <w:bottom w:w="28" w:type="dxa"/>
            </w:tcMar>
          </w:tcPr>
          <w:p w14:paraId="2215FA57" w14:textId="77777777" w:rsidR="003B477F" w:rsidRPr="001E61BC" w:rsidRDefault="003B477F" w:rsidP="006714D9">
            <w:pPr>
              <w:rPr>
                <w:rFonts w:asciiTheme="minorHAnsi" w:hAnsiTheme="minorHAnsi" w:cstheme="minorHAnsi"/>
                <w:sz w:val="24"/>
                <w:szCs w:val="24"/>
              </w:rPr>
            </w:pPr>
          </w:p>
        </w:tc>
      </w:tr>
      <w:tr w:rsidR="003B477F" w:rsidRPr="001E61BC" w14:paraId="23103C15" w14:textId="77777777" w:rsidTr="00B9643A">
        <w:tc>
          <w:tcPr>
            <w:tcW w:w="1334" w:type="pct"/>
            <w:tcMar>
              <w:top w:w="28" w:type="dxa"/>
              <w:bottom w:w="28" w:type="dxa"/>
            </w:tcMar>
          </w:tcPr>
          <w:p w14:paraId="4D724EF1" w14:textId="10AFBDF8"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Address:</w:t>
            </w:r>
          </w:p>
        </w:tc>
        <w:tc>
          <w:tcPr>
            <w:tcW w:w="3666" w:type="pct"/>
            <w:gridSpan w:val="6"/>
            <w:tcMar>
              <w:top w:w="28" w:type="dxa"/>
              <w:bottom w:w="28" w:type="dxa"/>
            </w:tcMar>
          </w:tcPr>
          <w:p w14:paraId="354B412D" w14:textId="77777777" w:rsidR="003B477F" w:rsidRPr="001E61BC" w:rsidRDefault="003B477F" w:rsidP="006714D9">
            <w:pPr>
              <w:rPr>
                <w:rFonts w:asciiTheme="minorHAnsi" w:hAnsiTheme="minorHAnsi" w:cstheme="minorHAnsi"/>
                <w:sz w:val="24"/>
                <w:szCs w:val="24"/>
              </w:rPr>
            </w:pPr>
          </w:p>
        </w:tc>
      </w:tr>
      <w:tr w:rsidR="003B477F" w:rsidRPr="001E61BC" w14:paraId="75089830" w14:textId="77777777" w:rsidTr="00B9643A">
        <w:tc>
          <w:tcPr>
            <w:tcW w:w="1334" w:type="pct"/>
            <w:tcMar>
              <w:top w:w="28" w:type="dxa"/>
              <w:bottom w:w="28" w:type="dxa"/>
            </w:tcMar>
          </w:tcPr>
          <w:p w14:paraId="40DDB836" w14:textId="025F4F3C"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Telephone (Office):</w:t>
            </w:r>
          </w:p>
        </w:tc>
        <w:tc>
          <w:tcPr>
            <w:tcW w:w="3666" w:type="pct"/>
            <w:gridSpan w:val="6"/>
            <w:tcMar>
              <w:top w:w="28" w:type="dxa"/>
              <w:bottom w:w="28" w:type="dxa"/>
            </w:tcMar>
          </w:tcPr>
          <w:p w14:paraId="14F0CD81" w14:textId="77777777" w:rsidR="003B477F" w:rsidRPr="001E61BC" w:rsidRDefault="003B477F" w:rsidP="006714D9">
            <w:pPr>
              <w:rPr>
                <w:rFonts w:asciiTheme="minorHAnsi" w:hAnsiTheme="minorHAnsi" w:cstheme="minorHAnsi"/>
                <w:sz w:val="24"/>
                <w:szCs w:val="24"/>
              </w:rPr>
            </w:pPr>
          </w:p>
        </w:tc>
      </w:tr>
      <w:tr w:rsidR="003B477F" w:rsidRPr="001E61BC" w14:paraId="61072803" w14:textId="77777777" w:rsidTr="00B9643A">
        <w:tc>
          <w:tcPr>
            <w:tcW w:w="1334" w:type="pct"/>
            <w:tcMar>
              <w:top w:w="28" w:type="dxa"/>
              <w:bottom w:w="28" w:type="dxa"/>
            </w:tcMar>
          </w:tcPr>
          <w:p w14:paraId="65C370D5" w14:textId="45FC7D4A"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Telephone (Mobile):</w:t>
            </w:r>
          </w:p>
        </w:tc>
        <w:tc>
          <w:tcPr>
            <w:tcW w:w="3666" w:type="pct"/>
            <w:gridSpan w:val="6"/>
            <w:tcMar>
              <w:top w:w="28" w:type="dxa"/>
              <w:bottom w:w="28" w:type="dxa"/>
            </w:tcMar>
          </w:tcPr>
          <w:p w14:paraId="15CC7DEA" w14:textId="77777777" w:rsidR="003B477F" w:rsidRPr="001E61BC" w:rsidRDefault="003B477F" w:rsidP="006714D9">
            <w:pPr>
              <w:rPr>
                <w:rFonts w:asciiTheme="minorHAnsi" w:hAnsiTheme="minorHAnsi" w:cstheme="minorHAnsi"/>
                <w:sz w:val="24"/>
                <w:szCs w:val="24"/>
              </w:rPr>
            </w:pPr>
          </w:p>
        </w:tc>
      </w:tr>
      <w:tr w:rsidR="003B477F" w:rsidRPr="001E61BC" w14:paraId="334B2039" w14:textId="77777777" w:rsidTr="00B9643A">
        <w:tc>
          <w:tcPr>
            <w:tcW w:w="1334" w:type="pct"/>
            <w:tcMar>
              <w:top w:w="28" w:type="dxa"/>
              <w:bottom w:w="28" w:type="dxa"/>
            </w:tcMar>
          </w:tcPr>
          <w:p w14:paraId="6A96E928" w14:textId="2A33A936" w:rsidR="003B477F"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Email:</w:t>
            </w:r>
          </w:p>
        </w:tc>
        <w:tc>
          <w:tcPr>
            <w:tcW w:w="3666" w:type="pct"/>
            <w:gridSpan w:val="6"/>
            <w:tcMar>
              <w:top w:w="28" w:type="dxa"/>
              <w:bottom w:w="28" w:type="dxa"/>
            </w:tcMar>
          </w:tcPr>
          <w:p w14:paraId="3A7B9D37" w14:textId="77777777" w:rsidR="003B477F" w:rsidRPr="001E61BC" w:rsidRDefault="003B477F" w:rsidP="006714D9">
            <w:pPr>
              <w:rPr>
                <w:rFonts w:asciiTheme="minorHAnsi" w:hAnsiTheme="minorHAnsi" w:cstheme="minorHAnsi"/>
                <w:sz w:val="24"/>
                <w:szCs w:val="24"/>
              </w:rPr>
            </w:pPr>
          </w:p>
        </w:tc>
      </w:tr>
      <w:tr w:rsidR="002C4BB1" w:rsidRPr="001E61BC" w14:paraId="16AC2B8B" w14:textId="77777777" w:rsidTr="00B9643A">
        <w:tc>
          <w:tcPr>
            <w:tcW w:w="1334" w:type="pct"/>
            <w:tcMar>
              <w:top w:w="28" w:type="dxa"/>
              <w:bottom w:w="28" w:type="dxa"/>
            </w:tcMar>
          </w:tcPr>
          <w:p w14:paraId="3CB96AA0" w14:textId="01471AF7" w:rsidR="002C4BB1" w:rsidRPr="001E61BC" w:rsidRDefault="002C4BB1" w:rsidP="006714D9">
            <w:pPr>
              <w:rPr>
                <w:rFonts w:asciiTheme="minorHAnsi" w:hAnsiTheme="minorHAnsi" w:cstheme="minorHAnsi"/>
                <w:sz w:val="24"/>
                <w:szCs w:val="24"/>
              </w:rPr>
            </w:pPr>
            <w:r w:rsidRPr="001E61BC">
              <w:rPr>
                <w:rFonts w:asciiTheme="minorHAnsi" w:hAnsiTheme="minorHAnsi" w:cstheme="minorHAnsi"/>
                <w:sz w:val="24"/>
                <w:szCs w:val="24"/>
              </w:rPr>
              <w:t>Website:</w:t>
            </w:r>
          </w:p>
        </w:tc>
        <w:tc>
          <w:tcPr>
            <w:tcW w:w="3666" w:type="pct"/>
            <w:gridSpan w:val="6"/>
            <w:tcMar>
              <w:top w:w="28" w:type="dxa"/>
              <w:bottom w:w="28" w:type="dxa"/>
            </w:tcMar>
          </w:tcPr>
          <w:p w14:paraId="303C5C42" w14:textId="77777777" w:rsidR="002C4BB1" w:rsidRPr="001E61BC" w:rsidRDefault="002C4BB1" w:rsidP="006714D9">
            <w:pPr>
              <w:rPr>
                <w:rFonts w:asciiTheme="minorHAnsi" w:hAnsiTheme="minorHAnsi" w:cstheme="minorHAnsi"/>
                <w:sz w:val="24"/>
                <w:szCs w:val="24"/>
              </w:rPr>
            </w:pPr>
          </w:p>
        </w:tc>
      </w:tr>
      <w:tr w:rsidR="002C4BB1" w:rsidRPr="001E61BC" w14:paraId="47B50A36" w14:textId="77777777" w:rsidTr="00B9643A">
        <w:tc>
          <w:tcPr>
            <w:tcW w:w="1334" w:type="pct"/>
            <w:tcMar>
              <w:top w:w="28" w:type="dxa"/>
              <w:bottom w:w="28" w:type="dxa"/>
            </w:tcMar>
          </w:tcPr>
          <w:p w14:paraId="57538958" w14:textId="2A91785D" w:rsidR="002C4BB1" w:rsidRPr="001E61BC" w:rsidRDefault="00D91EF4" w:rsidP="006714D9">
            <w:pPr>
              <w:rPr>
                <w:rFonts w:asciiTheme="minorHAnsi" w:hAnsiTheme="minorHAnsi" w:cstheme="minorHAnsi"/>
                <w:sz w:val="24"/>
                <w:szCs w:val="24"/>
              </w:rPr>
            </w:pPr>
            <w:r w:rsidRPr="001E61BC">
              <w:rPr>
                <w:rFonts w:asciiTheme="minorHAnsi" w:hAnsiTheme="minorHAnsi" w:cstheme="minorHAnsi"/>
                <w:sz w:val="24"/>
                <w:szCs w:val="24"/>
              </w:rPr>
              <w:t>VAT Registration Number:</w:t>
            </w:r>
          </w:p>
        </w:tc>
        <w:tc>
          <w:tcPr>
            <w:tcW w:w="3666" w:type="pct"/>
            <w:gridSpan w:val="6"/>
            <w:tcMar>
              <w:top w:w="28" w:type="dxa"/>
              <w:bottom w:w="28" w:type="dxa"/>
            </w:tcMar>
          </w:tcPr>
          <w:p w14:paraId="3AC8E2E4" w14:textId="77777777" w:rsidR="002C4BB1" w:rsidRPr="001E61BC" w:rsidRDefault="002C4BB1" w:rsidP="006714D9">
            <w:pPr>
              <w:rPr>
                <w:rFonts w:asciiTheme="minorHAnsi" w:hAnsiTheme="minorHAnsi" w:cstheme="minorHAnsi"/>
                <w:sz w:val="24"/>
                <w:szCs w:val="24"/>
              </w:rPr>
            </w:pPr>
          </w:p>
        </w:tc>
      </w:tr>
      <w:tr w:rsidR="00793C47" w:rsidRPr="001E61BC" w14:paraId="30C846CF" w14:textId="77777777" w:rsidTr="00B9643A">
        <w:tc>
          <w:tcPr>
            <w:tcW w:w="1334" w:type="pct"/>
            <w:tcMar>
              <w:top w:w="28" w:type="dxa"/>
              <w:bottom w:w="28" w:type="dxa"/>
            </w:tcMar>
          </w:tcPr>
          <w:p w14:paraId="31E1BED5" w14:textId="56FB5EC2" w:rsidR="00793C47"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Date of Establishment:</w:t>
            </w:r>
          </w:p>
        </w:tc>
        <w:tc>
          <w:tcPr>
            <w:tcW w:w="3666" w:type="pct"/>
            <w:gridSpan w:val="6"/>
            <w:tcMar>
              <w:top w:w="28" w:type="dxa"/>
              <w:bottom w:w="28" w:type="dxa"/>
            </w:tcMar>
          </w:tcPr>
          <w:p w14:paraId="3C62AE5F" w14:textId="77777777" w:rsidR="00793C47" w:rsidRPr="001E61BC" w:rsidRDefault="00793C47" w:rsidP="006714D9">
            <w:pPr>
              <w:rPr>
                <w:rFonts w:asciiTheme="minorHAnsi" w:hAnsiTheme="minorHAnsi" w:cstheme="minorHAnsi"/>
                <w:sz w:val="24"/>
                <w:szCs w:val="24"/>
              </w:rPr>
            </w:pPr>
          </w:p>
        </w:tc>
      </w:tr>
      <w:tr w:rsidR="00793C47" w:rsidRPr="001E61BC" w14:paraId="77DBDA5A" w14:textId="77777777" w:rsidTr="00B9643A">
        <w:tc>
          <w:tcPr>
            <w:tcW w:w="1334" w:type="pct"/>
            <w:tcMar>
              <w:top w:w="28" w:type="dxa"/>
              <w:bottom w:w="28" w:type="dxa"/>
            </w:tcMar>
          </w:tcPr>
          <w:p w14:paraId="0E5133F1" w14:textId="3D76CBBF" w:rsidR="00793C47" w:rsidRPr="001E61BC" w:rsidRDefault="00793C47" w:rsidP="006714D9">
            <w:pPr>
              <w:rPr>
                <w:rFonts w:asciiTheme="minorHAnsi" w:hAnsiTheme="minorHAnsi" w:cstheme="minorHAnsi"/>
                <w:sz w:val="24"/>
                <w:szCs w:val="24"/>
              </w:rPr>
            </w:pPr>
            <w:r w:rsidRPr="001E61BC">
              <w:rPr>
                <w:rFonts w:asciiTheme="minorHAnsi" w:hAnsiTheme="minorHAnsi" w:cstheme="minorHAnsi"/>
                <w:sz w:val="24"/>
                <w:szCs w:val="24"/>
              </w:rPr>
              <w:t>Legal Status (Company, Sole Trader, etc.)</w:t>
            </w:r>
            <w:r w:rsidR="00D876DF" w:rsidRPr="001E61BC">
              <w:rPr>
                <w:rFonts w:asciiTheme="minorHAnsi" w:hAnsiTheme="minorHAnsi" w:cstheme="minorHAnsi"/>
                <w:sz w:val="24"/>
                <w:szCs w:val="24"/>
              </w:rPr>
              <w:t>:</w:t>
            </w:r>
          </w:p>
        </w:tc>
        <w:tc>
          <w:tcPr>
            <w:tcW w:w="3666" w:type="pct"/>
            <w:gridSpan w:val="6"/>
            <w:tcMar>
              <w:top w:w="28" w:type="dxa"/>
              <w:bottom w:w="28" w:type="dxa"/>
            </w:tcMar>
          </w:tcPr>
          <w:p w14:paraId="5C4255A1" w14:textId="77777777" w:rsidR="00793C47" w:rsidRPr="001E61BC" w:rsidRDefault="00793C47" w:rsidP="006714D9">
            <w:pPr>
              <w:rPr>
                <w:rFonts w:asciiTheme="minorHAnsi" w:hAnsiTheme="minorHAnsi" w:cstheme="minorHAnsi"/>
                <w:sz w:val="24"/>
                <w:szCs w:val="24"/>
              </w:rPr>
            </w:pPr>
          </w:p>
        </w:tc>
      </w:tr>
      <w:tr w:rsidR="00793C47" w:rsidRPr="001E61BC" w14:paraId="7C30F179" w14:textId="77777777" w:rsidTr="004656D7">
        <w:tc>
          <w:tcPr>
            <w:tcW w:w="1334" w:type="pct"/>
            <w:tcMar>
              <w:top w:w="28" w:type="dxa"/>
              <w:bottom w:w="28" w:type="dxa"/>
            </w:tcMar>
          </w:tcPr>
          <w:p w14:paraId="485498DE" w14:textId="70E19166" w:rsidR="00793C47" w:rsidRPr="001E61BC" w:rsidRDefault="007A2228" w:rsidP="006714D9">
            <w:pPr>
              <w:rPr>
                <w:rFonts w:asciiTheme="minorHAnsi" w:hAnsiTheme="minorHAnsi" w:cstheme="minorHAnsi"/>
                <w:sz w:val="24"/>
                <w:szCs w:val="24"/>
              </w:rPr>
            </w:pPr>
            <w:r w:rsidRPr="001E61BC">
              <w:rPr>
                <w:rFonts w:asciiTheme="minorHAnsi" w:hAnsiTheme="minorHAnsi" w:cstheme="minorHAnsi"/>
                <w:sz w:val="24"/>
                <w:szCs w:val="24"/>
              </w:rPr>
              <w:t>Is the Applicant a Small and Medium Enterprise (SME)?</w:t>
            </w:r>
          </w:p>
        </w:tc>
        <w:tc>
          <w:tcPr>
            <w:tcW w:w="916" w:type="pct"/>
            <w:gridSpan w:val="2"/>
            <w:tcMar>
              <w:top w:w="28" w:type="dxa"/>
              <w:bottom w:w="28" w:type="dxa"/>
            </w:tcMar>
            <w:vAlign w:val="center"/>
          </w:tcPr>
          <w:p w14:paraId="0ED2AEF2" w14:textId="224BDA98" w:rsidR="00793C47" w:rsidRPr="001E61BC" w:rsidRDefault="00DE33F6"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917" w:type="pct"/>
            <w:gridSpan w:val="2"/>
            <w:tcMar>
              <w:top w:w="28" w:type="dxa"/>
              <w:bottom w:w="28" w:type="dxa"/>
            </w:tcMar>
            <w:vAlign w:val="center"/>
          </w:tcPr>
          <w:p w14:paraId="438E4451" w14:textId="77777777" w:rsidR="00793C47" w:rsidRPr="001E61BC" w:rsidRDefault="00793C47" w:rsidP="006714D9">
            <w:pPr>
              <w:rPr>
                <w:rFonts w:asciiTheme="minorHAnsi" w:hAnsiTheme="minorHAnsi" w:cstheme="minorHAnsi"/>
                <w:sz w:val="24"/>
                <w:szCs w:val="24"/>
              </w:rPr>
            </w:pPr>
          </w:p>
        </w:tc>
        <w:tc>
          <w:tcPr>
            <w:tcW w:w="917" w:type="pct"/>
            <w:tcMar>
              <w:top w:w="28" w:type="dxa"/>
              <w:bottom w:w="28" w:type="dxa"/>
            </w:tcMar>
            <w:vAlign w:val="center"/>
          </w:tcPr>
          <w:p w14:paraId="43DFBF6D" w14:textId="509B23D5" w:rsidR="00793C47" w:rsidRPr="001E61BC" w:rsidRDefault="00DE33F6"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916" w:type="pct"/>
            <w:tcMar>
              <w:top w:w="28" w:type="dxa"/>
              <w:bottom w:w="28" w:type="dxa"/>
            </w:tcMar>
            <w:vAlign w:val="center"/>
          </w:tcPr>
          <w:p w14:paraId="70796552" w14:textId="5023F74A" w:rsidR="00793C47" w:rsidRPr="001E61BC" w:rsidRDefault="00793C47" w:rsidP="006714D9">
            <w:pPr>
              <w:rPr>
                <w:rFonts w:asciiTheme="minorHAnsi" w:hAnsiTheme="minorHAnsi" w:cstheme="minorHAnsi"/>
                <w:sz w:val="24"/>
                <w:szCs w:val="24"/>
              </w:rPr>
            </w:pPr>
          </w:p>
        </w:tc>
      </w:tr>
      <w:tr w:rsidR="00DE33F6" w:rsidRPr="001E61BC" w14:paraId="2BB9A8C2" w14:textId="77777777" w:rsidTr="00B9643A">
        <w:tc>
          <w:tcPr>
            <w:tcW w:w="5000" w:type="pct"/>
            <w:gridSpan w:val="7"/>
            <w:shd w:val="clear" w:color="auto" w:fill="A80050"/>
            <w:tcMar>
              <w:top w:w="28" w:type="dxa"/>
              <w:bottom w:w="28" w:type="dxa"/>
            </w:tcMar>
          </w:tcPr>
          <w:p w14:paraId="062A9C45" w14:textId="0B739532" w:rsidR="00DE33F6" w:rsidRPr="001E61BC" w:rsidRDefault="00DE33F6" w:rsidP="006714D9">
            <w:pPr>
              <w:rPr>
                <w:rFonts w:asciiTheme="minorHAnsi" w:hAnsiTheme="minorHAnsi" w:cstheme="minorHAnsi"/>
                <w:sz w:val="24"/>
                <w:szCs w:val="24"/>
              </w:rPr>
            </w:pPr>
            <w:r w:rsidRPr="001E61BC">
              <w:rPr>
                <w:rFonts w:asciiTheme="minorHAnsi" w:hAnsiTheme="minorHAnsi" w:cstheme="minorHAnsi"/>
                <w:sz w:val="24"/>
                <w:szCs w:val="24"/>
              </w:rPr>
              <w:t>SMEs are enterprises which employ fewer than 250 persons and which have an annual turnover not exceeding €50 million, and/or an annual balance sheet total not exceeding €43 million</w:t>
            </w:r>
          </w:p>
        </w:tc>
      </w:tr>
      <w:tr w:rsidR="00D80044" w:rsidRPr="001E61BC" w14:paraId="6121BF01" w14:textId="77777777" w:rsidTr="004656D7">
        <w:tc>
          <w:tcPr>
            <w:tcW w:w="1334" w:type="pct"/>
            <w:tcBorders>
              <w:bottom w:val="single" w:sz="4" w:space="0" w:color="auto"/>
            </w:tcBorders>
            <w:tcMar>
              <w:top w:w="28" w:type="dxa"/>
              <w:bottom w:w="28" w:type="dxa"/>
            </w:tcMar>
          </w:tcPr>
          <w:p w14:paraId="0C8BDBF8" w14:textId="204C8071"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Is the applicant a consortium / group of economic operators / relying on sub-contractors?</w:t>
            </w:r>
          </w:p>
        </w:tc>
        <w:tc>
          <w:tcPr>
            <w:tcW w:w="916" w:type="pct"/>
            <w:gridSpan w:val="2"/>
            <w:tcBorders>
              <w:bottom w:val="single" w:sz="4" w:space="0" w:color="auto"/>
            </w:tcBorders>
            <w:tcMar>
              <w:top w:w="28" w:type="dxa"/>
              <w:bottom w:w="28" w:type="dxa"/>
            </w:tcMar>
            <w:vAlign w:val="center"/>
          </w:tcPr>
          <w:p w14:paraId="7D97D5BC" w14:textId="3589584A"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917" w:type="pct"/>
            <w:gridSpan w:val="2"/>
            <w:tcBorders>
              <w:bottom w:val="single" w:sz="4" w:space="0" w:color="auto"/>
            </w:tcBorders>
            <w:tcMar>
              <w:top w:w="28" w:type="dxa"/>
              <w:bottom w:w="28" w:type="dxa"/>
            </w:tcMar>
            <w:vAlign w:val="center"/>
          </w:tcPr>
          <w:p w14:paraId="44EF7EF7" w14:textId="77777777" w:rsidR="00D80044" w:rsidRPr="001E61BC" w:rsidRDefault="00D80044" w:rsidP="006714D9">
            <w:pPr>
              <w:rPr>
                <w:rFonts w:asciiTheme="minorHAnsi" w:hAnsiTheme="minorHAnsi" w:cstheme="minorHAnsi"/>
                <w:sz w:val="24"/>
                <w:szCs w:val="24"/>
              </w:rPr>
            </w:pPr>
          </w:p>
        </w:tc>
        <w:tc>
          <w:tcPr>
            <w:tcW w:w="917" w:type="pct"/>
            <w:tcBorders>
              <w:bottom w:val="single" w:sz="4" w:space="0" w:color="auto"/>
            </w:tcBorders>
            <w:tcMar>
              <w:top w:w="28" w:type="dxa"/>
              <w:bottom w:w="28" w:type="dxa"/>
            </w:tcMar>
            <w:vAlign w:val="center"/>
          </w:tcPr>
          <w:p w14:paraId="32E69256" w14:textId="13F8D908"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916" w:type="pct"/>
            <w:tcBorders>
              <w:bottom w:val="single" w:sz="4" w:space="0" w:color="auto"/>
            </w:tcBorders>
            <w:tcMar>
              <w:top w:w="28" w:type="dxa"/>
              <w:bottom w:w="28" w:type="dxa"/>
            </w:tcMar>
            <w:vAlign w:val="center"/>
          </w:tcPr>
          <w:p w14:paraId="6C826320" w14:textId="14B1A1C6" w:rsidR="00D80044" w:rsidRPr="001E61BC" w:rsidRDefault="00D80044" w:rsidP="006714D9">
            <w:pPr>
              <w:rPr>
                <w:rFonts w:asciiTheme="minorHAnsi" w:hAnsiTheme="minorHAnsi" w:cstheme="minorHAnsi"/>
                <w:sz w:val="24"/>
                <w:szCs w:val="24"/>
              </w:rPr>
            </w:pPr>
          </w:p>
        </w:tc>
      </w:tr>
      <w:tr w:rsidR="00D80044" w:rsidRPr="001E61BC" w14:paraId="7893AF66" w14:textId="77777777" w:rsidTr="00B9643A">
        <w:tc>
          <w:tcPr>
            <w:tcW w:w="5000" w:type="pct"/>
            <w:gridSpan w:val="7"/>
            <w:tcBorders>
              <w:bottom w:val="single" w:sz="4" w:space="0" w:color="FFFFFF" w:themeColor="background1"/>
            </w:tcBorders>
            <w:shd w:val="clear" w:color="auto" w:fill="A80050"/>
            <w:tcMar>
              <w:top w:w="28" w:type="dxa"/>
              <w:bottom w:w="28" w:type="dxa"/>
            </w:tcMar>
          </w:tcPr>
          <w:p w14:paraId="50CBC344" w14:textId="77777777"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If yes, please provide the following information for each party joining the applicant</w:t>
            </w:r>
          </w:p>
          <w:p w14:paraId="0E51F0E8" w14:textId="4CAAD575" w:rsidR="00D80044" w:rsidRPr="001E61BC" w:rsidRDefault="00D80044" w:rsidP="006714D9">
            <w:pPr>
              <w:rPr>
                <w:rFonts w:asciiTheme="minorHAnsi" w:hAnsiTheme="minorHAnsi" w:cstheme="minorHAnsi"/>
                <w:sz w:val="24"/>
                <w:szCs w:val="24"/>
              </w:rPr>
            </w:pPr>
          </w:p>
        </w:tc>
      </w:tr>
      <w:tr w:rsidR="00D80044" w:rsidRPr="001E61BC" w14:paraId="396D0712" w14:textId="77777777" w:rsidTr="00B9643A">
        <w:tc>
          <w:tcPr>
            <w:tcW w:w="1412" w:type="pct"/>
            <w:gridSpan w:val="2"/>
            <w:tcBorders>
              <w:top w:val="single" w:sz="4" w:space="0" w:color="FFFFFF" w:themeColor="background1"/>
              <w:right w:val="single" w:sz="4" w:space="0" w:color="FFFFFF" w:themeColor="background1"/>
            </w:tcBorders>
            <w:shd w:val="clear" w:color="auto" w:fill="A80050"/>
            <w:tcMar>
              <w:top w:w="28" w:type="dxa"/>
              <w:bottom w:w="28" w:type="dxa"/>
            </w:tcMar>
            <w:vAlign w:val="center"/>
          </w:tcPr>
          <w:p w14:paraId="324575E5" w14:textId="3D6A7B14"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Name</w:t>
            </w:r>
          </w:p>
        </w:tc>
        <w:tc>
          <w:tcPr>
            <w:tcW w:w="1651" w:type="pct"/>
            <w:gridSpan w:val="2"/>
            <w:tcBorders>
              <w:top w:val="single" w:sz="4" w:space="0" w:color="FFFFFF" w:themeColor="background1"/>
              <w:left w:val="single" w:sz="4" w:space="0" w:color="FFFFFF" w:themeColor="background1"/>
              <w:right w:val="single" w:sz="4" w:space="0" w:color="FFFFFF" w:themeColor="background1"/>
            </w:tcBorders>
            <w:shd w:val="clear" w:color="auto" w:fill="A80050"/>
            <w:tcMar>
              <w:top w:w="28" w:type="dxa"/>
              <w:bottom w:w="28" w:type="dxa"/>
            </w:tcMar>
            <w:vAlign w:val="center"/>
          </w:tcPr>
          <w:p w14:paraId="2DC89853" w14:textId="62A65A2C"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Legal Status</w:t>
            </w:r>
          </w:p>
        </w:tc>
        <w:tc>
          <w:tcPr>
            <w:tcW w:w="1937" w:type="pct"/>
            <w:gridSpan w:val="3"/>
            <w:tcBorders>
              <w:top w:val="single" w:sz="4" w:space="0" w:color="FFFFFF" w:themeColor="background1"/>
              <w:left w:val="single" w:sz="4" w:space="0" w:color="FFFFFF" w:themeColor="background1"/>
            </w:tcBorders>
            <w:shd w:val="clear" w:color="auto" w:fill="A80050"/>
            <w:tcMar>
              <w:top w:w="28" w:type="dxa"/>
              <w:bottom w:w="28" w:type="dxa"/>
            </w:tcMar>
            <w:vAlign w:val="center"/>
          </w:tcPr>
          <w:p w14:paraId="6869AF0A" w14:textId="4013DBAF"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 xml:space="preserve">Element to be delivered / element being relied upon for qualification </w:t>
            </w:r>
          </w:p>
        </w:tc>
      </w:tr>
      <w:tr w:rsidR="00D80044" w:rsidRPr="001E61BC" w14:paraId="0ACAE36C" w14:textId="77777777" w:rsidTr="00B9643A">
        <w:tc>
          <w:tcPr>
            <w:tcW w:w="1412" w:type="pct"/>
            <w:gridSpan w:val="2"/>
            <w:tcMar>
              <w:top w:w="28" w:type="dxa"/>
              <w:bottom w:w="28" w:type="dxa"/>
            </w:tcMar>
          </w:tcPr>
          <w:p w14:paraId="7E08EC67" w14:textId="3A2040B1" w:rsidR="00D80044" w:rsidRPr="001E61BC" w:rsidRDefault="00D80044" w:rsidP="006714D9">
            <w:pPr>
              <w:rPr>
                <w:rFonts w:asciiTheme="minorHAnsi" w:hAnsiTheme="minorHAnsi" w:cstheme="minorHAnsi"/>
                <w:sz w:val="24"/>
                <w:szCs w:val="24"/>
              </w:rPr>
            </w:pPr>
          </w:p>
        </w:tc>
        <w:tc>
          <w:tcPr>
            <w:tcW w:w="1651" w:type="pct"/>
            <w:gridSpan w:val="2"/>
            <w:tcMar>
              <w:top w:w="28" w:type="dxa"/>
              <w:bottom w:w="28" w:type="dxa"/>
            </w:tcMar>
          </w:tcPr>
          <w:p w14:paraId="37621B49" w14:textId="77777777" w:rsidR="00D80044" w:rsidRPr="001E61BC" w:rsidRDefault="00D80044" w:rsidP="006714D9">
            <w:pPr>
              <w:rPr>
                <w:rFonts w:asciiTheme="minorHAnsi" w:hAnsiTheme="minorHAnsi" w:cstheme="minorHAnsi"/>
                <w:sz w:val="24"/>
                <w:szCs w:val="24"/>
              </w:rPr>
            </w:pPr>
          </w:p>
        </w:tc>
        <w:tc>
          <w:tcPr>
            <w:tcW w:w="1937" w:type="pct"/>
            <w:gridSpan w:val="3"/>
            <w:tcMar>
              <w:top w:w="28" w:type="dxa"/>
              <w:bottom w:w="28" w:type="dxa"/>
            </w:tcMar>
          </w:tcPr>
          <w:p w14:paraId="49BDA0B4" w14:textId="77777777" w:rsidR="00D80044" w:rsidRPr="001E61BC" w:rsidRDefault="00D80044" w:rsidP="006714D9">
            <w:pPr>
              <w:rPr>
                <w:rFonts w:asciiTheme="minorHAnsi" w:hAnsiTheme="minorHAnsi" w:cstheme="minorHAnsi"/>
                <w:sz w:val="24"/>
                <w:szCs w:val="24"/>
              </w:rPr>
            </w:pPr>
          </w:p>
        </w:tc>
      </w:tr>
      <w:tr w:rsidR="00D80044" w:rsidRPr="001E61BC" w14:paraId="6841982C" w14:textId="77777777" w:rsidTr="00B9643A">
        <w:tc>
          <w:tcPr>
            <w:tcW w:w="1412" w:type="pct"/>
            <w:gridSpan w:val="2"/>
            <w:tcMar>
              <w:top w:w="28" w:type="dxa"/>
              <w:bottom w:w="28" w:type="dxa"/>
            </w:tcMar>
          </w:tcPr>
          <w:p w14:paraId="0ED1586C" w14:textId="025E9175" w:rsidR="00D80044" w:rsidRPr="001E61BC" w:rsidRDefault="00D80044" w:rsidP="006714D9">
            <w:pPr>
              <w:rPr>
                <w:rFonts w:asciiTheme="minorHAnsi" w:hAnsiTheme="minorHAnsi" w:cstheme="minorHAnsi"/>
                <w:sz w:val="24"/>
                <w:szCs w:val="24"/>
              </w:rPr>
            </w:pPr>
          </w:p>
        </w:tc>
        <w:tc>
          <w:tcPr>
            <w:tcW w:w="1651" w:type="pct"/>
            <w:gridSpan w:val="2"/>
            <w:tcMar>
              <w:top w:w="28" w:type="dxa"/>
              <w:bottom w:w="28" w:type="dxa"/>
            </w:tcMar>
          </w:tcPr>
          <w:p w14:paraId="1039CF79" w14:textId="77777777" w:rsidR="00D80044" w:rsidRPr="001E61BC" w:rsidRDefault="00D80044" w:rsidP="006714D9">
            <w:pPr>
              <w:rPr>
                <w:rFonts w:asciiTheme="minorHAnsi" w:hAnsiTheme="minorHAnsi" w:cstheme="minorHAnsi"/>
                <w:sz w:val="24"/>
                <w:szCs w:val="24"/>
              </w:rPr>
            </w:pPr>
          </w:p>
        </w:tc>
        <w:tc>
          <w:tcPr>
            <w:tcW w:w="1937" w:type="pct"/>
            <w:gridSpan w:val="3"/>
            <w:tcMar>
              <w:top w:w="28" w:type="dxa"/>
              <w:bottom w:w="28" w:type="dxa"/>
            </w:tcMar>
          </w:tcPr>
          <w:p w14:paraId="14D91D31" w14:textId="77777777" w:rsidR="00D80044" w:rsidRPr="001E61BC" w:rsidRDefault="00D80044" w:rsidP="006714D9">
            <w:pPr>
              <w:rPr>
                <w:rFonts w:asciiTheme="minorHAnsi" w:hAnsiTheme="minorHAnsi" w:cstheme="minorHAnsi"/>
                <w:sz w:val="24"/>
                <w:szCs w:val="24"/>
              </w:rPr>
            </w:pPr>
          </w:p>
        </w:tc>
      </w:tr>
      <w:tr w:rsidR="00D80044" w:rsidRPr="001E61BC" w14:paraId="32206C11" w14:textId="77777777" w:rsidTr="00B9643A">
        <w:tc>
          <w:tcPr>
            <w:tcW w:w="1412" w:type="pct"/>
            <w:gridSpan w:val="2"/>
            <w:tcMar>
              <w:top w:w="28" w:type="dxa"/>
              <w:bottom w:w="28" w:type="dxa"/>
            </w:tcMar>
          </w:tcPr>
          <w:p w14:paraId="3FCE3B36" w14:textId="00FEF01A" w:rsidR="00D80044" w:rsidRPr="001E61BC" w:rsidRDefault="00D80044" w:rsidP="006714D9">
            <w:pPr>
              <w:rPr>
                <w:rFonts w:asciiTheme="minorHAnsi" w:hAnsiTheme="minorHAnsi" w:cstheme="minorHAnsi"/>
                <w:sz w:val="24"/>
                <w:szCs w:val="24"/>
              </w:rPr>
            </w:pPr>
          </w:p>
        </w:tc>
        <w:tc>
          <w:tcPr>
            <w:tcW w:w="1651" w:type="pct"/>
            <w:gridSpan w:val="2"/>
            <w:tcMar>
              <w:top w:w="28" w:type="dxa"/>
              <w:bottom w:w="28" w:type="dxa"/>
            </w:tcMar>
          </w:tcPr>
          <w:p w14:paraId="65C2603B" w14:textId="77777777" w:rsidR="00D80044" w:rsidRPr="001E61BC" w:rsidRDefault="00D80044" w:rsidP="006714D9">
            <w:pPr>
              <w:rPr>
                <w:rFonts w:asciiTheme="minorHAnsi" w:hAnsiTheme="minorHAnsi" w:cstheme="minorHAnsi"/>
                <w:sz w:val="24"/>
                <w:szCs w:val="24"/>
              </w:rPr>
            </w:pPr>
          </w:p>
        </w:tc>
        <w:tc>
          <w:tcPr>
            <w:tcW w:w="1937" w:type="pct"/>
            <w:gridSpan w:val="3"/>
            <w:tcMar>
              <w:top w:w="28" w:type="dxa"/>
              <w:bottom w:w="28" w:type="dxa"/>
            </w:tcMar>
          </w:tcPr>
          <w:p w14:paraId="6CF29A90" w14:textId="77777777" w:rsidR="00D80044" w:rsidRPr="001E61BC" w:rsidRDefault="00D80044" w:rsidP="006714D9">
            <w:pPr>
              <w:rPr>
                <w:rFonts w:asciiTheme="minorHAnsi" w:hAnsiTheme="minorHAnsi" w:cstheme="minorHAnsi"/>
                <w:sz w:val="24"/>
                <w:szCs w:val="24"/>
              </w:rPr>
            </w:pPr>
          </w:p>
        </w:tc>
      </w:tr>
      <w:tr w:rsidR="00D80044" w:rsidRPr="001E61BC" w14:paraId="32DFAB9F" w14:textId="77777777" w:rsidTr="00B9643A">
        <w:tc>
          <w:tcPr>
            <w:tcW w:w="5000" w:type="pct"/>
            <w:gridSpan w:val="7"/>
            <w:shd w:val="clear" w:color="auto" w:fill="A80050"/>
            <w:tcMar>
              <w:top w:w="28" w:type="dxa"/>
              <w:bottom w:w="28" w:type="dxa"/>
            </w:tcMar>
          </w:tcPr>
          <w:p w14:paraId="79865E61" w14:textId="66800706" w:rsidR="00D80044" w:rsidRPr="001E61BC" w:rsidRDefault="00D80044" w:rsidP="006714D9">
            <w:pPr>
              <w:rPr>
                <w:rFonts w:asciiTheme="minorHAnsi" w:hAnsiTheme="minorHAnsi" w:cstheme="minorHAnsi"/>
                <w:sz w:val="24"/>
                <w:szCs w:val="24"/>
              </w:rPr>
            </w:pPr>
            <w:r w:rsidRPr="001E61BC">
              <w:rPr>
                <w:rFonts w:asciiTheme="minorHAnsi" w:hAnsiTheme="minorHAnsi" w:cstheme="minorHAnsi"/>
                <w:sz w:val="24"/>
                <w:szCs w:val="24"/>
              </w:rPr>
              <w:t xml:space="preserve">Each separate member must submit a separate </w:t>
            </w:r>
            <w:r w:rsidR="008D4D8D" w:rsidRPr="001E61BC">
              <w:rPr>
                <w:rFonts w:asciiTheme="minorHAnsi" w:hAnsiTheme="minorHAnsi" w:cstheme="minorHAnsi"/>
                <w:sz w:val="24"/>
                <w:szCs w:val="24"/>
              </w:rPr>
              <w:t>Qualification Questionnaire</w:t>
            </w:r>
            <w:r w:rsidRPr="001E61BC">
              <w:rPr>
                <w:rFonts w:asciiTheme="minorHAnsi" w:hAnsiTheme="minorHAnsi" w:cstheme="minorHAnsi"/>
                <w:sz w:val="24"/>
                <w:szCs w:val="24"/>
              </w:rPr>
              <w:t xml:space="preserve"> completed in full as part of the Application with a clearly identified Lead Party and details on the nature of the relationship between all members. </w:t>
            </w:r>
          </w:p>
        </w:tc>
      </w:tr>
      <w:bookmarkEnd w:id="33"/>
    </w:tbl>
    <w:p w14:paraId="47499C6C" w14:textId="4111D869" w:rsidR="00917E95" w:rsidRPr="001E61BC" w:rsidRDefault="00917E95" w:rsidP="006714D9">
      <w:pPr>
        <w:rPr>
          <w:rFonts w:asciiTheme="minorHAnsi" w:hAnsiTheme="minorHAnsi" w:cstheme="minorHAnsi"/>
          <w:sz w:val="24"/>
          <w:szCs w:val="24"/>
        </w:rPr>
      </w:pPr>
    </w:p>
    <w:p w14:paraId="529B2763" w14:textId="77777777" w:rsidR="00B9643A" w:rsidRPr="001E61BC" w:rsidRDefault="00B9643A" w:rsidP="006714D9">
      <w:pPr>
        <w:rPr>
          <w:rFonts w:asciiTheme="minorHAnsi" w:hAnsiTheme="minorHAnsi" w:cstheme="minorHAnsi"/>
          <w:sz w:val="24"/>
          <w:szCs w:val="24"/>
        </w:rPr>
      </w:pPr>
    </w:p>
    <w:tbl>
      <w:tblPr>
        <w:tblStyle w:val="TableGrid1"/>
        <w:tblW w:w="5000" w:type="pct"/>
        <w:tblCellMar>
          <w:top w:w="28" w:type="dxa"/>
          <w:bottom w:w="28" w:type="dxa"/>
        </w:tblCellMar>
        <w:tblLook w:val="04A0" w:firstRow="1" w:lastRow="0" w:firstColumn="1" w:lastColumn="0" w:noHBand="0" w:noVBand="1"/>
      </w:tblPr>
      <w:tblGrid>
        <w:gridCol w:w="752"/>
        <w:gridCol w:w="2457"/>
        <w:gridCol w:w="4053"/>
        <w:gridCol w:w="1163"/>
        <w:gridCol w:w="48"/>
        <w:gridCol w:w="1155"/>
      </w:tblGrid>
      <w:tr w:rsidR="005E65DE" w:rsidRPr="001E61BC" w14:paraId="7E69B88F" w14:textId="77777777" w:rsidTr="00B9643A">
        <w:tc>
          <w:tcPr>
            <w:tcW w:w="5000" w:type="pct"/>
            <w:gridSpan w:val="6"/>
            <w:shd w:val="clear" w:color="auto" w:fill="A80050"/>
            <w:tcMar>
              <w:top w:w="28" w:type="dxa"/>
              <w:bottom w:w="28" w:type="dxa"/>
            </w:tcMar>
          </w:tcPr>
          <w:p w14:paraId="06FBA15A" w14:textId="5474179A" w:rsidR="005E65DE" w:rsidRPr="004656D7" w:rsidRDefault="005E65DE" w:rsidP="006714D9">
            <w:pPr>
              <w:rPr>
                <w:rFonts w:asciiTheme="minorHAnsi" w:hAnsiTheme="minorHAnsi" w:cstheme="minorHAnsi"/>
                <w:b/>
                <w:sz w:val="24"/>
                <w:szCs w:val="24"/>
              </w:rPr>
            </w:pPr>
            <w:r w:rsidRPr="004656D7">
              <w:rPr>
                <w:rFonts w:asciiTheme="minorHAnsi" w:hAnsiTheme="minorHAnsi" w:cstheme="minorHAnsi"/>
                <w:b/>
                <w:sz w:val="24"/>
                <w:szCs w:val="24"/>
              </w:rPr>
              <w:lastRenderedPageBreak/>
              <w:t>A2 – Declaration of Bona Fides</w:t>
            </w:r>
            <w:r w:rsidR="00C755AF" w:rsidRPr="004656D7">
              <w:rPr>
                <w:rFonts w:asciiTheme="minorHAnsi" w:hAnsiTheme="minorHAnsi" w:cstheme="minorHAnsi"/>
                <w:b/>
                <w:sz w:val="24"/>
                <w:szCs w:val="24"/>
              </w:rPr>
              <w:tab/>
            </w:r>
          </w:p>
        </w:tc>
      </w:tr>
      <w:tr w:rsidR="005E65DE" w:rsidRPr="001E61BC" w14:paraId="27CBC25E" w14:textId="77777777" w:rsidTr="00B9643A">
        <w:tc>
          <w:tcPr>
            <w:tcW w:w="5000" w:type="pct"/>
            <w:gridSpan w:val="6"/>
            <w:shd w:val="clear" w:color="auto" w:fill="A80050"/>
            <w:tcMar>
              <w:top w:w="28" w:type="dxa"/>
              <w:bottom w:w="28" w:type="dxa"/>
            </w:tcMar>
          </w:tcPr>
          <w:p w14:paraId="46E70586" w14:textId="7F30DA78"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Article 57 under Public Sector Directive 2014/24/EU</w:t>
            </w:r>
          </w:p>
        </w:tc>
      </w:tr>
      <w:tr w:rsidR="005E65DE" w:rsidRPr="001E61BC" w14:paraId="1E215C06" w14:textId="77777777" w:rsidTr="004656D7">
        <w:tc>
          <w:tcPr>
            <w:tcW w:w="5000" w:type="pct"/>
            <w:gridSpan w:val="6"/>
            <w:shd w:val="clear" w:color="auto" w:fill="A80050"/>
            <w:tcMar>
              <w:top w:w="28" w:type="dxa"/>
              <w:bottom w:w="28" w:type="dxa"/>
            </w:tcMar>
          </w:tcPr>
          <w:p w14:paraId="38DA2F00" w14:textId="480A867D" w:rsidR="005E65DE" w:rsidRDefault="005E65DE"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xml:space="preserve"> Pass/Fail</w:t>
            </w:r>
          </w:p>
          <w:p w14:paraId="56D65010" w14:textId="77777777" w:rsidR="004656D7" w:rsidRPr="001E61BC" w:rsidRDefault="004656D7" w:rsidP="006714D9">
            <w:pPr>
              <w:rPr>
                <w:rFonts w:asciiTheme="minorHAnsi" w:hAnsiTheme="minorHAnsi" w:cstheme="minorHAnsi"/>
                <w:sz w:val="24"/>
                <w:szCs w:val="24"/>
              </w:rPr>
            </w:pPr>
          </w:p>
          <w:p w14:paraId="2549DFF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b/>
                <w:bCs/>
                <w:sz w:val="24"/>
                <w:szCs w:val="24"/>
              </w:rPr>
              <w:t>Pass requirement:</w:t>
            </w:r>
            <w:r w:rsidRPr="001E61BC">
              <w:rPr>
                <w:rFonts w:asciiTheme="minorHAnsi" w:hAnsiTheme="minorHAnsi" w:cstheme="minorHAnsi"/>
                <w:sz w:val="24"/>
                <w:szCs w:val="24"/>
              </w:rPr>
              <w:t xml:space="preserve"> Tenderers must complete, sign and date this Declaration. The Contracting Authority reserves the right at its discretion to exclude a non-compliant tenderer under each heading.  This must be completed by each group member.</w:t>
            </w:r>
          </w:p>
        </w:tc>
      </w:tr>
      <w:tr w:rsidR="005E65DE" w:rsidRPr="001E61BC" w14:paraId="6395F0EC" w14:textId="77777777" w:rsidTr="00B9643A">
        <w:tc>
          <w:tcPr>
            <w:tcW w:w="5000" w:type="pct"/>
            <w:gridSpan w:val="6"/>
            <w:shd w:val="clear" w:color="auto" w:fill="D9D9D9" w:themeFill="background1" w:themeFillShade="D9"/>
            <w:tcMar>
              <w:top w:w="28" w:type="dxa"/>
              <w:bottom w:w="28" w:type="dxa"/>
            </w:tcMar>
          </w:tcPr>
          <w:p w14:paraId="00D4177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5E65DE" w:rsidRPr="001E61BC" w14:paraId="3B4EA970" w14:textId="77777777" w:rsidTr="00B9643A">
        <w:trPr>
          <w:trHeight w:val="491"/>
        </w:trPr>
        <w:tc>
          <w:tcPr>
            <w:tcW w:w="390" w:type="pct"/>
            <w:vMerge w:val="restart"/>
            <w:tcMar>
              <w:top w:w="28" w:type="dxa"/>
              <w:bottom w:w="28" w:type="dxa"/>
            </w:tcMar>
            <w:vAlign w:val="center"/>
          </w:tcPr>
          <w:p w14:paraId="0A4877C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w:t>
            </w:r>
          </w:p>
        </w:tc>
        <w:tc>
          <w:tcPr>
            <w:tcW w:w="3380" w:type="pct"/>
            <w:gridSpan w:val="2"/>
            <w:vMerge w:val="restart"/>
            <w:tcMar>
              <w:top w:w="28" w:type="dxa"/>
              <w:bottom w:w="28" w:type="dxa"/>
            </w:tcMar>
            <w:vAlign w:val="center"/>
          </w:tcPr>
          <w:p w14:paraId="1927339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604" w:type="pct"/>
            <w:tcMar>
              <w:top w:w="28" w:type="dxa"/>
              <w:bottom w:w="28" w:type="dxa"/>
            </w:tcMar>
            <w:vAlign w:val="center"/>
          </w:tcPr>
          <w:p w14:paraId="0FF38AE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25" w:type="pct"/>
            <w:gridSpan w:val="2"/>
            <w:tcMar>
              <w:top w:w="28" w:type="dxa"/>
              <w:bottom w:w="28" w:type="dxa"/>
            </w:tcMar>
            <w:vAlign w:val="center"/>
          </w:tcPr>
          <w:p w14:paraId="0D240E8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36D32D71" w14:textId="77777777" w:rsidTr="00B9643A">
        <w:trPr>
          <w:trHeight w:val="491"/>
        </w:trPr>
        <w:tc>
          <w:tcPr>
            <w:tcW w:w="390" w:type="pct"/>
            <w:vMerge/>
            <w:tcMar>
              <w:top w:w="28" w:type="dxa"/>
              <w:bottom w:w="28" w:type="dxa"/>
            </w:tcMar>
            <w:vAlign w:val="center"/>
          </w:tcPr>
          <w:p w14:paraId="53C6F757" w14:textId="77777777" w:rsidR="005E65DE" w:rsidRPr="001E61BC" w:rsidRDefault="005E65DE" w:rsidP="006714D9">
            <w:pPr>
              <w:rPr>
                <w:rFonts w:asciiTheme="minorHAnsi" w:hAnsiTheme="minorHAnsi" w:cstheme="minorHAnsi"/>
                <w:sz w:val="24"/>
                <w:szCs w:val="24"/>
              </w:rPr>
            </w:pPr>
          </w:p>
        </w:tc>
        <w:tc>
          <w:tcPr>
            <w:tcW w:w="3380" w:type="pct"/>
            <w:gridSpan w:val="2"/>
            <w:vMerge/>
            <w:tcMar>
              <w:top w:w="28" w:type="dxa"/>
              <w:bottom w:w="28" w:type="dxa"/>
            </w:tcMar>
            <w:vAlign w:val="center"/>
          </w:tcPr>
          <w:p w14:paraId="130BB3A7" w14:textId="77777777" w:rsidR="005E65DE" w:rsidRPr="001E61BC" w:rsidRDefault="005E65DE" w:rsidP="006714D9">
            <w:pPr>
              <w:rPr>
                <w:rFonts w:asciiTheme="minorHAnsi" w:hAnsiTheme="minorHAnsi" w:cstheme="minorHAnsi"/>
                <w:sz w:val="24"/>
                <w:szCs w:val="24"/>
              </w:rPr>
            </w:pPr>
          </w:p>
        </w:tc>
        <w:tc>
          <w:tcPr>
            <w:tcW w:w="1229" w:type="pct"/>
            <w:gridSpan w:val="3"/>
            <w:tcMar>
              <w:top w:w="28" w:type="dxa"/>
              <w:bottom w:w="28" w:type="dxa"/>
            </w:tcMar>
          </w:tcPr>
          <w:p w14:paraId="42F7C87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Please indicate your answer by marking ‘X’ in the relevant box</w:t>
            </w:r>
          </w:p>
        </w:tc>
      </w:tr>
      <w:tr w:rsidR="005E65DE" w:rsidRPr="001E61BC" w14:paraId="751D83FE" w14:textId="77777777" w:rsidTr="00B9643A">
        <w:tc>
          <w:tcPr>
            <w:tcW w:w="390" w:type="pct"/>
            <w:tcMar>
              <w:top w:w="28" w:type="dxa"/>
              <w:bottom w:w="28" w:type="dxa"/>
            </w:tcMar>
            <w:vAlign w:val="center"/>
          </w:tcPr>
          <w:p w14:paraId="5E830D3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1.1a</w:t>
            </w:r>
          </w:p>
        </w:tc>
        <w:tc>
          <w:tcPr>
            <w:tcW w:w="3380" w:type="pct"/>
            <w:gridSpan w:val="2"/>
            <w:tcMar>
              <w:top w:w="28" w:type="dxa"/>
              <w:bottom w:w="28" w:type="dxa"/>
            </w:tcMar>
            <w:vAlign w:val="center"/>
          </w:tcPr>
          <w:p w14:paraId="649E9D3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participation in a criminal organisation, as defined in Article 2 of Council Framework decision 2008/841/JHA;</w:t>
            </w:r>
          </w:p>
        </w:tc>
        <w:tc>
          <w:tcPr>
            <w:tcW w:w="604" w:type="pct"/>
            <w:tcMar>
              <w:top w:w="28" w:type="dxa"/>
              <w:bottom w:w="28" w:type="dxa"/>
            </w:tcMar>
            <w:vAlign w:val="center"/>
          </w:tcPr>
          <w:p w14:paraId="34015311"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31DC8D17" w14:textId="77777777" w:rsidR="005E65DE" w:rsidRPr="001E61BC" w:rsidRDefault="005E65DE" w:rsidP="006714D9">
            <w:pPr>
              <w:rPr>
                <w:rFonts w:asciiTheme="minorHAnsi" w:hAnsiTheme="minorHAnsi" w:cstheme="minorHAnsi"/>
                <w:sz w:val="24"/>
                <w:szCs w:val="24"/>
              </w:rPr>
            </w:pPr>
          </w:p>
        </w:tc>
      </w:tr>
      <w:tr w:rsidR="005E65DE" w:rsidRPr="001E61BC" w14:paraId="31B16E33" w14:textId="77777777" w:rsidTr="00B9643A">
        <w:tc>
          <w:tcPr>
            <w:tcW w:w="390" w:type="pct"/>
            <w:tcMar>
              <w:top w:w="28" w:type="dxa"/>
              <w:bottom w:w="28" w:type="dxa"/>
            </w:tcMar>
            <w:vAlign w:val="center"/>
          </w:tcPr>
          <w:p w14:paraId="085DA2E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1.1b</w:t>
            </w:r>
          </w:p>
        </w:tc>
        <w:tc>
          <w:tcPr>
            <w:tcW w:w="3380" w:type="pct"/>
            <w:gridSpan w:val="2"/>
            <w:tcMar>
              <w:top w:w="28" w:type="dxa"/>
              <w:bottom w:w="28" w:type="dxa"/>
            </w:tcMar>
            <w:vAlign w:val="center"/>
          </w:tcPr>
          <w:p w14:paraId="0B3F6D0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604" w:type="pct"/>
            <w:tcMar>
              <w:top w:w="28" w:type="dxa"/>
              <w:bottom w:w="28" w:type="dxa"/>
            </w:tcMar>
            <w:vAlign w:val="center"/>
          </w:tcPr>
          <w:p w14:paraId="1B46A214"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7FC48864" w14:textId="77777777" w:rsidR="005E65DE" w:rsidRPr="001E61BC" w:rsidRDefault="005E65DE" w:rsidP="006714D9">
            <w:pPr>
              <w:rPr>
                <w:rFonts w:asciiTheme="minorHAnsi" w:hAnsiTheme="minorHAnsi" w:cstheme="minorHAnsi"/>
                <w:sz w:val="24"/>
                <w:szCs w:val="24"/>
              </w:rPr>
            </w:pPr>
          </w:p>
        </w:tc>
      </w:tr>
      <w:tr w:rsidR="005E65DE" w:rsidRPr="001E61BC" w14:paraId="58EE719F" w14:textId="77777777" w:rsidTr="00B9643A">
        <w:tc>
          <w:tcPr>
            <w:tcW w:w="390" w:type="pct"/>
            <w:tcMar>
              <w:top w:w="28" w:type="dxa"/>
              <w:bottom w:w="28" w:type="dxa"/>
            </w:tcMar>
            <w:vAlign w:val="center"/>
          </w:tcPr>
          <w:p w14:paraId="7EDD566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1.1c</w:t>
            </w:r>
          </w:p>
        </w:tc>
        <w:tc>
          <w:tcPr>
            <w:tcW w:w="3380" w:type="pct"/>
            <w:gridSpan w:val="2"/>
            <w:tcMar>
              <w:top w:w="28" w:type="dxa"/>
              <w:bottom w:w="28" w:type="dxa"/>
            </w:tcMar>
            <w:vAlign w:val="center"/>
          </w:tcPr>
          <w:p w14:paraId="0C483F8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fraud within the meaning of Article 1 of the Convention on the protection of the European Communities’ financial interests;</w:t>
            </w:r>
          </w:p>
        </w:tc>
        <w:tc>
          <w:tcPr>
            <w:tcW w:w="604" w:type="pct"/>
            <w:tcMar>
              <w:top w:w="28" w:type="dxa"/>
              <w:bottom w:w="28" w:type="dxa"/>
            </w:tcMar>
            <w:vAlign w:val="center"/>
          </w:tcPr>
          <w:p w14:paraId="4ABADC90"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7DAC6011" w14:textId="77777777" w:rsidR="005E65DE" w:rsidRPr="001E61BC" w:rsidRDefault="005E65DE" w:rsidP="006714D9">
            <w:pPr>
              <w:rPr>
                <w:rFonts w:asciiTheme="minorHAnsi" w:hAnsiTheme="minorHAnsi" w:cstheme="minorHAnsi"/>
                <w:sz w:val="24"/>
                <w:szCs w:val="24"/>
              </w:rPr>
            </w:pPr>
          </w:p>
        </w:tc>
      </w:tr>
      <w:tr w:rsidR="005E65DE" w:rsidRPr="001E61BC" w14:paraId="6732A9A0" w14:textId="77777777" w:rsidTr="00B9643A">
        <w:tc>
          <w:tcPr>
            <w:tcW w:w="390" w:type="pct"/>
            <w:tcMar>
              <w:top w:w="28" w:type="dxa"/>
              <w:bottom w:w="28" w:type="dxa"/>
            </w:tcMar>
            <w:vAlign w:val="center"/>
          </w:tcPr>
          <w:p w14:paraId="4E89CDE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1.1d</w:t>
            </w:r>
          </w:p>
        </w:tc>
        <w:tc>
          <w:tcPr>
            <w:tcW w:w="3380" w:type="pct"/>
            <w:gridSpan w:val="2"/>
            <w:tcMar>
              <w:top w:w="28" w:type="dxa"/>
              <w:bottom w:w="28" w:type="dxa"/>
            </w:tcMar>
            <w:vAlign w:val="center"/>
          </w:tcPr>
          <w:p w14:paraId="17AE164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the subject of a conviction for terrorist offences or offences linked to terrorist activities or for inciting or aiding or abetting or attempting to commit an offence;</w:t>
            </w:r>
          </w:p>
        </w:tc>
        <w:tc>
          <w:tcPr>
            <w:tcW w:w="604" w:type="pct"/>
            <w:tcMar>
              <w:top w:w="28" w:type="dxa"/>
              <w:bottom w:w="28" w:type="dxa"/>
            </w:tcMar>
            <w:vAlign w:val="center"/>
          </w:tcPr>
          <w:p w14:paraId="0C987995"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507D04EC" w14:textId="77777777" w:rsidR="005E65DE" w:rsidRPr="001E61BC" w:rsidRDefault="005E65DE" w:rsidP="006714D9">
            <w:pPr>
              <w:rPr>
                <w:rFonts w:asciiTheme="minorHAnsi" w:hAnsiTheme="minorHAnsi" w:cstheme="minorHAnsi"/>
                <w:sz w:val="24"/>
                <w:szCs w:val="24"/>
              </w:rPr>
            </w:pPr>
          </w:p>
        </w:tc>
      </w:tr>
      <w:tr w:rsidR="005E65DE" w:rsidRPr="001E61BC" w14:paraId="33D1B445" w14:textId="77777777" w:rsidTr="00B9643A">
        <w:tc>
          <w:tcPr>
            <w:tcW w:w="390" w:type="pct"/>
            <w:tcMar>
              <w:top w:w="28" w:type="dxa"/>
              <w:bottom w:w="28" w:type="dxa"/>
            </w:tcMar>
            <w:vAlign w:val="center"/>
          </w:tcPr>
          <w:p w14:paraId="1DA23B70"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1.1e</w:t>
            </w:r>
          </w:p>
        </w:tc>
        <w:tc>
          <w:tcPr>
            <w:tcW w:w="3380" w:type="pct"/>
            <w:gridSpan w:val="2"/>
            <w:tcMar>
              <w:top w:w="28" w:type="dxa"/>
              <w:bottom w:w="28" w:type="dxa"/>
            </w:tcMar>
            <w:vAlign w:val="center"/>
          </w:tcPr>
          <w:p w14:paraId="73CF0922"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the subject of a conviction for money laundering or terrorist financing;</w:t>
            </w:r>
          </w:p>
        </w:tc>
        <w:tc>
          <w:tcPr>
            <w:tcW w:w="604" w:type="pct"/>
            <w:tcMar>
              <w:top w:w="28" w:type="dxa"/>
              <w:bottom w:w="28" w:type="dxa"/>
            </w:tcMar>
            <w:vAlign w:val="center"/>
          </w:tcPr>
          <w:p w14:paraId="689E4832"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1B44A745" w14:textId="77777777" w:rsidR="005E65DE" w:rsidRPr="001E61BC" w:rsidRDefault="005E65DE" w:rsidP="006714D9">
            <w:pPr>
              <w:rPr>
                <w:rFonts w:asciiTheme="minorHAnsi" w:hAnsiTheme="minorHAnsi" w:cstheme="minorHAnsi"/>
                <w:sz w:val="24"/>
                <w:szCs w:val="24"/>
              </w:rPr>
            </w:pPr>
          </w:p>
        </w:tc>
      </w:tr>
      <w:tr w:rsidR="005E65DE" w:rsidRPr="001E61BC" w14:paraId="3882A948" w14:textId="77777777" w:rsidTr="00B9643A">
        <w:tc>
          <w:tcPr>
            <w:tcW w:w="390" w:type="pct"/>
            <w:tcMar>
              <w:top w:w="28" w:type="dxa"/>
              <w:bottom w:w="28" w:type="dxa"/>
            </w:tcMar>
            <w:vAlign w:val="center"/>
          </w:tcPr>
          <w:p w14:paraId="0EFD895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1.1f</w:t>
            </w:r>
          </w:p>
        </w:tc>
        <w:tc>
          <w:tcPr>
            <w:tcW w:w="3380" w:type="pct"/>
            <w:gridSpan w:val="2"/>
            <w:tcMar>
              <w:top w:w="28" w:type="dxa"/>
              <w:bottom w:w="28" w:type="dxa"/>
            </w:tcMar>
            <w:vAlign w:val="center"/>
          </w:tcPr>
          <w:p w14:paraId="2F8BADD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the subject of a conviction of child labour and other forms of trafficking in human beings;</w:t>
            </w:r>
          </w:p>
        </w:tc>
        <w:tc>
          <w:tcPr>
            <w:tcW w:w="604" w:type="pct"/>
            <w:tcMar>
              <w:top w:w="28" w:type="dxa"/>
              <w:bottom w:w="28" w:type="dxa"/>
            </w:tcMar>
            <w:vAlign w:val="center"/>
          </w:tcPr>
          <w:p w14:paraId="1C9A0BDF"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5CC624E7" w14:textId="77777777" w:rsidR="005E65DE" w:rsidRPr="001E61BC" w:rsidRDefault="005E65DE" w:rsidP="006714D9">
            <w:pPr>
              <w:rPr>
                <w:rFonts w:asciiTheme="minorHAnsi" w:hAnsiTheme="minorHAnsi" w:cstheme="minorHAnsi"/>
                <w:sz w:val="24"/>
                <w:szCs w:val="24"/>
              </w:rPr>
            </w:pPr>
          </w:p>
        </w:tc>
      </w:tr>
      <w:tr w:rsidR="005E65DE" w:rsidRPr="001E61BC" w14:paraId="3EE6A606" w14:textId="77777777" w:rsidTr="00B9643A">
        <w:tc>
          <w:tcPr>
            <w:tcW w:w="390" w:type="pct"/>
            <w:tcMar>
              <w:top w:w="28" w:type="dxa"/>
              <w:bottom w:w="28" w:type="dxa"/>
            </w:tcMar>
            <w:vAlign w:val="center"/>
          </w:tcPr>
          <w:p w14:paraId="07A4F03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1.2</w:t>
            </w:r>
          </w:p>
        </w:tc>
        <w:tc>
          <w:tcPr>
            <w:tcW w:w="3380" w:type="pct"/>
            <w:gridSpan w:val="2"/>
            <w:tcMar>
              <w:top w:w="28" w:type="dxa"/>
              <w:bottom w:w="28" w:type="dxa"/>
            </w:tcMar>
            <w:vAlign w:val="center"/>
          </w:tcPr>
          <w:p w14:paraId="5D9F7B1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Non-payment of taxes or social security obligations</w:t>
            </w:r>
          </w:p>
          <w:p w14:paraId="4A42F647"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5EEED7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If the response to 1.2 above is in the affirmative, please provide further information on the decision and the amounts involved.</w:t>
            </w:r>
          </w:p>
        </w:tc>
        <w:tc>
          <w:tcPr>
            <w:tcW w:w="604" w:type="pct"/>
            <w:tcMar>
              <w:top w:w="28" w:type="dxa"/>
              <w:bottom w:w="28" w:type="dxa"/>
            </w:tcMar>
            <w:vAlign w:val="center"/>
          </w:tcPr>
          <w:p w14:paraId="3A18C8BF" w14:textId="77777777" w:rsidR="005E65DE" w:rsidRPr="001E61BC" w:rsidRDefault="005E65DE" w:rsidP="006714D9">
            <w:pPr>
              <w:rPr>
                <w:rFonts w:asciiTheme="minorHAnsi" w:hAnsiTheme="minorHAnsi" w:cstheme="minorHAnsi"/>
                <w:sz w:val="24"/>
                <w:szCs w:val="24"/>
              </w:rPr>
            </w:pPr>
          </w:p>
        </w:tc>
        <w:tc>
          <w:tcPr>
            <w:tcW w:w="625" w:type="pct"/>
            <w:gridSpan w:val="2"/>
            <w:tcMar>
              <w:top w:w="28" w:type="dxa"/>
              <w:bottom w:w="28" w:type="dxa"/>
            </w:tcMar>
            <w:vAlign w:val="center"/>
          </w:tcPr>
          <w:p w14:paraId="63DA0B0C" w14:textId="77777777" w:rsidR="005E65DE" w:rsidRPr="001E61BC" w:rsidRDefault="005E65DE" w:rsidP="006714D9">
            <w:pPr>
              <w:rPr>
                <w:rFonts w:asciiTheme="minorHAnsi" w:hAnsiTheme="minorHAnsi" w:cstheme="minorHAnsi"/>
                <w:sz w:val="24"/>
                <w:szCs w:val="24"/>
              </w:rPr>
            </w:pPr>
          </w:p>
        </w:tc>
      </w:tr>
      <w:tr w:rsidR="005E65DE" w:rsidRPr="001E61BC" w14:paraId="7DF675B6" w14:textId="77777777" w:rsidTr="00B9643A">
        <w:tc>
          <w:tcPr>
            <w:tcW w:w="5000" w:type="pct"/>
            <w:gridSpan w:val="6"/>
            <w:shd w:val="clear" w:color="auto" w:fill="D9D9D9" w:themeFill="background1" w:themeFillShade="D9"/>
            <w:tcMar>
              <w:top w:w="28" w:type="dxa"/>
              <w:bottom w:w="28" w:type="dxa"/>
            </w:tcMar>
          </w:tcPr>
          <w:p w14:paraId="317C05C7" w14:textId="77777777" w:rsidR="005E65DE" w:rsidRPr="001E61BC" w:rsidRDefault="005E65DE" w:rsidP="006714D9">
            <w:pPr>
              <w:rPr>
                <w:rFonts w:asciiTheme="minorHAnsi" w:hAnsiTheme="minorHAnsi" w:cstheme="minorHAnsi"/>
                <w:b/>
                <w:bCs/>
                <w:sz w:val="24"/>
                <w:szCs w:val="24"/>
              </w:rPr>
            </w:pPr>
            <w:r w:rsidRPr="001E61BC">
              <w:rPr>
                <w:rFonts w:asciiTheme="minorHAnsi" w:hAnsiTheme="minorHAnsi" w:cstheme="minorHAnsi"/>
                <w:sz w:val="24"/>
                <w:szCs w:val="24"/>
              </w:rPr>
              <w:t>An Economic Operator who answers ‘Yes’ in any of the situations set out in paragraphs 2.1.a to 2.1.i will be excluded.</w:t>
            </w:r>
          </w:p>
        </w:tc>
      </w:tr>
      <w:tr w:rsidR="005E65DE" w:rsidRPr="001E61BC" w14:paraId="0ABD2A16" w14:textId="77777777" w:rsidTr="00B9643A">
        <w:trPr>
          <w:trHeight w:val="672"/>
        </w:trPr>
        <w:tc>
          <w:tcPr>
            <w:tcW w:w="390" w:type="pct"/>
            <w:vMerge w:val="restart"/>
            <w:tcMar>
              <w:top w:w="28" w:type="dxa"/>
              <w:bottom w:w="28" w:type="dxa"/>
            </w:tcMar>
            <w:vAlign w:val="center"/>
          </w:tcPr>
          <w:p w14:paraId="730EBFD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lastRenderedPageBreak/>
              <w:t>2.1</w:t>
            </w:r>
          </w:p>
        </w:tc>
        <w:tc>
          <w:tcPr>
            <w:tcW w:w="3380" w:type="pct"/>
            <w:gridSpan w:val="2"/>
            <w:vMerge w:val="restart"/>
            <w:tcMar>
              <w:top w:w="28" w:type="dxa"/>
              <w:bottom w:w="28" w:type="dxa"/>
            </w:tcMar>
          </w:tcPr>
          <w:p w14:paraId="17E1F37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Please indicate if any of the following situations have applied, within the past three (3) years, or currently apply, to your organisation.</w:t>
            </w:r>
          </w:p>
          <w:p w14:paraId="52461923" w14:textId="77777777" w:rsidR="005E65DE" w:rsidRPr="001E61BC" w:rsidRDefault="005E65DE" w:rsidP="006714D9">
            <w:pPr>
              <w:rPr>
                <w:rFonts w:asciiTheme="minorHAnsi" w:hAnsiTheme="minorHAnsi" w:cstheme="minorHAnsi"/>
                <w:sz w:val="24"/>
                <w:szCs w:val="24"/>
              </w:rPr>
            </w:pPr>
          </w:p>
          <w:p w14:paraId="663F25AF" w14:textId="77777777" w:rsidR="005E65DE" w:rsidRPr="001E61BC" w:rsidRDefault="005E65DE" w:rsidP="006714D9">
            <w:pPr>
              <w:rPr>
                <w:rFonts w:asciiTheme="minorHAnsi" w:hAnsiTheme="minorHAnsi" w:cstheme="minorHAnsi"/>
                <w:b/>
                <w:bCs/>
                <w:sz w:val="24"/>
                <w:szCs w:val="24"/>
              </w:rPr>
            </w:pPr>
            <w:r w:rsidRPr="001E61BC">
              <w:rPr>
                <w:rFonts w:asciiTheme="minorHAnsi" w:hAnsiTheme="minorHAnsi" w:cstheme="minorHAnsi"/>
                <w:sz w:val="24"/>
                <w:szCs w:val="24"/>
              </w:rPr>
              <w:t>The Economic Operator:</w:t>
            </w:r>
          </w:p>
        </w:tc>
        <w:tc>
          <w:tcPr>
            <w:tcW w:w="604" w:type="pct"/>
            <w:tcMar>
              <w:top w:w="28" w:type="dxa"/>
              <w:bottom w:w="28" w:type="dxa"/>
            </w:tcMar>
            <w:vAlign w:val="center"/>
          </w:tcPr>
          <w:p w14:paraId="1F959FD7"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25" w:type="pct"/>
            <w:gridSpan w:val="2"/>
            <w:tcMar>
              <w:top w:w="28" w:type="dxa"/>
              <w:bottom w:w="28" w:type="dxa"/>
            </w:tcMar>
            <w:vAlign w:val="center"/>
          </w:tcPr>
          <w:p w14:paraId="4A21B8D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77BFCF20" w14:textId="77777777" w:rsidTr="00B9643A">
        <w:trPr>
          <w:trHeight w:val="672"/>
        </w:trPr>
        <w:tc>
          <w:tcPr>
            <w:tcW w:w="390" w:type="pct"/>
            <w:vMerge/>
            <w:tcMar>
              <w:top w:w="28" w:type="dxa"/>
              <w:bottom w:w="28" w:type="dxa"/>
            </w:tcMar>
            <w:vAlign w:val="center"/>
          </w:tcPr>
          <w:p w14:paraId="16044BE3" w14:textId="77777777" w:rsidR="005E65DE" w:rsidRPr="001E61BC" w:rsidRDefault="005E65DE" w:rsidP="006714D9">
            <w:pPr>
              <w:rPr>
                <w:rFonts w:asciiTheme="minorHAnsi" w:hAnsiTheme="minorHAnsi" w:cstheme="minorHAnsi"/>
                <w:sz w:val="24"/>
                <w:szCs w:val="24"/>
              </w:rPr>
            </w:pPr>
          </w:p>
        </w:tc>
        <w:tc>
          <w:tcPr>
            <w:tcW w:w="3380" w:type="pct"/>
            <w:gridSpan w:val="2"/>
            <w:vMerge/>
            <w:tcMar>
              <w:top w:w="28" w:type="dxa"/>
              <w:bottom w:w="28" w:type="dxa"/>
            </w:tcMar>
          </w:tcPr>
          <w:p w14:paraId="3DDFF84A" w14:textId="77777777" w:rsidR="005E65DE" w:rsidRPr="001E61BC" w:rsidRDefault="005E65DE" w:rsidP="006714D9">
            <w:pPr>
              <w:rPr>
                <w:rFonts w:asciiTheme="minorHAnsi" w:hAnsiTheme="minorHAnsi" w:cstheme="minorHAnsi"/>
                <w:sz w:val="24"/>
                <w:szCs w:val="24"/>
              </w:rPr>
            </w:pPr>
          </w:p>
        </w:tc>
        <w:tc>
          <w:tcPr>
            <w:tcW w:w="1229" w:type="pct"/>
            <w:gridSpan w:val="3"/>
            <w:tcMar>
              <w:top w:w="28" w:type="dxa"/>
              <w:bottom w:w="28" w:type="dxa"/>
            </w:tcMar>
            <w:vAlign w:val="center"/>
          </w:tcPr>
          <w:p w14:paraId="54450AE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Please indicate your answer by marking ‘X’ in the relevant box</w:t>
            </w:r>
          </w:p>
        </w:tc>
      </w:tr>
      <w:tr w:rsidR="005E65DE" w:rsidRPr="001E61BC" w14:paraId="69B69732" w14:textId="77777777" w:rsidTr="00B9643A">
        <w:tc>
          <w:tcPr>
            <w:tcW w:w="390" w:type="pct"/>
            <w:tcMar>
              <w:top w:w="28" w:type="dxa"/>
              <w:bottom w:w="28" w:type="dxa"/>
            </w:tcMar>
            <w:vAlign w:val="center"/>
          </w:tcPr>
          <w:p w14:paraId="1479F9F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2.1a</w:t>
            </w:r>
          </w:p>
        </w:tc>
        <w:tc>
          <w:tcPr>
            <w:tcW w:w="3380" w:type="pct"/>
            <w:gridSpan w:val="2"/>
            <w:tcMar>
              <w:top w:w="28" w:type="dxa"/>
              <w:bottom w:w="28" w:type="dxa"/>
            </w:tcMar>
          </w:tcPr>
          <w:p w14:paraId="2677053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629" w:type="pct"/>
            <w:gridSpan w:val="2"/>
            <w:tcMar>
              <w:top w:w="28" w:type="dxa"/>
              <w:bottom w:w="28" w:type="dxa"/>
            </w:tcMar>
            <w:vAlign w:val="center"/>
          </w:tcPr>
          <w:p w14:paraId="3F11022D"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A8D4C59" w14:textId="77777777" w:rsidR="005E65DE" w:rsidRPr="001E61BC" w:rsidRDefault="005E65DE" w:rsidP="006714D9">
            <w:pPr>
              <w:rPr>
                <w:rFonts w:asciiTheme="minorHAnsi" w:hAnsiTheme="minorHAnsi" w:cstheme="minorHAnsi"/>
                <w:sz w:val="24"/>
                <w:szCs w:val="24"/>
              </w:rPr>
            </w:pPr>
          </w:p>
        </w:tc>
      </w:tr>
      <w:tr w:rsidR="005E65DE" w:rsidRPr="001E61BC" w14:paraId="790762D4" w14:textId="77777777" w:rsidTr="00B9643A">
        <w:tc>
          <w:tcPr>
            <w:tcW w:w="390" w:type="pct"/>
            <w:tcMar>
              <w:top w:w="28" w:type="dxa"/>
              <w:bottom w:w="28" w:type="dxa"/>
            </w:tcMar>
            <w:vAlign w:val="center"/>
          </w:tcPr>
          <w:p w14:paraId="1CD3411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2.1b</w:t>
            </w:r>
          </w:p>
        </w:tc>
        <w:tc>
          <w:tcPr>
            <w:tcW w:w="3380" w:type="pct"/>
            <w:gridSpan w:val="2"/>
            <w:tcMar>
              <w:top w:w="28" w:type="dxa"/>
              <w:bottom w:w="28" w:type="dxa"/>
            </w:tcMar>
          </w:tcPr>
          <w:p w14:paraId="6F74E6B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629" w:type="pct"/>
            <w:gridSpan w:val="2"/>
            <w:tcMar>
              <w:top w:w="28" w:type="dxa"/>
              <w:bottom w:w="28" w:type="dxa"/>
            </w:tcMar>
            <w:vAlign w:val="center"/>
          </w:tcPr>
          <w:p w14:paraId="72C4191A"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803E8D0" w14:textId="77777777" w:rsidR="005E65DE" w:rsidRPr="001E61BC" w:rsidRDefault="005E65DE" w:rsidP="006714D9">
            <w:pPr>
              <w:rPr>
                <w:rFonts w:asciiTheme="minorHAnsi" w:hAnsiTheme="minorHAnsi" w:cstheme="minorHAnsi"/>
                <w:sz w:val="24"/>
                <w:szCs w:val="24"/>
              </w:rPr>
            </w:pPr>
          </w:p>
        </w:tc>
      </w:tr>
      <w:tr w:rsidR="005E65DE" w:rsidRPr="001E61BC" w14:paraId="6B37009A" w14:textId="77777777" w:rsidTr="00B9643A">
        <w:tc>
          <w:tcPr>
            <w:tcW w:w="390" w:type="pct"/>
            <w:tcMar>
              <w:top w:w="28" w:type="dxa"/>
              <w:bottom w:w="28" w:type="dxa"/>
            </w:tcMar>
            <w:vAlign w:val="center"/>
          </w:tcPr>
          <w:p w14:paraId="2B67551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2.1c</w:t>
            </w:r>
          </w:p>
        </w:tc>
        <w:tc>
          <w:tcPr>
            <w:tcW w:w="3380" w:type="pct"/>
            <w:gridSpan w:val="2"/>
            <w:tcMar>
              <w:top w:w="28" w:type="dxa"/>
              <w:bottom w:w="28" w:type="dxa"/>
            </w:tcMar>
          </w:tcPr>
          <w:p w14:paraId="3638AA7A"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is guilty of grave professional misconduct which renders its integrity questionable;</w:t>
            </w:r>
          </w:p>
        </w:tc>
        <w:tc>
          <w:tcPr>
            <w:tcW w:w="629" w:type="pct"/>
            <w:gridSpan w:val="2"/>
            <w:tcMar>
              <w:top w:w="28" w:type="dxa"/>
              <w:bottom w:w="28" w:type="dxa"/>
            </w:tcMar>
            <w:vAlign w:val="center"/>
          </w:tcPr>
          <w:p w14:paraId="36F0D09B"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4F7F8C52" w14:textId="77777777" w:rsidR="005E65DE" w:rsidRPr="001E61BC" w:rsidRDefault="005E65DE" w:rsidP="006714D9">
            <w:pPr>
              <w:rPr>
                <w:rFonts w:asciiTheme="minorHAnsi" w:hAnsiTheme="minorHAnsi" w:cstheme="minorHAnsi"/>
                <w:sz w:val="24"/>
                <w:szCs w:val="24"/>
              </w:rPr>
            </w:pPr>
          </w:p>
        </w:tc>
      </w:tr>
      <w:tr w:rsidR="005E65DE" w:rsidRPr="001E61BC" w14:paraId="53EC8F0B" w14:textId="77777777" w:rsidTr="00B9643A">
        <w:tc>
          <w:tcPr>
            <w:tcW w:w="390" w:type="pct"/>
            <w:tcMar>
              <w:top w:w="28" w:type="dxa"/>
              <w:bottom w:w="28" w:type="dxa"/>
            </w:tcMar>
            <w:vAlign w:val="center"/>
          </w:tcPr>
          <w:p w14:paraId="381EF37B"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2.1d</w:t>
            </w:r>
          </w:p>
        </w:tc>
        <w:tc>
          <w:tcPr>
            <w:tcW w:w="3380" w:type="pct"/>
            <w:gridSpan w:val="2"/>
            <w:tcMar>
              <w:top w:w="28" w:type="dxa"/>
              <w:bottom w:w="28" w:type="dxa"/>
            </w:tcMar>
          </w:tcPr>
          <w:p w14:paraId="166F7FF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entered into agreements with other Economic Operators aimed at distorting competition;</w:t>
            </w:r>
          </w:p>
        </w:tc>
        <w:tc>
          <w:tcPr>
            <w:tcW w:w="629" w:type="pct"/>
            <w:gridSpan w:val="2"/>
            <w:tcMar>
              <w:top w:w="28" w:type="dxa"/>
              <w:bottom w:w="28" w:type="dxa"/>
            </w:tcMar>
            <w:vAlign w:val="center"/>
          </w:tcPr>
          <w:p w14:paraId="4E8BF440"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A2621D3" w14:textId="77777777" w:rsidR="005E65DE" w:rsidRPr="001E61BC" w:rsidRDefault="005E65DE" w:rsidP="006714D9">
            <w:pPr>
              <w:rPr>
                <w:rFonts w:asciiTheme="minorHAnsi" w:hAnsiTheme="minorHAnsi" w:cstheme="minorHAnsi"/>
                <w:sz w:val="24"/>
                <w:szCs w:val="24"/>
              </w:rPr>
            </w:pPr>
          </w:p>
        </w:tc>
      </w:tr>
      <w:tr w:rsidR="005E65DE" w:rsidRPr="001E61BC" w14:paraId="7F6861BF" w14:textId="77777777" w:rsidTr="00B9643A">
        <w:tc>
          <w:tcPr>
            <w:tcW w:w="390" w:type="pct"/>
            <w:tcMar>
              <w:top w:w="28" w:type="dxa"/>
              <w:bottom w:w="28" w:type="dxa"/>
            </w:tcMar>
            <w:vAlign w:val="center"/>
          </w:tcPr>
          <w:p w14:paraId="35386859"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2.1e</w:t>
            </w:r>
          </w:p>
        </w:tc>
        <w:tc>
          <w:tcPr>
            <w:tcW w:w="3380" w:type="pct"/>
            <w:gridSpan w:val="2"/>
            <w:tcMar>
              <w:top w:w="28" w:type="dxa"/>
              <w:bottom w:w="28" w:type="dxa"/>
            </w:tcMar>
          </w:tcPr>
          <w:p w14:paraId="5007DF8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a conflict of interest within the meaning of Article 24 of 2014/24/EU that cannot be effectively remedied by other, less intrusive, measures;</w:t>
            </w:r>
          </w:p>
        </w:tc>
        <w:tc>
          <w:tcPr>
            <w:tcW w:w="629" w:type="pct"/>
            <w:gridSpan w:val="2"/>
            <w:tcMar>
              <w:top w:w="28" w:type="dxa"/>
              <w:bottom w:w="28" w:type="dxa"/>
            </w:tcMar>
            <w:vAlign w:val="center"/>
          </w:tcPr>
          <w:p w14:paraId="5916CC34"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5AA4CD64" w14:textId="77777777" w:rsidR="005E65DE" w:rsidRPr="001E61BC" w:rsidRDefault="005E65DE" w:rsidP="006714D9">
            <w:pPr>
              <w:rPr>
                <w:rFonts w:asciiTheme="minorHAnsi" w:hAnsiTheme="minorHAnsi" w:cstheme="minorHAnsi"/>
                <w:sz w:val="24"/>
                <w:szCs w:val="24"/>
              </w:rPr>
            </w:pPr>
          </w:p>
        </w:tc>
      </w:tr>
      <w:tr w:rsidR="005E65DE" w:rsidRPr="001E61BC" w14:paraId="4EF44504" w14:textId="77777777" w:rsidTr="00B9643A">
        <w:tc>
          <w:tcPr>
            <w:tcW w:w="390" w:type="pct"/>
            <w:tcMar>
              <w:top w:w="28" w:type="dxa"/>
              <w:bottom w:w="28" w:type="dxa"/>
            </w:tcMar>
            <w:vAlign w:val="center"/>
          </w:tcPr>
          <w:p w14:paraId="627AD63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2.1f</w:t>
            </w:r>
          </w:p>
        </w:tc>
        <w:tc>
          <w:tcPr>
            <w:tcW w:w="3380" w:type="pct"/>
            <w:gridSpan w:val="2"/>
            <w:tcMar>
              <w:top w:w="28" w:type="dxa"/>
              <w:bottom w:w="28" w:type="dxa"/>
            </w:tcMar>
          </w:tcPr>
          <w:p w14:paraId="1D7909AC"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629" w:type="pct"/>
            <w:gridSpan w:val="2"/>
            <w:tcMar>
              <w:top w:w="28" w:type="dxa"/>
              <w:bottom w:w="28" w:type="dxa"/>
            </w:tcMar>
            <w:vAlign w:val="center"/>
          </w:tcPr>
          <w:p w14:paraId="4774D178"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794B518" w14:textId="77777777" w:rsidR="005E65DE" w:rsidRPr="001E61BC" w:rsidRDefault="005E65DE" w:rsidP="006714D9">
            <w:pPr>
              <w:rPr>
                <w:rFonts w:asciiTheme="minorHAnsi" w:hAnsiTheme="minorHAnsi" w:cstheme="minorHAnsi"/>
                <w:sz w:val="24"/>
                <w:szCs w:val="24"/>
              </w:rPr>
            </w:pPr>
          </w:p>
        </w:tc>
      </w:tr>
      <w:tr w:rsidR="005E65DE" w:rsidRPr="001E61BC" w14:paraId="0A919998" w14:textId="77777777" w:rsidTr="00B9643A">
        <w:tc>
          <w:tcPr>
            <w:tcW w:w="390" w:type="pct"/>
            <w:tcMar>
              <w:top w:w="28" w:type="dxa"/>
              <w:bottom w:w="28" w:type="dxa"/>
            </w:tcMar>
            <w:vAlign w:val="center"/>
          </w:tcPr>
          <w:p w14:paraId="0C08887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2.1g</w:t>
            </w:r>
          </w:p>
        </w:tc>
        <w:tc>
          <w:tcPr>
            <w:tcW w:w="3380" w:type="pct"/>
            <w:gridSpan w:val="2"/>
            <w:tcMar>
              <w:top w:w="28" w:type="dxa"/>
              <w:bottom w:w="28" w:type="dxa"/>
            </w:tcMar>
          </w:tcPr>
          <w:p w14:paraId="3E68FBA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629" w:type="pct"/>
            <w:gridSpan w:val="2"/>
            <w:tcMar>
              <w:top w:w="28" w:type="dxa"/>
              <w:bottom w:w="28" w:type="dxa"/>
            </w:tcMar>
            <w:vAlign w:val="center"/>
          </w:tcPr>
          <w:p w14:paraId="5C8BF4A3"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034F46D" w14:textId="77777777" w:rsidR="005E65DE" w:rsidRPr="001E61BC" w:rsidRDefault="005E65DE" w:rsidP="006714D9">
            <w:pPr>
              <w:rPr>
                <w:rFonts w:asciiTheme="minorHAnsi" w:hAnsiTheme="minorHAnsi" w:cstheme="minorHAnsi"/>
                <w:sz w:val="24"/>
                <w:szCs w:val="24"/>
              </w:rPr>
            </w:pPr>
          </w:p>
        </w:tc>
      </w:tr>
      <w:tr w:rsidR="005E65DE" w:rsidRPr="001E61BC" w14:paraId="06AF2CEF" w14:textId="77777777" w:rsidTr="00B9643A">
        <w:trPr>
          <w:trHeight w:val="868"/>
        </w:trPr>
        <w:tc>
          <w:tcPr>
            <w:tcW w:w="390" w:type="pct"/>
            <w:tcMar>
              <w:top w:w="28" w:type="dxa"/>
              <w:bottom w:w="28" w:type="dxa"/>
            </w:tcMar>
            <w:vAlign w:val="center"/>
          </w:tcPr>
          <w:p w14:paraId="0EBE253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2.1h</w:t>
            </w:r>
          </w:p>
        </w:tc>
        <w:tc>
          <w:tcPr>
            <w:tcW w:w="3380" w:type="pct"/>
            <w:gridSpan w:val="2"/>
            <w:tcMar>
              <w:top w:w="28" w:type="dxa"/>
              <w:bottom w:w="28" w:type="dxa"/>
            </w:tcMar>
          </w:tcPr>
          <w:p w14:paraId="2FA5FA99" w14:textId="77777777" w:rsidR="005E65DE" w:rsidRPr="001E61BC" w:rsidRDefault="005E65DE" w:rsidP="006714D9">
            <w:pPr>
              <w:pStyle w:val="ListParagraph"/>
              <w:numPr>
                <w:ilvl w:val="0"/>
                <w:numId w:val="7"/>
              </w:numPr>
              <w:rPr>
                <w:rFonts w:asciiTheme="minorHAnsi" w:hAnsiTheme="minorHAnsi" w:cstheme="minorHAnsi"/>
                <w:sz w:val="24"/>
                <w:szCs w:val="24"/>
              </w:rPr>
            </w:pPr>
            <w:r w:rsidRPr="001E61BC">
              <w:rPr>
                <w:rFonts w:asciiTheme="minorHAnsi" w:hAnsiTheme="minorHAnsi" w:cstheme="minorHAnsi"/>
                <w:sz w:val="24"/>
                <w:szCs w:val="24"/>
              </w:rPr>
              <w:t>is guilty of serious misrepresentation in supplying the information required for the verification of the absence of grounds for exclusion or the fulfilment of the selection criteria; or</w:t>
            </w:r>
          </w:p>
          <w:p w14:paraId="0D8B8B73" w14:textId="77777777" w:rsidR="005E65DE" w:rsidRPr="001E61BC" w:rsidRDefault="005E65DE" w:rsidP="006714D9">
            <w:pPr>
              <w:pStyle w:val="ListParagraph"/>
              <w:numPr>
                <w:ilvl w:val="0"/>
                <w:numId w:val="13"/>
              </w:numPr>
              <w:rPr>
                <w:rFonts w:asciiTheme="minorHAnsi" w:hAnsiTheme="minorHAnsi" w:cstheme="minorHAnsi"/>
                <w:sz w:val="24"/>
                <w:szCs w:val="24"/>
              </w:rPr>
            </w:pPr>
            <w:r w:rsidRPr="001E61BC">
              <w:rPr>
                <w:rFonts w:asciiTheme="minorHAnsi" w:hAnsiTheme="minorHAnsi" w:cstheme="minorHAnsi"/>
                <w:sz w:val="24"/>
                <w:szCs w:val="24"/>
              </w:rPr>
              <w:t>has withheld such information or is not able to submit supporting documents required under Article 59 of Directive 2014/24/EU; or</w:t>
            </w:r>
          </w:p>
        </w:tc>
        <w:tc>
          <w:tcPr>
            <w:tcW w:w="629" w:type="pct"/>
            <w:gridSpan w:val="2"/>
            <w:tcMar>
              <w:top w:w="28" w:type="dxa"/>
              <w:bottom w:w="28" w:type="dxa"/>
            </w:tcMar>
            <w:vAlign w:val="center"/>
          </w:tcPr>
          <w:p w14:paraId="3D717E07"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45FC9A10" w14:textId="77777777" w:rsidR="005E65DE" w:rsidRPr="001E61BC" w:rsidRDefault="005E65DE" w:rsidP="006714D9">
            <w:pPr>
              <w:rPr>
                <w:rFonts w:asciiTheme="minorHAnsi" w:hAnsiTheme="minorHAnsi" w:cstheme="minorHAnsi"/>
                <w:sz w:val="24"/>
                <w:szCs w:val="24"/>
              </w:rPr>
            </w:pPr>
          </w:p>
        </w:tc>
      </w:tr>
      <w:tr w:rsidR="005E65DE" w:rsidRPr="001E61BC" w14:paraId="71505930" w14:textId="77777777" w:rsidTr="00B9643A">
        <w:tc>
          <w:tcPr>
            <w:tcW w:w="390" w:type="pct"/>
            <w:tcMar>
              <w:top w:w="28" w:type="dxa"/>
              <w:bottom w:w="28" w:type="dxa"/>
            </w:tcMar>
            <w:vAlign w:val="center"/>
          </w:tcPr>
          <w:p w14:paraId="095B8D7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2.1i</w:t>
            </w:r>
          </w:p>
        </w:tc>
        <w:tc>
          <w:tcPr>
            <w:tcW w:w="3380" w:type="pct"/>
            <w:gridSpan w:val="2"/>
            <w:tcMar>
              <w:top w:w="28" w:type="dxa"/>
              <w:bottom w:w="28" w:type="dxa"/>
            </w:tcMar>
          </w:tcPr>
          <w:p w14:paraId="184FC4E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has undertaken to:</w:t>
            </w:r>
          </w:p>
          <w:p w14:paraId="4740EF16" w14:textId="77777777" w:rsidR="005E65DE" w:rsidRPr="001E61BC" w:rsidRDefault="005E65DE" w:rsidP="006714D9">
            <w:pPr>
              <w:pStyle w:val="ListParagraph"/>
              <w:numPr>
                <w:ilvl w:val="0"/>
                <w:numId w:val="8"/>
              </w:numPr>
              <w:rPr>
                <w:rFonts w:asciiTheme="minorHAnsi" w:hAnsiTheme="minorHAnsi" w:cstheme="minorHAnsi"/>
                <w:sz w:val="24"/>
                <w:szCs w:val="24"/>
              </w:rPr>
            </w:pPr>
            <w:r w:rsidRPr="001E61BC">
              <w:rPr>
                <w:rFonts w:asciiTheme="minorHAnsi" w:hAnsiTheme="minorHAnsi" w:cstheme="minorHAnsi"/>
                <w:sz w:val="24"/>
                <w:szCs w:val="24"/>
              </w:rPr>
              <w:t>unduly influence the decision-making process of the contracting entity, or</w:t>
            </w:r>
          </w:p>
          <w:p w14:paraId="212108CB" w14:textId="77777777" w:rsidR="005E65DE" w:rsidRPr="001E61BC" w:rsidRDefault="005E65DE" w:rsidP="006714D9">
            <w:pPr>
              <w:pStyle w:val="ListParagraph"/>
              <w:numPr>
                <w:ilvl w:val="0"/>
                <w:numId w:val="8"/>
              </w:numPr>
              <w:rPr>
                <w:rFonts w:asciiTheme="minorHAnsi" w:hAnsiTheme="minorHAnsi" w:cstheme="minorHAnsi"/>
                <w:sz w:val="24"/>
                <w:szCs w:val="24"/>
              </w:rPr>
            </w:pPr>
            <w:r w:rsidRPr="001E61BC">
              <w:rPr>
                <w:rFonts w:asciiTheme="minorHAnsi" w:hAnsiTheme="minorHAnsi" w:cstheme="minorHAnsi"/>
                <w:sz w:val="24"/>
                <w:szCs w:val="24"/>
              </w:rPr>
              <w:lastRenderedPageBreak/>
              <w:t>obtain confidential information that may confer upon the tenderer undue advantages in the procurement procedure; or</w:t>
            </w:r>
          </w:p>
          <w:p w14:paraId="0B5B1982" w14:textId="77777777" w:rsidR="005E65DE" w:rsidRPr="001E61BC" w:rsidRDefault="005E65DE" w:rsidP="006714D9">
            <w:pPr>
              <w:pStyle w:val="ListParagraph"/>
              <w:numPr>
                <w:ilvl w:val="0"/>
                <w:numId w:val="8"/>
              </w:numPr>
              <w:rPr>
                <w:rFonts w:asciiTheme="minorHAnsi" w:hAnsiTheme="minorHAnsi" w:cstheme="minorHAnsi"/>
                <w:sz w:val="24"/>
                <w:szCs w:val="24"/>
              </w:rPr>
            </w:pPr>
            <w:r w:rsidRPr="001E61BC">
              <w:rPr>
                <w:rFonts w:asciiTheme="minorHAnsi" w:hAnsiTheme="minorHAnsi" w:cstheme="minorHAnsi"/>
                <w:sz w:val="24"/>
                <w:szCs w:val="24"/>
              </w:rPr>
              <w:t>negligently provide misleading information that may have a material influence on decisions concerning exclusion, selection or award.</w:t>
            </w:r>
          </w:p>
        </w:tc>
        <w:tc>
          <w:tcPr>
            <w:tcW w:w="629" w:type="pct"/>
            <w:gridSpan w:val="2"/>
            <w:tcMar>
              <w:top w:w="28" w:type="dxa"/>
              <w:bottom w:w="28" w:type="dxa"/>
            </w:tcMar>
            <w:vAlign w:val="center"/>
          </w:tcPr>
          <w:p w14:paraId="40EE47D3"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10463AF4" w14:textId="77777777" w:rsidR="005E65DE" w:rsidRPr="001E61BC" w:rsidRDefault="005E65DE" w:rsidP="006714D9">
            <w:pPr>
              <w:rPr>
                <w:rFonts w:asciiTheme="minorHAnsi" w:hAnsiTheme="minorHAnsi" w:cstheme="minorHAnsi"/>
                <w:sz w:val="24"/>
                <w:szCs w:val="24"/>
              </w:rPr>
            </w:pPr>
          </w:p>
        </w:tc>
      </w:tr>
      <w:tr w:rsidR="005E65DE" w:rsidRPr="001E61BC" w14:paraId="1D254606" w14:textId="77777777" w:rsidTr="00B9643A">
        <w:tc>
          <w:tcPr>
            <w:tcW w:w="5000" w:type="pct"/>
            <w:gridSpan w:val="6"/>
            <w:shd w:val="clear" w:color="auto" w:fill="A80050"/>
            <w:tcMar>
              <w:top w:w="28" w:type="dxa"/>
              <w:bottom w:w="28" w:type="dxa"/>
            </w:tcMar>
            <w:vAlign w:val="center"/>
          </w:tcPr>
          <w:p w14:paraId="327A6945" w14:textId="77777777" w:rsidR="005E65DE" w:rsidRPr="004656D7" w:rsidRDefault="005E65DE" w:rsidP="006714D9">
            <w:pPr>
              <w:rPr>
                <w:rFonts w:asciiTheme="minorHAnsi" w:hAnsiTheme="minorHAnsi" w:cstheme="minorHAnsi"/>
                <w:b/>
                <w:sz w:val="24"/>
                <w:szCs w:val="24"/>
              </w:rPr>
            </w:pPr>
            <w:r w:rsidRPr="004656D7">
              <w:rPr>
                <w:rFonts w:asciiTheme="minorHAnsi" w:hAnsiTheme="minorHAnsi" w:cstheme="minorHAnsi"/>
                <w:b/>
                <w:sz w:val="24"/>
                <w:szCs w:val="24"/>
              </w:rPr>
              <w:t>Declaration re Statutory Obligations</w:t>
            </w:r>
          </w:p>
        </w:tc>
      </w:tr>
      <w:tr w:rsidR="005E65DE" w:rsidRPr="001E61BC" w14:paraId="652D6EE0" w14:textId="77777777" w:rsidTr="00B9643A">
        <w:tc>
          <w:tcPr>
            <w:tcW w:w="3771" w:type="pct"/>
            <w:gridSpan w:val="3"/>
            <w:tcMar>
              <w:top w:w="28" w:type="dxa"/>
              <w:bottom w:w="28" w:type="dxa"/>
            </w:tcMar>
            <w:vAlign w:val="center"/>
          </w:tcPr>
          <w:p w14:paraId="39FC125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We confirm that we are fully compliant with the following legislation, or equivalent legislation in our country of establishment / operation:</w:t>
            </w:r>
          </w:p>
        </w:tc>
        <w:tc>
          <w:tcPr>
            <w:tcW w:w="629" w:type="pct"/>
            <w:gridSpan w:val="2"/>
            <w:tcMar>
              <w:top w:w="28" w:type="dxa"/>
              <w:bottom w:w="28" w:type="dxa"/>
            </w:tcMar>
            <w:vAlign w:val="center"/>
          </w:tcPr>
          <w:p w14:paraId="1659973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01" w:type="pct"/>
            <w:tcMar>
              <w:top w:w="28" w:type="dxa"/>
              <w:bottom w:w="28" w:type="dxa"/>
            </w:tcMar>
            <w:vAlign w:val="center"/>
          </w:tcPr>
          <w:p w14:paraId="060ABE2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294DB22C" w14:textId="77777777" w:rsidTr="00B9643A">
        <w:tc>
          <w:tcPr>
            <w:tcW w:w="390" w:type="pct"/>
            <w:tcMar>
              <w:top w:w="28" w:type="dxa"/>
              <w:bottom w:w="28" w:type="dxa"/>
            </w:tcMar>
            <w:vAlign w:val="center"/>
          </w:tcPr>
          <w:p w14:paraId="1B03749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w:t>
            </w:r>
          </w:p>
        </w:tc>
        <w:tc>
          <w:tcPr>
            <w:tcW w:w="3380" w:type="pct"/>
            <w:gridSpan w:val="2"/>
            <w:tcMar>
              <w:top w:w="28" w:type="dxa"/>
              <w:bottom w:w="28" w:type="dxa"/>
            </w:tcMar>
          </w:tcPr>
          <w:p w14:paraId="6E9DCB2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Employment Equality Acts 1998-2011</w:t>
            </w:r>
          </w:p>
        </w:tc>
        <w:tc>
          <w:tcPr>
            <w:tcW w:w="629" w:type="pct"/>
            <w:gridSpan w:val="2"/>
            <w:tcMar>
              <w:top w:w="28" w:type="dxa"/>
              <w:bottom w:w="28" w:type="dxa"/>
            </w:tcMar>
            <w:vAlign w:val="center"/>
          </w:tcPr>
          <w:p w14:paraId="36879DBD"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BBB3E32" w14:textId="77777777" w:rsidR="005E65DE" w:rsidRPr="001E61BC" w:rsidRDefault="005E65DE" w:rsidP="006714D9">
            <w:pPr>
              <w:rPr>
                <w:rFonts w:asciiTheme="minorHAnsi" w:hAnsiTheme="minorHAnsi" w:cstheme="minorHAnsi"/>
                <w:sz w:val="24"/>
                <w:szCs w:val="24"/>
              </w:rPr>
            </w:pPr>
          </w:p>
        </w:tc>
      </w:tr>
      <w:tr w:rsidR="005E65DE" w:rsidRPr="001E61BC" w14:paraId="7D7A53CF" w14:textId="77777777" w:rsidTr="00B9643A">
        <w:tc>
          <w:tcPr>
            <w:tcW w:w="390" w:type="pct"/>
            <w:tcMar>
              <w:top w:w="28" w:type="dxa"/>
              <w:bottom w:w="28" w:type="dxa"/>
            </w:tcMar>
            <w:vAlign w:val="center"/>
          </w:tcPr>
          <w:p w14:paraId="24B909B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(ii)</w:t>
            </w:r>
          </w:p>
        </w:tc>
        <w:tc>
          <w:tcPr>
            <w:tcW w:w="3380" w:type="pct"/>
            <w:gridSpan w:val="2"/>
            <w:tcMar>
              <w:top w:w="28" w:type="dxa"/>
              <w:bottom w:w="28" w:type="dxa"/>
            </w:tcMar>
          </w:tcPr>
          <w:p w14:paraId="69B59E9E"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Equal Status Acts 2000-2011</w:t>
            </w:r>
          </w:p>
        </w:tc>
        <w:tc>
          <w:tcPr>
            <w:tcW w:w="629" w:type="pct"/>
            <w:gridSpan w:val="2"/>
            <w:tcMar>
              <w:top w:w="28" w:type="dxa"/>
              <w:bottom w:w="28" w:type="dxa"/>
            </w:tcMar>
            <w:vAlign w:val="center"/>
          </w:tcPr>
          <w:p w14:paraId="77931300"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04CCDA6" w14:textId="77777777" w:rsidR="005E65DE" w:rsidRPr="001E61BC" w:rsidRDefault="005E65DE" w:rsidP="006714D9">
            <w:pPr>
              <w:rPr>
                <w:rFonts w:asciiTheme="minorHAnsi" w:hAnsiTheme="minorHAnsi" w:cstheme="minorHAnsi"/>
                <w:sz w:val="24"/>
                <w:szCs w:val="24"/>
              </w:rPr>
            </w:pPr>
          </w:p>
        </w:tc>
      </w:tr>
      <w:tr w:rsidR="005E65DE" w:rsidRPr="001E61BC" w14:paraId="41F50DDF" w14:textId="77777777" w:rsidTr="00B9643A">
        <w:tc>
          <w:tcPr>
            <w:tcW w:w="390" w:type="pct"/>
            <w:tcMar>
              <w:top w:w="28" w:type="dxa"/>
              <w:bottom w:w="28" w:type="dxa"/>
            </w:tcMar>
            <w:vAlign w:val="center"/>
          </w:tcPr>
          <w:p w14:paraId="58EE2BBA"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(iii)</w:t>
            </w:r>
          </w:p>
        </w:tc>
        <w:tc>
          <w:tcPr>
            <w:tcW w:w="3380" w:type="pct"/>
            <w:gridSpan w:val="2"/>
            <w:tcMar>
              <w:top w:w="28" w:type="dxa"/>
              <w:bottom w:w="28" w:type="dxa"/>
            </w:tcMar>
          </w:tcPr>
          <w:p w14:paraId="44105E67"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National Minimum Wage Act 2000 as amended</w:t>
            </w:r>
          </w:p>
        </w:tc>
        <w:tc>
          <w:tcPr>
            <w:tcW w:w="629" w:type="pct"/>
            <w:gridSpan w:val="2"/>
            <w:tcMar>
              <w:top w:w="28" w:type="dxa"/>
              <w:bottom w:w="28" w:type="dxa"/>
            </w:tcMar>
            <w:vAlign w:val="center"/>
          </w:tcPr>
          <w:p w14:paraId="43027B78"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51479391" w14:textId="77777777" w:rsidR="005E65DE" w:rsidRPr="001E61BC" w:rsidRDefault="005E65DE" w:rsidP="006714D9">
            <w:pPr>
              <w:rPr>
                <w:rFonts w:asciiTheme="minorHAnsi" w:hAnsiTheme="minorHAnsi" w:cstheme="minorHAnsi"/>
                <w:sz w:val="24"/>
                <w:szCs w:val="24"/>
              </w:rPr>
            </w:pPr>
          </w:p>
        </w:tc>
      </w:tr>
      <w:tr w:rsidR="005E65DE" w:rsidRPr="001E61BC" w14:paraId="74009A10" w14:textId="77777777" w:rsidTr="00B9643A">
        <w:tc>
          <w:tcPr>
            <w:tcW w:w="390" w:type="pct"/>
            <w:tcMar>
              <w:top w:w="28" w:type="dxa"/>
              <w:bottom w:w="28" w:type="dxa"/>
            </w:tcMar>
            <w:vAlign w:val="center"/>
          </w:tcPr>
          <w:p w14:paraId="712208F0"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(iv)</w:t>
            </w:r>
          </w:p>
        </w:tc>
        <w:tc>
          <w:tcPr>
            <w:tcW w:w="3380" w:type="pct"/>
            <w:gridSpan w:val="2"/>
            <w:tcMar>
              <w:top w:w="28" w:type="dxa"/>
              <w:bottom w:w="28" w:type="dxa"/>
            </w:tcMar>
          </w:tcPr>
          <w:p w14:paraId="41BDD2BA"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Organisation of Working Time Act 1997 as amended</w:t>
            </w:r>
          </w:p>
        </w:tc>
        <w:tc>
          <w:tcPr>
            <w:tcW w:w="629" w:type="pct"/>
            <w:gridSpan w:val="2"/>
            <w:tcMar>
              <w:top w:w="28" w:type="dxa"/>
              <w:bottom w:w="28" w:type="dxa"/>
            </w:tcMar>
            <w:vAlign w:val="center"/>
          </w:tcPr>
          <w:p w14:paraId="2A4A0702"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74FB9E9B" w14:textId="77777777" w:rsidR="005E65DE" w:rsidRPr="001E61BC" w:rsidRDefault="005E65DE" w:rsidP="006714D9">
            <w:pPr>
              <w:rPr>
                <w:rFonts w:asciiTheme="minorHAnsi" w:hAnsiTheme="minorHAnsi" w:cstheme="minorHAnsi"/>
                <w:sz w:val="24"/>
                <w:szCs w:val="24"/>
              </w:rPr>
            </w:pPr>
          </w:p>
        </w:tc>
      </w:tr>
      <w:tr w:rsidR="005E65DE" w:rsidRPr="001E61BC" w14:paraId="4B6D6FE6" w14:textId="77777777" w:rsidTr="00B9643A">
        <w:tc>
          <w:tcPr>
            <w:tcW w:w="390" w:type="pct"/>
            <w:tcMar>
              <w:top w:w="28" w:type="dxa"/>
              <w:bottom w:w="28" w:type="dxa"/>
            </w:tcMar>
            <w:vAlign w:val="center"/>
          </w:tcPr>
          <w:p w14:paraId="56235E7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w:t>
            </w:r>
          </w:p>
        </w:tc>
        <w:tc>
          <w:tcPr>
            <w:tcW w:w="3380" w:type="pct"/>
            <w:gridSpan w:val="2"/>
            <w:tcMar>
              <w:top w:w="28" w:type="dxa"/>
              <w:bottom w:w="28" w:type="dxa"/>
            </w:tcMar>
          </w:tcPr>
          <w:p w14:paraId="25EB981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Safety, Health and Welfare at Work Act 2005 and Safety, Health and Welfare at Work (General Application) Regulations 2007</w:t>
            </w:r>
          </w:p>
        </w:tc>
        <w:tc>
          <w:tcPr>
            <w:tcW w:w="629" w:type="pct"/>
            <w:gridSpan w:val="2"/>
            <w:tcMar>
              <w:top w:w="28" w:type="dxa"/>
              <w:bottom w:w="28" w:type="dxa"/>
            </w:tcMar>
            <w:vAlign w:val="center"/>
          </w:tcPr>
          <w:p w14:paraId="5A360E7B"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6D66F01" w14:textId="77777777" w:rsidR="005E65DE" w:rsidRPr="001E61BC" w:rsidRDefault="005E65DE" w:rsidP="006714D9">
            <w:pPr>
              <w:rPr>
                <w:rFonts w:asciiTheme="minorHAnsi" w:hAnsiTheme="minorHAnsi" w:cstheme="minorHAnsi"/>
                <w:sz w:val="24"/>
                <w:szCs w:val="24"/>
              </w:rPr>
            </w:pPr>
          </w:p>
        </w:tc>
      </w:tr>
      <w:tr w:rsidR="005E65DE" w:rsidRPr="001E61BC" w14:paraId="0D024551" w14:textId="77777777" w:rsidTr="00B9643A">
        <w:tc>
          <w:tcPr>
            <w:tcW w:w="390" w:type="pct"/>
            <w:tcMar>
              <w:top w:w="28" w:type="dxa"/>
              <w:bottom w:w="28" w:type="dxa"/>
            </w:tcMar>
            <w:vAlign w:val="center"/>
          </w:tcPr>
          <w:p w14:paraId="406AB20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(vi)</w:t>
            </w:r>
          </w:p>
        </w:tc>
        <w:tc>
          <w:tcPr>
            <w:tcW w:w="3380" w:type="pct"/>
            <w:gridSpan w:val="2"/>
            <w:tcMar>
              <w:top w:w="28" w:type="dxa"/>
              <w:bottom w:w="28" w:type="dxa"/>
            </w:tcMar>
          </w:tcPr>
          <w:p w14:paraId="583CB0D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Disability Act 2005</w:t>
            </w:r>
          </w:p>
        </w:tc>
        <w:tc>
          <w:tcPr>
            <w:tcW w:w="629" w:type="pct"/>
            <w:gridSpan w:val="2"/>
            <w:tcMar>
              <w:top w:w="28" w:type="dxa"/>
              <w:bottom w:w="28" w:type="dxa"/>
            </w:tcMar>
            <w:vAlign w:val="center"/>
          </w:tcPr>
          <w:p w14:paraId="2B587947"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7C315E79" w14:textId="77777777" w:rsidR="005E65DE" w:rsidRPr="001E61BC" w:rsidRDefault="005E65DE" w:rsidP="006714D9">
            <w:pPr>
              <w:rPr>
                <w:rFonts w:asciiTheme="minorHAnsi" w:hAnsiTheme="minorHAnsi" w:cstheme="minorHAnsi"/>
                <w:sz w:val="24"/>
                <w:szCs w:val="24"/>
              </w:rPr>
            </w:pPr>
          </w:p>
        </w:tc>
      </w:tr>
      <w:tr w:rsidR="005E65DE" w:rsidRPr="001E61BC" w14:paraId="51C7D359" w14:textId="77777777" w:rsidTr="00B9643A">
        <w:tc>
          <w:tcPr>
            <w:tcW w:w="390" w:type="pct"/>
            <w:tcMar>
              <w:top w:w="28" w:type="dxa"/>
              <w:bottom w:w="28" w:type="dxa"/>
            </w:tcMar>
            <w:vAlign w:val="center"/>
          </w:tcPr>
          <w:p w14:paraId="2B29E38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(vii)</w:t>
            </w:r>
          </w:p>
        </w:tc>
        <w:tc>
          <w:tcPr>
            <w:tcW w:w="3380" w:type="pct"/>
            <w:gridSpan w:val="2"/>
            <w:tcMar>
              <w:top w:w="28" w:type="dxa"/>
              <w:bottom w:w="28" w:type="dxa"/>
            </w:tcMar>
          </w:tcPr>
          <w:p w14:paraId="010BA21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General Data Protection Regulation 2016/679</w:t>
            </w:r>
          </w:p>
        </w:tc>
        <w:tc>
          <w:tcPr>
            <w:tcW w:w="629" w:type="pct"/>
            <w:gridSpan w:val="2"/>
            <w:tcMar>
              <w:top w:w="28" w:type="dxa"/>
              <w:bottom w:w="28" w:type="dxa"/>
            </w:tcMar>
            <w:vAlign w:val="center"/>
          </w:tcPr>
          <w:p w14:paraId="36562E96"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23460F5B" w14:textId="77777777" w:rsidR="005E65DE" w:rsidRPr="001E61BC" w:rsidRDefault="005E65DE" w:rsidP="006714D9">
            <w:pPr>
              <w:rPr>
                <w:rFonts w:asciiTheme="minorHAnsi" w:hAnsiTheme="minorHAnsi" w:cstheme="minorHAnsi"/>
                <w:sz w:val="24"/>
                <w:szCs w:val="24"/>
              </w:rPr>
            </w:pPr>
          </w:p>
        </w:tc>
      </w:tr>
      <w:tr w:rsidR="005E65DE" w:rsidRPr="001E61BC" w14:paraId="1BC46195" w14:textId="77777777" w:rsidTr="00B9643A">
        <w:tc>
          <w:tcPr>
            <w:tcW w:w="390" w:type="pct"/>
            <w:tcMar>
              <w:top w:w="28" w:type="dxa"/>
              <w:bottom w:w="28" w:type="dxa"/>
            </w:tcMar>
            <w:vAlign w:val="center"/>
          </w:tcPr>
          <w:p w14:paraId="7A03ED7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(viii)</w:t>
            </w:r>
          </w:p>
        </w:tc>
        <w:tc>
          <w:tcPr>
            <w:tcW w:w="3380" w:type="pct"/>
            <w:gridSpan w:val="2"/>
            <w:tcMar>
              <w:top w:w="28" w:type="dxa"/>
              <w:bottom w:w="28" w:type="dxa"/>
            </w:tcMar>
          </w:tcPr>
          <w:p w14:paraId="03BB1E1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Children First Act (2015)</w:t>
            </w:r>
          </w:p>
        </w:tc>
        <w:tc>
          <w:tcPr>
            <w:tcW w:w="629" w:type="pct"/>
            <w:gridSpan w:val="2"/>
            <w:tcMar>
              <w:top w:w="28" w:type="dxa"/>
              <w:bottom w:w="28" w:type="dxa"/>
            </w:tcMar>
            <w:vAlign w:val="center"/>
          </w:tcPr>
          <w:p w14:paraId="3C7F3DD7"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78742BE1" w14:textId="77777777" w:rsidR="005E65DE" w:rsidRPr="001E61BC" w:rsidRDefault="005E65DE" w:rsidP="006714D9">
            <w:pPr>
              <w:rPr>
                <w:rFonts w:asciiTheme="minorHAnsi" w:hAnsiTheme="minorHAnsi" w:cstheme="minorHAnsi"/>
                <w:sz w:val="24"/>
                <w:szCs w:val="24"/>
              </w:rPr>
            </w:pPr>
          </w:p>
        </w:tc>
      </w:tr>
      <w:tr w:rsidR="005E65DE" w:rsidRPr="001E61BC" w14:paraId="3A21625A" w14:textId="77777777" w:rsidTr="00B9643A">
        <w:tc>
          <w:tcPr>
            <w:tcW w:w="390" w:type="pct"/>
            <w:tcMar>
              <w:top w:w="28" w:type="dxa"/>
              <w:bottom w:w="28" w:type="dxa"/>
            </w:tcMar>
            <w:vAlign w:val="center"/>
          </w:tcPr>
          <w:p w14:paraId="57E05AEF"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(ix)</w:t>
            </w:r>
          </w:p>
        </w:tc>
        <w:tc>
          <w:tcPr>
            <w:tcW w:w="3380" w:type="pct"/>
            <w:gridSpan w:val="2"/>
            <w:tcMar>
              <w:top w:w="28" w:type="dxa"/>
              <w:bottom w:w="28" w:type="dxa"/>
            </w:tcMar>
          </w:tcPr>
          <w:p w14:paraId="550D597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We have procedures in place to ensure that our subcontractors, if any are used for this contract, apply the same standards.</w:t>
            </w:r>
          </w:p>
        </w:tc>
        <w:tc>
          <w:tcPr>
            <w:tcW w:w="629" w:type="pct"/>
            <w:gridSpan w:val="2"/>
            <w:tcMar>
              <w:top w:w="28" w:type="dxa"/>
              <w:bottom w:w="28" w:type="dxa"/>
            </w:tcMar>
            <w:vAlign w:val="center"/>
          </w:tcPr>
          <w:p w14:paraId="7C2D1CFD"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69BE070D" w14:textId="77777777" w:rsidR="005E65DE" w:rsidRPr="001E61BC" w:rsidRDefault="005E65DE" w:rsidP="006714D9">
            <w:pPr>
              <w:rPr>
                <w:rFonts w:asciiTheme="minorHAnsi" w:hAnsiTheme="minorHAnsi" w:cstheme="minorHAnsi"/>
                <w:sz w:val="24"/>
                <w:szCs w:val="24"/>
              </w:rPr>
            </w:pPr>
          </w:p>
        </w:tc>
      </w:tr>
      <w:tr w:rsidR="005E65DE" w:rsidRPr="001E61BC" w14:paraId="43B32D31" w14:textId="77777777" w:rsidTr="00B9643A">
        <w:tc>
          <w:tcPr>
            <w:tcW w:w="5000" w:type="pct"/>
            <w:gridSpan w:val="6"/>
            <w:shd w:val="clear" w:color="auto" w:fill="A80050"/>
            <w:tcMar>
              <w:top w:w="28" w:type="dxa"/>
              <w:bottom w:w="28" w:type="dxa"/>
            </w:tcMar>
            <w:vAlign w:val="center"/>
          </w:tcPr>
          <w:p w14:paraId="2DC6EE5D" w14:textId="77777777" w:rsidR="005E65DE" w:rsidRPr="004656D7" w:rsidRDefault="005E65DE" w:rsidP="006714D9">
            <w:pPr>
              <w:rPr>
                <w:rFonts w:asciiTheme="minorHAnsi" w:hAnsiTheme="minorHAnsi" w:cstheme="minorHAnsi"/>
                <w:b/>
                <w:sz w:val="24"/>
                <w:szCs w:val="24"/>
              </w:rPr>
            </w:pPr>
            <w:r w:rsidRPr="004656D7">
              <w:rPr>
                <w:rFonts w:asciiTheme="minorHAnsi" w:hAnsiTheme="minorHAnsi" w:cstheme="minorHAnsi"/>
                <w:b/>
                <w:sz w:val="24"/>
                <w:szCs w:val="24"/>
              </w:rPr>
              <w:t>Article 5K Declaration - EU Regulation 2022/576 on restrictive measures in the Context of Russian Actions in the Ukraine</w:t>
            </w:r>
          </w:p>
        </w:tc>
      </w:tr>
      <w:tr w:rsidR="005E65DE" w:rsidRPr="001E61BC" w14:paraId="77ED67D7" w14:textId="77777777" w:rsidTr="00B9643A">
        <w:tc>
          <w:tcPr>
            <w:tcW w:w="390" w:type="pct"/>
            <w:tcMar>
              <w:top w:w="28" w:type="dxa"/>
              <w:bottom w:w="28" w:type="dxa"/>
            </w:tcMar>
            <w:vAlign w:val="center"/>
          </w:tcPr>
          <w:p w14:paraId="4BD98E9C"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A.</w:t>
            </w:r>
          </w:p>
        </w:tc>
        <w:tc>
          <w:tcPr>
            <w:tcW w:w="4610" w:type="pct"/>
            <w:gridSpan w:val="5"/>
            <w:tcMar>
              <w:top w:w="28" w:type="dxa"/>
              <w:bottom w:w="28" w:type="dxa"/>
            </w:tcMar>
          </w:tcPr>
          <w:p w14:paraId="7440E065" w14:textId="77777777" w:rsidR="005E65DE" w:rsidRPr="001E61BC" w:rsidRDefault="005E65DE" w:rsidP="006714D9">
            <w:pPr>
              <w:rPr>
                <w:rFonts w:asciiTheme="minorHAnsi" w:hAnsiTheme="minorHAnsi" w:cstheme="minorHAnsi"/>
                <w:b/>
                <w:bCs/>
                <w:sz w:val="24"/>
                <w:szCs w:val="24"/>
              </w:rPr>
            </w:pPr>
            <w:r w:rsidRPr="001E61BC">
              <w:rPr>
                <w:rFonts w:asciiTheme="minorHAnsi" w:hAnsiTheme="minorHAnsi" w:cstheme="minorHAnsi"/>
                <w:sz w:val="24"/>
                <w:szCs w:val="24"/>
              </w:rPr>
              <w:t xml:space="preserve">In the light of Russian actions in the Ukraine, the European Council adopted a new regulation – </w:t>
            </w:r>
            <w:hyperlink r:id="rId19" w:history="1">
              <w:r w:rsidRPr="001E61BC">
                <w:rPr>
                  <w:rFonts w:asciiTheme="minorHAnsi" w:hAnsiTheme="minorHAnsi" w:cstheme="minorHAnsi"/>
                  <w:color w:val="0563C1" w:themeColor="hyperlink"/>
                  <w:sz w:val="24"/>
                  <w:szCs w:val="24"/>
                  <w:u w:val="single"/>
                </w:rPr>
                <w:t>EU Regulation 2022/576</w:t>
              </w:r>
            </w:hyperlink>
            <w:r w:rsidRPr="001E61BC">
              <w:rPr>
                <w:rFonts w:asciiTheme="minorHAnsi" w:hAnsiTheme="minorHAnsi" w:cstheme="minorHAnsi"/>
                <w:sz w:val="24"/>
                <w:szCs w:val="24"/>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5E65DE" w:rsidRPr="001E61BC" w14:paraId="6563B477" w14:textId="77777777" w:rsidTr="00B9643A">
        <w:tc>
          <w:tcPr>
            <w:tcW w:w="390" w:type="pct"/>
            <w:vMerge w:val="restart"/>
            <w:tcMar>
              <w:top w:w="28" w:type="dxa"/>
              <w:bottom w:w="28" w:type="dxa"/>
            </w:tcMar>
            <w:vAlign w:val="center"/>
          </w:tcPr>
          <w:p w14:paraId="69B5ABB3"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B.</w:t>
            </w:r>
          </w:p>
        </w:tc>
        <w:tc>
          <w:tcPr>
            <w:tcW w:w="3380" w:type="pct"/>
            <w:gridSpan w:val="2"/>
            <w:vMerge w:val="restart"/>
            <w:tcMar>
              <w:top w:w="28" w:type="dxa"/>
              <w:bottom w:w="28" w:type="dxa"/>
            </w:tcMar>
          </w:tcPr>
          <w:p w14:paraId="7988D0F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 xml:space="preserve">I declare that none of the exclusions specified in EU Regulation 2022/576 apply to any party associated with this tender.  </w:t>
            </w:r>
          </w:p>
        </w:tc>
        <w:tc>
          <w:tcPr>
            <w:tcW w:w="629" w:type="pct"/>
            <w:gridSpan w:val="2"/>
            <w:tcMar>
              <w:top w:w="28" w:type="dxa"/>
              <w:bottom w:w="28" w:type="dxa"/>
            </w:tcMar>
            <w:vAlign w:val="center"/>
          </w:tcPr>
          <w:p w14:paraId="10C54C88"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01" w:type="pct"/>
            <w:tcMar>
              <w:top w:w="28" w:type="dxa"/>
              <w:bottom w:w="28" w:type="dxa"/>
            </w:tcMar>
            <w:vAlign w:val="center"/>
          </w:tcPr>
          <w:p w14:paraId="7C15A4E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No</w:t>
            </w:r>
          </w:p>
        </w:tc>
      </w:tr>
      <w:tr w:rsidR="005E65DE" w:rsidRPr="001E61BC" w14:paraId="075C8458" w14:textId="77777777" w:rsidTr="00B9643A">
        <w:tc>
          <w:tcPr>
            <w:tcW w:w="390" w:type="pct"/>
            <w:vMerge/>
            <w:tcMar>
              <w:top w:w="28" w:type="dxa"/>
              <w:bottom w:w="28" w:type="dxa"/>
            </w:tcMar>
            <w:vAlign w:val="center"/>
          </w:tcPr>
          <w:p w14:paraId="3D0F19F7" w14:textId="77777777" w:rsidR="005E65DE" w:rsidRPr="001E61BC" w:rsidRDefault="005E65DE" w:rsidP="006714D9">
            <w:pPr>
              <w:rPr>
                <w:rFonts w:asciiTheme="minorHAnsi" w:hAnsiTheme="minorHAnsi" w:cstheme="minorHAnsi"/>
                <w:sz w:val="24"/>
                <w:szCs w:val="24"/>
              </w:rPr>
            </w:pPr>
          </w:p>
        </w:tc>
        <w:tc>
          <w:tcPr>
            <w:tcW w:w="3380" w:type="pct"/>
            <w:gridSpan w:val="2"/>
            <w:vMerge/>
            <w:tcMar>
              <w:top w:w="28" w:type="dxa"/>
              <w:bottom w:w="28" w:type="dxa"/>
            </w:tcMar>
          </w:tcPr>
          <w:p w14:paraId="0763DF51" w14:textId="77777777" w:rsidR="005E65DE" w:rsidRPr="001E61BC" w:rsidRDefault="005E65DE" w:rsidP="006714D9">
            <w:pPr>
              <w:rPr>
                <w:rFonts w:asciiTheme="minorHAnsi" w:hAnsiTheme="minorHAnsi" w:cstheme="minorHAnsi"/>
                <w:sz w:val="24"/>
                <w:szCs w:val="24"/>
              </w:rPr>
            </w:pPr>
          </w:p>
        </w:tc>
        <w:tc>
          <w:tcPr>
            <w:tcW w:w="629" w:type="pct"/>
            <w:gridSpan w:val="2"/>
            <w:tcMar>
              <w:top w:w="28" w:type="dxa"/>
              <w:bottom w:w="28" w:type="dxa"/>
            </w:tcMar>
            <w:vAlign w:val="center"/>
          </w:tcPr>
          <w:p w14:paraId="1D7ADDF3" w14:textId="77777777" w:rsidR="005E65DE" w:rsidRPr="001E61BC" w:rsidRDefault="005E65DE" w:rsidP="006714D9">
            <w:pPr>
              <w:rPr>
                <w:rFonts w:asciiTheme="minorHAnsi" w:hAnsiTheme="minorHAnsi" w:cstheme="minorHAnsi"/>
                <w:sz w:val="24"/>
                <w:szCs w:val="24"/>
              </w:rPr>
            </w:pPr>
          </w:p>
        </w:tc>
        <w:tc>
          <w:tcPr>
            <w:tcW w:w="601" w:type="pct"/>
            <w:tcMar>
              <w:top w:w="28" w:type="dxa"/>
              <w:bottom w:w="28" w:type="dxa"/>
            </w:tcMar>
            <w:vAlign w:val="center"/>
          </w:tcPr>
          <w:p w14:paraId="0DA17D9C" w14:textId="77777777" w:rsidR="005E65DE" w:rsidRPr="001E61BC" w:rsidRDefault="005E65DE" w:rsidP="006714D9">
            <w:pPr>
              <w:rPr>
                <w:rFonts w:asciiTheme="minorHAnsi" w:hAnsiTheme="minorHAnsi" w:cstheme="minorHAnsi"/>
                <w:sz w:val="24"/>
                <w:szCs w:val="24"/>
              </w:rPr>
            </w:pPr>
          </w:p>
        </w:tc>
      </w:tr>
      <w:tr w:rsidR="005E65DE" w:rsidRPr="001E61BC" w14:paraId="67B170CF" w14:textId="77777777" w:rsidTr="00B9643A">
        <w:tc>
          <w:tcPr>
            <w:tcW w:w="5000" w:type="pct"/>
            <w:gridSpan w:val="6"/>
            <w:tcMar>
              <w:top w:w="28" w:type="dxa"/>
              <w:bottom w:w="28" w:type="dxa"/>
            </w:tcMar>
            <w:vAlign w:val="center"/>
          </w:tcPr>
          <w:p w14:paraId="034DE011"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 xml:space="preserve">This Declaration is made for the benefit of the Contracting Authority  </w:t>
            </w:r>
          </w:p>
          <w:p w14:paraId="5D99933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5E65DE" w:rsidRPr="001E61BC" w14:paraId="3C812C38" w14:textId="77777777" w:rsidTr="00B9643A">
        <w:tc>
          <w:tcPr>
            <w:tcW w:w="1666" w:type="pct"/>
            <w:gridSpan w:val="2"/>
            <w:tcBorders>
              <w:bottom w:val="single" w:sz="4" w:space="0" w:color="FFFFFF" w:themeColor="background1"/>
            </w:tcBorders>
            <w:shd w:val="clear" w:color="auto" w:fill="A80050"/>
            <w:tcMar>
              <w:top w:w="28" w:type="dxa"/>
              <w:bottom w:w="28" w:type="dxa"/>
            </w:tcMar>
            <w:vAlign w:val="center"/>
          </w:tcPr>
          <w:p w14:paraId="1D419F26"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Name of Economic Operator:</w:t>
            </w:r>
          </w:p>
        </w:tc>
        <w:tc>
          <w:tcPr>
            <w:tcW w:w="3334" w:type="pct"/>
            <w:gridSpan w:val="4"/>
            <w:tcMar>
              <w:top w:w="28" w:type="dxa"/>
              <w:bottom w:w="28" w:type="dxa"/>
            </w:tcMar>
            <w:vAlign w:val="center"/>
          </w:tcPr>
          <w:p w14:paraId="7983487F" w14:textId="77777777" w:rsidR="005E65DE" w:rsidRPr="001E61BC" w:rsidRDefault="005E65DE" w:rsidP="006714D9">
            <w:pPr>
              <w:rPr>
                <w:rFonts w:asciiTheme="minorHAnsi" w:hAnsiTheme="minorHAnsi" w:cstheme="minorHAnsi"/>
                <w:sz w:val="24"/>
                <w:szCs w:val="24"/>
              </w:rPr>
            </w:pPr>
          </w:p>
        </w:tc>
      </w:tr>
      <w:tr w:rsidR="005E65DE" w:rsidRPr="001E61BC" w14:paraId="28C6EA26" w14:textId="77777777" w:rsidTr="00B9643A">
        <w:tc>
          <w:tcPr>
            <w:tcW w:w="1666" w:type="pct"/>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428A3264"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Authorised Signatory:</w:t>
            </w:r>
          </w:p>
        </w:tc>
        <w:tc>
          <w:tcPr>
            <w:tcW w:w="3334" w:type="pct"/>
            <w:gridSpan w:val="4"/>
            <w:tcMar>
              <w:top w:w="28" w:type="dxa"/>
              <w:bottom w:w="28" w:type="dxa"/>
            </w:tcMar>
            <w:vAlign w:val="center"/>
          </w:tcPr>
          <w:p w14:paraId="4ABBFC32" w14:textId="77777777" w:rsidR="005E65DE" w:rsidRPr="001E61BC" w:rsidRDefault="005E65DE" w:rsidP="006714D9">
            <w:pPr>
              <w:rPr>
                <w:rFonts w:asciiTheme="minorHAnsi" w:hAnsiTheme="minorHAnsi" w:cstheme="minorHAnsi"/>
                <w:sz w:val="24"/>
                <w:szCs w:val="24"/>
              </w:rPr>
            </w:pPr>
          </w:p>
        </w:tc>
      </w:tr>
      <w:tr w:rsidR="005E65DE" w:rsidRPr="001E61BC" w14:paraId="0B752853" w14:textId="77777777" w:rsidTr="00B9643A">
        <w:tc>
          <w:tcPr>
            <w:tcW w:w="1666" w:type="pct"/>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7211816D"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Name in Block Capitals:</w:t>
            </w:r>
          </w:p>
        </w:tc>
        <w:tc>
          <w:tcPr>
            <w:tcW w:w="3334" w:type="pct"/>
            <w:gridSpan w:val="4"/>
            <w:tcMar>
              <w:top w:w="28" w:type="dxa"/>
              <w:bottom w:w="28" w:type="dxa"/>
            </w:tcMar>
            <w:vAlign w:val="center"/>
          </w:tcPr>
          <w:p w14:paraId="249F39B2" w14:textId="77777777" w:rsidR="005E65DE" w:rsidRPr="001E61BC" w:rsidRDefault="005E65DE" w:rsidP="006714D9">
            <w:pPr>
              <w:rPr>
                <w:rFonts w:asciiTheme="minorHAnsi" w:hAnsiTheme="minorHAnsi" w:cstheme="minorHAnsi"/>
                <w:sz w:val="24"/>
                <w:szCs w:val="24"/>
              </w:rPr>
            </w:pPr>
          </w:p>
        </w:tc>
      </w:tr>
      <w:tr w:rsidR="005E65DE" w:rsidRPr="001E61BC" w14:paraId="70F6F935" w14:textId="77777777" w:rsidTr="00B9643A">
        <w:tc>
          <w:tcPr>
            <w:tcW w:w="1666" w:type="pct"/>
            <w:gridSpan w:val="2"/>
            <w:tcBorders>
              <w:top w:val="single" w:sz="4" w:space="0" w:color="FFFFFF" w:themeColor="background1"/>
            </w:tcBorders>
            <w:shd w:val="clear" w:color="auto" w:fill="A80050"/>
            <w:tcMar>
              <w:top w:w="28" w:type="dxa"/>
              <w:bottom w:w="28" w:type="dxa"/>
            </w:tcMar>
            <w:vAlign w:val="center"/>
          </w:tcPr>
          <w:p w14:paraId="2898B6A5" w14:textId="77777777"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Position:</w:t>
            </w:r>
          </w:p>
        </w:tc>
        <w:tc>
          <w:tcPr>
            <w:tcW w:w="3334" w:type="pct"/>
            <w:gridSpan w:val="4"/>
            <w:tcMar>
              <w:top w:w="28" w:type="dxa"/>
              <w:bottom w:w="28" w:type="dxa"/>
            </w:tcMar>
            <w:vAlign w:val="center"/>
          </w:tcPr>
          <w:p w14:paraId="05A39E27" w14:textId="77777777" w:rsidR="005E65DE" w:rsidRPr="001E61BC" w:rsidRDefault="005E65DE" w:rsidP="006714D9">
            <w:pPr>
              <w:rPr>
                <w:rFonts w:asciiTheme="minorHAnsi" w:hAnsiTheme="minorHAnsi" w:cstheme="minorHAnsi"/>
                <w:sz w:val="24"/>
                <w:szCs w:val="24"/>
              </w:rPr>
            </w:pPr>
          </w:p>
        </w:tc>
      </w:tr>
    </w:tbl>
    <w:p w14:paraId="34125241" w14:textId="77777777" w:rsidR="00B9643A" w:rsidRPr="001E61BC" w:rsidRDefault="00B9643A" w:rsidP="006714D9">
      <w:pPr>
        <w:rPr>
          <w:rFonts w:asciiTheme="minorHAnsi" w:hAnsiTheme="minorHAnsi" w:cstheme="minorHAnsi"/>
          <w:sz w:val="24"/>
          <w:szCs w:val="24"/>
        </w:rPr>
      </w:pPr>
    </w:p>
    <w:p w14:paraId="29EAAF0F" w14:textId="79A011B8" w:rsidR="00B9643A" w:rsidRDefault="00B9643A" w:rsidP="006714D9">
      <w:pPr>
        <w:rPr>
          <w:rFonts w:asciiTheme="minorHAnsi" w:hAnsiTheme="minorHAnsi" w:cstheme="minorHAnsi"/>
          <w:sz w:val="24"/>
          <w:szCs w:val="24"/>
        </w:rPr>
      </w:pPr>
    </w:p>
    <w:p w14:paraId="0CD4C85E" w14:textId="69BFB09C" w:rsidR="004656D7" w:rsidRDefault="004656D7" w:rsidP="006714D9">
      <w:pPr>
        <w:rPr>
          <w:rFonts w:asciiTheme="minorHAnsi" w:hAnsiTheme="minorHAnsi" w:cstheme="minorHAnsi"/>
          <w:sz w:val="24"/>
          <w:szCs w:val="24"/>
        </w:rPr>
      </w:pPr>
    </w:p>
    <w:p w14:paraId="79E72D5B" w14:textId="77777777" w:rsidR="004656D7" w:rsidRDefault="004656D7" w:rsidP="006714D9">
      <w:pPr>
        <w:rPr>
          <w:rFonts w:asciiTheme="minorHAnsi" w:hAnsiTheme="minorHAnsi" w:cstheme="minorHAnsi"/>
          <w:sz w:val="24"/>
          <w:szCs w:val="24"/>
        </w:rPr>
      </w:pPr>
    </w:p>
    <w:p w14:paraId="5C7D06E4" w14:textId="77777777" w:rsidR="002329D3" w:rsidRPr="001E61BC" w:rsidRDefault="002329D3" w:rsidP="006714D9">
      <w:pPr>
        <w:rPr>
          <w:rFonts w:asciiTheme="minorHAnsi" w:hAnsiTheme="minorHAnsi" w:cstheme="minorHAnsi"/>
          <w:sz w:val="24"/>
          <w:szCs w:val="24"/>
        </w:rPr>
      </w:pPr>
    </w:p>
    <w:tbl>
      <w:tblPr>
        <w:tblStyle w:val="TableGrid"/>
        <w:tblW w:w="5000" w:type="pct"/>
        <w:tblLook w:val="04A0" w:firstRow="1" w:lastRow="0" w:firstColumn="1" w:lastColumn="0" w:noHBand="0" w:noVBand="1"/>
      </w:tblPr>
      <w:tblGrid>
        <w:gridCol w:w="4814"/>
        <w:gridCol w:w="4814"/>
      </w:tblGrid>
      <w:tr w:rsidR="005E65DE" w:rsidRPr="001E61BC" w14:paraId="64E2F939" w14:textId="77777777" w:rsidTr="00B9643A">
        <w:tc>
          <w:tcPr>
            <w:tcW w:w="5000" w:type="pct"/>
            <w:gridSpan w:val="2"/>
            <w:shd w:val="clear" w:color="auto" w:fill="A80050"/>
          </w:tcPr>
          <w:p w14:paraId="2E0DDCF9" w14:textId="7F2C0076" w:rsidR="005E65DE" w:rsidRPr="004656D7" w:rsidRDefault="005E65DE" w:rsidP="006714D9">
            <w:pPr>
              <w:rPr>
                <w:rFonts w:asciiTheme="minorHAnsi" w:hAnsiTheme="minorHAnsi" w:cstheme="minorHAnsi"/>
                <w:b/>
                <w:sz w:val="24"/>
                <w:szCs w:val="24"/>
                <w:highlight w:val="yellow"/>
              </w:rPr>
            </w:pPr>
            <w:r w:rsidRPr="004656D7">
              <w:rPr>
                <w:rFonts w:asciiTheme="minorHAnsi" w:hAnsiTheme="minorHAnsi" w:cstheme="minorHAnsi"/>
                <w:b/>
                <w:sz w:val="24"/>
                <w:szCs w:val="24"/>
              </w:rPr>
              <w:t>A3 – General Data Protection Regulation</w:t>
            </w:r>
          </w:p>
        </w:tc>
      </w:tr>
      <w:tr w:rsidR="005E65DE" w:rsidRPr="001E61BC" w14:paraId="0B2EE575" w14:textId="77777777" w:rsidTr="00B9643A">
        <w:tc>
          <w:tcPr>
            <w:tcW w:w="5000" w:type="pct"/>
            <w:gridSpan w:val="2"/>
            <w:shd w:val="clear" w:color="auto" w:fill="A80050"/>
          </w:tcPr>
          <w:p w14:paraId="40C61C0D" w14:textId="126E8085" w:rsidR="005E65DE" w:rsidRPr="001E61BC" w:rsidRDefault="005E65DE" w:rsidP="006714D9">
            <w:pPr>
              <w:rPr>
                <w:rFonts w:asciiTheme="minorHAnsi" w:hAnsiTheme="minorHAnsi" w:cstheme="minorHAnsi"/>
                <w:sz w:val="24"/>
                <w:szCs w:val="24"/>
              </w:rPr>
            </w:pPr>
            <w:r w:rsidRPr="001E61BC">
              <w:rPr>
                <w:rFonts w:asciiTheme="minorHAnsi" w:hAnsiTheme="minorHAnsi" w:cstheme="minorHAnsi"/>
                <w:sz w:val="24"/>
                <w:szCs w:val="24"/>
              </w:rPr>
              <w:t>Declaration regarding compliance with European General Data Protection Regulation</w:t>
            </w:r>
          </w:p>
        </w:tc>
      </w:tr>
      <w:tr w:rsidR="005E65DE" w:rsidRPr="001E61BC" w14:paraId="27041EE7" w14:textId="77777777" w:rsidTr="00B9643A">
        <w:tc>
          <w:tcPr>
            <w:tcW w:w="5000" w:type="pct"/>
            <w:gridSpan w:val="2"/>
          </w:tcPr>
          <w:p w14:paraId="727FE575" w14:textId="766C3375" w:rsidR="005E65DE" w:rsidRPr="001E61BC" w:rsidRDefault="005E65DE" w:rsidP="006714D9">
            <w:pPr>
              <w:rPr>
                <w:rFonts w:asciiTheme="minorHAnsi" w:hAnsiTheme="minorHAnsi" w:cstheme="minorHAnsi"/>
                <w:sz w:val="24"/>
                <w:szCs w:val="24"/>
                <w:lang w:eastAsia="en-GB"/>
              </w:rPr>
            </w:pPr>
            <w:r w:rsidRPr="001E61BC">
              <w:rPr>
                <w:rFonts w:asciiTheme="minorHAnsi" w:hAnsiTheme="minorHAnsi" w:cstheme="minorHAnsi"/>
                <w:noProof/>
                <w:sz w:val="24"/>
                <w:szCs w:val="24"/>
                <w:lang w:eastAsia="en-GB"/>
              </w:rPr>
              <w:t xml:space="preserve">Contractors/Suppliers must guarantee that in circumstances where they are acting as Data Processors (as defined in European General Data Protection Regulation (GDPR)) on behalf of University (meaning UNIVERSITY OF GALWAY) or in any circumstances where they are handling Personal Data (as defined in the GDPR) on behalf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that they shall:</w:t>
            </w:r>
          </w:p>
          <w:p w14:paraId="2F92ACF8" w14:textId="77777777" w:rsidR="005E65DE" w:rsidRPr="001E61BC" w:rsidRDefault="005E65DE" w:rsidP="006714D9">
            <w:pPr>
              <w:pStyle w:val="ListParagraph"/>
              <w:numPr>
                <w:ilvl w:val="0"/>
                <w:numId w:val="14"/>
              </w:numPr>
              <w:rPr>
                <w:rFonts w:asciiTheme="minorHAnsi" w:hAnsiTheme="minorHAnsi" w:cstheme="minorHAnsi"/>
                <w:noProof/>
                <w:sz w:val="24"/>
                <w:szCs w:val="24"/>
                <w:lang w:val="en-US" w:eastAsia="en-GB"/>
              </w:rPr>
            </w:pPr>
            <w:r w:rsidRPr="001E61BC">
              <w:rPr>
                <w:rFonts w:asciiTheme="minorHAnsi" w:hAnsiTheme="minorHAnsi" w:cstheme="minorHAnsi"/>
                <w:noProof/>
                <w:sz w:val="24"/>
                <w:szCs w:val="24"/>
                <w:lang w:eastAsia="en-GB"/>
              </w:rPr>
              <w:t>implement appropriate technical and organisational measures that are sufficient to secure that the processing will (a) meet the requirements of the GDPR and (b) ensure the protection of the rights of the data subject.</w:t>
            </w:r>
          </w:p>
          <w:p w14:paraId="29027C7D" w14:textId="4E17BB8C" w:rsidR="005E65DE" w:rsidRPr="001E61BC" w:rsidRDefault="005E65DE" w:rsidP="006714D9">
            <w:pPr>
              <w:pStyle w:val="ListParagraph"/>
              <w:numPr>
                <w:ilvl w:val="0"/>
                <w:numId w:val="14"/>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Comply with all reasonable instructions from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so as to allow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to comply with its obligations under the GDPR.</w:t>
            </w:r>
          </w:p>
          <w:p w14:paraId="5F6E8B72" w14:textId="14D424BC"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notify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immediately if it considers that any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’s instructions infringe applicable Data Protection Legislation.</w:t>
            </w:r>
          </w:p>
          <w:p w14:paraId="2EE86B8F" w14:textId="0AC05089"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provide all reasonable assistance to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in the preparation of any Data Protection Impact Assessment prior to commencing any processing.  Such assistance may, at the discretion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include:</w:t>
            </w:r>
          </w:p>
          <w:p w14:paraId="257309F1"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 systematic description of the envisaged processing operations and the purpose of the processing;</w:t>
            </w:r>
          </w:p>
          <w:p w14:paraId="495136D8"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an assessment of the necessity and proportionality of the processing operations in relation to the Services;</w:t>
            </w:r>
          </w:p>
          <w:p w14:paraId="4BB1E392"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an assessment of the risks to the rights and freedoms of Data Subjects; and</w:t>
            </w:r>
          </w:p>
          <w:p w14:paraId="02742F7C" w14:textId="77777777" w:rsidR="005E65DE" w:rsidRPr="001E61BC" w:rsidRDefault="005E65DE" w:rsidP="006714D9">
            <w:pPr>
              <w:pStyle w:val="ListParagraph"/>
              <w:numPr>
                <w:ilvl w:val="0"/>
                <w:numId w:val="19"/>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measures envisaged to address the risks, including safeguards, security measures and mechanisms to ensure the protection of Personal Data.</w:t>
            </w:r>
          </w:p>
          <w:p w14:paraId="3E4E5A8D" w14:textId="286CC1BC"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in relation to any Personal Data processed in connection with its obligations under this Agreement: process that Personal Data only in accordance with the instructions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unless the Contractor is required to do otherwise by EU and Irish law. If it is so required, the Contractor shall promptly notify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before processing the Personal Data unless prohibited by EU and Irish law.</w:t>
            </w:r>
          </w:p>
          <w:p w14:paraId="5EF49709" w14:textId="3E669FAA"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ensure that it has in place protective measures, which can be reviewed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at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’s discretion as appropriate to protect against a personal data loss event having taken account of the:</w:t>
            </w:r>
          </w:p>
          <w:p w14:paraId="68530D82" w14:textId="77777777" w:rsidR="005E65DE" w:rsidRPr="001E61BC" w:rsidRDefault="005E65DE" w:rsidP="006714D9">
            <w:pPr>
              <w:pStyle w:val="ListParagraph"/>
              <w:numPr>
                <w:ilvl w:val="0"/>
                <w:numId w:val="15"/>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nature of the data to be protected;</w:t>
            </w:r>
          </w:p>
          <w:p w14:paraId="553A1AE1" w14:textId="77777777" w:rsidR="005E65DE" w:rsidRPr="001E61BC" w:rsidRDefault="005E65DE" w:rsidP="006714D9">
            <w:pPr>
              <w:pStyle w:val="ListParagraph"/>
              <w:numPr>
                <w:ilvl w:val="0"/>
                <w:numId w:val="15"/>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harm that might result from a personal data loss event;</w:t>
            </w:r>
          </w:p>
          <w:p w14:paraId="3125FDBC" w14:textId="77777777" w:rsidR="005E65DE" w:rsidRPr="001E61BC" w:rsidRDefault="005E65DE" w:rsidP="006714D9">
            <w:pPr>
              <w:pStyle w:val="ListParagraph"/>
              <w:numPr>
                <w:ilvl w:val="0"/>
                <w:numId w:val="15"/>
              </w:numPr>
              <w:rPr>
                <w:rFonts w:asciiTheme="minorHAnsi" w:eastAsia="Times New Roman" w:hAnsiTheme="minorHAnsi" w:cstheme="minorHAnsi"/>
                <w:noProof/>
                <w:color w:val="000000"/>
                <w:sz w:val="24"/>
                <w:szCs w:val="24"/>
                <w:lang w:eastAsia="en-GB"/>
              </w:rPr>
            </w:pPr>
            <w:r w:rsidRPr="001E61BC">
              <w:rPr>
                <w:rFonts w:asciiTheme="minorHAnsi" w:hAnsiTheme="minorHAnsi" w:cstheme="minorHAnsi"/>
                <w:noProof/>
                <w:sz w:val="24"/>
                <w:szCs w:val="24"/>
                <w:lang w:eastAsia="en-GB"/>
              </w:rPr>
              <w:t>state of technological development; and</w:t>
            </w:r>
          </w:p>
          <w:p w14:paraId="1983E087" w14:textId="77777777" w:rsidR="005E65DE" w:rsidRPr="001E61BC" w:rsidRDefault="005E65DE" w:rsidP="006714D9">
            <w:pPr>
              <w:pStyle w:val="ListParagraph"/>
              <w:numPr>
                <w:ilvl w:val="0"/>
                <w:numId w:val="15"/>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cost of implementing any measures;</w:t>
            </w:r>
          </w:p>
          <w:p w14:paraId="73495C9A"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ensure that: </w:t>
            </w:r>
          </w:p>
          <w:p w14:paraId="60727DAC" w14:textId="77777777" w:rsidR="005E65DE" w:rsidRPr="001E61BC" w:rsidRDefault="005E65DE" w:rsidP="006714D9">
            <w:pPr>
              <w:pStyle w:val="ListParagraph"/>
              <w:numPr>
                <w:ilvl w:val="0"/>
                <w:numId w:val="16"/>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Contractor Personnel do not process Personal Data except in accordance with this Agreement; and</w:t>
            </w:r>
          </w:p>
          <w:p w14:paraId="234C27E5" w14:textId="77777777" w:rsidR="005E65DE" w:rsidRPr="001E61BC" w:rsidRDefault="005E65DE" w:rsidP="006714D9">
            <w:pPr>
              <w:pStyle w:val="ListParagraph"/>
              <w:numPr>
                <w:ilvl w:val="0"/>
                <w:numId w:val="16"/>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it takes all reasonable steps to ensure the reliability and integrity of any Contractor </w:t>
            </w:r>
          </w:p>
          <w:p w14:paraId="3BA3520F"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Personnel who have access to the Personal Data and ensure that they:</w:t>
            </w:r>
          </w:p>
          <w:p w14:paraId="038FE970" w14:textId="7777777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are aware of and comply with the Contractor’s duties under this clause;</w:t>
            </w:r>
          </w:p>
          <w:p w14:paraId="42FB14F3" w14:textId="7777777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are subject to appropriate confidentiality undertakings with the Contractor or any Sub-processor;</w:t>
            </w:r>
          </w:p>
          <w:p w14:paraId="355F8F03" w14:textId="0C1574B9"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are informed of the confidential nature of the Personal Data and do not publish, disclose or divulge any of the Personal Data to any third Party unless directed in writing to do so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or as otherwise permitted by this Agreement; and</w:t>
            </w:r>
          </w:p>
          <w:p w14:paraId="2DFE2CAC" w14:textId="7777777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lastRenderedPageBreak/>
              <w:t>have undergone adequate training in the use, care, protection and</w:t>
            </w:r>
          </w:p>
          <w:p w14:paraId="0B04A060" w14:textId="57C4F8F7" w:rsidR="005E65DE" w:rsidRPr="001E61BC" w:rsidRDefault="005E65DE" w:rsidP="006714D9">
            <w:pPr>
              <w:pStyle w:val="ListParagraph"/>
              <w:numPr>
                <w:ilvl w:val="0"/>
                <w:numId w:val="17"/>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not transfer Personal Data outside of the EU unless the prior written consent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has been obtained and the following conditions are fulfilled.</w:t>
            </w:r>
          </w:p>
          <w:p w14:paraId="4B8926D7" w14:textId="3F7507B1"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not transfer Personal Data outside of the EU unless the prior written consent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has been obtained and the below conditions are fulfilled: </w:t>
            </w:r>
          </w:p>
          <w:p w14:paraId="67A3E723" w14:textId="2B56F835" w:rsidR="005E65DE" w:rsidRPr="001E61BC" w:rsidRDefault="00F473B2"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University</w:t>
            </w:r>
            <w:r w:rsidR="005E65DE" w:rsidRPr="001E61BC">
              <w:rPr>
                <w:rFonts w:asciiTheme="minorHAnsi" w:hAnsiTheme="minorHAnsi" w:cstheme="minorHAnsi"/>
                <w:noProof/>
                <w:sz w:val="24"/>
                <w:szCs w:val="24"/>
                <w:lang w:eastAsia="en-GB"/>
              </w:rPr>
              <w:t xml:space="preserve"> or the Contractor has provided appropriate safeguards in relation to the transfer as determined by </w:t>
            </w:r>
            <w:r w:rsidRPr="001E61BC">
              <w:rPr>
                <w:rFonts w:asciiTheme="minorHAnsi" w:hAnsiTheme="minorHAnsi" w:cstheme="minorHAnsi"/>
                <w:noProof/>
                <w:sz w:val="24"/>
                <w:szCs w:val="24"/>
                <w:lang w:eastAsia="en-GB"/>
              </w:rPr>
              <w:t>University</w:t>
            </w:r>
            <w:r w:rsidR="005E65DE" w:rsidRPr="001E61BC">
              <w:rPr>
                <w:rFonts w:asciiTheme="minorHAnsi" w:hAnsiTheme="minorHAnsi" w:cstheme="minorHAnsi"/>
                <w:noProof/>
                <w:sz w:val="24"/>
                <w:szCs w:val="24"/>
                <w:lang w:eastAsia="en-GB"/>
              </w:rPr>
              <w:t>;</w:t>
            </w:r>
          </w:p>
          <w:p w14:paraId="15E70C2C" w14:textId="77777777"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Data Subject has enforceable rights and effective legal remedies;</w:t>
            </w:r>
          </w:p>
          <w:p w14:paraId="5BCAC162" w14:textId="77777777"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Contractor complies with its obligations under the Data Protection Legislation by providing an adequate level of protection to any Personal Data that is transfer; and</w:t>
            </w:r>
          </w:p>
          <w:p w14:paraId="0C69BECC" w14:textId="4BB9660C"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complies with any reasonable instructions notified to it in advance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with respect to the processing of the Personal Data;</w:t>
            </w:r>
          </w:p>
          <w:p w14:paraId="4FC944B1" w14:textId="65AE6997" w:rsidR="005E65DE" w:rsidRPr="001E61BC" w:rsidRDefault="005E65DE" w:rsidP="006714D9">
            <w:pPr>
              <w:pStyle w:val="ListParagraph"/>
              <w:numPr>
                <w:ilvl w:val="0"/>
                <w:numId w:val="18"/>
              </w:num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at the written direction of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delete or return Personal Data (and any copies of it) to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on termination of the Agreement unless the Contractor is required by Law to retain the Personal Data.</w:t>
            </w:r>
          </w:p>
          <w:p w14:paraId="775D170F" w14:textId="2E0EE525"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notify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immediately if it: </w:t>
            </w:r>
          </w:p>
          <w:p w14:paraId="494A95B5"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(a)</w:t>
            </w:r>
            <w:r w:rsidRPr="001E61BC">
              <w:rPr>
                <w:rFonts w:asciiTheme="minorHAnsi" w:hAnsiTheme="minorHAnsi" w:cstheme="minorHAnsi"/>
                <w:noProof/>
                <w:sz w:val="24"/>
                <w:szCs w:val="24"/>
                <w:lang w:eastAsia="en-GB"/>
              </w:rPr>
              <w:tab/>
              <w:t>receives a data subject access request (or purported data subject access request);</w:t>
            </w:r>
          </w:p>
          <w:p w14:paraId="4D5E12F3"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(b)</w:t>
            </w:r>
            <w:r w:rsidRPr="001E61BC">
              <w:rPr>
                <w:rFonts w:asciiTheme="minorHAnsi" w:hAnsiTheme="minorHAnsi" w:cstheme="minorHAnsi"/>
                <w:noProof/>
                <w:sz w:val="24"/>
                <w:szCs w:val="24"/>
                <w:lang w:eastAsia="en-GB"/>
              </w:rPr>
              <w:tab/>
              <w:t>receives a request to rectify, block or erase any Personal Data;</w:t>
            </w:r>
          </w:p>
          <w:p w14:paraId="2D09D815"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(c)</w:t>
            </w:r>
            <w:r w:rsidRPr="001E61BC">
              <w:rPr>
                <w:rFonts w:asciiTheme="minorHAnsi" w:hAnsiTheme="minorHAnsi" w:cstheme="minorHAnsi"/>
                <w:noProof/>
                <w:sz w:val="24"/>
                <w:szCs w:val="24"/>
                <w:lang w:eastAsia="en-GB"/>
              </w:rPr>
              <w:tab/>
              <w:t>receives any other request, complaint or communication relating to either Party's obligations under the Data Protection Legislation;</w:t>
            </w:r>
          </w:p>
          <w:p w14:paraId="6DB3755E"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(d)</w:t>
            </w:r>
            <w:r w:rsidRPr="001E61BC">
              <w:rPr>
                <w:rFonts w:asciiTheme="minorHAnsi" w:hAnsiTheme="minorHAnsi" w:cstheme="minorHAnsi"/>
                <w:noProof/>
                <w:sz w:val="24"/>
                <w:szCs w:val="24"/>
                <w:lang w:eastAsia="en-GB"/>
              </w:rPr>
              <w:tab/>
              <w:t>receives any communication from the Information Commissioner or any other regulatory authority in connection with Personal Data processed under this Agreement;</w:t>
            </w:r>
          </w:p>
          <w:p w14:paraId="18AA8BE4"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(e)</w:t>
            </w:r>
            <w:r w:rsidRPr="001E61BC">
              <w:rPr>
                <w:rFonts w:asciiTheme="minorHAnsi" w:hAnsiTheme="minorHAnsi" w:cstheme="minorHAnsi"/>
                <w:noProof/>
                <w:sz w:val="24"/>
                <w:szCs w:val="24"/>
                <w:lang w:eastAsia="en-GB"/>
              </w:rPr>
              <w:tab/>
              <w:t>receives a request from any third Party for disclosure of Personal Data where compliance with such request is required or purported to be required by Law; or</w:t>
            </w:r>
          </w:p>
          <w:p w14:paraId="61C55D4D"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(f)</w:t>
            </w:r>
            <w:r w:rsidRPr="001E61BC">
              <w:rPr>
                <w:rFonts w:asciiTheme="minorHAnsi" w:hAnsiTheme="minorHAnsi" w:cstheme="minorHAnsi"/>
                <w:noProof/>
                <w:sz w:val="24"/>
                <w:szCs w:val="24"/>
                <w:lang w:eastAsia="en-GB"/>
              </w:rPr>
              <w:tab/>
              <w:t>becomes aware of a Data Loss Event.</w:t>
            </w:r>
          </w:p>
          <w:p w14:paraId="6B994B01" w14:textId="77777777"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The Contractor shall maintain complete and accurate records and information to demonstrate its compliance with this clause.</w:t>
            </w:r>
          </w:p>
          <w:p w14:paraId="72DF651D" w14:textId="79B87E65" w:rsidR="005E65DE" w:rsidRPr="001E61BC" w:rsidRDefault="005E65DE" w:rsidP="006714D9">
            <w:pPr>
              <w:rPr>
                <w:rFonts w:asciiTheme="minorHAnsi" w:hAnsiTheme="minorHAnsi" w:cstheme="minorHAnsi"/>
                <w:noProof/>
                <w:sz w:val="24"/>
                <w:szCs w:val="24"/>
                <w:lang w:eastAsia="en-GB"/>
              </w:rPr>
            </w:pPr>
            <w:r w:rsidRPr="001E61BC">
              <w:rPr>
                <w:rFonts w:asciiTheme="minorHAnsi" w:hAnsiTheme="minorHAnsi" w:cstheme="minorHAnsi"/>
                <w:noProof/>
                <w:sz w:val="24"/>
                <w:szCs w:val="24"/>
                <w:lang w:eastAsia="en-GB"/>
              </w:rPr>
              <w:t xml:space="preserve">The Contractor shall allow for audits of its Data Processing activity by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 xml:space="preserve"> or </w:t>
            </w:r>
            <w:r w:rsidR="00F473B2" w:rsidRPr="001E61BC">
              <w:rPr>
                <w:rFonts w:asciiTheme="minorHAnsi" w:hAnsiTheme="minorHAnsi" w:cstheme="minorHAnsi"/>
                <w:noProof/>
                <w:sz w:val="24"/>
                <w:szCs w:val="24"/>
                <w:lang w:eastAsia="en-GB"/>
              </w:rPr>
              <w:t>University</w:t>
            </w:r>
            <w:r w:rsidRPr="001E61BC">
              <w:rPr>
                <w:rFonts w:asciiTheme="minorHAnsi" w:hAnsiTheme="minorHAnsi" w:cstheme="minorHAnsi"/>
                <w:noProof/>
                <w:sz w:val="24"/>
                <w:szCs w:val="24"/>
                <w:lang w:eastAsia="en-GB"/>
              </w:rPr>
              <w:t>’s designated auditor.</w:t>
            </w:r>
          </w:p>
          <w:p w14:paraId="7F36FE32" w14:textId="7E17881E"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 xml:space="preserve">Before allowing any Sub-processor to process any Personal Data related to this Agreement, the Contractor must notify </w:t>
            </w:r>
            <w:r w:rsidR="00F473B2" w:rsidRPr="001E61BC">
              <w:rPr>
                <w:rFonts w:asciiTheme="minorHAnsi" w:hAnsiTheme="minorHAnsi" w:cstheme="minorHAnsi"/>
                <w:noProof/>
                <w:sz w:val="24"/>
                <w:szCs w:val="24"/>
              </w:rPr>
              <w:t>University</w:t>
            </w:r>
            <w:r w:rsidRPr="001E61BC">
              <w:rPr>
                <w:rFonts w:asciiTheme="minorHAnsi" w:hAnsiTheme="minorHAnsi" w:cstheme="minorHAnsi"/>
                <w:noProof/>
                <w:sz w:val="24"/>
                <w:szCs w:val="24"/>
              </w:rPr>
              <w:t xml:space="preserve"> in writing of the intended Sub-processor and processing; and obtain the written consent of </w:t>
            </w:r>
            <w:r w:rsidR="00F473B2" w:rsidRPr="001E61BC">
              <w:rPr>
                <w:rFonts w:asciiTheme="minorHAnsi" w:hAnsiTheme="minorHAnsi" w:cstheme="minorHAnsi"/>
                <w:noProof/>
                <w:sz w:val="24"/>
                <w:szCs w:val="24"/>
              </w:rPr>
              <w:t>University</w:t>
            </w:r>
            <w:r w:rsidRPr="001E61BC">
              <w:rPr>
                <w:rFonts w:asciiTheme="minorHAnsi" w:hAnsiTheme="minorHAnsi" w:cstheme="minorHAnsi"/>
                <w:noProof/>
                <w:sz w:val="24"/>
                <w:szCs w:val="24"/>
              </w:rPr>
              <w:t>.</w:t>
            </w:r>
          </w:p>
          <w:p w14:paraId="7BC2BD52" w14:textId="77777777"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The Contractor shall remain fully liable for all acts or omissions of any Sub-processor.</w:t>
            </w:r>
          </w:p>
          <w:p w14:paraId="78E5E80C" w14:textId="5F8C949C"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 xml:space="preserve">The Contractor accepts that </w:t>
            </w:r>
            <w:r w:rsidR="00F473B2" w:rsidRPr="001E61BC">
              <w:rPr>
                <w:rFonts w:asciiTheme="minorHAnsi" w:hAnsiTheme="minorHAnsi" w:cstheme="minorHAnsi"/>
                <w:noProof/>
                <w:sz w:val="24"/>
                <w:szCs w:val="24"/>
              </w:rPr>
              <w:t>University</w:t>
            </w:r>
            <w:r w:rsidRPr="001E61BC">
              <w:rPr>
                <w:rFonts w:asciiTheme="minorHAnsi" w:hAnsiTheme="minorHAnsi" w:cstheme="minorHAnsi"/>
                <w:noProof/>
                <w:sz w:val="24"/>
                <w:szCs w:val="24"/>
              </w:rPr>
              <w:t xml:space="preserve"> shall not accept any liability clauses where Personal Data Processors are indemnified against fines or claims under the General Data Protection Regulation.</w:t>
            </w:r>
          </w:p>
        </w:tc>
      </w:tr>
      <w:tr w:rsidR="005E65DE" w:rsidRPr="001E61BC" w14:paraId="149EF6B9" w14:textId="77777777" w:rsidTr="00B9643A">
        <w:tc>
          <w:tcPr>
            <w:tcW w:w="5000" w:type="pct"/>
            <w:gridSpan w:val="2"/>
            <w:shd w:val="clear" w:color="auto" w:fill="E7E6E6" w:themeFill="background2"/>
          </w:tcPr>
          <w:p w14:paraId="64225836" w14:textId="77777777" w:rsidR="005E65DE" w:rsidRPr="001E61BC" w:rsidRDefault="005E65DE" w:rsidP="006714D9">
            <w:pPr>
              <w:rPr>
                <w:rFonts w:asciiTheme="minorHAnsi" w:eastAsia="Times New Roman" w:hAnsiTheme="minorHAnsi" w:cstheme="minorHAnsi"/>
                <w:noProof/>
                <w:color w:val="000000"/>
                <w:sz w:val="24"/>
                <w:szCs w:val="24"/>
                <w:lang w:eastAsia="en-GB"/>
              </w:rPr>
            </w:pPr>
            <w:r w:rsidRPr="001E61BC">
              <w:rPr>
                <w:rFonts w:asciiTheme="minorHAnsi" w:hAnsiTheme="minorHAnsi" w:cstheme="minorHAnsi"/>
                <w:noProof/>
                <w:sz w:val="24"/>
                <w:szCs w:val="24"/>
              </w:rPr>
              <w:t>I confirm that I have read this section and that the organisation which I represent in this tender process complies fully with all the requirements set out herein, and agrees to be bound by these terms if successful.</w:t>
            </w:r>
          </w:p>
        </w:tc>
      </w:tr>
      <w:tr w:rsidR="005E65DE" w:rsidRPr="001E61BC" w14:paraId="12DDA6C7" w14:textId="77777777" w:rsidTr="00B9643A">
        <w:trPr>
          <w:trHeight w:val="445"/>
        </w:trPr>
        <w:tc>
          <w:tcPr>
            <w:tcW w:w="2500" w:type="pct"/>
            <w:shd w:val="clear" w:color="auto" w:fill="A80050"/>
          </w:tcPr>
          <w:p w14:paraId="316BC849" w14:textId="77777777" w:rsidR="005E65DE" w:rsidRPr="001E61BC" w:rsidRDefault="005E65DE" w:rsidP="006714D9">
            <w:pPr>
              <w:rPr>
                <w:rFonts w:asciiTheme="minorHAnsi" w:hAnsiTheme="minorHAnsi" w:cstheme="minorHAnsi"/>
                <w:noProof/>
                <w:color w:val="000000"/>
                <w:sz w:val="24"/>
                <w:szCs w:val="24"/>
                <w:lang w:eastAsia="en-GB"/>
              </w:rPr>
            </w:pPr>
            <w:r w:rsidRPr="001E61BC">
              <w:rPr>
                <w:rFonts w:asciiTheme="minorHAnsi" w:hAnsiTheme="minorHAnsi" w:cstheme="minorHAnsi"/>
                <w:noProof/>
                <w:sz w:val="24"/>
                <w:szCs w:val="24"/>
              </w:rPr>
              <w:t>Name of Economic Operator</w:t>
            </w:r>
          </w:p>
        </w:tc>
        <w:tc>
          <w:tcPr>
            <w:tcW w:w="2500" w:type="pct"/>
          </w:tcPr>
          <w:p w14:paraId="0EEF7163" w14:textId="77777777" w:rsidR="005E65DE" w:rsidRPr="001E61BC" w:rsidRDefault="005E65DE" w:rsidP="006714D9">
            <w:pPr>
              <w:rPr>
                <w:rFonts w:asciiTheme="minorHAnsi" w:hAnsiTheme="minorHAnsi" w:cstheme="minorHAnsi"/>
                <w:noProof/>
                <w:sz w:val="24"/>
                <w:szCs w:val="24"/>
                <w:lang w:eastAsia="en-GB"/>
              </w:rPr>
            </w:pPr>
          </w:p>
        </w:tc>
      </w:tr>
      <w:tr w:rsidR="005E65DE" w:rsidRPr="001E61BC" w14:paraId="6C28C002" w14:textId="77777777" w:rsidTr="00B9643A">
        <w:trPr>
          <w:trHeight w:val="445"/>
        </w:trPr>
        <w:tc>
          <w:tcPr>
            <w:tcW w:w="2500" w:type="pct"/>
            <w:shd w:val="clear" w:color="auto" w:fill="A80050"/>
          </w:tcPr>
          <w:p w14:paraId="5C53E287" w14:textId="77777777" w:rsidR="005E65DE" w:rsidRPr="001E61BC" w:rsidRDefault="005E65DE" w:rsidP="006714D9">
            <w:pPr>
              <w:rPr>
                <w:rFonts w:asciiTheme="minorHAnsi" w:hAnsiTheme="minorHAnsi" w:cstheme="minorHAnsi"/>
                <w:noProof/>
                <w:color w:val="000000"/>
                <w:sz w:val="24"/>
                <w:szCs w:val="24"/>
                <w:lang w:eastAsia="en-GB"/>
              </w:rPr>
            </w:pPr>
            <w:r w:rsidRPr="001E61BC">
              <w:rPr>
                <w:rFonts w:asciiTheme="minorHAnsi" w:hAnsiTheme="minorHAnsi" w:cstheme="minorHAnsi"/>
                <w:noProof/>
                <w:sz w:val="24"/>
                <w:szCs w:val="24"/>
              </w:rPr>
              <w:t>Authorised Signatory</w:t>
            </w:r>
          </w:p>
        </w:tc>
        <w:tc>
          <w:tcPr>
            <w:tcW w:w="2500" w:type="pct"/>
          </w:tcPr>
          <w:p w14:paraId="192644C4" w14:textId="77777777" w:rsidR="005E65DE" w:rsidRPr="001E61BC" w:rsidRDefault="005E65DE" w:rsidP="006714D9">
            <w:pPr>
              <w:rPr>
                <w:rFonts w:asciiTheme="minorHAnsi" w:hAnsiTheme="minorHAnsi" w:cstheme="minorHAnsi"/>
                <w:noProof/>
                <w:sz w:val="24"/>
                <w:szCs w:val="24"/>
                <w:lang w:eastAsia="en-GB"/>
              </w:rPr>
            </w:pPr>
          </w:p>
        </w:tc>
      </w:tr>
      <w:tr w:rsidR="005E65DE" w:rsidRPr="001E61BC" w14:paraId="12160AE7" w14:textId="77777777" w:rsidTr="00B9643A">
        <w:trPr>
          <w:trHeight w:val="445"/>
        </w:trPr>
        <w:tc>
          <w:tcPr>
            <w:tcW w:w="2500" w:type="pct"/>
            <w:shd w:val="clear" w:color="auto" w:fill="A80050"/>
          </w:tcPr>
          <w:p w14:paraId="725AFE64" w14:textId="77777777" w:rsidR="005E65DE" w:rsidRPr="001E61BC" w:rsidRDefault="005E65DE" w:rsidP="006714D9">
            <w:pPr>
              <w:rPr>
                <w:rFonts w:asciiTheme="minorHAnsi" w:hAnsiTheme="minorHAnsi" w:cstheme="minorHAnsi"/>
                <w:noProof/>
                <w:sz w:val="24"/>
                <w:szCs w:val="24"/>
              </w:rPr>
            </w:pPr>
            <w:r w:rsidRPr="001E61BC">
              <w:rPr>
                <w:rFonts w:asciiTheme="minorHAnsi" w:hAnsiTheme="minorHAnsi" w:cstheme="minorHAnsi"/>
                <w:noProof/>
                <w:sz w:val="24"/>
                <w:szCs w:val="24"/>
              </w:rPr>
              <w:t>Signature</w:t>
            </w:r>
          </w:p>
        </w:tc>
        <w:tc>
          <w:tcPr>
            <w:tcW w:w="2500" w:type="pct"/>
          </w:tcPr>
          <w:p w14:paraId="27DE314C" w14:textId="77777777" w:rsidR="005E65DE" w:rsidRPr="001E61BC" w:rsidRDefault="005E65DE" w:rsidP="006714D9">
            <w:pPr>
              <w:rPr>
                <w:rFonts w:asciiTheme="minorHAnsi" w:hAnsiTheme="minorHAnsi" w:cstheme="minorHAnsi"/>
                <w:noProof/>
                <w:sz w:val="24"/>
                <w:szCs w:val="24"/>
                <w:lang w:eastAsia="en-GB"/>
              </w:rPr>
            </w:pPr>
          </w:p>
        </w:tc>
      </w:tr>
    </w:tbl>
    <w:p w14:paraId="4C5444CF" w14:textId="77777777" w:rsidR="00B9643A" w:rsidRPr="001E61BC" w:rsidRDefault="00B9643A" w:rsidP="006714D9">
      <w:pPr>
        <w:rPr>
          <w:rFonts w:asciiTheme="minorHAnsi" w:hAnsiTheme="minorHAnsi" w:cstheme="minorHAnsi"/>
          <w:sz w:val="24"/>
          <w:szCs w:val="24"/>
        </w:rPr>
      </w:pPr>
    </w:p>
    <w:p w14:paraId="47646F47" w14:textId="4BCC0AA5" w:rsidR="00B9643A" w:rsidRDefault="00B9643A" w:rsidP="006714D9">
      <w:pPr>
        <w:rPr>
          <w:rFonts w:asciiTheme="minorHAnsi" w:hAnsiTheme="minorHAnsi" w:cstheme="minorHAnsi"/>
          <w:sz w:val="24"/>
          <w:szCs w:val="24"/>
        </w:rPr>
      </w:pPr>
    </w:p>
    <w:p w14:paraId="6DC1310F" w14:textId="2B61A3C0" w:rsidR="00E57F5D" w:rsidRDefault="00E57F5D" w:rsidP="006714D9">
      <w:pPr>
        <w:rPr>
          <w:rFonts w:asciiTheme="minorHAnsi" w:hAnsiTheme="minorHAnsi" w:cstheme="minorHAnsi"/>
          <w:sz w:val="24"/>
          <w:szCs w:val="24"/>
        </w:rPr>
      </w:pPr>
    </w:p>
    <w:p w14:paraId="5BD3C38E" w14:textId="4E41E04D" w:rsidR="00E57F5D" w:rsidRDefault="00E57F5D" w:rsidP="006714D9">
      <w:pPr>
        <w:rPr>
          <w:rFonts w:asciiTheme="minorHAnsi" w:hAnsiTheme="minorHAnsi" w:cstheme="minorHAnsi"/>
          <w:sz w:val="24"/>
          <w:szCs w:val="24"/>
        </w:rPr>
      </w:pPr>
    </w:p>
    <w:tbl>
      <w:tblPr>
        <w:tblStyle w:val="TableGrid2"/>
        <w:tblW w:w="5000" w:type="pct"/>
        <w:tblCellMar>
          <w:top w:w="28" w:type="dxa"/>
          <w:bottom w:w="28" w:type="dxa"/>
        </w:tblCellMar>
        <w:tblLook w:val="04A0" w:firstRow="1" w:lastRow="0" w:firstColumn="1" w:lastColumn="0" w:noHBand="0" w:noVBand="1"/>
      </w:tblPr>
      <w:tblGrid>
        <w:gridCol w:w="2569"/>
        <w:gridCol w:w="1059"/>
        <w:gridCol w:w="2120"/>
        <w:gridCol w:w="1779"/>
        <w:gridCol w:w="10"/>
        <w:gridCol w:w="2091"/>
      </w:tblGrid>
      <w:tr w:rsidR="00A17044" w:rsidRPr="001E61BC" w14:paraId="4BF48D80" w14:textId="77777777" w:rsidTr="00B9643A">
        <w:tc>
          <w:tcPr>
            <w:tcW w:w="5000" w:type="pct"/>
            <w:gridSpan w:val="6"/>
            <w:shd w:val="clear" w:color="auto" w:fill="A80050"/>
            <w:tcMar>
              <w:top w:w="28" w:type="dxa"/>
              <w:bottom w:w="28" w:type="dxa"/>
            </w:tcMar>
          </w:tcPr>
          <w:p w14:paraId="1CE302F1" w14:textId="3A398596" w:rsidR="00A17044" w:rsidRPr="004656D7" w:rsidRDefault="00A17044" w:rsidP="006714D9">
            <w:pPr>
              <w:rPr>
                <w:rFonts w:asciiTheme="minorHAnsi" w:hAnsiTheme="minorHAnsi" w:cstheme="minorHAnsi"/>
                <w:b/>
                <w:sz w:val="24"/>
                <w:szCs w:val="24"/>
              </w:rPr>
            </w:pPr>
            <w:r w:rsidRPr="004656D7">
              <w:rPr>
                <w:rFonts w:asciiTheme="minorHAnsi" w:hAnsiTheme="minorHAnsi" w:cstheme="minorHAnsi"/>
                <w:b/>
                <w:sz w:val="24"/>
                <w:szCs w:val="24"/>
              </w:rPr>
              <w:lastRenderedPageBreak/>
              <w:t>A4 – Financial and Economic Standing</w:t>
            </w:r>
          </w:p>
        </w:tc>
      </w:tr>
      <w:tr w:rsidR="00A17044" w:rsidRPr="001E61BC" w14:paraId="760716B7" w14:textId="77777777" w:rsidTr="00B9643A">
        <w:tc>
          <w:tcPr>
            <w:tcW w:w="5000" w:type="pct"/>
            <w:gridSpan w:val="6"/>
            <w:shd w:val="clear" w:color="auto" w:fill="A80050"/>
            <w:tcMar>
              <w:top w:w="28" w:type="dxa"/>
              <w:bottom w:w="28" w:type="dxa"/>
            </w:tcMar>
          </w:tcPr>
          <w:p w14:paraId="4818AF3A" w14:textId="22124546"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Tax Compliance</w:t>
            </w:r>
          </w:p>
        </w:tc>
      </w:tr>
      <w:tr w:rsidR="00A17044" w:rsidRPr="001E61BC" w14:paraId="3C57422E" w14:textId="77777777" w:rsidTr="00B9643A">
        <w:trPr>
          <w:trHeight w:val="809"/>
        </w:trPr>
        <w:tc>
          <w:tcPr>
            <w:tcW w:w="2985" w:type="pct"/>
            <w:gridSpan w:val="3"/>
            <w:vMerge w:val="restart"/>
            <w:tcMar>
              <w:top w:w="28" w:type="dxa"/>
              <w:bottom w:w="28" w:type="dxa"/>
            </w:tcMar>
          </w:tcPr>
          <w:p w14:paraId="7FE538F2"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Option 1:</w:t>
            </w:r>
          </w:p>
          <w:p w14:paraId="485F5A9E" w14:textId="77777777" w:rsidR="00E57F5D"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and declare being tax compliant. The Contracting Authority can verify your tax clearance status</w:t>
            </w:r>
          </w:p>
          <w:p w14:paraId="17C686C4" w14:textId="1470D9C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 through Revenue’s online facility at </w:t>
            </w:r>
            <w:hyperlink r:id="rId20" w:history="1">
              <w:r w:rsidRPr="001E61BC">
                <w:rPr>
                  <w:rFonts w:asciiTheme="minorHAnsi" w:hAnsiTheme="minorHAnsi" w:cstheme="minorHAnsi"/>
                  <w:color w:val="0563C1" w:themeColor="hyperlink"/>
                  <w:sz w:val="24"/>
                  <w:szCs w:val="24"/>
                  <w:u w:val="single"/>
                </w:rPr>
                <w:t>http://www.revenue.ie/en/online/tax-clearance.html</w:t>
              </w:r>
            </w:hyperlink>
            <w:r w:rsidRPr="001E61BC">
              <w:rPr>
                <w:rFonts w:asciiTheme="minorHAnsi" w:hAnsiTheme="minorHAnsi" w:cstheme="minorHAnsi"/>
                <w:sz w:val="24"/>
                <w:szCs w:val="24"/>
              </w:rPr>
              <w:t xml:space="preserve">  To this end, please confirm:</w:t>
            </w:r>
          </w:p>
        </w:tc>
        <w:tc>
          <w:tcPr>
            <w:tcW w:w="929" w:type="pct"/>
            <w:gridSpan w:val="2"/>
            <w:tcMar>
              <w:top w:w="28" w:type="dxa"/>
              <w:bottom w:w="28" w:type="dxa"/>
            </w:tcMar>
            <w:vAlign w:val="center"/>
          </w:tcPr>
          <w:p w14:paraId="362CC19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86" w:type="pct"/>
            <w:tcMar>
              <w:top w:w="28" w:type="dxa"/>
              <w:bottom w:w="28" w:type="dxa"/>
            </w:tcMar>
            <w:vAlign w:val="center"/>
          </w:tcPr>
          <w:p w14:paraId="6E0B2354" w14:textId="77777777" w:rsidR="00A17044" w:rsidRPr="001E61BC" w:rsidRDefault="00A17044" w:rsidP="006714D9">
            <w:pPr>
              <w:rPr>
                <w:rFonts w:asciiTheme="minorHAnsi" w:hAnsiTheme="minorHAnsi" w:cstheme="minorHAnsi"/>
                <w:sz w:val="24"/>
                <w:szCs w:val="24"/>
              </w:rPr>
            </w:pPr>
          </w:p>
        </w:tc>
      </w:tr>
      <w:tr w:rsidR="00A17044" w:rsidRPr="001E61BC" w14:paraId="5D6A8B4B" w14:textId="77777777" w:rsidTr="00B9643A">
        <w:trPr>
          <w:trHeight w:val="611"/>
        </w:trPr>
        <w:tc>
          <w:tcPr>
            <w:tcW w:w="2985" w:type="pct"/>
            <w:gridSpan w:val="3"/>
            <w:vMerge/>
            <w:tcMar>
              <w:top w:w="28" w:type="dxa"/>
              <w:bottom w:w="28" w:type="dxa"/>
            </w:tcMar>
          </w:tcPr>
          <w:p w14:paraId="7A92B181" w14:textId="77777777" w:rsidR="00A17044" w:rsidRPr="001E61BC" w:rsidRDefault="00A17044" w:rsidP="006714D9">
            <w:pPr>
              <w:rPr>
                <w:rFonts w:asciiTheme="minorHAnsi" w:hAnsiTheme="minorHAnsi" w:cstheme="minorHAnsi"/>
                <w:sz w:val="24"/>
                <w:szCs w:val="24"/>
              </w:rPr>
            </w:pPr>
          </w:p>
        </w:tc>
        <w:tc>
          <w:tcPr>
            <w:tcW w:w="929" w:type="pct"/>
            <w:gridSpan w:val="2"/>
            <w:tcMar>
              <w:top w:w="28" w:type="dxa"/>
              <w:bottom w:w="28" w:type="dxa"/>
            </w:tcMar>
            <w:vAlign w:val="center"/>
          </w:tcPr>
          <w:p w14:paraId="68B0970D"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86" w:type="pct"/>
            <w:tcMar>
              <w:top w:w="28" w:type="dxa"/>
              <w:bottom w:w="28" w:type="dxa"/>
            </w:tcMar>
            <w:vAlign w:val="center"/>
          </w:tcPr>
          <w:p w14:paraId="599FAADB" w14:textId="77777777" w:rsidR="00A17044" w:rsidRPr="001E61BC" w:rsidRDefault="00A17044" w:rsidP="006714D9">
            <w:pPr>
              <w:rPr>
                <w:rFonts w:asciiTheme="minorHAnsi" w:hAnsiTheme="minorHAnsi" w:cstheme="minorHAnsi"/>
                <w:sz w:val="24"/>
                <w:szCs w:val="24"/>
              </w:rPr>
            </w:pPr>
          </w:p>
        </w:tc>
      </w:tr>
      <w:tr w:rsidR="00A17044" w:rsidRPr="001E61BC" w14:paraId="65BC0F7F" w14:textId="77777777" w:rsidTr="00B9643A">
        <w:tc>
          <w:tcPr>
            <w:tcW w:w="1884" w:type="pct"/>
            <w:gridSpan w:val="2"/>
            <w:tcMar>
              <w:top w:w="28" w:type="dxa"/>
              <w:bottom w:w="28" w:type="dxa"/>
            </w:tcMar>
          </w:tcPr>
          <w:p w14:paraId="5B6EA020"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Tenderer Name:</w:t>
            </w:r>
          </w:p>
        </w:tc>
        <w:tc>
          <w:tcPr>
            <w:tcW w:w="3116" w:type="pct"/>
            <w:gridSpan w:val="4"/>
            <w:tcMar>
              <w:top w:w="28" w:type="dxa"/>
              <w:bottom w:w="28" w:type="dxa"/>
            </w:tcMar>
          </w:tcPr>
          <w:p w14:paraId="3E01CA56" w14:textId="77777777" w:rsidR="00A17044" w:rsidRPr="001E61BC" w:rsidRDefault="00A17044" w:rsidP="006714D9">
            <w:pPr>
              <w:rPr>
                <w:rFonts w:asciiTheme="minorHAnsi" w:hAnsiTheme="minorHAnsi" w:cstheme="minorHAnsi"/>
                <w:sz w:val="24"/>
                <w:szCs w:val="24"/>
              </w:rPr>
            </w:pPr>
          </w:p>
        </w:tc>
      </w:tr>
      <w:tr w:rsidR="00A17044" w:rsidRPr="001E61BC" w14:paraId="377014E9" w14:textId="77777777" w:rsidTr="00B9643A">
        <w:tc>
          <w:tcPr>
            <w:tcW w:w="1884" w:type="pct"/>
            <w:gridSpan w:val="2"/>
            <w:tcMar>
              <w:top w:w="28" w:type="dxa"/>
              <w:bottom w:w="28" w:type="dxa"/>
            </w:tcMar>
          </w:tcPr>
          <w:p w14:paraId="7AAB5533"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Tax Reference Number (PPSN):</w:t>
            </w:r>
          </w:p>
        </w:tc>
        <w:tc>
          <w:tcPr>
            <w:tcW w:w="3116" w:type="pct"/>
            <w:gridSpan w:val="4"/>
            <w:tcMar>
              <w:top w:w="28" w:type="dxa"/>
              <w:bottom w:w="28" w:type="dxa"/>
            </w:tcMar>
          </w:tcPr>
          <w:p w14:paraId="19F06C1B" w14:textId="77777777" w:rsidR="00A17044" w:rsidRPr="001E61BC" w:rsidRDefault="00A17044" w:rsidP="006714D9">
            <w:pPr>
              <w:rPr>
                <w:rFonts w:asciiTheme="minorHAnsi" w:hAnsiTheme="minorHAnsi" w:cstheme="minorHAnsi"/>
                <w:sz w:val="24"/>
                <w:szCs w:val="24"/>
              </w:rPr>
            </w:pPr>
          </w:p>
        </w:tc>
      </w:tr>
      <w:tr w:rsidR="00A17044" w:rsidRPr="001E61BC" w14:paraId="58CC515F" w14:textId="77777777" w:rsidTr="00B9643A">
        <w:tc>
          <w:tcPr>
            <w:tcW w:w="1884" w:type="pct"/>
            <w:gridSpan w:val="2"/>
            <w:tcMar>
              <w:top w:w="28" w:type="dxa"/>
              <w:bottom w:w="28" w:type="dxa"/>
            </w:tcMar>
          </w:tcPr>
          <w:p w14:paraId="61DF04F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Access Number:</w:t>
            </w:r>
          </w:p>
        </w:tc>
        <w:tc>
          <w:tcPr>
            <w:tcW w:w="3116" w:type="pct"/>
            <w:gridSpan w:val="4"/>
            <w:tcMar>
              <w:top w:w="28" w:type="dxa"/>
              <w:bottom w:w="28" w:type="dxa"/>
            </w:tcMar>
          </w:tcPr>
          <w:p w14:paraId="43CE34CC" w14:textId="77777777" w:rsidR="00A17044" w:rsidRPr="001E61BC" w:rsidRDefault="00A17044" w:rsidP="006714D9">
            <w:pPr>
              <w:rPr>
                <w:rFonts w:asciiTheme="minorHAnsi" w:hAnsiTheme="minorHAnsi" w:cstheme="minorHAnsi"/>
                <w:sz w:val="24"/>
                <w:szCs w:val="24"/>
              </w:rPr>
            </w:pPr>
          </w:p>
        </w:tc>
      </w:tr>
      <w:tr w:rsidR="00A17044" w:rsidRPr="001E61BC" w14:paraId="16CBF3CE" w14:textId="77777777" w:rsidTr="00B9643A">
        <w:trPr>
          <w:trHeight w:val="483"/>
        </w:trPr>
        <w:tc>
          <w:tcPr>
            <w:tcW w:w="2985" w:type="pct"/>
            <w:gridSpan w:val="3"/>
            <w:vMerge w:val="restart"/>
            <w:tcMar>
              <w:top w:w="28" w:type="dxa"/>
              <w:bottom w:w="28" w:type="dxa"/>
            </w:tcMar>
          </w:tcPr>
          <w:p w14:paraId="315A8C7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Option 2:</w:t>
            </w:r>
          </w:p>
          <w:p w14:paraId="79CC959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I hold a current valid Tax Clearance Certificate (generally relates to Non-Residents)</w:t>
            </w:r>
          </w:p>
          <w:p w14:paraId="38939733"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To this end, please confirm:</w:t>
            </w:r>
          </w:p>
        </w:tc>
        <w:tc>
          <w:tcPr>
            <w:tcW w:w="929" w:type="pct"/>
            <w:gridSpan w:val="2"/>
            <w:tcMar>
              <w:top w:w="28" w:type="dxa"/>
              <w:bottom w:w="28" w:type="dxa"/>
            </w:tcMar>
            <w:vAlign w:val="center"/>
          </w:tcPr>
          <w:p w14:paraId="111C552C"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86" w:type="pct"/>
            <w:tcMar>
              <w:top w:w="28" w:type="dxa"/>
              <w:bottom w:w="28" w:type="dxa"/>
            </w:tcMar>
            <w:vAlign w:val="center"/>
          </w:tcPr>
          <w:p w14:paraId="06FC4411" w14:textId="77777777" w:rsidR="00A17044" w:rsidRPr="001E61BC" w:rsidRDefault="00A17044" w:rsidP="006714D9">
            <w:pPr>
              <w:rPr>
                <w:rFonts w:asciiTheme="minorHAnsi" w:hAnsiTheme="minorHAnsi" w:cstheme="minorHAnsi"/>
                <w:sz w:val="24"/>
                <w:szCs w:val="24"/>
              </w:rPr>
            </w:pPr>
          </w:p>
        </w:tc>
      </w:tr>
      <w:tr w:rsidR="00A17044" w:rsidRPr="001E61BC" w14:paraId="498019C7" w14:textId="77777777" w:rsidTr="00B9643A">
        <w:trPr>
          <w:trHeight w:val="365"/>
        </w:trPr>
        <w:tc>
          <w:tcPr>
            <w:tcW w:w="2985" w:type="pct"/>
            <w:gridSpan w:val="3"/>
            <w:vMerge/>
            <w:tcMar>
              <w:top w:w="28" w:type="dxa"/>
              <w:bottom w:w="28" w:type="dxa"/>
            </w:tcMar>
          </w:tcPr>
          <w:p w14:paraId="2954DF15" w14:textId="77777777" w:rsidR="00A17044" w:rsidRPr="001E61BC" w:rsidRDefault="00A17044" w:rsidP="006714D9">
            <w:pPr>
              <w:rPr>
                <w:rFonts w:asciiTheme="minorHAnsi" w:hAnsiTheme="minorHAnsi" w:cstheme="minorHAnsi"/>
                <w:sz w:val="24"/>
                <w:szCs w:val="24"/>
              </w:rPr>
            </w:pPr>
          </w:p>
        </w:tc>
        <w:tc>
          <w:tcPr>
            <w:tcW w:w="929" w:type="pct"/>
            <w:gridSpan w:val="2"/>
            <w:tcMar>
              <w:top w:w="28" w:type="dxa"/>
              <w:bottom w:w="28" w:type="dxa"/>
            </w:tcMar>
            <w:vAlign w:val="center"/>
          </w:tcPr>
          <w:p w14:paraId="37FEF9C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86" w:type="pct"/>
            <w:tcMar>
              <w:top w:w="28" w:type="dxa"/>
              <w:bottom w:w="28" w:type="dxa"/>
            </w:tcMar>
            <w:vAlign w:val="center"/>
          </w:tcPr>
          <w:p w14:paraId="4BC11644" w14:textId="77777777" w:rsidR="00A17044" w:rsidRPr="001E61BC" w:rsidRDefault="00A17044" w:rsidP="006714D9">
            <w:pPr>
              <w:rPr>
                <w:rFonts w:asciiTheme="minorHAnsi" w:hAnsiTheme="minorHAnsi" w:cstheme="minorHAnsi"/>
                <w:sz w:val="24"/>
                <w:szCs w:val="24"/>
              </w:rPr>
            </w:pPr>
          </w:p>
        </w:tc>
      </w:tr>
      <w:tr w:rsidR="00A17044" w:rsidRPr="001E61BC" w14:paraId="517B0CF3" w14:textId="77777777" w:rsidTr="00B9643A">
        <w:tc>
          <w:tcPr>
            <w:tcW w:w="1884" w:type="pct"/>
            <w:gridSpan w:val="2"/>
            <w:tcMar>
              <w:top w:w="28" w:type="dxa"/>
              <w:bottom w:w="28" w:type="dxa"/>
            </w:tcMar>
          </w:tcPr>
          <w:p w14:paraId="5269B06C"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Registration Number:</w:t>
            </w:r>
          </w:p>
        </w:tc>
        <w:tc>
          <w:tcPr>
            <w:tcW w:w="3116" w:type="pct"/>
            <w:gridSpan w:val="4"/>
            <w:tcMar>
              <w:top w:w="28" w:type="dxa"/>
              <w:bottom w:w="28" w:type="dxa"/>
            </w:tcMar>
          </w:tcPr>
          <w:p w14:paraId="3BA203DD" w14:textId="77777777" w:rsidR="00A17044" w:rsidRPr="001E61BC" w:rsidRDefault="00A17044" w:rsidP="006714D9">
            <w:pPr>
              <w:rPr>
                <w:rFonts w:asciiTheme="minorHAnsi" w:hAnsiTheme="minorHAnsi" w:cstheme="minorHAnsi"/>
                <w:sz w:val="24"/>
                <w:szCs w:val="24"/>
              </w:rPr>
            </w:pPr>
          </w:p>
        </w:tc>
      </w:tr>
      <w:tr w:rsidR="00A17044" w:rsidRPr="001E61BC" w14:paraId="29207159" w14:textId="77777777" w:rsidTr="00B9643A">
        <w:tc>
          <w:tcPr>
            <w:tcW w:w="1884" w:type="pct"/>
            <w:gridSpan w:val="2"/>
            <w:tcMar>
              <w:top w:w="28" w:type="dxa"/>
              <w:bottom w:w="28" w:type="dxa"/>
            </w:tcMar>
          </w:tcPr>
          <w:p w14:paraId="78ACB40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Certificate Number:</w:t>
            </w:r>
          </w:p>
        </w:tc>
        <w:tc>
          <w:tcPr>
            <w:tcW w:w="3116" w:type="pct"/>
            <w:gridSpan w:val="4"/>
            <w:tcMar>
              <w:top w:w="28" w:type="dxa"/>
              <w:bottom w:w="28" w:type="dxa"/>
            </w:tcMar>
          </w:tcPr>
          <w:p w14:paraId="14840E2C" w14:textId="77777777" w:rsidR="00A17044" w:rsidRPr="001E61BC" w:rsidRDefault="00A17044" w:rsidP="006714D9">
            <w:pPr>
              <w:rPr>
                <w:rFonts w:asciiTheme="minorHAnsi" w:hAnsiTheme="minorHAnsi" w:cstheme="minorHAnsi"/>
                <w:sz w:val="24"/>
                <w:szCs w:val="24"/>
              </w:rPr>
            </w:pPr>
          </w:p>
        </w:tc>
      </w:tr>
      <w:tr w:rsidR="00A17044" w:rsidRPr="001E61BC" w14:paraId="60CC3F69" w14:textId="77777777" w:rsidTr="00B9643A">
        <w:trPr>
          <w:trHeight w:val="491"/>
        </w:trPr>
        <w:tc>
          <w:tcPr>
            <w:tcW w:w="2985" w:type="pct"/>
            <w:gridSpan w:val="3"/>
            <w:vMerge w:val="restart"/>
            <w:tcMar>
              <w:top w:w="28" w:type="dxa"/>
              <w:bottom w:w="28" w:type="dxa"/>
            </w:tcMar>
          </w:tcPr>
          <w:p w14:paraId="5CA9221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Option 3:</w:t>
            </w:r>
          </w:p>
          <w:p w14:paraId="5F8EE15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I have applied for Tax Clearance status or a Tax Clearance Certificate which will be made available on request</w:t>
            </w:r>
          </w:p>
        </w:tc>
        <w:tc>
          <w:tcPr>
            <w:tcW w:w="929" w:type="pct"/>
            <w:gridSpan w:val="2"/>
            <w:tcMar>
              <w:top w:w="28" w:type="dxa"/>
              <w:bottom w:w="28" w:type="dxa"/>
            </w:tcMar>
            <w:vAlign w:val="center"/>
          </w:tcPr>
          <w:p w14:paraId="0767BDE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86" w:type="pct"/>
            <w:tcMar>
              <w:top w:w="28" w:type="dxa"/>
              <w:bottom w:w="28" w:type="dxa"/>
            </w:tcMar>
            <w:vAlign w:val="center"/>
          </w:tcPr>
          <w:p w14:paraId="31ECB443" w14:textId="77777777" w:rsidR="00A17044" w:rsidRPr="001E61BC" w:rsidRDefault="00A17044" w:rsidP="006714D9">
            <w:pPr>
              <w:rPr>
                <w:rFonts w:asciiTheme="minorHAnsi" w:hAnsiTheme="minorHAnsi" w:cstheme="minorHAnsi"/>
                <w:sz w:val="24"/>
                <w:szCs w:val="24"/>
              </w:rPr>
            </w:pPr>
          </w:p>
        </w:tc>
      </w:tr>
      <w:tr w:rsidR="00A17044" w:rsidRPr="001E61BC" w14:paraId="3D635015" w14:textId="77777777" w:rsidTr="00B9643A">
        <w:trPr>
          <w:trHeight w:val="491"/>
        </w:trPr>
        <w:tc>
          <w:tcPr>
            <w:tcW w:w="2985" w:type="pct"/>
            <w:gridSpan w:val="3"/>
            <w:vMerge/>
            <w:tcMar>
              <w:top w:w="28" w:type="dxa"/>
              <w:bottom w:w="28" w:type="dxa"/>
            </w:tcMar>
          </w:tcPr>
          <w:p w14:paraId="16A98D84" w14:textId="77777777" w:rsidR="00A17044" w:rsidRPr="001E61BC" w:rsidRDefault="00A17044" w:rsidP="006714D9">
            <w:pPr>
              <w:rPr>
                <w:rFonts w:asciiTheme="minorHAnsi" w:hAnsiTheme="minorHAnsi" w:cstheme="minorHAnsi"/>
                <w:sz w:val="24"/>
                <w:szCs w:val="24"/>
              </w:rPr>
            </w:pPr>
          </w:p>
        </w:tc>
        <w:tc>
          <w:tcPr>
            <w:tcW w:w="929" w:type="pct"/>
            <w:gridSpan w:val="2"/>
            <w:tcMar>
              <w:top w:w="28" w:type="dxa"/>
              <w:bottom w:w="28" w:type="dxa"/>
            </w:tcMar>
            <w:vAlign w:val="center"/>
          </w:tcPr>
          <w:p w14:paraId="01A6C9C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86" w:type="pct"/>
            <w:tcMar>
              <w:top w:w="28" w:type="dxa"/>
              <w:bottom w:w="28" w:type="dxa"/>
            </w:tcMar>
            <w:vAlign w:val="center"/>
          </w:tcPr>
          <w:p w14:paraId="7697ECC6" w14:textId="77777777" w:rsidR="00A17044" w:rsidRPr="001E61BC" w:rsidRDefault="00A17044" w:rsidP="006714D9">
            <w:pPr>
              <w:rPr>
                <w:rFonts w:asciiTheme="minorHAnsi" w:hAnsiTheme="minorHAnsi" w:cstheme="minorHAnsi"/>
                <w:sz w:val="24"/>
                <w:szCs w:val="24"/>
              </w:rPr>
            </w:pPr>
          </w:p>
        </w:tc>
      </w:tr>
      <w:tr w:rsidR="00A17044" w:rsidRPr="001E61BC" w14:paraId="03904EC1" w14:textId="77777777" w:rsidTr="00B9643A">
        <w:tc>
          <w:tcPr>
            <w:tcW w:w="5000" w:type="pct"/>
            <w:gridSpan w:val="6"/>
            <w:shd w:val="clear" w:color="auto" w:fill="A80050"/>
            <w:tcMar>
              <w:top w:w="28" w:type="dxa"/>
              <w:bottom w:w="28" w:type="dxa"/>
            </w:tcMar>
          </w:tcPr>
          <w:p w14:paraId="26040714" w14:textId="3DF9219E"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Financial Capacity</w:t>
            </w:r>
          </w:p>
        </w:tc>
      </w:tr>
      <w:tr w:rsidR="00A17044" w:rsidRPr="001E61BC" w14:paraId="2EDC323C" w14:textId="77777777" w:rsidTr="00B9643A">
        <w:tc>
          <w:tcPr>
            <w:tcW w:w="5000" w:type="pct"/>
            <w:gridSpan w:val="6"/>
            <w:shd w:val="clear" w:color="auto" w:fill="auto"/>
            <w:tcMar>
              <w:top w:w="28" w:type="dxa"/>
              <w:bottom w:w="28" w:type="dxa"/>
            </w:tcMar>
          </w:tcPr>
          <w:p w14:paraId="5229F656" w14:textId="77777777" w:rsidR="00A17044" w:rsidRPr="001E61BC" w:rsidRDefault="00A17044" w:rsidP="006714D9">
            <w:pPr>
              <w:pStyle w:val="ListParagraph"/>
              <w:numPr>
                <w:ilvl w:val="0"/>
                <w:numId w:val="20"/>
              </w:numPr>
              <w:rPr>
                <w:rFonts w:asciiTheme="minorHAnsi" w:hAnsiTheme="minorHAnsi" w:cstheme="minorHAnsi"/>
                <w:b/>
                <w:bCs/>
                <w:sz w:val="24"/>
                <w:szCs w:val="24"/>
              </w:rPr>
            </w:pPr>
            <w:r w:rsidRPr="001E61BC">
              <w:rPr>
                <w:rFonts w:asciiTheme="minorHAnsi" w:hAnsiTheme="minorHAnsi" w:cstheme="minorHAnsi"/>
                <w:sz w:val="24"/>
                <w:szCs w:val="24"/>
              </w:rPr>
              <w:t>I confirm that I will supply evidence of financial standing, by way of auditor’s letter, ensuring the tenderer party has the financial capacity to pay its debts identified on the current statement of assets and liabilities as being the debts as they fall due.</w:t>
            </w:r>
          </w:p>
        </w:tc>
      </w:tr>
      <w:tr w:rsidR="00A17044" w:rsidRPr="001E61BC" w14:paraId="5569C9CD" w14:textId="77777777" w:rsidTr="00B9643A">
        <w:tc>
          <w:tcPr>
            <w:tcW w:w="5000" w:type="pct"/>
            <w:gridSpan w:val="6"/>
            <w:shd w:val="clear" w:color="auto" w:fill="A80050"/>
            <w:tcMar>
              <w:top w:w="28" w:type="dxa"/>
              <w:bottom w:w="28" w:type="dxa"/>
            </w:tcMar>
          </w:tcPr>
          <w:p w14:paraId="135F987E" w14:textId="3F76D750"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Insurance</w:t>
            </w:r>
          </w:p>
        </w:tc>
      </w:tr>
      <w:tr w:rsidR="00A17044" w:rsidRPr="001E61BC" w14:paraId="1487ED28" w14:textId="77777777" w:rsidTr="00B9643A">
        <w:tc>
          <w:tcPr>
            <w:tcW w:w="5000" w:type="pct"/>
            <w:gridSpan w:val="6"/>
            <w:tcBorders>
              <w:bottom w:val="single" w:sz="4" w:space="0" w:color="auto"/>
            </w:tcBorders>
            <w:tcMar>
              <w:top w:w="28" w:type="dxa"/>
              <w:bottom w:w="28" w:type="dxa"/>
            </w:tcMar>
          </w:tcPr>
          <w:p w14:paraId="566FA7D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we have the following insurances in place:</w:t>
            </w:r>
          </w:p>
        </w:tc>
      </w:tr>
      <w:tr w:rsidR="00A17044" w:rsidRPr="001E61BC" w14:paraId="6523B131" w14:textId="77777777" w:rsidTr="00B9643A">
        <w:tc>
          <w:tcPr>
            <w:tcW w:w="1884" w:type="pct"/>
            <w:gridSpan w:val="2"/>
            <w:tcBorders>
              <w:right w:val="single" w:sz="4" w:space="0" w:color="FFFFFF" w:themeColor="background1"/>
            </w:tcBorders>
            <w:shd w:val="clear" w:color="auto" w:fill="D9D9D9" w:themeFill="background1" w:themeFillShade="D9"/>
            <w:tcMar>
              <w:top w:w="28" w:type="dxa"/>
              <w:bottom w:w="28" w:type="dxa"/>
            </w:tcMar>
          </w:tcPr>
          <w:p w14:paraId="3DA1D48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Insurance Type</w:t>
            </w:r>
          </w:p>
        </w:tc>
        <w:tc>
          <w:tcPr>
            <w:tcW w:w="1101" w:type="pct"/>
            <w:tcBorders>
              <w:left w:val="single" w:sz="4" w:space="0" w:color="FFFFFF" w:themeColor="background1"/>
              <w:right w:val="single" w:sz="4" w:space="0" w:color="FFFFFF" w:themeColor="background1"/>
            </w:tcBorders>
            <w:shd w:val="clear" w:color="auto" w:fill="D9D9D9" w:themeFill="background1" w:themeFillShade="D9"/>
            <w:tcMar>
              <w:top w:w="28" w:type="dxa"/>
              <w:bottom w:w="28" w:type="dxa"/>
            </w:tcMar>
          </w:tcPr>
          <w:p w14:paraId="0462ECF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Level in place</w:t>
            </w:r>
          </w:p>
        </w:tc>
        <w:tc>
          <w:tcPr>
            <w:tcW w:w="924" w:type="pct"/>
            <w:tcBorders>
              <w:left w:val="single" w:sz="4" w:space="0" w:color="FFFFFF" w:themeColor="background1"/>
              <w:right w:val="single" w:sz="4" w:space="0" w:color="FFFFFF" w:themeColor="background1"/>
            </w:tcBorders>
            <w:shd w:val="clear" w:color="auto" w:fill="D9D9D9" w:themeFill="background1" w:themeFillShade="D9"/>
            <w:tcMar>
              <w:top w:w="28" w:type="dxa"/>
              <w:bottom w:w="28" w:type="dxa"/>
            </w:tcMar>
          </w:tcPr>
          <w:p w14:paraId="6229F38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Details of Excess</w:t>
            </w:r>
          </w:p>
        </w:tc>
        <w:tc>
          <w:tcPr>
            <w:tcW w:w="1091" w:type="pct"/>
            <w:gridSpan w:val="2"/>
            <w:tcBorders>
              <w:left w:val="single" w:sz="4" w:space="0" w:color="FFFFFF" w:themeColor="background1"/>
            </w:tcBorders>
            <w:shd w:val="clear" w:color="auto" w:fill="D9D9D9" w:themeFill="background1" w:themeFillShade="D9"/>
            <w:tcMar>
              <w:top w:w="28" w:type="dxa"/>
              <w:bottom w:w="28" w:type="dxa"/>
            </w:tcMar>
          </w:tcPr>
          <w:p w14:paraId="7E718C63"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Expiry Date</w:t>
            </w:r>
          </w:p>
        </w:tc>
      </w:tr>
      <w:tr w:rsidR="00A17044" w:rsidRPr="001E61BC" w14:paraId="32282240" w14:textId="77777777" w:rsidTr="00B9643A">
        <w:tc>
          <w:tcPr>
            <w:tcW w:w="1884" w:type="pct"/>
            <w:gridSpan w:val="2"/>
            <w:tcMar>
              <w:top w:w="28" w:type="dxa"/>
              <w:bottom w:w="28" w:type="dxa"/>
            </w:tcMar>
          </w:tcPr>
          <w:p w14:paraId="25518F20"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Employers Liability</w:t>
            </w:r>
          </w:p>
          <w:p w14:paraId="44EC8ECC" w14:textId="28CF8D1F" w:rsidR="00A17044" w:rsidRPr="001E61BC" w:rsidRDefault="00A17044" w:rsidP="00E57F5D">
            <w:pPr>
              <w:rPr>
                <w:rFonts w:asciiTheme="minorHAnsi" w:hAnsiTheme="minorHAnsi" w:cstheme="minorHAnsi"/>
                <w:sz w:val="24"/>
                <w:szCs w:val="24"/>
              </w:rPr>
            </w:pPr>
            <w:r w:rsidRPr="001E61BC">
              <w:rPr>
                <w:rFonts w:asciiTheme="minorHAnsi" w:hAnsiTheme="minorHAnsi" w:cstheme="minorHAnsi"/>
                <w:sz w:val="24"/>
                <w:szCs w:val="24"/>
              </w:rPr>
              <w:t>Level Required: €13m</w:t>
            </w:r>
            <w:r w:rsidR="00E57F5D">
              <w:rPr>
                <w:rFonts w:asciiTheme="minorHAnsi" w:hAnsiTheme="minorHAnsi" w:cstheme="minorHAnsi"/>
                <w:sz w:val="24"/>
                <w:szCs w:val="24"/>
              </w:rPr>
              <w:t xml:space="preserve"> </w:t>
            </w:r>
            <w:r w:rsidR="00951F0D">
              <w:rPr>
                <w:rFonts w:asciiTheme="minorHAnsi" w:hAnsiTheme="minorHAnsi" w:cstheme="minorHAnsi"/>
                <w:sz w:val="24"/>
                <w:szCs w:val="24"/>
              </w:rPr>
              <w:t>or local equivalent</w:t>
            </w:r>
          </w:p>
        </w:tc>
        <w:tc>
          <w:tcPr>
            <w:tcW w:w="1101" w:type="pct"/>
            <w:tcMar>
              <w:top w:w="28" w:type="dxa"/>
              <w:bottom w:w="28" w:type="dxa"/>
            </w:tcMar>
          </w:tcPr>
          <w:p w14:paraId="422F0F9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w:t>
            </w:r>
          </w:p>
        </w:tc>
        <w:tc>
          <w:tcPr>
            <w:tcW w:w="924" w:type="pct"/>
            <w:tcMar>
              <w:top w:w="28" w:type="dxa"/>
              <w:bottom w:w="28" w:type="dxa"/>
            </w:tcMar>
          </w:tcPr>
          <w:p w14:paraId="2275C16A" w14:textId="77777777" w:rsidR="00A17044" w:rsidRPr="001E61BC" w:rsidRDefault="00A17044" w:rsidP="006714D9">
            <w:pPr>
              <w:rPr>
                <w:rFonts w:asciiTheme="minorHAnsi" w:hAnsiTheme="minorHAnsi" w:cstheme="minorHAnsi"/>
                <w:sz w:val="24"/>
                <w:szCs w:val="24"/>
              </w:rPr>
            </w:pPr>
          </w:p>
        </w:tc>
        <w:tc>
          <w:tcPr>
            <w:tcW w:w="1091" w:type="pct"/>
            <w:gridSpan w:val="2"/>
            <w:tcMar>
              <w:top w:w="28" w:type="dxa"/>
              <w:bottom w:w="28" w:type="dxa"/>
            </w:tcMar>
          </w:tcPr>
          <w:p w14:paraId="1A89C3C5" w14:textId="77777777" w:rsidR="00A17044" w:rsidRPr="001E61BC" w:rsidRDefault="00A17044" w:rsidP="006714D9">
            <w:pPr>
              <w:rPr>
                <w:rFonts w:asciiTheme="minorHAnsi" w:hAnsiTheme="minorHAnsi" w:cstheme="minorHAnsi"/>
                <w:sz w:val="24"/>
                <w:szCs w:val="24"/>
              </w:rPr>
            </w:pPr>
          </w:p>
        </w:tc>
      </w:tr>
      <w:tr w:rsidR="00A17044" w:rsidRPr="001E61BC" w14:paraId="0D34AE99" w14:textId="77777777" w:rsidTr="00B9643A">
        <w:tc>
          <w:tcPr>
            <w:tcW w:w="1884" w:type="pct"/>
            <w:gridSpan w:val="2"/>
            <w:tcMar>
              <w:top w:w="28" w:type="dxa"/>
              <w:bottom w:w="28" w:type="dxa"/>
            </w:tcMar>
          </w:tcPr>
          <w:p w14:paraId="48B6C83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Public / Products Liability</w:t>
            </w:r>
          </w:p>
          <w:p w14:paraId="272CC7F2"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Level Required: €6.5m</w:t>
            </w:r>
          </w:p>
        </w:tc>
        <w:tc>
          <w:tcPr>
            <w:tcW w:w="1101" w:type="pct"/>
            <w:tcMar>
              <w:top w:w="28" w:type="dxa"/>
              <w:bottom w:w="28" w:type="dxa"/>
            </w:tcMar>
          </w:tcPr>
          <w:p w14:paraId="7BFF451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w:t>
            </w:r>
          </w:p>
        </w:tc>
        <w:tc>
          <w:tcPr>
            <w:tcW w:w="924" w:type="pct"/>
            <w:tcMar>
              <w:top w:w="28" w:type="dxa"/>
              <w:bottom w:w="28" w:type="dxa"/>
            </w:tcMar>
          </w:tcPr>
          <w:p w14:paraId="0B0A4359" w14:textId="77777777" w:rsidR="00A17044" w:rsidRPr="001E61BC" w:rsidRDefault="00A17044" w:rsidP="006714D9">
            <w:pPr>
              <w:rPr>
                <w:rFonts w:asciiTheme="minorHAnsi" w:hAnsiTheme="minorHAnsi" w:cstheme="minorHAnsi"/>
                <w:sz w:val="24"/>
                <w:szCs w:val="24"/>
              </w:rPr>
            </w:pPr>
          </w:p>
        </w:tc>
        <w:tc>
          <w:tcPr>
            <w:tcW w:w="1091" w:type="pct"/>
            <w:gridSpan w:val="2"/>
            <w:tcMar>
              <w:top w:w="28" w:type="dxa"/>
              <w:bottom w:w="28" w:type="dxa"/>
            </w:tcMar>
          </w:tcPr>
          <w:p w14:paraId="23C6659B" w14:textId="77777777" w:rsidR="00A17044" w:rsidRPr="001E61BC" w:rsidRDefault="00A17044" w:rsidP="006714D9">
            <w:pPr>
              <w:rPr>
                <w:rFonts w:asciiTheme="minorHAnsi" w:hAnsiTheme="minorHAnsi" w:cstheme="minorHAnsi"/>
                <w:sz w:val="24"/>
                <w:szCs w:val="24"/>
              </w:rPr>
            </w:pPr>
          </w:p>
        </w:tc>
      </w:tr>
      <w:tr w:rsidR="00A17044" w:rsidRPr="001E61BC" w14:paraId="64300FEB" w14:textId="77777777" w:rsidTr="00B9643A">
        <w:trPr>
          <w:trHeight w:val="611"/>
        </w:trPr>
        <w:tc>
          <w:tcPr>
            <w:tcW w:w="2985" w:type="pct"/>
            <w:gridSpan w:val="3"/>
            <w:vMerge w:val="restart"/>
            <w:tcMar>
              <w:top w:w="28" w:type="dxa"/>
              <w:bottom w:w="28" w:type="dxa"/>
            </w:tcMar>
            <w:vAlign w:val="center"/>
          </w:tcPr>
          <w:p w14:paraId="58739C2C"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I confirm that I will provide the following promptly on request at any time prior to the award decision being made: </w:t>
            </w:r>
          </w:p>
          <w:p w14:paraId="663B3BC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Evidence of insurances in place      </w:t>
            </w:r>
          </w:p>
          <w:p w14:paraId="0971C599"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or </w:t>
            </w:r>
          </w:p>
          <w:p w14:paraId="6CB632C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Letter from Insurance Broker confirming that the required levels could be put in place if successful</w:t>
            </w:r>
          </w:p>
        </w:tc>
        <w:tc>
          <w:tcPr>
            <w:tcW w:w="924" w:type="pct"/>
            <w:tcMar>
              <w:top w:w="28" w:type="dxa"/>
              <w:bottom w:w="28" w:type="dxa"/>
            </w:tcMar>
            <w:vAlign w:val="center"/>
          </w:tcPr>
          <w:p w14:paraId="24C7F9D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1091" w:type="pct"/>
            <w:gridSpan w:val="2"/>
            <w:tcMar>
              <w:top w:w="28" w:type="dxa"/>
              <w:bottom w:w="28" w:type="dxa"/>
            </w:tcMar>
            <w:vAlign w:val="center"/>
          </w:tcPr>
          <w:p w14:paraId="26C8108F" w14:textId="77777777" w:rsidR="00A17044" w:rsidRPr="001E61BC" w:rsidRDefault="00A17044" w:rsidP="006714D9">
            <w:pPr>
              <w:rPr>
                <w:rFonts w:asciiTheme="minorHAnsi" w:hAnsiTheme="minorHAnsi" w:cstheme="minorHAnsi"/>
                <w:sz w:val="24"/>
                <w:szCs w:val="24"/>
              </w:rPr>
            </w:pPr>
          </w:p>
        </w:tc>
      </w:tr>
      <w:tr w:rsidR="00A17044" w:rsidRPr="001E61BC" w14:paraId="5B71AAF1" w14:textId="77777777" w:rsidTr="00B9643A">
        <w:trPr>
          <w:trHeight w:val="611"/>
        </w:trPr>
        <w:tc>
          <w:tcPr>
            <w:tcW w:w="2985" w:type="pct"/>
            <w:gridSpan w:val="3"/>
            <w:vMerge/>
            <w:tcMar>
              <w:top w:w="28" w:type="dxa"/>
              <w:bottom w:w="28" w:type="dxa"/>
            </w:tcMar>
            <w:vAlign w:val="center"/>
          </w:tcPr>
          <w:p w14:paraId="22DF9FA3" w14:textId="77777777" w:rsidR="00A17044" w:rsidRPr="001E61BC" w:rsidRDefault="00A17044" w:rsidP="006714D9">
            <w:pPr>
              <w:rPr>
                <w:rFonts w:asciiTheme="minorHAnsi" w:hAnsiTheme="minorHAnsi" w:cstheme="minorHAnsi"/>
                <w:sz w:val="24"/>
                <w:szCs w:val="24"/>
              </w:rPr>
            </w:pPr>
          </w:p>
        </w:tc>
        <w:tc>
          <w:tcPr>
            <w:tcW w:w="924" w:type="pct"/>
            <w:tcMar>
              <w:top w:w="28" w:type="dxa"/>
              <w:bottom w:w="28" w:type="dxa"/>
            </w:tcMar>
            <w:vAlign w:val="center"/>
          </w:tcPr>
          <w:p w14:paraId="77FBEDF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91" w:type="pct"/>
            <w:gridSpan w:val="2"/>
            <w:tcMar>
              <w:top w:w="28" w:type="dxa"/>
              <w:bottom w:w="28" w:type="dxa"/>
            </w:tcMar>
            <w:vAlign w:val="center"/>
          </w:tcPr>
          <w:p w14:paraId="16E49D42" w14:textId="77777777" w:rsidR="00A17044" w:rsidRPr="001E61BC" w:rsidRDefault="00A17044" w:rsidP="006714D9">
            <w:pPr>
              <w:rPr>
                <w:rFonts w:asciiTheme="minorHAnsi" w:hAnsiTheme="minorHAnsi" w:cstheme="minorHAnsi"/>
                <w:sz w:val="24"/>
                <w:szCs w:val="24"/>
              </w:rPr>
            </w:pPr>
          </w:p>
        </w:tc>
      </w:tr>
      <w:tr w:rsidR="00A17044" w:rsidRPr="001E61BC" w14:paraId="481CC10F" w14:textId="77777777" w:rsidTr="00B9643A">
        <w:trPr>
          <w:trHeight w:val="695"/>
        </w:trPr>
        <w:tc>
          <w:tcPr>
            <w:tcW w:w="2985" w:type="pct"/>
            <w:gridSpan w:val="3"/>
            <w:vMerge w:val="restart"/>
            <w:tcMar>
              <w:top w:w="28" w:type="dxa"/>
              <w:bottom w:w="28" w:type="dxa"/>
            </w:tcMar>
            <w:vAlign w:val="center"/>
          </w:tcPr>
          <w:p w14:paraId="32B7C1B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 xml:space="preserve">I confirm that if successful, where the levels required under the contract or framework are higher than those </w:t>
            </w:r>
            <w:r w:rsidRPr="001E61BC">
              <w:rPr>
                <w:rFonts w:asciiTheme="minorHAnsi" w:hAnsiTheme="minorHAnsi" w:cstheme="minorHAnsi"/>
                <w:sz w:val="24"/>
                <w:szCs w:val="24"/>
              </w:rPr>
              <w:lastRenderedPageBreak/>
              <w:t>currently in our possession, I will be in a position to put the required forms and levels of insurances required in place promptly.</w:t>
            </w:r>
          </w:p>
        </w:tc>
        <w:tc>
          <w:tcPr>
            <w:tcW w:w="924" w:type="pct"/>
            <w:tcMar>
              <w:top w:w="28" w:type="dxa"/>
              <w:bottom w:w="28" w:type="dxa"/>
            </w:tcMar>
            <w:vAlign w:val="center"/>
          </w:tcPr>
          <w:p w14:paraId="4E8F14A5"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lastRenderedPageBreak/>
              <w:t>Yes</w:t>
            </w:r>
          </w:p>
        </w:tc>
        <w:tc>
          <w:tcPr>
            <w:tcW w:w="1091" w:type="pct"/>
            <w:gridSpan w:val="2"/>
            <w:tcMar>
              <w:top w:w="28" w:type="dxa"/>
              <w:bottom w:w="28" w:type="dxa"/>
            </w:tcMar>
            <w:vAlign w:val="center"/>
          </w:tcPr>
          <w:p w14:paraId="6217DA40" w14:textId="77777777" w:rsidR="00A17044" w:rsidRPr="001E61BC" w:rsidRDefault="00A17044" w:rsidP="006714D9">
            <w:pPr>
              <w:rPr>
                <w:rFonts w:asciiTheme="minorHAnsi" w:hAnsiTheme="minorHAnsi" w:cstheme="minorHAnsi"/>
                <w:sz w:val="24"/>
                <w:szCs w:val="24"/>
              </w:rPr>
            </w:pPr>
          </w:p>
        </w:tc>
      </w:tr>
      <w:tr w:rsidR="00A17044" w:rsidRPr="001E61BC" w14:paraId="77043912" w14:textId="77777777" w:rsidTr="00B9643A">
        <w:trPr>
          <w:trHeight w:val="649"/>
        </w:trPr>
        <w:tc>
          <w:tcPr>
            <w:tcW w:w="2985" w:type="pct"/>
            <w:gridSpan w:val="3"/>
            <w:vMerge/>
            <w:tcMar>
              <w:top w:w="28" w:type="dxa"/>
              <w:bottom w:w="28" w:type="dxa"/>
            </w:tcMar>
            <w:vAlign w:val="center"/>
          </w:tcPr>
          <w:p w14:paraId="1227474D" w14:textId="77777777" w:rsidR="00A17044" w:rsidRPr="001E61BC" w:rsidRDefault="00A17044" w:rsidP="006714D9">
            <w:pPr>
              <w:rPr>
                <w:rFonts w:asciiTheme="minorHAnsi" w:hAnsiTheme="minorHAnsi" w:cstheme="minorHAnsi"/>
                <w:sz w:val="24"/>
                <w:szCs w:val="24"/>
              </w:rPr>
            </w:pPr>
          </w:p>
        </w:tc>
        <w:tc>
          <w:tcPr>
            <w:tcW w:w="924" w:type="pct"/>
            <w:tcMar>
              <w:top w:w="28" w:type="dxa"/>
              <w:bottom w:w="28" w:type="dxa"/>
            </w:tcMar>
            <w:vAlign w:val="center"/>
          </w:tcPr>
          <w:p w14:paraId="07E7093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1091" w:type="pct"/>
            <w:gridSpan w:val="2"/>
            <w:tcMar>
              <w:top w:w="28" w:type="dxa"/>
              <w:bottom w:w="28" w:type="dxa"/>
            </w:tcMar>
            <w:vAlign w:val="center"/>
          </w:tcPr>
          <w:p w14:paraId="4558B428" w14:textId="77777777" w:rsidR="00A17044" w:rsidRPr="001E61BC" w:rsidRDefault="00A17044" w:rsidP="006714D9">
            <w:pPr>
              <w:rPr>
                <w:rFonts w:asciiTheme="minorHAnsi" w:hAnsiTheme="minorHAnsi" w:cstheme="minorHAnsi"/>
                <w:sz w:val="24"/>
                <w:szCs w:val="24"/>
              </w:rPr>
            </w:pPr>
          </w:p>
        </w:tc>
      </w:tr>
      <w:tr w:rsidR="00A17044" w:rsidRPr="001E61BC" w14:paraId="5A80E36C" w14:textId="77777777" w:rsidTr="00B9643A">
        <w:tc>
          <w:tcPr>
            <w:tcW w:w="5000" w:type="pct"/>
            <w:gridSpan w:val="6"/>
            <w:tcMar>
              <w:top w:w="28" w:type="dxa"/>
              <w:bottom w:w="28" w:type="dxa"/>
            </w:tcMar>
          </w:tcPr>
          <w:p w14:paraId="780E5FD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Please note that the Contracting Authority will seek to verify self-declarations regarding financial capacity prior to next stage of the competition.</w:t>
            </w:r>
          </w:p>
        </w:tc>
      </w:tr>
      <w:tr w:rsidR="00A17044" w:rsidRPr="001E61BC" w14:paraId="537B275E" w14:textId="77777777" w:rsidTr="00B9643A">
        <w:tc>
          <w:tcPr>
            <w:tcW w:w="1334" w:type="pct"/>
            <w:tcBorders>
              <w:bottom w:val="single" w:sz="4" w:space="0" w:color="FFFFFF" w:themeColor="background1"/>
            </w:tcBorders>
            <w:shd w:val="clear" w:color="auto" w:fill="A80050"/>
            <w:tcMar>
              <w:top w:w="28" w:type="dxa"/>
              <w:bottom w:w="28" w:type="dxa"/>
            </w:tcMar>
          </w:tcPr>
          <w:p w14:paraId="1DA1985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Signed:</w:t>
            </w:r>
          </w:p>
        </w:tc>
        <w:tc>
          <w:tcPr>
            <w:tcW w:w="3666" w:type="pct"/>
            <w:gridSpan w:val="5"/>
            <w:tcMar>
              <w:top w:w="28" w:type="dxa"/>
              <w:bottom w:w="28" w:type="dxa"/>
            </w:tcMar>
          </w:tcPr>
          <w:p w14:paraId="5B5E80AC" w14:textId="77777777" w:rsidR="00A17044" w:rsidRPr="001E61BC" w:rsidRDefault="00A17044" w:rsidP="006714D9">
            <w:pPr>
              <w:rPr>
                <w:rFonts w:asciiTheme="minorHAnsi" w:hAnsiTheme="minorHAnsi" w:cstheme="minorHAnsi"/>
                <w:sz w:val="24"/>
                <w:szCs w:val="24"/>
              </w:rPr>
            </w:pPr>
          </w:p>
        </w:tc>
      </w:tr>
      <w:tr w:rsidR="00A17044" w:rsidRPr="001E61BC" w14:paraId="67442847" w14:textId="77777777" w:rsidTr="00B9643A">
        <w:tc>
          <w:tcPr>
            <w:tcW w:w="1334" w:type="pct"/>
            <w:tcBorders>
              <w:top w:val="single" w:sz="4" w:space="0" w:color="FFFFFF" w:themeColor="background1"/>
              <w:bottom w:val="single" w:sz="4" w:space="0" w:color="FFFFFF" w:themeColor="background1"/>
            </w:tcBorders>
            <w:shd w:val="clear" w:color="auto" w:fill="A80050"/>
            <w:tcMar>
              <w:top w:w="28" w:type="dxa"/>
              <w:bottom w:w="28" w:type="dxa"/>
            </w:tcMar>
          </w:tcPr>
          <w:p w14:paraId="36A215A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Position:</w:t>
            </w:r>
          </w:p>
        </w:tc>
        <w:tc>
          <w:tcPr>
            <w:tcW w:w="3666" w:type="pct"/>
            <w:gridSpan w:val="5"/>
            <w:tcMar>
              <w:top w:w="28" w:type="dxa"/>
              <w:bottom w:w="28" w:type="dxa"/>
            </w:tcMar>
          </w:tcPr>
          <w:p w14:paraId="032616C5" w14:textId="77777777" w:rsidR="00A17044" w:rsidRPr="001E61BC" w:rsidRDefault="00A17044" w:rsidP="006714D9">
            <w:pPr>
              <w:rPr>
                <w:rFonts w:asciiTheme="minorHAnsi" w:hAnsiTheme="minorHAnsi" w:cstheme="minorHAnsi"/>
                <w:sz w:val="24"/>
                <w:szCs w:val="24"/>
              </w:rPr>
            </w:pPr>
          </w:p>
        </w:tc>
      </w:tr>
      <w:tr w:rsidR="00A17044" w:rsidRPr="001E61BC" w14:paraId="014CA72C" w14:textId="77777777" w:rsidTr="00B9643A">
        <w:tc>
          <w:tcPr>
            <w:tcW w:w="1334" w:type="pct"/>
            <w:tcBorders>
              <w:top w:val="single" w:sz="4" w:space="0" w:color="FFFFFF" w:themeColor="background1"/>
            </w:tcBorders>
            <w:shd w:val="clear" w:color="auto" w:fill="A80050"/>
            <w:tcMar>
              <w:top w:w="28" w:type="dxa"/>
              <w:bottom w:w="28" w:type="dxa"/>
            </w:tcMar>
          </w:tcPr>
          <w:p w14:paraId="3CCA2C26"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Date:</w:t>
            </w:r>
          </w:p>
        </w:tc>
        <w:tc>
          <w:tcPr>
            <w:tcW w:w="3666" w:type="pct"/>
            <w:gridSpan w:val="5"/>
            <w:tcMar>
              <w:top w:w="28" w:type="dxa"/>
              <w:bottom w:w="28" w:type="dxa"/>
            </w:tcMar>
          </w:tcPr>
          <w:p w14:paraId="330C7E0E" w14:textId="77777777" w:rsidR="00A17044" w:rsidRPr="001E61BC" w:rsidRDefault="00A17044" w:rsidP="006714D9">
            <w:pPr>
              <w:rPr>
                <w:rFonts w:asciiTheme="minorHAnsi" w:hAnsiTheme="minorHAnsi" w:cstheme="minorHAnsi"/>
                <w:sz w:val="24"/>
                <w:szCs w:val="24"/>
              </w:rPr>
            </w:pPr>
          </w:p>
        </w:tc>
      </w:tr>
    </w:tbl>
    <w:tbl>
      <w:tblPr>
        <w:tblStyle w:val="TableGrid"/>
        <w:tblW w:w="5000" w:type="pct"/>
        <w:tblLook w:val="04A0" w:firstRow="1" w:lastRow="0" w:firstColumn="1" w:lastColumn="0" w:noHBand="0" w:noVBand="1"/>
      </w:tblPr>
      <w:tblGrid>
        <w:gridCol w:w="4057"/>
        <w:gridCol w:w="597"/>
        <w:gridCol w:w="843"/>
        <w:gridCol w:w="547"/>
        <w:gridCol w:w="830"/>
        <w:gridCol w:w="362"/>
        <w:gridCol w:w="1019"/>
        <w:gridCol w:w="181"/>
        <w:gridCol w:w="1192"/>
      </w:tblGrid>
      <w:tr w:rsidR="004656D7" w:rsidRPr="001E61BC" w14:paraId="2DED8F8C" w14:textId="77777777" w:rsidTr="004656D7">
        <w:tc>
          <w:tcPr>
            <w:tcW w:w="5000" w:type="pct"/>
            <w:gridSpan w:val="9"/>
            <w:shd w:val="clear" w:color="auto" w:fill="FFFFFF" w:themeFill="background1"/>
            <w:tcMar>
              <w:top w:w="28" w:type="dxa"/>
              <w:bottom w:w="28" w:type="dxa"/>
            </w:tcMar>
          </w:tcPr>
          <w:p w14:paraId="06560AEB" w14:textId="77777777" w:rsidR="004656D7" w:rsidRPr="001E61BC" w:rsidRDefault="004656D7" w:rsidP="006714D9">
            <w:pPr>
              <w:rPr>
                <w:rFonts w:asciiTheme="minorHAnsi" w:hAnsiTheme="minorHAnsi" w:cstheme="minorHAnsi"/>
                <w:sz w:val="24"/>
                <w:szCs w:val="24"/>
              </w:rPr>
            </w:pPr>
          </w:p>
        </w:tc>
      </w:tr>
      <w:tr w:rsidR="005136A0" w:rsidRPr="001E61BC" w14:paraId="1CD4890C" w14:textId="77777777" w:rsidTr="00B9643A">
        <w:tc>
          <w:tcPr>
            <w:tcW w:w="5000" w:type="pct"/>
            <w:gridSpan w:val="9"/>
            <w:shd w:val="clear" w:color="auto" w:fill="A80050"/>
            <w:tcMar>
              <w:top w:w="28" w:type="dxa"/>
              <w:bottom w:w="28" w:type="dxa"/>
            </w:tcMar>
          </w:tcPr>
          <w:p w14:paraId="324F0737" w14:textId="1AEC0228" w:rsidR="005136A0" w:rsidRPr="004656D7" w:rsidRDefault="0020055E" w:rsidP="006714D9">
            <w:pPr>
              <w:rPr>
                <w:rFonts w:asciiTheme="minorHAnsi" w:hAnsiTheme="minorHAnsi" w:cstheme="minorHAnsi"/>
                <w:b/>
                <w:sz w:val="24"/>
                <w:szCs w:val="24"/>
              </w:rPr>
            </w:pPr>
            <w:bookmarkStart w:id="34" w:name="_Hlk39232747"/>
            <w:r w:rsidRPr="004656D7">
              <w:rPr>
                <w:rFonts w:asciiTheme="minorHAnsi" w:hAnsiTheme="minorHAnsi" w:cstheme="minorHAnsi"/>
                <w:b/>
                <w:sz w:val="24"/>
                <w:szCs w:val="24"/>
              </w:rPr>
              <w:t>A5</w:t>
            </w:r>
            <w:r w:rsidR="005136A0" w:rsidRPr="004656D7">
              <w:rPr>
                <w:rFonts w:asciiTheme="minorHAnsi" w:hAnsiTheme="minorHAnsi" w:cstheme="minorHAnsi"/>
                <w:b/>
                <w:sz w:val="24"/>
                <w:szCs w:val="24"/>
              </w:rPr>
              <w:t xml:space="preserve"> – Health &amp; Safety</w:t>
            </w:r>
          </w:p>
        </w:tc>
      </w:tr>
      <w:tr w:rsidR="005136A0" w:rsidRPr="001E61BC" w14:paraId="2212B3F4" w14:textId="77777777" w:rsidTr="004656D7">
        <w:tc>
          <w:tcPr>
            <w:tcW w:w="5000" w:type="pct"/>
            <w:gridSpan w:val="9"/>
            <w:shd w:val="clear" w:color="auto" w:fill="A80050"/>
            <w:tcMar>
              <w:top w:w="28" w:type="dxa"/>
              <w:bottom w:w="28" w:type="dxa"/>
            </w:tcMar>
          </w:tcPr>
          <w:p w14:paraId="209A5074"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xml:space="preserve"> Pass/Fail</w:t>
            </w:r>
          </w:p>
          <w:p w14:paraId="5B0D235E"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must demonstrate compliance with all the relevant Health &amp; Safety legislation.  The Contracting Authority reserves the right to seek further information to verify compliance.</w:t>
            </w:r>
          </w:p>
        </w:tc>
      </w:tr>
      <w:tr w:rsidR="005136A0" w:rsidRPr="001E61BC" w14:paraId="31C9C1AD" w14:textId="77777777" w:rsidTr="00951F0D">
        <w:tc>
          <w:tcPr>
            <w:tcW w:w="2417" w:type="pct"/>
            <w:gridSpan w:val="2"/>
            <w:tcMar>
              <w:top w:w="28" w:type="dxa"/>
              <w:bottom w:w="28" w:type="dxa"/>
            </w:tcMar>
          </w:tcPr>
          <w:p w14:paraId="428E5335"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Do you comply with the Safety Health &amp; Welfare at Work Act 2005?</w:t>
            </w:r>
          </w:p>
        </w:tc>
        <w:tc>
          <w:tcPr>
            <w:tcW w:w="722" w:type="pct"/>
            <w:gridSpan w:val="2"/>
            <w:tcMar>
              <w:top w:w="28" w:type="dxa"/>
              <w:bottom w:w="28" w:type="dxa"/>
            </w:tcMar>
            <w:vAlign w:val="center"/>
          </w:tcPr>
          <w:p w14:paraId="691B019A"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19" w:type="pct"/>
            <w:gridSpan w:val="2"/>
            <w:tcMar>
              <w:top w:w="28" w:type="dxa"/>
              <w:bottom w:w="28" w:type="dxa"/>
            </w:tcMar>
            <w:vAlign w:val="center"/>
          </w:tcPr>
          <w:p w14:paraId="4C19599F" w14:textId="77777777" w:rsidR="005136A0" w:rsidRPr="001E61BC" w:rsidRDefault="005136A0" w:rsidP="006714D9">
            <w:pPr>
              <w:rPr>
                <w:rFonts w:asciiTheme="minorHAnsi" w:hAnsiTheme="minorHAnsi" w:cstheme="minorHAnsi"/>
                <w:sz w:val="24"/>
                <w:szCs w:val="24"/>
              </w:rPr>
            </w:pPr>
          </w:p>
        </w:tc>
        <w:tc>
          <w:tcPr>
            <w:tcW w:w="623" w:type="pct"/>
            <w:gridSpan w:val="2"/>
            <w:tcMar>
              <w:top w:w="28" w:type="dxa"/>
              <w:bottom w:w="28" w:type="dxa"/>
            </w:tcMar>
            <w:vAlign w:val="center"/>
          </w:tcPr>
          <w:p w14:paraId="038FF917"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619" w:type="pct"/>
            <w:tcMar>
              <w:top w:w="28" w:type="dxa"/>
              <w:bottom w:w="28" w:type="dxa"/>
            </w:tcMar>
            <w:vAlign w:val="center"/>
          </w:tcPr>
          <w:p w14:paraId="4553900B" w14:textId="77777777" w:rsidR="005136A0" w:rsidRPr="001E61BC" w:rsidRDefault="005136A0" w:rsidP="006714D9">
            <w:pPr>
              <w:rPr>
                <w:rFonts w:asciiTheme="minorHAnsi" w:hAnsiTheme="minorHAnsi" w:cstheme="minorHAnsi"/>
                <w:sz w:val="24"/>
                <w:szCs w:val="24"/>
              </w:rPr>
            </w:pPr>
          </w:p>
        </w:tc>
      </w:tr>
      <w:tr w:rsidR="005136A0" w:rsidRPr="001E61BC" w14:paraId="5F884475" w14:textId="77777777" w:rsidTr="00951F0D">
        <w:tc>
          <w:tcPr>
            <w:tcW w:w="2417" w:type="pct"/>
            <w:gridSpan w:val="2"/>
            <w:tcMar>
              <w:top w:w="28" w:type="dxa"/>
              <w:bottom w:w="28" w:type="dxa"/>
            </w:tcMar>
          </w:tcPr>
          <w:p w14:paraId="2417CEDC"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Manager responsible for Health &amp; Safety:</w:t>
            </w:r>
          </w:p>
        </w:tc>
        <w:tc>
          <w:tcPr>
            <w:tcW w:w="2583" w:type="pct"/>
            <w:gridSpan w:val="7"/>
            <w:tcMar>
              <w:top w:w="28" w:type="dxa"/>
              <w:bottom w:w="28" w:type="dxa"/>
            </w:tcMar>
          </w:tcPr>
          <w:p w14:paraId="40678C90" w14:textId="77777777" w:rsidR="005136A0" w:rsidRPr="001E61BC" w:rsidRDefault="005136A0" w:rsidP="006714D9">
            <w:pPr>
              <w:rPr>
                <w:rFonts w:asciiTheme="minorHAnsi" w:hAnsiTheme="minorHAnsi" w:cstheme="minorHAnsi"/>
                <w:sz w:val="24"/>
                <w:szCs w:val="24"/>
              </w:rPr>
            </w:pPr>
          </w:p>
        </w:tc>
      </w:tr>
      <w:tr w:rsidR="005136A0" w:rsidRPr="001E61BC" w14:paraId="4C7BEA77" w14:textId="77777777" w:rsidTr="00951F0D">
        <w:tc>
          <w:tcPr>
            <w:tcW w:w="2417" w:type="pct"/>
            <w:gridSpan w:val="2"/>
            <w:tcMar>
              <w:top w:w="28" w:type="dxa"/>
              <w:bottom w:w="28" w:type="dxa"/>
            </w:tcMar>
            <w:vAlign w:val="center"/>
          </w:tcPr>
          <w:p w14:paraId="09B715AC"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Health &amp; Safety management</w:t>
            </w:r>
          </w:p>
        </w:tc>
        <w:tc>
          <w:tcPr>
            <w:tcW w:w="722" w:type="pct"/>
            <w:gridSpan w:val="2"/>
            <w:tcMar>
              <w:top w:w="28" w:type="dxa"/>
              <w:bottom w:w="28" w:type="dxa"/>
            </w:tcMar>
            <w:vAlign w:val="center"/>
          </w:tcPr>
          <w:p w14:paraId="4FC720CE"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Externally Certified</w:t>
            </w:r>
          </w:p>
        </w:tc>
        <w:tc>
          <w:tcPr>
            <w:tcW w:w="619" w:type="pct"/>
            <w:gridSpan w:val="2"/>
            <w:tcMar>
              <w:top w:w="28" w:type="dxa"/>
              <w:bottom w:w="28" w:type="dxa"/>
            </w:tcMar>
            <w:vAlign w:val="center"/>
          </w:tcPr>
          <w:p w14:paraId="254256F4" w14:textId="77777777" w:rsidR="005136A0" w:rsidRPr="001E61BC" w:rsidRDefault="005136A0" w:rsidP="006714D9">
            <w:pPr>
              <w:rPr>
                <w:rFonts w:asciiTheme="minorHAnsi" w:hAnsiTheme="minorHAnsi" w:cstheme="minorHAnsi"/>
                <w:sz w:val="24"/>
                <w:szCs w:val="24"/>
              </w:rPr>
            </w:pPr>
          </w:p>
        </w:tc>
        <w:tc>
          <w:tcPr>
            <w:tcW w:w="623" w:type="pct"/>
            <w:gridSpan w:val="2"/>
            <w:tcMar>
              <w:top w:w="28" w:type="dxa"/>
              <w:bottom w:w="28" w:type="dxa"/>
            </w:tcMar>
            <w:vAlign w:val="center"/>
          </w:tcPr>
          <w:p w14:paraId="7D0E997E"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In-house</w:t>
            </w:r>
          </w:p>
        </w:tc>
        <w:tc>
          <w:tcPr>
            <w:tcW w:w="619" w:type="pct"/>
            <w:tcMar>
              <w:top w:w="28" w:type="dxa"/>
              <w:bottom w:w="28" w:type="dxa"/>
            </w:tcMar>
            <w:vAlign w:val="center"/>
          </w:tcPr>
          <w:p w14:paraId="34236239" w14:textId="77777777" w:rsidR="005136A0" w:rsidRPr="001E61BC" w:rsidRDefault="005136A0" w:rsidP="006714D9">
            <w:pPr>
              <w:rPr>
                <w:rFonts w:asciiTheme="minorHAnsi" w:hAnsiTheme="minorHAnsi" w:cstheme="minorHAnsi"/>
                <w:sz w:val="24"/>
                <w:szCs w:val="24"/>
              </w:rPr>
            </w:pPr>
          </w:p>
        </w:tc>
      </w:tr>
      <w:tr w:rsidR="005136A0" w:rsidRPr="001E61BC" w14:paraId="22D9EA1A" w14:textId="77777777" w:rsidTr="00B9643A">
        <w:tc>
          <w:tcPr>
            <w:tcW w:w="5000" w:type="pct"/>
            <w:gridSpan w:val="9"/>
            <w:tcMar>
              <w:top w:w="28" w:type="dxa"/>
              <w:bottom w:w="28" w:type="dxa"/>
            </w:tcMar>
          </w:tcPr>
          <w:p w14:paraId="48DEB531"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If externally certified, please provide the following information:</w:t>
            </w:r>
          </w:p>
        </w:tc>
      </w:tr>
      <w:tr w:rsidR="005136A0" w:rsidRPr="001E61BC" w14:paraId="7F2F61AF" w14:textId="77777777" w:rsidTr="00951F0D">
        <w:tc>
          <w:tcPr>
            <w:tcW w:w="2107" w:type="pct"/>
            <w:tcMar>
              <w:top w:w="28" w:type="dxa"/>
              <w:bottom w:w="28" w:type="dxa"/>
            </w:tcMar>
          </w:tcPr>
          <w:p w14:paraId="1CF69DFF"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Name of Certification Body:</w:t>
            </w:r>
          </w:p>
        </w:tc>
        <w:tc>
          <w:tcPr>
            <w:tcW w:w="2893" w:type="pct"/>
            <w:gridSpan w:val="8"/>
            <w:tcMar>
              <w:top w:w="28" w:type="dxa"/>
              <w:bottom w:w="28" w:type="dxa"/>
            </w:tcMar>
          </w:tcPr>
          <w:p w14:paraId="3C17FC1B" w14:textId="77777777" w:rsidR="005136A0" w:rsidRPr="001E61BC" w:rsidRDefault="005136A0" w:rsidP="006714D9">
            <w:pPr>
              <w:rPr>
                <w:rFonts w:asciiTheme="minorHAnsi" w:hAnsiTheme="minorHAnsi" w:cstheme="minorHAnsi"/>
                <w:sz w:val="24"/>
                <w:szCs w:val="24"/>
              </w:rPr>
            </w:pPr>
          </w:p>
        </w:tc>
      </w:tr>
      <w:tr w:rsidR="005136A0" w:rsidRPr="001E61BC" w14:paraId="183A4887" w14:textId="77777777" w:rsidTr="00951F0D">
        <w:tc>
          <w:tcPr>
            <w:tcW w:w="2107" w:type="pct"/>
            <w:tcMar>
              <w:top w:w="28" w:type="dxa"/>
              <w:bottom w:w="28" w:type="dxa"/>
            </w:tcMar>
          </w:tcPr>
          <w:p w14:paraId="57C37A86"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Date of most recent certification:</w:t>
            </w:r>
          </w:p>
        </w:tc>
        <w:tc>
          <w:tcPr>
            <w:tcW w:w="2893" w:type="pct"/>
            <w:gridSpan w:val="8"/>
            <w:tcMar>
              <w:top w:w="28" w:type="dxa"/>
              <w:bottom w:w="28" w:type="dxa"/>
            </w:tcMar>
          </w:tcPr>
          <w:p w14:paraId="01403B94" w14:textId="77777777" w:rsidR="005136A0" w:rsidRPr="001E61BC" w:rsidRDefault="005136A0" w:rsidP="006714D9">
            <w:pPr>
              <w:rPr>
                <w:rFonts w:asciiTheme="minorHAnsi" w:hAnsiTheme="minorHAnsi" w:cstheme="minorHAnsi"/>
                <w:sz w:val="24"/>
                <w:szCs w:val="24"/>
              </w:rPr>
            </w:pPr>
          </w:p>
        </w:tc>
      </w:tr>
      <w:tr w:rsidR="005136A0" w:rsidRPr="001E61BC" w14:paraId="17203414" w14:textId="77777777" w:rsidTr="00951F0D">
        <w:tc>
          <w:tcPr>
            <w:tcW w:w="2107" w:type="pct"/>
            <w:tcMar>
              <w:top w:w="28" w:type="dxa"/>
              <w:bottom w:w="28" w:type="dxa"/>
            </w:tcMar>
          </w:tcPr>
          <w:p w14:paraId="0EFD1985"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Scope of Certification:</w:t>
            </w:r>
          </w:p>
        </w:tc>
        <w:tc>
          <w:tcPr>
            <w:tcW w:w="2893" w:type="pct"/>
            <w:gridSpan w:val="8"/>
            <w:tcMar>
              <w:top w:w="28" w:type="dxa"/>
              <w:bottom w:w="28" w:type="dxa"/>
            </w:tcMar>
          </w:tcPr>
          <w:p w14:paraId="1EC8C452" w14:textId="77777777" w:rsidR="005136A0" w:rsidRPr="001E61BC" w:rsidRDefault="005136A0" w:rsidP="006714D9">
            <w:pPr>
              <w:rPr>
                <w:rFonts w:asciiTheme="minorHAnsi" w:hAnsiTheme="minorHAnsi" w:cstheme="minorHAnsi"/>
                <w:sz w:val="24"/>
                <w:szCs w:val="24"/>
              </w:rPr>
            </w:pPr>
          </w:p>
        </w:tc>
      </w:tr>
      <w:tr w:rsidR="005136A0" w:rsidRPr="001E61BC" w14:paraId="278645A7" w14:textId="77777777" w:rsidTr="00951F0D">
        <w:tc>
          <w:tcPr>
            <w:tcW w:w="2107" w:type="pct"/>
            <w:tcMar>
              <w:top w:w="28" w:type="dxa"/>
              <w:bottom w:w="28" w:type="dxa"/>
            </w:tcMar>
          </w:tcPr>
          <w:p w14:paraId="497A9A86"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I confirm that evidence of compliance will be provided promptly on request.</w:t>
            </w:r>
          </w:p>
        </w:tc>
        <w:tc>
          <w:tcPr>
            <w:tcW w:w="748" w:type="pct"/>
            <w:gridSpan w:val="2"/>
            <w:tcMar>
              <w:top w:w="28" w:type="dxa"/>
              <w:bottom w:w="28" w:type="dxa"/>
            </w:tcMar>
            <w:vAlign w:val="center"/>
          </w:tcPr>
          <w:p w14:paraId="7F86F229"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715" w:type="pct"/>
            <w:gridSpan w:val="2"/>
            <w:tcMar>
              <w:top w:w="28" w:type="dxa"/>
              <w:bottom w:w="28" w:type="dxa"/>
            </w:tcMar>
            <w:vAlign w:val="center"/>
          </w:tcPr>
          <w:p w14:paraId="77051191" w14:textId="77777777" w:rsidR="005136A0" w:rsidRPr="001E61BC" w:rsidRDefault="005136A0" w:rsidP="006714D9">
            <w:pPr>
              <w:rPr>
                <w:rFonts w:asciiTheme="minorHAnsi" w:hAnsiTheme="minorHAnsi" w:cstheme="minorHAnsi"/>
                <w:sz w:val="24"/>
                <w:szCs w:val="24"/>
              </w:rPr>
            </w:pPr>
          </w:p>
        </w:tc>
        <w:tc>
          <w:tcPr>
            <w:tcW w:w="717" w:type="pct"/>
            <w:gridSpan w:val="2"/>
            <w:tcMar>
              <w:top w:w="28" w:type="dxa"/>
              <w:bottom w:w="28" w:type="dxa"/>
            </w:tcMar>
            <w:vAlign w:val="center"/>
          </w:tcPr>
          <w:p w14:paraId="187FDF7D" w14:textId="77777777" w:rsidR="005136A0" w:rsidRPr="001E61BC" w:rsidRDefault="005136A0"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713" w:type="pct"/>
            <w:gridSpan w:val="2"/>
            <w:tcMar>
              <w:top w:w="28" w:type="dxa"/>
              <w:bottom w:w="28" w:type="dxa"/>
            </w:tcMar>
            <w:vAlign w:val="center"/>
          </w:tcPr>
          <w:p w14:paraId="7CAD82F7" w14:textId="77777777" w:rsidR="005136A0" w:rsidRPr="001E61BC" w:rsidRDefault="005136A0" w:rsidP="006714D9">
            <w:pPr>
              <w:rPr>
                <w:rFonts w:asciiTheme="minorHAnsi" w:hAnsiTheme="minorHAnsi" w:cstheme="minorHAnsi"/>
                <w:sz w:val="24"/>
                <w:szCs w:val="24"/>
              </w:rPr>
            </w:pPr>
          </w:p>
        </w:tc>
      </w:tr>
      <w:tr w:rsidR="004656D7" w:rsidRPr="001E61BC" w14:paraId="7FCFA686" w14:textId="77777777" w:rsidTr="004656D7">
        <w:tc>
          <w:tcPr>
            <w:tcW w:w="5000" w:type="pct"/>
            <w:gridSpan w:val="9"/>
            <w:shd w:val="clear" w:color="auto" w:fill="FFFFFF" w:themeFill="background1"/>
            <w:tcMar>
              <w:top w:w="28" w:type="dxa"/>
              <w:bottom w:w="28" w:type="dxa"/>
            </w:tcMar>
          </w:tcPr>
          <w:p w14:paraId="2357F145" w14:textId="77777777" w:rsidR="004656D7" w:rsidRPr="001E61BC" w:rsidRDefault="004656D7" w:rsidP="006714D9">
            <w:pPr>
              <w:rPr>
                <w:rFonts w:asciiTheme="minorHAnsi" w:hAnsiTheme="minorHAnsi" w:cstheme="minorHAnsi"/>
                <w:sz w:val="24"/>
                <w:szCs w:val="24"/>
              </w:rPr>
            </w:pPr>
          </w:p>
        </w:tc>
      </w:tr>
      <w:tr w:rsidR="00A17044" w:rsidRPr="001E61BC" w14:paraId="1DE31A6F" w14:textId="77777777" w:rsidTr="00B9643A">
        <w:tc>
          <w:tcPr>
            <w:tcW w:w="5000" w:type="pct"/>
            <w:gridSpan w:val="9"/>
            <w:shd w:val="clear" w:color="auto" w:fill="A80050"/>
            <w:tcMar>
              <w:top w:w="28" w:type="dxa"/>
              <w:bottom w:w="28" w:type="dxa"/>
            </w:tcMar>
          </w:tcPr>
          <w:p w14:paraId="1610CF08" w14:textId="04EB98F7" w:rsidR="00A17044" w:rsidRPr="004656D7" w:rsidRDefault="005136A0" w:rsidP="006714D9">
            <w:pPr>
              <w:rPr>
                <w:rFonts w:asciiTheme="minorHAnsi" w:hAnsiTheme="minorHAnsi" w:cstheme="minorHAnsi"/>
                <w:b/>
                <w:sz w:val="24"/>
                <w:szCs w:val="24"/>
              </w:rPr>
            </w:pPr>
            <w:r w:rsidRPr="001E61BC">
              <w:rPr>
                <w:rFonts w:asciiTheme="minorHAnsi" w:hAnsiTheme="minorHAnsi" w:cstheme="minorHAnsi"/>
                <w:sz w:val="24"/>
                <w:szCs w:val="24"/>
              </w:rPr>
              <w:br w:type="page"/>
            </w:r>
            <w:r w:rsidR="0020055E" w:rsidRPr="004656D7">
              <w:rPr>
                <w:rFonts w:asciiTheme="minorHAnsi" w:hAnsiTheme="minorHAnsi" w:cstheme="minorHAnsi"/>
                <w:b/>
                <w:sz w:val="24"/>
                <w:szCs w:val="24"/>
              </w:rPr>
              <w:t>A6</w:t>
            </w:r>
            <w:r w:rsidR="00A17044" w:rsidRPr="004656D7">
              <w:rPr>
                <w:rFonts w:asciiTheme="minorHAnsi" w:hAnsiTheme="minorHAnsi" w:cstheme="minorHAnsi"/>
                <w:b/>
                <w:sz w:val="24"/>
                <w:szCs w:val="24"/>
              </w:rPr>
              <w:t xml:space="preserve"> – Environmental Systems</w:t>
            </w:r>
          </w:p>
        </w:tc>
      </w:tr>
      <w:tr w:rsidR="00A17044" w:rsidRPr="001E61BC" w14:paraId="0963AD5B" w14:textId="77777777" w:rsidTr="004656D7">
        <w:tc>
          <w:tcPr>
            <w:tcW w:w="5000" w:type="pct"/>
            <w:gridSpan w:val="9"/>
            <w:shd w:val="clear" w:color="auto" w:fill="A80050"/>
            <w:tcMar>
              <w:top w:w="28" w:type="dxa"/>
              <w:bottom w:w="28" w:type="dxa"/>
            </w:tcMar>
          </w:tcPr>
          <w:p w14:paraId="2C79D47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xml:space="preserve"> Pass/Fail</w:t>
            </w:r>
          </w:p>
          <w:p w14:paraId="58D89F4A"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must demonstrate compliance with all the relevant Environmental legislation and guidelines. The Contracting Authority reserves the right to seek further information to verify compliance.</w:t>
            </w:r>
          </w:p>
        </w:tc>
      </w:tr>
      <w:tr w:rsidR="00A17044" w:rsidRPr="001E61BC" w14:paraId="05CF1830" w14:textId="77777777" w:rsidTr="00951F0D">
        <w:tc>
          <w:tcPr>
            <w:tcW w:w="2417" w:type="pct"/>
            <w:gridSpan w:val="2"/>
            <w:tcMar>
              <w:top w:w="28" w:type="dxa"/>
              <w:bottom w:w="28" w:type="dxa"/>
            </w:tcMar>
          </w:tcPr>
          <w:p w14:paraId="4FFE3CD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Do you comply with all relevant Environmental legislation?</w:t>
            </w:r>
          </w:p>
        </w:tc>
        <w:tc>
          <w:tcPr>
            <w:tcW w:w="722" w:type="pct"/>
            <w:gridSpan w:val="2"/>
            <w:tcMar>
              <w:top w:w="28" w:type="dxa"/>
              <w:bottom w:w="28" w:type="dxa"/>
            </w:tcMar>
            <w:vAlign w:val="center"/>
          </w:tcPr>
          <w:p w14:paraId="6772156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619" w:type="pct"/>
            <w:gridSpan w:val="2"/>
            <w:tcMar>
              <w:top w:w="28" w:type="dxa"/>
              <w:bottom w:w="28" w:type="dxa"/>
            </w:tcMar>
            <w:vAlign w:val="center"/>
          </w:tcPr>
          <w:p w14:paraId="1EACA4FB" w14:textId="77777777" w:rsidR="00A17044" w:rsidRPr="001E61BC" w:rsidRDefault="00A17044" w:rsidP="006714D9">
            <w:pPr>
              <w:rPr>
                <w:rFonts w:asciiTheme="minorHAnsi" w:hAnsiTheme="minorHAnsi" w:cstheme="minorHAnsi"/>
                <w:sz w:val="24"/>
                <w:szCs w:val="24"/>
              </w:rPr>
            </w:pPr>
          </w:p>
        </w:tc>
        <w:tc>
          <w:tcPr>
            <w:tcW w:w="623" w:type="pct"/>
            <w:gridSpan w:val="2"/>
            <w:tcMar>
              <w:top w:w="28" w:type="dxa"/>
              <w:bottom w:w="28" w:type="dxa"/>
            </w:tcMar>
            <w:vAlign w:val="center"/>
          </w:tcPr>
          <w:p w14:paraId="6041F55E"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619" w:type="pct"/>
            <w:tcMar>
              <w:top w:w="28" w:type="dxa"/>
              <w:bottom w:w="28" w:type="dxa"/>
            </w:tcMar>
            <w:vAlign w:val="center"/>
          </w:tcPr>
          <w:p w14:paraId="5D6EFC3A" w14:textId="77777777" w:rsidR="00A17044" w:rsidRPr="001E61BC" w:rsidRDefault="00A17044" w:rsidP="006714D9">
            <w:pPr>
              <w:rPr>
                <w:rFonts w:asciiTheme="minorHAnsi" w:hAnsiTheme="minorHAnsi" w:cstheme="minorHAnsi"/>
                <w:sz w:val="24"/>
                <w:szCs w:val="24"/>
              </w:rPr>
            </w:pPr>
          </w:p>
        </w:tc>
      </w:tr>
      <w:tr w:rsidR="00A17044" w:rsidRPr="001E61BC" w14:paraId="433B09BF" w14:textId="77777777" w:rsidTr="00B9643A">
        <w:tc>
          <w:tcPr>
            <w:tcW w:w="2417" w:type="pct"/>
            <w:gridSpan w:val="2"/>
            <w:tcMar>
              <w:top w:w="28" w:type="dxa"/>
              <w:bottom w:w="28" w:type="dxa"/>
            </w:tcMar>
          </w:tcPr>
          <w:p w14:paraId="74DF981D"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Manager responsible for Environmental Systems:</w:t>
            </w:r>
          </w:p>
        </w:tc>
        <w:tc>
          <w:tcPr>
            <w:tcW w:w="2583" w:type="pct"/>
            <w:gridSpan w:val="7"/>
            <w:tcMar>
              <w:top w:w="28" w:type="dxa"/>
              <w:bottom w:w="28" w:type="dxa"/>
            </w:tcMar>
          </w:tcPr>
          <w:p w14:paraId="40DB96F5" w14:textId="77777777" w:rsidR="00A17044" w:rsidRPr="001E61BC" w:rsidRDefault="00A17044" w:rsidP="006714D9">
            <w:pPr>
              <w:rPr>
                <w:rFonts w:asciiTheme="minorHAnsi" w:hAnsiTheme="minorHAnsi" w:cstheme="minorHAnsi"/>
                <w:sz w:val="24"/>
                <w:szCs w:val="24"/>
              </w:rPr>
            </w:pPr>
          </w:p>
        </w:tc>
      </w:tr>
      <w:tr w:rsidR="00A17044" w:rsidRPr="001E61BC" w14:paraId="5D5BF0D6" w14:textId="77777777" w:rsidTr="00951F0D">
        <w:tc>
          <w:tcPr>
            <w:tcW w:w="2417" w:type="pct"/>
            <w:gridSpan w:val="2"/>
            <w:tcMar>
              <w:top w:w="28" w:type="dxa"/>
              <w:bottom w:w="28" w:type="dxa"/>
            </w:tcMar>
            <w:vAlign w:val="center"/>
          </w:tcPr>
          <w:p w14:paraId="4AF1CEEF"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Environmental management</w:t>
            </w:r>
          </w:p>
        </w:tc>
        <w:tc>
          <w:tcPr>
            <w:tcW w:w="722" w:type="pct"/>
            <w:gridSpan w:val="2"/>
            <w:tcMar>
              <w:top w:w="28" w:type="dxa"/>
              <w:bottom w:w="28" w:type="dxa"/>
            </w:tcMar>
            <w:vAlign w:val="center"/>
          </w:tcPr>
          <w:p w14:paraId="399C8BE7"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Externally Certified</w:t>
            </w:r>
          </w:p>
        </w:tc>
        <w:tc>
          <w:tcPr>
            <w:tcW w:w="619" w:type="pct"/>
            <w:gridSpan w:val="2"/>
            <w:tcMar>
              <w:top w:w="28" w:type="dxa"/>
              <w:bottom w:w="28" w:type="dxa"/>
            </w:tcMar>
            <w:vAlign w:val="center"/>
          </w:tcPr>
          <w:p w14:paraId="45AFF808" w14:textId="77777777" w:rsidR="00A17044" w:rsidRPr="001E61BC" w:rsidRDefault="00A17044" w:rsidP="006714D9">
            <w:pPr>
              <w:rPr>
                <w:rFonts w:asciiTheme="minorHAnsi" w:hAnsiTheme="minorHAnsi" w:cstheme="minorHAnsi"/>
                <w:sz w:val="24"/>
                <w:szCs w:val="24"/>
              </w:rPr>
            </w:pPr>
          </w:p>
        </w:tc>
        <w:tc>
          <w:tcPr>
            <w:tcW w:w="623" w:type="pct"/>
            <w:gridSpan w:val="2"/>
            <w:tcMar>
              <w:top w:w="28" w:type="dxa"/>
              <w:bottom w:w="28" w:type="dxa"/>
            </w:tcMar>
            <w:vAlign w:val="center"/>
          </w:tcPr>
          <w:p w14:paraId="0ACB1FF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In-house</w:t>
            </w:r>
          </w:p>
        </w:tc>
        <w:tc>
          <w:tcPr>
            <w:tcW w:w="619" w:type="pct"/>
            <w:tcMar>
              <w:top w:w="28" w:type="dxa"/>
              <w:bottom w:w="28" w:type="dxa"/>
            </w:tcMar>
            <w:vAlign w:val="center"/>
          </w:tcPr>
          <w:p w14:paraId="2D958D56" w14:textId="77777777" w:rsidR="00A17044" w:rsidRPr="001E61BC" w:rsidRDefault="00A17044" w:rsidP="006714D9">
            <w:pPr>
              <w:rPr>
                <w:rFonts w:asciiTheme="minorHAnsi" w:hAnsiTheme="minorHAnsi" w:cstheme="minorHAnsi"/>
                <w:sz w:val="24"/>
                <w:szCs w:val="24"/>
              </w:rPr>
            </w:pPr>
          </w:p>
        </w:tc>
      </w:tr>
      <w:tr w:rsidR="00A17044" w:rsidRPr="001E61BC" w14:paraId="63205004" w14:textId="77777777" w:rsidTr="00B9643A">
        <w:tc>
          <w:tcPr>
            <w:tcW w:w="5000" w:type="pct"/>
            <w:gridSpan w:val="9"/>
            <w:tcMar>
              <w:top w:w="28" w:type="dxa"/>
              <w:bottom w:w="28" w:type="dxa"/>
            </w:tcMar>
          </w:tcPr>
          <w:p w14:paraId="2B331E5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If externally certified, please provide the following information:</w:t>
            </w:r>
          </w:p>
        </w:tc>
      </w:tr>
      <w:tr w:rsidR="00A17044" w:rsidRPr="001E61BC" w14:paraId="1F85E6FF" w14:textId="77777777" w:rsidTr="00B9643A">
        <w:tc>
          <w:tcPr>
            <w:tcW w:w="2107" w:type="pct"/>
            <w:tcMar>
              <w:top w:w="28" w:type="dxa"/>
              <w:bottom w:w="28" w:type="dxa"/>
            </w:tcMar>
          </w:tcPr>
          <w:p w14:paraId="69AA83D0"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Name of Certification Body:</w:t>
            </w:r>
          </w:p>
        </w:tc>
        <w:tc>
          <w:tcPr>
            <w:tcW w:w="2893" w:type="pct"/>
            <w:gridSpan w:val="8"/>
            <w:tcMar>
              <w:top w:w="28" w:type="dxa"/>
              <w:bottom w:w="28" w:type="dxa"/>
            </w:tcMar>
          </w:tcPr>
          <w:p w14:paraId="4D8FC503" w14:textId="77777777" w:rsidR="00A17044" w:rsidRPr="001E61BC" w:rsidRDefault="00A17044" w:rsidP="006714D9">
            <w:pPr>
              <w:rPr>
                <w:rFonts w:asciiTheme="minorHAnsi" w:hAnsiTheme="minorHAnsi" w:cstheme="minorHAnsi"/>
                <w:sz w:val="24"/>
                <w:szCs w:val="24"/>
              </w:rPr>
            </w:pPr>
          </w:p>
        </w:tc>
      </w:tr>
      <w:tr w:rsidR="00A17044" w:rsidRPr="001E61BC" w14:paraId="2B6869EF" w14:textId="77777777" w:rsidTr="00B9643A">
        <w:tc>
          <w:tcPr>
            <w:tcW w:w="2107" w:type="pct"/>
            <w:tcMar>
              <w:top w:w="28" w:type="dxa"/>
              <w:bottom w:w="28" w:type="dxa"/>
            </w:tcMar>
          </w:tcPr>
          <w:p w14:paraId="6EFB957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Date of most recent certification:</w:t>
            </w:r>
          </w:p>
        </w:tc>
        <w:tc>
          <w:tcPr>
            <w:tcW w:w="2893" w:type="pct"/>
            <w:gridSpan w:val="8"/>
            <w:tcMar>
              <w:top w:w="28" w:type="dxa"/>
              <w:bottom w:w="28" w:type="dxa"/>
            </w:tcMar>
          </w:tcPr>
          <w:p w14:paraId="44A28F83" w14:textId="77777777" w:rsidR="00A17044" w:rsidRPr="001E61BC" w:rsidRDefault="00A17044" w:rsidP="006714D9">
            <w:pPr>
              <w:rPr>
                <w:rFonts w:asciiTheme="minorHAnsi" w:hAnsiTheme="minorHAnsi" w:cstheme="minorHAnsi"/>
                <w:sz w:val="24"/>
                <w:szCs w:val="24"/>
              </w:rPr>
            </w:pPr>
          </w:p>
        </w:tc>
      </w:tr>
      <w:tr w:rsidR="00A17044" w:rsidRPr="001E61BC" w14:paraId="2C448796" w14:textId="77777777" w:rsidTr="00B9643A">
        <w:tc>
          <w:tcPr>
            <w:tcW w:w="2107" w:type="pct"/>
            <w:tcMar>
              <w:top w:w="28" w:type="dxa"/>
              <w:bottom w:w="28" w:type="dxa"/>
            </w:tcMar>
          </w:tcPr>
          <w:p w14:paraId="5FB4CB6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Scope of Certification:</w:t>
            </w:r>
          </w:p>
        </w:tc>
        <w:tc>
          <w:tcPr>
            <w:tcW w:w="2893" w:type="pct"/>
            <w:gridSpan w:val="8"/>
            <w:tcMar>
              <w:top w:w="28" w:type="dxa"/>
              <w:bottom w:w="28" w:type="dxa"/>
            </w:tcMar>
          </w:tcPr>
          <w:p w14:paraId="35EBA5CD" w14:textId="77777777" w:rsidR="00A17044" w:rsidRPr="001E61BC" w:rsidRDefault="00A17044" w:rsidP="006714D9">
            <w:pPr>
              <w:rPr>
                <w:rFonts w:asciiTheme="minorHAnsi" w:hAnsiTheme="minorHAnsi" w:cstheme="minorHAnsi"/>
                <w:sz w:val="24"/>
                <w:szCs w:val="24"/>
              </w:rPr>
            </w:pPr>
          </w:p>
        </w:tc>
      </w:tr>
      <w:tr w:rsidR="00A17044" w:rsidRPr="001E61BC" w14:paraId="0963A3DE" w14:textId="77777777" w:rsidTr="00951F0D">
        <w:tc>
          <w:tcPr>
            <w:tcW w:w="2107" w:type="pct"/>
            <w:tcMar>
              <w:top w:w="28" w:type="dxa"/>
              <w:bottom w:w="28" w:type="dxa"/>
            </w:tcMar>
          </w:tcPr>
          <w:p w14:paraId="5C123E5D"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I confirm that evidence of compliance will be provided promptly on request.</w:t>
            </w:r>
          </w:p>
        </w:tc>
        <w:tc>
          <w:tcPr>
            <w:tcW w:w="748" w:type="pct"/>
            <w:gridSpan w:val="2"/>
            <w:tcMar>
              <w:top w:w="28" w:type="dxa"/>
              <w:bottom w:w="28" w:type="dxa"/>
            </w:tcMar>
            <w:vAlign w:val="center"/>
          </w:tcPr>
          <w:p w14:paraId="42EF4A74"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Yes</w:t>
            </w:r>
          </w:p>
        </w:tc>
        <w:tc>
          <w:tcPr>
            <w:tcW w:w="715" w:type="pct"/>
            <w:gridSpan w:val="2"/>
            <w:tcMar>
              <w:top w:w="28" w:type="dxa"/>
              <w:bottom w:w="28" w:type="dxa"/>
            </w:tcMar>
            <w:vAlign w:val="center"/>
          </w:tcPr>
          <w:p w14:paraId="710827B8" w14:textId="77777777" w:rsidR="00A17044" w:rsidRPr="001E61BC" w:rsidRDefault="00A17044" w:rsidP="006714D9">
            <w:pPr>
              <w:rPr>
                <w:rFonts w:asciiTheme="minorHAnsi" w:hAnsiTheme="minorHAnsi" w:cstheme="minorHAnsi"/>
                <w:sz w:val="24"/>
                <w:szCs w:val="24"/>
              </w:rPr>
            </w:pPr>
          </w:p>
        </w:tc>
        <w:tc>
          <w:tcPr>
            <w:tcW w:w="717" w:type="pct"/>
            <w:gridSpan w:val="2"/>
            <w:tcMar>
              <w:top w:w="28" w:type="dxa"/>
              <w:bottom w:w="28" w:type="dxa"/>
            </w:tcMar>
            <w:vAlign w:val="center"/>
          </w:tcPr>
          <w:p w14:paraId="60E8A70B" w14:textId="77777777" w:rsidR="00A17044" w:rsidRPr="001E61BC" w:rsidRDefault="00A17044" w:rsidP="006714D9">
            <w:pPr>
              <w:rPr>
                <w:rFonts w:asciiTheme="minorHAnsi" w:hAnsiTheme="minorHAnsi" w:cstheme="minorHAnsi"/>
                <w:sz w:val="24"/>
                <w:szCs w:val="24"/>
              </w:rPr>
            </w:pPr>
            <w:r w:rsidRPr="001E61BC">
              <w:rPr>
                <w:rFonts w:asciiTheme="minorHAnsi" w:hAnsiTheme="minorHAnsi" w:cstheme="minorHAnsi"/>
                <w:sz w:val="24"/>
                <w:szCs w:val="24"/>
              </w:rPr>
              <w:t>No</w:t>
            </w:r>
          </w:p>
        </w:tc>
        <w:tc>
          <w:tcPr>
            <w:tcW w:w="713" w:type="pct"/>
            <w:gridSpan w:val="2"/>
            <w:tcMar>
              <w:top w:w="28" w:type="dxa"/>
              <w:bottom w:w="28" w:type="dxa"/>
            </w:tcMar>
            <w:vAlign w:val="center"/>
          </w:tcPr>
          <w:p w14:paraId="585D2BBC" w14:textId="77777777" w:rsidR="00A17044" w:rsidRPr="001E61BC" w:rsidRDefault="00A17044" w:rsidP="006714D9">
            <w:pPr>
              <w:rPr>
                <w:rFonts w:asciiTheme="minorHAnsi" w:hAnsiTheme="minorHAnsi" w:cstheme="minorHAnsi"/>
                <w:sz w:val="24"/>
                <w:szCs w:val="24"/>
              </w:rPr>
            </w:pPr>
          </w:p>
        </w:tc>
      </w:tr>
    </w:tbl>
    <w:p w14:paraId="1F85908D" w14:textId="65EA79D6" w:rsidR="00A17044" w:rsidRPr="001E61BC" w:rsidRDefault="00A17044" w:rsidP="006714D9">
      <w:pPr>
        <w:rPr>
          <w:rFonts w:asciiTheme="minorHAnsi" w:hAnsiTheme="minorHAnsi" w:cstheme="minorHAns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702351" w:rsidRPr="001E61BC" w14:paraId="7F4CCBBA" w14:textId="77777777" w:rsidTr="00B9643A">
        <w:trPr>
          <w:trHeight w:val="274"/>
        </w:trPr>
        <w:tc>
          <w:tcPr>
            <w:tcW w:w="5000" w:type="pct"/>
            <w:tcBorders>
              <w:top w:val="single" w:sz="4" w:space="0" w:color="000000"/>
              <w:left w:val="single" w:sz="4" w:space="0" w:color="000000"/>
              <w:bottom w:val="single" w:sz="4" w:space="0" w:color="000000"/>
              <w:right w:val="single" w:sz="4" w:space="0" w:color="000000"/>
            </w:tcBorders>
            <w:shd w:val="clear" w:color="auto" w:fill="A80050"/>
          </w:tcPr>
          <w:p w14:paraId="3F8F80CB" w14:textId="7E0E212C" w:rsidR="00702351" w:rsidRPr="004656D7" w:rsidRDefault="00A17044" w:rsidP="006714D9">
            <w:pPr>
              <w:rPr>
                <w:rFonts w:asciiTheme="minorHAnsi" w:hAnsiTheme="minorHAnsi" w:cstheme="minorHAnsi"/>
                <w:b/>
                <w:sz w:val="24"/>
                <w:szCs w:val="24"/>
              </w:rPr>
            </w:pPr>
            <w:r w:rsidRPr="001E61BC">
              <w:rPr>
                <w:rFonts w:asciiTheme="minorHAnsi" w:hAnsiTheme="minorHAnsi" w:cstheme="minorHAnsi"/>
                <w:sz w:val="24"/>
                <w:szCs w:val="24"/>
              </w:rPr>
              <w:br w:type="page"/>
            </w:r>
            <w:r w:rsidR="0020055E" w:rsidRPr="004656D7">
              <w:rPr>
                <w:rFonts w:asciiTheme="minorHAnsi" w:hAnsiTheme="minorHAnsi" w:cstheme="minorHAnsi"/>
                <w:b/>
                <w:sz w:val="24"/>
                <w:szCs w:val="24"/>
              </w:rPr>
              <w:t>A7</w:t>
            </w:r>
            <w:r w:rsidR="00702351" w:rsidRPr="004656D7">
              <w:rPr>
                <w:rFonts w:asciiTheme="minorHAnsi" w:hAnsiTheme="minorHAnsi" w:cstheme="minorHAnsi"/>
                <w:b/>
                <w:sz w:val="24"/>
                <w:szCs w:val="24"/>
              </w:rPr>
              <w:t xml:space="preserve"> – Supply Chain</w:t>
            </w:r>
          </w:p>
        </w:tc>
      </w:tr>
      <w:tr w:rsidR="00702351" w:rsidRPr="001E61BC" w14:paraId="3E1DF828" w14:textId="77777777" w:rsidTr="004656D7">
        <w:trPr>
          <w:trHeight w:val="435"/>
        </w:trPr>
        <w:tc>
          <w:tcPr>
            <w:tcW w:w="5000" w:type="pct"/>
            <w:shd w:val="clear" w:color="auto" w:fill="A80050"/>
          </w:tcPr>
          <w:p w14:paraId="6A550C52" w14:textId="77777777" w:rsidR="00702351" w:rsidRPr="001E61BC" w:rsidRDefault="00702351"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Pass/ Fail</w:t>
            </w:r>
          </w:p>
          <w:p w14:paraId="227358AF" w14:textId="5BC69D73" w:rsidR="00702351" w:rsidRPr="001E61BC" w:rsidRDefault="00702351" w:rsidP="006714D9">
            <w:pPr>
              <w:rPr>
                <w:rFonts w:asciiTheme="minorHAnsi" w:hAnsiTheme="minorHAnsi" w:cstheme="minorHAnsi"/>
                <w:color w:val="000000" w:themeColor="text1"/>
                <w:sz w:val="24"/>
                <w:szCs w:val="24"/>
              </w:rPr>
            </w:pPr>
            <w:r w:rsidRPr="001E61BC">
              <w:rPr>
                <w:rFonts w:asciiTheme="minorHAnsi" w:hAnsiTheme="minorHAnsi" w:cstheme="minorHAnsi"/>
                <w:b/>
                <w:bCs/>
                <w:sz w:val="24"/>
                <w:szCs w:val="24"/>
              </w:rPr>
              <w:t xml:space="preserve">Minimum requirement to remain eligible in the competition:  </w:t>
            </w:r>
            <w:r w:rsidRPr="001E61BC">
              <w:rPr>
                <w:rFonts w:asciiTheme="minorHAnsi" w:hAnsiTheme="minorHAnsi" w:cstheme="minorHAnsi"/>
                <w:sz w:val="24"/>
                <w:szCs w:val="24"/>
              </w:rPr>
              <w:t>Tenderers are required to provide details of their supply-chain and vendor relationships which provide confidence that good sourcing arrangements are in place.</w:t>
            </w:r>
          </w:p>
        </w:tc>
      </w:tr>
      <w:tr w:rsidR="00702351" w:rsidRPr="001E61BC" w14:paraId="5D53381F" w14:textId="77777777" w:rsidTr="00B9643A">
        <w:trPr>
          <w:trHeight w:val="435"/>
        </w:trPr>
        <w:tc>
          <w:tcPr>
            <w:tcW w:w="5000" w:type="pct"/>
            <w:shd w:val="clear" w:color="auto" w:fill="FFFFFF" w:themeFill="background1"/>
          </w:tcPr>
          <w:p w14:paraId="1EC5F46B" w14:textId="77777777" w:rsidR="00702351" w:rsidRPr="001E61BC" w:rsidRDefault="00702351" w:rsidP="006714D9">
            <w:pPr>
              <w:rPr>
                <w:rFonts w:asciiTheme="minorHAnsi" w:hAnsiTheme="minorHAnsi" w:cstheme="minorHAnsi"/>
                <w:sz w:val="24"/>
                <w:szCs w:val="24"/>
              </w:rPr>
            </w:pPr>
          </w:p>
          <w:p w14:paraId="166FC090" w14:textId="77777777" w:rsidR="00702351" w:rsidRPr="001E61BC" w:rsidRDefault="00702351" w:rsidP="006714D9">
            <w:pPr>
              <w:rPr>
                <w:rFonts w:asciiTheme="minorHAnsi" w:hAnsiTheme="minorHAnsi" w:cstheme="minorHAnsi"/>
                <w:sz w:val="24"/>
                <w:szCs w:val="24"/>
              </w:rPr>
            </w:pPr>
          </w:p>
          <w:p w14:paraId="00F97121" w14:textId="77777777" w:rsidR="00702351" w:rsidRPr="001E61BC" w:rsidRDefault="00702351" w:rsidP="006714D9">
            <w:pPr>
              <w:rPr>
                <w:rFonts w:asciiTheme="minorHAnsi" w:hAnsiTheme="minorHAnsi" w:cstheme="minorHAnsi"/>
                <w:sz w:val="24"/>
                <w:szCs w:val="24"/>
              </w:rPr>
            </w:pPr>
          </w:p>
          <w:p w14:paraId="7C75A69F" w14:textId="77777777" w:rsidR="00702351" w:rsidRPr="001E61BC" w:rsidRDefault="00702351" w:rsidP="006714D9">
            <w:pPr>
              <w:rPr>
                <w:rFonts w:asciiTheme="minorHAnsi" w:hAnsiTheme="minorHAnsi" w:cstheme="minorHAnsi"/>
                <w:sz w:val="24"/>
                <w:szCs w:val="24"/>
              </w:rPr>
            </w:pPr>
          </w:p>
          <w:p w14:paraId="48862556" w14:textId="77777777" w:rsidR="00702351" w:rsidRPr="001E61BC" w:rsidRDefault="00702351" w:rsidP="006714D9">
            <w:pPr>
              <w:rPr>
                <w:rFonts w:asciiTheme="minorHAnsi" w:hAnsiTheme="minorHAnsi" w:cstheme="minorHAnsi"/>
                <w:sz w:val="24"/>
                <w:szCs w:val="24"/>
              </w:rPr>
            </w:pPr>
          </w:p>
        </w:tc>
      </w:tr>
    </w:tbl>
    <w:p w14:paraId="22239E2A" w14:textId="77777777" w:rsidR="00B9643A" w:rsidRPr="001E61BC" w:rsidRDefault="00B9643A" w:rsidP="006714D9">
      <w:pPr>
        <w:rPr>
          <w:rFonts w:asciiTheme="minorHAnsi" w:hAnsiTheme="minorHAnsi" w:cstheme="minorHAnsi"/>
          <w:sz w:val="24"/>
          <w:szCs w:val="24"/>
        </w:rPr>
      </w:pPr>
    </w:p>
    <w:tbl>
      <w:tblPr>
        <w:tblStyle w:val="TableGrid"/>
        <w:tblW w:w="5000" w:type="pct"/>
        <w:tblLook w:val="04A0" w:firstRow="1" w:lastRow="0" w:firstColumn="1" w:lastColumn="0" w:noHBand="0" w:noVBand="1"/>
      </w:tblPr>
      <w:tblGrid>
        <w:gridCol w:w="3780"/>
        <w:gridCol w:w="5848"/>
      </w:tblGrid>
      <w:tr w:rsidR="00BA2D53" w:rsidRPr="001E61BC" w14:paraId="6C4B468E" w14:textId="77777777" w:rsidTr="00B9643A">
        <w:tc>
          <w:tcPr>
            <w:tcW w:w="5000" w:type="pct"/>
            <w:gridSpan w:val="2"/>
            <w:shd w:val="clear" w:color="auto" w:fill="A80050"/>
            <w:tcMar>
              <w:top w:w="28" w:type="dxa"/>
              <w:bottom w:w="28" w:type="dxa"/>
            </w:tcMar>
          </w:tcPr>
          <w:bookmarkEnd w:id="34"/>
          <w:p w14:paraId="5AE2EE6C" w14:textId="60DA928A" w:rsidR="0020055E" w:rsidRPr="004656D7" w:rsidRDefault="0020055E" w:rsidP="0020055E">
            <w:pPr>
              <w:rPr>
                <w:rFonts w:asciiTheme="minorHAnsi" w:hAnsiTheme="minorHAnsi" w:cstheme="minorHAnsi"/>
                <w:b/>
                <w:sz w:val="24"/>
                <w:szCs w:val="24"/>
              </w:rPr>
            </w:pPr>
            <w:r w:rsidRPr="004656D7">
              <w:rPr>
                <w:rFonts w:asciiTheme="minorHAnsi" w:hAnsiTheme="minorHAnsi" w:cstheme="minorHAnsi"/>
                <w:b/>
                <w:sz w:val="24"/>
                <w:szCs w:val="24"/>
              </w:rPr>
              <w:t>A8</w:t>
            </w:r>
            <w:r w:rsidR="004656D7" w:rsidRPr="004656D7">
              <w:rPr>
                <w:rFonts w:asciiTheme="minorHAnsi" w:hAnsiTheme="minorHAnsi" w:cstheme="minorHAnsi"/>
                <w:b/>
                <w:sz w:val="24"/>
                <w:szCs w:val="24"/>
              </w:rPr>
              <w:t xml:space="preserve"> Quality Assurance Measures</w:t>
            </w:r>
          </w:p>
          <w:p w14:paraId="56E57210" w14:textId="77777777" w:rsidR="0020055E" w:rsidRPr="001E61BC" w:rsidRDefault="0020055E" w:rsidP="0020055E">
            <w:pPr>
              <w:rPr>
                <w:rFonts w:asciiTheme="minorHAnsi" w:hAnsiTheme="minorHAnsi" w:cstheme="minorHAnsi"/>
                <w:sz w:val="24"/>
                <w:szCs w:val="24"/>
              </w:rPr>
            </w:pPr>
          </w:p>
          <w:p w14:paraId="68F717D4" w14:textId="02315400" w:rsidR="0020055E" w:rsidRPr="001E61BC" w:rsidRDefault="0020055E" w:rsidP="006714D9">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Pass/ Fail</w:t>
            </w:r>
          </w:p>
          <w:p w14:paraId="3970487C" w14:textId="77777777" w:rsidR="0020055E" w:rsidRPr="001E61BC" w:rsidRDefault="0020055E" w:rsidP="006714D9">
            <w:pPr>
              <w:rPr>
                <w:rFonts w:asciiTheme="minorHAnsi" w:hAnsiTheme="minorHAnsi" w:cstheme="minorHAnsi"/>
                <w:sz w:val="24"/>
                <w:szCs w:val="24"/>
              </w:rPr>
            </w:pPr>
          </w:p>
          <w:p w14:paraId="43E611F2" w14:textId="4D47C447" w:rsidR="00BA2D53" w:rsidRPr="001E61BC" w:rsidRDefault="00BA2D53" w:rsidP="006714D9">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should provide information on the measures in place to ensure the delivery of a quality service, for example by way of a</w:t>
            </w:r>
            <w:r w:rsidR="00B974C8" w:rsidRPr="001E61BC">
              <w:rPr>
                <w:rFonts w:asciiTheme="minorHAnsi" w:hAnsiTheme="minorHAnsi" w:cstheme="minorHAnsi"/>
                <w:sz w:val="24"/>
                <w:szCs w:val="24"/>
              </w:rPr>
              <w:t>n externally</w:t>
            </w:r>
            <w:r w:rsidRPr="001E61BC">
              <w:rPr>
                <w:rFonts w:asciiTheme="minorHAnsi" w:hAnsiTheme="minorHAnsi" w:cstheme="minorHAnsi"/>
                <w:sz w:val="24"/>
                <w:szCs w:val="24"/>
              </w:rPr>
              <w:t xml:space="preserve"> certified system, or an equivalent in-house quality control process or system.</w:t>
            </w:r>
          </w:p>
        </w:tc>
      </w:tr>
      <w:tr w:rsidR="007E6FD1" w:rsidRPr="001E61BC" w14:paraId="3673ADC2" w14:textId="77777777" w:rsidTr="00B9643A">
        <w:tc>
          <w:tcPr>
            <w:tcW w:w="5000" w:type="pct"/>
            <w:gridSpan w:val="2"/>
            <w:tcMar>
              <w:top w:w="28" w:type="dxa"/>
              <w:bottom w:w="28" w:type="dxa"/>
            </w:tcMar>
          </w:tcPr>
          <w:p w14:paraId="5EBA91AE" w14:textId="5075F390" w:rsidR="007E6FD1"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 xml:space="preserve">If </w:t>
            </w:r>
            <w:r w:rsidR="00B974C8" w:rsidRPr="001E61BC">
              <w:rPr>
                <w:rFonts w:asciiTheme="minorHAnsi" w:hAnsiTheme="minorHAnsi" w:cstheme="minorHAnsi"/>
                <w:sz w:val="24"/>
                <w:szCs w:val="24"/>
              </w:rPr>
              <w:t>externally</w:t>
            </w:r>
            <w:r w:rsidRPr="001E61BC">
              <w:rPr>
                <w:rFonts w:asciiTheme="minorHAnsi" w:hAnsiTheme="minorHAnsi" w:cstheme="minorHAnsi"/>
                <w:sz w:val="24"/>
                <w:szCs w:val="24"/>
              </w:rPr>
              <w:t xml:space="preserve"> certified, please provide details of:</w:t>
            </w:r>
          </w:p>
        </w:tc>
      </w:tr>
      <w:tr w:rsidR="00BA2D53" w:rsidRPr="001E61BC" w14:paraId="2EE6CB2F" w14:textId="77777777" w:rsidTr="00B9643A">
        <w:tc>
          <w:tcPr>
            <w:tcW w:w="1963" w:type="pct"/>
            <w:tcMar>
              <w:top w:w="28" w:type="dxa"/>
              <w:bottom w:w="28" w:type="dxa"/>
            </w:tcMar>
            <w:vAlign w:val="center"/>
          </w:tcPr>
          <w:p w14:paraId="0EDDB463" w14:textId="78C6A7D7" w:rsidR="00BA2D53"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Name of certification body:</w:t>
            </w:r>
          </w:p>
        </w:tc>
        <w:tc>
          <w:tcPr>
            <w:tcW w:w="3037" w:type="pct"/>
            <w:tcMar>
              <w:top w:w="28" w:type="dxa"/>
              <w:bottom w:w="28" w:type="dxa"/>
            </w:tcMar>
            <w:vAlign w:val="center"/>
          </w:tcPr>
          <w:p w14:paraId="6A5DE353" w14:textId="77777777" w:rsidR="00BA2D53" w:rsidRPr="001E61BC" w:rsidRDefault="00BA2D53" w:rsidP="006714D9">
            <w:pPr>
              <w:rPr>
                <w:rFonts w:asciiTheme="minorHAnsi" w:hAnsiTheme="minorHAnsi" w:cstheme="minorHAnsi"/>
                <w:sz w:val="24"/>
                <w:szCs w:val="24"/>
              </w:rPr>
            </w:pPr>
          </w:p>
        </w:tc>
      </w:tr>
      <w:tr w:rsidR="00BA2D53" w:rsidRPr="001E61BC" w14:paraId="415A0C23" w14:textId="77777777" w:rsidTr="00B9643A">
        <w:tc>
          <w:tcPr>
            <w:tcW w:w="1963" w:type="pct"/>
            <w:tcMar>
              <w:top w:w="28" w:type="dxa"/>
              <w:bottom w:w="28" w:type="dxa"/>
            </w:tcMar>
            <w:vAlign w:val="center"/>
          </w:tcPr>
          <w:p w14:paraId="670D905B" w14:textId="63B24231" w:rsidR="00BA2D53"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Date of certification:</w:t>
            </w:r>
          </w:p>
        </w:tc>
        <w:tc>
          <w:tcPr>
            <w:tcW w:w="3037" w:type="pct"/>
            <w:tcMar>
              <w:top w:w="28" w:type="dxa"/>
              <w:bottom w:w="28" w:type="dxa"/>
            </w:tcMar>
            <w:vAlign w:val="center"/>
          </w:tcPr>
          <w:p w14:paraId="0E67DB70" w14:textId="77777777" w:rsidR="00BA2D53" w:rsidRPr="001E61BC" w:rsidRDefault="00BA2D53" w:rsidP="006714D9">
            <w:pPr>
              <w:rPr>
                <w:rFonts w:asciiTheme="minorHAnsi" w:hAnsiTheme="minorHAnsi" w:cstheme="minorHAnsi"/>
                <w:sz w:val="24"/>
                <w:szCs w:val="24"/>
              </w:rPr>
            </w:pPr>
          </w:p>
        </w:tc>
      </w:tr>
      <w:tr w:rsidR="00BA2D53" w:rsidRPr="001E61BC" w14:paraId="4C26560E" w14:textId="77777777" w:rsidTr="00B9643A">
        <w:tc>
          <w:tcPr>
            <w:tcW w:w="1963" w:type="pct"/>
            <w:tcMar>
              <w:top w:w="28" w:type="dxa"/>
              <w:bottom w:w="28" w:type="dxa"/>
            </w:tcMar>
            <w:vAlign w:val="center"/>
          </w:tcPr>
          <w:p w14:paraId="36907A40" w14:textId="284FC6AA" w:rsidR="00BA2D53" w:rsidRPr="001E61BC" w:rsidRDefault="007E6FD1" w:rsidP="006714D9">
            <w:pPr>
              <w:rPr>
                <w:rFonts w:asciiTheme="minorHAnsi" w:hAnsiTheme="minorHAnsi" w:cstheme="minorHAnsi"/>
                <w:sz w:val="24"/>
                <w:szCs w:val="24"/>
              </w:rPr>
            </w:pPr>
            <w:r w:rsidRPr="001E61BC">
              <w:rPr>
                <w:rFonts w:asciiTheme="minorHAnsi" w:hAnsiTheme="minorHAnsi" w:cstheme="minorHAnsi"/>
                <w:sz w:val="24"/>
                <w:szCs w:val="24"/>
              </w:rPr>
              <w:t>Scope of certification:</w:t>
            </w:r>
          </w:p>
        </w:tc>
        <w:tc>
          <w:tcPr>
            <w:tcW w:w="3037" w:type="pct"/>
            <w:tcMar>
              <w:top w:w="28" w:type="dxa"/>
              <w:bottom w:w="28" w:type="dxa"/>
            </w:tcMar>
            <w:vAlign w:val="center"/>
          </w:tcPr>
          <w:p w14:paraId="5FAEB36D" w14:textId="77777777" w:rsidR="00BA2D53" w:rsidRPr="001E61BC" w:rsidRDefault="00BA2D53" w:rsidP="006714D9">
            <w:pPr>
              <w:rPr>
                <w:rFonts w:asciiTheme="minorHAnsi" w:hAnsiTheme="minorHAnsi" w:cstheme="minorHAnsi"/>
                <w:sz w:val="24"/>
                <w:szCs w:val="24"/>
              </w:rPr>
            </w:pPr>
          </w:p>
        </w:tc>
      </w:tr>
      <w:tr w:rsidR="00BA2D53" w:rsidRPr="001E61BC" w14:paraId="3B90016E" w14:textId="77777777" w:rsidTr="00B9643A">
        <w:tc>
          <w:tcPr>
            <w:tcW w:w="1963" w:type="pct"/>
            <w:tcMar>
              <w:top w:w="28" w:type="dxa"/>
              <w:bottom w:w="28" w:type="dxa"/>
            </w:tcMar>
            <w:vAlign w:val="center"/>
          </w:tcPr>
          <w:p w14:paraId="75C041C8" w14:textId="274E6330" w:rsidR="00BA2D53"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Please set out high level detail on your quality assurance measures:</w:t>
            </w:r>
          </w:p>
        </w:tc>
        <w:tc>
          <w:tcPr>
            <w:tcW w:w="3037" w:type="pct"/>
            <w:tcMar>
              <w:top w:w="28" w:type="dxa"/>
              <w:bottom w:w="28" w:type="dxa"/>
            </w:tcMar>
            <w:vAlign w:val="center"/>
          </w:tcPr>
          <w:p w14:paraId="6BA888AB" w14:textId="77777777" w:rsidR="00BA2D53" w:rsidRPr="001E61BC" w:rsidRDefault="00BA2D53" w:rsidP="006714D9">
            <w:pPr>
              <w:rPr>
                <w:rFonts w:asciiTheme="minorHAnsi" w:hAnsiTheme="minorHAnsi" w:cstheme="minorHAnsi"/>
                <w:sz w:val="24"/>
                <w:szCs w:val="24"/>
              </w:rPr>
            </w:pPr>
          </w:p>
        </w:tc>
      </w:tr>
      <w:tr w:rsidR="00BA2D53" w:rsidRPr="001E61BC" w14:paraId="05C0D476" w14:textId="77777777" w:rsidTr="00B9643A">
        <w:tc>
          <w:tcPr>
            <w:tcW w:w="1963" w:type="pct"/>
            <w:tcMar>
              <w:top w:w="28" w:type="dxa"/>
              <w:bottom w:w="28" w:type="dxa"/>
            </w:tcMar>
            <w:vAlign w:val="center"/>
          </w:tcPr>
          <w:p w14:paraId="1E93B5CD" w14:textId="4284179D" w:rsidR="00BA2D53"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Date of first certification:</w:t>
            </w:r>
          </w:p>
        </w:tc>
        <w:tc>
          <w:tcPr>
            <w:tcW w:w="3037" w:type="pct"/>
            <w:tcMar>
              <w:top w:w="28" w:type="dxa"/>
              <w:bottom w:w="28" w:type="dxa"/>
            </w:tcMar>
            <w:vAlign w:val="center"/>
          </w:tcPr>
          <w:p w14:paraId="23B22EF9" w14:textId="77777777" w:rsidR="00BA2D53" w:rsidRPr="001E61BC" w:rsidRDefault="00BA2D53" w:rsidP="006714D9">
            <w:pPr>
              <w:rPr>
                <w:rFonts w:asciiTheme="minorHAnsi" w:hAnsiTheme="minorHAnsi" w:cstheme="minorHAnsi"/>
                <w:sz w:val="24"/>
                <w:szCs w:val="24"/>
              </w:rPr>
            </w:pPr>
          </w:p>
        </w:tc>
      </w:tr>
      <w:tr w:rsidR="00BA2D53" w:rsidRPr="001E61BC" w14:paraId="07B77D0D" w14:textId="77777777" w:rsidTr="00B9643A">
        <w:tc>
          <w:tcPr>
            <w:tcW w:w="1963" w:type="pct"/>
            <w:tcMar>
              <w:top w:w="28" w:type="dxa"/>
              <w:bottom w:w="28" w:type="dxa"/>
            </w:tcMar>
            <w:vAlign w:val="center"/>
          </w:tcPr>
          <w:p w14:paraId="51A369B7" w14:textId="6CCB1E09" w:rsidR="00BA2D53"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Date of most recent renewal:</w:t>
            </w:r>
          </w:p>
        </w:tc>
        <w:tc>
          <w:tcPr>
            <w:tcW w:w="3037" w:type="pct"/>
            <w:tcMar>
              <w:top w:w="28" w:type="dxa"/>
              <w:bottom w:w="28" w:type="dxa"/>
            </w:tcMar>
            <w:vAlign w:val="center"/>
          </w:tcPr>
          <w:p w14:paraId="051B69D3" w14:textId="77777777" w:rsidR="00BA2D53" w:rsidRPr="001E61BC" w:rsidRDefault="00BA2D53" w:rsidP="006714D9">
            <w:pPr>
              <w:rPr>
                <w:rFonts w:asciiTheme="minorHAnsi" w:hAnsiTheme="minorHAnsi" w:cstheme="minorHAnsi"/>
                <w:sz w:val="24"/>
                <w:szCs w:val="24"/>
              </w:rPr>
            </w:pPr>
          </w:p>
        </w:tc>
      </w:tr>
      <w:tr w:rsidR="008D61AC" w:rsidRPr="001E61BC" w14:paraId="124A2FA5" w14:textId="77777777" w:rsidTr="00B9643A">
        <w:tc>
          <w:tcPr>
            <w:tcW w:w="1963" w:type="pct"/>
            <w:tcMar>
              <w:top w:w="28" w:type="dxa"/>
              <w:bottom w:w="28" w:type="dxa"/>
            </w:tcMar>
            <w:vAlign w:val="center"/>
          </w:tcPr>
          <w:p w14:paraId="16F12810" w14:textId="748231FB" w:rsidR="008D61AC"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Name of person responsible for quality management:</w:t>
            </w:r>
          </w:p>
        </w:tc>
        <w:tc>
          <w:tcPr>
            <w:tcW w:w="3037" w:type="pct"/>
            <w:tcMar>
              <w:top w:w="28" w:type="dxa"/>
              <w:bottom w:w="28" w:type="dxa"/>
            </w:tcMar>
            <w:vAlign w:val="center"/>
          </w:tcPr>
          <w:p w14:paraId="3C9A9B72" w14:textId="77777777" w:rsidR="008D61AC" w:rsidRPr="001E61BC" w:rsidRDefault="008D61AC" w:rsidP="006714D9">
            <w:pPr>
              <w:rPr>
                <w:rFonts w:asciiTheme="minorHAnsi" w:hAnsiTheme="minorHAnsi" w:cstheme="minorHAnsi"/>
                <w:sz w:val="24"/>
                <w:szCs w:val="24"/>
              </w:rPr>
            </w:pPr>
          </w:p>
        </w:tc>
      </w:tr>
      <w:tr w:rsidR="008D61AC" w:rsidRPr="001E61BC" w14:paraId="0AB52355" w14:textId="77777777" w:rsidTr="00B9643A">
        <w:tc>
          <w:tcPr>
            <w:tcW w:w="5000" w:type="pct"/>
            <w:gridSpan w:val="2"/>
            <w:tcMar>
              <w:top w:w="28" w:type="dxa"/>
              <w:bottom w:w="28" w:type="dxa"/>
            </w:tcMar>
            <w:vAlign w:val="center"/>
          </w:tcPr>
          <w:p w14:paraId="39F1C23B" w14:textId="31064E99" w:rsidR="008D61AC"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 xml:space="preserve">Please attach copy of Quality Management System </w:t>
            </w:r>
            <w:r w:rsidR="00D517B4" w:rsidRPr="001E61BC">
              <w:rPr>
                <w:rFonts w:asciiTheme="minorHAnsi" w:hAnsiTheme="minorHAnsi" w:cstheme="minorHAnsi"/>
                <w:sz w:val="24"/>
                <w:szCs w:val="24"/>
              </w:rPr>
              <w:t xml:space="preserve">certificate </w:t>
            </w:r>
            <w:r w:rsidRPr="001E61BC">
              <w:rPr>
                <w:rFonts w:asciiTheme="minorHAnsi" w:hAnsiTheme="minorHAnsi" w:cstheme="minorHAnsi"/>
                <w:sz w:val="24"/>
                <w:szCs w:val="24"/>
              </w:rPr>
              <w:t>with submission</w:t>
            </w:r>
          </w:p>
        </w:tc>
      </w:tr>
      <w:tr w:rsidR="008D61AC" w:rsidRPr="001E61BC" w14:paraId="4623D15C" w14:textId="77777777" w:rsidTr="00B9643A">
        <w:tc>
          <w:tcPr>
            <w:tcW w:w="5000" w:type="pct"/>
            <w:gridSpan w:val="2"/>
            <w:tcMar>
              <w:top w:w="28" w:type="dxa"/>
              <w:bottom w:w="28" w:type="dxa"/>
            </w:tcMar>
            <w:vAlign w:val="center"/>
          </w:tcPr>
          <w:p w14:paraId="53823B25" w14:textId="4D26C50F" w:rsidR="008D61AC" w:rsidRPr="001E61BC" w:rsidRDefault="008D61AC" w:rsidP="006714D9">
            <w:pPr>
              <w:rPr>
                <w:rFonts w:asciiTheme="minorHAnsi" w:hAnsiTheme="minorHAnsi" w:cstheme="minorHAnsi"/>
                <w:sz w:val="24"/>
                <w:szCs w:val="24"/>
              </w:rPr>
            </w:pPr>
            <w:r w:rsidRPr="001E61BC">
              <w:rPr>
                <w:rFonts w:asciiTheme="minorHAnsi" w:hAnsiTheme="minorHAnsi" w:cstheme="minorHAnsi"/>
                <w:sz w:val="24"/>
                <w:szCs w:val="24"/>
              </w:rPr>
              <w:t>If you do</w:t>
            </w:r>
            <w:r w:rsidR="008B7D24" w:rsidRPr="001E61BC">
              <w:rPr>
                <w:rFonts w:asciiTheme="minorHAnsi" w:hAnsiTheme="minorHAnsi" w:cstheme="minorHAnsi"/>
                <w:sz w:val="24"/>
                <w:szCs w:val="24"/>
              </w:rPr>
              <w:t xml:space="preserve"> not</w:t>
            </w:r>
            <w:r w:rsidRPr="001E61BC">
              <w:rPr>
                <w:rFonts w:asciiTheme="minorHAnsi" w:hAnsiTheme="minorHAnsi" w:cstheme="minorHAnsi"/>
                <w:sz w:val="24"/>
                <w:szCs w:val="24"/>
              </w:rPr>
              <w:t xml:space="preserve"> have a</w:t>
            </w:r>
            <w:r w:rsidR="00D0346D" w:rsidRPr="001E61BC">
              <w:rPr>
                <w:rFonts w:asciiTheme="minorHAnsi" w:hAnsiTheme="minorHAnsi" w:cstheme="minorHAnsi"/>
                <w:sz w:val="24"/>
                <w:szCs w:val="24"/>
              </w:rPr>
              <w:t xml:space="preserve">n externally </w:t>
            </w:r>
            <w:r w:rsidRPr="001E61BC">
              <w:rPr>
                <w:rFonts w:asciiTheme="minorHAnsi" w:hAnsiTheme="minorHAnsi" w:cstheme="minorHAnsi"/>
                <w:sz w:val="24"/>
                <w:szCs w:val="24"/>
              </w:rPr>
              <w:t xml:space="preserve">certified system but do have an </w:t>
            </w:r>
            <w:r w:rsidRPr="001E61BC">
              <w:rPr>
                <w:rFonts w:asciiTheme="minorHAnsi" w:hAnsiTheme="minorHAnsi" w:cstheme="minorHAnsi"/>
                <w:b/>
                <w:bCs/>
                <w:sz w:val="24"/>
                <w:szCs w:val="24"/>
              </w:rPr>
              <w:t>in-house system</w:t>
            </w:r>
            <w:r w:rsidRPr="001E61BC">
              <w:rPr>
                <w:rFonts w:asciiTheme="minorHAnsi" w:hAnsiTheme="minorHAnsi" w:cstheme="minorHAnsi"/>
                <w:sz w:val="24"/>
                <w:szCs w:val="24"/>
              </w:rPr>
              <w:t>, please provide details of the processes and procedures for ensuring quality assurance in existence.</w:t>
            </w:r>
          </w:p>
        </w:tc>
      </w:tr>
      <w:tr w:rsidR="008D61AC" w:rsidRPr="001E61BC" w14:paraId="0970691A" w14:textId="77777777" w:rsidTr="00B9643A">
        <w:tc>
          <w:tcPr>
            <w:tcW w:w="5000" w:type="pct"/>
            <w:gridSpan w:val="2"/>
            <w:tcMar>
              <w:top w:w="28" w:type="dxa"/>
              <w:bottom w:w="28" w:type="dxa"/>
            </w:tcMar>
            <w:vAlign w:val="center"/>
          </w:tcPr>
          <w:p w14:paraId="1515B8FB" w14:textId="77777777" w:rsidR="008D61AC" w:rsidRDefault="008D61AC" w:rsidP="006714D9">
            <w:pPr>
              <w:rPr>
                <w:rFonts w:asciiTheme="minorHAnsi" w:hAnsiTheme="minorHAnsi" w:cstheme="minorHAnsi"/>
                <w:sz w:val="24"/>
                <w:szCs w:val="24"/>
              </w:rPr>
            </w:pPr>
          </w:p>
          <w:p w14:paraId="288E8D65" w14:textId="77777777" w:rsidR="00692235" w:rsidRDefault="00692235" w:rsidP="006714D9">
            <w:pPr>
              <w:rPr>
                <w:rFonts w:asciiTheme="minorHAnsi" w:hAnsiTheme="minorHAnsi" w:cstheme="minorHAnsi"/>
                <w:sz w:val="24"/>
                <w:szCs w:val="24"/>
              </w:rPr>
            </w:pPr>
          </w:p>
          <w:p w14:paraId="59FFDC02" w14:textId="77777777" w:rsidR="00692235" w:rsidRDefault="00692235" w:rsidP="006714D9">
            <w:pPr>
              <w:rPr>
                <w:rFonts w:asciiTheme="minorHAnsi" w:hAnsiTheme="minorHAnsi" w:cstheme="minorHAnsi"/>
                <w:sz w:val="24"/>
                <w:szCs w:val="24"/>
              </w:rPr>
            </w:pPr>
          </w:p>
          <w:p w14:paraId="5B77C995" w14:textId="77777777" w:rsidR="00692235" w:rsidRDefault="00692235" w:rsidP="006714D9">
            <w:pPr>
              <w:rPr>
                <w:rFonts w:asciiTheme="minorHAnsi" w:hAnsiTheme="minorHAnsi" w:cstheme="minorHAnsi"/>
                <w:sz w:val="24"/>
                <w:szCs w:val="24"/>
              </w:rPr>
            </w:pPr>
          </w:p>
          <w:p w14:paraId="00F9EDF2" w14:textId="77777777" w:rsidR="00692235" w:rsidRDefault="00692235" w:rsidP="006714D9">
            <w:pPr>
              <w:rPr>
                <w:rFonts w:asciiTheme="minorHAnsi" w:hAnsiTheme="minorHAnsi" w:cstheme="minorHAnsi"/>
                <w:sz w:val="24"/>
                <w:szCs w:val="24"/>
              </w:rPr>
            </w:pPr>
          </w:p>
          <w:p w14:paraId="58AD3FAB" w14:textId="7D7808E3" w:rsidR="00692235" w:rsidRPr="001E61BC" w:rsidRDefault="00692235" w:rsidP="006714D9">
            <w:pPr>
              <w:rPr>
                <w:rFonts w:asciiTheme="minorHAnsi" w:hAnsiTheme="minorHAnsi" w:cstheme="minorHAnsi"/>
                <w:sz w:val="24"/>
                <w:szCs w:val="24"/>
              </w:rPr>
            </w:pPr>
          </w:p>
        </w:tc>
      </w:tr>
    </w:tbl>
    <w:p w14:paraId="2D2859FD" w14:textId="77786D57" w:rsidR="00BA2D53" w:rsidRPr="001E61BC" w:rsidRDefault="00BA2D53" w:rsidP="006714D9">
      <w:pPr>
        <w:rPr>
          <w:rFonts w:asciiTheme="minorHAnsi" w:hAnsiTheme="minorHAnsi" w:cstheme="minorHAnsi"/>
          <w:sz w:val="24"/>
          <w:szCs w:val="24"/>
        </w:rPr>
      </w:pPr>
    </w:p>
    <w:p w14:paraId="6786E96C" w14:textId="77777777" w:rsidR="0020055E" w:rsidRPr="001E61BC" w:rsidRDefault="0020055E" w:rsidP="006714D9">
      <w:pPr>
        <w:rPr>
          <w:rFonts w:asciiTheme="minorHAnsi" w:hAnsiTheme="minorHAnsi" w:cstheme="minorHAnsi"/>
          <w:sz w:val="24"/>
          <w:szCs w:val="24"/>
        </w:rPr>
        <w:sectPr w:rsidR="0020055E" w:rsidRPr="001E61BC" w:rsidSect="001E61BC">
          <w:footerReference w:type="default" r:id="rId21"/>
          <w:pgSz w:w="11906" w:h="16838"/>
          <w:pgMar w:top="1134" w:right="1134" w:bottom="1134" w:left="1134" w:header="708" w:footer="708" w:gutter="0"/>
          <w:pgNumType w:start="1"/>
          <w:cols w:space="708"/>
          <w:docGrid w:linePitch="360"/>
        </w:sectPr>
      </w:pPr>
    </w:p>
    <w:p w14:paraId="1FBB29E9" w14:textId="4A70E17A" w:rsidR="0020055E" w:rsidRPr="001E61BC" w:rsidRDefault="0020055E" w:rsidP="006714D9">
      <w:pPr>
        <w:rPr>
          <w:rFonts w:asciiTheme="minorHAnsi" w:hAnsiTheme="minorHAnsi" w:cstheme="minorHAnsi"/>
          <w:sz w:val="24"/>
          <w:szCs w:val="24"/>
        </w:rPr>
      </w:pPr>
    </w:p>
    <w:tbl>
      <w:tblPr>
        <w:tblStyle w:val="TableGrid"/>
        <w:tblW w:w="5000" w:type="pct"/>
        <w:tblLook w:val="04A0" w:firstRow="1" w:lastRow="0" w:firstColumn="1" w:lastColumn="0" w:noHBand="0" w:noVBand="1"/>
      </w:tblPr>
      <w:tblGrid>
        <w:gridCol w:w="14560"/>
      </w:tblGrid>
      <w:tr w:rsidR="0020055E" w:rsidRPr="001E61BC" w14:paraId="4849B839" w14:textId="77777777" w:rsidTr="00B9643A">
        <w:tc>
          <w:tcPr>
            <w:tcW w:w="5000" w:type="pct"/>
            <w:shd w:val="clear" w:color="auto" w:fill="A80050"/>
            <w:vAlign w:val="center"/>
          </w:tcPr>
          <w:p w14:paraId="3173F34E" w14:textId="75C31FC7" w:rsidR="0020055E" w:rsidRPr="001E61BC" w:rsidRDefault="0020055E" w:rsidP="0020055E">
            <w:pPr>
              <w:rPr>
                <w:rFonts w:asciiTheme="minorHAnsi" w:hAnsiTheme="minorHAnsi" w:cstheme="minorHAnsi"/>
                <w:sz w:val="24"/>
                <w:szCs w:val="24"/>
              </w:rPr>
            </w:pPr>
            <w:r w:rsidRPr="001E61BC">
              <w:rPr>
                <w:rFonts w:asciiTheme="minorHAnsi" w:hAnsiTheme="minorHAnsi" w:cstheme="minorHAnsi"/>
                <w:sz w:val="24"/>
                <w:szCs w:val="24"/>
              </w:rPr>
              <w:t xml:space="preserve">A9         </w:t>
            </w:r>
            <w:r w:rsidRPr="004656D7">
              <w:rPr>
                <w:rFonts w:asciiTheme="minorHAnsi" w:hAnsiTheme="minorHAnsi" w:cstheme="minorHAnsi"/>
                <w:b/>
                <w:sz w:val="24"/>
                <w:szCs w:val="24"/>
              </w:rPr>
              <w:t>Ability to Meet Requirements</w:t>
            </w:r>
          </w:p>
        </w:tc>
      </w:tr>
      <w:tr w:rsidR="0020055E" w:rsidRPr="001E61BC" w14:paraId="2CA90990" w14:textId="77777777" w:rsidTr="004656D7">
        <w:tc>
          <w:tcPr>
            <w:tcW w:w="5000" w:type="pct"/>
            <w:shd w:val="clear" w:color="auto" w:fill="A80050"/>
          </w:tcPr>
          <w:p w14:paraId="20F912DA" w14:textId="77777777" w:rsidR="0020055E" w:rsidRPr="001E61BC" w:rsidRDefault="0020055E" w:rsidP="0020055E">
            <w:pPr>
              <w:rPr>
                <w:rFonts w:asciiTheme="minorHAnsi" w:hAnsiTheme="minorHAnsi" w:cstheme="minorHAnsi"/>
                <w:sz w:val="24"/>
                <w:szCs w:val="24"/>
              </w:rPr>
            </w:pPr>
            <w:r w:rsidRPr="001E61BC">
              <w:rPr>
                <w:rFonts w:asciiTheme="minorHAnsi" w:hAnsiTheme="minorHAnsi" w:cstheme="minorHAnsi"/>
                <w:b/>
                <w:bCs/>
                <w:sz w:val="24"/>
                <w:szCs w:val="24"/>
              </w:rPr>
              <w:t>Weighting</w:t>
            </w:r>
            <w:r w:rsidRPr="001E61BC">
              <w:rPr>
                <w:rFonts w:asciiTheme="minorHAnsi" w:hAnsiTheme="minorHAnsi" w:cstheme="minorHAnsi"/>
                <w:sz w:val="24"/>
                <w:szCs w:val="24"/>
              </w:rPr>
              <w:t>: Pass/ Fail</w:t>
            </w:r>
          </w:p>
          <w:p w14:paraId="0E54F08B" w14:textId="77777777" w:rsidR="0020055E" w:rsidRPr="001E61BC" w:rsidRDefault="0020055E" w:rsidP="0020055E">
            <w:pPr>
              <w:rPr>
                <w:rFonts w:asciiTheme="minorHAnsi" w:hAnsiTheme="minorHAnsi" w:cstheme="minorHAnsi"/>
                <w:sz w:val="24"/>
                <w:szCs w:val="24"/>
              </w:rPr>
            </w:pPr>
          </w:p>
          <w:p w14:paraId="24DC25F6" w14:textId="74966CEF" w:rsidR="00951F0D" w:rsidRPr="001E61BC" w:rsidRDefault="0020055E" w:rsidP="00692235">
            <w:pPr>
              <w:rPr>
                <w:rFonts w:asciiTheme="minorHAnsi" w:hAnsiTheme="minorHAnsi" w:cstheme="minorHAnsi"/>
                <w:sz w:val="24"/>
                <w:szCs w:val="24"/>
              </w:rPr>
            </w:pPr>
            <w:r w:rsidRPr="001E61BC">
              <w:rPr>
                <w:rFonts w:asciiTheme="minorHAnsi" w:hAnsiTheme="minorHAnsi" w:cstheme="minorHAnsi"/>
                <w:b/>
                <w:bCs/>
                <w:sz w:val="24"/>
                <w:szCs w:val="24"/>
              </w:rPr>
              <w:t>Minimum requirement to remain eligible in the competition:</w:t>
            </w:r>
            <w:r w:rsidRPr="001E61BC">
              <w:rPr>
                <w:rFonts w:asciiTheme="minorHAnsi" w:hAnsiTheme="minorHAnsi" w:cstheme="minorHAnsi"/>
                <w:sz w:val="24"/>
                <w:szCs w:val="24"/>
              </w:rPr>
              <w:t xml:space="preserve"> Applicants are required to demonstrate their ability </w:t>
            </w:r>
            <w:r w:rsidRPr="00692235">
              <w:rPr>
                <w:rFonts w:asciiTheme="minorHAnsi" w:hAnsiTheme="minorHAnsi" w:cstheme="minorHAnsi"/>
                <w:b/>
                <w:sz w:val="24"/>
                <w:szCs w:val="24"/>
                <w:u w:val="single"/>
              </w:rPr>
              <w:t>to provide one (1) or more of the specific items listed below</w:t>
            </w:r>
            <w:r w:rsidRPr="001E61BC">
              <w:rPr>
                <w:rFonts w:asciiTheme="minorHAnsi" w:hAnsiTheme="minorHAnsi" w:cstheme="minorHAnsi"/>
                <w:sz w:val="24"/>
                <w:szCs w:val="24"/>
              </w:rPr>
              <w:t>, with identical characteristics as specified.</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144"/>
        <w:gridCol w:w="2263"/>
        <w:gridCol w:w="2280"/>
        <w:gridCol w:w="1674"/>
        <w:gridCol w:w="3570"/>
        <w:gridCol w:w="1666"/>
      </w:tblGrid>
      <w:tr w:rsidR="00692235" w:rsidRPr="001E61BC" w14:paraId="0BBFE4AD" w14:textId="77777777" w:rsidTr="00692235">
        <w:trPr>
          <w:trHeight w:val="300"/>
        </w:trPr>
        <w:tc>
          <w:tcPr>
            <w:tcW w:w="674" w:type="pct"/>
            <w:shd w:val="clear" w:color="auto" w:fill="AEAAAA" w:themeFill="background2" w:themeFillShade="BF"/>
            <w:vAlign w:val="bottom"/>
            <w:hideMark/>
          </w:tcPr>
          <w:p w14:paraId="5EE465D2"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Item Name</w:t>
            </w:r>
          </w:p>
        </w:tc>
        <w:tc>
          <w:tcPr>
            <w:tcW w:w="393" w:type="pct"/>
            <w:shd w:val="clear" w:color="auto" w:fill="AEAAAA" w:themeFill="background2" w:themeFillShade="BF"/>
            <w:noWrap/>
            <w:vAlign w:val="bottom"/>
            <w:hideMark/>
          </w:tcPr>
          <w:p w14:paraId="7B2302FA"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Category of Item</w:t>
            </w:r>
          </w:p>
        </w:tc>
        <w:tc>
          <w:tcPr>
            <w:tcW w:w="777" w:type="pct"/>
            <w:shd w:val="clear" w:color="auto" w:fill="AEAAAA" w:themeFill="background2" w:themeFillShade="BF"/>
            <w:noWrap/>
            <w:vAlign w:val="bottom"/>
            <w:hideMark/>
          </w:tcPr>
          <w:p w14:paraId="09361AEC"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General description of Item</w:t>
            </w:r>
          </w:p>
        </w:tc>
        <w:tc>
          <w:tcPr>
            <w:tcW w:w="783" w:type="pct"/>
            <w:shd w:val="clear" w:color="auto" w:fill="AEAAAA" w:themeFill="background2" w:themeFillShade="BF"/>
            <w:noWrap/>
            <w:vAlign w:val="bottom"/>
            <w:hideMark/>
          </w:tcPr>
          <w:p w14:paraId="7BB38B00"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Unique characteristics/specs of the item</w:t>
            </w:r>
          </w:p>
        </w:tc>
        <w:tc>
          <w:tcPr>
            <w:tcW w:w="575" w:type="pct"/>
            <w:shd w:val="clear" w:color="auto" w:fill="AEAAAA" w:themeFill="background2" w:themeFillShade="BF"/>
          </w:tcPr>
          <w:p w14:paraId="31E872D7"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Please confirm which of the below you can provide by placing a </w:t>
            </w:r>
            <w:r w:rsidRPr="001E61BC">
              <w:rPr>
                <w:rFonts w:ascii="Segoe UI Symbol" w:hAnsi="Segoe UI Symbol" w:cs="Segoe UI Symbol"/>
                <w:b/>
                <w:sz w:val="24"/>
                <w:szCs w:val="24"/>
                <w:shd w:val="clear" w:color="auto" w:fill="AEAAAA"/>
              </w:rPr>
              <w:t>✔</w:t>
            </w:r>
            <w:r w:rsidRPr="001E61BC">
              <w:rPr>
                <w:rFonts w:asciiTheme="minorHAnsi" w:hAnsiTheme="minorHAnsi" w:cstheme="minorHAnsi"/>
                <w:b/>
                <w:sz w:val="24"/>
                <w:szCs w:val="24"/>
                <w:shd w:val="clear" w:color="auto" w:fill="AEAAAA"/>
              </w:rPr>
              <w:t xml:space="preserve"> in relevant rows</w:t>
            </w:r>
            <w:r w:rsidRPr="001E61BC">
              <w:rPr>
                <w:rFonts w:asciiTheme="minorHAnsi" w:eastAsia="Times New Roman" w:hAnsiTheme="minorHAnsi" w:cstheme="minorHAnsi"/>
                <w:b/>
                <w:bCs/>
                <w:sz w:val="24"/>
                <w:szCs w:val="24"/>
                <w:lang w:val="en-IE" w:eastAsia="en-IE"/>
              </w:rPr>
              <w:t xml:space="preserve"> </w:t>
            </w:r>
          </w:p>
        </w:tc>
        <w:tc>
          <w:tcPr>
            <w:tcW w:w="1226" w:type="pct"/>
            <w:shd w:val="clear" w:color="auto" w:fill="AEAAAA" w:themeFill="background2" w:themeFillShade="BF"/>
          </w:tcPr>
          <w:p w14:paraId="3D8A750D"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Please provide details of how your proposed solution meets the specified requirement. Note: mere affirmation will not suffice. </w:t>
            </w:r>
          </w:p>
        </w:tc>
        <w:tc>
          <w:tcPr>
            <w:tcW w:w="572" w:type="pct"/>
            <w:shd w:val="clear" w:color="auto" w:fill="AEAAAA" w:themeFill="background2" w:themeFillShade="BF"/>
          </w:tcPr>
          <w:p w14:paraId="03B9507D" w14:textId="77777777" w:rsidR="00951F0D"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Price Per Unit </w:t>
            </w:r>
          </w:p>
          <w:p w14:paraId="775179F0" w14:textId="77777777" w:rsidR="00951F0D" w:rsidRPr="001E61BC" w:rsidRDefault="00951F0D" w:rsidP="00520C4D">
            <w:pPr>
              <w:spacing w:after="0" w:line="240" w:lineRule="auto"/>
              <w:jc w:val="left"/>
              <w:rPr>
                <w:rFonts w:asciiTheme="minorHAnsi" w:eastAsia="Times New Roman" w:hAnsiTheme="minorHAnsi" w:cstheme="minorHAnsi"/>
                <w:b/>
                <w:bCs/>
                <w:color w:val="000000"/>
                <w:sz w:val="24"/>
                <w:szCs w:val="24"/>
                <w:lang w:val="en-IE" w:eastAsia="en-IE"/>
              </w:rPr>
            </w:pPr>
            <w:r w:rsidRPr="001E61BC">
              <w:rPr>
                <w:rFonts w:asciiTheme="minorHAnsi" w:eastAsia="Times New Roman" w:hAnsiTheme="minorHAnsi" w:cstheme="minorHAnsi"/>
                <w:b/>
                <w:bCs/>
                <w:color w:val="000000"/>
                <w:sz w:val="24"/>
                <w:szCs w:val="24"/>
                <w:lang w:val="en-IE" w:eastAsia="en-IE"/>
              </w:rPr>
              <w:t xml:space="preserve">(excl. VAT) </w:t>
            </w:r>
          </w:p>
        </w:tc>
      </w:tr>
      <w:tr w:rsidR="00692235" w:rsidRPr="001E61BC" w14:paraId="3E965A24" w14:textId="77777777" w:rsidTr="00692235">
        <w:trPr>
          <w:trHeight w:val="900"/>
        </w:trPr>
        <w:tc>
          <w:tcPr>
            <w:tcW w:w="674" w:type="pct"/>
            <w:shd w:val="clear" w:color="auto" w:fill="EDEDED" w:themeFill="accent3" w:themeFillTint="33"/>
            <w:vAlign w:val="center"/>
            <w:hideMark/>
          </w:tcPr>
          <w:p w14:paraId="5BB4775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Recombinant human MCP1 protein (Active) </w:t>
            </w:r>
          </w:p>
        </w:tc>
        <w:tc>
          <w:tcPr>
            <w:tcW w:w="393" w:type="pct"/>
            <w:shd w:val="clear" w:color="auto" w:fill="EDEDED" w:themeFill="accent3" w:themeFillTint="33"/>
            <w:vAlign w:val="center"/>
            <w:hideMark/>
          </w:tcPr>
          <w:p w14:paraId="355260A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777" w:type="pct"/>
            <w:shd w:val="clear" w:color="auto" w:fill="EDEDED" w:themeFill="accent3" w:themeFillTint="33"/>
            <w:vAlign w:val="center"/>
            <w:hideMark/>
          </w:tcPr>
          <w:p w14:paraId="3452B4A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 xml:space="preserve">cts as a ligand for CCR2 receptor, &gt;=95% purity, from HEK293 cells, tag free. </w:t>
            </w:r>
          </w:p>
        </w:tc>
        <w:tc>
          <w:tcPr>
            <w:tcW w:w="783" w:type="pct"/>
            <w:shd w:val="clear" w:color="auto" w:fill="EDEDED" w:themeFill="accent3" w:themeFillTint="33"/>
            <w:vAlign w:val="center"/>
            <w:hideMark/>
          </w:tcPr>
          <w:p w14:paraId="63E9E15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Other providers have options for Human MCP-1/CCL2, but expressed in Ecoli.</w:t>
            </w:r>
          </w:p>
        </w:tc>
        <w:tc>
          <w:tcPr>
            <w:tcW w:w="575" w:type="pct"/>
          </w:tcPr>
          <w:p w14:paraId="1E76523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3C3D0E1A"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0D52DA8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Pr>
                <w:rFonts w:asciiTheme="minorHAnsi" w:eastAsia="Times New Roman" w:hAnsiTheme="minorHAnsi" w:cstheme="minorHAnsi"/>
                <w:color w:val="000000" w:themeColor="text1"/>
                <w:sz w:val="24"/>
                <w:szCs w:val="24"/>
                <w:lang w:val="en-IE" w:eastAsia="en-IE"/>
              </w:rPr>
              <w:t>€</w:t>
            </w:r>
          </w:p>
        </w:tc>
      </w:tr>
      <w:tr w:rsidR="00692235" w:rsidRPr="001E61BC" w14:paraId="14D191F9" w14:textId="77777777" w:rsidTr="00692235">
        <w:trPr>
          <w:trHeight w:val="900"/>
        </w:trPr>
        <w:tc>
          <w:tcPr>
            <w:tcW w:w="674" w:type="pct"/>
            <w:shd w:val="clear" w:color="auto" w:fill="EDEDED" w:themeFill="accent3" w:themeFillTint="33"/>
            <w:vAlign w:val="center"/>
            <w:hideMark/>
          </w:tcPr>
          <w:p w14:paraId="290CDC8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Anti-Perilipin 3 / TIP47 antibody </w:t>
            </w:r>
          </w:p>
        </w:tc>
        <w:tc>
          <w:tcPr>
            <w:tcW w:w="393" w:type="pct"/>
            <w:shd w:val="clear" w:color="auto" w:fill="EDEDED" w:themeFill="accent3" w:themeFillTint="33"/>
            <w:vAlign w:val="center"/>
            <w:hideMark/>
          </w:tcPr>
          <w:p w14:paraId="6D755C3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4A5FB22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Rabbit anti Human/Rat, WB, IHC-P, ICC-IF</w:t>
            </w:r>
          </w:p>
        </w:tc>
        <w:tc>
          <w:tcPr>
            <w:tcW w:w="783" w:type="pct"/>
            <w:shd w:val="clear" w:color="auto" w:fill="EDEDED" w:themeFill="accent3" w:themeFillTint="33"/>
            <w:vAlign w:val="center"/>
            <w:hideMark/>
          </w:tcPr>
          <w:p w14:paraId="5441511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reactive to Rat &amp; Human, and for use in WB, IHC &amp; ICC. </w:t>
            </w:r>
          </w:p>
        </w:tc>
        <w:tc>
          <w:tcPr>
            <w:tcW w:w="575" w:type="pct"/>
          </w:tcPr>
          <w:p w14:paraId="68D1970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4B9CE5E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5D2CA562" w14:textId="77777777" w:rsidR="00951F0D" w:rsidRDefault="00951F0D" w:rsidP="00520C4D">
            <w:r w:rsidRPr="006700BD">
              <w:rPr>
                <w:rFonts w:asciiTheme="minorHAnsi" w:eastAsia="Times New Roman" w:hAnsiTheme="minorHAnsi" w:cstheme="minorHAnsi"/>
                <w:color w:val="000000" w:themeColor="text1"/>
                <w:sz w:val="24"/>
                <w:szCs w:val="24"/>
                <w:lang w:val="en-IE" w:eastAsia="en-IE"/>
              </w:rPr>
              <w:t>€</w:t>
            </w:r>
          </w:p>
        </w:tc>
      </w:tr>
      <w:tr w:rsidR="00692235" w:rsidRPr="001E61BC" w14:paraId="754E0321" w14:textId="77777777" w:rsidTr="00692235">
        <w:trPr>
          <w:trHeight w:val="1200"/>
        </w:trPr>
        <w:tc>
          <w:tcPr>
            <w:tcW w:w="674" w:type="pct"/>
            <w:shd w:val="clear" w:color="auto" w:fill="EDEDED" w:themeFill="accent3" w:themeFillTint="33"/>
            <w:vAlign w:val="center"/>
            <w:hideMark/>
          </w:tcPr>
          <w:p w14:paraId="46D9AA1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Anti-F4/80 antibody [CI:A3-1] </w:t>
            </w:r>
          </w:p>
        </w:tc>
        <w:tc>
          <w:tcPr>
            <w:tcW w:w="393" w:type="pct"/>
            <w:shd w:val="clear" w:color="auto" w:fill="EDEDED" w:themeFill="accent3" w:themeFillTint="33"/>
            <w:vAlign w:val="center"/>
            <w:hideMark/>
          </w:tcPr>
          <w:p w14:paraId="275FFE4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28AA477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Rat anti mouse, macrophage marker, for use in Flow, ICC/IF, monoclonal CI:A3-1. </w:t>
            </w:r>
          </w:p>
        </w:tc>
        <w:tc>
          <w:tcPr>
            <w:tcW w:w="783" w:type="pct"/>
            <w:shd w:val="clear" w:color="auto" w:fill="EDEDED" w:themeFill="accent3" w:themeFillTint="33"/>
            <w:vAlign w:val="center"/>
            <w:hideMark/>
          </w:tcPr>
          <w:p w14:paraId="2784E5D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A3-1 clone and for use in Flow Cytometry. </w:t>
            </w:r>
          </w:p>
          <w:p w14:paraId="30715C3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5" w:type="pct"/>
          </w:tcPr>
          <w:p w14:paraId="07EC7DC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16A2318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6752FA02" w14:textId="77777777" w:rsidR="00951F0D" w:rsidRDefault="00951F0D" w:rsidP="00520C4D">
            <w:r w:rsidRPr="006700BD">
              <w:rPr>
                <w:rFonts w:asciiTheme="minorHAnsi" w:eastAsia="Times New Roman" w:hAnsiTheme="minorHAnsi" w:cstheme="minorHAnsi"/>
                <w:color w:val="000000" w:themeColor="text1"/>
                <w:sz w:val="24"/>
                <w:szCs w:val="24"/>
                <w:lang w:val="en-IE" w:eastAsia="en-IE"/>
              </w:rPr>
              <w:t>€</w:t>
            </w:r>
          </w:p>
        </w:tc>
      </w:tr>
      <w:tr w:rsidR="00692235" w:rsidRPr="001E61BC" w14:paraId="2FE6D72D" w14:textId="77777777" w:rsidTr="00692235">
        <w:trPr>
          <w:trHeight w:val="600"/>
        </w:trPr>
        <w:tc>
          <w:tcPr>
            <w:tcW w:w="674" w:type="pct"/>
            <w:shd w:val="clear" w:color="auto" w:fill="EDEDED" w:themeFill="accent3" w:themeFillTint="33"/>
            <w:vAlign w:val="center"/>
            <w:hideMark/>
          </w:tcPr>
          <w:p w14:paraId="4CDAF21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Anti-HMGB1 antibody [KS1] </w:t>
            </w:r>
          </w:p>
        </w:tc>
        <w:tc>
          <w:tcPr>
            <w:tcW w:w="393" w:type="pct"/>
            <w:shd w:val="clear" w:color="auto" w:fill="EDEDED" w:themeFill="accent3" w:themeFillTint="33"/>
            <w:vAlign w:val="center"/>
            <w:hideMark/>
          </w:tcPr>
          <w:p w14:paraId="0687166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07726AE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IHC-P &amp; WB, monoclonal KS1. </w:t>
            </w:r>
          </w:p>
        </w:tc>
        <w:tc>
          <w:tcPr>
            <w:tcW w:w="783" w:type="pct"/>
            <w:shd w:val="clear" w:color="auto" w:fill="EDEDED" w:themeFill="accent3" w:themeFillTint="33"/>
            <w:vAlign w:val="center"/>
            <w:hideMark/>
          </w:tcPr>
          <w:p w14:paraId="4B7B9CF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p w14:paraId="6042B94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Needs to be KS1 clone.</w:t>
            </w:r>
          </w:p>
        </w:tc>
        <w:tc>
          <w:tcPr>
            <w:tcW w:w="575" w:type="pct"/>
          </w:tcPr>
          <w:p w14:paraId="7AC9CB8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2A92D15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5D76C16A" w14:textId="77777777" w:rsidR="00951F0D" w:rsidRDefault="00951F0D" w:rsidP="00520C4D">
            <w:r w:rsidRPr="006700BD">
              <w:rPr>
                <w:rFonts w:asciiTheme="minorHAnsi" w:eastAsia="Times New Roman" w:hAnsiTheme="minorHAnsi" w:cstheme="minorHAnsi"/>
                <w:color w:val="000000" w:themeColor="text1"/>
                <w:sz w:val="24"/>
                <w:szCs w:val="24"/>
                <w:lang w:val="en-IE" w:eastAsia="en-IE"/>
              </w:rPr>
              <w:t>€</w:t>
            </w:r>
          </w:p>
        </w:tc>
      </w:tr>
      <w:tr w:rsidR="00692235" w:rsidRPr="001E61BC" w14:paraId="3D90237F" w14:textId="77777777" w:rsidTr="00692235">
        <w:trPr>
          <w:trHeight w:val="960"/>
        </w:trPr>
        <w:tc>
          <w:tcPr>
            <w:tcW w:w="674" w:type="pct"/>
            <w:shd w:val="clear" w:color="auto" w:fill="EDEDED" w:themeFill="accent3" w:themeFillTint="33"/>
            <w:vAlign w:val="center"/>
            <w:hideMark/>
          </w:tcPr>
          <w:p w14:paraId="45D9A0C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Anti-HSD3B2 antibody [373CT9.1.3] </w:t>
            </w:r>
          </w:p>
        </w:tc>
        <w:tc>
          <w:tcPr>
            <w:tcW w:w="393" w:type="pct"/>
            <w:shd w:val="clear" w:color="auto" w:fill="EDEDED" w:themeFill="accent3" w:themeFillTint="33"/>
            <w:vAlign w:val="center"/>
            <w:hideMark/>
          </w:tcPr>
          <w:p w14:paraId="48F8E9E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center"/>
            <w:hideMark/>
          </w:tcPr>
          <w:p w14:paraId="1032EC7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Flow &amp; WB, monoclonal. </w:t>
            </w:r>
          </w:p>
        </w:tc>
        <w:tc>
          <w:tcPr>
            <w:tcW w:w="783" w:type="pct"/>
            <w:shd w:val="clear" w:color="auto" w:fill="EDEDED" w:themeFill="accent3" w:themeFillTint="33"/>
            <w:vAlign w:val="center"/>
            <w:hideMark/>
          </w:tcPr>
          <w:p w14:paraId="0CA629A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p w14:paraId="5D98F41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tested for use in Flow Cytometry. </w:t>
            </w:r>
          </w:p>
        </w:tc>
        <w:tc>
          <w:tcPr>
            <w:tcW w:w="575" w:type="pct"/>
          </w:tcPr>
          <w:p w14:paraId="4FD9CD7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226" w:type="pct"/>
          </w:tcPr>
          <w:p w14:paraId="71ABE1E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572" w:type="pct"/>
          </w:tcPr>
          <w:p w14:paraId="6A078542" w14:textId="77777777" w:rsidR="00951F0D" w:rsidRDefault="00951F0D" w:rsidP="00520C4D">
            <w:r w:rsidRPr="00010910">
              <w:rPr>
                <w:rFonts w:asciiTheme="minorHAnsi" w:eastAsia="Times New Roman" w:hAnsiTheme="minorHAnsi" w:cstheme="minorHAnsi"/>
                <w:color w:val="000000" w:themeColor="text1"/>
                <w:sz w:val="24"/>
                <w:szCs w:val="24"/>
                <w:lang w:val="en-IE" w:eastAsia="en-IE"/>
              </w:rPr>
              <w:t>€</w:t>
            </w:r>
          </w:p>
        </w:tc>
      </w:tr>
      <w:tr w:rsidR="00692235" w:rsidRPr="001E61BC" w14:paraId="6BF52E10" w14:textId="77777777" w:rsidTr="00692235">
        <w:trPr>
          <w:trHeight w:val="600"/>
        </w:trPr>
        <w:tc>
          <w:tcPr>
            <w:tcW w:w="674" w:type="pct"/>
            <w:shd w:val="clear" w:color="auto" w:fill="EDEDED" w:themeFill="accent3" w:themeFillTint="33"/>
            <w:vAlign w:val="center"/>
            <w:hideMark/>
          </w:tcPr>
          <w:p w14:paraId="5DAE95E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Macrophage Marker (CD11b, CD68, CD163, CD14, CD16) Antibody Panel - Human</w:t>
            </w:r>
          </w:p>
        </w:tc>
        <w:tc>
          <w:tcPr>
            <w:tcW w:w="393" w:type="pct"/>
            <w:shd w:val="clear" w:color="auto" w:fill="EDEDED" w:themeFill="accent3" w:themeFillTint="33"/>
            <w:vAlign w:val="center"/>
            <w:hideMark/>
          </w:tcPr>
          <w:p w14:paraId="0DB9A5C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panel</w:t>
            </w:r>
          </w:p>
        </w:tc>
        <w:tc>
          <w:tcPr>
            <w:tcW w:w="777" w:type="pct"/>
            <w:shd w:val="clear" w:color="auto" w:fill="EDEDED" w:themeFill="accent3" w:themeFillTint="33"/>
            <w:vAlign w:val="center"/>
            <w:hideMark/>
          </w:tcPr>
          <w:p w14:paraId="261A45A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Panel of 5 anti-human antibodies against macrophage markers, 2x10ul of each. </w:t>
            </w:r>
          </w:p>
        </w:tc>
        <w:tc>
          <w:tcPr>
            <w:tcW w:w="783" w:type="pct"/>
            <w:shd w:val="clear" w:color="auto" w:fill="EDEDED" w:themeFill="accent3" w:themeFillTint="33"/>
            <w:vAlign w:val="center"/>
            <w:hideMark/>
          </w:tcPr>
          <w:p w14:paraId="58EEB02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5" w:type="pct"/>
          </w:tcPr>
          <w:p w14:paraId="57E94AA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226" w:type="pct"/>
          </w:tcPr>
          <w:p w14:paraId="2BE2754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2" w:type="pct"/>
          </w:tcPr>
          <w:p w14:paraId="29BA5254" w14:textId="77777777" w:rsidR="00951F0D" w:rsidRDefault="00951F0D" w:rsidP="00520C4D">
            <w:r w:rsidRPr="00010910">
              <w:rPr>
                <w:rFonts w:asciiTheme="minorHAnsi" w:eastAsia="Times New Roman" w:hAnsiTheme="minorHAnsi" w:cstheme="minorHAnsi"/>
                <w:color w:val="000000" w:themeColor="text1"/>
                <w:sz w:val="24"/>
                <w:szCs w:val="24"/>
                <w:lang w:val="en-IE" w:eastAsia="en-IE"/>
              </w:rPr>
              <w:t>€</w:t>
            </w:r>
          </w:p>
        </w:tc>
      </w:tr>
      <w:tr w:rsidR="00692235" w:rsidRPr="001E61BC" w14:paraId="65CA8945" w14:textId="77777777" w:rsidTr="00692235">
        <w:trPr>
          <w:trHeight w:val="1245"/>
        </w:trPr>
        <w:tc>
          <w:tcPr>
            <w:tcW w:w="674" w:type="pct"/>
            <w:shd w:val="clear" w:color="auto" w:fill="EDEDED" w:themeFill="accent3" w:themeFillTint="33"/>
            <w:vAlign w:val="bottom"/>
            <w:hideMark/>
          </w:tcPr>
          <w:p w14:paraId="37F51BF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Movat Pentachrome Stain Kit (Modified Russell-Movat)</w:t>
            </w:r>
          </w:p>
        </w:tc>
        <w:tc>
          <w:tcPr>
            <w:tcW w:w="393" w:type="pct"/>
            <w:shd w:val="clear" w:color="auto" w:fill="EDEDED" w:themeFill="accent3" w:themeFillTint="33"/>
            <w:vAlign w:val="center"/>
            <w:hideMark/>
          </w:tcPr>
          <w:p w14:paraId="513DB76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Histology staining kit</w:t>
            </w:r>
          </w:p>
        </w:tc>
        <w:tc>
          <w:tcPr>
            <w:tcW w:w="777" w:type="pct"/>
            <w:shd w:val="clear" w:color="auto" w:fill="EDEDED" w:themeFill="accent3" w:themeFillTint="33"/>
            <w:vAlign w:val="center"/>
            <w:hideMark/>
          </w:tcPr>
          <w:p w14:paraId="47B1D5D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Movat Pentachrome Stain Kit (Modified Russell-Movat) is intended for use in histological demonstration of collagen, elastin, muscle, mucin and fibrin in tissue sections.</w:t>
            </w:r>
          </w:p>
        </w:tc>
        <w:tc>
          <w:tcPr>
            <w:tcW w:w="783" w:type="pct"/>
            <w:shd w:val="clear" w:color="auto" w:fill="EDEDED" w:themeFill="accent3" w:themeFillTint="33"/>
            <w:vAlign w:val="center"/>
            <w:hideMark/>
          </w:tcPr>
          <w:p w14:paraId="0C666B4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5" w:type="pct"/>
          </w:tcPr>
          <w:p w14:paraId="502D930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226" w:type="pct"/>
          </w:tcPr>
          <w:p w14:paraId="7F6D408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2" w:type="pct"/>
          </w:tcPr>
          <w:p w14:paraId="1D51CA4C" w14:textId="77777777" w:rsidR="00951F0D" w:rsidRDefault="00951F0D" w:rsidP="00520C4D">
            <w:r w:rsidRPr="00010910">
              <w:rPr>
                <w:rFonts w:asciiTheme="minorHAnsi" w:eastAsia="Times New Roman" w:hAnsiTheme="minorHAnsi" w:cstheme="minorHAnsi"/>
                <w:color w:val="000000" w:themeColor="text1"/>
                <w:sz w:val="24"/>
                <w:szCs w:val="24"/>
                <w:lang w:val="en-IE" w:eastAsia="en-IE"/>
              </w:rPr>
              <w:t>€</w:t>
            </w:r>
          </w:p>
        </w:tc>
      </w:tr>
      <w:tr w:rsidR="00692235" w:rsidRPr="001E61BC" w14:paraId="19935F98" w14:textId="77777777" w:rsidTr="00692235">
        <w:trPr>
          <w:trHeight w:val="900"/>
        </w:trPr>
        <w:tc>
          <w:tcPr>
            <w:tcW w:w="674" w:type="pct"/>
            <w:shd w:val="clear" w:color="auto" w:fill="EDEDED" w:themeFill="accent3" w:themeFillTint="33"/>
            <w:vAlign w:val="center"/>
            <w:hideMark/>
          </w:tcPr>
          <w:p w14:paraId="2600F6B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CD62P antibody </w:t>
            </w:r>
          </w:p>
        </w:tc>
        <w:tc>
          <w:tcPr>
            <w:tcW w:w="393" w:type="pct"/>
            <w:shd w:val="clear" w:color="auto" w:fill="EDEDED" w:themeFill="accent3" w:themeFillTint="33"/>
            <w:noWrap/>
            <w:hideMark/>
          </w:tcPr>
          <w:p w14:paraId="0E06358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777" w:type="pct"/>
            <w:shd w:val="clear" w:color="auto" w:fill="EDEDED" w:themeFill="accent3" w:themeFillTint="33"/>
            <w:vAlign w:val="bottom"/>
            <w:hideMark/>
          </w:tcPr>
          <w:p w14:paraId="1F4074D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Validated in Flow Cyt, IHC-P, ICC/IF, IHC-Fr and tested in Human samples</w:t>
            </w:r>
          </w:p>
        </w:tc>
        <w:tc>
          <w:tcPr>
            <w:tcW w:w="783" w:type="pct"/>
            <w:shd w:val="clear" w:color="auto" w:fill="EDEDED" w:themeFill="accent3" w:themeFillTint="33"/>
            <w:hideMark/>
          </w:tcPr>
          <w:p w14:paraId="06CEBB5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Calibri" w:hAnsiTheme="minorHAnsi" w:cstheme="minorHAnsi"/>
                <w:color w:val="000000" w:themeColor="text1"/>
                <w:sz w:val="24"/>
                <w:szCs w:val="24"/>
                <w:lang w:val="en-IE"/>
              </w:rPr>
              <w:t>Must be mouse recombinant monoclonal.</w:t>
            </w:r>
            <w:r w:rsidRPr="001E61BC">
              <w:rPr>
                <w:rFonts w:asciiTheme="minorHAnsi" w:eastAsia="Calibri" w:hAnsiTheme="minorHAnsi" w:cstheme="minorHAnsi"/>
                <w:sz w:val="24"/>
                <w:szCs w:val="24"/>
                <w:lang w:val="en-IE"/>
              </w:rPr>
              <w:t xml:space="preserve"> </w:t>
            </w:r>
          </w:p>
        </w:tc>
        <w:tc>
          <w:tcPr>
            <w:tcW w:w="575" w:type="pct"/>
          </w:tcPr>
          <w:p w14:paraId="43F6AA2A" w14:textId="77777777" w:rsidR="00951F0D" w:rsidRPr="001E61BC" w:rsidRDefault="00951F0D" w:rsidP="00520C4D">
            <w:pPr>
              <w:spacing w:after="0" w:line="240" w:lineRule="auto"/>
              <w:jc w:val="left"/>
              <w:rPr>
                <w:rFonts w:asciiTheme="minorHAnsi" w:eastAsia="Calibri" w:hAnsiTheme="minorHAnsi" w:cstheme="minorHAnsi"/>
                <w:color w:val="000000" w:themeColor="text1"/>
                <w:sz w:val="24"/>
                <w:szCs w:val="24"/>
                <w:lang w:val="en-IE"/>
              </w:rPr>
            </w:pPr>
          </w:p>
        </w:tc>
        <w:tc>
          <w:tcPr>
            <w:tcW w:w="1226" w:type="pct"/>
          </w:tcPr>
          <w:p w14:paraId="68EADCC1" w14:textId="77777777" w:rsidR="00951F0D" w:rsidRPr="001E61BC" w:rsidRDefault="00951F0D" w:rsidP="00520C4D">
            <w:pPr>
              <w:spacing w:after="0" w:line="240" w:lineRule="auto"/>
              <w:jc w:val="left"/>
              <w:rPr>
                <w:rFonts w:asciiTheme="minorHAnsi" w:eastAsia="Calibri" w:hAnsiTheme="minorHAnsi" w:cstheme="minorHAnsi"/>
                <w:color w:val="000000" w:themeColor="text1"/>
                <w:sz w:val="24"/>
                <w:szCs w:val="24"/>
                <w:lang w:val="en-IE"/>
              </w:rPr>
            </w:pPr>
          </w:p>
        </w:tc>
        <w:tc>
          <w:tcPr>
            <w:tcW w:w="572" w:type="pct"/>
          </w:tcPr>
          <w:p w14:paraId="1523CD9B"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bl>
    <w:p w14:paraId="6B71A53E" w14:textId="77777777" w:rsidR="00692235" w:rsidRDefault="00692235">
      <w:r>
        <w:br w:type="page"/>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9"/>
        <w:gridCol w:w="1570"/>
        <w:gridCol w:w="1844"/>
        <w:gridCol w:w="1659"/>
        <w:gridCol w:w="2304"/>
        <w:gridCol w:w="3267"/>
        <w:gridCol w:w="1842"/>
      </w:tblGrid>
      <w:tr w:rsidR="00692235" w:rsidRPr="001E61BC" w14:paraId="4A50D272" w14:textId="77777777" w:rsidTr="00692235">
        <w:trPr>
          <w:trHeight w:val="1200"/>
        </w:trPr>
        <w:tc>
          <w:tcPr>
            <w:tcW w:w="681" w:type="pct"/>
            <w:shd w:val="clear" w:color="auto" w:fill="EDEDED" w:themeFill="accent3" w:themeFillTint="33"/>
            <w:vAlign w:val="bottom"/>
            <w:hideMark/>
          </w:tcPr>
          <w:p w14:paraId="45C70B1B" w14:textId="27FB36CA"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Rabbit recombinant Monoclonal Anti-VCP antibody [EPR3307(2)]</w:t>
            </w:r>
          </w:p>
        </w:tc>
        <w:tc>
          <w:tcPr>
            <w:tcW w:w="543" w:type="pct"/>
            <w:shd w:val="clear" w:color="auto" w:fill="EDEDED" w:themeFill="accent3" w:themeFillTint="33"/>
            <w:noWrap/>
            <w:hideMark/>
          </w:tcPr>
          <w:p w14:paraId="0001F03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hideMark/>
          </w:tcPr>
          <w:p w14:paraId="6568320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IHC-P, IP, WB, ICC/IF, Flow Cyt; Human, Mouse, Rat</w:t>
            </w:r>
          </w:p>
        </w:tc>
        <w:tc>
          <w:tcPr>
            <w:tcW w:w="574" w:type="pct"/>
            <w:shd w:val="clear" w:color="auto" w:fill="EDEDED" w:themeFill="accent3" w:themeFillTint="33"/>
            <w:hideMark/>
          </w:tcPr>
          <w:p w14:paraId="6955545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rabbit recombinant monoclonal. </w:t>
            </w:r>
          </w:p>
          <w:p w14:paraId="0992AFE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B741B1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041500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4A8C9C1"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75360BA8" w14:textId="77777777" w:rsidTr="00692235">
        <w:trPr>
          <w:trHeight w:val="900"/>
        </w:trPr>
        <w:tc>
          <w:tcPr>
            <w:tcW w:w="681" w:type="pct"/>
            <w:shd w:val="clear" w:color="auto" w:fill="EDEDED" w:themeFill="accent3" w:themeFillTint="33"/>
            <w:vAlign w:val="bottom"/>
            <w:hideMark/>
          </w:tcPr>
          <w:p w14:paraId="19A6376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Monoclonal Anti-ROS1 antibody [EPMGHR2]</w:t>
            </w:r>
          </w:p>
        </w:tc>
        <w:tc>
          <w:tcPr>
            <w:tcW w:w="543" w:type="pct"/>
            <w:shd w:val="clear" w:color="auto" w:fill="EDEDED" w:themeFill="accent3" w:themeFillTint="33"/>
            <w:noWrap/>
            <w:hideMark/>
          </w:tcPr>
          <w:p w14:paraId="18A767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noWrap/>
            <w:hideMark/>
          </w:tcPr>
          <w:p w14:paraId="693B26A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WB, IHC-P; Human</w:t>
            </w:r>
          </w:p>
        </w:tc>
        <w:tc>
          <w:tcPr>
            <w:tcW w:w="574" w:type="pct"/>
            <w:shd w:val="clear" w:color="auto" w:fill="EDEDED" w:themeFill="accent3" w:themeFillTint="33"/>
            <w:hideMark/>
          </w:tcPr>
          <w:p w14:paraId="1D464CC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rabbit recombinant monoclonal </w:t>
            </w:r>
          </w:p>
        </w:tc>
        <w:tc>
          <w:tcPr>
            <w:tcW w:w="797" w:type="pct"/>
          </w:tcPr>
          <w:p w14:paraId="2CFD2B8A"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77C2986"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151ABBB"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1560F47C" w14:textId="77777777" w:rsidTr="00692235">
        <w:trPr>
          <w:trHeight w:val="1200"/>
        </w:trPr>
        <w:tc>
          <w:tcPr>
            <w:tcW w:w="681" w:type="pct"/>
            <w:shd w:val="clear" w:color="auto" w:fill="EDEDED" w:themeFill="accent3" w:themeFillTint="33"/>
            <w:vAlign w:val="bottom"/>
            <w:hideMark/>
          </w:tcPr>
          <w:p w14:paraId="356A2D5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Recombinant Monoclonal Anti-Mucin 5AC antibody [45M1] </w:t>
            </w:r>
          </w:p>
        </w:tc>
        <w:tc>
          <w:tcPr>
            <w:tcW w:w="543" w:type="pct"/>
            <w:shd w:val="clear" w:color="auto" w:fill="EDEDED" w:themeFill="accent3" w:themeFillTint="33"/>
            <w:noWrap/>
            <w:hideMark/>
          </w:tcPr>
          <w:p w14:paraId="455AE9A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hideMark/>
          </w:tcPr>
          <w:p w14:paraId="4BC3881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ICC/IF, IHC-P, mIHC, IHC-Fr; Human, Mouse, Rat</w:t>
            </w:r>
          </w:p>
        </w:tc>
        <w:tc>
          <w:tcPr>
            <w:tcW w:w="574" w:type="pct"/>
            <w:shd w:val="clear" w:color="auto" w:fill="EDEDED" w:themeFill="accent3" w:themeFillTint="33"/>
            <w:hideMark/>
          </w:tcPr>
          <w:p w14:paraId="27487F9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mouse recombinant monoclonal </w:t>
            </w:r>
          </w:p>
        </w:tc>
        <w:tc>
          <w:tcPr>
            <w:tcW w:w="797" w:type="pct"/>
          </w:tcPr>
          <w:p w14:paraId="2353CEA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12A92E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951E23C"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08596042" w14:textId="77777777" w:rsidTr="00692235">
        <w:trPr>
          <w:trHeight w:val="1200"/>
        </w:trPr>
        <w:tc>
          <w:tcPr>
            <w:tcW w:w="681" w:type="pct"/>
            <w:shd w:val="clear" w:color="auto" w:fill="EDEDED" w:themeFill="accent3" w:themeFillTint="33"/>
            <w:vAlign w:val="bottom"/>
            <w:hideMark/>
          </w:tcPr>
          <w:p w14:paraId="439006F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Rabbit Recombinant Monoclonal Anti-Coronin-1C antibody [EPR25365-24]</w:t>
            </w:r>
          </w:p>
        </w:tc>
        <w:tc>
          <w:tcPr>
            <w:tcW w:w="543" w:type="pct"/>
            <w:shd w:val="clear" w:color="auto" w:fill="EDEDED" w:themeFill="accent3" w:themeFillTint="33"/>
            <w:noWrap/>
            <w:hideMark/>
          </w:tcPr>
          <w:p w14:paraId="076854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hideMark/>
          </w:tcPr>
          <w:p w14:paraId="4886337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IP, WB; Human, Mouse, Rat, Recombinant full length protein - Human</w:t>
            </w:r>
          </w:p>
        </w:tc>
        <w:tc>
          <w:tcPr>
            <w:tcW w:w="574" w:type="pct"/>
            <w:shd w:val="clear" w:color="auto" w:fill="EDEDED" w:themeFill="accent3" w:themeFillTint="33"/>
            <w:hideMark/>
          </w:tcPr>
          <w:p w14:paraId="5F7221C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rabbit recombinant monoclonal</w:t>
            </w:r>
          </w:p>
        </w:tc>
        <w:tc>
          <w:tcPr>
            <w:tcW w:w="797" w:type="pct"/>
          </w:tcPr>
          <w:p w14:paraId="38874B5A"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962970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648F7DC" w14:textId="77777777" w:rsidR="00951F0D" w:rsidRDefault="00951F0D" w:rsidP="00520C4D">
            <w:r w:rsidRPr="00CA3FBE">
              <w:rPr>
                <w:rFonts w:asciiTheme="minorHAnsi" w:eastAsia="Times New Roman" w:hAnsiTheme="minorHAnsi" w:cstheme="minorHAnsi"/>
                <w:color w:val="000000" w:themeColor="text1"/>
                <w:sz w:val="24"/>
                <w:szCs w:val="24"/>
                <w:lang w:val="en-IE" w:eastAsia="en-IE"/>
              </w:rPr>
              <w:t>€</w:t>
            </w:r>
          </w:p>
        </w:tc>
      </w:tr>
      <w:tr w:rsidR="00692235" w:rsidRPr="001E61BC" w14:paraId="52EC9E17" w14:textId="77777777" w:rsidTr="00692235">
        <w:trPr>
          <w:trHeight w:val="1200"/>
        </w:trPr>
        <w:tc>
          <w:tcPr>
            <w:tcW w:w="681" w:type="pct"/>
            <w:shd w:val="clear" w:color="auto" w:fill="EDEDED" w:themeFill="accent3" w:themeFillTint="33"/>
            <w:noWrap/>
            <w:vAlign w:val="bottom"/>
            <w:hideMark/>
          </w:tcPr>
          <w:p w14:paraId="67CE7354"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Recombinant Anti-Visfatin antibody</w:t>
            </w:r>
          </w:p>
        </w:tc>
        <w:tc>
          <w:tcPr>
            <w:tcW w:w="543" w:type="pct"/>
            <w:shd w:val="clear" w:color="auto" w:fill="EDEDED" w:themeFill="accent3" w:themeFillTint="33"/>
            <w:noWrap/>
            <w:vAlign w:val="bottom"/>
            <w:hideMark/>
          </w:tcPr>
          <w:p w14:paraId="762B55EC"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Antibody/Protein</w:t>
            </w:r>
          </w:p>
        </w:tc>
        <w:tc>
          <w:tcPr>
            <w:tcW w:w="638" w:type="pct"/>
            <w:shd w:val="clear" w:color="auto" w:fill="EDEDED" w:themeFill="accent3" w:themeFillTint="33"/>
            <w:vAlign w:val="bottom"/>
            <w:hideMark/>
          </w:tcPr>
          <w:p w14:paraId="778C3AF6"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Detection antibody for human Visfatin</w:t>
            </w:r>
          </w:p>
        </w:tc>
        <w:tc>
          <w:tcPr>
            <w:tcW w:w="574" w:type="pct"/>
            <w:shd w:val="clear" w:color="auto" w:fill="EDEDED" w:themeFill="accent3" w:themeFillTint="33"/>
            <w:vAlign w:val="bottom"/>
            <w:hideMark/>
          </w:tcPr>
          <w:p w14:paraId="59BEF5DD" w14:textId="77777777" w:rsidR="00951F0D" w:rsidRPr="002329D3"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2329D3">
              <w:rPr>
                <w:rFonts w:asciiTheme="minorHAnsi" w:eastAsia="Times New Roman" w:hAnsiTheme="minorHAnsi" w:cstheme="minorHAnsi"/>
                <w:color w:val="000000" w:themeColor="text1"/>
                <w:sz w:val="24"/>
                <w:szCs w:val="24"/>
                <w:lang w:val="en-IE" w:eastAsia="en-IE"/>
              </w:rPr>
              <w:t xml:space="preserve">Other providers lacked a suitable antibody that was supported by publications. </w:t>
            </w:r>
          </w:p>
        </w:tc>
        <w:tc>
          <w:tcPr>
            <w:tcW w:w="797" w:type="pct"/>
          </w:tcPr>
          <w:p w14:paraId="0DEAFAED" w14:textId="77777777" w:rsidR="00951F0D" w:rsidRPr="002329D3"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AA90F32" w14:textId="77777777" w:rsidR="00951F0D" w:rsidRPr="002329D3"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2B8B461"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7061D496" w14:textId="77777777" w:rsidTr="00692235">
        <w:trPr>
          <w:trHeight w:val="900"/>
        </w:trPr>
        <w:tc>
          <w:tcPr>
            <w:tcW w:w="681" w:type="pct"/>
            <w:shd w:val="clear" w:color="auto" w:fill="EDEDED" w:themeFill="accent3" w:themeFillTint="33"/>
            <w:vAlign w:val="bottom"/>
            <w:hideMark/>
          </w:tcPr>
          <w:p w14:paraId="5A79C2A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nti-lamin B1 antibody  </w:t>
            </w:r>
          </w:p>
        </w:tc>
        <w:tc>
          <w:tcPr>
            <w:tcW w:w="543" w:type="pct"/>
            <w:shd w:val="clear" w:color="auto" w:fill="EDEDED" w:themeFill="accent3" w:themeFillTint="33"/>
            <w:noWrap/>
            <w:vAlign w:val="bottom"/>
            <w:hideMark/>
          </w:tcPr>
          <w:p w14:paraId="0C2E5D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69C1601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ntibody that binds to mouse,rat and </w:t>
            </w:r>
            <w:r w:rsidRPr="001E61BC">
              <w:rPr>
                <w:rFonts w:asciiTheme="minorHAnsi" w:eastAsia="Times New Roman" w:hAnsiTheme="minorHAnsi" w:cstheme="minorHAnsi"/>
                <w:color w:val="000000" w:themeColor="text1"/>
                <w:sz w:val="24"/>
                <w:szCs w:val="24"/>
                <w:lang w:val="en-IE" w:eastAsia="en-IE"/>
              </w:rPr>
              <w:lastRenderedPageBreak/>
              <w:t>human lamin proteins</w:t>
            </w:r>
          </w:p>
        </w:tc>
        <w:tc>
          <w:tcPr>
            <w:tcW w:w="574" w:type="pct"/>
            <w:shd w:val="clear" w:color="auto" w:fill="EDEDED" w:themeFill="accent3" w:themeFillTint="33"/>
            <w:vAlign w:val="bottom"/>
            <w:hideMark/>
          </w:tcPr>
          <w:p w14:paraId="3A8FB33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Must be</w:t>
            </w:r>
            <w:r>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 rabbit monoclonal antibody</w:t>
            </w:r>
          </w:p>
        </w:tc>
        <w:tc>
          <w:tcPr>
            <w:tcW w:w="797" w:type="pct"/>
          </w:tcPr>
          <w:p w14:paraId="35D9FCB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6C024B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44D311D"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1FCBD461" w14:textId="77777777" w:rsidTr="00692235">
        <w:trPr>
          <w:trHeight w:val="1500"/>
        </w:trPr>
        <w:tc>
          <w:tcPr>
            <w:tcW w:w="681" w:type="pct"/>
            <w:shd w:val="clear" w:color="auto" w:fill="EDEDED" w:themeFill="accent3" w:themeFillTint="33"/>
            <w:vAlign w:val="bottom"/>
            <w:hideMark/>
          </w:tcPr>
          <w:p w14:paraId="7425816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nti-zyxin antibody </w:t>
            </w:r>
          </w:p>
        </w:tc>
        <w:tc>
          <w:tcPr>
            <w:tcW w:w="543" w:type="pct"/>
            <w:shd w:val="clear" w:color="auto" w:fill="EDEDED" w:themeFill="accent3" w:themeFillTint="33"/>
            <w:noWrap/>
            <w:vAlign w:val="bottom"/>
            <w:hideMark/>
          </w:tcPr>
          <w:p w14:paraId="5DE1BFC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388634A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 that binds to mouse, rat and human zyxin proteins</w:t>
            </w:r>
          </w:p>
        </w:tc>
        <w:tc>
          <w:tcPr>
            <w:tcW w:w="574" w:type="pct"/>
            <w:shd w:val="clear" w:color="auto" w:fill="EDEDED" w:themeFill="accent3" w:themeFillTint="33"/>
            <w:vAlign w:val="bottom"/>
            <w:hideMark/>
          </w:tcPr>
          <w:p w14:paraId="0F9E562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 monoclonal antibody and be validated in flow cytometry and immunohistochemistry (IHC-P), in addition to western blot and immunocytochemistry</w:t>
            </w:r>
          </w:p>
        </w:tc>
        <w:tc>
          <w:tcPr>
            <w:tcW w:w="797" w:type="pct"/>
          </w:tcPr>
          <w:p w14:paraId="485B5F6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46787F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2D92777"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2FEBE11D" w14:textId="77777777" w:rsidTr="00692235">
        <w:trPr>
          <w:trHeight w:val="600"/>
        </w:trPr>
        <w:tc>
          <w:tcPr>
            <w:tcW w:w="681" w:type="pct"/>
            <w:shd w:val="clear" w:color="auto" w:fill="EDEDED" w:themeFill="accent3" w:themeFillTint="33"/>
            <w:vAlign w:val="bottom"/>
            <w:hideMark/>
          </w:tcPr>
          <w:p w14:paraId="699F400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themeColor="text1"/>
                <w:sz w:val="24"/>
                <w:szCs w:val="24"/>
                <w:lang w:val="en-IE" w:eastAsia="en-IE"/>
              </w:rPr>
              <w:t>A</w:t>
            </w:r>
            <w:r w:rsidRPr="001E61BC">
              <w:rPr>
                <w:rFonts w:asciiTheme="minorHAnsi" w:eastAsia="Times New Roman" w:hAnsiTheme="minorHAnsi" w:cstheme="minorHAnsi"/>
                <w:color w:val="000000" w:themeColor="text1"/>
                <w:sz w:val="24"/>
                <w:szCs w:val="24"/>
                <w:lang w:val="en-IE" w:eastAsia="en-IE"/>
              </w:rPr>
              <w:t xml:space="preserve">nti-alpha gal antibody (m86) </w:t>
            </w:r>
          </w:p>
        </w:tc>
        <w:tc>
          <w:tcPr>
            <w:tcW w:w="543" w:type="pct"/>
            <w:shd w:val="clear" w:color="auto" w:fill="EDEDED" w:themeFill="accent3" w:themeFillTint="33"/>
            <w:noWrap/>
            <w:vAlign w:val="bottom"/>
            <w:hideMark/>
          </w:tcPr>
          <w:p w14:paraId="1D689F5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51B4BE8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 that binds to alpha-gal (m86) molecule</w:t>
            </w:r>
          </w:p>
        </w:tc>
        <w:tc>
          <w:tcPr>
            <w:tcW w:w="574" w:type="pct"/>
            <w:shd w:val="clear" w:color="auto" w:fill="EDEDED" w:themeFill="accent3" w:themeFillTint="33"/>
            <w:vAlign w:val="bottom"/>
            <w:hideMark/>
          </w:tcPr>
          <w:p w14:paraId="1DFEA55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recombinant antibody must be produced from a human host </w:t>
            </w:r>
          </w:p>
        </w:tc>
        <w:tc>
          <w:tcPr>
            <w:tcW w:w="797" w:type="pct"/>
          </w:tcPr>
          <w:p w14:paraId="4D1A32C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11AE84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04D48BB"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75442E7D" w14:textId="77777777" w:rsidTr="00692235">
        <w:trPr>
          <w:trHeight w:val="1500"/>
        </w:trPr>
        <w:tc>
          <w:tcPr>
            <w:tcW w:w="681" w:type="pct"/>
            <w:shd w:val="clear" w:color="auto" w:fill="EDEDED" w:themeFill="accent3" w:themeFillTint="33"/>
            <w:vAlign w:val="bottom"/>
            <w:hideMark/>
          </w:tcPr>
          <w:p w14:paraId="0727D6D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Alexa Fluor® 488 Anti-Fibronectin antibody </w:t>
            </w:r>
          </w:p>
        </w:tc>
        <w:tc>
          <w:tcPr>
            <w:tcW w:w="543" w:type="pct"/>
            <w:shd w:val="clear" w:color="auto" w:fill="EDEDED" w:themeFill="accent3" w:themeFillTint="33"/>
            <w:noWrap/>
            <w:vAlign w:val="bottom"/>
            <w:hideMark/>
          </w:tcPr>
          <w:p w14:paraId="1E698DC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52711AC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Αntibody that binds to human fibronectin protein and is conjugated with a fluorescent molecule detected at 488 nm </w:t>
            </w:r>
          </w:p>
        </w:tc>
        <w:tc>
          <w:tcPr>
            <w:tcW w:w="574" w:type="pct"/>
            <w:shd w:val="clear" w:color="auto" w:fill="EDEDED" w:themeFill="accent3" w:themeFillTint="33"/>
            <w:vAlign w:val="bottom"/>
            <w:hideMark/>
          </w:tcPr>
          <w:p w14:paraId="581D3E6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monoclonal antibody made of rabbit and be conjugated with Alexa Fluor® 488 </w:t>
            </w:r>
          </w:p>
        </w:tc>
        <w:tc>
          <w:tcPr>
            <w:tcW w:w="797" w:type="pct"/>
          </w:tcPr>
          <w:p w14:paraId="74F0B84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1DA967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9CA69A8" w14:textId="77777777" w:rsidR="00951F0D" w:rsidRDefault="00951F0D" w:rsidP="00520C4D">
            <w:r w:rsidRPr="0031107C">
              <w:rPr>
                <w:rFonts w:asciiTheme="minorHAnsi" w:eastAsia="Times New Roman" w:hAnsiTheme="minorHAnsi" w:cstheme="minorHAnsi"/>
                <w:color w:val="000000" w:themeColor="text1"/>
                <w:sz w:val="24"/>
                <w:szCs w:val="24"/>
                <w:lang w:val="en-IE" w:eastAsia="en-IE"/>
              </w:rPr>
              <w:t>€</w:t>
            </w:r>
          </w:p>
        </w:tc>
      </w:tr>
      <w:tr w:rsidR="00692235" w:rsidRPr="001E61BC" w14:paraId="35D068D8" w14:textId="77777777" w:rsidTr="00692235">
        <w:trPr>
          <w:trHeight w:val="1500"/>
        </w:trPr>
        <w:tc>
          <w:tcPr>
            <w:tcW w:w="681" w:type="pct"/>
            <w:shd w:val="clear" w:color="auto" w:fill="EDEDED" w:themeFill="accent3" w:themeFillTint="33"/>
            <w:vAlign w:val="bottom"/>
            <w:hideMark/>
          </w:tcPr>
          <w:p w14:paraId="53B8772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Anti-NeuN antibody [EPR12763] - Neuronal Marker </w:t>
            </w:r>
          </w:p>
        </w:tc>
        <w:tc>
          <w:tcPr>
            <w:tcW w:w="543" w:type="pct"/>
            <w:shd w:val="clear" w:color="auto" w:fill="EDEDED" w:themeFill="accent3" w:themeFillTint="33"/>
            <w:noWrap/>
            <w:vAlign w:val="bottom"/>
            <w:hideMark/>
          </w:tcPr>
          <w:p w14:paraId="66C01C3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730725E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Αntibody that binds to human,mouse,rat,zebrafish and most common mammal NeuN protein/neuronal marker</w:t>
            </w:r>
          </w:p>
        </w:tc>
        <w:tc>
          <w:tcPr>
            <w:tcW w:w="574" w:type="pct"/>
            <w:shd w:val="clear" w:color="auto" w:fill="EDEDED" w:themeFill="accent3" w:themeFillTint="33"/>
            <w:vAlign w:val="bottom"/>
            <w:hideMark/>
          </w:tcPr>
          <w:p w14:paraId="7446B48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 monoclonal antibody and be verified by Immunohistochemistry, Western blot, immunocytochemistry and flow cytometry</w:t>
            </w:r>
          </w:p>
        </w:tc>
        <w:tc>
          <w:tcPr>
            <w:tcW w:w="797" w:type="pct"/>
          </w:tcPr>
          <w:p w14:paraId="5789CC7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C757DB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265C8AD"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0266DCE3" w14:textId="77777777" w:rsidTr="00692235">
        <w:trPr>
          <w:trHeight w:val="1500"/>
        </w:trPr>
        <w:tc>
          <w:tcPr>
            <w:tcW w:w="681" w:type="pct"/>
            <w:shd w:val="clear" w:color="auto" w:fill="EDEDED" w:themeFill="accent3" w:themeFillTint="33"/>
            <w:vAlign w:val="bottom"/>
            <w:hideMark/>
          </w:tcPr>
          <w:p w14:paraId="1752F1B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Anti-Collagen I antibody </w:t>
            </w:r>
          </w:p>
        </w:tc>
        <w:tc>
          <w:tcPr>
            <w:tcW w:w="543" w:type="pct"/>
            <w:shd w:val="clear" w:color="auto" w:fill="EDEDED" w:themeFill="accent3" w:themeFillTint="33"/>
            <w:noWrap/>
            <w:vAlign w:val="bottom"/>
            <w:hideMark/>
          </w:tcPr>
          <w:p w14:paraId="640F219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3388753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Collagen I protein</w:t>
            </w:r>
          </w:p>
        </w:tc>
        <w:tc>
          <w:tcPr>
            <w:tcW w:w="574" w:type="pct"/>
            <w:shd w:val="clear" w:color="auto" w:fill="EDEDED" w:themeFill="accent3" w:themeFillTint="33"/>
            <w:vAlign w:val="bottom"/>
            <w:hideMark/>
          </w:tcPr>
          <w:p w14:paraId="1505DD9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polyclonal antibody made of rabbit </w:t>
            </w:r>
          </w:p>
        </w:tc>
        <w:tc>
          <w:tcPr>
            <w:tcW w:w="797" w:type="pct"/>
          </w:tcPr>
          <w:p w14:paraId="1D134B3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83A4B6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F6AE1D7"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340349BA" w14:textId="77777777" w:rsidTr="00692235">
        <w:trPr>
          <w:trHeight w:val="1500"/>
        </w:trPr>
        <w:tc>
          <w:tcPr>
            <w:tcW w:w="681" w:type="pct"/>
            <w:shd w:val="clear" w:color="auto" w:fill="EDEDED" w:themeFill="accent3" w:themeFillTint="33"/>
            <w:vAlign w:val="bottom"/>
            <w:hideMark/>
          </w:tcPr>
          <w:p w14:paraId="3F34938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Anti-active YAP1 antibody </w:t>
            </w:r>
          </w:p>
        </w:tc>
        <w:tc>
          <w:tcPr>
            <w:tcW w:w="543" w:type="pct"/>
            <w:shd w:val="clear" w:color="auto" w:fill="EDEDED" w:themeFill="accent3" w:themeFillTint="33"/>
            <w:noWrap/>
            <w:vAlign w:val="bottom"/>
            <w:hideMark/>
          </w:tcPr>
          <w:p w14:paraId="5F0CA28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02C4B30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YAP1 protein</w:t>
            </w:r>
          </w:p>
        </w:tc>
        <w:tc>
          <w:tcPr>
            <w:tcW w:w="574" w:type="pct"/>
            <w:shd w:val="clear" w:color="auto" w:fill="EDEDED" w:themeFill="accent3" w:themeFillTint="33"/>
            <w:vAlign w:val="bottom"/>
            <w:hideMark/>
          </w:tcPr>
          <w:p w14:paraId="4F15933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rabbit </w:t>
            </w:r>
            <w:r>
              <w:rPr>
                <w:rFonts w:asciiTheme="minorHAnsi" w:eastAsia="Times New Roman" w:hAnsiTheme="minorHAnsi" w:cstheme="minorHAnsi"/>
                <w:color w:val="000000" w:themeColor="text1"/>
                <w:sz w:val="24"/>
                <w:szCs w:val="24"/>
                <w:lang w:val="en-IE" w:eastAsia="en-IE"/>
              </w:rPr>
              <w:t xml:space="preserve"> monoclonal antibody</w:t>
            </w: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09BCDC1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D53BFD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0F4378A"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4EA009A0" w14:textId="77777777" w:rsidTr="00692235">
        <w:trPr>
          <w:trHeight w:val="1200"/>
        </w:trPr>
        <w:tc>
          <w:tcPr>
            <w:tcW w:w="681" w:type="pct"/>
            <w:shd w:val="clear" w:color="auto" w:fill="EDEDED" w:themeFill="accent3" w:themeFillTint="33"/>
            <w:vAlign w:val="bottom"/>
            <w:hideMark/>
          </w:tcPr>
          <w:p w14:paraId="7D303EE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Anti-Paxillin antibody </w:t>
            </w:r>
          </w:p>
        </w:tc>
        <w:tc>
          <w:tcPr>
            <w:tcW w:w="543" w:type="pct"/>
            <w:shd w:val="clear" w:color="auto" w:fill="EDEDED" w:themeFill="accent3" w:themeFillTint="33"/>
            <w:noWrap/>
            <w:vAlign w:val="bottom"/>
            <w:hideMark/>
          </w:tcPr>
          <w:p w14:paraId="3EEB3E6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 xml:space="preserve">ntibody </w:t>
            </w:r>
          </w:p>
        </w:tc>
        <w:tc>
          <w:tcPr>
            <w:tcW w:w="638" w:type="pct"/>
            <w:shd w:val="clear" w:color="auto" w:fill="EDEDED" w:themeFill="accent3" w:themeFillTint="33"/>
            <w:vAlign w:val="bottom"/>
            <w:hideMark/>
          </w:tcPr>
          <w:p w14:paraId="61C633C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to human and mouse Paxillin protein</w:t>
            </w:r>
          </w:p>
        </w:tc>
        <w:tc>
          <w:tcPr>
            <w:tcW w:w="574" w:type="pct"/>
            <w:shd w:val="clear" w:color="auto" w:fill="EDEDED" w:themeFill="accent3" w:themeFillTint="33"/>
            <w:vAlign w:val="bottom"/>
            <w:hideMark/>
          </w:tcPr>
          <w:p w14:paraId="0BBE7B1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rabbit monoclonal antibody  </w:t>
            </w:r>
          </w:p>
        </w:tc>
        <w:tc>
          <w:tcPr>
            <w:tcW w:w="797" w:type="pct"/>
          </w:tcPr>
          <w:p w14:paraId="25851AF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E68480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19F12C7" w14:textId="77777777" w:rsidR="00951F0D" w:rsidRDefault="00951F0D" w:rsidP="00520C4D">
            <w:r w:rsidRPr="00766C5C">
              <w:rPr>
                <w:rFonts w:asciiTheme="minorHAnsi" w:eastAsia="Times New Roman" w:hAnsiTheme="minorHAnsi" w:cstheme="minorHAnsi"/>
                <w:color w:val="000000" w:themeColor="text1"/>
                <w:sz w:val="24"/>
                <w:szCs w:val="24"/>
                <w:lang w:val="en-IE" w:eastAsia="en-IE"/>
              </w:rPr>
              <w:t>€</w:t>
            </w:r>
          </w:p>
        </w:tc>
      </w:tr>
      <w:tr w:rsidR="00692235" w:rsidRPr="001E61BC" w14:paraId="06252388" w14:textId="77777777" w:rsidTr="00692235">
        <w:trPr>
          <w:trHeight w:val="1500"/>
        </w:trPr>
        <w:tc>
          <w:tcPr>
            <w:tcW w:w="681" w:type="pct"/>
            <w:shd w:val="clear" w:color="auto" w:fill="EDEDED" w:themeFill="accent3" w:themeFillTint="33"/>
            <w:vAlign w:val="bottom"/>
            <w:hideMark/>
          </w:tcPr>
          <w:p w14:paraId="6C9E14D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Nuclear Antigen antibody [235-1] </w:t>
            </w:r>
          </w:p>
        </w:tc>
        <w:tc>
          <w:tcPr>
            <w:tcW w:w="543" w:type="pct"/>
            <w:shd w:val="clear" w:color="auto" w:fill="EDEDED" w:themeFill="accent3" w:themeFillTint="33"/>
            <w:noWrap/>
            <w:vAlign w:val="bottom"/>
            <w:hideMark/>
          </w:tcPr>
          <w:p w14:paraId="07927FF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1A448E0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Antibody that binds to human nuclear antigen, particularly useful if there </w:t>
            </w:r>
            <w:r w:rsidRPr="001E61BC">
              <w:rPr>
                <w:rFonts w:asciiTheme="minorHAnsi" w:eastAsia="Times New Roman" w:hAnsiTheme="minorHAnsi" w:cstheme="minorHAnsi"/>
                <w:color w:val="000000"/>
                <w:sz w:val="24"/>
                <w:szCs w:val="24"/>
                <w:lang w:val="en-IE" w:eastAsia="en-IE"/>
              </w:rPr>
              <w:lastRenderedPageBreak/>
              <w:t>are human cells in a xeno-tissue</w:t>
            </w:r>
          </w:p>
        </w:tc>
        <w:tc>
          <w:tcPr>
            <w:tcW w:w="574" w:type="pct"/>
            <w:shd w:val="clear" w:color="auto" w:fill="EDEDED" w:themeFill="accent3" w:themeFillTint="33"/>
            <w:vAlign w:val="bottom"/>
            <w:hideMark/>
          </w:tcPr>
          <w:p w14:paraId="5309BE8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Must be a mouse monoclonal  antibody </w:t>
            </w:r>
          </w:p>
        </w:tc>
        <w:tc>
          <w:tcPr>
            <w:tcW w:w="797" w:type="pct"/>
          </w:tcPr>
          <w:p w14:paraId="37DFBB1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D18CD4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5B87DC8E" w14:textId="77777777" w:rsidR="00951F0D" w:rsidRDefault="00951F0D" w:rsidP="00520C4D">
            <w:r w:rsidRPr="00317F93">
              <w:rPr>
                <w:rFonts w:asciiTheme="minorHAnsi" w:eastAsia="Times New Roman" w:hAnsiTheme="minorHAnsi" w:cstheme="minorHAnsi"/>
                <w:color w:val="000000" w:themeColor="text1"/>
                <w:sz w:val="24"/>
                <w:szCs w:val="24"/>
                <w:lang w:val="en-IE" w:eastAsia="en-IE"/>
              </w:rPr>
              <w:t>€</w:t>
            </w:r>
          </w:p>
        </w:tc>
      </w:tr>
      <w:tr w:rsidR="00692235" w:rsidRPr="001E61BC" w14:paraId="7F9DFC55" w14:textId="77777777" w:rsidTr="00692235">
        <w:trPr>
          <w:trHeight w:val="1980"/>
        </w:trPr>
        <w:tc>
          <w:tcPr>
            <w:tcW w:w="681" w:type="pct"/>
            <w:shd w:val="clear" w:color="auto" w:fill="EDEDED" w:themeFill="accent3" w:themeFillTint="33"/>
            <w:vAlign w:val="bottom"/>
            <w:hideMark/>
          </w:tcPr>
          <w:p w14:paraId="59D0DA1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Anti-Human Nucleoli antibody [NM95] - Nucleolar Marker </w:t>
            </w:r>
          </w:p>
        </w:tc>
        <w:tc>
          <w:tcPr>
            <w:tcW w:w="543" w:type="pct"/>
            <w:shd w:val="clear" w:color="auto" w:fill="EDEDED" w:themeFill="accent3" w:themeFillTint="33"/>
            <w:noWrap/>
            <w:vAlign w:val="bottom"/>
            <w:hideMark/>
          </w:tcPr>
          <w:p w14:paraId="3C4C963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612B128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nucleoli, particularly useful of the detection of the human marker in a xeno-tissue</w:t>
            </w:r>
          </w:p>
        </w:tc>
        <w:tc>
          <w:tcPr>
            <w:tcW w:w="574" w:type="pct"/>
            <w:shd w:val="clear" w:color="auto" w:fill="EDEDED" w:themeFill="accent3" w:themeFillTint="33"/>
            <w:vAlign w:val="bottom"/>
            <w:hideMark/>
          </w:tcPr>
          <w:p w14:paraId="4C734D8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a mouse monoclonal  antibody </w:t>
            </w:r>
          </w:p>
        </w:tc>
        <w:tc>
          <w:tcPr>
            <w:tcW w:w="797" w:type="pct"/>
          </w:tcPr>
          <w:p w14:paraId="7E72885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AE4557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4AF2EA9" w14:textId="77777777" w:rsidR="00951F0D" w:rsidRDefault="00951F0D" w:rsidP="00520C4D">
            <w:r w:rsidRPr="00317F93">
              <w:rPr>
                <w:rFonts w:asciiTheme="minorHAnsi" w:eastAsia="Times New Roman" w:hAnsiTheme="minorHAnsi" w:cstheme="minorHAnsi"/>
                <w:color w:val="000000" w:themeColor="text1"/>
                <w:sz w:val="24"/>
                <w:szCs w:val="24"/>
                <w:lang w:val="en-IE" w:eastAsia="en-IE"/>
              </w:rPr>
              <w:t>€</w:t>
            </w:r>
          </w:p>
        </w:tc>
      </w:tr>
      <w:tr w:rsidR="00692235" w:rsidRPr="001E61BC" w14:paraId="6DB100D1" w14:textId="77777777" w:rsidTr="00692235">
        <w:trPr>
          <w:trHeight w:val="1980"/>
        </w:trPr>
        <w:tc>
          <w:tcPr>
            <w:tcW w:w="681" w:type="pct"/>
            <w:shd w:val="clear" w:color="auto" w:fill="EDEDED" w:themeFill="accent3" w:themeFillTint="33"/>
            <w:vAlign w:val="bottom"/>
            <w:hideMark/>
          </w:tcPr>
          <w:p w14:paraId="6AE63B4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Anti-VGluT1 antibody </w:t>
            </w:r>
          </w:p>
        </w:tc>
        <w:tc>
          <w:tcPr>
            <w:tcW w:w="543" w:type="pct"/>
            <w:shd w:val="clear" w:color="auto" w:fill="EDEDED" w:themeFill="accent3" w:themeFillTint="33"/>
            <w:noWrap/>
            <w:vAlign w:val="bottom"/>
            <w:hideMark/>
          </w:tcPr>
          <w:p w14:paraId="1D7D942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75AA336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human and mouse VGluT proteins</w:t>
            </w:r>
          </w:p>
        </w:tc>
        <w:tc>
          <w:tcPr>
            <w:tcW w:w="574" w:type="pct"/>
            <w:shd w:val="clear" w:color="auto" w:fill="EDEDED" w:themeFill="accent3" w:themeFillTint="33"/>
            <w:vAlign w:val="bottom"/>
            <w:hideMark/>
          </w:tcPr>
          <w:p w14:paraId="1D83B57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Must be a </w:t>
            </w:r>
            <w:r>
              <w:rPr>
                <w:rFonts w:asciiTheme="minorHAnsi" w:eastAsia="Times New Roman" w:hAnsiTheme="minorHAnsi" w:cstheme="minorHAnsi"/>
                <w:color w:val="000000" w:themeColor="text1"/>
                <w:sz w:val="24"/>
                <w:szCs w:val="24"/>
                <w:lang w:val="en-IE" w:eastAsia="en-IE"/>
              </w:rPr>
              <w:t xml:space="preserve">rabbit </w:t>
            </w:r>
            <w:r w:rsidRPr="001E61BC">
              <w:rPr>
                <w:rFonts w:asciiTheme="minorHAnsi" w:eastAsia="Times New Roman" w:hAnsiTheme="minorHAnsi" w:cstheme="minorHAnsi"/>
                <w:color w:val="000000" w:themeColor="text1"/>
                <w:sz w:val="24"/>
                <w:szCs w:val="24"/>
                <w:lang w:val="en-IE" w:eastAsia="en-IE"/>
              </w:rPr>
              <w:t xml:space="preserve">moloclonal antibody and be verified by means of immunohistochemistry, immunocytochemistry and  Western Blot. </w:t>
            </w:r>
          </w:p>
        </w:tc>
        <w:tc>
          <w:tcPr>
            <w:tcW w:w="797" w:type="pct"/>
          </w:tcPr>
          <w:p w14:paraId="60D55A3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3F1D9F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0440CEF" w14:textId="77777777" w:rsidR="00951F0D" w:rsidRDefault="00951F0D" w:rsidP="00520C4D">
            <w:r w:rsidRPr="00317F93">
              <w:rPr>
                <w:rFonts w:asciiTheme="minorHAnsi" w:eastAsia="Times New Roman" w:hAnsiTheme="minorHAnsi" w:cstheme="minorHAnsi"/>
                <w:color w:val="000000" w:themeColor="text1"/>
                <w:sz w:val="24"/>
                <w:szCs w:val="24"/>
                <w:lang w:val="en-IE" w:eastAsia="en-IE"/>
              </w:rPr>
              <w:t>€</w:t>
            </w:r>
          </w:p>
        </w:tc>
      </w:tr>
      <w:tr w:rsidR="00692235" w:rsidRPr="001E61BC" w14:paraId="42CB611C" w14:textId="77777777" w:rsidTr="00692235">
        <w:trPr>
          <w:trHeight w:val="1980"/>
        </w:trPr>
        <w:tc>
          <w:tcPr>
            <w:tcW w:w="681" w:type="pct"/>
            <w:shd w:val="clear" w:color="auto" w:fill="EDEDED" w:themeFill="accent3" w:themeFillTint="33"/>
            <w:vAlign w:val="bottom"/>
            <w:hideMark/>
          </w:tcPr>
          <w:p w14:paraId="3A7943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HRP Anti-GFAP antibody </w:t>
            </w:r>
          </w:p>
        </w:tc>
        <w:tc>
          <w:tcPr>
            <w:tcW w:w="543" w:type="pct"/>
            <w:shd w:val="clear" w:color="auto" w:fill="EDEDED" w:themeFill="accent3" w:themeFillTint="33"/>
            <w:noWrap/>
            <w:vAlign w:val="bottom"/>
            <w:hideMark/>
          </w:tcPr>
          <w:p w14:paraId="592006E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A</w:t>
            </w:r>
            <w:r w:rsidRPr="001E61BC">
              <w:rPr>
                <w:rFonts w:asciiTheme="minorHAnsi" w:eastAsia="Times New Roman" w:hAnsiTheme="minorHAnsi" w:cstheme="minorHAnsi"/>
                <w:color w:val="000000"/>
                <w:sz w:val="24"/>
                <w:szCs w:val="24"/>
                <w:lang w:val="en-IE" w:eastAsia="en-IE"/>
              </w:rPr>
              <w:t>ntibody</w:t>
            </w:r>
          </w:p>
        </w:tc>
        <w:tc>
          <w:tcPr>
            <w:tcW w:w="638" w:type="pct"/>
            <w:shd w:val="clear" w:color="auto" w:fill="EDEDED" w:themeFill="accent3" w:themeFillTint="33"/>
            <w:vAlign w:val="bottom"/>
            <w:hideMark/>
          </w:tcPr>
          <w:p w14:paraId="3CB4BD1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 that binds in GFAP and is conjugated to HRP</w:t>
            </w:r>
          </w:p>
        </w:tc>
        <w:tc>
          <w:tcPr>
            <w:tcW w:w="574" w:type="pct"/>
            <w:shd w:val="clear" w:color="auto" w:fill="EDEDED" w:themeFill="accent3" w:themeFillTint="33"/>
            <w:vAlign w:val="bottom"/>
            <w:hideMark/>
          </w:tcPr>
          <w:p w14:paraId="7CC786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Must be a rabbit monoclonal antibody and also</w:t>
            </w:r>
            <w:r>
              <w:rPr>
                <w:rFonts w:asciiTheme="minorHAnsi" w:eastAsia="Times New Roman" w:hAnsiTheme="minorHAnsi" w:cstheme="minorHAnsi"/>
                <w:color w:val="000000" w:themeColor="text1"/>
                <w:sz w:val="24"/>
                <w:szCs w:val="24"/>
                <w:lang w:val="en-IE" w:eastAsia="en-IE"/>
              </w:rPr>
              <w:t xml:space="preserve"> conjugated with HRP.</w:t>
            </w:r>
          </w:p>
        </w:tc>
        <w:tc>
          <w:tcPr>
            <w:tcW w:w="797" w:type="pct"/>
          </w:tcPr>
          <w:p w14:paraId="0D8795B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58642C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ABD7F5A"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69CEDEA3" w14:textId="77777777" w:rsidTr="00692235">
        <w:trPr>
          <w:trHeight w:val="1200"/>
        </w:trPr>
        <w:tc>
          <w:tcPr>
            <w:tcW w:w="681" w:type="pct"/>
            <w:shd w:val="clear" w:color="auto" w:fill="EDEDED" w:themeFill="accent3" w:themeFillTint="33"/>
            <w:vAlign w:val="center"/>
            <w:hideMark/>
          </w:tcPr>
          <w:p w14:paraId="0F59389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lastRenderedPageBreak/>
              <w:t>Recombinant Human Siglec-9 Fc Chimera protein</w:t>
            </w:r>
          </w:p>
        </w:tc>
        <w:tc>
          <w:tcPr>
            <w:tcW w:w="543" w:type="pct"/>
            <w:shd w:val="clear" w:color="auto" w:fill="EDEDED" w:themeFill="accent3" w:themeFillTint="33"/>
            <w:vAlign w:val="center"/>
            <w:hideMark/>
          </w:tcPr>
          <w:p w14:paraId="6CDD461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7FD6812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97% purity, NSO derived, 62.7kDa (monomer). </w:t>
            </w:r>
          </w:p>
        </w:tc>
        <w:tc>
          <w:tcPr>
            <w:tcW w:w="574" w:type="pct"/>
            <w:shd w:val="clear" w:color="auto" w:fill="EDEDED" w:themeFill="accent3" w:themeFillTint="33"/>
            <w:vAlign w:val="center"/>
            <w:hideMark/>
          </w:tcPr>
          <w:p w14:paraId="6326646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human version, not mouse Siglec-E, and of high &gt;95% purity. </w:t>
            </w:r>
          </w:p>
          <w:p w14:paraId="52E6A12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74C137E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38B420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00702883"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25A8A36A" w14:textId="77777777" w:rsidTr="00692235">
        <w:trPr>
          <w:trHeight w:val="900"/>
        </w:trPr>
        <w:tc>
          <w:tcPr>
            <w:tcW w:w="681" w:type="pct"/>
            <w:shd w:val="clear" w:color="auto" w:fill="EDEDED" w:themeFill="accent3" w:themeFillTint="33"/>
            <w:vAlign w:val="center"/>
            <w:hideMark/>
          </w:tcPr>
          <w:p w14:paraId="4040042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Siglec-10 Fc Chimera protein</w:t>
            </w:r>
          </w:p>
        </w:tc>
        <w:tc>
          <w:tcPr>
            <w:tcW w:w="543" w:type="pct"/>
            <w:shd w:val="clear" w:color="auto" w:fill="EDEDED" w:themeFill="accent3" w:themeFillTint="33"/>
            <w:vAlign w:val="center"/>
            <w:hideMark/>
          </w:tcPr>
          <w:p w14:paraId="72EB67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4BEA356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&gt;90% purity, NSO derived, 85 kDa (monomer)</w:t>
            </w:r>
          </w:p>
        </w:tc>
        <w:tc>
          <w:tcPr>
            <w:tcW w:w="574" w:type="pct"/>
            <w:shd w:val="clear" w:color="auto" w:fill="EDEDED" w:themeFill="accent3" w:themeFillTint="33"/>
            <w:vAlign w:val="center"/>
            <w:hideMark/>
          </w:tcPr>
          <w:p w14:paraId="730F94B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none-tagged version. </w:t>
            </w:r>
          </w:p>
          <w:p w14:paraId="37CA458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65DABD8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3A61B0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6675805"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615CDD2A" w14:textId="77777777" w:rsidTr="00692235">
        <w:trPr>
          <w:trHeight w:val="900"/>
        </w:trPr>
        <w:tc>
          <w:tcPr>
            <w:tcW w:w="681" w:type="pct"/>
            <w:shd w:val="clear" w:color="auto" w:fill="EDEDED" w:themeFill="accent3" w:themeFillTint="33"/>
            <w:vAlign w:val="center"/>
            <w:hideMark/>
          </w:tcPr>
          <w:p w14:paraId="5191ED0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Mouse Siglec-G Fc Chimera protein</w:t>
            </w:r>
          </w:p>
        </w:tc>
        <w:tc>
          <w:tcPr>
            <w:tcW w:w="543" w:type="pct"/>
            <w:shd w:val="clear" w:color="auto" w:fill="EDEDED" w:themeFill="accent3" w:themeFillTint="33"/>
            <w:vAlign w:val="center"/>
            <w:hideMark/>
          </w:tcPr>
          <w:p w14:paraId="663FF9D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3F6193F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95% purity, NSO derived, 86kDa. </w:t>
            </w:r>
          </w:p>
        </w:tc>
        <w:tc>
          <w:tcPr>
            <w:tcW w:w="574" w:type="pct"/>
            <w:shd w:val="clear" w:color="auto" w:fill="EDEDED" w:themeFill="accent3" w:themeFillTint="33"/>
            <w:vAlign w:val="center"/>
            <w:hideMark/>
          </w:tcPr>
          <w:p w14:paraId="1D75334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343E1E5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130" w:type="pct"/>
          </w:tcPr>
          <w:p w14:paraId="4E1FA64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637" w:type="pct"/>
          </w:tcPr>
          <w:p w14:paraId="2F3A0EF7"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7E44BDB1" w14:textId="77777777" w:rsidTr="00692235">
        <w:trPr>
          <w:trHeight w:val="1920"/>
        </w:trPr>
        <w:tc>
          <w:tcPr>
            <w:tcW w:w="681" w:type="pct"/>
            <w:shd w:val="clear" w:color="auto" w:fill="EDEDED" w:themeFill="accent3" w:themeFillTint="33"/>
            <w:vAlign w:val="center"/>
            <w:hideMark/>
          </w:tcPr>
          <w:p w14:paraId="429D806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Human Siglec 7 Fc Chimera protein</w:t>
            </w:r>
          </w:p>
        </w:tc>
        <w:tc>
          <w:tcPr>
            <w:tcW w:w="543" w:type="pct"/>
            <w:shd w:val="clear" w:color="auto" w:fill="EDEDED" w:themeFill="accent3" w:themeFillTint="33"/>
            <w:vAlign w:val="center"/>
            <w:hideMark/>
          </w:tcPr>
          <w:p w14:paraId="2F52E73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Recombinant protein</w:t>
            </w:r>
          </w:p>
        </w:tc>
        <w:tc>
          <w:tcPr>
            <w:tcW w:w="638" w:type="pct"/>
            <w:shd w:val="clear" w:color="auto" w:fill="EDEDED" w:themeFill="accent3" w:themeFillTint="33"/>
            <w:vAlign w:val="center"/>
            <w:hideMark/>
          </w:tcPr>
          <w:p w14:paraId="1A7C60D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&gt;85% purity, NSO derived, 64kDa. </w:t>
            </w:r>
          </w:p>
        </w:tc>
        <w:tc>
          <w:tcPr>
            <w:tcW w:w="574" w:type="pct"/>
            <w:shd w:val="clear" w:color="auto" w:fill="EDEDED" w:themeFill="accent3" w:themeFillTint="33"/>
            <w:vAlign w:val="center"/>
            <w:hideMark/>
          </w:tcPr>
          <w:p w14:paraId="309B5B9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314862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130" w:type="pct"/>
          </w:tcPr>
          <w:p w14:paraId="556B035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637" w:type="pct"/>
          </w:tcPr>
          <w:p w14:paraId="056B3E61"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50F73D37" w14:textId="77777777" w:rsidTr="00692235">
        <w:trPr>
          <w:trHeight w:val="900"/>
        </w:trPr>
        <w:tc>
          <w:tcPr>
            <w:tcW w:w="681" w:type="pct"/>
            <w:shd w:val="clear" w:color="auto" w:fill="EDEDED" w:themeFill="accent3" w:themeFillTint="33"/>
            <w:vAlign w:val="bottom"/>
            <w:hideMark/>
          </w:tcPr>
          <w:p w14:paraId="2E2E20D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543" w:type="pct"/>
            <w:shd w:val="clear" w:color="auto" w:fill="EDEDED" w:themeFill="accent3" w:themeFillTint="33"/>
            <w:vAlign w:val="bottom"/>
            <w:hideMark/>
          </w:tcPr>
          <w:p w14:paraId="3AADD2F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3982E37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IL-8/CXCL8</w:t>
            </w:r>
          </w:p>
        </w:tc>
        <w:tc>
          <w:tcPr>
            <w:tcW w:w="574" w:type="pct"/>
            <w:shd w:val="clear" w:color="auto" w:fill="EDEDED" w:themeFill="accent3" w:themeFillTint="33"/>
            <w:vAlign w:val="bottom"/>
            <w:hideMark/>
          </w:tcPr>
          <w:p w14:paraId="6D5CF34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up to 7.5 pg/mL; </w:t>
            </w:r>
          </w:p>
        </w:tc>
        <w:tc>
          <w:tcPr>
            <w:tcW w:w="797" w:type="pct"/>
          </w:tcPr>
          <w:p w14:paraId="21ED69E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C04492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B76A07A" w14:textId="77777777" w:rsidR="00951F0D" w:rsidRDefault="00951F0D" w:rsidP="00520C4D">
            <w:r w:rsidRPr="006A2B88">
              <w:rPr>
                <w:rFonts w:asciiTheme="minorHAnsi" w:eastAsia="Times New Roman" w:hAnsiTheme="minorHAnsi" w:cstheme="minorHAnsi"/>
                <w:color w:val="000000" w:themeColor="text1"/>
                <w:sz w:val="24"/>
                <w:szCs w:val="24"/>
                <w:lang w:val="en-IE" w:eastAsia="en-IE"/>
              </w:rPr>
              <w:t>€</w:t>
            </w:r>
          </w:p>
        </w:tc>
      </w:tr>
      <w:tr w:rsidR="00692235" w:rsidRPr="001E61BC" w14:paraId="28ABB98E" w14:textId="77777777" w:rsidTr="00692235">
        <w:trPr>
          <w:trHeight w:val="900"/>
        </w:trPr>
        <w:tc>
          <w:tcPr>
            <w:tcW w:w="681" w:type="pct"/>
            <w:shd w:val="clear" w:color="auto" w:fill="EDEDED" w:themeFill="accent3" w:themeFillTint="33"/>
            <w:vAlign w:val="bottom"/>
            <w:hideMark/>
          </w:tcPr>
          <w:p w14:paraId="37F4391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Endothelin-1  ELISA Kit</w:t>
            </w:r>
          </w:p>
        </w:tc>
        <w:tc>
          <w:tcPr>
            <w:tcW w:w="543" w:type="pct"/>
            <w:shd w:val="clear" w:color="auto" w:fill="EDEDED" w:themeFill="accent3" w:themeFillTint="33"/>
            <w:vAlign w:val="bottom"/>
            <w:hideMark/>
          </w:tcPr>
          <w:p w14:paraId="2F3F7748"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30CFE10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Endothelin-1</w:t>
            </w:r>
          </w:p>
        </w:tc>
        <w:tc>
          <w:tcPr>
            <w:tcW w:w="574" w:type="pct"/>
            <w:shd w:val="clear" w:color="auto" w:fill="EDEDED" w:themeFill="accent3" w:themeFillTint="33"/>
            <w:vAlign w:val="bottom"/>
            <w:hideMark/>
          </w:tcPr>
          <w:p w14:paraId="31F84AD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0.207 pg/mL, </w:t>
            </w:r>
          </w:p>
        </w:tc>
        <w:tc>
          <w:tcPr>
            <w:tcW w:w="797" w:type="pct"/>
          </w:tcPr>
          <w:p w14:paraId="1D5B112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49AD440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718ACD9"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4F53F83C" w14:textId="77777777" w:rsidTr="00692235">
        <w:trPr>
          <w:trHeight w:val="1500"/>
        </w:trPr>
        <w:tc>
          <w:tcPr>
            <w:tcW w:w="681" w:type="pct"/>
            <w:shd w:val="clear" w:color="auto" w:fill="EDEDED" w:themeFill="accent3" w:themeFillTint="33"/>
            <w:vAlign w:val="bottom"/>
            <w:hideMark/>
          </w:tcPr>
          <w:p w14:paraId="5EFA435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lastRenderedPageBreak/>
              <w:t>Proteome Profiler Human Angiogenesis Array Kit</w:t>
            </w:r>
          </w:p>
        </w:tc>
        <w:tc>
          <w:tcPr>
            <w:tcW w:w="543" w:type="pct"/>
            <w:shd w:val="clear" w:color="auto" w:fill="EDEDED" w:themeFill="accent3" w:themeFillTint="33"/>
            <w:vAlign w:val="bottom"/>
            <w:hideMark/>
          </w:tcPr>
          <w:p w14:paraId="41F5663F"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7E60675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Array Kit to measure multiple antigens</w:t>
            </w:r>
          </w:p>
        </w:tc>
        <w:tc>
          <w:tcPr>
            <w:tcW w:w="574" w:type="pct"/>
            <w:shd w:val="clear" w:color="auto" w:fill="EDEDED" w:themeFill="accent3" w:themeFillTint="33"/>
            <w:vAlign w:val="bottom"/>
            <w:hideMark/>
          </w:tcPr>
          <w:p w14:paraId="5369300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056431A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1130" w:type="pct"/>
          </w:tcPr>
          <w:p w14:paraId="6FD23EA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637" w:type="pct"/>
          </w:tcPr>
          <w:p w14:paraId="6FBA0B64"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3D8A3271" w14:textId="77777777" w:rsidTr="00692235">
        <w:trPr>
          <w:trHeight w:val="900"/>
        </w:trPr>
        <w:tc>
          <w:tcPr>
            <w:tcW w:w="681" w:type="pct"/>
            <w:shd w:val="clear" w:color="auto" w:fill="EDEDED" w:themeFill="accent3" w:themeFillTint="33"/>
            <w:vAlign w:val="bottom"/>
            <w:hideMark/>
          </w:tcPr>
          <w:p w14:paraId="6366E7D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Serpin E1/PAI-1  ELISA Ki</w:t>
            </w:r>
          </w:p>
        </w:tc>
        <w:tc>
          <w:tcPr>
            <w:tcW w:w="543" w:type="pct"/>
            <w:shd w:val="clear" w:color="auto" w:fill="EDEDED" w:themeFill="accent3" w:themeFillTint="33"/>
            <w:vAlign w:val="bottom"/>
            <w:hideMark/>
          </w:tcPr>
          <w:p w14:paraId="7DD91F5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0D94063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 of human Serpin E1/PAI-1</w:t>
            </w:r>
          </w:p>
        </w:tc>
        <w:tc>
          <w:tcPr>
            <w:tcW w:w="574" w:type="pct"/>
            <w:shd w:val="clear" w:color="auto" w:fill="EDEDED" w:themeFill="accent3" w:themeFillTint="33"/>
            <w:vAlign w:val="bottom"/>
            <w:hideMark/>
          </w:tcPr>
          <w:p w14:paraId="02BFACC6"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0.142 ng/mL, </w:t>
            </w:r>
          </w:p>
        </w:tc>
        <w:tc>
          <w:tcPr>
            <w:tcW w:w="797" w:type="pct"/>
          </w:tcPr>
          <w:p w14:paraId="0E53E945"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1130" w:type="pct"/>
          </w:tcPr>
          <w:p w14:paraId="4428BE88"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637" w:type="pct"/>
          </w:tcPr>
          <w:p w14:paraId="6A22364E"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3F95213F" w14:textId="77777777" w:rsidTr="00692235">
        <w:trPr>
          <w:trHeight w:val="900"/>
        </w:trPr>
        <w:tc>
          <w:tcPr>
            <w:tcW w:w="681" w:type="pct"/>
            <w:shd w:val="clear" w:color="auto" w:fill="EDEDED" w:themeFill="accent3" w:themeFillTint="33"/>
            <w:vAlign w:val="bottom"/>
            <w:hideMark/>
          </w:tcPr>
          <w:p w14:paraId="79BDE64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TIMP-1  ELISA Kit</w:t>
            </w:r>
          </w:p>
        </w:tc>
        <w:tc>
          <w:tcPr>
            <w:tcW w:w="543" w:type="pct"/>
            <w:shd w:val="clear" w:color="auto" w:fill="EDEDED" w:themeFill="accent3" w:themeFillTint="33"/>
            <w:vAlign w:val="bottom"/>
            <w:hideMark/>
          </w:tcPr>
          <w:p w14:paraId="0538FC3B"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Antibody Kit</w:t>
            </w:r>
          </w:p>
        </w:tc>
        <w:tc>
          <w:tcPr>
            <w:tcW w:w="638" w:type="pct"/>
            <w:shd w:val="clear" w:color="auto" w:fill="EDEDED" w:themeFill="accent3" w:themeFillTint="33"/>
            <w:vAlign w:val="bottom"/>
            <w:hideMark/>
          </w:tcPr>
          <w:p w14:paraId="7631186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for detection</w:t>
            </w:r>
          </w:p>
        </w:tc>
        <w:tc>
          <w:tcPr>
            <w:tcW w:w="574" w:type="pct"/>
            <w:shd w:val="clear" w:color="auto" w:fill="EDEDED" w:themeFill="accent3" w:themeFillTint="33"/>
            <w:vAlign w:val="bottom"/>
            <w:hideMark/>
          </w:tcPr>
          <w:p w14:paraId="548237BB"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r w:rsidRPr="001E61BC">
              <w:rPr>
                <w:rFonts w:asciiTheme="minorHAnsi" w:eastAsia="Times New Roman" w:hAnsiTheme="minorHAnsi" w:cstheme="minorHAnsi"/>
                <w:color w:val="333333"/>
                <w:sz w:val="24"/>
                <w:szCs w:val="24"/>
                <w:lang w:val="en-IE" w:eastAsia="en-IE"/>
              </w:rPr>
              <w:t xml:space="preserve">Sensitivity: 0.08 ng/mL, </w:t>
            </w:r>
          </w:p>
        </w:tc>
        <w:tc>
          <w:tcPr>
            <w:tcW w:w="797" w:type="pct"/>
          </w:tcPr>
          <w:p w14:paraId="22A0D4C8"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1130" w:type="pct"/>
          </w:tcPr>
          <w:p w14:paraId="0F0FB9F3" w14:textId="77777777" w:rsidR="00951F0D" w:rsidRPr="001E61BC" w:rsidRDefault="00951F0D" w:rsidP="00520C4D">
            <w:pPr>
              <w:spacing w:after="0" w:line="240" w:lineRule="auto"/>
              <w:jc w:val="left"/>
              <w:rPr>
                <w:rFonts w:asciiTheme="minorHAnsi" w:eastAsia="Times New Roman" w:hAnsiTheme="minorHAnsi" w:cstheme="minorHAnsi"/>
                <w:color w:val="333333"/>
                <w:sz w:val="24"/>
                <w:szCs w:val="24"/>
                <w:lang w:val="en-IE" w:eastAsia="en-IE"/>
              </w:rPr>
            </w:pPr>
          </w:p>
        </w:tc>
        <w:tc>
          <w:tcPr>
            <w:tcW w:w="637" w:type="pct"/>
          </w:tcPr>
          <w:p w14:paraId="695D6914"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4DFFC4A0" w14:textId="77777777" w:rsidTr="00692235">
        <w:trPr>
          <w:trHeight w:val="600"/>
        </w:trPr>
        <w:tc>
          <w:tcPr>
            <w:tcW w:w="681" w:type="pct"/>
            <w:shd w:val="clear" w:color="auto" w:fill="EDEDED" w:themeFill="accent3" w:themeFillTint="33"/>
            <w:vAlign w:val="bottom"/>
            <w:hideMark/>
          </w:tcPr>
          <w:p w14:paraId="572946D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IL-8/CXCL8  ELISA Kit</w:t>
            </w:r>
          </w:p>
        </w:tc>
        <w:tc>
          <w:tcPr>
            <w:tcW w:w="543" w:type="pct"/>
            <w:shd w:val="clear" w:color="auto" w:fill="EDEDED" w:themeFill="accent3" w:themeFillTint="33"/>
            <w:noWrap/>
            <w:vAlign w:val="bottom"/>
            <w:hideMark/>
          </w:tcPr>
          <w:p w14:paraId="658EFDC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638" w:type="pct"/>
            <w:shd w:val="clear" w:color="auto" w:fill="EDEDED" w:themeFill="accent3" w:themeFillTint="33"/>
            <w:noWrap/>
            <w:vAlign w:val="bottom"/>
            <w:hideMark/>
          </w:tcPr>
          <w:p w14:paraId="39AB393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 for measuring IL-8/CXCL8</w:t>
            </w:r>
          </w:p>
        </w:tc>
        <w:tc>
          <w:tcPr>
            <w:tcW w:w="574" w:type="pct"/>
            <w:shd w:val="clear" w:color="auto" w:fill="EDEDED" w:themeFill="accent3" w:themeFillTint="33"/>
            <w:noWrap/>
            <w:vAlign w:val="bottom"/>
            <w:hideMark/>
          </w:tcPr>
          <w:p w14:paraId="78BF2FC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Sensitivity to 7.5 pg/mL</w:t>
            </w:r>
          </w:p>
        </w:tc>
        <w:tc>
          <w:tcPr>
            <w:tcW w:w="797" w:type="pct"/>
          </w:tcPr>
          <w:p w14:paraId="59999B1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4E0D165"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FCE076D"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5E87464A" w14:textId="77777777" w:rsidTr="00692235">
        <w:trPr>
          <w:trHeight w:val="1200"/>
        </w:trPr>
        <w:tc>
          <w:tcPr>
            <w:tcW w:w="681" w:type="pct"/>
            <w:shd w:val="clear" w:color="auto" w:fill="EDEDED" w:themeFill="accent3" w:themeFillTint="33"/>
            <w:vAlign w:val="bottom"/>
            <w:hideMark/>
          </w:tcPr>
          <w:p w14:paraId="68271AD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Human GPT ELISA Kit  </w:t>
            </w:r>
          </w:p>
        </w:tc>
        <w:tc>
          <w:tcPr>
            <w:tcW w:w="543" w:type="pct"/>
            <w:shd w:val="clear" w:color="auto" w:fill="EDEDED" w:themeFill="accent3" w:themeFillTint="33"/>
            <w:noWrap/>
            <w:vAlign w:val="bottom"/>
            <w:hideMark/>
          </w:tcPr>
          <w:p w14:paraId="3F3DBFD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Pr>
                <w:rFonts w:asciiTheme="minorHAnsi" w:eastAsia="Times New Roman" w:hAnsiTheme="minorHAnsi" w:cstheme="minorHAnsi"/>
                <w:color w:val="000000"/>
                <w:sz w:val="24"/>
                <w:szCs w:val="24"/>
                <w:lang w:val="en-IE" w:eastAsia="en-IE"/>
              </w:rPr>
              <w:t>K</w:t>
            </w:r>
            <w:r w:rsidRPr="001E61BC">
              <w:rPr>
                <w:rFonts w:asciiTheme="minorHAnsi" w:eastAsia="Times New Roman" w:hAnsiTheme="minorHAnsi" w:cstheme="minorHAnsi"/>
                <w:color w:val="000000"/>
                <w:sz w:val="24"/>
                <w:szCs w:val="24"/>
                <w:lang w:val="en-IE" w:eastAsia="en-IE"/>
              </w:rPr>
              <w:t>it</w:t>
            </w:r>
          </w:p>
        </w:tc>
        <w:tc>
          <w:tcPr>
            <w:tcW w:w="638" w:type="pct"/>
            <w:shd w:val="clear" w:color="auto" w:fill="EDEDED" w:themeFill="accent3" w:themeFillTint="33"/>
            <w:vAlign w:val="bottom"/>
            <w:hideMark/>
          </w:tcPr>
          <w:p w14:paraId="3EF4654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 to measure human GPT in serum or urine.</w:t>
            </w:r>
          </w:p>
        </w:tc>
        <w:tc>
          <w:tcPr>
            <w:tcW w:w="574" w:type="pct"/>
            <w:shd w:val="clear" w:color="auto" w:fill="EDEDED" w:themeFill="accent3" w:themeFillTint="33"/>
            <w:vAlign w:val="bottom"/>
            <w:hideMark/>
          </w:tcPr>
          <w:p w14:paraId="40DD4E8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Sensitivity of 0.025 mU/mL </w:t>
            </w:r>
          </w:p>
        </w:tc>
        <w:tc>
          <w:tcPr>
            <w:tcW w:w="797" w:type="pct"/>
          </w:tcPr>
          <w:p w14:paraId="051A315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8E3951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DDBA64B"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36D07906" w14:textId="77777777" w:rsidTr="00692235">
        <w:trPr>
          <w:trHeight w:val="1200"/>
        </w:trPr>
        <w:tc>
          <w:tcPr>
            <w:tcW w:w="681" w:type="pct"/>
            <w:shd w:val="clear" w:color="auto" w:fill="EDEDED" w:themeFill="accent3" w:themeFillTint="33"/>
            <w:vAlign w:val="center"/>
            <w:hideMark/>
          </w:tcPr>
          <w:p w14:paraId="06A063D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Siglec-10 antibody, monoclonal, clone 265817.</w:t>
            </w:r>
          </w:p>
        </w:tc>
        <w:tc>
          <w:tcPr>
            <w:tcW w:w="543" w:type="pct"/>
            <w:shd w:val="clear" w:color="auto" w:fill="EDEDED" w:themeFill="accent3" w:themeFillTint="33"/>
            <w:vAlign w:val="center"/>
            <w:hideMark/>
          </w:tcPr>
          <w:p w14:paraId="5222281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w:t>
            </w:r>
          </w:p>
        </w:tc>
        <w:tc>
          <w:tcPr>
            <w:tcW w:w="638" w:type="pct"/>
            <w:shd w:val="clear" w:color="auto" w:fill="EDEDED" w:themeFill="accent3" w:themeFillTint="33"/>
            <w:vAlign w:val="center"/>
            <w:hideMark/>
          </w:tcPr>
          <w:p w14:paraId="0368A1B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Mouse anti human, WB, clone 265817, NSO derived. </w:t>
            </w:r>
          </w:p>
        </w:tc>
        <w:tc>
          <w:tcPr>
            <w:tcW w:w="574" w:type="pct"/>
            <w:shd w:val="clear" w:color="auto" w:fill="EDEDED" w:themeFill="accent3" w:themeFillTint="33"/>
            <w:vAlign w:val="center"/>
            <w:hideMark/>
          </w:tcPr>
          <w:p w14:paraId="600FEB0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Must be monoclonal, 265817, and non-conjugated. </w:t>
            </w:r>
          </w:p>
          <w:p w14:paraId="5DB747D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B4B47E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212A2D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FFCF85A" w14:textId="77777777" w:rsidR="00951F0D" w:rsidRDefault="00951F0D" w:rsidP="00520C4D">
            <w:r w:rsidRPr="00D3279C">
              <w:rPr>
                <w:rFonts w:asciiTheme="minorHAnsi" w:eastAsia="Times New Roman" w:hAnsiTheme="minorHAnsi" w:cstheme="minorHAnsi"/>
                <w:color w:val="000000" w:themeColor="text1"/>
                <w:sz w:val="24"/>
                <w:szCs w:val="24"/>
                <w:lang w:val="en-IE" w:eastAsia="en-IE"/>
              </w:rPr>
              <w:t>€</w:t>
            </w:r>
          </w:p>
        </w:tc>
      </w:tr>
      <w:tr w:rsidR="00692235" w:rsidRPr="001E61BC" w14:paraId="7C8905CF" w14:textId="77777777" w:rsidTr="00692235">
        <w:trPr>
          <w:trHeight w:val="1500"/>
        </w:trPr>
        <w:tc>
          <w:tcPr>
            <w:tcW w:w="681" w:type="pct"/>
            <w:shd w:val="clear" w:color="auto" w:fill="EDEDED" w:themeFill="accent3" w:themeFillTint="33"/>
            <w:vAlign w:val="center"/>
            <w:hideMark/>
          </w:tcPr>
          <w:p w14:paraId="76BFBD5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Human Granzyme B ELISA</w:t>
            </w:r>
          </w:p>
        </w:tc>
        <w:tc>
          <w:tcPr>
            <w:tcW w:w="543" w:type="pct"/>
            <w:shd w:val="clear" w:color="auto" w:fill="EDEDED" w:themeFill="accent3" w:themeFillTint="33"/>
            <w:vAlign w:val="center"/>
            <w:hideMark/>
          </w:tcPr>
          <w:p w14:paraId="34CF642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ELISA kit</w:t>
            </w:r>
          </w:p>
        </w:tc>
        <w:tc>
          <w:tcPr>
            <w:tcW w:w="638" w:type="pct"/>
            <w:shd w:val="clear" w:color="auto" w:fill="EDEDED" w:themeFill="accent3" w:themeFillTint="33"/>
            <w:vAlign w:val="center"/>
            <w:hideMark/>
          </w:tcPr>
          <w:p w14:paraId="134148B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detection range: 39-2500pg/ml</w:t>
            </w:r>
          </w:p>
        </w:tc>
        <w:tc>
          <w:tcPr>
            <w:tcW w:w="574" w:type="pct"/>
            <w:shd w:val="clear" w:color="auto" w:fill="EDEDED" w:themeFill="accent3" w:themeFillTint="33"/>
            <w:vAlign w:val="center"/>
            <w:hideMark/>
          </w:tcPr>
          <w:p w14:paraId="4A90531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39-2500pg/ml. </w:t>
            </w:r>
          </w:p>
          <w:p w14:paraId="1DCFE6A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p w14:paraId="4BCF8973"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797" w:type="pct"/>
          </w:tcPr>
          <w:p w14:paraId="73D8EE3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438CF2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2713848" w14:textId="77777777" w:rsidR="00951F0D" w:rsidRDefault="00951F0D" w:rsidP="00520C4D">
            <w:r w:rsidRPr="00F074ED">
              <w:rPr>
                <w:rFonts w:asciiTheme="minorHAnsi" w:eastAsia="Times New Roman" w:hAnsiTheme="minorHAnsi" w:cstheme="minorHAnsi"/>
                <w:color w:val="000000" w:themeColor="text1"/>
                <w:sz w:val="24"/>
                <w:szCs w:val="24"/>
                <w:lang w:val="en-IE" w:eastAsia="en-IE"/>
              </w:rPr>
              <w:t>€</w:t>
            </w:r>
          </w:p>
        </w:tc>
      </w:tr>
      <w:tr w:rsidR="00692235" w:rsidRPr="001E61BC" w14:paraId="5D816983" w14:textId="77777777" w:rsidTr="00692235">
        <w:trPr>
          <w:trHeight w:val="1800"/>
        </w:trPr>
        <w:tc>
          <w:tcPr>
            <w:tcW w:w="681" w:type="pct"/>
            <w:shd w:val="clear" w:color="auto" w:fill="EDEDED" w:themeFill="accent3" w:themeFillTint="33"/>
            <w:vAlign w:val="center"/>
            <w:hideMark/>
          </w:tcPr>
          <w:p w14:paraId="2FB0C6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lastRenderedPageBreak/>
              <w:t>Human B-Endorphin ELISA kit</w:t>
            </w:r>
          </w:p>
        </w:tc>
        <w:tc>
          <w:tcPr>
            <w:tcW w:w="543" w:type="pct"/>
            <w:shd w:val="clear" w:color="auto" w:fill="EDEDED" w:themeFill="accent3" w:themeFillTint="33"/>
            <w:noWrap/>
            <w:vAlign w:val="center"/>
            <w:hideMark/>
          </w:tcPr>
          <w:p w14:paraId="2BBC9A9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w:t>
            </w:r>
          </w:p>
        </w:tc>
        <w:tc>
          <w:tcPr>
            <w:tcW w:w="638" w:type="pct"/>
            <w:shd w:val="clear" w:color="auto" w:fill="EDEDED" w:themeFill="accent3" w:themeFillTint="33"/>
            <w:vAlign w:val="center"/>
            <w:hideMark/>
          </w:tcPr>
          <w:p w14:paraId="7D831DC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Competitive ELISA for measuring beta endorphin levels in saliva samples. Sensitivity 9.38pg/ml. Detection Range 15.63-1000pg/ml</w:t>
            </w:r>
          </w:p>
        </w:tc>
        <w:tc>
          <w:tcPr>
            <w:tcW w:w="574" w:type="pct"/>
            <w:shd w:val="clear" w:color="auto" w:fill="EDEDED" w:themeFill="accent3" w:themeFillTint="33"/>
            <w:vAlign w:val="center"/>
            <w:hideMark/>
          </w:tcPr>
          <w:p w14:paraId="2A1AE28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Needs to be this sensitivity/detection range, and ideally 24 well sample plates.</w:t>
            </w:r>
          </w:p>
        </w:tc>
        <w:tc>
          <w:tcPr>
            <w:tcW w:w="797" w:type="pct"/>
          </w:tcPr>
          <w:p w14:paraId="6470BFD6"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547C656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34C345B" w14:textId="77777777" w:rsidR="00951F0D" w:rsidRDefault="00951F0D" w:rsidP="00520C4D">
            <w:r w:rsidRPr="00F074ED">
              <w:rPr>
                <w:rFonts w:asciiTheme="minorHAnsi" w:eastAsia="Times New Roman" w:hAnsiTheme="minorHAnsi" w:cstheme="minorHAnsi"/>
                <w:color w:val="000000" w:themeColor="text1"/>
                <w:sz w:val="24"/>
                <w:szCs w:val="24"/>
                <w:lang w:val="en-IE" w:eastAsia="en-IE"/>
              </w:rPr>
              <w:t>€</w:t>
            </w:r>
          </w:p>
        </w:tc>
      </w:tr>
      <w:tr w:rsidR="00692235" w:rsidRPr="001E61BC" w14:paraId="4FF20FCD" w14:textId="77777777" w:rsidTr="00692235">
        <w:trPr>
          <w:trHeight w:val="2100"/>
        </w:trPr>
        <w:tc>
          <w:tcPr>
            <w:tcW w:w="681" w:type="pct"/>
            <w:shd w:val="clear" w:color="auto" w:fill="EDEDED" w:themeFill="accent3" w:themeFillTint="33"/>
            <w:vAlign w:val="center"/>
            <w:hideMark/>
          </w:tcPr>
          <w:p w14:paraId="48B9BA5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Arachis hypogaea Lectin (PNA) - Cy5 </w:t>
            </w:r>
          </w:p>
        </w:tc>
        <w:tc>
          <w:tcPr>
            <w:tcW w:w="543" w:type="pct"/>
            <w:shd w:val="clear" w:color="auto" w:fill="EDEDED" w:themeFill="accent3" w:themeFillTint="33"/>
            <w:noWrap/>
            <w:vAlign w:val="center"/>
            <w:hideMark/>
          </w:tcPr>
          <w:p w14:paraId="182F00E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Molecule</w:t>
            </w:r>
          </w:p>
        </w:tc>
        <w:tc>
          <w:tcPr>
            <w:tcW w:w="638" w:type="pct"/>
            <w:shd w:val="clear" w:color="auto" w:fill="EDEDED" w:themeFill="accent3" w:themeFillTint="33"/>
            <w:vAlign w:val="center"/>
            <w:hideMark/>
          </w:tcPr>
          <w:p w14:paraId="5E41D76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plant lectin, with a fluorescent tag attached, can be used to distinguish between normal and tumour tissues via cellular imaging and flow cytometry.</w:t>
            </w:r>
          </w:p>
        </w:tc>
        <w:tc>
          <w:tcPr>
            <w:tcW w:w="574" w:type="pct"/>
            <w:shd w:val="clear" w:color="auto" w:fill="EDEDED" w:themeFill="accent3" w:themeFillTint="33"/>
            <w:vAlign w:val="center"/>
            <w:hideMark/>
          </w:tcPr>
          <w:p w14:paraId="1EF1B3E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Cy5 fluorophore conjugated. </w:t>
            </w:r>
          </w:p>
          <w:p w14:paraId="398FA02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5600B07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37EC86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1DBFFD2" w14:textId="77777777" w:rsidR="00951F0D" w:rsidRDefault="00951F0D" w:rsidP="00520C4D">
            <w:r w:rsidRPr="00F074ED">
              <w:rPr>
                <w:rFonts w:asciiTheme="minorHAnsi" w:eastAsia="Times New Roman" w:hAnsiTheme="minorHAnsi" w:cstheme="minorHAnsi"/>
                <w:color w:val="000000" w:themeColor="text1"/>
                <w:sz w:val="24"/>
                <w:szCs w:val="24"/>
                <w:lang w:val="en-IE" w:eastAsia="en-IE"/>
              </w:rPr>
              <w:t>€</w:t>
            </w:r>
          </w:p>
        </w:tc>
      </w:tr>
      <w:tr w:rsidR="00692235" w:rsidRPr="001E61BC" w14:paraId="74B25634" w14:textId="77777777" w:rsidTr="00692235">
        <w:trPr>
          <w:trHeight w:val="1500"/>
        </w:trPr>
        <w:tc>
          <w:tcPr>
            <w:tcW w:w="681" w:type="pct"/>
            <w:shd w:val="clear" w:color="auto" w:fill="EDEDED" w:themeFill="accent3" w:themeFillTint="33"/>
            <w:vAlign w:val="center"/>
            <w:hideMark/>
          </w:tcPr>
          <w:p w14:paraId="145516A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Mouse GABA ELISA kit </w:t>
            </w:r>
          </w:p>
        </w:tc>
        <w:tc>
          <w:tcPr>
            <w:tcW w:w="543" w:type="pct"/>
            <w:shd w:val="clear" w:color="auto" w:fill="EDEDED" w:themeFill="accent3" w:themeFillTint="33"/>
            <w:noWrap/>
            <w:vAlign w:val="center"/>
            <w:hideMark/>
          </w:tcPr>
          <w:p w14:paraId="1F51A1D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ELISA Kit</w:t>
            </w:r>
          </w:p>
        </w:tc>
        <w:tc>
          <w:tcPr>
            <w:tcW w:w="638" w:type="pct"/>
            <w:shd w:val="clear" w:color="auto" w:fill="EDEDED" w:themeFill="accent3" w:themeFillTint="33"/>
            <w:vAlign w:val="center"/>
            <w:hideMark/>
          </w:tcPr>
          <w:p w14:paraId="19BB556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 xml:space="preserve">Competitive-ELISA used to measure GABA levels in serum, plasma, cell culture supernatants. </w:t>
            </w:r>
          </w:p>
        </w:tc>
        <w:tc>
          <w:tcPr>
            <w:tcW w:w="574" w:type="pct"/>
            <w:shd w:val="clear" w:color="auto" w:fill="EDEDED" w:themeFill="accent3" w:themeFillTint="33"/>
            <w:vAlign w:val="center"/>
            <w:hideMark/>
          </w:tcPr>
          <w:p w14:paraId="42C9350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Needs to be this detection range:  31.25-2000pg/ml.  </w:t>
            </w:r>
          </w:p>
        </w:tc>
        <w:tc>
          <w:tcPr>
            <w:tcW w:w="797" w:type="pct"/>
          </w:tcPr>
          <w:p w14:paraId="3C032B4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09EFF7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4EBAF0BD" w14:textId="77777777" w:rsidR="00951F0D" w:rsidRDefault="00951F0D" w:rsidP="00520C4D">
            <w:r w:rsidRPr="00E44FE2">
              <w:rPr>
                <w:rFonts w:asciiTheme="minorHAnsi" w:eastAsia="Times New Roman" w:hAnsiTheme="minorHAnsi" w:cstheme="minorHAnsi"/>
                <w:color w:val="000000" w:themeColor="text1"/>
                <w:sz w:val="24"/>
                <w:szCs w:val="24"/>
                <w:lang w:val="en-IE" w:eastAsia="en-IE"/>
              </w:rPr>
              <w:t>€</w:t>
            </w:r>
          </w:p>
        </w:tc>
      </w:tr>
      <w:tr w:rsidR="00692235" w:rsidRPr="001E61BC" w14:paraId="3F7B045D" w14:textId="77777777" w:rsidTr="00692235">
        <w:trPr>
          <w:trHeight w:val="2400"/>
        </w:trPr>
        <w:tc>
          <w:tcPr>
            <w:tcW w:w="681" w:type="pct"/>
            <w:shd w:val="clear" w:color="auto" w:fill="EDEDED" w:themeFill="accent3" w:themeFillTint="33"/>
            <w:noWrap/>
            <w:vAlign w:val="center"/>
            <w:hideMark/>
          </w:tcPr>
          <w:p w14:paraId="78A1F708"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Highly validated antibodies</w:t>
            </w:r>
          </w:p>
        </w:tc>
        <w:tc>
          <w:tcPr>
            <w:tcW w:w="543" w:type="pct"/>
            <w:shd w:val="clear" w:color="auto" w:fill="EDEDED" w:themeFill="accent3" w:themeFillTint="33"/>
            <w:noWrap/>
            <w:vAlign w:val="center"/>
            <w:hideMark/>
          </w:tcPr>
          <w:p w14:paraId="788EEE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Antibodies</w:t>
            </w:r>
          </w:p>
        </w:tc>
        <w:tc>
          <w:tcPr>
            <w:tcW w:w="638" w:type="pct"/>
            <w:shd w:val="clear" w:color="auto" w:fill="EDEDED" w:themeFill="accent3" w:themeFillTint="33"/>
            <w:vAlign w:val="center"/>
            <w:hideMark/>
          </w:tcPr>
          <w:p w14:paraId="1E6878E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Highly validated, affordable range of data-rich antibodies designed for life science research</w:t>
            </w:r>
          </w:p>
        </w:tc>
        <w:tc>
          <w:tcPr>
            <w:tcW w:w="574" w:type="pct"/>
            <w:shd w:val="clear" w:color="auto" w:fill="EDEDED" w:themeFill="accent3" w:themeFillTint="33"/>
            <w:vAlign w:val="center"/>
            <w:hideMark/>
          </w:tcPr>
          <w:p w14:paraId="28F25BE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Require every batch</w:t>
            </w:r>
            <w:r>
              <w:rPr>
                <w:rFonts w:asciiTheme="minorHAnsi" w:eastAsia="Times New Roman" w:hAnsiTheme="minorHAnsi" w:cstheme="minorHAnsi"/>
                <w:color w:val="000000" w:themeColor="text1"/>
                <w:sz w:val="24"/>
                <w:szCs w:val="24"/>
                <w:lang w:val="en-IE" w:eastAsia="en-IE"/>
              </w:rPr>
              <w:t xml:space="preserve"> to have</w:t>
            </w:r>
            <w:r w:rsidRPr="001E61BC">
              <w:rPr>
                <w:rFonts w:asciiTheme="minorHAnsi" w:eastAsia="Times New Roman" w:hAnsiTheme="minorHAnsi" w:cstheme="minorHAnsi"/>
                <w:color w:val="000000" w:themeColor="text1"/>
                <w:sz w:val="24"/>
                <w:szCs w:val="24"/>
                <w:lang w:val="en-IE" w:eastAsia="en-IE"/>
              </w:rPr>
              <w:t xml:space="preserve"> undergo</w:t>
            </w:r>
            <w:r>
              <w:rPr>
                <w:rFonts w:asciiTheme="minorHAnsi" w:eastAsia="Times New Roman" w:hAnsiTheme="minorHAnsi" w:cstheme="minorHAnsi"/>
                <w:color w:val="000000" w:themeColor="text1"/>
                <w:sz w:val="24"/>
                <w:szCs w:val="24"/>
                <w:lang w:val="en-IE" w:eastAsia="en-IE"/>
              </w:rPr>
              <w:t>n</w:t>
            </w:r>
            <w:r w:rsidRPr="001E61BC">
              <w:rPr>
                <w:rFonts w:asciiTheme="minorHAnsi" w:eastAsia="Times New Roman" w:hAnsiTheme="minorHAnsi" w:cstheme="minorHAnsi"/>
                <w:color w:val="000000" w:themeColor="text1"/>
                <w:sz w:val="24"/>
                <w:szCs w:val="24"/>
                <w:lang w:val="en-IE" w:eastAsia="en-IE"/>
              </w:rPr>
              <w:t xml:space="preserve">e Quality Control. Shipped as a more stable lyophilisate. Stability tested. Transparent data – all available for us to access on request. </w:t>
            </w:r>
            <w:r>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All the corresponding data, images, etc for each antibody needs to be</w:t>
            </w:r>
            <w:r>
              <w:rPr>
                <w:rFonts w:asciiTheme="minorHAnsi" w:eastAsia="Times New Roman" w:hAnsiTheme="minorHAnsi" w:cstheme="minorHAnsi"/>
                <w:color w:val="000000" w:themeColor="text1"/>
                <w:sz w:val="24"/>
                <w:szCs w:val="24"/>
                <w:lang w:val="en-IE" w:eastAsia="en-IE"/>
              </w:rPr>
              <w:t xml:space="preserve"> </w:t>
            </w:r>
            <w:r w:rsidRPr="001E61BC">
              <w:rPr>
                <w:rFonts w:asciiTheme="minorHAnsi" w:eastAsia="Times New Roman" w:hAnsiTheme="minorHAnsi" w:cstheme="minorHAnsi"/>
                <w:color w:val="000000" w:themeColor="text1"/>
                <w:sz w:val="24"/>
                <w:szCs w:val="24"/>
                <w:lang w:val="en-IE" w:eastAsia="en-IE"/>
              </w:rPr>
              <w:t>available on supplier</w:t>
            </w:r>
            <w:r>
              <w:rPr>
                <w:rFonts w:asciiTheme="minorHAnsi" w:eastAsia="Times New Roman" w:hAnsiTheme="minorHAnsi" w:cstheme="minorHAnsi"/>
                <w:color w:val="000000" w:themeColor="text1"/>
                <w:sz w:val="24"/>
                <w:szCs w:val="24"/>
                <w:lang w:val="en-IE" w:eastAsia="en-IE"/>
              </w:rPr>
              <w:t xml:space="preserve"> website</w:t>
            </w:r>
            <w:r w:rsidRPr="001E61BC">
              <w:rPr>
                <w:rFonts w:asciiTheme="minorHAnsi" w:eastAsia="Times New Roman" w:hAnsiTheme="minorHAnsi" w:cstheme="minorHAnsi"/>
                <w:color w:val="000000" w:themeColor="text1"/>
                <w:sz w:val="24"/>
                <w:szCs w:val="24"/>
                <w:lang w:val="en-IE" w:eastAsia="en-IE"/>
              </w:rPr>
              <w:t xml:space="preserve">. </w:t>
            </w:r>
          </w:p>
        </w:tc>
        <w:tc>
          <w:tcPr>
            <w:tcW w:w="797" w:type="pct"/>
          </w:tcPr>
          <w:p w14:paraId="74BD8D8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6EB6C9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30B233D3" w14:textId="77777777" w:rsidR="00951F0D" w:rsidRDefault="00951F0D" w:rsidP="00520C4D">
            <w:r w:rsidRPr="00E44FE2">
              <w:rPr>
                <w:rFonts w:asciiTheme="minorHAnsi" w:eastAsia="Times New Roman" w:hAnsiTheme="minorHAnsi" w:cstheme="minorHAnsi"/>
                <w:color w:val="000000" w:themeColor="text1"/>
                <w:sz w:val="24"/>
                <w:szCs w:val="24"/>
                <w:lang w:val="en-IE" w:eastAsia="en-IE"/>
              </w:rPr>
              <w:t>€</w:t>
            </w:r>
          </w:p>
        </w:tc>
      </w:tr>
      <w:tr w:rsidR="00692235" w:rsidRPr="001E61BC" w14:paraId="7DC141BE" w14:textId="77777777" w:rsidTr="00692235">
        <w:trPr>
          <w:trHeight w:val="2100"/>
        </w:trPr>
        <w:tc>
          <w:tcPr>
            <w:tcW w:w="681" w:type="pct"/>
            <w:shd w:val="clear" w:color="auto" w:fill="EDEDED" w:themeFill="accent3" w:themeFillTint="33"/>
            <w:vAlign w:val="center"/>
            <w:hideMark/>
          </w:tcPr>
          <w:p w14:paraId="6D632E0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Fluorescent Ligands  </w:t>
            </w:r>
          </w:p>
        </w:tc>
        <w:tc>
          <w:tcPr>
            <w:tcW w:w="543" w:type="pct"/>
            <w:shd w:val="clear" w:color="auto" w:fill="EDEDED" w:themeFill="accent3" w:themeFillTint="33"/>
            <w:noWrap/>
            <w:vAlign w:val="center"/>
            <w:hideMark/>
          </w:tcPr>
          <w:p w14:paraId="10EA0FB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Ligands</w:t>
            </w:r>
          </w:p>
        </w:tc>
        <w:tc>
          <w:tcPr>
            <w:tcW w:w="638" w:type="pct"/>
            <w:shd w:val="clear" w:color="auto" w:fill="EDEDED" w:themeFill="accent3" w:themeFillTint="33"/>
            <w:vAlign w:val="center"/>
            <w:hideMark/>
          </w:tcPr>
          <w:p w14:paraId="7E6906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New alternative to radioligands</w:t>
            </w:r>
          </w:p>
        </w:tc>
        <w:tc>
          <w:tcPr>
            <w:tcW w:w="574" w:type="pct"/>
            <w:shd w:val="clear" w:color="auto" w:fill="EDEDED" w:themeFill="accent3" w:themeFillTint="33"/>
            <w:vAlign w:val="center"/>
            <w:hideMark/>
          </w:tcPr>
          <w:p w14:paraId="1E27054B"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Fluorescent ligands have several advantages unique to them: immediate 'real time' </w:t>
            </w:r>
            <w:r w:rsidRPr="001E61BC">
              <w:rPr>
                <w:rFonts w:asciiTheme="minorHAnsi" w:eastAsia="Times New Roman" w:hAnsiTheme="minorHAnsi" w:cstheme="minorHAnsi"/>
                <w:color w:val="000000" w:themeColor="text1"/>
                <w:sz w:val="24"/>
                <w:szCs w:val="24"/>
                <w:lang w:val="en-IE" w:eastAsia="en-IE"/>
              </w:rPr>
              <w:lastRenderedPageBreak/>
              <w:t>readout, multi-colour and multi-paramenter data generation, no scintilltion required and enhanced safety due to no radioisotope use or disposal required.</w:t>
            </w:r>
          </w:p>
        </w:tc>
        <w:tc>
          <w:tcPr>
            <w:tcW w:w="797" w:type="pct"/>
          </w:tcPr>
          <w:p w14:paraId="5A02D580"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39C585BD"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9A86F43"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7AC0DCE8" w14:textId="77777777" w:rsidTr="00692235">
        <w:trPr>
          <w:trHeight w:val="885"/>
        </w:trPr>
        <w:tc>
          <w:tcPr>
            <w:tcW w:w="681" w:type="pct"/>
            <w:shd w:val="clear" w:color="auto" w:fill="EDEDED" w:themeFill="accent3" w:themeFillTint="33"/>
            <w:hideMark/>
          </w:tcPr>
          <w:p w14:paraId="7A03FF2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Anti-Mouse IgG1-specific in the 800nm channel</w:t>
            </w:r>
          </w:p>
        </w:tc>
        <w:tc>
          <w:tcPr>
            <w:tcW w:w="543" w:type="pct"/>
            <w:shd w:val="clear" w:color="auto" w:fill="EDEDED" w:themeFill="accent3" w:themeFillTint="33"/>
            <w:noWrap/>
            <w:hideMark/>
          </w:tcPr>
          <w:p w14:paraId="066028A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638" w:type="pct"/>
            <w:shd w:val="clear" w:color="auto" w:fill="EDEDED" w:themeFill="accent3" w:themeFillTint="33"/>
            <w:hideMark/>
          </w:tcPr>
          <w:p w14:paraId="32044C09"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This fluorescent secondary antibody is used in western blotting to bind to primary antibodies that were brought up in mice. These secondary  antibodies fluoresce on the 800nm and are compatible with the Licor </w:t>
            </w:r>
            <w:r w:rsidRPr="001E61BC">
              <w:rPr>
                <w:rFonts w:asciiTheme="minorHAnsi" w:eastAsia="Times New Roman" w:hAnsiTheme="minorHAnsi" w:cstheme="minorHAnsi"/>
                <w:color w:val="000000" w:themeColor="text1"/>
                <w:sz w:val="24"/>
                <w:szCs w:val="24"/>
                <w:lang w:val="en-IE" w:eastAsia="en-IE"/>
              </w:rPr>
              <w:lastRenderedPageBreak/>
              <w:t>Odyssey Fc imager.</w:t>
            </w:r>
          </w:p>
        </w:tc>
        <w:tc>
          <w:tcPr>
            <w:tcW w:w="574" w:type="pct"/>
            <w:shd w:val="clear" w:color="auto" w:fill="EDEDED" w:themeFill="accent3" w:themeFillTint="33"/>
            <w:hideMark/>
          </w:tcPr>
          <w:p w14:paraId="69E5C60A"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We image all our blots on the Licor Odyssey Fc imager, so we need fluorescent secondary antibodies that bind specifically to mouse IgG1 and are compatible with the 800nm </w:t>
            </w:r>
            <w:r w:rsidRPr="001E61BC">
              <w:rPr>
                <w:rFonts w:asciiTheme="minorHAnsi" w:eastAsia="Times New Roman" w:hAnsiTheme="minorHAnsi" w:cstheme="minorHAnsi"/>
                <w:color w:val="000000" w:themeColor="text1"/>
                <w:sz w:val="24"/>
                <w:szCs w:val="24"/>
                <w:lang w:val="en-IE" w:eastAsia="en-IE"/>
              </w:rPr>
              <w:lastRenderedPageBreak/>
              <w:t xml:space="preserve">channel on this imager. </w:t>
            </w:r>
          </w:p>
        </w:tc>
        <w:tc>
          <w:tcPr>
            <w:tcW w:w="797" w:type="pct"/>
          </w:tcPr>
          <w:p w14:paraId="2EEB667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7C7C917"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67A3E9C"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44E281BF" w14:textId="77777777" w:rsidTr="00692235">
        <w:trPr>
          <w:trHeight w:val="1200"/>
        </w:trPr>
        <w:tc>
          <w:tcPr>
            <w:tcW w:w="681" w:type="pct"/>
            <w:shd w:val="clear" w:color="auto" w:fill="EDEDED" w:themeFill="accent3" w:themeFillTint="33"/>
            <w:hideMark/>
          </w:tcPr>
          <w:p w14:paraId="53E7A23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anti-Mouse IgM-specific in the 680nm channel</w:t>
            </w:r>
          </w:p>
        </w:tc>
        <w:tc>
          <w:tcPr>
            <w:tcW w:w="543" w:type="pct"/>
            <w:shd w:val="clear" w:color="auto" w:fill="EDEDED" w:themeFill="accent3" w:themeFillTint="33"/>
            <w:noWrap/>
            <w:hideMark/>
          </w:tcPr>
          <w:p w14:paraId="78482F5D"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638" w:type="pct"/>
            <w:shd w:val="clear" w:color="auto" w:fill="EDEDED" w:themeFill="accent3" w:themeFillTint="33"/>
            <w:hideMark/>
          </w:tcPr>
          <w:p w14:paraId="044DF2E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This fluorescent secondary antibody is used in western blotting to bind to primary antibodies that were brought up in mice (via the heavy chain mouse IgM). These secondary antibodies fluoresce on the 680nm and are compatible with the Licor Odyssey Fc imager.</w:t>
            </w:r>
          </w:p>
          <w:p w14:paraId="3D6B7163"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574" w:type="pct"/>
            <w:shd w:val="clear" w:color="auto" w:fill="EDEDED" w:themeFill="accent3" w:themeFillTint="33"/>
            <w:hideMark/>
          </w:tcPr>
          <w:p w14:paraId="5DE9C00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antibodies that bind specifically to mouse IgM and are compatible with the 680nm channel on this imager </w:t>
            </w:r>
          </w:p>
        </w:tc>
        <w:tc>
          <w:tcPr>
            <w:tcW w:w="797" w:type="pct"/>
          </w:tcPr>
          <w:p w14:paraId="6B7896F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C43A9E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ADA5458"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51D9E235" w14:textId="77777777" w:rsidTr="00692235">
        <w:trPr>
          <w:trHeight w:val="1200"/>
        </w:trPr>
        <w:tc>
          <w:tcPr>
            <w:tcW w:w="681" w:type="pct"/>
            <w:shd w:val="clear" w:color="auto" w:fill="EDEDED" w:themeFill="accent3" w:themeFillTint="33"/>
            <w:hideMark/>
          </w:tcPr>
          <w:p w14:paraId="409844B1"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Goat anti-Rabbit IgG</w:t>
            </w:r>
          </w:p>
        </w:tc>
        <w:tc>
          <w:tcPr>
            <w:tcW w:w="543" w:type="pct"/>
            <w:shd w:val="clear" w:color="auto" w:fill="EDEDED" w:themeFill="accent3" w:themeFillTint="33"/>
            <w:noWrap/>
            <w:hideMark/>
          </w:tcPr>
          <w:p w14:paraId="2C901F0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Antibody/Protein</w:t>
            </w:r>
          </w:p>
        </w:tc>
        <w:tc>
          <w:tcPr>
            <w:tcW w:w="638" w:type="pct"/>
            <w:shd w:val="clear" w:color="auto" w:fill="EDEDED" w:themeFill="accent3" w:themeFillTint="33"/>
            <w:hideMark/>
          </w:tcPr>
          <w:p w14:paraId="3002480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This antibody reacts with the heavy and light chains of rabbit IgG</w:t>
            </w:r>
          </w:p>
        </w:tc>
        <w:tc>
          <w:tcPr>
            <w:tcW w:w="574" w:type="pct"/>
            <w:shd w:val="clear" w:color="auto" w:fill="EDEDED" w:themeFill="accent3" w:themeFillTint="33"/>
            <w:hideMark/>
          </w:tcPr>
          <w:p w14:paraId="6290EB49"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image all our blots on the Licor Odyssey Fc imager, so we need fluorescent secondary </w:t>
            </w:r>
            <w:r w:rsidRPr="001E61BC">
              <w:rPr>
                <w:rFonts w:asciiTheme="minorHAnsi" w:eastAsia="Times New Roman" w:hAnsiTheme="minorHAnsi" w:cstheme="minorHAnsi"/>
                <w:color w:val="000000" w:themeColor="text1"/>
                <w:sz w:val="24"/>
                <w:szCs w:val="24"/>
                <w:lang w:val="en-IE" w:eastAsia="en-IE"/>
              </w:rPr>
              <w:lastRenderedPageBreak/>
              <w:t xml:space="preserve">antibodies that bind specifically to rabbit IgG and are compatible with the 680nm channel on this imager </w:t>
            </w:r>
          </w:p>
          <w:p w14:paraId="6C9F2DB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31A93898"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43ECEFC4"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3B71628"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11573F3B" w14:textId="77777777" w:rsidTr="00692235">
        <w:trPr>
          <w:trHeight w:val="1200"/>
        </w:trPr>
        <w:tc>
          <w:tcPr>
            <w:tcW w:w="681" w:type="pct"/>
            <w:shd w:val="clear" w:color="auto" w:fill="EDEDED" w:themeFill="accent3" w:themeFillTint="33"/>
            <w:hideMark/>
          </w:tcPr>
          <w:p w14:paraId="2EC7F7D4"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Pre-stained protein ladder </w:t>
            </w:r>
          </w:p>
        </w:tc>
        <w:tc>
          <w:tcPr>
            <w:tcW w:w="543" w:type="pct"/>
            <w:shd w:val="clear" w:color="auto" w:fill="EDEDED" w:themeFill="accent3" w:themeFillTint="33"/>
            <w:noWrap/>
            <w:hideMark/>
          </w:tcPr>
          <w:p w14:paraId="487B3B0F"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Protein</w:t>
            </w:r>
          </w:p>
        </w:tc>
        <w:tc>
          <w:tcPr>
            <w:tcW w:w="638" w:type="pct"/>
            <w:shd w:val="clear" w:color="auto" w:fill="EDEDED" w:themeFill="accent3" w:themeFillTint="33"/>
            <w:hideMark/>
          </w:tcPr>
          <w:p w14:paraId="3A958D62"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A pre-stained protein ladder that can be used as a standard in gel electrophoresis/western blotting for visual inspection of protein migration through the gel (and transfer onto nitrocellulose membrane following wet transfer), near-infrared (NIR) two-colour detection and </w:t>
            </w:r>
            <w:r w:rsidRPr="001E61BC">
              <w:rPr>
                <w:rFonts w:asciiTheme="minorHAnsi" w:eastAsia="Times New Roman" w:hAnsiTheme="minorHAnsi" w:cstheme="minorHAnsi"/>
                <w:color w:val="000000" w:themeColor="text1"/>
                <w:sz w:val="24"/>
                <w:szCs w:val="24"/>
                <w:lang w:val="en-IE" w:eastAsia="en-IE"/>
              </w:rPr>
              <w:lastRenderedPageBreak/>
              <w:t xml:space="preserve">identification of proteins of interest based on the protein size. </w:t>
            </w:r>
          </w:p>
        </w:tc>
        <w:tc>
          <w:tcPr>
            <w:tcW w:w="574" w:type="pct"/>
            <w:shd w:val="clear" w:color="auto" w:fill="EDEDED" w:themeFill="accent3" w:themeFillTint="33"/>
            <w:hideMark/>
          </w:tcPr>
          <w:p w14:paraId="165DC7C3"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We need a pre-stained protein ladder with 11 protein bands ranging from approx 8-260kDa. This ladder needs to be resistant to stripping (when removing primary/secondary antibodies), to allow for re-probing of blots. This ladder needs to be </w:t>
            </w:r>
            <w:r w:rsidRPr="001E61BC">
              <w:rPr>
                <w:rFonts w:asciiTheme="minorHAnsi" w:eastAsia="Times New Roman" w:hAnsiTheme="minorHAnsi" w:cstheme="minorHAnsi"/>
                <w:color w:val="000000" w:themeColor="text1"/>
                <w:sz w:val="24"/>
                <w:szCs w:val="24"/>
                <w:lang w:val="en-IE" w:eastAsia="en-IE"/>
              </w:rPr>
              <w:lastRenderedPageBreak/>
              <w:t>compatible with the blot imager we have in the lab: Licor Odyseyy Fc.</w:t>
            </w:r>
          </w:p>
        </w:tc>
        <w:tc>
          <w:tcPr>
            <w:tcW w:w="797" w:type="pct"/>
          </w:tcPr>
          <w:p w14:paraId="26C5518B"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AD602D5"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F378E33" w14:textId="77777777" w:rsidR="00951F0D" w:rsidRDefault="00951F0D" w:rsidP="00520C4D">
            <w:r w:rsidRPr="00DE486F">
              <w:rPr>
                <w:rFonts w:asciiTheme="minorHAnsi" w:eastAsia="Times New Roman" w:hAnsiTheme="minorHAnsi" w:cstheme="minorHAnsi"/>
                <w:color w:val="000000" w:themeColor="text1"/>
                <w:sz w:val="24"/>
                <w:szCs w:val="24"/>
                <w:lang w:val="en-IE" w:eastAsia="en-IE"/>
              </w:rPr>
              <w:t>€</w:t>
            </w:r>
          </w:p>
        </w:tc>
      </w:tr>
      <w:tr w:rsidR="00692235" w:rsidRPr="001E61BC" w14:paraId="004D04D4" w14:textId="77777777" w:rsidTr="00692235">
        <w:trPr>
          <w:trHeight w:val="1200"/>
        </w:trPr>
        <w:tc>
          <w:tcPr>
            <w:tcW w:w="681" w:type="pct"/>
            <w:shd w:val="clear" w:color="auto" w:fill="EDEDED" w:themeFill="accent3" w:themeFillTint="33"/>
            <w:hideMark/>
          </w:tcPr>
          <w:p w14:paraId="5B2161EB"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Blocking Buffer for western blotting</w:t>
            </w:r>
          </w:p>
        </w:tc>
        <w:tc>
          <w:tcPr>
            <w:tcW w:w="543" w:type="pct"/>
            <w:shd w:val="clear" w:color="auto" w:fill="EDEDED" w:themeFill="accent3" w:themeFillTint="33"/>
            <w:noWrap/>
            <w:hideMark/>
          </w:tcPr>
          <w:p w14:paraId="2AB66A03"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Buffer</w:t>
            </w:r>
          </w:p>
        </w:tc>
        <w:tc>
          <w:tcPr>
            <w:tcW w:w="638" w:type="pct"/>
            <w:shd w:val="clear" w:color="auto" w:fill="EDEDED" w:themeFill="accent3" w:themeFillTint="33"/>
            <w:hideMark/>
          </w:tcPr>
          <w:p w14:paraId="330DAF4F"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Blocking buffer that does not contain mammalian proteins and is prepared in a Tris-buffered saline, which provides highly efficient blocking and minimal background variability for western blot replicates.</w:t>
            </w:r>
          </w:p>
        </w:tc>
        <w:tc>
          <w:tcPr>
            <w:tcW w:w="574" w:type="pct"/>
            <w:shd w:val="clear" w:color="auto" w:fill="EDEDED" w:themeFill="accent3" w:themeFillTint="33"/>
            <w:hideMark/>
          </w:tcPr>
          <w:p w14:paraId="2F0B48B6"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blocking buffer that does not contain mammalian proteins and is made in tris-buffered saline when blotting for highly sensitive proteins, such as phosphorylated proteins. Conventional blocking buffers (milk or bovine serum albumin solutions) are not </w:t>
            </w:r>
            <w:r w:rsidRPr="001E61BC">
              <w:rPr>
                <w:rFonts w:asciiTheme="minorHAnsi" w:eastAsia="Times New Roman" w:hAnsiTheme="minorHAnsi" w:cstheme="minorHAnsi"/>
                <w:color w:val="000000" w:themeColor="text1"/>
                <w:sz w:val="24"/>
                <w:szCs w:val="24"/>
                <w:lang w:val="en-IE" w:eastAsia="en-IE"/>
              </w:rPr>
              <w:lastRenderedPageBreak/>
              <w:t xml:space="preserve">appropriate for these proteins and can result in the highly sensitive protein of interest not being detected. </w:t>
            </w:r>
          </w:p>
        </w:tc>
        <w:tc>
          <w:tcPr>
            <w:tcW w:w="797" w:type="pct"/>
          </w:tcPr>
          <w:p w14:paraId="5EF12DE1"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57A00AE" w14:textId="77777777" w:rsidR="00951F0D" w:rsidRPr="001E61BC" w:rsidRDefault="00951F0D" w:rsidP="00520C4D">
            <w:pPr>
              <w:spacing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1478FB4A" w14:textId="7F856876" w:rsidR="00951F0D" w:rsidRPr="001E61BC" w:rsidRDefault="00692235" w:rsidP="00520C4D">
            <w:pPr>
              <w:spacing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r w:rsidR="00692235" w:rsidRPr="001E61BC" w14:paraId="42127C21" w14:textId="77777777" w:rsidTr="00692235">
        <w:trPr>
          <w:trHeight w:val="855"/>
        </w:trPr>
        <w:tc>
          <w:tcPr>
            <w:tcW w:w="681" w:type="pct"/>
            <w:shd w:val="clear" w:color="auto" w:fill="EDEDED" w:themeFill="accent3" w:themeFillTint="33"/>
            <w:vAlign w:val="center"/>
            <w:hideMark/>
          </w:tcPr>
          <w:p w14:paraId="25BEDC4F"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Kits for transfecting difficult cell lines that are compatible with current transfecting device in the lab.</w:t>
            </w:r>
          </w:p>
        </w:tc>
        <w:tc>
          <w:tcPr>
            <w:tcW w:w="543" w:type="pct"/>
            <w:shd w:val="clear" w:color="auto" w:fill="EDEDED" w:themeFill="accent3" w:themeFillTint="33"/>
            <w:noWrap/>
            <w:vAlign w:val="center"/>
            <w:hideMark/>
          </w:tcPr>
          <w:p w14:paraId="26168B62"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Kit</w:t>
            </w:r>
          </w:p>
        </w:tc>
        <w:tc>
          <w:tcPr>
            <w:tcW w:w="638" w:type="pct"/>
            <w:shd w:val="clear" w:color="auto" w:fill="EDEDED" w:themeFill="accent3" w:themeFillTint="33"/>
            <w:vAlign w:val="center"/>
            <w:hideMark/>
          </w:tcPr>
          <w:p w14:paraId="49EDF7CE"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For transfecting DNA into what are considered difficult-to transfectcell lines</w:t>
            </w:r>
          </w:p>
        </w:tc>
        <w:tc>
          <w:tcPr>
            <w:tcW w:w="574" w:type="pct"/>
            <w:shd w:val="clear" w:color="auto" w:fill="EDEDED" w:themeFill="accent3" w:themeFillTint="33"/>
            <w:vAlign w:val="center"/>
            <w:hideMark/>
          </w:tcPr>
          <w:p w14:paraId="4948856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a highly efficient kit that can transfect DNA into difficult-to-transfect cell lines. It is essential that this kit is compatible with the electroporator system (Amaxa Nucleofector II) that we have in the lab. </w:t>
            </w:r>
          </w:p>
        </w:tc>
        <w:tc>
          <w:tcPr>
            <w:tcW w:w="797" w:type="pct"/>
          </w:tcPr>
          <w:p w14:paraId="7E33C6DE"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236120CC"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033E62F" w14:textId="725E0C1D" w:rsidR="00951F0D" w:rsidRPr="001E61BC" w:rsidRDefault="00692235"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r w:rsidR="00692235" w:rsidRPr="001E61BC" w14:paraId="78DD4C9C" w14:textId="77777777" w:rsidTr="00692235">
        <w:trPr>
          <w:trHeight w:val="945"/>
        </w:trPr>
        <w:tc>
          <w:tcPr>
            <w:tcW w:w="681" w:type="pct"/>
            <w:shd w:val="clear" w:color="auto" w:fill="EDEDED" w:themeFill="accent3" w:themeFillTint="33"/>
            <w:vAlign w:val="center"/>
            <w:hideMark/>
          </w:tcPr>
          <w:p w14:paraId="5A30DCC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CRISPR-Engineered Cell Lines</w:t>
            </w:r>
          </w:p>
        </w:tc>
        <w:tc>
          <w:tcPr>
            <w:tcW w:w="543" w:type="pct"/>
            <w:shd w:val="clear" w:color="auto" w:fill="EDEDED" w:themeFill="accent3" w:themeFillTint="33"/>
            <w:noWrap/>
            <w:vAlign w:val="center"/>
            <w:hideMark/>
          </w:tcPr>
          <w:p w14:paraId="1F926927"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638" w:type="pct"/>
            <w:shd w:val="clear" w:color="auto" w:fill="EDEDED" w:themeFill="accent3" w:themeFillTint="33"/>
            <w:vAlign w:val="center"/>
            <w:hideMark/>
          </w:tcPr>
          <w:p w14:paraId="4ED8D31C"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Prebuilt CRISPR-edited human cell lines for multiple </w:t>
            </w:r>
            <w:r w:rsidRPr="001E61BC">
              <w:rPr>
                <w:rFonts w:asciiTheme="minorHAnsi" w:eastAsia="Times New Roman" w:hAnsiTheme="minorHAnsi" w:cstheme="minorHAnsi"/>
                <w:color w:val="000000" w:themeColor="text1"/>
                <w:sz w:val="24"/>
                <w:szCs w:val="24"/>
                <w:lang w:val="en-IE" w:eastAsia="en-IE"/>
              </w:rPr>
              <w:lastRenderedPageBreak/>
              <w:t xml:space="preserve">physiologically relevant targets, tagged with reporter tags such as HiBiT. </w:t>
            </w:r>
          </w:p>
        </w:tc>
        <w:tc>
          <w:tcPr>
            <w:tcW w:w="574" w:type="pct"/>
            <w:shd w:val="clear" w:color="auto" w:fill="EDEDED" w:themeFill="accent3" w:themeFillTint="33"/>
            <w:vAlign w:val="center"/>
            <w:hideMark/>
          </w:tcPr>
          <w:p w14:paraId="6F27C01F"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lastRenderedPageBreak/>
              <w:t xml:space="preserve">Prebuilt CRISPR-edited human cell lines for </w:t>
            </w:r>
            <w:r w:rsidRPr="001E61BC">
              <w:rPr>
                <w:rFonts w:asciiTheme="minorHAnsi" w:eastAsia="Times New Roman" w:hAnsiTheme="minorHAnsi" w:cstheme="minorHAnsi"/>
                <w:color w:val="000000" w:themeColor="text1"/>
                <w:sz w:val="24"/>
                <w:szCs w:val="24"/>
                <w:lang w:val="en-IE" w:eastAsia="en-IE"/>
              </w:rPr>
              <w:lastRenderedPageBreak/>
              <w:t xml:space="preserve">multiple physiologically relevant targets, with specific reporter tags, such as HiBiT are needed. </w:t>
            </w:r>
          </w:p>
        </w:tc>
        <w:tc>
          <w:tcPr>
            <w:tcW w:w="797" w:type="pct"/>
          </w:tcPr>
          <w:p w14:paraId="6302552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6B88B42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7674C603" w14:textId="317854A0" w:rsidR="00951F0D" w:rsidRPr="001E61BC" w:rsidRDefault="00692235"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r w:rsidR="00692235" w:rsidRPr="001E61BC" w14:paraId="76597A3C" w14:textId="77777777" w:rsidTr="00692235">
        <w:trPr>
          <w:trHeight w:val="2100"/>
        </w:trPr>
        <w:tc>
          <w:tcPr>
            <w:tcW w:w="681" w:type="pct"/>
            <w:shd w:val="clear" w:color="auto" w:fill="EDEDED" w:themeFill="accent3" w:themeFillTint="33"/>
            <w:vAlign w:val="center"/>
            <w:hideMark/>
          </w:tcPr>
          <w:p w14:paraId="5CD0EFAF"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 lines and clones for use with sensitive bioiluminescence technology</w:t>
            </w:r>
          </w:p>
        </w:tc>
        <w:tc>
          <w:tcPr>
            <w:tcW w:w="543" w:type="pct"/>
            <w:shd w:val="clear" w:color="auto" w:fill="EDEDED" w:themeFill="accent3" w:themeFillTint="33"/>
            <w:noWrap/>
            <w:vAlign w:val="center"/>
            <w:hideMark/>
          </w:tcPr>
          <w:p w14:paraId="568805E2"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Cells</w:t>
            </w:r>
          </w:p>
        </w:tc>
        <w:tc>
          <w:tcPr>
            <w:tcW w:w="638" w:type="pct"/>
            <w:shd w:val="clear" w:color="auto" w:fill="EDEDED" w:themeFill="accent3" w:themeFillTint="33"/>
            <w:vAlign w:val="center"/>
            <w:hideMark/>
          </w:tcPr>
          <w:p w14:paraId="3B568BDD"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Edited cell line pools and clones to facilitate studying popular protein degradation targets, using sensitive bioluminescence technology.</w:t>
            </w:r>
          </w:p>
        </w:tc>
        <w:tc>
          <w:tcPr>
            <w:tcW w:w="574" w:type="pct"/>
            <w:shd w:val="clear" w:color="auto" w:fill="EDEDED" w:themeFill="accent3" w:themeFillTint="33"/>
            <w:vAlign w:val="center"/>
            <w:hideMark/>
          </w:tcPr>
          <w:p w14:paraId="0240722F"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Edited cell line pools and clones to facilitate studying popular protein degradation targets, using sensitive bioluminescence technology.</w:t>
            </w:r>
          </w:p>
          <w:p w14:paraId="7D6920D4"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p>
        </w:tc>
        <w:tc>
          <w:tcPr>
            <w:tcW w:w="797" w:type="pct"/>
          </w:tcPr>
          <w:p w14:paraId="451D6838"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1433F8D9"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28DE61C5" w14:textId="7B3FEEC9"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r w:rsidRPr="00DA7905">
              <w:rPr>
                <w:rFonts w:asciiTheme="minorHAnsi" w:eastAsia="Times New Roman" w:hAnsiTheme="minorHAnsi" w:cstheme="minorHAnsi"/>
                <w:color w:val="000000" w:themeColor="text1"/>
                <w:sz w:val="24"/>
                <w:szCs w:val="24"/>
                <w:lang w:val="en-IE" w:eastAsia="en-IE"/>
              </w:rPr>
              <w:t>€</w:t>
            </w:r>
          </w:p>
        </w:tc>
      </w:tr>
      <w:tr w:rsidR="00692235" w:rsidRPr="001E61BC" w14:paraId="01360E7C" w14:textId="77777777" w:rsidTr="00692235">
        <w:trPr>
          <w:trHeight w:val="1500"/>
        </w:trPr>
        <w:tc>
          <w:tcPr>
            <w:tcW w:w="681" w:type="pct"/>
            <w:shd w:val="clear" w:color="auto" w:fill="EDEDED" w:themeFill="accent3" w:themeFillTint="33"/>
            <w:vAlign w:val="center"/>
            <w:hideMark/>
          </w:tcPr>
          <w:p w14:paraId="61B34E6D"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Analysis System</w:t>
            </w:r>
          </w:p>
        </w:tc>
        <w:tc>
          <w:tcPr>
            <w:tcW w:w="543" w:type="pct"/>
            <w:shd w:val="clear" w:color="auto" w:fill="EDEDED" w:themeFill="accent3" w:themeFillTint="33"/>
            <w:noWrap/>
            <w:vAlign w:val="center"/>
            <w:hideMark/>
          </w:tcPr>
          <w:p w14:paraId="36D4848A"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638" w:type="pct"/>
            <w:shd w:val="clear" w:color="auto" w:fill="EDEDED" w:themeFill="accent3" w:themeFillTint="33"/>
            <w:vAlign w:val="center"/>
            <w:hideMark/>
          </w:tcPr>
          <w:p w14:paraId="11ED6CEA"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Microsatellite instability testing (MSI testing) measures the ability of a cell to repair mistakes in DNA replication.</w:t>
            </w:r>
          </w:p>
        </w:tc>
        <w:tc>
          <w:tcPr>
            <w:tcW w:w="574" w:type="pct"/>
            <w:shd w:val="clear" w:color="auto" w:fill="EDEDED" w:themeFill="accent3" w:themeFillTint="33"/>
            <w:vAlign w:val="center"/>
            <w:hideMark/>
          </w:tcPr>
          <w:p w14:paraId="5C780B1F" w14:textId="77777777" w:rsidR="00692235" w:rsidRPr="001E61BC" w:rsidRDefault="00692235" w:rsidP="00692235">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Require the gold standard  MSI Analysis System  in clinical research for measuring the ability of cells to repair mistakes in </w:t>
            </w:r>
            <w:r w:rsidRPr="001E61BC">
              <w:rPr>
                <w:rFonts w:asciiTheme="minorHAnsi" w:eastAsia="Times New Roman" w:hAnsiTheme="minorHAnsi" w:cstheme="minorHAnsi"/>
                <w:color w:val="000000" w:themeColor="text1"/>
                <w:sz w:val="24"/>
                <w:szCs w:val="24"/>
                <w:lang w:val="en-IE" w:eastAsia="en-IE"/>
              </w:rPr>
              <w:lastRenderedPageBreak/>
              <w:t xml:space="preserve">DNA replication. </w:t>
            </w:r>
          </w:p>
        </w:tc>
        <w:tc>
          <w:tcPr>
            <w:tcW w:w="797" w:type="pct"/>
          </w:tcPr>
          <w:p w14:paraId="044F945C"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7BFB36B4" w14:textId="77777777"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6F6E9AD0" w14:textId="5EB89718" w:rsidR="00692235" w:rsidRPr="001E61BC" w:rsidRDefault="00692235" w:rsidP="00692235">
            <w:pPr>
              <w:spacing w:after="0" w:line="240" w:lineRule="auto"/>
              <w:jc w:val="left"/>
              <w:rPr>
                <w:rFonts w:asciiTheme="minorHAnsi" w:eastAsia="Times New Roman" w:hAnsiTheme="minorHAnsi" w:cstheme="minorHAnsi"/>
                <w:color w:val="000000" w:themeColor="text1"/>
                <w:sz w:val="24"/>
                <w:szCs w:val="24"/>
                <w:lang w:val="en-IE" w:eastAsia="en-IE"/>
              </w:rPr>
            </w:pPr>
            <w:r w:rsidRPr="00DA7905">
              <w:rPr>
                <w:rFonts w:asciiTheme="minorHAnsi" w:eastAsia="Times New Roman" w:hAnsiTheme="minorHAnsi" w:cstheme="minorHAnsi"/>
                <w:color w:val="000000" w:themeColor="text1"/>
                <w:sz w:val="24"/>
                <w:szCs w:val="24"/>
                <w:lang w:val="en-IE" w:eastAsia="en-IE"/>
              </w:rPr>
              <w:t>€</w:t>
            </w:r>
          </w:p>
        </w:tc>
      </w:tr>
      <w:tr w:rsidR="00692235" w:rsidRPr="001E61BC" w14:paraId="3CFEF4AE" w14:textId="77777777" w:rsidTr="00692235">
        <w:trPr>
          <w:trHeight w:val="1110"/>
        </w:trPr>
        <w:tc>
          <w:tcPr>
            <w:tcW w:w="681" w:type="pct"/>
            <w:shd w:val="clear" w:color="auto" w:fill="EDEDED" w:themeFill="accent3" w:themeFillTint="33"/>
            <w:vAlign w:val="center"/>
            <w:hideMark/>
          </w:tcPr>
          <w:p w14:paraId="11D65456"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High-throughput Luciferase Reporter Assays, using luciferase derived from firefly, Renilla reniformis and deep-sea shrimp.</w:t>
            </w:r>
          </w:p>
        </w:tc>
        <w:tc>
          <w:tcPr>
            <w:tcW w:w="543" w:type="pct"/>
            <w:shd w:val="clear" w:color="auto" w:fill="EDEDED" w:themeFill="accent3" w:themeFillTint="33"/>
            <w:noWrap/>
            <w:vAlign w:val="center"/>
            <w:hideMark/>
          </w:tcPr>
          <w:p w14:paraId="666E1DF0"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sz w:val="24"/>
                <w:szCs w:val="24"/>
                <w:lang w:val="en-IE" w:eastAsia="en-IE"/>
              </w:rPr>
              <w:t>Kit</w:t>
            </w:r>
          </w:p>
        </w:tc>
        <w:tc>
          <w:tcPr>
            <w:tcW w:w="638" w:type="pct"/>
            <w:shd w:val="clear" w:color="auto" w:fill="EDEDED" w:themeFill="accent3" w:themeFillTint="33"/>
            <w:vAlign w:val="center"/>
            <w:hideMark/>
          </w:tcPr>
          <w:p w14:paraId="297F7C75"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 Luciferase assays use luminescent reactions to study live cell protein dynamics. They do so by using lytic or live-cell reagents that provide varying levels of brightness and signal stability. </w:t>
            </w:r>
          </w:p>
        </w:tc>
        <w:tc>
          <w:tcPr>
            <w:tcW w:w="574" w:type="pct"/>
            <w:shd w:val="clear" w:color="auto" w:fill="EDEDED" w:themeFill="accent3" w:themeFillTint="33"/>
            <w:vAlign w:val="center"/>
            <w:hideMark/>
          </w:tcPr>
          <w:p w14:paraId="1AD664D4" w14:textId="77777777" w:rsidR="00951F0D" w:rsidRPr="001E61BC" w:rsidRDefault="00951F0D" w:rsidP="00520C4D">
            <w:pPr>
              <w:spacing w:after="0" w:line="240" w:lineRule="auto"/>
              <w:jc w:val="left"/>
              <w:rPr>
                <w:rFonts w:asciiTheme="minorHAnsi" w:eastAsia="Times New Roman" w:hAnsiTheme="minorHAnsi" w:cstheme="minorHAnsi"/>
                <w:color w:val="000000"/>
                <w:sz w:val="24"/>
                <w:szCs w:val="24"/>
                <w:lang w:val="en-IE" w:eastAsia="en-IE"/>
              </w:rPr>
            </w:pPr>
            <w:r w:rsidRPr="001E61BC">
              <w:rPr>
                <w:rFonts w:asciiTheme="minorHAnsi" w:eastAsia="Times New Roman" w:hAnsiTheme="minorHAnsi" w:cstheme="minorHAnsi"/>
                <w:color w:val="000000" w:themeColor="text1"/>
                <w:sz w:val="24"/>
                <w:szCs w:val="24"/>
                <w:lang w:val="en-IE" w:eastAsia="en-IE"/>
              </w:rPr>
              <w:t xml:space="preserve">We need kits that are designed to be used in multi-well formats, so that they can be used for automated high-throughput screening, cytotoxicity assays and cell proliferation assessments. We need the luminescent signal to have a half-life of 5 hours or greater to ensure stability of the reagent so that multiple plates can be assessed and </w:t>
            </w:r>
            <w:r w:rsidRPr="001E61BC">
              <w:rPr>
                <w:rFonts w:asciiTheme="minorHAnsi" w:eastAsia="Times New Roman" w:hAnsiTheme="minorHAnsi" w:cstheme="minorHAnsi"/>
                <w:color w:val="000000" w:themeColor="text1"/>
                <w:sz w:val="24"/>
                <w:szCs w:val="24"/>
                <w:lang w:val="en-IE" w:eastAsia="en-IE"/>
              </w:rPr>
              <w:lastRenderedPageBreak/>
              <w:t xml:space="preserve">comparable. Depending on the sensitivity of the experiment we would need to use luciferase from firefly or Renilla reniformis. For certain experiments, luciferase needs to be derived from deep-sea shrimp as it is approx 100-fold brighter than either firefly or Renilla reniformis luciferase, so provides highly sensitive detection that is not attainable by firefly or </w:t>
            </w:r>
            <w:r w:rsidRPr="001E61BC">
              <w:rPr>
                <w:rFonts w:asciiTheme="minorHAnsi" w:eastAsia="Times New Roman" w:hAnsiTheme="minorHAnsi" w:cstheme="minorHAnsi"/>
                <w:color w:val="000000" w:themeColor="text1"/>
                <w:sz w:val="24"/>
                <w:szCs w:val="24"/>
                <w:lang w:val="en-IE" w:eastAsia="en-IE"/>
              </w:rPr>
              <w:lastRenderedPageBreak/>
              <w:t xml:space="preserve">Renilla reniformis derived luciferase. </w:t>
            </w:r>
          </w:p>
        </w:tc>
        <w:tc>
          <w:tcPr>
            <w:tcW w:w="797" w:type="pct"/>
          </w:tcPr>
          <w:p w14:paraId="2DE6E811"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1130" w:type="pct"/>
          </w:tcPr>
          <w:p w14:paraId="0E619FDB" w14:textId="77777777" w:rsidR="00951F0D" w:rsidRPr="001E61BC" w:rsidRDefault="00951F0D" w:rsidP="00520C4D">
            <w:pPr>
              <w:spacing w:after="0" w:line="240" w:lineRule="auto"/>
              <w:jc w:val="left"/>
              <w:rPr>
                <w:rFonts w:asciiTheme="minorHAnsi" w:eastAsia="Times New Roman" w:hAnsiTheme="minorHAnsi" w:cstheme="minorHAnsi"/>
                <w:color w:val="000000" w:themeColor="text1"/>
                <w:sz w:val="24"/>
                <w:szCs w:val="24"/>
                <w:lang w:val="en-IE" w:eastAsia="en-IE"/>
              </w:rPr>
            </w:pPr>
          </w:p>
        </w:tc>
        <w:tc>
          <w:tcPr>
            <w:tcW w:w="637" w:type="pct"/>
          </w:tcPr>
          <w:p w14:paraId="523E5991" w14:textId="1A3E7A78" w:rsidR="00951F0D" w:rsidRPr="001E61BC" w:rsidRDefault="00692235" w:rsidP="00520C4D">
            <w:pPr>
              <w:spacing w:after="0" w:line="240" w:lineRule="auto"/>
              <w:jc w:val="left"/>
              <w:rPr>
                <w:rFonts w:asciiTheme="minorHAnsi" w:eastAsia="Times New Roman" w:hAnsiTheme="minorHAnsi" w:cstheme="minorHAnsi"/>
                <w:color w:val="000000" w:themeColor="text1"/>
                <w:sz w:val="24"/>
                <w:szCs w:val="24"/>
                <w:lang w:val="en-IE" w:eastAsia="en-IE"/>
              </w:rPr>
            </w:pPr>
            <w:r w:rsidRPr="00DE486F">
              <w:rPr>
                <w:rFonts w:asciiTheme="minorHAnsi" w:eastAsia="Times New Roman" w:hAnsiTheme="minorHAnsi" w:cstheme="minorHAnsi"/>
                <w:color w:val="000000" w:themeColor="text1"/>
                <w:sz w:val="24"/>
                <w:szCs w:val="24"/>
                <w:lang w:val="en-IE" w:eastAsia="en-IE"/>
              </w:rPr>
              <w:t>€</w:t>
            </w:r>
          </w:p>
        </w:tc>
      </w:tr>
    </w:tbl>
    <w:p w14:paraId="4FE69141" w14:textId="77777777" w:rsidR="0020055E" w:rsidRPr="001E61BC" w:rsidRDefault="0020055E" w:rsidP="006714D9">
      <w:pPr>
        <w:rPr>
          <w:rFonts w:asciiTheme="minorHAnsi" w:hAnsiTheme="minorHAnsi" w:cstheme="minorHAnsi"/>
          <w:sz w:val="24"/>
          <w:szCs w:val="24"/>
        </w:rPr>
      </w:pPr>
    </w:p>
    <w:sectPr w:rsidR="0020055E" w:rsidRPr="001E61BC" w:rsidSect="001E61BC">
      <w:pgSz w:w="16838" w:h="11906" w:orient="landscape"/>
      <w:pgMar w:top="1134" w:right="1134" w:bottom="1134" w:left="1134" w:header="709" w:footer="709" w:gutter="0"/>
      <w:pgNumType w:start="1"/>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B2ED4A" w16cex:dateUtc="2023-03-08T11:17:00Z"/>
  <w16cex:commentExtensible w16cex:durableId="27B2EF1A" w16cex:dateUtc="2023-03-08T11:25:00Z"/>
  <w16cex:commentExtensible w16cex:durableId="27B2ED88" w16cex:dateUtc="2023-03-08T11:18:00Z"/>
  <w16cex:commentExtensible w16cex:durableId="27F29AA9" w16cex:dateUtc="2023-04-25T17:30:00Z"/>
  <w16cex:commentExtensible w16cex:durableId="27B2F088" w16cex:dateUtc="2023-03-08T11:31:00Z"/>
  <w16cex:commentExtensible w16cex:durableId="27F2ACC9" w16cex:dateUtc="2023-04-25T18:47:00Z"/>
  <w16cex:commentExtensible w16cex:durableId="27B2F0D6" w16cex:dateUtc="2023-03-08T11:32:00Z"/>
  <w16cex:commentExtensible w16cex:durableId="27B2F232" w16cex:dateUtc="2023-03-08T11:38:00Z"/>
  <w16cex:commentExtensible w16cex:durableId="27B2F265" w16cex:dateUtc="2023-03-08T11:39:00Z"/>
  <w16cex:commentExtensible w16cex:durableId="12756FF7" w16cex:dateUtc="2024-04-24T16:40:52.123Z"/>
</w16cex:commentsExtensible>
</file>

<file path=word/commentsIds.xml><?xml version="1.0" encoding="utf-8"?>
<w16cid:commentsIds xmlns:mc="http://schemas.openxmlformats.org/markup-compatibility/2006" xmlns:w16cid="http://schemas.microsoft.com/office/word/2016/wordml/cid" mc:Ignorable="w16cid">
  <w16cid:commentId w16cid:paraId="17CAF800" w16cid:durableId="27B2ED4A"/>
  <w16cid:commentId w16cid:paraId="03C798A6" w16cid:durableId="27B2EF1A"/>
  <w16cid:commentId w16cid:paraId="1EA5FE15" w16cid:durableId="27B2ED88"/>
  <w16cid:commentId w16cid:paraId="49E72DBD" w16cid:durableId="279674EA"/>
  <w16cid:commentId w16cid:paraId="1B953EA1" w16cid:durableId="27F29AA9"/>
  <w16cid:commentId w16cid:paraId="66D6FF5E" w16cid:durableId="27B2E260"/>
  <w16cid:commentId w16cid:paraId="6BCEB801" w16cid:durableId="2767BE2B"/>
  <w16cid:commentId w16cid:paraId="72BDF605" w16cid:durableId="27B2F088"/>
  <w16cid:commentId w16cid:paraId="5677C91C" w16cid:durableId="27F2ACC9"/>
  <w16cid:commentId w16cid:paraId="06D02722" w16cid:durableId="26EE8E46"/>
  <w16cid:commentId w16cid:paraId="4F30D177" w16cid:durableId="27B2F0D6"/>
  <w16cid:commentId w16cid:paraId="04BA5C92" w16cid:durableId="27B2F232"/>
  <w16cid:commentId w16cid:paraId="46D6CBB6" w16cid:durableId="27967A80"/>
  <w16cid:commentId w16cid:paraId="3951ECD2" w16cid:durableId="27967B06"/>
  <w16cid:commentId w16cid:paraId="4E70134F" w16cid:durableId="27B2F265"/>
  <w16cid:commentId w16cid:paraId="4022DD9C" w16cid:durableId="41D1BA5C"/>
  <w16cid:commentId w16cid:paraId="092A4750" w16cid:durableId="767C8698"/>
  <w16cid:commentId w16cid:paraId="7A7A6A15" w16cid:durableId="12756FF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974E5" w14:textId="77777777" w:rsidR="00717DBB" w:rsidRDefault="00717DBB" w:rsidP="006714D9">
      <w:r>
        <w:separator/>
      </w:r>
    </w:p>
  </w:endnote>
  <w:endnote w:type="continuationSeparator" w:id="0">
    <w:p w14:paraId="1E98B363" w14:textId="77777777" w:rsidR="00717DBB" w:rsidRDefault="00717DBB" w:rsidP="0067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Inter Medium">
    <w:panose1 w:val="02000503000000020004"/>
    <w:charset w:val="00"/>
    <w:family w:val="auto"/>
    <w:pitch w:val="variable"/>
    <w:sig w:usb0="E00002FF" w:usb1="1200A1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1E6BE" w14:textId="7AA5EF7E" w:rsidR="006726E3" w:rsidRDefault="006726E3" w:rsidP="006714D9">
    <w:pPr>
      <w:pStyle w:val="Footer"/>
    </w:pPr>
  </w:p>
  <w:p w14:paraId="2F868A54" w14:textId="77777777" w:rsidR="006726E3" w:rsidRDefault="006726E3" w:rsidP="006714D9">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860523"/>
      <w:docPartObj>
        <w:docPartGallery w:val="Page Numbers (Bottom of Page)"/>
        <w:docPartUnique/>
      </w:docPartObj>
    </w:sdtPr>
    <w:sdtEndPr>
      <w:rPr>
        <w:color w:val="7F7F7F" w:themeColor="background1" w:themeShade="7F"/>
        <w:spacing w:val="60"/>
      </w:rPr>
    </w:sdtEndPr>
    <w:sdtContent>
      <w:p w14:paraId="2A8B9657" w14:textId="48119291" w:rsidR="00F04DEA" w:rsidRDefault="00F04DE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94F2C" w:rsidRPr="00B94F2C">
          <w:rPr>
            <w:b/>
            <w:bCs/>
            <w:noProof/>
          </w:rPr>
          <w:t>5</w:t>
        </w:r>
        <w:r>
          <w:rPr>
            <w:b/>
            <w:bCs/>
            <w:noProof/>
          </w:rPr>
          <w:fldChar w:fldCharType="end"/>
        </w:r>
        <w:r>
          <w:rPr>
            <w:b/>
            <w:bCs/>
          </w:rPr>
          <w:t xml:space="preserve"> | </w:t>
        </w:r>
        <w:r>
          <w:rPr>
            <w:color w:val="7F7F7F" w:themeColor="background1" w:themeShade="7F"/>
            <w:spacing w:val="60"/>
          </w:rPr>
          <w:t>Page</w:t>
        </w:r>
      </w:p>
    </w:sdtContent>
  </w:sdt>
  <w:p w14:paraId="056683BC" w14:textId="77777777" w:rsidR="006726E3" w:rsidRDefault="006726E3" w:rsidP="006714D9">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338579"/>
      <w:docPartObj>
        <w:docPartGallery w:val="Page Numbers (Bottom of Page)"/>
        <w:docPartUnique/>
      </w:docPartObj>
    </w:sdtPr>
    <w:sdtEndPr>
      <w:rPr>
        <w:noProof/>
      </w:rPr>
    </w:sdtEndPr>
    <w:sdtContent>
      <w:p w14:paraId="64D422A2" w14:textId="2075DC26" w:rsidR="006726E3" w:rsidRDefault="006726E3" w:rsidP="006714D9">
        <w:pPr>
          <w:pStyle w:val="Footer"/>
        </w:pPr>
        <w:r>
          <w:fldChar w:fldCharType="begin"/>
        </w:r>
        <w:r>
          <w:instrText xml:space="preserve"> PAGE   \* MERGEFORMAT </w:instrText>
        </w:r>
        <w:r>
          <w:fldChar w:fldCharType="separate"/>
        </w:r>
        <w:r w:rsidR="00B94F2C">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7804F" w14:textId="77777777" w:rsidR="00717DBB" w:rsidRDefault="00717DBB" w:rsidP="006714D9">
      <w:r>
        <w:separator/>
      </w:r>
    </w:p>
  </w:footnote>
  <w:footnote w:type="continuationSeparator" w:id="0">
    <w:p w14:paraId="23273011" w14:textId="77777777" w:rsidR="00717DBB" w:rsidRDefault="00717DBB" w:rsidP="00671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82032"/>
    <w:multiLevelType w:val="multilevel"/>
    <w:tmpl w:val="8B525E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CB7104"/>
    <w:multiLevelType w:val="multilevel"/>
    <w:tmpl w:val="09EE33B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502F80"/>
    <w:multiLevelType w:val="hybridMultilevel"/>
    <w:tmpl w:val="1876EF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400637"/>
    <w:multiLevelType w:val="hybridMultilevel"/>
    <w:tmpl w:val="3B023F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B85927"/>
    <w:multiLevelType w:val="hybridMultilevel"/>
    <w:tmpl w:val="D7683580"/>
    <w:lvl w:ilvl="0" w:tplc="9F7CE9C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845106"/>
    <w:multiLevelType w:val="multilevel"/>
    <w:tmpl w:val="22AA328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F535C61"/>
    <w:multiLevelType w:val="multilevel"/>
    <w:tmpl w:val="3C6446AE"/>
    <w:lvl w:ilvl="0">
      <w:start w:val="1"/>
      <w:numFmt w:val="decimal"/>
      <w:lvlText w:val="%1"/>
      <w:lvlJc w:val="left"/>
      <w:pPr>
        <w:ind w:left="432" w:hanging="432"/>
      </w:pPr>
    </w:lvl>
    <w:lvl w:ilvl="1">
      <w:start w:val="1"/>
      <w:numFmt w:val="decimal"/>
      <w:lvlText w:val="%1.%2"/>
      <w:lvlJc w:val="left"/>
      <w:pPr>
        <w:ind w:left="576"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56C5E91"/>
    <w:multiLevelType w:val="multilevel"/>
    <w:tmpl w:val="37645C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88C35E5"/>
    <w:multiLevelType w:val="hybridMultilevel"/>
    <w:tmpl w:val="67C46A52"/>
    <w:lvl w:ilvl="0" w:tplc="7102ECDC">
      <w:start w:val="1"/>
      <w:numFmt w:val="decimal"/>
      <w:lvlText w:val="4.%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98769DB"/>
    <w:multiLevelType w:val="hybridMultilevel"/>
    <w:tmpl w:val="D0A4E0A2"/>
    <w:lvl w:ilvl="0" w:tplc="8D124F7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6C07734"/>
    <w:multiLevelType w:val="hybridMultilevel"/>
    <w:tmpl w:val="9C0CF0D0"/>
    <w:lvl w:ilvl="0" w:tplc="0809000F">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EDD0E1C"/>
    <w:multiLevelType w:val="hybridMultilevel"/>
    <w:tmpl w:val="135C0842"/>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22" w15:restartNumberingAfterBreak="0">
    <w:nsid w:val="617934BF"/>
    <w:multiLevelType w:val="multilevel"/>
    <w:tmpl w:val="FC6E8A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2022702"/>
    <w:multiLevelType w:val="hybridMultilevel"/>
    <w:tmpl w:val="ADF070C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71F6CC4"/>
    <w:multiLevelType w:val="multilevel"/>
    <w:tmpl w:val="DFA67E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67FA377D"/>
    <w:multiLevelType w:val="hybridMultilevel"/>
    <w:tmpl w:val="D1EAA66C"/>
    <w:lvl w:ilvl="0" w:tplc="EE0A7F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4A521F2"/>
    <w:multiLevelType w:val="multilevel"/>
    <w:tmpl w:val="EF8A060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7B7C1EE2"/>
    <w:multiLevelType w:val="hybridMultilevel"/>
    <w:tmpl w:val="3C4CAAD2"/>
    <w:lvl w:ilvl="0" w:tplc="810ABB1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abstractNumId w:val="12"/>
  </w:num>
  <w:num w:numId="2">
    <w:abstractNumId w:val="26"/>
  </w:num>
  <w:num w:numId="3">
    <w:abstractNumId w:val="22"/>
  </w:num>
  <w:num w:numId="4">
    <w:abstractNumId w:val="10"/>
  </w:num>
  <w:num w:numId="5">
    <w:abstractNumId w:val="23"/>
  </w:num>
  <w:num w:numId="6">
    <w:abstractNumId w:val="29"/>
  </w:num>
  <w:num w:numId="7">
    <w:abstractNumId w:val="5"/>
  </w:num>
  <w:num w:numId="8">
    <w:abstractNumId w:val="19"/>
  </w:num>
  <w:num w:numId="9">
    <w:abstractNumId w:val="7"/>
  </w:num>
  <w:num w:numId="10">
    <w:abstractNumId w:val="13"/>
  </w:num>
  <w:num w:numId="11">
    <w:abstractNumId w:val="20"/>
  </w:num>
  <w:num w:numId="12">
    <w:abstractNumId w:val="4"/>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
  </w:num>
  <w:num w:numId="21">
    <w:abstractNumId w:val="21"/>
  </w:num>
  <w:num w:numId="22">
    <w:abstractNumId w:val="18"/>
  </w:num>
  <w:num w:numId="23">
    <w:abstractNumId w:val="15"/>
  </w:num>
  <w:num w:numId="24">
    <w:abstractNumId w:val="22"/>
  </w:num>
  <w:num w:numId="25">
    <w:abstractNumId w:val="22"/>
  </w:num>
  <w:num w:numId="26">
    <w:abstractNumId w:val="22"/>
  </w:num>
  <w:num w:numId="27">
    <w:abstractNumId w:val="22"/>
  </w:num>
  <w:num w:numId="28">
    <w:abstractNumId w:val="25"/>
  </w:num>
  <w:num w:numId="29">
    <w:abstractNumId w:val="22"/>
  </w:num>
  <w:num w:numId="30">
    <w:abstractNumId w:val="16"/>
  </w:num>
  <w:num w:numId="31">
    <w:abstractNumId w:val="28"/>
  </w:num>
  <w:num w:numId="32">
    <w:abstractNumId w:val="3"/>
  </w:num>
  <w:num w:numId="33">
    <w:abstractNumId w:val="6"/>
  </w:num>
  <w:num w:numId="34">
    <w:abstractNumId w:val="14"/>
  </w:num>
  <w:num w:numId="35">
    <w:abstractNumId w:val="0"/>
  </w:num>
  <w:num w:numId="36">
    <w:abstractNumId w:val="2"/>
  </w:num>
  <w:num w:numId="37">
    <w:abstractNumId w:val="27"/>
  </w:num>
  <w:num w:numId="38">
    <w:abstractNumId w:val="24"/>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48"/>
    <w:rsid w:val="00001320"/>
    <w:rsid w:val="00037CDC"/>
    <w:rsid w:val="00046848"/>
    <w:rsid w:val="000524CE"/>
    <w:rsid w:val="0006052D"/>
    <w:rsid w:val="00061FCF"/>
    <w:rsid w:val="00065957"/>
    <w:rsid w:val="00080D58"/>
    <w:rsid w:val="00085DEA"/>
    <w:rsid w:val="00091A9E"/>
    <w:rsid w:val="00095986"/>
    <w:rsid w:val="000A13C8"/>
    <w:rsid w:val="000B0BB6"/>
    <w:rsid w:val="000B4B8A"/>
    <w:rsid w:val="000C1CCB"/>
    <w:rsid w:val="000D30E9"/>
    <w:rsid w:val="001206C7"/>
    <w:rsid w:val="001225EF"/>
    <w:rsid w:val="00124562"/>
    <w:rsid w:val="001308E9"/>
    <w:rsid w:val="00152C9F"/>
    <w:rsid w:val="00156DB4"/>
    <w:rsid w:val="001678C3"/>
    <w:rsid w:val="001720C4"/>
    <w:rsid w:val="00175C80"/>
    <w:rsid w:val="00191523"/>
    <w:rsid w:val="00193828"/>
    <w:rsid w:val="00193BEB"/>
    <w:rsid w:val="00195F37"/>
    <w:rsid w:val="001A5EA4"/>
    <w:rsid w:val="001A6AEB"/>
    <w:rsid w:val="001B12D0"/>
    <w:rsid w:val="001B3242"/>
    <w:rsid w:val="001C2A1F"/>
    <w:rsid w:val="001E61BC"/>
    <w:rsid w:val="001E7B54"/>
    <w:rsid w:val="001E7E07"/>
    <w:rsid w:val="0020055E"/>
    <w:rsid w:val="0021256E"/>
    <w:rsid w:val="002329D3"/>
    <w:rsid w:val="00234D3F"/>
    <w:rsid w:val="00237933"/>
    <w:rsid w:val="00237B8B"/>
    <w:rsid w:val="00237BF9"/>
    <w:rsid w:val="00256FC7"/>
    <w:rsid w:val="00261005"/>
    <w:rsid w:val="00263438"/>
    <w:rsid w:val="002758A3"/>
    <w:rsid w:val="00280016"/>
    <w:rsid w:val="00281097"/>
    <w:rsid w:val="00297AA5"/>
    <w:rsid w:val="002A10F3"/>
    <w:rsid w:val="002A2212"/>
    <w:rsid w:val="002A66AC"/>
    <w:rsid w:val="002A6FB1"/>
    <w:rsid w:val="002C44E6"/>
    <w:rsid w:val="002C4BB1"/>
    <w:rsid w:val="002D27AB"/>
    <w:rsid w:val="002E3224"/>
    <w:rsid w:val="002E669E"/>
    <w:rsid w:val="002E7486"/>
    <w:rsid w:val="002F2547"/>
    <w:rsid w:val="002F29D9"/>
    <w:rsid w:val="002F716C"/>
    <w:rsid w:val="002F7CF4"/>
    <w:rsid w:val="00300B34"/>
    <w:rsid w:val="0032166C"/>
    <w:rsid w:val="003350FF"/>
    <w:rsid w:val="00335FAF"/>
    <w:rsid w:val="00340695"/>
    <w:rsid w:val="0034150C"/>
    <w:rsid w:val="00373CF5"/>
    <w:rsid w:val="00376BD0"/>
    <w:rsid w:val="00377ED4"/>
    <w:rsid w:val="00381C7A"/>
    <w:rsid w:val="003876CA"/>
    <w:rsid w:val="00392B7C"/>
    <w:rsid w:val="003B477F"/>
    <w:rsid w:val="003D4737"/>
    <w:rsid w:val="003F3902"/>
    <w:rsid w:val="003F598C"/>
    <w:rsid w:val="00405868"/>
    <w:rsid w:val="00405D0F"/>
    <w:rsid w:val="0041476E"/>
    <w:rsid w:val="00434699"/>
    <w:rsid w:val="0043496B"/>
    <w:rsid w:val="0043667B"/>
    <w:rsid w:val="0044298D"/>
    <w:rsid w:val="00451AA1"/>
    <w:rsid w:val="00463D8E"/>
    <w:rsid w:val="004656D7"/>
    <w:rsid w:val="00483BE6"/>
    <w:rsid w:val="00484D2E"/>
    <w:rsid w:val="00491A52"/>
    <w:rsid w:val="004A62BC"/>
    <w:rsid w:val="004C70D6"/>
    <w:rsid w:val="004C7B63"/>
    <w:rsid w:val="004C7FDB"/>
    <w:rsid w:val="004D5E4B"/>
    <w:rsid w:val="004D765C"/>
    <w:rsid w:val="004E1D97"/>
    <w:rsid w:val="004E7F31"/>
    <w:rsid w:val="004F5DF3"/>
    <w:rsid w:val="00505E12"/>
    <w:rsid w:val="005103F1"/>
    <w:rsid w:val="00512294"/>
    <w:rsid w:val="005136A0"/>
    <w:rsid w:val="00514F11"/>
    <w:rsid w:val="00544741"/>
    <w:rsid w:val="00580FE2"/>
    <w:rsid w:val="005A02FE"/>
    <w:rsid w:val="005C48A0"/>
    <w:rsid w:val="005D50A3"/>
    <w:rsid w:val="005D50B4"/>
    <w:rsid w:val="005D570E"/>
    <w:rsid w:val="005D6832"/>
    <w:rsid w:val="005E254F"/>
    <w:rsid w:val="005E65DE"/>
    <w:rsid w:val="005F2716"/>
    <w:rsid w:val="005F6F3E"/>
    <w:rsid w:val="006002B8"/>
    <w:rsid w:val="00601EEC"/>
    <w:rsid w:val="00606799"/>
    <w:rsid w:val="00606ACF"/>
    <w:rsid w:val="00616840"/>
    <w:rsid w:val="006206F0"/>
    <w:rsid w:val="0062450A"/>
    <w:rsid w:val="00636818"/>
    <w:rsid w:val="006459A7"/>
    <w:rsid w:val="00653E6F"/>
    <w:rsid w:val="00666623"/>
    <w:rsid w:val="006714D9"/>
    <w:rsid w:val="006726E3"/>
    <w:rsid w:val="006859A9"/>
    <w:rsid w:val="00687374"/>
    <w:rsid w:val="00692235"/>
    <w:rsid w:val="00694D7B"/>
    <w:rsid w:val="006A11A7"/>
    <w:rsid w:val="006A7B17"/>
    <w:rsid w:val="006B315D"/>
    <w:rsid w:val="006C0E02"/>
    <w:rsid w:val="006C34A0"/>
    <w:rsid w:val="006D48F9"/>
    <w:rsid w:val="006D7F42"/>
    <w:rsid w:val="006E11F8"/>
    <w:rsid w:val="006E2207"/>
    <w:rsid w:val="006E2448"/>
    <w:rsid w:val="006E70C6"/>
    <w:rsid w:val="00702351"/>
    <w:rsid w:val="007036B1"/>
    <w:rsid w:val="007111AE"/>
    <w:rsid w:val="0071776A"/>
    <w:rsid w:val="00717DBB"/>
    <w:rsid w:val="007262BF"/>
    <w:rsid w:val="00744889"/>
    <w:rsid w:val="00750914"/>
    <w:rsid w:val="00754625"/>
    <w:rsid w:val="00764CEF"/>
    <w:rsid w:val="00776C07"/>
    <w:rsid w:val="00793C47"/>
    <w:rsid w:val="007A1B14"/>
    <w:rsid w:val="007A2228"/>
    <w:rsid w:val="007B4921"/>
    <w:rsid w:val="007C0FBA"/>
    <w:rsid w:val="007C151D"/>
    <w:rsid w:val="007E6FD1"/>
    <w:rsid w:val="007F0A4B"/>
    <w:rsid w:val="007F3861"/>
    <w:rsid w:val="00803CBA"/>
    <w:rsid w:val="008316BD"/>
    <w:rsid w:val="00842F04"/>
    <w:rsid w:val="00847C72"/>
    <w:rsid w:val="008521CC"/>
    <w:rsid w:val="00881CF2"/>
    <w:rsid w:val="00890040"/>
    <w:rsid w:val="00891726"/>
    <w:rsid w:val="008965D0"/>
    <w:rsid w:val="008A29C6"/>
    <w:rsid w:val="008A4D15"/>
    <w:rsid w:val="008A66D6"/>
    <w:rsid w:val="008B095F"/>
    <w:rsid w:val="008B1A35"/>
    <w:rsid w:val="008B7D24"/>
    <w:rsid w:val="008C5B49"/>
    <w:rsid w:val="008C704A"/>
    <w:rsid w:val="008D4D8D"/>
    <w:rsid w:val="008D61AC"/>
    <w:rsid w:val="008F4150"/>
    <w:rsid w:val="00912DA8"/>
    <w:rsid w:val="00917E95"/>
    <w:rsid w:val="00931947"/>
    <w:rsid w:val="009352D8"/>
    <w:rsid w:val="00947EEA"/>
    <w:rsid w:val="00951F0D"/>
    <w:rsid w:val="0097409F"/>
    <w:rsid w:val="00975C68"/>
    <w:rsid w:val="00977489"/>
    <w:rsid w:val="009917C6"/>
    <w:rsid w:val="0099433B"/>
    <w:rsid w:val="009A4956"/>
    <w:rsid w:val="009A59B1"/>
    <w:rsid w:val="009A59FB"/>
    <w:rsid w:val="009A6016"/>
    <w:rsid w:val="009B0FD1"/>
    <w:rsid w:val="009B1202"/>
    <w:rsid w:val="009B717B"/>
    <w:rsid w:val="009D27EE"/>
    <w:rsid w:val="009D5C5C"/>
    <w:rsid w:val="009D7CDC"/>
    <w:rsid w:val="009E3038"/>
    <w:rsid w:val="00A17044"/>
    <w:rsid w:val="00A20719"/>
    <w:rsid w:val="00A233C8"/>
    <w:rsid w:val="00A26EC9"/>
    <w:rsid w:val="00A5416E"/>
    <w:rsid w:val="00A56EC6"/>
    <w:rsid w:val="00A57FC6"/>
    <w:rsid w:val="00A600D7"/>
    <w:rsid w:val="00A6164A"/>
    <w:rsid w:val="00A6324C"/>
    <w:rsid w:val="00A75BE5"/>
    <w:rsid w:val="00A8123E"/>
    <w:rsid w:val="00A94889"/>
    <w:rsid w:val="00AC4557"/>
    <w:rsid w:val="00AE4D93"/>
    <w:rsid w:val="00AF4572"/>
    <w:rsid w:val="00B00353"/>
    <w:rsid w:val="00B04C62"/>
    <w:rsid w:val="00B2206C"/>
    <w:rsid w:val="00B55978"/>
    <w:rsid w:val="00B94F2C"/>
    <w:rsid w:val="00B953EC"/>
    <w:rsid w:val="00B9643A"/>
    <w:rsid w:val="00B96DDA"/>
    <w:rsid w:val="00B974C8"/>
    <w:rsid w:val="00BA2B5B"/>
    <w:rsid w:val="00BA2D53"/>
    <w:rsid w:val="00BB36D4"/>
    <w:rsid w:val="00BC35CD"/>
    <w:rsid w:val="00BD3148"/>
    <w:rsid w:val="00BE0293"/>
    <w:rsid w:val="00BE4DD2"/>
    <w:rsid w:val="00BF1D50"/>
    <w:rsid w:val="00BF63D4"/>
    <w:rsid w:val="00C00820"/>
    <w:rsid w:val="00C01FC8"/>
    <w:rsid w:val="00C02433"/>
    <w:rsid w:val="00C048D1"/>
    <w:rsid w:val="00C06544"/>
    <w:rsid w:val="00C067F0"/>
    <w:rsid w:val="00C24E61"/>
    <w:rsid w:val="00C273A5"/>
    <w:rsid w:val="00C32A02"/>
    <w:rsid w:val="00C40D14"/>
    <w:rsid w:val="00C62617"/>
    <w:rsid w:val="00C63383"/>
    <w:rsid w:val="00C7149B"/>
    <w:rsid w:val="00C73C0D"/>
    <w:rsid w:val="00C755AF"/>
    <w:rsid w:val="00C81F27"/>
    <w:rsid w:val="00C923DC"/>
    <w:rsid w:val="00C95071"/>
    <w:rsid w:val="00C95983"/>
    <w:rsid w:val="00CA2387"/>
    <w:rsid w:val="00CC348C"/>
    <w:rsid w:val="00CD127C"/>
    <w:rsid w:val="00CD18F8"/>
    <w:rsid w:val="00CD780C"/>
    <w:rsid w:val="00CF226F"/>
    <w:rsid w:val="00D0346D"/>
    <w:rsid w:val="00D241CE"/>
    <w:rsid w:val="00D436C6"/>
    <w:rsid w:val="00D517B4"/>
    <w:rsid w:val="00D80044"/>
    <w:rsid w:val="00D843C7"/>
    <w:rsid w:val="00D876DF"/>
    <w:rsid w:val="00D91646"/>
    <w:rsid w:val="00D91EF4"/>
    <w:rsid w:val="00DA35E4"/>
    <w:rsid w:val="00DA419C"/>
    <w:rsid w:val="00DB1AE9"/>
    <w:rsid w:val="00DC0D96"/>
    <w:rsid w:val="00DC457E"/>
    <w:rsid w:val="00DC476B"/>
    <w:rsid w:val="00DE053B"/>
    <w:rsid w:val="00DE33F6"/>
    <w:rsid w:val="00DE5C6F"/>
    <w:rsid w:val="00E020DD"/>
    <w:rsid w:val="00E22870"/>
    <w:rsid w:val="00E324AF"/>
    <w:rsid w:val="00E3750C"/>
    <w:rsid w:val="00E37688"/>
    <w:rsid w:val="00E57F5D"/>
    <w:rsid w:val="00E87DF5"/>
    <w:rsid w:val="00EA1D51"/>
    <w:rsid w:val="00EA54FF"/>
    <w:rsid w:val="00EA736E"/>
    <w:rsid w:val="00EB1A70"/>
    <w:rsid w:val="00EC0B97"/>
    <w:rsid w:val="00EC1363"/>
    <w:rsid w:val="00EC579E"/>
    <w:rsid w:val="00EC73EC"/>
    <w:rsid w:val="00EC7E2F"/>
    <w:rsid w:val="00ED7DAD"/>
    <w:rsid w:val="00EE1A72"/>
    <w:rsid w:val="00EE33B7"/>
    <w:rsid w:val="00EE7885"/>
    <w:rsid w:val="00F031C2"/>
    <w:rsid w:val="00F04DEA"/>
    <w:rsid w:val="00F11215"/>
    <w:rsid w:val="00F119D9"/>
    <w:rsid w:val="00F152BC"/>
    <w:rsid w:val="00F22043"/>
    <w:rsid w:val="00F4736A"/>
    <w:rsid w:val="00F473B2"/>
    <w:rsid w:val="00F5749B"/>
    <w:rsid w:val="00F62058"/>
    <w:rsid w:val="00F63083"/>
    <w:rsid w:val="00F721B4"/>
    <w:rsid w:val="00F877D3"/>
    <w:rsid w:val="00F94D50"/>
    <w:rsid w:val="00FA2875"/>
    <w:rsid w:val="00FB261B"/>
    <w:rsid w:val="00FC3C5F"/>
    <w:rsid w:val="00FF615A"/>
    <w:rsid w:val="013F8160"/>
    <w:rsid w:val="016BC823"/>
    <w:rsid w:val="0191C38C"/>
    <w:rsid w:val="030CFC18"/>
    <w:rsid w:val="03B1A433"/>
    <w:rsid w:val="04472A80"/>
    <w:rsid w:val="047E19B2"/>
    <w:rsid w:val="04CE9296"/>
    <w:rsid w:val="05D57857"/>
    <w:rsid w:val="0612F283"/>
    <w:rsid w:val="0672C28D"/>
    <w:rsid w:val="06D7AD07"/>
    <w:rsid w:val="06E2AB30"/>
    <w:rsid w:val="07A83EA1"/>
    <w:rsid w:val="07ADDB23"/>
    <w:rsid w:val="07D22334"/>
    <w:rsid w:val="07E1AA1B"/>
    <w:rsid w:val="07FD3797"/>
    <w:rsid w:val="081075B9"/>
    <w:rsid w:val="082475B4"/>
    <w:rsid w:val="08D7B63F"/>
    <w:rsid w:val="093CD965"/>
    <w:rsid w:val="095AAD38"/>
    <w:rsid w:val="09E36BF5"/>
    <w:rsid w:val="0A9EFADE"/>
    <w:rsid w:val="0AF316FB"/>
    <w:rsid w:val="0AF42B43"/>
    <w:rsid w:val="0B968ADF"/>
    <w:rsid w:val="0BE1845A"/>
    <w:rsid w:val="0C15CDF7"/>
    <w:rsid w:val="0C7540BF"/>
    <w:rsid w:val="0CC50F72"/>
    <w:rsid w:val="0CFCC032"/>
    <w:rsid w:val="0D4684B1"/>
    <w:rsid w:val="0D703DD9"/>
    <w:rsid w:val="0D8C1E6C"/>
    <w:rsid w:val="0DB29A36"/>
    <w:rsid w:val="0E37B036"/>
    <w:rsid w:val="0EFC2606"/>
    <w:rsid w:val="0F765DB8"/>
    <w:rsid w:val="0F8EA03D"/>
    <w:rsid w:val="0FD3F84A"/>
    <w:rsid w:val="100B13A2"/>
    <w:rsid w:val="111D4EEE"/>
    <w:rsid w:val="1188F108"/>
    <w:rsid w:val="11A2C0CD"/>
    <w:rsid w:val="126AFFCE"/>
    <w:rsid w:val="1274FB11"/>
    <w:rsid w:val="12827B60"/>
    <w:rsid w:val="12A4C103"/>
    <w:rsid w:val="13658686"/>
    <w:rsid w:val="13A8F6DE"/>
    <w:rsid w:val="13E0D576"/>
    <w:rsid w:val="14A7696D"/>
    <w:rsid w:val="15DC61C5"/>
    <w:rsid w:val="163D238A"/>
    <w:rsid w:val="164C5644"/>
    <w:rsid w:val="1690D3DD"/>
    <w:rsid w:val="169C6926"/>
    <w:rsid w:val="1703ADAC"/>
    <w:rsid w:val="1725F75C"/>
    <w:rsid w:val="17783226"/>
    <w:rsid w:val="17C78114"/>
    <w:rsid w:val="17FA23D3"/>
    <w:rsid w:val="185375F3"/>
    <w:rsid w:val="1934B76D"/>
    <w:rsid w:val="19537740"/>
    <w:rsid w:val="1A2C2BB2"/>
    <w:rsid w:val="1A694862"/>
    <w:rsid w:val="1A728EFA"/>
    <w:rsid w:val="1AAFD2E8"/>
    <w:rsid w:val="1ABE6247"/>
    <w:rsid w:val="1AC2C37F"/>
    <w:rsid w:val="1B5C9C83"/>
    <w:rsid w:val="1CE02D8D"/>
    <w:rsid w:val="1DAA2FBC"/>
    <w:rsid w:val="1E8EF02C"/>
    <w:rsid w:val="1F5CD2D4"/>
    <w:rsid w:val="1FAB86D2"/>
    <w:rsid w:val="1FC0B0B3"/>
    <w:rsid w:val="1FDC5FF5"/>
    <w:rsid w:val="1FEDFE1B"/>
    <w:rsid w:val="209A9335"/>
    <w:rsid w:val="20DAD010"/>
    <w:rsid w:val="20E1D07E"/>
    <w:rsid w:val="2150A254"/>
    <w:rsid w:val="2163AE85"/>
    <w:rsid w:val="219A4A65"/>
    <w:rsid w:val="22721237"/>
    <w:rsid w:val="22800957"/>
    <w:rsid w:val="22ED8A0F"/>
    <w:rsid w:val="23040D55"/>
    <w:rsid w:val="2350C8D2"/>
    <w:rsid w:val="23B4372D"/>
    <w:rsid w:val="2477E992"/>
    <w:rsid w:val="24871C85"/>
    <w:rsid w:val="24BADACB"/>
    <w:rsid w:val="24BD8D37"/>
    <w:rsid w:val="24D15C3B"/>
    <w:rsid w:val="25ABE32E"/>
    <w:rsid w:val="25FA3137"/>
    <w:rsid w:val="26172509"/>
    <w:rsid w:val="265B0172"/>
    <w:rsid w:val="265E0495"/>
    <w:rsid w:val="2681A71B"/>
    <w:rsid w:val="268305BE"/>
    <w:rsid w:val="2737E9A5"/>
    <w:rsid w:val="27693429"/>
    <w:rsid w:val="27FD1B7F"/>
    <w:rsid w:val="2819E4E1"/>
    <w:rsid w:val="2965A002"/>
    <w:rsid w:val="298F5A57"/>
    <w:rsid w:val="299BEF8E"/>
    <w:rsid w:val="29D19DC8"/>
    <w:rsid w:val="29E615C2"/>
    <w:rsid w:val="29FF6DED"/>
    <w:rsid w:val="2A32A5DD"/>
    <w:rsid w:val="2B5C1CF4"/>
    <w:rsid w:val="2B5E843F"/>
    <w:rsid w:val="2BD6A291"/>
    <w:rsid w:val="2C26EB9D"/>
    <w:rsid w:val="2CC1AB32"/>
    <w:rsid w:val="2CD08CA2"/>
    <w:rsid w:val="2CE1AACC"/>
    <w:rsid w:val="2CE846C7"/>
    <w:rsid w:val="2CFF1DBB"/>
    <w:rsid w:val="2DD90C7C"/>
    <w:rsid w:val="2E0584FA"/>
    <w:rsid w:val="2E26C3CA"/>
    <w:rsid w:val="2E548AD4"/>
    <w:rsid w:val="2E872131"/>
    <w:rsid w:val="2FE4D51F"/>
    <w:rsid w:val="2FEA0F0F"/>
    <w:rsid w:val="309CC7DE"/>
    <w:rsid w:val="30BAD2D6"/>
    <w:rsid w:val="318C2B96"/>
    <w:rsid w:val="31C51AA3"/>
    <w:rsid w:val="31CACC7E"/>
    <w:rsid w:val="320952CD"/>
    <w:rsid w:val="326B39AC"/>
    <w:rsid w:val="327F5542"/>
    <w:rsid w:val="329F7DF7"/>
    <w:rsid w:val="32C444E4"/>
    <w:rsid w:val="333FCE26"/>
    <w:rsid w:val="336A26F6"/>
    <w:rsid w:val="33EDAE17"/>
    <w:rsid w:val="356F5A82"/>
    <w:rsid w:val="35EA09A1"/>
    <w:rsid w:val="3637DFA1"/>
    <w:rsid w:val="368D0258"/>
    <w:rsid w:val="36A3E3B4"/>
    <w:rsid w:val="3711D999"/>
    <w:rsid w:val="37198FCC"/>
    <w:rsid w:val="37865AB0"/>
    <w:rsid w:val="37D0531C"/>
    <w:rsid w:val="37E0E157"/>
    <w:rsid w:val="39A3F6D7"/>
    <w:rsid w:val="39BB977F"/>
    <w:rsid w:val="39ECFE5C"/>
    <w:rsid w:val="3AAD0C51"/>
    <w:rsid w:val="3B5AF4F4"/>
    <w:rsid w:val="3B91934B"/>
    <w:rsid w:val="3BAA46B6"/>
    <w:rsid w:val="3BD48504"/>
    <w:rsid w:val="3BD5F0E6"/>
    <w:rsid w:val="3C22A3A0"/>
    <w:rsid w:val="3CFC40FE"/>
    <w:rsid w:val="3D411737"/>
    <w:rsid w:val="3D5B0F26"/>
    <w:rsid w:val="3D60CBED"/>
    <w:rsid w:val="3D69AF32"/>
    <w:rsid w:val="3D735046"/>
    <w:rsid w:val="3E0DD4A8"/>
    <w:rsid w:val="3EC9340D"/>
    <w:rsid w:val="3EF6435A"/>
    <w:rsid w:val="3F5CB6BC"/>
    <w:rsid w:val="3F66E8E0"/>
    <w:rsid w:val="40290650"/>
    <w:rsid w:val="407E053F"/>
    <w:rsid w:val="40CA5215"/>
    <w:rsid w:val="413B5364"/>
    <w:rsid w:val="4148209C"/>
    <w:rsid w:val="41AA3CE6"/>
    <w:rsid w:val="4209124B"/>
    <w:rsid w:val="42174C12"/>
    <w:rsid w:val="426EDDCA"/>
    <w:rsid w:val="42AF8053"/>
    <w:rsid w:val="42F4B63D"/>
    <w:rsid w:val="435B9391"/>
    <w:rsid w:val="43CC8885"/>
    <w:rsid w:val="43D9E6AA"/>
    <w:rsid w:val="44308C86"/>
    <w:rsid w:val="4449B4E3"/>
    <w:rsid w:val="447A5D88"/>
    <w:rsid w:val="44FAB780"/>
    <w:rsid w:val="459EE622"/>
    <w:rsid w:val="46A29D03"/>
    <w:rsid w:val="46AAF12E"/>
    <w:rsid w:val="470A9968"/>
    <w:rsid w:val="47201CAF"/>
    <w:rsid w:val="47335509"/>
    <w:rsid w:val="475A3AE6"/>
    <w:rsid w:val="48060B08"/>
    <w:rsid w:val="4895B95A"/>
    <w:rsid w:val="4903FDA9"/>
    <w:rsid w:val="49A9E628"/>
    <w:rsid w:val="4AB1FEA0"/>
    <w:rsid w:val="4AE78855"/>
    <w:rsid w:val="4B371470"/>
    <w:rsid w:val="4B789D9B"/>
    <w:rsid w:val="4B78D509"/>
    <w:rsid w:val="4B8C4A2F"/>
    <w:rsid w:val="4C49830C"/>
    <w:rsid w:val="4C4F5FDC"/>
    <w:rsid w:val="4CFE02F6"/>
    <w:rsid w:val="4D0BCCF1"/>
    <w:rsid w:val="4D3C9F28"/>
    <w:rsid w:val="4E0BE07E"/>
    <w:rsid w:val="4E202A40"/>
    <w:rsid w:val="4E9FA1DF"/>
    <w:rsid w:val="4F371DAB"/>
    <w:rsid w:val="50E6D7D5"/>
    <w:rsid w:val="510F0F8E"/>
    <w:rsid w:val="51111101"/>
    <w:rsid w:val="513050C3"/>
    <w:rsid w:val="52DD5258"/>
    <w:rsid w:val="52EB7DF7"/>
    <w:rsid w:val="534C9B01"/>
    <w:rsid w:val="535E6917"/>
    <w:rsid w:val="544C7377"/>
    <w:rsid w:val="54C4DF46"/>
    <w:rsid w:val="54E1F2BE"/>
    <w:rsid w:val="555FF2D1"/>
    <w:rsid w:val="55E3CDD1"/>
    <w:rsid w:val="565702BE"/>
    <w:rsid w:val="56FFE8B9"/>
    <w:rsid w:val="57B8ECFF"/>
    <w:rsid w:val="57BA4749"/>
    <w:rsid w:val="58167A67"/>
    <w:rsid w:val="5840EA6B"/>
    <w:rsid w:val="594E9325"/>
    <w:rsid w:val="59D89932"/>
    <w:rsid w:val="5A0ECCD1"/>
    <w:rsid w:val="5A0F8037"/>
    <w:rsid w:val="5A460884"/>
    <w:rsid w:val="5A945161"/>
    <w:rsid w:val="5B0E4664"/>
    <w:rsid w:val="5B3D81D2"/>
    <w:rsid w:val="5B4175CC"/>
    <w:rsid w:val="5B6AA810"/>
    <w:rsid w:val="5B8F179F"/>
    <w:rsid w:val="5BCF6921"/>
    <w:rsid w:val="5C2DFAA8"/>
    <w:rsid w:val="5C39F40F"/>
    <w:rsid w:val="5CF910ED"/>
    <w:rsid w:val="5DD0315E"/>
    <w:rsid w:val="5DDDADED"/>
    <w:rsid w:val="5DE16997"/>
    <w:rsid w:val="5DF409CB"/>
    <w:rsid w:val="5E1B94E6"/>
    <w:rsid w:val="5E87826B"/>
    <w:rsid w:val="5EEA2F33"/>
    <w:rsid w:val="5F209286"/>
    <w:rsid w:val="5FBFE196"/>
    <w:rsid w:val="601E83B0"/>
    <w:rsid w:val="6063C4F6"/>
    <w:rsid w:val="6070A467"/>
    <w:rsid w:val="608CE6C7"/>
    <w:rsid w:val="6107E926"/>
    <w:rsid w:val="610E0C6E"/>
    <w:rsid w:val="6136D13A"/>
    <w:rsid w:val="61778A28"/>
    <w:rsid w:val="620D87F5"/>
    <w:rsid w:val="6214AA04"/>
    <w:rsid w:val="62191614"/>
    <w:rsid w:val="622BA8E1"/>
    <w:rsid w:val="62308FF3"/>
    <w:rsid w:val="62CC9244"/>
    <w:rsid w:val="62E1DCB4"/>
    <w:rsid w:val="633802FB"/>
    <w:rsid w:val="6351AF32"/>
    <w:rsid w:val="63E9385E"/>
    <w:rsid w:val="6427B17E"/>
    <w:rsid w:val="64531225"/>
    <w:rsid w:val="6474A66F"/>
    <w:rsid w:val="64D4B5C5"/>
    <w:rsid w:val="652AB7ED"/>
    <w:rsid w:val="6530EE7E"/>
    <w:rsid w:val="6550B045"/>
    <w:rsid w:val="65518CD0"/>
    <w:rsid w:val="65DF9AED"/>
    <w:rsid w:val="664A8BB6"/>
    <w:rsid w:val="66735D85"/>
    <w:rsid w:val="66C7DE34"/>
    <w:rsid w:val="671AF887"/>
    <w:rsid w:val="6762193D"/>
    <w:rsid w:val="679E1127"/>
    <w:rsid w:val="67B1CB1E"/>
    <w:rsid w:val="67EA976F"/>
    <w:rsid w:val="694D9B7F"/>
    <w:rsid w:val="69DF817B"/>
    <w:rsid w:val="69FADBA0"/>
    <w:rsid w:val="6A3F5185"/>
    <w:rsid w:val="6A49B9AA"/>
    <w:rsid w:val="6A5879E2"/>
    <w:rsid w:val="6A817AAA"/>
    <w:rsid w:val="6B7B51DC"/>
    <w:rsid w:val="6B7D0B23"/>
    <w:rsid w:val="6BBD1FDF"/>
    <w:rsid w:val="6BC961E8"/>
    <w:rsid w:val="6C0A18A1"/>
    <w:rsid w:val="6CA85E62"/>
    <w:rsid w:val="6CB9530F"/>
    <w:rsid w:val="6D4A6E1B"/>
    <w:rsid w:val="6DD35662"/>
    <w:rsid w:val="6DDC1AE6"/>
    <w:rsid w:val="6DFAF556"/>
    <w:rsid w:val="6E31DB71"/>
    <w:rsid w:val="6E5C692F"/>
    <w:rsid w:val="6E5DEC31"/>
    <w:rsid w:val="6E64D7B0"/>
    <w:rsid w:val="6EB2F29E"/>
    <w:rsid w:val="6ECDB7A7"/>
    <w:rsid w:val="6EE517BA"/>
    <w:rsid w:val="7010550A"/>
    <w:rsid w:val="701B36D4"/>
    <w:rsid w:val="7043FFBD"/>
    <w:rsid w:val="707CF464"/>
    <w:rsid w:val="70AE9309"/>
    <w:rsid w:val="70CC7D2B"/>
    <w:rsid w:val="7158AD64"/>
    <w:rsid w:val="7238A36C"/>
    <w:rsid w:val="7288A883"/>
    <w:rsid w:val="72B6464A"/>
    <w:rsid w:val="73252AAE"/>
    <w:rsid w:val="73D473CD"/>
    <w:rsid w:val="7463BE80"/>
    <w:rsid w:val="748565DD"/>
    <w:rsid w:val="7520614C"/>
    <w:rsid w:val="759AA427"/>
    <w:rsid w:val="762C1E87"/>
    <w:rsid w:val="762E86FF"/>
    <w:rsid w:val="764440AE"/>
    <w:rsid w:val="76909C40"/>
    <w:rsid w:val="76F485D7"/>
    <w:rsid w:val="77C7EEE8"/>
    <w:rsid w:val="77CA5760"/>
    <w:rsid w:val="7898AA8C"/>
    <w:rsid w:val="78C40EA5"/>
    <w:rsid w:val="78CEAC38"/>
    <w:rsid w:val="79084B8E"/>
    <w:rsid w:val="793433DF"/>
    <w:rsid w:val="793C6781"/>
    <w:rsid w:val="794AE492"/>
    <w:rsid w:val="7979A231"/>
    <w:rsid w:val="7A1C7F08"/>
    <w:rsid w:val="7A2014B2"/>
    <w:rsid w:val="7B01F822"/>
    <w:rsid w:val="7B27CB65"/>
    <w:rsid w:val="7C183577"/>
    <w:rsid w:val="7C1B841F"/>
    <w:rsid w:val="7C9DC883"/>
    <w:rsid w:val="7DF14666"/>
    <w:rsid w:val="7E61C90C"/>
    <w:rsid w:val="7EC71314"/>
    <w:rsid w:val="7ED137A6"/>
    <w:rsid w:val="7F770CC5"/>
    <w:rsid w:val="7FCFF7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4D9"/>
    <w:pPr>
      <w:jc w:val="both"/>
    </w:pPr>
    <w:rPr>
      <w:rFonts w:ascii="Inter Medium" w:hAnsi="Inter Medium" w:cs="Times New Roman"/>
      <w:sz w:val="20"/>
      <w:szCs w:val="20"/>
      <w:lang w:val="en-GB"/>
    </w:rPr>
  </w:style>
  <w:style w:type="paragraph" w:styleId="Heading1">
    <w:name w:val="heading 1"/>
    <w:basedOn w:val="Normal"/>
    <w:next w:val="Normal"/>
    <w:link w:val="Heading1Char"/>
    <w:uiPriority w:val="9"/>
    <w:qFormat/>
    <w:rsid w:val="0062450A"/>
    <w:pPr>
      <w:keepNext/>
      <w:keepLines/>
      <w:numPr>
        <w:numId w:val="3"/>
      </w:numPr>
      <w:shd w:val="clear" w:color="auto" w:fill="84003D"/>
      <w:spacing w:before="240" w:after="24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62450A"/>
    <w:pPr>
      <w:keepNext/>
      <w:keepLines/>
      <w:numPr>
        <w:ilvl w:val="1"/>
        <w:numId w:val="3"/>
      </w:numPr>
      <w:shd w:val="clear" w:color="auto" w:fill="A80050"/>
      <w:spacing w:before="120" w:after="120" w:line="240" w:lineRule="auto"/>
      <w:outlineLvl w:val="1"/>
    </w:pPr>
    <w:rPr>
      <w:rFonts w:eastAsiaTheme="majorEastAsia"/>
      <w:b/>
      <w:bCs/>
    </w:rPr>
  </w:style>
  <w:style w:type="paragraph" w:styleId="Heading3">
    <w:name w:val="heading 3"/>
    <w:basedOn w:val="Normal"/>
    <w:next w:val="Normal"/>
    <w:link w:val="Heading3Char"/>
    <w:uiPriority w:val="9"/>
    <w:unhideWhenUsed/>
    <w:qFormat/>
    <w:rsid w:val="00A8123E"/>
    <w:pPr>
      <w:keepNext/>
      <w:keepLines/>
      <w:numPr>
        <w:ilvl w:val="2"/>
        <w:numId w:val="3"/>
      </w:numPr>
      <w:spacing w:before="40" w:after="0" w:line="480"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50A"/>
    <w:rPr>
      <w:rFonts w:ascii="Inter Medium" w:eastAsiaTheme="majorEastAsia" w:hAnsi="Inter Medium" w:cstheme="majorBidi"/>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62450A"/>
    <w:rPr>
      <w:rFonts w:ascii="Inter Medium" w:eastAsiaTheme="majorEastAsia" w:hAnsi="Inter Medium" w:cs="Times New Roman"/>
      <w:b/>
      <w:bCs/>
      <w:shd w:val="clear" w:color="auto" w:fill="A80050"/>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A8123E"/>
    <w:rPr>
      <w:rFonts w:eastAsiaTheme="majorEastAsia" w:cstheme="minorHAnsi"/>
      <w:b/>
      <w:bCs/>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
    <w:name w:val="Unresolved Mention"/>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nhideWhenUsed/>
    <w:rsid w:val="003B477F"/>
    <w:pPr>
      <w:spacing w:line="240" w:lineRule="auto"/>
    </w:p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customStyle="1" w:styleId="cf01">
    <w:name w:val="cf01"/>
    <w:basedOn w:val="DefaultParagraphFont"/>
    <w:rsid w:val="00EC579E"/>
    <w:rPr>
      <w:rFonts w:ascii="Segoe UI" w:hAnsi="Segoe UI" w:cs="Segoe UI" w:hint="default"/>
      <w:b/>
      <w:bCs/>
      <w:color w:val="FF0000"/>
      <w:sz w:val="18"/>
      <w:szCs w:val="18"/>
    </w:rPr>
  </w:style>
  <w:style w:type="character" w:customStyle="1" w:styleId="cf11">
    <w:name w:val="cf11"/>
    <w:basedOn w:val="DefaultParagraphFont"/>
    <w:rsid w:val="00EC579E"/>
    <w:rPr>
      <w:rFonts w:ascii="Segoe UI" w:hAnsi="Segoe UI" w:cs="Segoe UI" w:hint="default"/>
      <w:sz w:val="18"/>
      <w:szCs w:val="18"/>
    </w:rPr>
  </w:style>
  <w:style w:type="paragraph" w:styleId="NoSpacing">
    <w:name w:val="No Spacing"/>
    <w:basedOn w:val="Normal"/>
    <w:uiPriority w:val="1"/>
    <w:qFormat/>
    <w:rsid w:val="00373CF5"/>
    <w:pPr>
      <w:spacing w:after="0" w:line="240" w:lineRule="auto"/>
    </w:pPr>
    <w:rPr>
      <w:rFonts w:ascii="Calibri" w:eastAsia="Calibri" w:hAnsi="Calibri"/>
      <w:lang w:val="en-IE"/>
    </w:rPr>
  </w:style>
  <w:style w:type="table" w:customStyle="1" w:styleId="TableGrid1">
    <w:name w:val="Table Grid1"/>
    <w:basedOn w:val="TableNormal"/>
    <w:next w:val="TableGrid"/>
    <w:uiPriority w:val="39"/>
    <w:rsid w:val="005E6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820"/>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6714D9"/>
    <w:pPr>
      <w:shd w:val="clear" w:color="auto" w:fill="84003D"/>
    </w:pPr>
    <w:rPr>
      <w:b/>
      <w:bCs/>
      <w:sz w:val="28"/>
      <w:szCs w:val="28"/>
    </w:rPr>
  </w:style>
  <w:style w:type="character" w:customStyle="1" w:styleId="TitleChar">
    <w:name w:val="Title Char"/>
    <w:basedOn w:val="DefaultParagraphFont"/>
    <w:link w:val="Title"/>
    <w:uiPriority w:val="10"/>
    <w:rsid w:val="006714D9"/>
    <w:rPr>
      <w:rFonts w:ascii="Inter Medium" w:hAnsi="Inter Medium" w:cs="Times New Roman"/>
      <w:b/>
      <w:bCs/>
      <w:sz w:val="28"/>
      <w:szCs w:val="28"/>
      <w:shd w:val="clear" w:color="auto" w:fill="84003D"/>
      <w:lang w:val="en-GB"/>
    </w:rPr>
  </w:style>
  <w:style w:type="character" w:customStyle="1" w:styleId="normaltextrun">
    <w:name w:val="normaltextrun"/>
    <w:basedOn w:val="DefaultParagraphFont"/>
    <w:rsid w:val="005D50A3"/>
  </w:style>
  <w:style w:type="paragraph" w:customStyle="1" w:styleId="paragraph">
    <w:name w:val="paragraph"/>
    <w:basedOn w:val="Normal"/>
    <w:rsid w:val="009B0FD1"/>
    <w:pPr>
      <w:spacing w:before="100" w:beforeAutospacing="1" w:after="100" w:afterAutospacing="1" w:line="240" w:lineRule="auto"/>
      <w:jc w:val="left"/>
    </w:pPr>
    <w:rPr>
      <w:rFonts w:ascii="Times New Roman" w:eastAsia="Times New Roman" w:hAnsi="Times New Roman"/>
      <w:sz w:val="24"/>
      <w:szCs w:val="24"/>
      <w:lang w:val="en-IE" w:eastAsia="en-IE"/>
    </w:rPr>
  </w:style>
  <w:style w:type="character" w:customStyle="1" w:styleId="eop">
    <w:name w:val="eop"/>
    <w:basedOn w:val="DefaultParagraphFont"/>
    <w:rsid w:val="009B0FD1"/>
  </w:style>
  <w:style w:type="character" w:customStyle="1" w:styleId="tabchar">
    <w:name w:val="tabchar"/>
    <w:basedOn w:val="DefaultParagraphFont"/>
    <w:rsid w:val="00896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032363">
      <w:bodyDiv w:val="1"/>
      <w:marLeft w:val="0"/>
      <w:marRight w:val="0"/>
      <w:marTop w:val="0"/>
      <w:marBottom w:val="0"/>
      <w:divBdr>
        <w:top w:val="none" w:sz="0" w:space="0" w:color="auto"/>
        <w:left w:val="none" w:sz="0" w:space="0" w:color="auto"/>
        <w:bottom w:val="none" w:sz="0" w:space="0" w:color="auto"/>
        <w:right w:val="none" w:sz="0" w:space="0" w:color="auto"/>
      </w:divBdr>
      <w:divsChild>
        <w:div w:id="952059529">
          <w:marLeft w:val="0"/>
          <w:marRight w:val="0"/>
          <w:marTop w:val="0"/>
          <w:marBottom w:val="0"/>
          <w:divBdr>
            <w:top w:val="none" w:sz="0" w:space="0" w:color="auto"/>
            <w:left w:val="none" w:sz="0" w:space="0" w:color="auto"/>
            <w:bottom w:val="none" w:sz="0" w:space="0" w:color="auto"/>
            <w:right w:val="none" w:sz="0" w:space="0" w:color="auto"/>
          </w:divBdr>
          <w:divsChild>
            <w:div w:id="1922905268">
              <w:marLeft w:val="0"/>
              <w:marRight w:val="0"/>
              <w:marTop w:val="0"/>
              <w:marBottom w:val="0"/>
              <w:divBdr>
                <w:top w:val="none" w:sz="0" w:space="0" w:color="auto"/>
                <w:left w:val="none" w:sz="0" w:space="0" w:color="auto"/>
                <w:bottom w:val="none" w:sz="0" w:space="0" w:color="auto"/>
                <w:right w:val="none" w:sz="0" w:space="0" w:color="auto"/>
              </w:divBdr>
            </w:div>
            <w:div w:id="1914583198">
              <w:marLeft w:val="0"/>
              <w:marRight w:val="0"/>
              <w:marTop w:val="0"/>
              <w:marBottom w:val="0"/>
              <w:divBdr>
                <w:top w:val="none" w:sz="0" w:space="0" w:color="auto"/>
                <w:left w:val="none" w:sz="0" w:space="0" w:color="auto"/>
                <w:bottom w:val="none" w:sz="0" w:space="0" w:color="auto"/>
                <w:right w:val="none" w:sz="0" w:space="0" w:color="auto"/>
              </w:divBdr>
            </w:div>
            <w:div w:id="2050063070">
              <w:marLeft w:val="0"/>
              <w:marRight w:val="0"/>
              <w:marTop w:val="0"/>
              <w:marBottom w:val="0"/>
              <w:divBdr>
                <w:top w:val="none" w:sz="0" w:space="0" w:color="auto"/>
                <w:left w:val="none" w:sz="0" w:space="0" w:color="auto"/>
                <w:bottom w:val="none" w:sz="0" w:space="0" w:color="auto"/>
                <w:right w:val="none" w:sz="0" w:space="0" w:color="auto"/>
              </w:divBdr>
            </w:div>
          </w:divsChild>
        </w:div>
        <w:div w:id="634795454">
          <w:marLeft w:val="0"/>
          <w:marRight w:val="0"/>
          <w:marTop w:val="0"/>
          <w:marBottom w:val="0"/>
          <w:divBdr>
            <w:top w:val="none" w:sz="0" w:space="0" w:color="auto"/>
            <w:left w:val="none" w:sz="0" w:space="0" w:color="auto"/>
            <w:bottom w:val="none" w:sz="0" w:space="0" w:color="auto"/>
            <w:right w:val="none" w:sz="0" w:space="0" w:color="auto"/>
          </w:divBdr>
          <w:divsChild>
            <w:div w:id="2052994912">
              <w:marLeft w:val="0"/>
              <w:marRight w:val="0"/>
              <w:marTop w:val="0"/>
              <w:marBottom w:val="0"/>
              <w:divBdr>
                <w:top w:val="none" w:sz="0" w:space="0" w:color="auto"/>
                <w:left w:val="none" w:sz="0" w:space="0" w:color="auto"/>
                <w:bottom w:val="none" w:sz="0" w:space="0" w:color="auto"/>
                <w:right w:val="none" w:sz="0" w:space="0" w:color="auto"/>
              </w:divBdr>
            </w:div>
            <w:div w:id="1278832864">
              <w:marLeft w:val="0"/>
              <w:marRight w:val="0"/>
              <w:marTop w:val="0"/>
              <w:marBottom w:val="0"/>
              <w:divBdr>
                <w:top w:val="none" w:sz="0" w:space="0" w:color="auto"/>
                <w:left w:val="none" w:sz="0" w:space="0" w:color="auto"/>
                <w:bottom w:val="none" w:sz="0" w:space="0" w:color="auto"/>
                <w:right w:val="none" w:sz="0" w:space="0" w:color="auto"/>
              </w:divBdr>
            </w:div>
            <w:div w:id="216861372">
              <w:marLeft w:val="0"/>
              <w:marRight w:val="0"/>
              <w:marTop w:val="0"/>
              <w:marBottom w:val="0"/>
              <w:divBdr>
                <w:top w:val="none" w:sz="0" w:space="0" w:color="auto"/>
                <w:left w:val="none" w:sz="0" w:space="0" w:color="auto"/>
                <w:bottom w:val="none" w:sz="0" w:space="0" w:color="auto"/>
                <w:right w:val="none" w:sz="0" w:space="0" w:color="auto"/>
              </w:divBdr>
            </w:div>
            <w:div w:id="1307321207">
              <w:marLeft w:val="0"/>
              <w:marRight w:val="0"/>
              <w:marTop w:val="0"/>
              <w:marBottom w:val="0"/>
              <w:divBdr>
                <w:top w:val="none" w:sz="0" w:space="0" w:color="auto"/>
                <w:left w:val="none" w:sz="0" w:space="0" w:color="auto"/>
                <w:bottom w:val="none" w:sz="0" w:space="0" w:color="auto"/>
                <w:right w:val="none" w:sz="0" w:space="0" w:color="auto"/>
              </w:divBdr>
            </w:div>
            <w:div w:id="1617520229">
              <w:marLeft w:val="0"/>
              <w:marRight w:val="0"/>
              <w:marTop w:val="0"/>
              <w:marBottom w:val="0"/>
              <w:divBdr>
                <w:top w:val="none" w:sz="0" w:space="0" w:color="auto"/>
                <w:left w:val="none" w:sz="0" w:space="0" w:color="auto"/>
                <w:bottom w:val="none" w:sz="0" w:space="0" w:color="auto"/>
                <w:right w:val="none" w:sz="0" w:space="0" w:color="auto"/>
              </w:divBdr>
            </w:div>
            <w:div w:id="145825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5781">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versityofgalway.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en/online/tax-clearance.html"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eur-lex.europa.eu/legal-content/EN/TXT/PDF/?uri=CELEX:32022R0576&amp;from=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Inter Medium">
    <w:panose1 w:val="02000503000000020004"/>
    <w:charset w:val="00"/>
    <w:family w:val="auto"/>
    <w:pitch w:val="variable"/>
    <w:sig w:usb0="E00002FF" w:usb1="1200A1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5424FD"/>
    <w:rsid w:val="005424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D525FD4C805B4785671D46CB2B36DC" ma:contentTypeVersion="18" ma:contentTypeDescription="Create a new document." ma:contentTypeScope="" ma:versionID="b894013285fff8b5ba7e131216726486">
  <xsd:schema xmlns:xsd="http://www.w3.org/2001/XMLSchema" xmlns:xs="http://www.w3.org/2001/XMLSchema" xmlns:p="http://schemas.microsoft.com/office/2006/metadata/properties" xmlns:ns2="54f77a07-2b85-426c-bf24-08113c6158a9" xmlns:ns3="e56cf9bf-aebe-4f07-9dcd-675bea949466" targetNamespace="http://schemas.microsoft.com/office/2006/metadata/properties" ma:root="true" ma:fieldsID="4e51d9b96bfafeca71163d412197c2d1" ns2:_="" ns3:_="">
    <xsd:import namespace="54f77a07-2b85-426c-bf24-08113c6158a9"/>
    <xsd:import namespace="e56cf9bf-aebe-4f07-9dcd-675bea9494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77a07-2b85-426c-bf24-08113c6158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cf9bf-aebe-4f07-9dcd-675bea949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ff3d25-759a-489f-803b-f4e119ea2bd4}" ma:internalName="TaxCatchAll" ma:showField="CatchAllData" ma:web="e56cf9bf-aebe-4f07-9dcd-675bea949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f77a07-2b85-426c-bf24-08113c6158a9">
      <Terms xmlns="http://schemas.microsoft.com/office/infopath/2007/PartnerControls"/>
    </lcf76f155ced4ddcb4097134ff3c332f>
    <TaxCatchAll xmlns="e56cf9bf-aebe-4f07-9dcd-675bea949466" xsi:nil="true"/>
    <SharedWithUsers xmlns="e56cf9bf-aebe-4f07-9dcd-675bea949466">
      <UserInfo>
        <DisplayName>Feerick, Claire</DisplayName>
        <AccountId>700</AccountId>
        <AccountType/>
      </UserInfo>
      <UserInfo>
        <DisplayName>Loughrey, Catherine</DisplayName>
        <AccountId>701</AccountId>
        <AccountType/>
      </UserInfo>
      <UserInfo>
        <DisplayName>Doulgkeroglou, Meletios-Nikolaos</DisplayName>
        <AccountId>702</AccountId>
        <AccountType/>
      </UserInfo>
      <UserInfo>
        <DisplayName>Finn, David</DisplayName>
        <AccountId>269</AccountId>
        <AccountType/>
      </UserInfo>
      <UserInfo>
        <DisplayName>Hornibrook, Máire</DisplayName>
        <AccountId>23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1605E-0119-4DD9-9D7C-EE3738EBD60B}">
  <ds:schemaRefs>
    <ds:schemaRef ds:uri="http://schemas.microsoft.com/sharepoint/v3/contenttype/forms"/>
  </ds:schemaRefs>
</ds:datastoreItem>
</file>

<file path=customXml/itemProps2.xml><?xml version="1.0" encoding="utf-8"?>
<ds:datastoreItem xmlns:ds="http://schemas.openxmlformats.org/officeDocument/2006/customXml" ds:itemID="{D8109421-CF02-4095-86DD-5D37C88B7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77a07-2b85-426c-bf24-08113c6158a9"/>
    <ds:schemaRef ds:uri="e56cf9bf-aebe-4f07-9dcd-675bea949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DB997-DF76-4C1C-BB0F-2E9713534B94}">
  <ds:schemaRefs>
    <ds:schemaRef ds:uri="http://schemas.microsoft.com/office/2006/metadata/properties"/>
    <ds:schemaRef ds:uri="http://schemas.microsoft.com/office/infopath/2007/PartnerControls"/>
    <ds:schemaRef ds:uri="54f77a07-2b85-426c-bf24-08113c6158a9"/>
    <ds:schemaRef ds:uri="e56cf9bf-aebe-4f07-9dcd-675bea949466"/>
  </ds:schemaRefs>
</ds:datastoreItem>
</file>

<file path=customXml/itemProps4.xml><?xml version="1.0" encoding="utf-8"?>
<ds:datastoreItem xmlns:ds="http://schemas.openxmlformats.org/officeDocument/2006/customXml" ds:itemID="{AB546B47-20E4-46EB-B8F4-BF46D292F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46</Pages>
  <Words>10722</Words>
  <Characters>61119</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Hornibrook, Máire</cp:lastModifiedBy>
  <cp:revision>8</cp:revision>
  <cp:lastPrinted>2024-04-25T16:13:00Z</cp:lastPrinted>
  <dcterms:created xsi:type="dcterms:W3CDTF">2024-04-25T14:25:00Z</dcterms:created>
  <dcterms:modified xsi:type="dcterms:W3CDTF">2024-04-25T16:16:00Z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0x0101001CD525FD4C805B4785671D46CB2B36DC</vt:lpwstr>
  </property>
  <property fmtid="{D5CDD505-2E9C-101B-9397-08002B2CF9AE}" pid="3" name="MediaServiceImageTags">
    <vt:lpwstr/>
  </property>
</Properties>
</file>