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D234BA" w14:textId="4349852A" w:rsidR="00474114" w:rsidRPr="00A42E2F" w:rsidRDefault="00474114" w:rsidP="00474114">
      <w:pPr>
        <w:widowControl w:val="0"/>
        <w:pBdr>
          <w:top w:val="single" w:sz="4" w:space="1" w:color="auto"/>
          <w:bottom w:val="single" w:sz="4" w:space="1" w:color="auto"/>
        </w:pBdr>
        <w:autoSpaceDE w:val="0"/>
        <w:autoSpaceDN w:val="0"/>
        <w:adjustRightInd w:val="0"/>
        <w:spacing w:before="240" w:after="360" w:line="240" w:lineRule="auto"/>
        <w:jc w:val="center"/>
        <w:rPr>
          <w:rFonts w:ascii="Tahoma" w:hAnsi="Tahoma" w:cs="Tahoma"/>
          <w:sz w:val="20"/>
          <w:szCs w:val="20"/>
        </w:rPr>
      </w:pPr>
      <w:r>
        <w:rPr>
          <w:rFonts w:ascii="Tahoma" w:hAnsi="Tahoma" w:cs="Tahoma"/>
          <w:b/>
          <w:bCs/>
          <w:color w:val="000000"/>
          <w:sz w:val="28"/>
          <w:szCs w:val="28"/>
          <w:lang w:eastAsia="en-IE"/>
        </w:rPr>
        <w:t>Financial</w:t>
      </w:r>
      <w:r w:rsidRPr="00AD4780">
        <w:rPr>
          <w:rFonts w:ascii="Tahoma" w:hAnsi="Tahoma" w:cs="Tahoma"/>
          <w:b/>
          <w:bCs/>
          <w:color w:val="000000"/>
          <w:sz w:val="28"/>
          <w:szCs w:val="28"/>
          <w:lang w:eastAsia="en-IE"/>
        </w:rPr>
        <w:t xml:space="preserve"> Confirmatory Note</w:t>
      </w:r>
    </w:p>
    <w:p w14:paraId="2024E88C" w14:textId="02553064" w:rsidR="00AD27E1" w:rsidRPr="0004751E" w:rsidRDefault="00AD27E1" w:rsidP="0004751E">
      <w:pPr>
        <w:spacing w:after="0" w:line="240" w:lineRule="auto"/>
        <w:ind w:left="720" w:hanging="720"/>
        <w:jc w:val="center"/>
        <w:rPr>
          <w:rFonts w:ascii="Tahoma" w:hAnsi="Tahoma" w:cs="Tahoma"/>
          <w:b/>
          <w:color w:val="FF0000"/>
          <w:sz w:val="20"/>
          <w:szCs w:val="20"/>
        </w:rPr>
      </w:pPr>
      <w:bookmarkStart w:id="0" w:name="_Hlk512848114"/>
      <w:r w:rsidRPr="0004751E">
        <w:rPr>
          <w:rFonts w:ascii="Tahoma" w:hAnsi="Tahoma" w:cs="Tahoma"/>
          <w:b/>
          <w:color w:val="FF0000"/>
          <w:sz w:val="20"/>
          <w:szCs w:val="20"/>
        </w:rPr>
        <w:t>To be uploaded as part of the online Application Process</w:t>
      </w:r>
      <w:r w:rsidR="0056330F">
        <w:rPr>
          <w:rFonts w:ascii="Tahoma" w:hAnsi="Tahoma" w:cs="Tahoma"/>
          <w:b/>
          <w:color w:val="FF0000"/>
          <w:sz w:val="20"/>
          <w:szCs w:val="20"/>
        </w:rPr>
        <w:t>.</w:t>
      </w:r>
    </w:p>
    <w:p w14:paraId="78437108" w14:textId="192E2BCC" w:rsidR="009E6265" w:rsidRPr="0004751E" w:rsidRDefault="009E6265" w:rsidP="009E6265">
      <w:pPr>
        <w:pStyle w:val="Header"/>
        <w:jc w:val="center"/>
        <w:rPr>
          <w:rFonts w:ascii="Tahoma" w:hAnsi="Tahoma" w:cs="Tahoma"/>
          <w:b/>
          <w:color w:val="FF0000"/>
          <w:sz w:val="20"/>
          <w:szCs w:val="20"/>
        </w:rPr>
      </w:pPr>
      <w:r w:rsidRPr="0004751E">
        <w:rPr>
          <w:rFonts w:ascii="Tahoma" w:hAnsi="Tahoma" w:cs="Tahoma"/>
          <w:b/>
          <w:color w:val="FF0000"/>
          <w:sz w:val="20"/>
          <w:szCs w:val="20"/>
        </w:rPr>
        <w:t>This note must be printed on letter headed paper of, or stamped by, the Economic Operator’s independent accountant/auditor</w:t>
      </w:r>
      <w:r w:rsidR="0056330F">
        <w:rPr>
          <w:rFonts w:ascii="Tahoma" w:hAnsi="Tahoma" w:cs="Tahoma"/>
          <w:b/>
          <w:color w:val="FF0000"/>
          <w:sz w:val="20"/>
          <w:szCs w:val="20"/>
        </w:rPr>
        <w:t>.</w:t>
      </w:r>
      <w:r w:rsidRPr="0004751E">
        <w:rPr>
          <w:rFonts w:ascii="Tahoma" w:hAnsi="Tahoma" w:cs="Tahoma"/>
          <w:b/>
          <w:color w:val="FF0000"/>
          <w:sz w:val="20"/>
          <w:szCs w:val="20"/>
        </w:rPr>
        <w:t xml:space="preserve"> </w:t>
      </w:r>
    </w:p>
    <w:p w14:paraId="79B3FD17" w14:textId="77777777" w:rsidR="00050914" w:rsidRDefault="00050914" w:rsidP="009838ED">
      <w:pPr>
        <w:spacing w:after="0" w:line="240" w:lineRule="auto"/>
        <w:ind w:left="720" w:hanging="720"/>
        <w:jc w:val="center"/>
        <w:rPr>
          <w:rFonts w:ascii="Tahoma" w:hAnsi="Tahoma" w:cs="Tahoma"/>
          <w:b/>
          <w:color w:val="FF0000"/>
          <w:sz w:val="20"/>
          <w:szCs w:val="20"/>
        </w:rPr>
      </w:pPr>
    </w:p>
    <w:p w14:paraId="37F643F8" w14:textId="447C902E" w:rsidR="008C0CAE" w:rsidRPr="00E728CC" w:rsidRDefault="008C0CAE" w:rsidP="009838ED">
      <w:pPr>
        <w:spacing w:after="0" w:line="240" w:lineRule="auto"/>
        <w:ind w:left="720" w:hanging="720"/>
        <w:jc w:val="center"/>
        <w:rPr>
          <w:rFonts w:ascii="Tahoma" w:hAnsi="Tahoma" w:cs="Tahoma"/>
          <w:b/>
          <w:color w:val="FF0000"/>
          <w:sz w:val="20"/>
          <w:szCs w:val="20"/>
          <w:lang w:val="en-AU"/>
        </w:rPr>
      </w:pPr>
      <w:r>
        <w:rPr>
          <w:rFonts w:ascii="Tahoma" w:hAnsi="Tahoma" w:cs="Tahoma"/>
          <w:b/>
          <w:color w:val="FF0000"/>
          <w:sz w:val="20"/>
          <w:szCs w:val="20"/>
        </w:rPr>
        <w:t>(Delete red text prior to completing)</w:t>
      </w:r>
    </w:p>
    <w:bookmarkEnd w:id="0"/>
    <w:p w14:paraId="2F24BECC" w14:textId="00FA89DB" w:rsidR="00E728CC" w:rsidRDefault="00E728CC" w:rsidP="00474114">
      <w:pPr>
        <w:spacing w:after="0" w:line="240" w:lineRule="auto"/>
        <w:contextualSpacing/>
        <w:rPr>
          <w:rFonts w:ascii="Tahoma" w:hAnsi="Tahoma"/>
          <w:sz w:val="20"/>
          <w:szCs w:val="24"/>
          <w:highlight w:val="yellow"/>
        </w:rPr>
      </w:pPr>
    </w:p>
    <w:p w14:paraId="5295A748" w14:textId="19939B93" w:rsidR="00E1749D" w:rsidRDefault="00474114" w:rsidP="00E1749D">
      <w:pPr>
        <w:spacing w:line="240" w:lineRule="auto"/>
        <w:contextualSpacing/>
        <w:rPr>
          <w:rFonts w:ascii="Tahoma" w:hAnsi="Tahoma"/>
          <w:b/>
          <w:sz w:val="20"/>
          <w:szCs w:val="24"/>
        </w:rPr>
      </w:pPr>
      <w:r w:rsidRPr="001A03A6">
        <w:rPr>
          <w:rFonts w:ascii="Tahoma" w:hAnsi="Tahoma"/>
          <w:b/>
        </w:rPr>
        <w:t>Regarding:</w:t>
      </w:r>
      <w:r w:rsidR="00E1749D">
        <w:rPr>
          <w:rFonts w:ascii="Tahoma" w:hAnsi="Tahoma"/>
          <w:b/>
        </w:rPr>
        <w:t xml:space="preserve"> </w:t>
      </w:r>
      <w:r w:rsidR="00E1749D" w:rsidRPr="00E1749D">
        <w:rPr>
          <w:rFonts w:ascii="Tahoma" w:hAnsi="Tahoma"/>
          <w:b/>
          <w:szCs w:val="28"/>
        </w:rPr>
        <w:t xml:space="preserve">Dynamic Purchasing System for </w:t>
      </w:r>
      <w:r w:rsidR="008D407A">
        <w:rPr>
          <w:rFonts w:ascii="Tahoma" w:hAnsi="Tahoma"/>
          <w:b/>
          <w:szCs w:val="28"/>
        </w:rPr>
        <w:t>Minor Building</w:t>
      </w:r>
      <w:r w:rsidR="00334765">
        <w:rPr>
          <w:rFonts w:ascii="Tahoma" w:hAnsi="Tahoma"/>
          <w:b/>
          <w:szCs w:val="28"/>
        </w:rPr>
        <w:t xml:space="preserve"> Works</w:t>
      </w:r>
      <w:r w:rsidR="008D407A">
        <w:rPr>
          <w:rFonts w:ascii="Tahoma" w:hAnsi="Tahoma"/>
          <w:b/>
          <w:szCs w:val="28"/>
        </w:rPr>
        <w:t xml:space="preserve"> - Tradespersons </w:t>
      </w:r>
      <w:r w:rsidR="00E1749D" w:rsidRPr="00E1749D">
        <w:rPr>
          <w:rFonts w:ascii="Tahoma" w:hAnsi="Tahoma"/>
          <w:b/>
          <w:szCs w:val="28"/>
        </w:rPr>
        <w:t>(“the DPS”)</w:t>
      </w:r>
    </w:p>
    <w:p w14:paraId="5B081763" w14:textId="523F560A" w:rsidR="00615503" w:rsidRPr="001A03A6" w:rsidRDefault="00615503" w:rsidP="00615503">
      <w:pPr>
        <w:autoSpaceDE w:val="0"/>
        <w:autoSpaceDN w:val="0"/>
        <w:adjustRightInd w:val="0"/>
        <w:rPr>
          <w:rFonts w:ascii="Tahoma" w:hAnsi="Tahoma" w:cs="Tahoma"/>
          <w:lang w:val="en-US"/>
        </w:rPr>
      </w:pPr>
    </w:p>
    <w:p w14:paraId="380F2E6B" w14:textId="77777777" w:rsidR="00474114" w:rsidRPr="00B829C7" w:rsidRDefault="00474114" w:rsidP="00474114">
      <w:pPr>
        <w:spacing w:after="0" w:line="240" w:lineRule="auto"/>
        <w:rPr>
          <w:rFonts w:ascii="Tahoma" w:hAnsi="Tahoma" w:cs="Tahoma"/>
          <w:sz w:val="20"/>
          <w:szCs w:val="20"/>
        </w:rPr>
      </w:pPr>
      <w:r w:rsidRPr="00B829C7">
        <w:rPr>
          <w:rFonts w:ascii="Tahoma" w:hAnsi="Tahoma" w:cs="Tahoma"/>
          <w:sz w:val="20"/>
          <w:szCs w:val="20"/>
        </w:rPr>
        <w:t xml:space="preserve">A </w:t>
      </w:r>
      <w:proofErr w:type="spellStart"/>
      <w:r w:rsidRPr="00B829C7">
        <w:rPr>
          <w:rFonts w:ascii="Tahoma" w:hAnsi="Tahoma" w:cs="Tahoma"/>
          <w:sz w:val="20"/>
          <w:szCs w:val="20"/>
        </w:rPr>
        <w:t>Dhaoine</w:t>
      </w:r>
      <w:proofErr w:type="spellEnd"/>
      <w:r w:rsidRPr="00B829C7">
        <w:rPr>
          <w:rFonts w:ascii="Tahoma" w:hAnsi="Tahoma" w:cs="Tahoma"/>
          <w:sz w:val="20"/>
          <w:szCs w:val="20"/>
        </w:rPr>
        <w:t xml:space="preserve"> </w:t>
      </w:r>
      <w:proofErr w:type="spellStart"/>
      <w:r w:rsidRPr="00B829C7">
        <w:rPr>
          <w:rFonts w:ascii="Tahoma" w:hAnsi="Tahoma" w:cs="Tahoma"/>
          <w:sz w:val="20"/>
          <w:szCs w:val="20"/>
        </w:rPr>
        <w:t>Uaisle</w:t>
      </w:r>
      <w:proofErr w:type="spellEnd"/>
      <w:r w:rsidRPr="00B829C7">
        <w:rPr>
          <w:rFonts w:ascii="Tahoma" w:hAnsi="Tahoma" w:cs="Tahoma"/>
          <w:sz w:val="20"/>
          <w:szCs w:val="20"/>
        </w:rPr>
        <w:t>,</w:t>
      </w:r>
    </w:p>
    <w:p w14:paraId="39749291" w14:textId="77777777" w:rsidR="00474114" w:rsidRPr="00B829C7" w:rsidRDefault="00474114" w:rsidP="00474114">
      <w:pPr>
        <w:spacing w:after="0" w:line="240" w:lineRule="auto"/>
        <w:rPr>
          <w:rFonts w:ascii="Tahoma" w:hAnsi="Tahoma" w:cs="Tahoma"/>
          <w:sz w:val="20"/>
          <w:szCs w:val="20"/>
        </w:rPr>
      </w:pPr>
    </w:p>
    <w:p w14:paraId="2C914BD2" w14:textId="7E4EB322" w:rsidR="002B451D" w:rsidRPr="00B829C7" w:rsidRDefault="00474114" w:rsidP="00E83474">
      <w:pPr>
        <w:spacing w:after="0" w:line="240" w:lineRule="auto"/>
        <w:jc w:val="both"/>
        <w:rPr>
          <w:rFonts w:ascii="Tahoma" w:hAnsi="Tahoma" w:cs="Tahoma"/>
          <w:sz w:val="20"/>
          <w:szCs w:val="20"/>
        </w:rPr>
      </w:pPr>
      <w:r w:rsidRPr="00B829C7">
        <w:rPr>
          <w:rFonts w:ascii="Tahoma" w:hAnsi="Tahoma" w:cs="Tahoma"/>
          <w:sz w:val="20"/>
          <w:szCs w:val="20"/>
        </w:rPr>
        <w:t xml:space="preserve">I declare that the </w:t>
      </w:r>
      <w:r w:rsidR="004160D5">
        <w:rPr>
          <w:rFonts w:ascii="Tahoma" w:hAnsi="Tahoma" w:cs="Tahoma"/>
          <w:sz w:val="20"/>
          <w:szCs w:val="20"/>
        </w:rPr>
        <w:t>e</w:t>
      </w:r>
      <w:r w:rsidR="006870FB" w:rsidRPr="00B829C7">
        <w:rPr>
          <w:rFonts w:ascii="Tahoma" w:hAnsi="Tahoma" w:cs="Tahoma"/>
          <w:sz w:val="20"/>
          <w:szCs w:val="20"/>
        </w:rPr>
        <w:t xml:space="preserve">conomic </w:t>
      </w:r>
      <w:r w:rsidR="004160D5">
        <w:rPr>
          <w:rFonts w:ascii="Tahoma" w:hAnsi="Tahoma" w:cs="Tahoma"/>
          <w:sz w:val="20"/>
          <w:szCs w:val="20"/>
        </w:rPr>
        <w:t>o</w:t>
      </w:r>
      <w:r w:rsidR="006870FB" w:rsidRPr="00B829C7">
        <w:rPr>
          <w:rFonts w:ascii="Tahoma" w:hAnsi="Tahoma" w:cs="Tahoma"/>
          <w:sz w:val="20"/>
          <w:szCs w:val="20"/>
        </w:rPr>
        <w:t xml:space="preserve">perator </w:t>
      </w:r>
      <w:r w:rsidRPr="00B829C7">
        <w:rPr>
          <w:rFonts w:ascii="Tahoma" w:hAnsi="Tahoma" w:cs="Tahoma"/>
          <w:sz w:val="20"/>
          <w:szCs w:val="20"/>
        </w:rPr>
        <w:t>interested in being assessed for suitability for the</w:t>
      </w:r>
      <w:r w:rsidR="00165162">
        <w:rPr>
          <w:rFonts w:ascii="Tahoma" w:hAnsi="Tahoma" w:cs="Tahoma"/>
          <w:sz w:val="20"/>
          <w:szCs w:val="20"/>
        </w:rPr>
        <w:t xml:space="preserve"> </w:t>
      </w:r>
      <w:r w:rsidR="00803346">
        <w:rPr>
          <w:rFonts w:ascii="Tahoma" w:hAnsi="Tahoma" w:cs="Tahoma"/>
          <w:sz w:val="20"/>
          <w:szCs w:val="20"/>
        </w:rPr>
        <w:t>DPS</w:t>
      </w:r>
      <w:r w:rsidR="004146E0" w:rsidRPr="00B829C7">
        <w:rPr>
          <w:rFonts w:ascii="Tahoma" w:hAnsi="Tahoma" w:cs="Tahoma"/>
          <w:sz w:val="20"/>
          <w:szCs w:val="20"/>
        </w:rPr>
        <w:t>, has</w:t>
      </w:r>
      <w:r w:rsidR="009F5BD5" w:rsidRPr="00B829C7">
        <w:rPr>
          <w:rFonts w:ascii="Tahoma" w:hAnsi="Tahoma" w:cs="Tahoma"/>
          <w:sz w:val="20"/>
          <w:szCs w:val="20"/>
        </w:rPr>
        <w:t xml:space="preserve"> </w:t>
      </w:r>
      <w:r w:rsidR="00685E52">
        <w:rPr>
          <w:rFonts w:ascii="Tahoma" w:hAnsi="Tahoma" w:cs="Tahoma"/>
          <w:sz w:val="20"/>
          <w:szCs w:val="20"/>
        </w:rPr>
        <w:t>an excess of assets over liabilities based on the most recent financial statements compiled under the International Standard on Related Services 4410 (Revised) Compilation Engagements (ISRS 4410).</w:t>
      </w:r>
    </w:p>
    <w:p w14:paraId="39E38E05" w14:textId="77777777" w:rsidR="002B451D" w:rsidRPr="00B829C7" w:rsidRDefault="002B451D" w:rsidP="002B451D">
      <w:pPr>
        <w:pStyle w:val="ListParagraph"/>
        <w:rPr>
          <w:rFonts w:ascii="Tahoma" w:hAnsi="Tahoma" w:cs="Tahoma"/>
          <w:sz w:val="20"/>
          <w:szCs w:val="20"/>
        </w:rPr>
      </w:pPr>
    </w:p>
    <w:p w14:paraId="03178F5D" w14:textId="307F00EA" w:rsidR="002B451D" w:rsidRPr="00B829C7" w:rsidRDefault="002B451D" w:rsidP="002B451D">
      <w:pPr>
        <w:spacing w:after="0" w:line="240" w:lineRule="auto"/>
        <w:jc w:val="both"/>
        <w:rPr>
          <w:rFonts w:ascii="Tahoma" w:hAnsi="Tahoma" w:cs="Tahoma"/>
          <w:sz w:val="20"/>
          <w:szCs w:val="20"/>
        </w:rPr>
      </w:pPr>
      <w:r w:rsidRPr="00B829C7">
        <w:rPr>
          <w:rFonts w:ascii="Tahoma" w:hAnsi="Tahoma" w:cs="Tahoma"/>
          <w:sz w:val="20"/>
          <w:szCs w:val="20"/>
        </w:rPr>
        <w:t>F</w:t>
      </w:r>
      <w:r w:rsidR="00DC5F15" w:rsidRPr="00B829C7">
        <w:rPr>
          <w:rFonts w:ascii="Tahoma" w:hAnsi="Tahoma" w:cs="Tahoma"/>
          <w:sz w:val="20"/>
          <w:szCs w:val="20"/>
        </w:rPr>
        <w:t xml:space="preserve">urthermore, I </w:t>
      </w:r>
      <w:r w:rsidR="00685E52">
        <w:rPr>
          <w:rFonts w:ascii="Tahoma" w:hAnsi="Tahoma" w:cs="Tahoma"/>
          <w:sz w:val="20"/>
          <w:szCs w:val="20"/>
        </w:rPr>
        <w:t>consent to being contacted by the LGOPC</w:t>
      </w:r>
      <w:r w:rsidR="00685E52">
        <w:rPr>
          <w:rStyle w:val="FootnoteReference"/>
          <w:rFonts w:ascii="Tahoma" w:hAnsi="Tahoma" w:cs="Tahoma"/>
          <w:sz w:val="20"/>
          <w:szCs w:val="20"/>
        </w:rPr>
        <w:footnoteReference w:id="2"/>
      </w:r>
      <w:r w:rsidR="00685E52">
        <w:rPr>
          <w:rFonts w:ascii="Tahoma" w:hAnsi="Tahoma" w:cs="Tahoma"/>
          <w:sz w:val="20"/>
          <w:szCs w:val="20"/>
        </w:rPr>
        <w:t xml:space="preserve"> to verify the details provided in this Financial Confirmatory Note. </w:t>
      </w:r>
    </w:p>
    <w:tbl>
      <w:tblPr>
        <w:tblpPr w:leftFromText="180" w:rightFromText="180" w:vertAnchor="text" w:horzAnchor="margin" w:tblpY="432"/>
        <w:tblW w:w="0" w:type="auto"/>
        <w:tblLayout w:type="fixed"/>
        <w:tblLook w:val="01E0" w:firstRow="1" w:lastRow="1" w:firstColumn="1" w:lastColumn="1" w:noHBand="0" w:noVBand="0"/>
      </w:tblPr>
      <w:tblGrid>
        <w:gridCol w:w="1985"/>
        <w:gridCol w:w="6587"/>
      </w:tblGrid>
      <w:tr w:rsidR="002C02E1" w:rsidRPr="00B829C7" w14:paraId="777861ED" w14:textId="77777777" w:rsidTr="00B90810">
        <w:trPr>
          <w:trHeight w:val="821"/>
        </w:trPr>
        <w:tc>
          <w:tcPr>
            <w:tcW w:w="1985" w:type="dxa"/>
            <w:tcBorders>
              <w:top w:val="nil"/>
              <w:left w:val="nil"/>
              <w:bottom w:val="nil"/>
              <w:right w:val="single" w:sz="12" w:space="0" w:color="99CCFF"/>
            </w:tcBorders>
            <w:vAlign w:val="center"/>
          </w:tcPr>
          <w:p w14:paraId="42337253" w14:textId="584C80CC" w:rsidR="007C149E" w:rsidRPr="00B829C7" w:rsidRDefault="002C02E1" w:rsidP="00BD6B46">
            <w:pPr>
              <w:tabs>
                <w:tab w:val="left" w:pos="3402"/>
              </w:tabs>
              <w:autoSpaceDE w:val="0"/>
              <w:autoSpaceDN w:val="0"/>
              <w:adjustRightInd w:val="0"/>
              <w:spacing w:after="0" w:line="240" w:lineRule="auto"/>
              <w:jc w:val="right"/>
              <w:rPr>
                <w:rFonts w:ascii="Tahoma" w:hAnsi="Tahoma" w:cs="Tahoma"/>
                <w:i/>
                <w:sz w:val="20"/>
                <w:szCs w:val="20"/>
              </w:rPr>
            </w:pPr>
            <w:r w:rsidRPr="00B829C7">
              <w:rPr>
                <w:rFonts w:ascii="Tahoma" w:hAnsi="Tahoma" w:cs="Tahoma"/>
                <w:i/>
                <w:sz w:val="20"/>
                <w:szCs w:val="20"/>
              </w:rPr>
              <w:t xml:space="preserve">Name of </w:t>
            </w:r>
            <w:r w:rsidR="004160D5">
              <w:rPr>
                <w:rFonts w:ascii="Tahoma" w:hAnsi="Tahoma" w:cs="Tahoma"/>
                <w:i/>
                <w:sz w:val="20"/>
                <w:szCs w:val="20"/>
              </w:rPr>
              <w:t>e</w:t>
            </w:r>
            <w:r w:rsidR="006870FB" w:rsidRPr="00B829C7">
              <w:rPr>
                <w:rFonts w:ascii="Tahoma" w:hAnsi="Tahoma" w:cs="Tahoma"/>
                <w:i/>
                <w:sz w:val="20"/>
                <w:szCs w:val="20"/>
              </w:rPr>
              <w:t xml:space="preserve">conomic </w:t>
            </w:r>
            <w:r w:rsidR="004160D5">
              <w:rPr>
                <w:rFonts w:ascii="Tahoma" w:hAnsi="Tahoma" w:cs="Tahoma"/>
                <w:i/>
                <w:sz w:val="20"/>
                <w:szCs w:val="20"/>
              </w:rPr>
              <w:t>o</w:t>
            </w:r>
            <w:r w:rsidR="006870FB" w:rsidRPr="00B829C7">
              <w:rPr>
                <w:rFonts w:ascii="Tahoma" w:hAnsi="Tahoma" w:cs="Tahoma"/>
                <w:i/>
                <w:sz w:val="20"/>
                <w:szCs w:val="20"/>
              </w:rPr>
              <w:t>perator</w:t>
            </w:r>
            <w:r w:rsidR="007C149E" w:rsidRPr="00B829C7">
              <w:rPr>
                <w:rFonts w:ascii="Tahoma" w:hAnsi="Tahoma" w:cs="Tahoma"/>
                <w:i/>
                <w:sz w:val="20"/>
                <w:szCs w:val="20"/>
              </w:rPr>
              <w:t xml:space="preserve"> </w:t>
            </w:r>
          </w:p>
          <w:p w14:paraId="6219E58B" w14:textId="02871518" w:rsidR="002C02E1" w:rsidRPr="00B829C7" w:rsidRDefault="002C02E1" w:rsidP="007C149E">
            <w:pPr>
              <w:tabs>
                <w:tab w:val="left" w:pos="3402"/>
              </w:tabs>
              <w:autoSpaceDE w:val="0"/>
              <w:autoSpaceDN w:val="0"/>
              <w:adjustRightInd w:val="0"/>
              <w:spacing w:after="0" w:line="240" w:lineRule="auto"/>
              <w:jc w:val="right"/>
              <w:rPr>
                <w:rFonts w:ascii="Tahoma" w:hAnsi="Tahoma" w:cs="Tahoma"/>
                <w:b/>
                <w:i/>
                <w:sz w:val="20"/>
                <w:szCs w:val="20"/>
              </w:rPr>
            </w:pPr>
          </w:p>
        </w:tc>
        <w:tc>
          <w:tcPr>
            <w:tcW w:w="6587" w:type="dxa"/>
            <w:tcBorders>
              <w:top w:val="single" w:sz="12" w:space="0" w:color="99CCFF"/>
              <w:left w:val="single" w:sz="12" w:space="0" w:color="99CCFF"/>
              <w:bottom w:val="single" w:sz="12" w:space="0" w:color="99CCFF"/>
              <w:right w:val="single" w:sz="12" w:space="0" w:color="99CCFF"/>
            </w:tcBorders>
            <w:vAlign w:val="center"/>
          </w:tcPr>
          <w:p w14:paraId="1687EC13" w14:textId="41B59EE6" w:rsidR="002C02E1" w:rsidRPr="00B829C7" w:rsidRDefault="002C02E1" w:rsidP="00B90810">
            <w:pPr>
              <w:widowControl w:val="0"/>
              <w:tabs>
                <w:tab w:val="left" w:pos="567"/>
              </w:tabs>
              <w:spacing w:after="120"/>
              <w:jc w:val="center"/>
              <w:rPr>
                <w:rFonts w:ascii="Arial" w:hAnsi="Arial" w:cs="Arial"/>
              </w:rPr>
            </w:pPr>
          </w:p>
        </w:tc>
      </w:tr>
    </w:tbl>
    <w:p w14:paraId="06ECC053" w14:textId="77777777" w:rsidR="00474114" w:rsidRPr="00B829C7" w:rsidRDefault="00474114" w:rsidP="002C02E1">
      <w:pPr>
        <w:spacing w:after="0" w:line="240" w:lineRule="auto"/>
        <w:jc w:val="both"/>
      </w:pPr>
    </w:p>
    <w:p w14:paraId="1060BA71" w14:textId="77777777" w:rsidR="007C149E" w:rsidRPr="00B829C7" w:rsidRDefault="007C149E" w:rsidP="007C149E">
      <w:pPr>
        <w:pStyle w:val="ListNumber2"/>
        <w:numPr>
          <w:ilvl w:val="0"/>
          <w:numId w:val="0"/>
        </w:numPr>
        <w:ind w:left="3119"/>
        <w:rPr>
          <w:b/>
          <w:color w:val="FF0000"/>
        </w:rPr>
      </w:pPr>
    </w:p>
    <w:p w14:paraId="69FAC542" w14:textId="77777777" w:rsidR="007C149E" w:rsidRPr="00B829C7" w:rsidRDefault="007C149E" w:rsidP="007C149E">
      <w:pPr>
        <w:pStyle w:val="ListNumber2"/>
        <w:numPr>
          <w:ilvl w:val="0"/>
          <w:numId w:val="0"/>
        </w:numPr>
        <w:ind w:left="3119"/>
        <w:rPr>
          <w:b/>
          <w:color w:val="FF0000"/>
        </w:rPr>
      </w:pPr>
    </w:p>
    <w:p w14:paraId="2BF6FE5E" w14:textId="77777777" w:rsidR="007C149E" w:rsidRPr="00B829C7" w:rsidRDefault="007C149E" w:rsidP="007C149E">
      <w:pPr>
        <w:pStyle w:val="ListNumber2"/>
        <w:numPr>
          <w:ilvl w:val="0"/>
          <w:numId w:val="0"/>
        </w:numPr>
        <w:ind w:left="3119"/>
        <w:rPr>
          <w:b/>
          <w:color w:val="FF0000"/>
        </w:rPr>
      </w:pPr>
    </w:p>
    <w:p w14:paraId="52B28A8C" w14:textId="77777777" w:rsidR="007C149E" w:rsidRPr="00B829C7" w:rsidRDefault="007C149E" w:rsidP="007C149E">
      <w:pPr>
        <w:pStyle w:val="ListNumber2"/>
        <w:numPr>
          <w:ilvl w:val="0"/>
          <w:numId w:val="0"/>
        </w:numPr>
        <w:ind w:left="3119"/>
        <w:rPr>
          <w:b/>
          <w:color w:val="FF0000"/>
        </w:rPr>
      </w:pPr>
    </w:p>
    <w:p w14:paraId="335E1BA5" w14:textId="77777777" w:rsidR="007C149E" w:rsidRPr="00B829C7" w:rsidRDefault="007C149E" w:rsidP="007C149E">
      <w:pPr>
        <w:pStyle w:val="ListNumber2"/>
        <w:numPr>
          <w:ilvl w:val="0"/>
          <w:numId w:val="0"/>
        </w:numPr>
        <w:ind w:left="3119"/>
        <w:rPr>
          <w:b/>
          <w:color w:val="FF0000"/>
        </w:rPr>
      </w:pPr>
    </w:p>
    <w:p w14:paraId="604EA14E" w14:textId="68D8B7E3" w:rsidR="007C149E" w:rsidRPr="0011151E" w:rsidRDefault="007C149E" w:rsidP="007C149E">
      <w:pPr>
        <w:pStyle w:val="ListNumber2"/>
        <w:numPr>
          <w:ilvl w:val="0"/>
          <w:numId w:val="0"/>
        </w:numPr>
        <w:ind w:left="1985"/>
        <w:rPr>
          <w:bCs/>
          <w:color w:val="FF0000"/>
        </w:rPr>
      </w:pPr>
      <w:r w:rsidRPr="00B829C7">
        <w:rPr>
          <w:b/>
          <w:color w:val="FF0000"/>
        </w:rPr>
        <w:t>[</w:t>
      </w:r>
      <w:r w:rsidRPr="0011151E">
        <w:rPr>
          <w:bCs/>
          <w:color w:val="FF0000"/>
        </w:rPr>
        <w:t xml:space="preserve">This name </w:t>
      </w:r>
      <w:r w:rsidRPr="0011151E">
        <w:rPr>
          <w:b/>
          <w:color w:val="FF0000"/>
          <w:u w:val="single"/>
        </w:rPr>
        <w:t>must be exactly</w:t>
      </w:r>
      <w:r w:rsidRPr="0011151E">
        <w:rPr>
          <w:bCs/>
          <w:color w:val="FF0000"/>
        </w:rPr>
        <w:t xml:space="preserve"> as per the </w:t>
      </w:r>
      <w:r w:rsidR="004160D5">
        <w:rPr>
          <w:bCs/>
          <w:color w:val="FF0000"/>
        </w:rPr>
        <w:t>e</w:t>
      </w:r>
      <w:r w:rsidR="006870FB" w:rsidRPr="0011151E">
        <w:rPr>
          <w:bCs/>
          <w:color w:val="FF0000"/>
        </w:rPr>
        <w:t xml:space="preserve">conomic </w:t>
      </w:r>
      <w:r w:rsidR="004160D5">
        <w:rPr>
          <w:bCs/>
          <w:color w:val="FF0000"/>
        </w:rPr>
        <w:t>o</w:t>
      </w:r>
      <w:r w:rsidR="006870FB" w:rsidRPr="0011151E">
        <w:rPr>
          <w:bCs/>
          <w:color w:val="FF0000"/>
        </w:rPr>
        <w:t xml:space="preserve">perator’s </w:t>
      </w:r>
      <w:r w:rsidRPr="0011151E">
        <w:rPr>
          <w:bCs/>
          <w:color w:val="FF0000"/>
        </w:rPr>
        <w:t>Companies Registration Office details (www.cro.ie)</w:t>
      </w:r>
      <w:r w:rsidR="00A61526" w:rsidRPr="0011151E">
        <w:rPr>
          <w:bCs/>
          <w:color w:val="FF0000"/>
        </w:rPr>
        <w:t xml:space="preserve"> or </w:t>
      </w:r>
      <w:r w:rsidR="003729FC" w:rsidRPr="0011151E">
        <w:rPr>
          <w:bCs/>
          <w:color w:val="FF0000"/>
        </w:rPr>
        <w:t>equivalent</w:t>
      </w:r>
      <w:r w:rsidR="00AB7E32">
        <w:rPr>
          <w:bCs/>
          <w:color w:val="FF0000"/>
        </w:rPr>
        <w:t>:</w:t>
      </w:r>
      <w:r w:rsidRPr="0011151E">
        <w:rPr>
          <w:bCs/>
          <w:color w:val="FF0000"/>
        </w:rPr>
        <w:t xml:space="preserve"> </w:t>
      </w:r>
    </w:p>
    <w:p w14:paraId="269825CC" w14:textId="27546B50" w:rsidR="007C149E" w:rsidRPr="0011151E" w:rsidRDefault="007C149E" w:rsidP="007C149E">
      <w:pPr>
        <w:pStyle w:val="ListNumber2"/>
        <w:numPr>
          <w:ilvl w:val="0"/>
          <w:numId w:val="0"/>
        </w:numPr>
        <w:ind w:left="1985"/>
        <w:rPr>
          <w:bCs/>
          <w:color w:val="FF0000"/>
        </w:rPr>
      </w:pPr>
      <w:r w:rsidRPr="0011151E">
        <w:rPr>
          <w:bCs/>
          <w:color w:val="FF0000"/>
        </w:rPr>
        <w:t>Or</w:t>
      </w:r>
    </w:p>
    <w:p w14:paraId="439AF28A" w14:textId="08BA32A1" w:rsidR="00474114" w:rsidRPr="0011151E" w:rsidRDefault="007C149E" w:rsidP="007C149E">
      <w:pPr>
        <w:pStyle w:val="ListNumber2"/>
        <w:numPr>
          <w:ilvl w:val="0"/>
          <w:numId w:val="0"/>
        </w:numPr>
        <w:ind w:left="1985"/>
        <w:rPr>
          <w:bCs/>
          <w:color w:val="FF0000"/>
        </w:rPr>
      </w:pPr>
      <w:r w:rsidRPr="0011151E">
        <w:rPr>
          <w:bCs/>
          <w:color w:val="FF0000"/>
        </w:rPr>
        <w:t xml:space="preserve">For Sole Traders this name </w:t>
      </w:r>
      <w:r w:rsidRPr="0011151E">
        <w:rPr>
          <w:b/>
          <w:color w:val="FF0000"/>
          <w:u w:val="single"/>
        </w:rPr>
        <w:t>must be exactly</w:t>
      </w:r>
      <w:r w:rsidRPr="0011151E">
        <w:rPr>
          <w:bCs/>
          <w:color w:val="FF0000"/>
        </w:rPr>
        <w:t xml:space="preserve"> as per </w:t>
      </w:r>
      <w:r w:rsidR="0045722B" w:rsidRPr="0011151E">
        <w:rPr>
          <w:bCs/>
          <w:color w:val="FF0000"/>
        </w:rPr>
        <w:t xml:space="preserve">the </w:t>
      </w:r>
      <w:r w:rsidR="004160D5">
        <w:rPr>
          <w:bCs/>
          <w:color w:val="FF0000"/>
        </w:rPr>
        <w:t>e</w:t>
      </w:r>
      <w:r w:rsidR="0045722B" w:rsidRPr="0011151E">
        <w:rPr>
          <w:bCs/>
          <w:color w:val="FF0000"/>
        </w:rPr>
        <w:t>conomic</w:t>
      </w:r>
      <w:r w:rsidR="006870FB" w:rsidRPr="0011151E">
        <w:rPr>
          <w:bCs/>
          <w:color w:val="FF0000"/>
        </w:rPr>
        <w:t xml:space="preserve"> </w:t>
      </w:r>
      <w:r w:rsidR="004160D5">
        <w:rPr>
          <w:bCs/>
          <w:color w:val="FF0000"/>
        </w:rPr>
        <w:t>o</w:t>
      </w:r>
      <w:r w:rsidR="006870FB" w:rsidRPr="0011151E">
        <w:rPr>
          <w:bCs/>
          <w:color w:val="FF0000"/>
        </w:rPr>
        <w:t xml:space="preserve">perator’s </w:t>
      </w:r>
      <w:r w:rsidRPr="0011151E">
        <w:rPr>
          <w:bCs/>
          <w:color w:val="FF0000"/>
        </w:rPr>
        <w:t>VAT</w:t>
      </w:r>
      <w:r w:rsidR="00B80A34">
        <w:rPr>
          <w:bCs/>
          <w:color w:val="FF0000"/>
        </w:rPr>
        <w:t>/Tax</w:t>
      </w:r>
      <w:r w:rsidRPr="0011151E">
        <w:rPr>
          <w:bCs/>
          <w:color w:val="FF0000"/>
        </w:rPr>
        <w:t xml:space="preserve"> Registration details]</w:t>
      </w:r>
    </w:p>
    <w:p w14:paraId="2A576F6D" w14:textId="77777777" w:rsidR="00474114" w:rsidRPr="0011151E" w:rsidRDefault="00474114" w:rsidP="00474114">
      <w:pPr>
        <w:autoSpaceDE w:val="0"/>
        <w:autoSpaceDN w:val="0"/>
        <w:adjustRightInd w:val="0"/>
        <w:spacing w:after="0" w:line="240" w:lineRule="auto"/>
        <w:rPr>
          <w:rFonts w:ascii="Tahoma" w:hAnsi="Tahoma" w:cs="Tahoma"/>
          <w:bCs/>
          <w:color w:val="FF0000"/>
          <w:sz w:val="20"/>
          <w:szCs w:val="20"/>
        </w:rPr>
      </w:pPr>
    </w:p>
    <w:p w14:paraId="775A7386" w14:textId="77777777" w:rsidR="00474114" w:rsidRPr="004643D2" w:rsidRDefault="00474114" w:rsidP="00474114">
      <w:pPr>
        <w:autoSpaceDE w:val="0"/>
        <w:autoSpaceDN w:val="0"/>
        <w:adjustRightInd w:val="0"/>
        <w:spacing w:after="0" w:line="240" w:lineRule="auto"/>
        <w:rPr>
          <w:rFonts w:ascii="Tahoma" w:hAnsi="Tahoma" w:cs="Tahoma"/>
          <w:sz w:val="20"/>
          <w:szCs w:val="20"/>
          <w:lang w:val="en"/>
        </w:rPr>
      </w:pPr>
      <w:r w:rsidRPr="004643D2">
        <w:rPr>
          <w:rFonts w:ascii="Tahoma" w:hAnsi="Tahoma" w:cs="Tahoma"/>
          <w:sz w:val="20"/>
          <w:szCs w:val="20"/>
          <w:lang w:val="en"/>
        </w:rPr>
        <w:t xml:space="preserve">Is mise, le </w:t>
      </w:r>
      <w:proofErr w:type="spellStart"/>
      <w:proofErr w:type="gramStart"/>
      <w:r w:rsidRPr="004643D2">
        <w:rPr>
          <w:rFonts w:ascii="Tahoma" w:hAnsi="Tahoma" w:cs="Tahoma"/>
          <w:sz w:val="20"/>
          <w:szCs w:val="20"/>
          <w:lang w:val="en"/>
        </w:rPr>
        <w:t>meas</w:t>
      </w:r>
      <w:proofErr w:type="spellEnd"/>
      <w:proofErr w:type="gramEnd"/>
    </w:p>
    <w:p w14:paraId="640ECE18" w14:textId="77777777" w:rsidR="00474114" w:rsidRPr="004643D2" w:rsidRDefault="00474114" w:rsidP="00474114">
      <w:pPr>
        <w:autoSpaceDE w:val="0"/>
        <w:autoSpaceDN w:val="0"/>
        <w:adjustRightInd w:val="0"/>
        <w:spacing w:after="0" w:line="240" w:lineRule="auto"/>
        <w:rPr>
          <w:rFonts w:ascii="Tahoma" w:hAnsi="Tahoma" w:cs="Tahoma"/>
          <w:sz w:val="20"/>
          <w:szCs w:val="20"/>
          <w:lang w:val="en"/>
        </w:rPr>
      </w:pPr>
    </w:p>
    <w:tbl>
      <w:tblPr>
        <w:tblpPr w:leftFromText="180" w:rightFromText="180" w:vertAnchor="text" w:horzAnchor="margin" w:tblpY="432"/>
        <w:tblW w:w="0" w:type="auto"/>
        <w:tblLayout w:type="fixed"/>
        <w:tblLook w:val="01E0" w:firstRow="1" w:lastRow="1" w:firstColumn="1" w:lastColumn="1" w:noHBand="0" w:noVBand="0"/>
      </w:tblPr>
      <w:tblGrid>
        <w:gridCol w:w="3039"/>
        <w:gridCol w:w="6585"/>
      </w:tblGrid>
      <w:tr w:rsidR="00474114" w:rsidRPr="003E016A" w14:paraId="29D447CE" w14:textId="77777777" w:rsidTr="00890105">
        <w:trPr>
          <w:trHeight w:val="821"/>
        </w:trPr>
        <w:tc>
          <w:tcPr>
            <w:tcW w:w="3039" w:type="dxa"/>
            <w:tcBorders>
              <w:top w:val="nil"/>
              <w:left w:val="nil"/>
              <w:bottom w:val="nil"/>
              <w:right w:val="single" w:sz="12" w:space="0" w:color="99CCFF"/>
            </w:tcBorders>
            <w:vAlign w:val="center"/>
          </w:tcPr>
          <w:p w14:paraId="27DF4484" w14:textId="5A31BF6A" w:rsidR="00474114" w:rsidRPr="00F87803" w:rsidRDefault="00474114" w:rsidP="001B6E02">
            <w:pPr>
              <w:tabs>
                <w:tab w:val="left" w:pos="3402"/>
              </w:tabs>
              <w:autoSpaceDE w:val="0"/>
              <w:autoSpaceDN w:val="0"/>
              <w:adjustRightInd w:val="0"/>
              <w:spacing w:after="0" w:line="240" w:lineRule="auto"/>
              <w:jc w:val="right"/>
              <w:rPr>
                <w:rFonts w:ascii="Tahoma" w:hAnsi="Tahoma" w:cs="Tahoma"/>
                <w:i/>
                <w:sz w:val="20"/>
                <w:szCs w:val="20"/>
                <w:lang w:val="en"/>
              </w:rPr>
            </w:pPr>
            <w:r w:rsidRPr="00F87803">
              <w:rPr>
                <w:rFonts w:ascii="Tahoma" w:hAnsi="Tahoma" w:cs="Tahoma"/>
                <w:i/>
                <w:sz w:val="20"/>
                <w:szCs w:val="20"/>
              </w:rPr>
              <w:t>Signature of</w:t>
            </w:r>
            <w:r>
              <w:rPr>
                <w:rFonts w:ascii="Tahoma" w:hAnsi="Tahoma" w:cs="Tahoma"/>
                <w:i/>
                <w:sz w:val="20"/>
                <w:szCs w:val="20"/>
              </w:rPr>
              <w:t xml:space="preserve"> </w:t>
            </w:r>
            <w:r w:rsidR="00182AD7" w:rsidRPr="001600E9">
              <w:rPr>
                <w:rFonts w:ascii="Tahoma" w:hAnsi="Tahoma" w:cs="Tahoma"/>
                <w:b/>
                <w:i/>
                <w:sz w:val="20"/>
                <w:szCs w:val="20"/>
              </w:rPr>
              <w:t>independent accountant</w:t>
            </w:r>
            <w:r w:rsidR="00D71A73" w:rsidRPr="001600E9">
              <w:rPr>
                <w:rStyle w:val="FootnoteReference"/>
                <w:rFonts w:ascii="Tahoma" w:hAnsi="Tahoma" w:cs="Tahoma"/>
                <w:b/>
                <w:i/>
                <w:sz w:val="20"/>
                <w:szCs w:val="20"/>
              </w:rPr>
              <w:footnoteReference w:id="3"/>
            </w:r>
            <w:r w:rsidR="005913A3" w:rsidRPr="001600E9">
              <w:rPr>
                <w:rFonts w:ascii="Tahoma" w:hAnsi="Tahoma" w:cs="Tahoma"/>
                <w:b/>
                <w:i/>
                <w:sz w:val="20"/>
                <w:szCs w:val="20"/>
              </w:rPr>
              <w:t xml:space="preserve"> or auditor</w:t>
            </w:r>
            <w:r w:rsidR="005913A3" w:rsidRPr="001600E9">
              <w:rPr>
                <w:rStyle w:val="FootnoteReference"/>
                <w:rFonts w:ascii="Tahoma" w:hAnsi="Tahoma" w:cs="Tahoma"/>
                <w:b/>
                <w:i/>
                <w:sz w:val="20"/>
                <w:szCs w:val="20"/>
              </w:rPr>
              <w:footnoteReference w:id="4"/>
            </w:r>
            <w:r w:rsidR="00D71A73" w:rsidRPr="001600E9">
              <w:rPr>
                <w:rFonts w:ascii="Tahoma" w:hAnsi="Tahoma" w:cs="Tahoma"/>
                <w:b/>
                <w:i/>
                <w:sz w:val="20"/>
                <w:szCs w:val="20"/>
              </w:rPr>
              <w:t xml:space="preserve"> </w:t>
            </w:r>
            <w:r w:rsidRPr="001600E9">
              <w:rPr>
                <w:rFonts w:ascii="Tahoma" w:hAnsi="Tahoma" w:cs="Tahoma"/>
                <w:b/>
                <w:i/>
                <w:sz w:val="20"/>
                <w:szCs w:val="20"/>
              </w:rPr>
              <w:t>(only):</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3B543DD1" w14:textId="448A585F" w:rsidR="00474114" w:rsidRPr="003E016A" w:rsidRDefault="00474114" w:rsidP="00890105">
            <w:pPr>
              <w:widowControl w:val="0"/>
              <w:tabs>
                <w:tab w:val="left" w:pos="567"/>
              </w:tabs>
              <w:spacing w:after="120"/>
              <w:jc w:val="center"/>
              <w:rPr>
                <w:rFonts w:ascii="Arial" w:hAnsi="Arial" w:cs="Arial"/>
              </w:rPr>
            </w:pPr>
          </w:p>
        </w:tc>
      </w:tr>
      <w:tr w:rsidR="00A97441" w:rsidRPr="003E016A" w14:paraId="5C85D059" w14:textId="77777777" w:rsidTr="00890105">
        <w:trPr>
          <w:trHeight w:val="567"/>
        </w:trPr>
        <w:tc>
          <w:tcPr>
            <w:tcW w:w="3039" w:type="dxa"/>
            <w:tcBorders>
              <w:top w:val="nil"/>
              <w:left w:val="nil"/>
              <w:bottom w:val="nil"/>
              <w:right w:val="single" w:sz="12" w:space="0" w:color="99CCFF"/>
            </w:tcBorders>
            <w:vAlign w:val="center"/>
          </w:tcPr>
          <w:p w14:paraId="4FD36B3F" w14:textId="77777777" w:rsidR="00A97441" w:rsidRPr="00F87803" w:rsidRDefault="00A97441" w:rsidP="001B6E02">
            <w:pPr>
              <w:widowControl w:val="0"/>
              <w:tabs>
                <w:tab w:val="left" w:pos="567"/>
              </w:tabs>
              <w:spacing w:after="120"/>
              <w:jc w:val="right"/>
              <w:rPr>
                <w:rFonts w:ascii="Tahoma" w:hAnsi="Tahoma" w:cs="Tahoma"/>
                <w:i/>
                <w:sz w:val="20"/>
                <w:szCs w:val="20"/>
              </w:rPr>
            </w:pPr>
            <w:r>
              <w:rPr>
                <w:rFonts w:ascii="Tahoma" w:hAnsi="Tahoma" w:cs="Tahoma"/>
                <w:i/>
                <w:sz w:val="20"/>
                <w:szCs w:val="20"/>
              </w:rPr>
              <w:t>Name of</w:t>
            </w:r>
            <w:r w:rsidR="00182AD7">
              <w:rPr>
                <w:rFonts w:ascii="Tahoma" w:hAnsi="Tahoma" w:cs="Tahoma"/>
                <w:i/>
                <w:sz w:val="20"/>
                <w:szCs w:val="20"/>
              </w:rPr>
              <w:t xml:space="preserve"> independent accountant</w:t>
            </w:r>
            <w:r w:rsidR="00145C96">
              <w:rPr>
                <w:rFonts w:ascii="Tahoma" w:hAnsi="Tahoma" w:cs="Tahoma"/>
                <w:i/>
                <w:sz w:val="20"/>
                <w:szCs w:val="20"/>
              </w:rPr>
              <w:t xml:space="preserve"> or auditor</w:t>
            </w:r>
            <w:r w:rsidR="00182AD7">
              <w:rPr>
                <w:rFonts w:ascii="Tahoma" w:hAnsi="Tahoma" w:cs="Tahoma"/>
                <w:i/>
                <w:sz w:val="20"/>
                <w:szCs w:val="20"/>
              </w:rPr>
              <w:t xml:space="preserve"> </w:t>
            </w:r>
            <w:r>
              <w:rPr>
                <w:rFonts w:ascii="Tahoma" w:hAnsi="Tahoma" w:cs="Tahoma"/>
                <w:i/>
                <w:sz w:val="20"/>
                <w:szCs w:val="20"/>
              </w:rPr>
              <w:t>in block capitals</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7CC63FAD" w14:textId="0A6D08F6" w:rsidR="00A97441" w:rsidRPr="003E016A" w:rsidRDefault="00A97441" w:rsidP="00890105">
            <w:pPr>
              <w:widowControl w:val="0"/>
              <w:tabs>
                <w:tab w:val="left" w:pos="567"/>
              </w:tabs>
              <w:spacing w:after="120"/>
              <w:jc w:val="center"/>
              <w:rPr>
                <w:rFonts w:ascii="Arial" w:hAnsi="Arial" w:cs="Arial"/>
              </w:rPr>
            </w:pPr>
          </w:p>
        </w:tc>
      </w:tr>
      <w:tr w:rsidR="00182AD7" w:rsidRPr="003E016A" w14:paraId="41831E8E" w14:textId="77777777" w:rsidTr="00890105">
        <w:trPr>
          <w:trHeight w:val="567"/>
        </w:trPr>
        <w:tc>
          <w:tcPr>
            <w:tcW w:w="3039" w:type="dxa"/>
            <w:tcBorders>
              <w:top w:val="nil"/>
              <w:left w:val="nil"/>
              <w:bottom w:val="nil"/>
              <w:right w:val="single" w:sz="12" w:space="0" w:color="99CCFF"/>
            </w:tcBorders>
            <w:vAlign w:val="center"/>
          </w:tcPr>
          <w:p w14:paraId="1496D3F5" w14:textId="77777777" w:rsidR="00182AD7" w:rsidRDefault="00D71A73" w:rsidP="001B6E02">
            <w:pPr>
              <w:widowControl w:val="0"/>
              <w:tabs>
                <w:tab w:val="left" w:pos="567"/>
              </w:tabs>
              <w:spacing w:after="120"/>
              <w:jc w:val="right"/>
              <w:rPr>
                <w:rFonts w:ascii="Tahoma" w:hAnsi="Tahoma" w:cs="Tahoma"/>
                <w:i/>
                <w:sz w:val="20"/>
                <w:szCs w:val="20"/>
              </w:rPr>
            </w:pPr>
            <w:r>
              <w:rPr>
                <w:rFonts w:ascii="Tahoma" w:hAnsi="Tahoma" w:cs="Tahoma"/>
                <w:i/>
                <w:sz w:val="20"/>
                <w:szCs w:val="20"/>
              </w:rPr>
              <w:t>Role</w:t>
            </w:r>
            <w:r w:rsidR="00182AD7">
              <w:rPr>
                <w:rFonts w:ascii="Tahoma" w:hAnsi="Tahoma" w:cs="Tahoma"/>
                <w:i/>
                <w:sz w:val="20"/>
                <w:szCs w:val="20"/>
              </w:rPr>
              <w:t xml:space="preserve"> (Indicate if </w:t>
            </w:r>
            <w:r>
              <w:rPr>
                <w:rFonts w:ascii="Tahoma" w:hAnsi="Tahoma" w:cs="Tahoma"/>
                <w:i/>
                <w:sz w:val="20"/>
                <w:szCs w:val="20"/>
              </w:rPr>
              <w:t>the signee is an independent accountant</w:t>
            </w:r>
            <w:r w:rsidR="00145C96">
              <w:rPr>
                <w:rFonts w:ascii="Tahoma" w:hAnsi="Tahoma" w:cs="Tahoma"/>
                <w:i/>
                <w:sz w:val="20"/>
                <w:szCs w:val="20"/>
              </w:rPr>
              <w:t xml:space="preserve"> or auditor</w:t>
            </w:r>
            <w:r>
              <w:rPr>
                <w:rFonts w:ascii="Tahoma" w:hAnsi="Tahoma" w:cs="Tahoma"/>
                <w:i/>
                <w:sz w:val="20"/>
                <w:szCs w:val="20"/>
              </w:rPr>
              <w:t xml:space="preserve">) </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794E0783" w14:textId="13FD6DAE" w:rsidR="00182AD7" w:rsidRPr="003E016A" w:rsidRDefault="00182AD7" w:rsidP="00890105">
            <w:pPr>
              <w:widowControl w:val="0"/>
              <w:tabs>
                <w:tab w:val="left" w:pos="567"/>
              </w:tabs>
              <w:spacing w:after="120"/>
              <w:jc w:val="center"/>
              <w:rPr>
                <w:rFonts w:ascii="Arial" w:hAnsi="Arial" w:cs="Arial"/>
              </w:rPr>
            </w:pPr>
          </w:p>
        </w:tc>
      </w:tr>
      <w:tr w:rsidR="00474114" w:rsidRPr="003E016A" w14:paraId="03AF96EF" w14:textId="77777777" w:rsidTr="00890105">
        <w:trPr>
          <w:trHeight w:val="567"/>
        </w:trPr>
        <w:tc>
          <w:tcPr>
            <w:tcW w:w="3039" w:type="dxa"/>
            <w:tcBorders>
              <w:top w:val="nil"/>
              <w:left w:val="nil"/>
              <w:bottom w:val="nil"/>
              <w:right w:val="single" w:sz="12" w:space="0" w:color="99CCFF"/>
            </w:tcBorders>
            <w:vAlign w:val="center"/>
            <w:hideMark/>
          </w:tcPr>
          <w:p w14:paraId="5E381210" w14:textId="77777777" w:rsidR="00474114" w:rsidRPr="00F87803" w:rsidRDefault="00474114" w:rsidP="001B6E02">
            <w:pPr>
              <w:widowControl w:val="0"/>
              <w:tabs>
                <w:tab w:val="left" w:pos="567"/>
              </w:tabs>
              <w:spacing w:after="120"/>
              <w:jc w:val="right"/>
              <w:rPr>
                <w:rFonts w:ascii="Tahoma" w:hAnsi="Tahoma" w:cs="Tahoma"/>
                <w:i/>
                <w:sz w:val="20"/>
                <w:szCs w:val="20"/>
              </w:rPr>
            </w:pPr>
            <w:r w:rsidRPr="00F87803">
              <w:rPr>
                <w:rFonts w:ascii="Tahoma" w:hAnsi="Tahoma" w:cs="Tahoma"/>
                <w:i/>
                <w:sz w:val="20"/>
                <w:szCs w:val="20"/>
              </w:rPr>
              <w:t>Date</w:t>
            </w:r>
          </w:p>
        </w:tc>
        <w:tc>
          <w:tcPr>
            <w:tcW w:w="6585" w:type="dxa"/>
            <w:tcBorders>
              <w:top w:val="single" w:sz="12" w:space="0" w:color="99CCFF"/>
              <w:left w:val="single" w:sz="12" w:space="0" w:color="99CCFF"/>
              <w:bottom w:val="single" w:sz="12" w:space="0" w:color="99CCFF"/>
              <w:right w:val="single" w:sz="12" w:space="0" w:color="99CCFF"/>
            </w:tcBorders>
            <w:vAlign w:val="center"/>
          </w:tcPr>
          <w:p w14:paraId="2819DFE8" w14:textId="77777777" w:rsidR="00474114" w:rsidRPr="003E016A" w:rsidRDefault="00474114" w:rsidP="00890105">
            <w:pPr>
              <w:widowControl w:val="0"/>
              <w:tabs>
                <w:tab w:val="left" w:pos="567"/>
              </w:tabs>
              <w:spacing w:after="120"/>
              <w:jc w:val="center"/>
              <w:rPr>
                <w:rFonts w:ascii="Arial" w:hAnsi="Arial" w:cs="Arial"/>
              </w:rPr>
            </w:pPr>
          </w:p>
        </w:tc>
      </w:tr>
    </w:tbl>
    <w:p w14:paraId="5669F66D" w14:textId="5DC8DDAA" w:rsidR="00474114" w:rsidRPr="009838ED" w:rsidRDefault="00474114" w:rsidP="009838ED"/>
    <w:sectPr w:rsidR="00474114" w:rsidRPr="009838ED" w:rsidSect="001A03A6">
      <w:headerReference w:type="default" r:id="rId8"/>
      <w:pgSz w:w="11907" w:h="16840" w:code="9"/>
      <w:pgMar w:top="284" w:right="1134" w:bottom="1134" w:left="1134" w:header="680" w:footer="283"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75E35" w14:textId="77777777" w:rsidR="007371DA" w:rsidRDefault="007371DA" w:rsidP="00A97441">
      <w:pPr>
        <w:spacing w:after="0" w:line="240" w:lineRule="auto"/>
      </w:pPr>
      <w:r>
        <w:separator/>
      </w:r>
    </w:p>
  </w:endnote>
  <w:endnote w:type="continuationSeparator" w:id="0">
    <w:p w14:paraId="15863099" w14:textId="77777777" w:rsidR="007371DA" w:rsidRDefault="007371DA" w:rsidP="00A97441">
      <w:pPr>
        <w:spacing w:after="0" w:line="240" w:lineRule="auto"/>
      </w:pPr>
      <w:r>
        <w:continuationSeparator/>
      </w:r>
    </w:p>
  </w:endnote>
  <w:endnote w:type="continuationNotice" w:id="1">
    <w:p w14:paraId="0A6FCA14" w14:textId="77777777" w:rsidR="007371DA" w:rsidRDefault="007371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04C39A" w14:textId="77777777" w:rsidR="007371DA" w:rsidRDefault="007371DA" w:rsidP="00A97441">
      <w:pPr>
        <w:spacing w:after="0" w:line="240" w:lineRule="auto"/>
      </w:pPr>
      <w:r>
        <w:separator/>
      </w:r>
    </w:p>
  </w:footnote>
  <w:footnote w:type="continuationSeparator" w:id="0">
    <w:p w14:paraId="6A865ACA" w14:textId="77777777" w:rsidR="007371DA" w:rsidRDefault="007371DA" w:rsidP="00A97441">
      <w:pPr>
        <w:spacing w:after="0" w:line="240" w:lineRule="auto"/>
      </w:pPr>
      <w:r>
        <w:continuationSeparator/>
      </w:r>
    </w:p>
  </w:footnote>
  <w:footnote w:type="continuationNotice" w:id="1">
    <w:p w14:paraId="5E72C4DD" w14:textId="77777777" w:rsidR="007371DA" w:rsidRDefault="007371DA">
      <w:pPr>
        <w:spacing w:after="0" w:line="240" w:lineRule="auto"/>
      </w:pPr>
    </w:p>
  </w:footnote>
  <w:footnote w:id="2">
    <w:p w14:paraId="07D14FF3" w14:textId="5F99F482" w:rsidR="00685E52" w:rsidRDefault="00685E52">
      <w:pPr>
        <w:pStyle w:val="FootnoteText"/>
      </w:pPr>
      <w:r w:rsidRPr="008D407A">
        <w:rPr>
          <w:rStyle w:val="FootnoteReference"/>
          <w:rFonts w:ascii="Tahoma" w:hAnsi="Tahoma" w:cs="Tahoma"/>
          <w:sz w:val="16"/>
          <w:szCs w:val="16"/>
        </w:rPr>
        <w:footnoteRef/>
      </w:r>
      <w:r w:rsidRPr="008D407A">
        <w:rPr>
          <w:rStyle w:val="FootnoteReference"/>
          <w:rFonts w:ascii="Tahoma" w:hAnsi="Tahoma" w:cs="Tahoma"/>
          <w:sz w:val="16"/>
          <w:szCs w:val="16"/>
        </w:rPr>
        <w:t xml:space="preserve"> </w:t>
      </w:r>
      <w:r w:rsidRPr="006512E8">
        <w:rPr>
          <w:rFonts w:ascii="Tahoma" w:hAnsi="Tahoma" w:cs="Tahoma"/>
          <w:sz w:val="16"/>
          <w:szCs w:val="16"/>
        </w:rPr>
        <w:t xml:space="preserve">The Local Government Operational Procurement Centre </w:t>
      </w:r>
      <w:r w:rsidR="000F76D7">
        <w:rPr>
          <w:rFonts w:ascii="Tahoma" w:hAnsi="Tahoma" w:cs="Tahoma"/>
          <w:sz w:val="16"/>
          <w:szCs w:val="16"/>
        </w:rPr>
        <w:t xml:space="preserve">(“LGOPC”) </w:t>
      </w:r>
      <w:r w:rsidRPr="006512E8">
        <w:rPr>
          <w:rFonts w:ascii="Tahoma" w:hAnsi="Tahoma" w:cs="Tahoma"/>
          <w:sz w:val="16"/>
          <w:szCs w:val="16"/>
        </w:rPr>
        <w:t>acts as a central purchasing body under the auspices of Kerry County Council, for the development and implementation of central purchasing mechanisms in the national procurement categories of Plant Hire and Minor Building Works &amp; Civils.</w:t>
      </w:r>
    </w:p>
  </w:footnote>
  <w:footnote w:id="3">
    <w:p w14:paraId="4B8C0CEB" w14:textId="77777777" w:rsidR="00D71A73" w:rsidRPr="005913A3" w:rsidRDefault="00D71A73" w:rsidP="00D92278">
      <w:pPr>
        <w:spacing w:after="0" w:line="240" w:lineRule="auto"/>
        <w:jc w:val="both"/>
        <w:rPr>
          <w:rFonts w:ascii="Tahoma" w:hAnsi="Tahoma" w:cs="Tahoma"/>
          <w:sz w:val="16"/>
          <w:szCs w:val="16"/>
        </w:rPr>
      </w:pPr>
      <w:r w:rsidRPr="00C72739">
        <w:rPr>
          <w:rStyle w:val="FootnoteReference"/>
          <w:rFonts w:ascii="Tahoma" w:hAnsi="Tahoma" w:cs="Tahoma"/>
          <w:sz w:val="16"/>
          <w:szCs w:val="16"/>
        </w:rPr>
        <w:footnoteRef/>
      </w:r>
      <w:r w:rsidRPr="00C72739">
        <w:rPr>
          <w:rFonts w:ascii="Tahoma" w:hAnsi="Tahoma" w:cs="Tahoma"/>
          <w:sz w:val="16"/>
          <w:szCs w:val="16"/>
        </w:rPr>
        <w:t xml:space="preserve"> Unless otherwise specified, the independent accountant must be a member of a prescribed accountancy body that comes within the supervisory remit of the Irish Auditing and Accounting Supervisory Authority or a recognised European equivalent.</w:t>
      </w:r>
    </w:p>
  </w:footnote>
  <w:footnote w:id="4">
    <w:p w14:paraId="56D8791F" w14:textId="53FCF127" w:rsidR="005913A3" w:rsidRDefault="005913A3" w:rsidP="00D92278">
      <w:pPr>
        <w:pStyle w:val="FootnoteText"/>
        <w:jc w:val="both"/>
      </w:pPr>
      <w:r w:rsidRPr="008D407A">
        <w:rPr>
          <w:rStyle w:val="FootnoteReference"/>
          <w:rFonts w:ascii="Tahoma" w:hAnsi="Tahoma" w:cs="Tahoma"/>
          <w:sz w:val="16"/>
          <w:szCs w:val="16"/>
        </w:rPr>
        <w:footnoteRef/>
      </w:r>
      <w:r w:rsidRPr="008D407A">
        <w:rPr>
          <w:rStyle w:val="FootnoteReference"/>
          <w:rFonts w:ascii="Tahoma" w:hAnsi="Tahoma" w:cs="Tahoma"/>
          <w:sz w:val="16"/>
          <w:szCs w:val="16"/>
        </w:rPr>
        <w:t xml:space="preserve"> </w:t>
      </w:r>
      <w:r w:rsidRPr="00E662D4">
        <w:rPr>
          <w:rFonts w:ascii="Tahoma" w:hAnsi="Tahoma" w:cs="Tahoma"/>
          <w:sz w:val="16"/>
          <w:szCs w:val="16"/>
        </w:rPr>
        <w:t xml:space="preserve">Unless otherwise specified, the independent </w:t>
      </w:r>
      <w:r w:rsidR="002C02E1">
        <w:rPr>
          <w:rFonts w:ascii="Tahoma" w:hAnsi="Tahoma" w:cs="Tahoma"/>
          <w:sz w:val="16"/>
          <w:szCs w:val="16"/>
        </w:rPr>
        <w:t>auditor</w:t>
      </w:r>
      <w:r w:rsidRPr="00E662D4">
        <w:rPr>
          <w:rFonts w:ascii="Tahoma" w:hAnsi="Tahoma" w:cs="Tahoma"/>
          <w:sz w:val="16"/>
          <w:szCs w:val="16"/>
        </w:rPr>
        <w:t xml:space="preserve"> must be a member of a prescribed accountancy body that comes within the supervisory remit of the Irish Auditing and Accounting Supervisory Authority or a recognised European equivalent.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FAD1D" w14:textId="77777777" w:rsidR="00A97441" w:rsidRPr="0049645B" w:rsidRDefault="00A97441" w:rsidP="00050914">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5A68B8"/>
    <w:multiLevelType w:val="hybridMultilevel"/>
    <w:tmpl w:val="94D0961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6052E61"/>
    <w:multiLevelType w:val="multilevel"/>
    <w:tmpl w:val="337EC744"/>
    <w:lvl w:ilvl="0">
      <w:start w:val="1"/>
      <w:numFmt w:val="decimal"/>
      <w:lvlText w:val="%1."/>
      <w:lvlJc w:val="left"/>
      <w:pPr>
        <w:tabs>
          <w:tab w:val="num" w:pos="643"/>
        </w:tabs>
        <w:ind w:left="643" w:hanging="360"/>
      </w:pPr>
      <w:rPr>
        <w:rFonts w:cs="Times New Roman" w:hint="default"/>
      </w:rPr>
    </w:lvl>
    <w:lvl w:ilvl="1">
      <w:start w:val="1"/>
      <w:numFmt w:val="none"/>
      <w:lvlRestart w:val="0"/>
      <w:isLgl/>
      <w:lvlText w:val="2."/>
      <w:lvlJc w:val="left"/>
      <w:pPr>
        <w:ind w:left="1004" w:hanging="720"/>
      </w:pPr>
      <w:rPr>
        <w:rFonts w:cs="Times New Roman" w:hint="default"/>
      </w:rPr>
    </w:lvl>
    <w:lvl w:ilvl="2">
      <w:start w:val="1"/>
      <w:numFmt w:val="decimal"/>
      <w:isLgl/>
      <w:lvlText w:val="2%2.%3"/>
      <w:lvlJc w:val="left"/>
      <w:pPr>
        <w:ind w:left="720" w:hanging="720"/>
      </w:pPr>
      <w:rPr>
        <w:rFonts w:cs="Times New Roman" w:hint="default"/>
        <w:b w:val="0"/>
      </w:rPr>
    </w:lvl>
    <w:lvl w:ilvl="3">
      <w:start w:val="1"/>
      <w:numFmt w:val="decimal"/>
      <w:isLgl/>
      <w:lvlText w:val="%1.%2.%3.%4"/>
      <w:lvlJc w:val="left"/>
      <w:pPr>
        <w:ind w:left="1792" w:hanging="1080"/>
      </w:pPr>
      <w:rPr>
        <w:rFonts w:cs="Times New Roman" w:hint="default"/>
      </w:rPr>
    </w:lvl>
    <w:lvl w:ilvl="4">
      <w:start w:val="1"/>
      <w:numFmt w:val="decimal"/>
      <w:isLgl/>
      <w:lvlText w:val="%1.%2.%3.%4.%5"/>
      <w:lvlJc w:val="left"/>
      <w:pPr>
        <w:ind w:left="1935" w:hanging="1080"/>
      </w:pPr>
      <w:rPr>
        <w:rFonts w:cs="Times New Roman" w:hint="default"/>
      </w:rPr>
    </w:lvl>
    <w:lvl w:ilvl="5">
      <w:start w:val="1"/>
      <w:numFmt w:val="decimal"/>
      <w:isLgl/>
      <w:lvlText w:val="%1.%2.%3.%4.%5.%6"/>
      <w:lvlJc w:val="left"/>
      <w:pPr>
        <w:ind w:left="2438" w:hanging="1440"/>
      </w:pPr>
      <w:rPr>
        <w:rFonts w:cs="Times New Roman" w:hint="default"/>
      </w:rPr>
    </w:lvl>
    <w:lvl w:ilvl="6">
      <w:start w:val="1"/>
      <w:numFmt w:val="decimal"/>
      <w:isLgl/>
      <w:lvlText w:val="%1.%2.%3.%4.%5.%6.%7"/>
      <w:lvlJc w:val="left"/>
      <w:pPr>
        <w:ind w:left="2941" w:hanging="1800"/>
      </w:pPr>
      <w:rPr>
        <w:rFonts w:cs="Times New Roman" w:hint="default"/>
      </w:rPr>
    </w:lvl>
    <w:lvl w:ilvl="7">
      <w:start w:val="1"/>
      <w:numFmt w:val="decimal"/>
      <w:isLgl/>
      <w:lvlText w:val="%1.%2.%3.%4.%5.%6.%7.%8"/>
      <w:lvlJc w:val="left"/>
      <w:pPr>
        <w:ind w:left="3084" w:hanging="1800"/>
      </w:pPr>
      <w:rPr>
        <w:rFonts w:cs="Times New Roman" w:hint="default"/>
      </w:rPr>
    </w:lvl>
    <w:lvl w:ilvl="8">
      <w:start w:val="1"/>
      <w:numFmt w:val="decimal"/>
      <w:isLgl/>
      <w:lvlText w:val="%1.%2.%3.%4.%5.%6.%7.%8.%9"/>
      <w:lvlJc w:val="left"/>
      <w:pPr>
        <w:ind w:left="3587" w:hanging="2160"/>
      </w:pPr>
      <w:rPr>
        <w:rFonts w:cs="Times New Roman" w:hint="default"/>
      </w:rPr>
    </w:lvl>
  </w:abstractNum>
  <w:abstractNum w:abstractNumId="2" w15:restartNumberingAfterBreak="0">
    <w:nsid w:val="6BC24E2F"/>
    <w:multiLevelType w:val="multilevel"/>
    <w:tmpl w:val="32125854"/>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25382484">
    <w:abstractNumId w:val="1"/>
  </w:num>
  <w:num w:numId="2" w16cid:durableId="766848764">
    <w:abstractNumId w:val="0"/>
  </w:num>
  <w:num w:numId="3" w16cid:durableId="1314022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114"/>
    <w:rsid w:val="0000240C"/>
    <w:rsid w:val="0001005A"/>
    <w:rsid w:val="00017C43"/>
    <w:rsid w:val="000429FB"/>
    <w:rsid w:val="0004751E"/>
    <w:rsid w:val="00050914"/>
    <w:rsid w:val="00090658"/>
    <w:rsid w:val="000C0A28"/>
    <w:rsid w:val="000C0E87"/>
    <w:rsid w:val="000C15D9"/>
    <w:rsid w:val="000E297F"/>
    <w:rsid w:val="000E3DF1"/>
    <w:rsid w:val="000F76D7"/>
    <w:rsid w:val="0011151E"/>
    <w:rsid w:val="0013760B"/>
    <w:rsid w:val="00145C96"/>
    <w:rsid w:val="00147F0C"/>
    <w:rsid w:val="001600E9"/>
    <w:rsid w:val="00165162"/>
    <w:rsid w:val="00182AD7"/>
    <w:rsid w:val="00192CB1"/>
    <w:rsid w:val="001A03A6"/>
    <w:rsid w:val="001A25C1"/>
    <w:rsid w:val="001D5763"/>
    <w:rsid w:val="001E1D3D"/>
    <w:rsid w:val="001F0DA6"/>
    <w:rsid w:val="002131AF"/>
    <w:rsid w:val="00216786"/>
    <w:rsid w:val="00263C9D"/>
    <w:rsid w:val="00265A9A"/>
    <w:rsid w:val="00275DD3"/>
    <w:rsid w:val="002831FE"/>
    <w:rsid w:val="002B451D"/>
    <w:rsid w:val="002B4691"/>
    <w:rsid w:val="002C02E1"/>
    <w:rsid w:val="002C26F5"/>
    <w:rsid w:val="002F4614"/>
    <w:rsid w:val="002F5030"/>
    <w:rsid w:val="00326B1D"/>
    <w:rsid w:val="0033262E"/>
    <w:rsid w:val="00334765"/>
    <w:rsid w:val="0033735A"/>
    <w:rsid w:val="00357A8C"/>
    <w:rsid w:val="00370E0E"/>
    <w:rsid w:val="003729FC"/>
    <w:rsid w:val="0040261F"/>
    <w:rsid w:val="00403C7A"/>
    <w:rsid w:val="004146E0"/>
    <w:rsid w:val="00414D54"/>
    <w:rsid w:val="004160D5"/>
    <w:rsid w:val="00425B7E"/>
    <w:rsid w:val="00456312"/>
    <w:rsid w:val="0045722B"/>
    <w:rsid w:val="0047198B"/>
    <w:rsid w:val="00474114"/>
    <w:rsid w:val="00476C03"/>
    <w:rsid w:val="004779CE"/>
    <w:rsid w:val="0049645B"/>
    <w:rsid w:val="004F7BF4"/>
    <w:rsid w:val="005109E9"/>
    <w:rsid w:val="0056330F"/>
    <w:rsid w:val="005913A3"/>
    <w:rsid w:val="005A61F1"/>
    <w:rsid w:val="005D378D"/>
    <w:rsid w:val="005D6135"/>
    <w:rsid w:val="0060114E"/>
    <w:rsid w:val="006119C3"/>
    <w:rsid w:val="00615503"/>
    <w:rsid w:val="00685E52"/>
    <w:rsid w:val="006870FB"/>
    <w:rsid w:val="00687B33"/>
    <w:rsid w:val="00697C00"/>
    <w:rsid w:val="006C5C14"/>
    <w:rsid w:val="006E3A55"/>
    <w:rsid w:val="006F11EC"/>
    <w:rsid w:val="00702662"/>
    <w:rsid w:val="00723F04"/>
    <w:rsid w:val="00736AA0"/>
    <w:rsid w:val="007371DA"/>
    <w:rsid w:val="00742559"/>
    <w:rsid w:val="00753EEF"/>
    <w:rsid w:val="007C149E"/>
    <w:rsid w:val="007C6CBF"/>
    <w:rsid w:val="007E1ACC"/>
    <w:rsid w:val="00803346"/>
    <w:rsid w:val="00821A0E"/>
    <w:rsid w:val="00890105"/>
    <w:rsid w:val="008B425A"/>
    <w:rsid w:val="008C0CAE"/>
    <w:rsid w:val="008C32D1"/>
    <w:rsid w:val="008D407A"/>
    <w:rsid w:val="008E54CB"/>
    <w:rsid w:val="00917CF3"/>
    <w:rsid w:val="009201D8"/>
    <w:rsid w:val="009617A2"/>
    <w:rsid w:val="00977A23"/>
    <w:rsid w:val="009838ED"/>
    <w:rsid w:val="009E09E6"/>
    <w:rsid w:val="009E6265"/>
    <w:rsid w:val="009F5BD5"/>
    <w:rsid w:val="00A11A98"/>
    <w:rsid w:val="00A2258D"/>
    <w:rsid w:val="00A558C2"/>
    <w:rsid w:val="00A61526"/>
    <w:rsid w:val="00A617BD"/>
    <w:rsid w:val="00A8776A"/>
    <w:rsid w:val="00A97441"/>
    <w:rsid w:val="00AA7099"/>
    <w:rsid w:val="00AB7E32"/>
    <w:rsid w:val="00AD27E1"/>
    <w:rsid w:val="00B05F31"/>
    <w:rsid w:val="00B80A34"/>
    <w:rsid w:val="00B829C7"/>
    <w:rsid w:val="00B90810"/>
    <w:rsid w:val="00BB5944"/>
    <w:rsid w:val="00BB79DB"/>
    <w:rsid w:val="00BE0995"/>
    <w:rsid w:val="00C111AD"/>
    <w:rsid w:val="00C16EF2"/>
    <w:rsid w:val="00C72739"/>
    <w:rsid w:val="00CA6DFD"/>
    <w:rsid w:val="00CD10E5"/>
    <w:rsid w:val="00CF3DF6"/>
    <w:rsid w:val="00D04F4F"/>
    <w:rsid w:val="00D12F25"/>
    <w:rsid w:val="00D242F8"/>
    <w:rsid w:val="00D6246B"/>
    <w:rsid w:val="00D71A73"/>
    <w:rsid w:val="00D92278"/>
    <w:rsid w:val="00DB2D03"/>
    <w:rsid w:val="00DC5F15"/>
    <w:rsid w:val="00DF701A"/>
    <w:rsid w:val="00E1749D"/>
    <w:rsid w:val="00E363C7"/>
    <w:rsid w:val="00E5359D"/>
    <w:rsid w:val="00E668A2"/>
    <w:rsid w:val="00E728CC"/>
    <w:rsid w:val="00E83474"/>
    <w:rsid w:val="00E90B4A"/>
    <w:rsid w:val="00EC4396"/>
    <w:rsid w:val="00EE0CFE"/>
    <w:rsid w:val="00EF0854"/>
    <w:rsid w:val="00F0060C"/>
    <w:rsid w:val="00F23B47"/>
    <w:rsid w:val="00F33812"/>
    <w:rsid w:val="00FB7873"/>
    <w:rsid w:val="00FD2D0D"/>
    <w:rsid w:val="00FE7D8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15DE5"/>
  <w15:docId w15:val="{5EB46D8C-7753-4317-83E0-9B0833106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114"/>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2">
    <w:name w:val="List Number 2"/>
    <w:basedOn w:val="Normal"/>
    <w:uiPriority w:val="99"/>
    <w:rsid w:val="00474114"/>
    <w:pPr>
      <w:numPr>
        <w:numId w:val="3"/>
      </w:numPr>
      <w:spacing w:after="0" w:line="240" w:lineRule="auto"/>
      <w:contextualSpacing/>
    </w:pPr>
    <w:rPr>
      <w:rFonts w:ascii="Tahoma" w:hAnsi="Tahoma"/>
      <w:sz w:val="20"/>
      <w:szCs w:val="24"/>
    </w:rPr>
  </w:style>
  <w:style w:type="paragraph" w:styleId="Header">
    <w:name w:val="header"/>
    <w:basedOn w:val="Normal"/>
    <w:link w:val="HeaderChar"/>
    <w:uiPriority w:val="99"/>
    <w:unhideWhenUsed/>
    <w:rsid w:val="00A974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7441"/>
    <w:rPr>
      <w:rFonts w:ascii="Calibri" w:eastAsia="Times New Roman" w:hAnsi="Calibri" w:cs="Times New Roman"/>
    </w:rPr>
  </w:style>
  <w:style w:type="paragraph" w:styleId="Footer">
    <w:name w:val="footer"/>
    <w:basedOn w:val="Normal"/>
    <w:link w:val="FooterChar"/>
    <w:uiPriority w:val="99"/>
    <w:unhideWhenUsed/>
    <w:rsid w:val="00A974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7441"/>
    <w:rPr>
      <w:rFonts w:ascii="Calibri" w:eastAsia="Times New Roman" w:hAnsi="Calibri" w:cs="Times New Roman"/>
    </w:rPr>
  </w:style>
  <w:style w:type="paragraph" w:styleId="BalloonText">
    <w:name w:val="Balloon Text"/>
    <w:basedOn w:val="Normal"/>
    <w:link w:val="BalloonTextChar"/>
    <w:uiPriority w:val="99"/>
    <w:semiHidden/>
    <w:unhideWhenUsed/>
    <w:rsid w:val="00A974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7441"/>
    <w:rPr>
      <w:rFonts w:ascii="Segoe UI" w:eastAsia="Times New Roman" w:hAnsi="Segoe UI" w:cs="Segoe UI"/>
      <w:sz w:val="18"/>
      <w:szCs w:val="18"/>
    </w:rPr>
  </w:style>
  <w:style w:type="paragraph" w:styleId="FootnoteText">
    <w:name w:val="footnote text"/>
    <w:basedOn w:val="Normal"/>
    <w:link w:val="FootnoteTextChar"/>
    <w:uiPriority w:val="99"/>
    <w:semiHidden/>
    <w:unhideWhenUsed/>
    <w:rsid w:val="00A617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17BD"/>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A617BD"/>
    <w:rPr>
      <w:vertAlign w:val="superscript"/>
    </w:rPr>
  </w:style>
  <w:style w:type="character" w:styleId="CommentReference">
    <w:name w:val="annotation reference"/>
    <w:basedOn w:val="DefaultParagraphFont"/>
    <w:uiPriority w:val="99"/>
    <w:semiHidden/>
    <w:unhideWhenUsed/>
    <w:rsid w:val="0000240C"/>
    <w:rPr>
      <w:sz w:val="16"/>
      <w:szCs w:val="16"/>
    </w:rPr>
  </w:style>
  <w:style w:type="paragraph" w:styleId="CommentText">
    <w:name w:val="annotation text"/>
    <w:basedOn w:val="Normal"/>
    <w:link w:val="CommentTextChar"/>
    <w:uiPriority w:val="99"/>
    <w:semiHidden/>
    <w:unhideWhenUsed/>
    <w:rsid w:val="0000240C"/>
    <w:pPr>
      <w:spacing w:line="240" w:lineRule="auto"/>
    </w:pPr>
    <w:rPr>
      <w:sz w:val="20"/>
      <w:szCs w:val="20"/>
    </w:rPr>
  </w:style>
  <w:style w:type="character" w:customStyle="1" w:styleId="CommentTextChar">
    <w:name w:val="Comment Text Char"/>
    <w:basedOn w:val="DefaultParagraphFont"/>
    <w:link w:val="CommentText"/>
    <w:uiPriority w:val="99"/>
    <w:semiHidden/>
    <w:rsid w:val="0000240C"/>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0240C"/>
    <w:rPr>
      <w:b/>
      <w:bCs/>
    </w:rPr>
  </w:style>
  <w:style w:type="character" w:customStyle="1" w:styleId="CommentSubjectChar">
    <w:name w:val="Comment Subject Char"/>
    <w:basedOn w:val="CommentTextChar"/>
    <w:link w:val="CommentSubject"/>
    <w:uiPriority w:val="99"/>
    <w:semiHidden/>
    <w:rsid w:val="0000240C"/>
    <w:rPr>
      <w:rFonts w:ascii="Calibri" w:eastAsia="Times New Roman" w:hAnsi="Calibri" w:cs="Times New Roman"/>
      <w:b/>
      <w:bCs/>
      <w:sz w:val="20"/>
      <w:szCs w:val="20"/>
    </w:rPr>
  </w:style>
  <w:style w:type="paragraph" w:styleId="EndnoteText">
    <w:name w:val="endnote text"/>
    <w:basedOn w:val="Normal"/>
    <w:link w:val="EndnoteTextChar"/>
    <w:uiPriority w:val="99"/>
    <w:semiHidden/>
    <w:unhideWhenUsed/>
    <w:rsid w:val="00370E0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70E0E"/>
    <w:rPr>
      <w:rFonts w:ascii="Calibri" w:eastAsia="Times New Roman" w:hAnsi="Calibri" w:cs="Times New Roman"/>
      <w:sz w:val="20"/>
      <w:szCs w:val="20"/>
    </w:rPr>
  </w:style>
  <w:style w:type="character" w:styleId="EndnoteReference">
    <w:name w:val="endnote reference"/>
    <w:basedOn w:val="DefaultParagraphFont"/>
    <w:uiPriority w:val="99"/>
    <w:semiHidden/>
    <w:unhideWhenUsed/>
    <w:rsid w:val="00370E0E"/>
    <w:rPr>
      <w:vertAlign w:val="superscript"/>
    </w:rPr>
  </w:style>
  <w:style w:type="paragraph" w:styleId="ListParagraph">
    <w:name w:val="List Paragraph"/>
    <w:basedOn w:val="Normal"/>
    <w:uiPriority w:val="34"/>
    <w:qFormat/>
    <w:rsid w:val="002B451D"/>
    <w:pPr>
      <w:ind w:left="720"/>
      <w:contextualSpacing/>
    </w:pPr>
  </w:style>
  <w:style w:type="paragraph" w:styleId="Revision">
    <w:name w:val="Revision"/>
    <w:hidden/>
    <w:uiPriority w:val="99"/>
    <w:semiHidden/>
    <w:rsid w:val="004160D5"/>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7074608">
      <w:bodyDiv w:val="1"/>
      <w:marLeft w:val="0"/>
      <w:marRight w:val="0"/>
      <w:marTop w:val="0"/>
      <w:marBottom w:val="0"/>
      <w:divBdr>
        <w:top w:val="none" w:sz="0" w:space="0" w:color="auto"/>
        <w:left w:val="none" w:sz="0" w:space="0" w:color="auto"/>
        <w:bottom w:val="none" w:sz="0" w:space="0" w:color="auto"/>
        <w:right w:val="none" w:sz="0" w:space="0" w:color="auto"/>
      </w:divBdr>
    </w:div>
    <w:div w:id="126217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5CBA0-2BD2-463F-8575-94B92ADDF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189</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jonathan.clarke@kerrycoco.ie</dc:creator>
  <cp:keywords/>
  <dc:description/>
  <cp:lastModifiedBy>David Lawlor</cp:lastModifiedBy>
  <cp:revision>13</cp:revision>
  <dcterms:created xsi:type="dcterms:W3CDTF">2023-04-27T08:12:00Z</dcterms:created>
  <dcterms:modified xsi:type="dcterms:W3CDTF">2024-04-05T14:04:00Z</dcterms:modified>
</cp:coreProperties>
</file>