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BC05DF" w14:textId="77777777" w:rsidR="00311686" w:rsidRDefault="00311686">
      <w:pPr>
        <w:pStyle w:val="StyleHeading1PartTitleRight"/>
      </w:pPr>
      <w:bookmarkStart w:id="0" w:name="_Toc147556958"/>
      <w:bookmarkStart w:id="1" w:name="_Toc147565055"/>
      <w:bookmarkStart w:id="2" w:name="_Toc147568042"/>
      <w:bookmarkStart w:id="3" w:name="_Toc147568227"/>
      <w:bookmarkStart w:id="4" w:name="_GoBack"/>
      <w:bookmarkEnd w:id="4"/>
    </w:p>
    <w:p w14:paraId="4FBC05E0" w14:textId="77777777" w:rsidR="00311686" w:rsidRDefault="00311686">
      <w:pPr>
        <w:pStyle w:val="StyleHeading1PartTitleRight"/>
      </w:pPr>
    </w:p>
    <w:p w14:paraId="4FBC05E1" w14:textId="77777777" w:rsidR="00311686" w:rsidRDefault="00311686">
      <w:pPr>
        <w:pStyle w:val="StyleHeading1PartTitleRight"/>
      </w:pPr>
    </w:p>
    <w:p w14:paraId="4FBC05E2" w14:textId="77777777" w:rsidR="00311686" w:rsidRDefault="00311686">
      <w:pPr>
        <w:pStyle w:val="StyleHeading1PartTitleRight"/>
      </w:pPr>
    </w:p>
    <w:p w14:paraId="4FBC05E3" w14:textId="77777777" w:rsidR="00311686" w:rsidRDefault="00311686">
      <w:pPr>
        <w:pStyle w:val="StyleHeading1PartTitleRight"/>
      </w:pPr>
      <w:bookmarkStart w:id="5" w:name="_Toc99257697"/>
      <w:bookmarkStart w:id="6" w:name="_Toc99257751"/>
      <w:bookmarkStart w:id="7" w:name="_Toc99257998"/>
      <w:bookmarkStart w:id="8" w:name="_Toc99260426"/>
      <w:bookmarkStart w:id="9" w:name="_Toc99260538"/>
      <w:bookmarkStart w:id="10" w:name="_Toc99260655"/>
      <w:bookmarkStart w:id="11" w:name="_Toc167095631"/>
      <w:bookmarkStart w:id="12" w:name="_Toc167095696"/>
      <w:bookmarkStart w:id="13" w:name="_Toc167095766"/>
      <w:bookmarkStart w:id="14" w:name="_Toc151541716"/>
      <w:bookmarkStart w:id="15" w:name="_Toc151541881"/>
      <w:bookmarkStart w:id="16" w:name="_Toc151543202"/>
      <w:bookmarkStart w:id="17" w:name="_Toc151892104"/>
      <w:bookmarkStart w:id="18" w:name="_Toc151975023"/>
      <w:bookmarkStart w:id="19" w:name="_Toc151975500"/>
      <w:bookmarkStart w:id="20" w:name="_Toc151979889"/>
      <w:bookmarkStart w:id="21" w:name="_Toc152056617"/>
      <w:r>
        <w:t>Standard Conditions of Engagement</w:t>
      </w:r>
    </w:p>
    <w:p w14:paraId="4FBC05E4" w14:textId="77777777" w:rsidR="00311686" w:rsidRDefault="00311686">
      <w:pPr>
        <w:pStyle w:val="StyleHeading1PartTitleRight"/>
        <w:rPr>
          <w:rFonts w:ascii="Arial Bold" w:hAnsi="Arial Bold"/>
          <w:color w:val="000000"/>
          <w:szCs w:val="32"/>
        </w:rPr>
      </w:pPr>
      <w:proofErr w:type="gramStart"/>
      <w:r>
        <w:rPr>
          <w:rFonts w:ascii="Arial Bold" w:hAnsi="Arial Bold"/>
          <w:color w:val="000000"/>
          <w:szCs w:val="32"/>
        </w:rPr>
        <w:t>for</w:t>
      </w:r>
      <w:proofErr w:type="gramEnd"/>
      <w:r>
        <w:rPr>
          <w:rFonts w:ascii="Arial Bold" w:hAnsi="Arial Bold"/>
          <w:color w:val="000000"/>
          <w:szCs w:val="32"/>
        </w:rPr>
        <w:t xml:space="preserve"> Consultancy Services (Technical) </w:t>
      </w:r>
    </w:p>
    <w:bookmarkEnd w:id="5"/>
    <w:bookmarkEnd w:id="6"/>
    <w:bookmarkEnd w:id="7"/>
    <w:bookmarkEnd w:id="8"/>
    <w:bookmarkEnd w:id="9"/>
    <w:bookmarkEnd w:id="10"/>
    <w:p w14:paraId="4FBC05E5" w14:textId="77777777" w:rsidR="00311686" w:rsidRDefault="00311686">
      <w:pPr>
        <w:jc w:val="center"/>
        <w:rPr>
          <w:rFonts w:ascii="Times New Roman Bold" w:hAnsi="Times New Roman Bold" w:hint="eastAsia"/>
          <w:b/>
          <w:sz w:val="24"/>
          <w:u w:val="single"/>
        </w:rPr>
      </w:pPr>
      <w:r>
        <w:br/>
      </w:r>
      <w:bookmarkEnd w:id="11"/>
      <w:bookmarkEnd w:id="12"/>
      <w:bookmarkEnd w:id="13"/>
    </w:p>
    <w:p w14:paraId="4FBC05E6" w14:textId="77777777" w:rsidR="00311686" w:rsidRDefault="00311686">
      <w:pPr>
        <w:jc w:val="center"/>
        <w:rPr>
          <w:rFonts w:ascii="Times New Roman Bold" w:hAnsi="Times New Roman Bold" w:hint="eastAsia"/>
          <w:b/>
          <w:sz w:val="24"/>
          <w:u w:val="single"/>
        </w:rPr>
      </w:pPr>
    </w:p>
    <w:p w14:paraId="4FBC05E7" w14:textId="77777777" w:rsidR="00311686" w:rsidRDefault="00311686">
      <w:pPr>
        <w:pStyle w:val="StyleHeading1PartTitleRight"/>
        <w:rPr>
          <w:szCs w:val="32"/>
        </w:rPr>
      </w:pPr>
    </w:p>
    <w:p w14:paraId="4FBC05E8" w14:textId="77777777" w:rsidR="00311686" w:rsidRDefault="00311686">
      <w:pPr>
        <w:pStyle w:val="StyleHeading1PartTitleRight"/>
      </w:pPr>
      <w:bookmarkStart w:id="22" w:name="_Toc167095632"/>
      <w:bookmarkStart w:id="23" w:name="_Toc167095697"/>
      <w:bookmarkStart w:id="24" w:name="_Toc167095767"/>
      <w:proofErr w:type="gramStart"/>
      <w:r>
        <w:t>between</w:t>
      </w:r>
      <w:bookmarkEnd w:id="22"/>
      <w:bookmarkEnd w:id="23"/>
      <w:bookmarkEnd w:id="24"/>
      <w:proofErr w:type="gramEnd"/>
      <w:r>
        <w:t xml:space="preserve"> </w:t>
      </w:r>
    </w:p>
    <w:p w14:paraId="4FBC05E9" w14:textId="77777777" w:rsidR="00311686" w:rsidRDefault="00311686">
      <w:pPr>
        <w:pStyle w:val="BodyText"/>
        <w:jc w:val="center"/>
        <w:rPr>
          <w:color w:val="auto"/>
        </w:rPr>
      </w:pPr>
    </w:p>
    <w:p w14:paraId="4FBC05EA" w14:textId="77777777" w:rsidR="00311686" w:rsidRDefault="00311686">
      <w:pPr>
        <w:pStyle w:val="StyleHeading1PartTitleRight"/>
        <w:spacing w:after="120"/>
        <w:rPr>
          <w:b w:val="0"/>
        </w:rPr>
      </w:pPr>
      <w:bookmarkStart w:id="25" w:name="_Toc99257698"/>
      <w:bookmarkStart w:id="26" w:name="_Toc99257752"/>
      <w:bookmarkStart w:id="27" w:name="_Toc99257999"/>
      <w:bookmarkStart w:id="28" w:name="_Toc99260427"/>
      <w:bookmarkStart w:id="29" w:name="_Toc99260539"/>
      <w:bookmarkStart w:id="30" w:name="_Toc99260656"/>
      <w:bookmarkEnd w:id="14"/>
      <w:bookmarkEnd w:id="15"/>
      <w:bookmarkEnd w:id="16"/>
      <w:bookmarkEnd w:id="17"/>
      <w:bookmarkEnd w:id="18"/>
      <w:bookmarkEnd w:id="19"/>
      <w:bookmarkEnd w:id="20"/>
      <w:bookmarkEnd w:id="21"/>
      <w:r>
        <w:rPr>
          <w:noProof/>
        </w:rPr>
        <w:t>[</w:t>
      </w:r>
      <w:bookmarkStart w:id="31" w:name="Text1"/>
      <w:r>
        <w:rPr>
          <w:noProof/>
        </w:rPr>
        <w:fldChar w:fldCharType="begin">
          <w:ffData>
            <w:name w:val="Text1"/>
            <w:enabled/>
            <w:calcOnExit w:val="0"/>
            <w:textInput>
              <w:default w:val="                                "/>
            </w:textInput>
          </w:ffData>
        </w:fldChar>
      </w:r>
      <w:r>
        <w:rPr>
          <w:noProof/>
        </w:rPr>
        <w:instrText xml:space="preserve"> FORMTEXT </w:instrText>
      </w:r>
      <w:r>
        <w:rPr>
          <w:noProof/>
        </w:rPr>
      </w:r>
      <w:r>
        <w:rPr>
          <w:noProof/>
        </w:rPr>
        <w:fldChar w:fldCharType="separate"/>
      </w:r>
      <w:r>
        <w:rPr>
          <w:noProof/>
        </w:rPr>
        <w:t xml:space="preserve">                                </w:t>
      </w:r>
      <w:r>
        <w:rPr>
          <w:noProof/>
        </w:rPr>
        <w:fldChar w:fldCharType="end"/>
      </w:r>
      <w:bookmarkEnd w:id="31"/>
      <w:r>
        <w:rPr>
          <w:noProof/>
        </w:rPr>
        <w:t>]</w:t>
      </w:r>
    </w:p>
    <w:p w14:paraId="4FBC05EB" w14:textId="77777777" w:rsidR="00311686" w:rsidRDefault="00311686">
      <w:pPr>
        <w:pStyle w:val="BodyText"/>
        <w:jc w:val="center"/>
        <w:rPr>
          <w:rFonts w:ascii="Arial" w:hAnsi="Arial"/>
          <w:b/>
          <w:color w:val="auto"/>
        </w:rPr>
      </w:pPr>
      <w:r>
        <w:rPr>
          <w:rFonts w:ascii="Arial" w:hAnsi="Arial"/>
          <w:b/>
          <w:color w:val="auto"/>
        </w:rPr>
        <w:t>Client</w:t>
      </w:r>
      <w:bookmarkEnd w:id="25"/>
      <w:bookmarkEnd w:id="26"/>
      <w:bookmarkEnd w:id="27"/>
      <w:bookmarkEnd w:id="28"/>
      <w:bookmarkEnd w:id="29"/>
      <w:bookmarkEnd w:id="30"/>
    </w:p>
    <w:p w14:paraId="4FBC05EC" w14:textId="77777777" w:rsidR="00311686" w:rsidRDefault="00311686">
      <w:pPr>
        <w:pStyle w:val="BodyText"/>
        <w:jc w:val="center"/>
        <w:rPr>
          <w:rFonts w:ascii="Arial" w:hAnsi="Arial"/>
          <w:b/>
          <w:color w:val="auto"/>
        </w:rPr>
      </w:pPr>
    </w:p>
    <w:p w14:paraId="4FBC05ED" w14:textId="77777777" w:rsidR="00311686" w:rsidRDefault="00311686">
      <w:pPr>
        <w:pStyle w:val="BodyText"/>
        <w:jc w:val="center"/>
        <w:rPr>
          <w:rFonts w:ascii="Arial" w:hAnsi="Arial"/>
          <w:b/>
          <w:color w:val="auto"/>
        </w:rPr>
      </w:pPr>
    </w:p>
    <w:p w14:paraId="4FBC05EE" w14:textId="77777777" w:rsidR="00311686" w:rsidRDefault="00311686">
      <w:pPr>
        <w:pStyle w:val="BodyText"/>
        <w:jc w:val="center"/>
        <w:rPr>
          <w:rFonts w:ascii="Arial" w:hAnsi="Arial"/>
          <w:b/>
          <w:color w:val="auto"/>
        </w:rPr>
      </w:pPr>
    </w:p>
    <w:p w14:paraId="4FBC05EF" w14:textId="77777777" w:rsidR="00311686" w:rsidRDefault="00311686">
      <w:pPr>
        <w:pStyle w:val="BodyText"/>
        <w:jc w:val="center"/>
        <w:rPr>
          <w:rFonts w:ascii="Arial" w:hAnsi="Arial"/>
          <w:b/>
          <w:color w:val="auto"/>
        </w:rPr>
      </w:pPr>
      <w:proofErr w:type="gramStart"/>
      <w:r>
        <w:rPr>
          <w:rFonts w:ascii="Arial" w:hAnsi="Arial"/>
          <w:b/>
          <w:color w:val="auto"/>
        </w:rPr>
        <w:t>and</w:t>
      </w:r>
      <w:proofErr w:type="gramEnd"/>
    </w:p>
    <w:p w14:paraId="4FBC05F0" w14:textId="77777777" w:rsidR="00311686" w:rsidRDefault="00311686">
      <w:pPr>
        <w:pStyle w:val="BodyText"/>
        <w:jc w:val="center"/>
        <w:rPr>
          <w:rFonts w:ascii="Arial" w:hAnsi="Arial"/>
          <w:b/>
          <w:color w:val="auto"/>
        </w:rPr>
      </w:pPr>
    </w:p>
    <w:p w14:paraId="4FBC05F1" w14:textId="77777777" w:rsidR="00311686" w:rsidRDefault="00311686">
      <w:pPr>
        <w:pStyle w:val="BodyText"/>
        <w:jc w:val="center"/>
        <w:rPr>
          <w:rFonts w:ascii="Arial" w:hAnsi="Arial"/>
          <w:b/>
          <w:color w:val="auto"/>
        </w:rPr>
      </w:pPr>
    </w:p>
    <w:p w14:paraId="4FBC05F2" w14:textId="77777777" w:rsidR="00311686" w:rsidRDefault="00311686">
      <w:pPr>
        <w:pStyle w:val="BodyText"/>
        <w:jc w:val="center"/>
        <w:rPr>
          <w:rFonts w:ascii="Arial" w:hAnsi="Arial"/>
          <w:b/>
          <w:color w:val="auto"/>
        </w:rPr>
      </w:pPr>
    </w:p>
    <w:p w14:paraId="4FBC05F3" w14:textId="77777777" w:rsidR="00311686" w:rsidRDefault="00311686">
      <w:pPr>
        <w:pStyle w:val="StyleHeading1PartTitleRight"/>
        <w:spacing w:after="120"/>
        <w:rPr>
          <w:b w:val="0"/>
        </w:rPr>
      </w:pPr>
      <w:r>
        <w:rPr>
          <w:noProof/>
        </w:rPr>
        <w:t>[</w:t>
      </w:r>
      <w:r>
        <w:rPr>
          <w:noProof/>
        </w:rPr>
        <w:fldChar w:fldCharType="begin">
          <w:ffData>
            <w:name w:val="Text1"/>
            <w:enabled/>
            <w:calcOnExit w:val="0"/>
            <w:textInput>
              <w:default w:val="                                "/>
            </w:textInput>
          </w:ffData>
        </w:fldChar>
      </w:r>
      <w:r>
        <w:rPr>
          <w:noProof/>
        </w:rPr>
        <w:instrText xml:space="preserve"> FORMTEXT </w:instrText>
      </w:r>
      <w:r>
        <w:rPr>
          <w:noProof/>
        </w:rPr>
      </w:r>
      <w:r>
        <w:rPr>
          <w:noProof/>
        </w:rPr>
        <w:fldChar w:fldCharType="separate"/>
      </w:r>
      <w:r>
        <w:rPr>
          <w:noProof/>
        </w:rPr>
        <w:t xml:space="preserve">                                </w:t>
      </w:r>
      <w:r>
        <w:rPr>
          <w:noProof/>
        </w:rPr>
        <w:fldChar w:fldCharType="end"/>
      </w:r>
      <w:r>
        <w:rPr>
          <w:noProof/>
        </w:rPr>
        <w:t>]</w:t>
      </w:r>
    </w:p>
    <w:p w14:paraId="4FBC05F4" w14:textId="77777777" w:rsidR="00311686" w:rsidRDefault="00311686">
      <w:pPr>
        <w:pStyle w:val="BodyText"/>
        <w:jc w:val="center"/>
        <w:rPr>
          <w:rFonts w:ascii="Arial" w:hAnsi="Arial"/>
          <w:b/>
          <w:color w:val="auto"/>
        </w:rPr>
      </w:pPr>
      <w:r>
        <w:rPr>
          <w:rFonts w:ascii="Arial" w:hAnsi="Arial"/>
          <w:b/>
          <w:color w:val="auto"/>
        </w:rPr>
        <w:t>Consultant</w:t>
      </w:r>
    </w:p>
    <w:p w14:paraId="4FBC05F5" w14:textId="77777777" w:rsidR="00311686" w:rsidRDefault="00311686">
      <w:pPr>
        <w:pStyle w:val="BodyText"/>
        <w:jc w:val="center"/>
        <w:rPr>
          <w:rFonts w:ascii="Arial" w:hAnsi="Arial"/>
          <w:b/>
          <w:color w:val="auto"/>
        </w:rPr>
      </w:pPr>
    </w:p>
    <w:p w14:paraId="4FBC05F6" w14:textId="77777777" w:rsidR="00311686" w:rsidRDefault="00311686">
      <w:pPr>
        <w:pStyle w:val="BodyText"/>
        <w:jc w:val="center"/>
        <w:rPr>
          <w:rFonts w:ascii="Arial" w:hAnsi="Arial"/>
          <w:b/>
          <w:color w:val="auto"/>
        </w:rPr>
      </w:pPr>
    </w:p>
    <w:p w14:paraId="4FBC05F7" w14:textId="77777777" w:rsidR="00311686" w:rsidRDefault="00311686">
      <w:pPr>
        <w:pStyle w:val="BodyText"/>
        <w:jc w:val="center"/>
        <w:rPr>
          <w:rFonts w:ascii="Arial" w:hAnsi="Arial"/>
          <w:b/>
          <w:color w:val="auto"/>
        </w:rPr>
      </w:pPr>
    </w:p>
    <w:p w14:paraId="4FBC05F8" w14:textId="77777777" w:rsidR="00311686" w:rsidRDefault="00311686">
      <w:pPr>
        <w:pStyle w:val="BodyText"/>
        <w:jc w:val="center"/>
        <w:rPr>
          <w:rFonts w:ascii="Arial" w:hAnsi="Arial"/>
          <w:b/>
          <w:color w:val="auto"/>
        </w:rPr>
      </w:pPr>
      <w:proofErr w:type="gramStart"/>
      <w:r>
        <w:rPr>
          <w:rFonts w:ascii="Arial" w:hAnsi="Arial"/>
          <w:b/>
          <w:color w:val="auto"/>
        </w:rPr>
        <w:t>in</w:t>
      </w:r>
      <w:proofErr w:type="gramEnd"/>
      <w:r>
        <w:rPr>
          <w:rFonts w:ascii="Arial" w:hAnsi="Arial"/>
          <w:b/>
          <w:color w:val="auto"/>
        </w:rPr>
        <w:t xml:space="preserve"> respect of</w:t>
      </w:r>
    </w:p>
    <w:p w14:paraId="4FBC05F9" w14:textId="77777777" w:rsidR="00311686" w:rsidRDefault="00311686">
      <w:pPr>
        <w:pStyle w:val="BodyText"/>
        <w:jc w:val="center"/>
        <w:rPr>
          <w:rFonts w:ascii="Arial" w:hAnsi="Arial"/>
          <w:b/>
          <w:color w:val="auto"/>
        </w:rPr>
      </w:pPr>
    </w:p>
    <w:p w14:paraId="4FBC05FA" w14:textId="77777777" w:rsidR="00311686" w:rsidRDefault="00311686">
      <w:pPr>
        <w:pStyle w:val="BodyText"/>
        <w:jc w:val="center"/>
        <w:rPr>
          <w:rFonts w:ascii="Arial" w:hAnsi="Arial"/>
          <w:b/>
          <w:color w:val="auto"/>
        </w:rPr>
      </w:pPr>
    </w:p>
    <w:p w14:paraId="4FBC05FB" w14:textId="77777777" w:rsidR="00311686" w:rsidRDefault="00311686">
      <w:pPr>
        <w:pStyle w:val="BodyText"/>
        <w:jc w:val="center"/>
        <w:rPr>
          <w:rFonts w:ascii="Arial" w:hAnsi="Arial"/>
          <w:b/>
          <w:color w:val="auto"/>
        </w:rPr>
      </w:pPr>
    </w:p>
    <w:p w14:paraId="4FBC05FC" w14:textId="77777777" w:rsidR="00311686" w:rsidRDefault="00311686">
      <w:pPr>
        <w:pStyle w:val="StyleHeading1PartTitleRight"/>
        <w:spacing w:after="120"/>
        <w:rPr>
          <w:b w:val="0"/>
        </w:rPr>
      </w:pPr>
      <w:bookmarkStart w:id="32" w:name="_Toc99257700"/>
      <w:bookmarkStart w:id="33" w:name="_Toc99257754"/>
      <w:bookmarkStart w:id="34" w:name="_Toc99258001"/>
      <w:bookmarkStart w:id="35" w:name="_Toc99260429"/>
      <w:bookmarkStart w:id="36" w:name="_Toc99260541"/>
      <w:bookmarkStart w:id="37" w:name="_Toc99260658"/>
      <w:r>
        <w:rPr>
          <w:noProof/>
        </w:rPr>
        <w:t>[</w:t>
      </w:r>
      <w:r>
        <w:rPr>
          <w:noProof/>
        </w:rPr>
        <w:fldChar w:fldCharType="begin">
          <w:ffData>
            <w:name w:val="Text1"/>
            <w:enabled/>
            <w:calcOnExit w:val="0"/>
            <w:textInput>
              <w:default w:val="                                "/>
            </w:textInput>
          </w:ffData>
        </w:fldChar>
      </w:r>
      <w:r>
        <w:rPr>
          <w:noProof/>
        </w:rPr>
        <w:instrText xml:space="preserve"> FORMTEXT </w:instrText>
      </w:r>
      <w:r>
        <w:rPr>
          <w:noProof/>
        </w:rPr>
      </w:r>
      <w:r>
        <w:rPr>
          <w:noProof/>
        </w:rPr>
        <w:fldChar w:fldCharType="separate"/>
      </w:r>
      <w:r>
        <w:rPr>
          <w:noProof/>
        </w:rPr>
        <w:t xml:space="preserve">                                </w:t>
      </w:r>
      <w:r>
        <w:rPr>
          <w:noProof/>
        </w:rPr>
        <w:fldChar w:fldCharType="end"/>
      </w:r>
      <w:r>
        <w:rPr>
          <w:noProof/>
        </w:rPr>
        <w:t>]</w:t>
      </w:r>
    </w:p>
    <w:p w14:paraId="4FBC05FD" w14:textId="77777777" w:rsidR="00311686" w:rsidRDefault="00311686">
      <w:pPr>
        <w:pStyle w:val="BodyText"/>
        <w:jc w:val="center"/>
        <w:rPr>
          <w:rFonts w:ascii="Arial" w:hAnsi="Arial"/>
          <w:b/>
          <w:color w:val="auto"/>
        </w:rPr>
      </w:pPr>
      <w:r>
        <w:rPr>
          <w:rFonts w:ascii="Arial" w:hAnsi="Arial"/>
          <w:b/>
          <w:color w:val="auto"/>
        </w:rPr>
        <w:t>Project</w:t>
      </w:r>
      <w:bookmarkEnd w:id="32"/>
      <w:bookmarkEnd w:id="33"/>
      <w:bookmarkEnd w:id="34"/>
      <w:bookmarkEnd w:id="35"/>
      <w:bookmarkEnd w:id="36"/>
      <w:bookmarkEnd w:id="37"/>
    </w:p>
    <w:p w14:paraId="4FBC05FE" w14:textId="77777777" w:rsidR="00311686" w:rsidRDefault="00311686"/>
    <w:p w14:paraId="4FBC05FF" w14:textId="77777777" w:rsidR="00311686" w:rsidRDefault="00311686">
      <w:pPr>
        <w:jc w:val="center"/>
      </w:pPr>
      <w:r>
        <w:br w:type="page"/>
      </w:r>
    </w:p>
    <w:p w14:paraId="4FBC0600" w14:textId="77777777" w:rsidR="00311686" w:rsidRDefault="00311686">
      <w:pPr>
        <w:jc w:val="center"/>
      </w:pPr>
    </w:p>
    <w:p w14:paraId="4FBC0601" w14:textId="77777777" w:rsidR="00311686" w:rsidRDefault="00311686">
      <w:pPr>
        <w:jc w:val="center"/>
      </w:pPr>
    </w:p>
    <w:p w14:paraId="4FBC0602" w14:textId="77777777" w:rsidR="00311686" w:rsidRDefault="00311686">
      <w:pPr>
        <w:jc w:val="center"/>
      </w:pPr>
    </w:p>
    <w:p w14:paraId="4FBC0603" w14:textId="77777777" w:rsidR="00311686" w:rsidRDefault="00311686">
      <w:pPr>
        <w:jc w:val="center"/>
      </w:pPr>
    </w:p>
    <w:p w14:paraId="4FBC0604" w14:textId="77777777" w:rsidR="00311686" w:rsidRDefault="00311686">
      <w:pPr>
        <w:jc w:val="center"/>
      </w:pPr>
    </w:p>
    <w:p w14:paraId="4FBC0605" w14:textId="77777777" w:rsidR="00311686" w:rsidRDefault="00311686">
      <w:pPr>
        <w:jc w:val="center"/>
      </w:pPr>
    </w:p>
    <w:p w14:paraId="4FBC0606" w14:textId="77777777" w:rsidR="00311686" w:rsidRDefault="00311686"/>
    <w:p w14:paraId="4FBC0607" w14:textId="77777777" w:rsidR="00311686" w:rsidRDefault="00311686">
      <w:pPr>
        <w:jc w:val="center"/>
      </w:pPr>
      <w:bookmarkStart w:id="38" w:name="_Toc151892105"/>
      <w:bookmarkStart w:id="39" w:name="_Toc151975024"/>
      <w:bookmarkStart w:id="40" w:name="_Toc151975501"/>
      <w:bookmarkStart w:id="41" w:name="_Toc151979890"/>
      <w:bookmarkStart w:id="42" w:name="_Toc152056618"/>
      <w:bookmarkStart w:id="43" w:name="_Toc151541717"/>
    </w:p>
    <w:p w14:paraId="4FBC0608" w14:textId="77777777" w:rsidR="00311686" w:rsidRDefault="00311686">
      <w:pPr>
        <w:jc w:val="center"/>
      </w:pPr>
    </w:p>
    <w:p w14:paraId="4FBC0609" w14:textId="77777777" w:rsidR="00311686" w:rsidRDefault="00311686">
      <w:pPr>
        <w:jc w:val="center"/>
      </w:pPr>
    </w:p>
    <w:p w14:paraId="4FBC060A" w14:textId="77777777" w:rsidR="00311686" w:rsidRPr="00FD2AD6" w:rsidRDefault="00311686">
      <w:pPr>
        <w:jc w:val="center"/>
        <w:rPr>
          <w:rFonts w:cs="Arial"/>
          <w:sz w:val="16"/>
          <w:szCs w:val="16"/>
        </w:rPr>
      </w:pPr>
      <w:r w:rsidRPr="00FD2AD6">
        <w:rPr>
          <w:rFonts w:cs="Arial"/>
          <w:sz w:val="16"/>
          <w:szCs w:val="16"/>
        </w:rPr>
        <w:t>Standard Conditions of Engagement for Consultancy Services (Technical)</w:t>
      </w:r>
    </w:p>
    <w:p w14:paraId="4FBC060B" w14:textId="0EA8E8F5" w:rsidR="00311686" w:rsidRPr="00FD2AD6" w:rsidRDefault="007D2233">
      <w:pPr>
        <w:jc w:val="center"/>
        <w:rPr>
          <w:rFonts w:cs="Arial"/>
          <w:sz w:val="16"/>
          <w:szCs w:val="16"/>
        </w:rPr>
      </w:pPr>
      <w:r w:rsidRPr="00FD2AD6">
        <w:rPr>
          <w:rFonts w:cs="Arial"/>
          <w:sz w:val="16"/>
          <w:szCs w:val="16"/>
        </w:rPr>
        <w:t>Document Reference COE-1 v.2</w:t>
      </w:r>
      <w:r w:rsidR="00DC59F5">
        <w:rPr>
          <w:rFonts w:cs="Arial"/>
          <w:sz w:val="16"/>
          <w:szCs w:val="16"/>
        </w:rPr>
        <w:t>h</w:t>
      </w:r>
    </w:p>
    <w:p w14:paraId="4FBC060C" w14:textId="29216659" w:rsidR="00311686" w:rsidRPr="00FD2AD6" w:rsidRDefault="0098070D">
      <w:pPr>
        <w:jc w:val="center"/>
        <w:rPr>
          <w:sz w:val="16"/>
          <w:szCs w:val="16"/>
        </w:rPr>
      </w:pPr>
      <w:r>
        <w:rPr>
          <w:rFonts w:cs="Arial"/>
          <w:sz w:val="16"/>
          <w:szCs w:val="16"/>
        </w:rPr>
        <w:t xml:space="preserve">5 June </w:t>
      </w:r>
      <w:r w:rsidR="00DC59F5">
        <w:rPr>
          <w:rFonts w:cs="Arial"/>
          <w:sz w:val="16"/>
          <w:szCs w:val="16"/>
        </w:rPr>
        <w:t>2019</w:t>
      </w:r>
    </w:p>
    <w:p w14:paraId="4FBC060D" w14:textId="77777777" w:rsidR="00311686" w:rsidRPr="00FD2AD6" w:rsidRDefault="00311686">
      <w:pPr>
        <w:jc w:val="center"/>
        <w:rPr>
          <w:sz w:val="16"/>
          <w:szCs w:val="16"/>
        </w:rPr>
      </w:pPr>
    </w:p>
    <w:p w14:paraId="4FBC060E" w14:textId="77777777" w:rsidR="00311686" w:rsidRPr="00FD2AD6" w:rsidRDefault="00311686">
      <w:pPr>
        <w:jc w:val="center"/>
        <w:rPr>
          <w:sz w:val="16"/>
          <w:szCs w:val="16"/>
        </w:rPr>
      </w:pPr>
    </w:p>
    <w:p w14:paraId="4FBC060F" w14:textId="74267F70" w:rsidR="00311686" w:rsidRPr="00FD2AD6" w:rsidRDefault="00AD340D">
      <w:pPr>
        <w:jc w:val="center"/>
        <w:rPr>
          <w:sz w:val="16"/>
          <w:szCs w:val="16"/>
        </w:rPr>
      </w:pPr>
      <w:r w:rsidRPr="00FD2AD6">
        <w:rPr>
          <w:sz w:val="16"/>
          <w:szCs w:val="16"/>
        </w:rPr>
        <w:t>© 20</w:t>
      </w:r>
      <w:r w:rsidR="0066710C" w:rsidRPr="00FD2AD6">
        <w:rPr>
          <w:sz w:val="16"/>
          <w:szCs w:val="16"/>
        </w:rPr>
        <w:t>1</w:t>
      </w:r>
      <w:r w:rsidR="00DC59F5">
        <w:rPr>
          <w:sz w:val="16"/>
          <w:szCs w:val="16"/>
        </w:rPr>
        <w:t>9</w:t>
      </w:r>
      <w:r w:rsidR="00311686" w:rsidRPr="00FD2AD6">
        <w:rPr>
          <w:sz w:val="16"/>
          <w:szCs w:val="16"/>
        </w:rPr>
        <w:t xml:space="preserve"> Department of </w:t>
      </w:r>
      <w:r w:rsidR="0002080B" w:rsidRPr="00FD2AD6">
        <w:rPr>
          <w:sz w:val="16"/>
          <w:szCs w:val="16"/>
        </w:rPr>
        <w:t>Public Expenditure and Reform</w:t>
      </w:r>
    </w:p>
    <w:p w14:paraId="4FBC0610" w14:textId="77777777" w:rsidR="00311686" w:rsidRDefault="00311686">
      <w:pPr>
        <w:jc w:val="center"/>
        <w:rPr>
          <w:sz w:val="16"/>
          <w:szCs w:val="16"/>
        </w:rPr>
      </w:pPr>
    </w:p>
    <w:p w14:paraId="4FBC0611" w14:textId="77777777" w:rsidR="0002080B" w:rsidRDefault="00311686">
      <w:pPr>
        <w:jc w:val="center"/>
        <w:rPr>
          <w:sz w:val="16"/>
          <w:szCs w:val="16"/>
        </w:rPr>
      </w:pPr>
      <w:r>
        <w:rPr>
          <w:sz w:val="16"/>
          <w:szCs w:val="16"/>
        </w:rPr>
        <w:t xml:space="preserve">Published by: </w:t>
      </w:r>
      <w:r w:rsidR="0002080B">
        <w:rPr>
          <w:sz w:val="16"/>
          <w:szCs w:val="16"/>
        </w:rPr>
        <w:t>Office of Government Procurement</w:t>
      </w:r>
    </w:p>
    <w:p w14:paraId="4FBC0612" w14:textId="77777777" w:rsidR="00311686" w:rsidRDefault="00311686">
      <w:pPr>
        <w:jc w:val="center"/>
        <w:rPr>
          <w:sz w:val="16"/>
          <w:szCs w:val="16"/>
        </w:rPr>
      </w:pPr>
      <w:r>
        <w:rPr>
          <w:sz w:val="16"/>
          <w:szCs w:val="16"/>
        </w:rPr>
        <w:t>Department of</w:t>
      </w:r>
      <w:r w:rsidR="0002080B">
        <w:rPr>
          <w:sz w:val="16"/>
          <w:szCs w:val="16"/>
        </w:rPr>
        <w:t xml:space="preserve"> Public Expenditure and Reform</w:t>
      </w:r>
      <w:r>
        <w:rPr>
          <w:sz w:val="16"/>
          <w:szCs w:val="16"/>
        </w:rPr>
        <w:br/>
        <w:t>Government Buildings</w:t>
      </w:r>
      <w:r>
        <w:rPr>
          <w:sz w:val="16"/>
          <w:szCs w:val="16"/>
        </w:rPr>
        <w:br/>
        <w:t>Upper Merrion Street</w:t>
      </w:r>
      <w:r>
        <w:rPr>
          <w:sz w:val="16"/>
          <w:szCs w:val="16"/>
        </w:rPr>
        <w:br/>
        <w:t>Dublin 2.</w:t>
      </w:r>
    </w:p>
    <w:p w14:paraId="4FBC0613" w14:textId="77777777" w:rsidR="00311686" w:rsidRDefault="00311686">
      <w:pPr>
        <w:jc w:val="center"/>
      </w:pPr>
    </w:p>
    <w:p w14:paraId="4FBC0614" w14:textId="77777777" w:rsidR="00311686" w:rsidRDefault="00311686"/>
    <w:p w14:paraId="4FBC0615" w14:textId="77777777" w:rsidR="00311686" w:rsidRPr="000D6BEA" w:rsidRDefault="00311686">
      <w:pPr>
        <w:pStyle w:val="Heading4"/>
      </w:pPr>
      <w:r>
        <w:rPr>
          <w:color w:val="auto"/>
        </w:rPr>
        <w:br w:type="page"/>
      </w:r>
      <w:bookmarkStart w:id="44" w:name="_Toc155772187"/>
      <w:bookmarkStart w:id="45" w:name="_Toc167095633"/>
      <w:r w:rsidRPr="000D6BEA">
        <w:lastRenderedPageBreak/>
        <w:t>Contents</w:t>
      </w:r>
      <w:bookmarkEnd w:id="38"/>
      <w:bookmarkEnd w:id="39"/>
      <w:bookmarkEnd w:id="40"/>
      <w:bookmarkEnd w:id="41"/>
      <w:bookmarkEnd w:id="42"/>
      <w:bookmarkEnd w:id="44"/>
      <w:bookmarkEnd w:id="45"/>
    </w:p>
    <w:p w14:paraId="4FBC0616" w14:textId="77777777" w:rsidR="00311686" w:rsidRPr="000D6BEA" w:rsidRDefault="00311686">
      <w:pPr>
        <w:pStyle w:val="BlockLine"/>
        <w:pBdr>
          <w:top w:val="single" w:sz="6" w:space="1" w:color="auto"/>
        </w:pBdr>
        <w:rPr>
          <w:lang w:eastAsia="en-US"/>
        </w:rPr>
      </w:pPr>
    </w:p>
    <w:p w14:paraId="4D6AF170" w14:textId="77777777" w:rsidR="00501929" w:rsidRDefault="00311686">
      <w:pPr>
        <w:pStyle w:val="TOC1"/>
        <w:rPr>
          <w:rFonts w:asciiTheme="minorHAnsi" w:eastAsiaTheme="minorEastAsia" w:hAnsiTheme="minorHAnsi" w:cstheme="minorBidi"/>
          <w:b w:val="0"/>
          <w:color w:val="auto"/>
          <w:sz w:val="22"/>
          <w:szCs w:val="22"/>
          <w:lang w:val="en-IE" w:eastAsia="en-IE"/>
        </w:rPr>
      </w:pPr>
      <w:r>
        <w:fldChar w:fldCharType="begin"/>
      </w:r>
      <w:r>
        <w:instrText xml:space="preserve"> TOC \h \z \t "Heading 6,2,Heading 5 Block numbered,1,Sub-Heading Schedule,2,Heading Schedule,1" </w:instrText>
      </w:r>
      <w:r>
        <w:fldChar w:fldCharType="separate"/>
      </w:r>
      <w:hyperlink w:anchor="_Toc9260354" w:history="1">
        <w:r w:rsidR="00501929" w:rsidRPr="00CF5471">
          <w:rPr>
            <w:rStyle w:val="Hyperlink"/>
          </w:rPr>
          <w:t>1.</w:t>
        </w:r>
        <w:r w:rsidR="00501929">
          <w:rPr>
            <w:rFonts w:asciiTheme="minorHAnsi" w:eastAsiaTheme="minorEastAsia" w:hAnsiTheme="minorHAnsi" w:cstheme="minorBidi"/>
            <w:b w:val="0"/>
            <w:color w:val="auto"/>
            <w:sz w:val="22"/>
            <w:szCs w:val="22"/>
            <w:lang w:val="en-IE" w:eastAsia="en-IE"/>
          </w:rPr>
          <w:tab/>
        </w:r>
        <w:r w:rsidR="00501929" w:rsidRPr="00CF5471">
          <w:rPr>
            <w:rStyle w:val="Hyperlink"/>
          </w:rPr>
          <w:t>APPOINTMENT</w:t>
        </w:r>
        <w:r w:rsidR="00501929">
          <w:rPr>
            <w:webHidden/>
          </w:rPr>
          <w:tab/>
        </w:r>
        <w:r w:rsidR="00501929">
          <w:rPr>
            <w:webHidden/>
          </w:rPr>
          <w:fldChar w:fldCharType="begin"/>
        </w:r>
        <w:r w:rsidR="00501929">
          <w:rPr>
            <w:webHidden/>
          </w:rPr>
          <w:instrText xml:space="preserve"> PAGEREF _Toc9260354 \h </w:instrText>
        </w:r>
        <w:r w:rsidR="00501929">
          <w:rPr>
            <w:webHidden/>
          </w:rPr>
        </w:r>
        <w:r w:rsidR="00501929">
          <w:rPr>
            <w:webHidden/>
          </w:rPr>
          <w:fldChar w:fldCharType="separate"/>
        </w:r>
        <w:r w:rsidR="00732B68">
          <w:rPr>
            <w:webHidden/>
          </w:rPr>
          <w:t>1</w:t>
        </w:r>
        <w:r w:rsidR="00501929">
          <w:rPr>
            <w:webHidden/>
          </w:rPr>
          <w:fldChar w:fldCharType="end"/>
        </w:r>
      </w:hyperlink>
    </w:p>
    <w:p w14:paraId="1ABD3440" w14:textId="77777777" w:rsidR="00501929" w:rsidRDefault="00F663BA">
      <w:pPr>
        <w:pStyle w:val="TOC2"/>
        <w:rPr>
          <w:rFonts w:asciiTheme="minorHAnsi" w:eastAsiaTheme="minorEastAsia" w:hAnsiTheme="minorHAnsi" w:cstheme="minorBidi"/>
          <w:noProof/>
          <w:szCs w:val="22"/>
          <w:lang w:val="en-IE" w:eastAsia="en-IE"/>
        </w:rPr>
      </w:pPr>
      <w:hyperlink w:anchor="_Toc9260355" w:history="1">
        <w:r w:rsidR="00501929" w:rsidRPr="00CF5471">
          <w:rPr>
            <w:rStyle w:val="Hyperlink"/>
            <w:rFonts w:ascii="Arial" w:hAnsi="Arial"/>
            <w:bCs/>
            <w:iCs/>
            <w:noProof/>
          </w:rPr>
          <w:t>Contract</w:t>
        </w:r>
        <w:r w:rsidR="00501929">
          <w:rPr>
            <w:noProof/>
            <w:webHidden/>
          </w:rPr>
          <w:tab/>
        </w:r>
        <w:r w:rsidR="00501929">
          <w:rPr>
            <w:noProof/>
            <w:webHidden/>
          </w:rPr>
          <w:fldChar w:fldCharType="begin"/>
        </w:r>
        <w:r w:rsidR="00501929">
          <w:rPr>
            <w:noProof/>
            <w:webHidden/>
          </w:rPr>
          <w:instrText xml:space="preserve"> PAGEREF _Toc9260355 \h </w:instrText>
        </w:r>
        <w:r w:rsidR="00501929">
          <w:rPr>
            <w:noProof/>
            <w:webHidden/>
          </w:rPr>
        </w:r>
        <w:r w:rsidR="00501929">
          <w:rPr>
            <w:noProof/>
            <w:webHidden/>
          </w:rPr>
          <w:fldChar w:fldCharType="separate"/>
        </w:r>
        <w:r w:rsidR="00732B68">
          <w:rPr>
            <w:noProof/>
            <w:webHidden/>
          </w:rPr>
          <w:t>1</w:t>
        </w:r>
        <w:r w:rsidR="00501929">
          <w:rPr>
            <w:noProof/>
            <w:webHidden/>
          </w:rPr>
          <w:fldChar w:fldCharType="end"/>
        </w:r>
      </w:hyperlink>
    </w:p>
    <w:p w14:paraId="678A3791" w14:textId="77777777" w:rsidR="00501929" w:rsidRDefault="00F663BA">
      <w:pPr>
        <w:pStyle w:val="TOC1"/>
        <w:rPr>
          <w:rFonts w:asciiTheme="minorHAnsi" w:eastAsiaTheme="minorEastAsia" w:hAnsiTheme="minorHAnsi" w:cstheme="minorBidi"/>
          <w:b w:val="0"/>
          <w:color w:val="auto"/>
          <w:sz w:val="22"/>
          <w:szCs w:val="22"/>
          <w:lang w:val="en-IE" w:eastAsia="en-IE"/>
        </w:rPr>
      </w:pPr>
      <w:hyperlink w:anchor="_Toc9260356" w:history="1">
        <w:r w:rsidR="00501929" w:rsidRPr="00CF5471">
          <w:rPr>
            <w:rStyle w:val="Hyperlink"/>
          </w:rPr>
          <w:t>2.</w:t>
        </w:r>
        <w:r w:rsidR="00501929">
          <w:rPr>
            <w:rFonts w:asciiTheme="minorHAnsi" w:eastAsiaTheme="minorEastAsia" w:hAnsiTheme="minorHAnsi" w:cstheme="minorBidi"/>
            <w:b w:val="0"/>
            <w:color w:val="auto"/>
            <w:sz w:val="22"/>
            <w:szCs w:val="22"/>
            <w:lang w:val="en-IE" w:eastAsia="en-IE"/>
          </w:rPr>
          <w:tab/>
        </w:r>
        <w:r w:rsidR="00501929" w:rsidRPr="00CF5471">
          <w:rPr>
            <w:rStyle w:val="Hyperlink"/>
          </w:rPr>
          <w:t>PERFORMANCE</w:t>
        </w:r>
        <w:r w:rsidR="00501929">
          <w:rPr>
            <w:webHidden/>
          </w:rPr>
          <w:tab/>
        </w:r>
        <w:r w:rsidR="00501929">
          <w:rPr>
            <w:webHidden/>
          </w:rPr>
          <w:fldChar w:fldCharType="begin"/>
        </w:r>
        <w:r w:rsidR="00501929">
          <w:rPr>
            <w:webHidden/>
          </w:rPr>
          <w:instrText xml:space="preserve"> PAGEREF _Toc9260356 \h </w:instrText>
        </w:r>
        <w:r w:rsidR="00501929">
          <w:rPr>
            <w:webHidden/>
          </w:rPr>
        </w:r>
        <w:r w:rsidR="00501929">
          <w:rPr>
            <w:webHidden/>
          </w:rPr>
          <w:fldChar w:fldCharType="separate"/>
        </w:r>
        <w:r w:rsidR="00732B68">
          <w:rPr>
            <w:webHidden/>
          </w:rPr>
          <w:t>1</w:t>
        </w:r>
        <w:r w:rsidR="00501929">
          <w:rPr>
            <w:webHidden/>
          </w:rPr>
          <w:fldChar w:fldCharType="end"/>
        </w:r>
      </w:hyperlink>
    </w:p>
    <w:p w14:paraId="3C8297FB" w14:textId="77777777" w:rsidR="00501929" w:rsidRDefault="00F663BA">
      <w:pPr>
        <w:pStyle w:val="TOC2"/>
        <w:rPr>
          <w:rFonts w:asciiTheme="minorHAnsi" w:eastAsiaTheme="minorEastAsia" w:hAnsiTheme="minorHAnsi" w:cstheme="minorBidi"/>
          <w:noProof/>
          <w:szCs w:val="22"/>
          <w:lang w:val="en-IE" w:eastAsia="en-IE"/>
        </w:rPr>
      </w:pPr>
      <w:hyperlink w:anchor="_Toc9260357" w:history="1">
        <w:r w:rsidR="00501929" w:rsidRPr="00CF5471">
          <w:rPr>
            <w:rStyle w:val="Hyperlink"/>
            <w:rFonts w:ascii="Arial" w:hAnsi="Arial"/>
            <w:bCs/>
            <w:iCs/>
            <w:noProof/>
          </w:rPr>
          <w:t>Services</w:t>
        </w:r>
        <w:r w:rsidR="00501929">
          <w:rPr>
            <w:noProof/>
            <w:webHidden/>
          </w:rPr>
          <w:tab/>
        </w:r>
        <w:r w:rsidR="00501929">
          <w:rPr>
            <w:noProof/>
            <w:webHidden/>
          </w:rPr>
          <w:fldChar w:fldCharType="begin"/>
        </w:r>
        <w:r w:rsidR="00501929">
          <w:rPr>
            <w:noProof/>
            <w:webHidden/>
          </w:rPr>
          <w:instrText xml:space="preserve"> PAGEREF _Toc9260357 \h </w:instrText>
        </w:r>
        <w:r w:rsidR="00501929">
          <w:rPr>
            <w:noProof/>
            <w:webHidden/>
          </w:rPr>
        </w:r>
        <w:r w:rsidR="00501929">
          <w:rPr>
            <w:noProof/>
            <w:webHidden/>
          </w:rPr>
          <w:fldChar w:fldCharType="separate"/>
        </w:r>
        <w:r w:rsidR="00732B68">
          <w:rPr>
            <w:noProof/>
            <w:webHidden/>
          </w:rPr>
          <w:t>1</w:t>
        </w:r>
        <w:r w:rsidR="00501929">
          <w:rPr>
            <w:noProof/>
            <w:webHidden/>
          </w:rPr>
          <w:fldChar w:fldCharType="end"/>
        </w:r>
      </w:hyperlink>
    </w:p>
    <w:p w14:paraId="790D5E02" w14:textId="77777777" w:rsidR="00501929" w:rsidRDefault="00F663BA">
      <w:pPr>
        <w:pStyle w:val="TOC2"/>
        <w:rPr>
          <w:rFonts w:asciiTheme="minorHAnsi" w:eastAsiaTheme="minorEastAsia" w:hAnsiTheme="minorHAnsi" w:cstheme="minorBidi"/>
          <w:noProof/>
          <w:szCs w:val="22"/>
          <w:lang w:val="en-IE" w:eastAsia="en-IE"/>
        </w:rPr>
      </w:pPr>
      <w:hyperlink w:anchor="_Toc9260358" w:history="1">
        <w:r w:rsidR="00501929" w:rsidRPr="00CF5471">
          <w:rPr>
            <w:rStyle w:val="Hyperlink"/>
            <w:rFonts w:ascii="Arial" w:hAnsi="Arial" w:cs="Arial"/>
            <w:noProof/>
          </w:rPr>
          <w:t>Authority</w:t>
        </w:r>
        <w:r w:rsidR="00501929">
          <w:rPr>
            <w:noProof/>
            <w:webHidden/>
          </w:rPr>
          <w:tab/>
        </w:r>
        <w:r w:rsidR="00501929">
          <w:rPr>
            <w:noProof/>
            <w:webHidden/>
          </w:rPr>
          <w:fldChar w:fldCharType="begin"/>
        </w:r>
        <w:r w:rsidR="00501929">
          <w:rPr>
            <w:noProof/>
            <w:webHidden/>
          </w:rPr>
          <w:instrText xml:space="preserve"> PAGEREF _Toc9260358 \h </w:instrText>
        </w:r>
        <w:r w:rsidR="00501929">
          <w:rPr>
            <w:noProof/>
            <w:webHidden/>
          </w:rPr>
        </w:r>
        <w:r w:rsidR="00501929">
          <w:rPr>
            <w:noProof/>
            <w:webHidden/>
          </w:rPr>
          <w:fldChar w:fldCharType="separate"/>
        </w:r>
        <w:r w:rsidR="00732B68">
          <w:rPr>
            <w:noProof/>
            <w:webHidden/>
          </w:rPr>
          <w:t>1</w:t>
        </w:r>
        <w:r w:rsidR="00501929">
          <w:rPr>
            <w:noProof/>
            <w:webHidden/>
          </w:rPr>
          <w:fldChar w:fldCharType="end"/>
        </w:r>
      </w:hyperlink>
    </w:p>
    <w:p w14:paraId="10DC6D2A" w14:textId="77777777" w:rsidR="00501929" w:rsidRDefault="00F663BA">
      <w:pPr>
        <w:pStyle w:val="TOC2"/>
        <w:rPr>
          <w:rFonts w:asciiTheme="minorHAnsi" w:eastAsiaTheme="minorEastAsia" w:hAnsiTheme="minorHAnsi" w:cstheme="minorBidi"/>
          <w:noProof/>
          <w:szCs w:val="22"/>
          <w:lang w:val="en-IE" w:eastAsia="en-IE"/>
        </w:rPr>
      </w:pPr>
      <w:hyperlink w:anchor="_Toc9260359" w:history="1">
        <w:r w:rsidR="00501929" w:rsidRPr="00CF5471">
          <w:rPr>
            <w:rStyle w:val="Hyperlink"/>
            <w:rFonts w:ascii="Arial" w:hAnsi="Arial" w:cs="Arial"/>
            <w:noProof/>
          </w:rPr>
          <w:t>Extent of liability</w:t>
        </w:r>
        <w:r w:rsidR="00501929">
          <w:rPr>
            <w:noProof/>
            <w:webHidden/>
          </w:rPr>
          <w:tab/>
        </w:r>
        <w:r w:rsidR="00501929">
          <w:rPr>
            <w:noProof/>
            <w:webHidden/>
          </w:rPr>
          <w:fldChar w:fldCharType="begin"/>
        </w:r>
        <w:r w:rsidR="00501929">
          <w:rPr>
            <w:noProof/>
            <w:webHidden/>
          </w:rPr>
          <w:instrText xml:space="preserve"> PAGEREF _Toc9260359 \h </w:instrText>
        </w:r>
        <w:r w:rsidR="00501929">
          <w:rPr>
            <w:noProof/>
            <w:webHidden/>
          </w:rPr>
        </w:r>
        <w:r w:rsidR="00501929">
          <w:rPr>
            <w:noProof/>
            <w:webHidden/>
          </w:rPr>
          <w:fldChar w:fldCharType="separate"/>
        </w:r>
        <w:r w:rsidR="00732B68">
          <w:rPr>
            <w:noProof/>
            <w:webHidden/>
          </w:rPr>
          <w:t>1</w:t>
        </w:r>
        <w:r w:rsidR="00501929">
          <w:rPr>
            <w:noProof/>
            <w:webHidden/>
          </w:rPr>
          <w:fldChar w:fldCharType="end"/>
        </w:r>
      </w:hyperlink>
    </w:p>
    <w:p w14:paraId="7354903D" w14:textId="77777777" w:rsidR="00501929" w:rsidRDefault="00F663BA">
      <w:pPr>
        <w:pStyle w:val="TOC2"/>
        <w:rPr>
          <w:rFonts w:asciiTheme="minorHAnsi" w:eastAsiaTheme="minorEastAsia" w:hAnsiTheme="minorHAnsi" w:cstheme="minorBidi"/>
          <w:noProof/>
          <w:szCs w:val="22"/>
          <w:lang w:val="en-IE" w:eastAsia="en-IE"/>
        </w:rPr>
      </w:pPr>
      <w:hyperlink w:anchor="_Toc9260360" w:history="1">
        <w:r w:rsidR="00501929" w:rsidRPr="00CF5471">
          <w:rPr>
            <w:rStyle w:val="Hyperlink"/>
            <w:rFonts w:ascii="Arial" w:hAnsi="Arial" w:cs="Arial"/>
            <w:noProof/>
          </w:rPr>
          <w:t>Joint and several liability</w:t>
        </w:r>
        <w:r w:rsidR="00501929">
          <w:rPr>
            <w:noProof/>
            <w:webHidden/>
          </w:rPr>
          <w:tab/>
        </w:r>
        <w:r w:rsidR="00501929">
          <w:rPr>
            <w:noProof/>
            <w:webHidden/>
          </w:rPr>
          <w:fldChar w:fldCharType="begin"/>
        </w:r>
        <w:r w:rsidR="00501929">
          <w:rPr>
            <w:noProof/>
            <w:webHidden/>
          </w:rPr>
          <w:instrText xml:space="preserve"> PAGEREF _Toc9260360 \h </w:instrText>
        </w:r>
        <w:r w:rsidR="00501929">
          <w:rPr>
            <w:noProof/>
            <w:webHidden/>
          </w:rPr>
        </w:r>
        <w:r w:rsidR="00501929">
          <w:rPr>
            <w:noProof/>
            <w:webHidden/>
          </w:rPr>
          <w:fldChar w:fldCharType="separate"/>
        </w:r>
        <w:r w:rsidR="00732B68">
          <w:rPr>
            <w:noProof/>
            <w:webHidden/>
          </w:rPr>
          <w:t>1</w:t>
        </w:r>
        <w:r w:rsidR="00501929">
          <w:rPr>
            <w:noProof/>
            <w:webHidden/>
          </w:rPr>
          <w:fldChar w:fldCharType="end"/>
        </w:r>
      </w:hyperlink>
    </w:p>
    <w:p w14:paraId="0E2E65E8" w14:textId="77777777" w:rsidR="00501929" w:rsidRDefault="00F663BA">
      <w:pPr>
        <w:pStyle w:val="TOC2"/>
        <w:rPr>
          <w:rFonts w:asciiTheme="minorHAnsi" w:eastAsiaTheme="minorEastAsia" w:hAnsiTheme="minorHAnsi" w:cstheme="minorBidi"/>
          <w:noProof/>
          <w:szCs w:val="22"/>
          <w:lang w:val="en-IE" w:eastAsia="en-IE"/>
        </w:rPr>
      </w:pPr>
      <w:hyperlink w:anchor="_Toc9260361" w:history="1">
        <w:r w:rsidR="00501929" w:rsidRPr="00CF5471">
          <w:rPr>
            <w:rStyle w:val="Hyperlink"/>
            <w:rFonts w:ascii="Arial" w:hAnsi="Arial" w:cs="Arial"/>
            <w:noProof/>
          </w:rPr>
          <w:t>Insurance</w:t>
        </w:r>
        <w:r w:rsidR="00501929">
          <w:rPr>
            <w:noProof/>
            <w:webHidden/>
          </w:rPr>
          <w:tab/>
        </w:r>
        <w:r w:rsidR="00501929">
          <w:rPr>
            <w:noProof/>
            <w:webHidden/>
          </w:rPr>
          <w:fldChar w:fldCharType="begin"/>
        </w:r>
        <w:r w:rsidR="00501929">
          <w:rPr>
            <w:noProof/>
            <w:webHidden/>
          </w:rPr>
          <w:instrText xml:space="preserve"> PAGEREF _Toc9260361 \h </w:instrText>
        </w:r>
        <w:r w:rsidR="00501929">
          <w:rPr>
            <w:noProof/>
            <w:webHidden/>
          </w:rPr>
        </w:r>
        <w:r w:rsidR="00501929">
          <w:rPr>
            <w:noProof/>
            <w:webHidden/>
          </w:rPr>
          <w:fldChar w:fldCharType="separate"/>
        </w:r>
        <w:r w:rsidR="00732B68">
          <w:rPr>
            <w:noProof/>
            <w:webHidden/>
          </w:rPr>
          <w:t>2</w:t>
        </w:r>
        <w:r w:rsidR="00501929">
          <w:rPr>
            <w:noProof/>
            <w:webHidden/>
          </w:rPr>
          <w:fldChar w:fldCharType="end"/>
        </w:r>
      </w:hyperlink>
    </w:p>
    <w:p w14:paraId="25081E92" w14:textId="77777777" w:rsidR="00501929" w:rsidRDefault="00F663BA">
      <w:pPr>
        <w:pStyle w:val="TOC1"/>
        <w:rPr>
          <w:rFonts w:asciiTheme="minorHAnsi" w:eastAsiaTheme="minorEastAsia" w:hAnsiTheme="minorHAnsi" w:cstheme="minorBidi"/>
          <w:b w:val="0"/>
          <w:color w:val="auto"/>
          <w:sz w:val="22"/>
          <w:szCs w:val="22"/>
          <w:lang w:val="en-IE" w:eastAsia="en-IE"/>
        </w:rPr>
      </w:pPr>
      <w:hyperlink w:anchor="_Toc9260362" w:history="1">
        <w:r w:rsidR="00501929" w:rsidRPr="00CF5471">
          <w:rPr>
            <w:rStyle w:val="Hyperlink"/>
            <w:bCs/>
          </w:rPr>
          <w:t>3.</w:t>
        </w:r>
        <w:r w:rsidR="00501929">
          <w:rPr>
            <w:rFonts w:asciiTheme="minorHAnsi" w:eastAsiaTheme="minorEastAsia" w:hAnsiTheme="minorHAnsi" w:cstheme="minorBidi"/>
            <w:b w:val="0"/>
            <w:color w:val="auto"/>
            <w:sz w:val="22"/>
            <w:szCs w:val="22"/>
            <w:lang w:val="en-IE" w:eastAsia="en-IE"/>
          </w:rPr>
          <w:tab/>
        </w:r>
        <w:r w:rsidR="00501929" w:rsidRPr="00CF5471">
          <w:rPr>
            <w:rStyle w:val="Hyperlink"/>
            <w:bCs/>
          </w:rPr>
          <w:t>TRANSFERS</w:t>
        </w:r>
        <w:r w:rsidR="00501929">
          <w:rPr>
            <w:webHidden/>
          </w:rPr>
          <w:tab/>
        </w:r>
        <w:r w:rsidR="00501929">
          <w:rPr>
            <w:webHidden/>
          </w:rPr>
          <w:fldChar w:fldCharType="begin"/>
        </w:r>
        <w:r w:rsidR="00501929">
          <w:rPr>
            <w:webHidden/>
          </w:rPr>
          <w:instrText xml:space="preserve"> PAGEREF _Toc9260362 \h </w:instrText>
        </w:r>
        <w:r w:rsidR="00501929">
          <w:rPr>
            <w:webHidden/>
          </w:rPr>
        </w:r>
        <w:r w:rsidR="00501929">
          <w:rPr>
            <w:webHidden/>
          </w:rPr>
          <w:fldChar w:fldCharType="separate"/>
        </w:r>
        <w:r w:rsidR="00732B68">
          <w:rPr>
            <w:webHidden/>
          </w:rPr>
          <w:t>2</w:t>
        </w:r>
        <w:r w:rsidR="00501929">
          <w:rPr>
            <w:webHidden/>
          </w:rPr>
          <w:fldChar w:fldCharType="end"/>
        </w:r>
      </w:hyperlink>
    </w:p>
    <w:p w14:paraId="43897DBD" w14:textId="77777777" w:rsidR="00501929" w:rsidRDefault="00F663BA">
      <w:pPr>
        <w:pStyle w:val="TOC1"/>
        <w:rPr>
          <w:rFonts w:asciiTheme="minorHAnsi" w:eastAsiaTheme="minorEastAsia" w:hAnsiTheme="minorHAnsi" w:cstheme="minorBidi"/>
          <w:b w:val="0"/>
          <w:color w:val="auto"/>
          <w:sz w:val="22"/>
          <w:szCs w:val="22"/>
          <w:lang w:val="en-IE" w:eastAsia="en-IE"/>
        </w:rPr>
      </w:pPr>
      <w:hyperlink w:anchor="_Toc9260363" w:history="1">
        <w:r w:rsidR="00501929" w:rsidRPr="00CF5471">
          <w:rPr>
            <w:rStyle w:val="Hyperlink"/>
            <w:bCs/>
          </w:rPr>
          <w:t>4.</w:t>
        </w:r>
        <w:r w:rsidR="00501929">
          <w:rPr>
            <w:rFonts w:asciiTheme="minorHAnsi" w:eastAsiaTheme="minorEastAsia" w:hAnsiTheme="minorHAnsi" w:cstheme="minorBidi"/>
            <w:b w:val="0"/>
            <w:color w:val="auto"/>
            <w:sz w:val="22"/>
            <w:szCs w:val="22"/>
            <w:lang w:val="en-IE" w:eastAsia="en-IE"/>
          </w:rPr>
          <w:tab/>
        </w:r>
        <w:r w:rsidR="00501929" w:rsidRPr="00CF5471">
          <w:rPr>
            <w:rStyle w:val="Hyperlink"/>
            <w:bCs/>
          </w:rPr>
          <w:t>PROGRESS, PERIODS</w:t>
        </w:r>
        <w:r w:rsidR="00501929">
          <w:rPr>
            <w:webHidden/>
          </w:rPr>
          <w:tab/>
        </w:r>
        <w:r w:rsidR="00501929">
          <w:rPr>
            <w:webHidden/>
          </w:rPr>
          <w:fldChar w:fldCharType="begin"/>
        </w:r>
        <w:r w:rsidR="00501929">
          <w:rPr>
            <w:webHidden/>
          </w:rPr>
          <w:instrText xml:space="preserve"> PAGEREF _Toc9260363 \h </w:instrText>
        </w:r>
        <w:r w:rsidR="00501929">
          <w:rPr>
            <w:webHidden/>
          </w:rPr>
        </w:r>
        <w:r w:rsidR="00501929">
          <w:rPr>
            <w:webHidden/>
          </w:rPr>
          <w:fldChar w:fldCharType="separate"/>
        </w:r>
        <w:r w:rsidR="00732B68">
          <w:rPr>
            <w:webHidden/>
          </w:rPr>
          <w:t>2</w:t>
        </w:r>
        <w:r w:rsidR="00501929">
          <w:rPr>
            <w:webHidden/>
          </w:rPr>
          <w:fldChar w:fldCharType="end"/>
        </w:r>
      </w:hyperlink>
    </w:p>
    <w:p w14:paraId="0CA98611" w14:textId="77777777" w:rsidR="00501929" w:rsidRDefault="00F663BA">
      <w:pPr>
        <w:pStyle w:val="TOC2"/>
        <w:rPr>
          <w:rFonts w:asciiTheme="minorHAnsi" w:eastAsiaTheme="minorEastAsia" w:hAnsiTheme="minorHAnsi" w:cstheme="minorBidi"/>
          <w:noProof/>
          <w:szCs w:val="22"/>
          <w:lang w:val="en-IE" w:eastAsia="en-IE"/>
        </w:rPr>
      </w:pPr>
      <w:hyperlink w:anchor="_Toc9260364" w:history="1">
        <w:r w:rsidR="00501929" w:rsidRPr="00CF5471">
          <w:rPr>
            <w:rStyle w:val="Hyperlink"/>
            <w:rFonts w:ascii="Arial" w:hAnsi="Arial" w:cs="Arial"/>
            <w:noProof/>
          </w:rPr>
          <w:t>Sub-Stage[s]</w:t>
        </w:r>
        <w:r w:rsidR="00501929">
          <w:rPr>
            <w:noProof/>
            <w:webHidden/>
          </w:rPr>
          <w:tab/>
        </w:r>
        <w:r w:rsidR="00501929">
          <w:rPr>
            <w:noProof/>
            <w:webHidden/>
          </w:rPr>
          <w:fldChar w:fldCharType="begin"/>
        </w:r>
        <w:r w:rsidR="00501929">
          <w:rPr>
            <w:noProof/>
            <w:webHidden/>
          </w:rPr>
          <w:instrText xml:space="preserve"> PAGEREF _Toc9260364 \h </w:instrText>
        </w:r>
        <w:r w:rsidR="00501929">
          <w:rPr>
            <w:noProof/>
            <w:webHidden/>
          </w:rPr>
        </w:r>
        <w:r w:rsidR="00501929">
          <w:rPr>
            <w:noProof/>
            <w:webHidden/>
          </w:rPr>
          <w:fldChar w:fldCharType="separate"/>
        </w:r>
        <w:r w:rsidR="00732B68">
          <w:rPr>
            <w:noProof/>
            <w:webHidden/>
          </w:rPr>
          <w:t>2</w:t>
        </w:r>
        <w:r w:rsidR="00501929">
          <w:rPr>
            <w:noProof/>
            <w:webHidden/>
          </w:rPr>
          <w:fldChar w:fldCharType="end"/>
        </w:r>
      </w:hyperlink>
    </w:p>
    <w:p w14:paraId="5E88FBD0" w14:textId="77777777" w:rsidR="00501929" w:rsidRDefault="00F663BA">
      <w:pPr>
        <w:pStyle w:val="TOC2"/>
        <w:rPr>
          <w:rFonts w:asciiTheme="minorHAnsi" w:eastAsiaTheme="minorEastAsia" w:hAnsiTheme="minorHAnsi" w:cstheme="minorBidi"/>
          <w:noProof/>
          <w:szCs w:val="22"/>
          <w:lang w:val="en-IE" w:eastAsia="en-IE"/>
        </w:rPr>
      </w:pPr>
      <w:hyperlink w:anchor="_Toc9260365" w:history="1">
        <w:r w:rsidR="00501929" w:rsidRPr="00CF5471">
          <w:rPr>
            <w:rStyle w:val="Hyperlink"/>
            <w:rFonts w:ascii="Arial" w:hAnsi="Arial" w:cs="Arial"/>
            <w:noProof/>
          </w:rPr>
          <w:t>Suspension</w:t>
        </w:r>
        <w:r w:rsidR="00501929">
          <w:rPr>
            <w:noProof/>
            <w:webHidden/>
          </w:rPr>
          <w:tab/>
        </w:r>
        <w:r w:rsidR="00501929">
          <w:rPr>
            <w:noProof/>
            <w:webHidden/>
          </w:rPr>
          <w:fldChar w:fldCharType="begin"/>
        </w:r>
        <w:r w:rsidR="00501929">
          <w:rPr>
            <w:noProof/>
            <w:webHidden/>
          </w:rPr>
          <w:instrText xml:space="preserve"> PAGEREF _Toc9260365 \h </w:instrText>
        </w:r>
        <w:r w:rsidR="00501929">
          <w:rPr>
            <w:noProof/>
            <w:webHidden/>
          </w:rPr>
        </w:r>
        <w:r w:rsidR="00501929">
          <w:rPr>
            <w:noProof/>
            <w:webHidden/>
          </w:rPr>
          <w:fldChar w:fldCharType="separate"/>
        </w:r>
        <w:r w:rsidR="00732B68">
          <w:rPr>
            <w:noProof/>
            <w:webHidden/>
          </w:rPr>
          <w:t>2</w:t>
        </w:r>
        <w:r w:rsidR="00501929">
          <w:rPr>
            <w:noProof/>
            <w:webHidden/>
          </w:rPr>
          <w:fldChar w:fldCharType="end"/>
        </w:r>
      </w:hyperlink>
    </w:p>
    <w:p w14:paraId="483138E6" w14:textId="77777777" w:rsidR="00501929" w:rsidRDefault="00F663BA">
      <w:pPr>
        <w:pStyle w:val="TOC2"/>
        <w:rPr>
          <w:rFonts w:asciiTheme="minorHAnsi" w:eastAsiaTheme="minorEastAsia" w:hAnsiTheme="minorHAnsi" w:cstheme="minorBidi"/>
          <w:noProof/>
          <w:szCs w:val="22"/>
          <w:lang w:val="en-IE" w:eastAsia="en-IE"/>
        </w:rPr>
      </w:pPr>
      <w:hyperlink w:anchor="_Toc9260366" w:history="1">
        <w:r w:rsidR="00501929" w:rsidRPr="00CF5471">
          <w:rPr>
            <w:rStyle w:val="Hyperlink"/>
            <w:rFonts w:ascii="Arial" w:hAnsi="Arial" w:cs="Arial"/>
            <w:noProof/>
          </w:rPr>
          <w:t>Suspension payments</w:t>
        </w:r>
        <w:r w:rsidR="00501929">
          <w:rPr>
            <w:noProof/>
            <w:webHidden/>
          </w:rPr>
          <w:tab/>
        </w:r>
        <w:r w:rsidR="00501929">
          <w:rPr>
            <w:noProof/>
            <w:webHidden/>
          </w:rPr>
          <w:fldChar w:fldCharType="begin"/>
        </w:r>
        <w:r w:rsidR="00501929">
          <w:rPr>
            <w:noProof/>
            <w:webHidden/>
          </w:rPr>
          <w:instrText xml:space="preserve"> PAGEREF _Toc9260366 \h </w:instrText>
        </w:r>
        <w:r w:rsidR="00501929">
          <w:rPr>
            <w:noProof/>
            <w:webHidden/>
          </w:rPr>
        </w:r>
        <w:r w:rsidR="00501929">
          <w:rPr>
            <w:noProof/>
            <w:webHidden/>
          </w:rPr>
          <w:fldChar w:fldCharType="separate"/>
        </w:r>
        <w:r w:rsidR="00732B68">
          <w:rPr>
            <w:noProof/>
            <w:webHidden/>
          </w:rPr>
          <w:t>3</w:t>
        </w:r>
        <w:r w:rsidR="00501929">
          <w:rPr>
            <w:noProof/>
            <w:webHidden/>
          </w:rPr>
          <w:fldChar w:fldCharType="end"/>
        </w:r>
      </w:hyperlink>
    </w:p>
    <w:p w14:paraId="23609D55" w14:textId="77777777" w:rsidR="00501929" w:rsidRDefault="00F663BA">
      <w:pPr>
        <w:pStyle w:val="TOC1"/>
        <w:rPr>
          <w:rFonts w:asciiTheme="minorHAnsi" w:eastAsiaTheme="minorEastAsia" w:hAnsiTheme="minorHAnsi" w:cstheme="minorBidi"/>
          <w:b w:val="0"/>
          <w:color w:val="auto"/>
          <w:sz w:val="22"/>
          <w:szCs w:val="22"/>
          <w:lang w:val="en-IE" w:eastAsia="en-IE"/>
        </w:rPr>
      </w:pPr>
      <w:hyperlink w:anchor="_Toc9260367" w:history="1">
        <w:r w:rsidR="00501929" w:rsidRPr="00CF5471">
          <w:rPr>
            <w:rStyle w:val="Hyperlink"/>
            <w:bCs/>
          </w:rPr>
          <w:t>5.</w:t>
        </w:r>
        <w:r w:rsidR="00501929">
          <w:rPr>
            <w:rFonts w:asciiTheme="minorHAnsi" w:eastAsiaTheme="minorEastAsia" w:hAnsiTheme="minorHAnsi" w:cstheme="minorBidi"/>
            <w:b w:val="0"/>
            <w:color w:val="auto"/>
            <w:sz w:val="22"/>
            <w:szCs w:val="22"/>
            <w:lang w:val="en-IE" w:eastAsia="en-IE"/>
          </w:rPr>
          <w:tab/>
        </w:r>
        <w:r w:rsidR="00501929" w:rsidRPr="00CF5471">
          <w:rPr>
            <w:rStyle w:val="Hyperlink"/>
            <w:bCs/>
          </w:rPr>
          <w:t>PROLONGATION</w:t>
        </w:r>
        <w:r w:rsidR="00501929">
          <w:rPr>
            <w:webHidden/>
          </w:rPr>
          <w:tab/>
        </w:r>
        <w:r w:rsidR="00501929">
          <w:rPr>
            <w:webHidden/>
          </w:rPr>
          <w:fldChar w:fldCharType="begin"/>
        </w:r>
        <w:r w:rsidR="00501929">
          <w:rPr>
            <w:webHidden/>
          </w:rPr>
          <w:instrText xml:space="preserve"> PAGEREF _Toc9260367 \h </w:instrText>
        </w:r>
        <w:r w:rsidR="00501929">
          <w:rPr>
            <w:webHidden/>
          </w:rPr>
        </w:r>
        <w:r w:rsidR="00501929">
          <w:rPr>
            <w:webHidden/>
          </w:rPr>
          <w:fldChar w:fldCharType="separate"/>
        </w:r>
        <w:r w:rsidR="00732B68">
          <w:rPr>
            <w:webHidden/>
          </w:rPr>
          <w:t>3</w:t>
        </w:r>
        <w:r w:rsidR="00501929">
          <w:rPr>
            <w:webHidden/>
          </w:rPr>
          <w:fldChar w:fldCharType="end"/>
        </w:r>
      </w:hyperlink>
    </w:p>
    <w:p w14:paraId="4C808E2F" w14:textId="77777777" w:rsidR="00501929" w:rsidRDefault="00F663BA">
      <w:pPr>
        <w:pStyle w:val="TOC2"/>
        <w:rPr>
          <w:rFonts w:asciiTheme="minorHAnsi" w:eastAsiaTheme="minorEastAsia" w:hAnsiTheme="minorHAnsi" w:cstheme="minorBidi"/>
          <w:noProof/>
          <w:szCs w:val="22"/>
          <w:lang w:val="en-IE" w:eastAsia="en-IE"/>
        </w:rPr>
      </w:pPr>
      <w:hyperlink w:anchor="_Toc9260368" w:history="1">
        <w:r w:rsidR="00501929" w:rsidRPr="00CF5471">
          <w:rPr>
            <w:rStyle w:val="Hyperlink"/>
            <w:rFonts w:ascii="Arial" w:hAnsi="Arial"/>
            <w:bCs/>
            <w:iCs/>
            <w:noProof/>
          </w:rPr>
          <w:t>Inflation</w:t>
        </w:r>
        <w:r w:rsidR="00501929">
          <w:rPr>
            <w:noProof/>
            <w:webHidden/>
          </w:rPr>
          <w:tab/>
        </w:r>
        <w:r w:rsidR="00501929">
          <w:rPr>
            <w:noProof/>
            <w:webHidden/>
          </w:rPr>
          <w:fldChar w:fldCharType="begin"/>
        </w:r>
        <w:r w:rsidR="00501929">
          <w:rPr>
            <w:noProof/>
            <w:webHidden/>
          </w:rPr>
          <w:instrText xml:space="preserve"> PAGEREF _Toc9260368 \h </w:instrText>
        </w:r>
        <w:r w:rsidR="00501929">
          <w:rPr>
            <w:noProof/>
            <w:webHidden/>
          </w:rPr>
        </w:r>
        <w:r w:rsidR="00501929">
          <w:rPr>
            <w:noProof/>
            <w:webHidden/>
          </w:rPr>
          <w:fldChar w:fldCharType="separate"/>
        </w:r>
        <w:r w:rsidR="00732B68">
          <w:rPr>
            <w:noProof/>
            <w:webHidden/>
          </w:rPr>
          <w:t>3</w:t>
        </w:r>
        <w:r w:rsidR="00501929">
          <w:rPr>
            <w:noProof/>
            <w:webHidden/>
          </w:rPr>
          <w:fldChar w:fldCharType="end"/>
        </w:r>
      </w:hyperlink>
    </w:p>
    <w:p w14:paraId="7ADB85C6" w14:textId="77777777" w:rsidR="00501929" w:rsidRDefault="00F663BA">
      <w:pPr>
        <w:pStyle w:val="TOC2"/>
        <w:rPr>
          <w:rFonts w:asciiTheme="minorHAnsi" w:eastAsiaTheme="minorEastAsia" w:hAnsiTheme="minorHAnsi" w:cstheme="minorBidi"/>
          <w:noProof/>
          <w:szCs w:val="22"/>
          <w:lang w:val="en-IE" w:eastAsia="en-IE"/>
        </w:rPr>
      </w:pPr>
      <w:hyperlink w:anchor="_Toc9260369" w:history="1">
        <w:r w:rsidR="00501929" w:rsidRPr="00CF5471">
          <w:rPr>
            <w:rStyle w:val="Hyperlink"/>
            <w:rFonts w:ascii="Arial" w:hAnsi="Arial" w:cs="Arial"/>
            <w:noProof/>
          </w:rPr>
          <w:t>Relief</w:t>
        </w:r>
        <w:r w:rsidR="00501929">
          <w:rPr>
            <w:noProof/>
            <w:webHidden/>
          </w:rPr>
          <w:tab/>
        </w:r>
        <w:r w:rsidR="00501929">
          <w:rPr>
            <w:noProof/>
            <w:webHidden/>
          </w:rPr>
          <w:fldChar w:fldCharType="begin"/>
        </w:r>
        <w:r w:rsidR="00501929">
          <w:rPr>
            <w:noProof/>
            <w:webHidden/>
          </w:rPr>
          <w:instrText xml:space="preserve"> PAGEREF _Toc9260369 \h </w:instrText>
        </w:r>
        <w:r w:rsidR="00501929">
          <w:rPr>
            <w:noProof/>
            <w:webHidden/>
          </w:rPr>
        </w:r>
        <w:r w:rsidR="00501929">
          <w:rPr>
            <w:noProof/>
            <w:webHidden/>
          </w:rPr>
          <w:fldChar w:fldCharType="separate"/>
        </w:r>
        <w:r w:rsidR="00732B68">
          <w:rPr>
            <w:noProof/>
            <w:webHidden/>
          </w:rPr>
          <w:t>3</w:t>
        </w:r>
        <w:r w:rsidR="00501929">
          <w:rPr>
            <w:noProof/>
            <w:webHidden/>
          </w:rPr>
          <w:fldChar w:fldCharType="end"/>
        </w:r>
      </w:hyperlink>
    </w:p>
    <w:p w14:paraId="52A801ED" w14:textId="77777777" w:rsidR="00501929" w:rsidRDefault="00F663BA">
      <w:pPr>
        <w:pStyle w:val="TOC2"/>
        <w:rPr>
          <w:rFonts w:asciiTheme="minorHAnsi" w:eastAsiaTheme="minorEastAsia" w:hAnsiTheme="minorHAnsi" w:cstheme="minorBidi"/>
          <w:noProof/>
          <w:szCs w:val="22"/>
          <w:lang w:val="en-IE" w:eastAsia="en-IE"/>
        </w:rPr>
      </w:pPr>
      <w:hyperlink w:anchor="_Toc9260370" w:history="1">
        <w:r w:rsidR="00501929" w:rsidRPr="00CF5471">
          <w:rPr>
            <w:rStyle w:val="Hyperlink"/>
            <w:rFonts w:ascii="Arial" w:hAnsi="Arial" w:cs="Arial"/>
            <w:noProof/>
          </w:rPr>
          <w:t>Client liability</w:t>
        </w:r>
        <w:r w:rsidR="00501929">
          <w:rPr>
            <w:noProof/>
            <w:webHidden/>
          </w:rPr>
          <w:tab/>
        </w:r>
        <w:r w:rsidR="00501929">
          <w:rPr>
            <w:noProof/>
            <w:webHidden/>
          </w:rPr>
          <w:fldChar w:fldCharType="begin"/>
        </w:r>
        <w:r w:rsidR="00501929">
          <w:rPr>
            <w:noProof/>
            <w:webHidden/>
          </w:rPr>
          <w:instrText xml:space="preserve"> PAGEREF _Toc9260370 \h </w:instrText>
        </w:r>
        <w:r w:rsidR="00501929">
          <w:rPr>
            <w:noProof/>
            <w:webHidden/>
          </w:rPr>
        </w:r>
        <w:r w:rsidR="00501929">
          <w:rPr>
            <w:noProof/>
            <w:webHidden/>
          </w:rPr>
          <w:fldChar w:fldCharType="separate"/>
        </w:r>
        <w:r w:rsidR="00732B68">
          <w:rPr>
            <w:noProof/>
            <w:webHidden/>
          </w:rPr>
          <w:t>3</w:t>
        </w:r>
        <w:r w:rsidR="00501929">
          <w:rPr>
            <w:noProof/>
            <w:webHidden/>
          </w:rPr>
          <w:fldChar w:fldCharType="end"/>
        </w:r>
      </w:hyperlink>
    </w:p>
    <w:p w14:paraId="125ECAD3" w14:textId="77777777" w:rsidR="00501929" w:rsidRDefault="00F663BA">
      <w:pPr>
        <w:pStyle w:val="TOC1"/>
        <w:rPr>
          <w:rFonts w:asciiTheme="minorHAnsi" w:eastAsiaTheme="minorEastAsia" w:hAnsiTheme="minorHAnsi" w:cstheme="minorBidi"/>
          <w:b w:val="0"/>
          <w:color w:val="auto"/>
          <w:sz w:val="22"/>
          <w:szCs w:val="22"/>
          <w:lang w:val="en-IE" w:eastAsia="en-IE"/>
        </w:rPr>
      </w:pPr>
      <w:hyperlink w:anchor="_Toc9260371" w:history="1">
        <w:r w:rsidR="00501929" w:rsidRPr="00CF5471">
          <w:rPr>
            <w:rStyle w:val="Hyperlink"/>
            <w:bCs/>
          </w:rPr>
          <w:t>6.</w:t>
        </w:r>
        <w:r w:rsidR="00501929">
          <w:rPr>
            <w:rFonts w:asciiTheme="minorHAnsi" w:eastAsiaTheme="minorEastAsia" w:hAnsiTheme="minorHAnsi" w:cstheme="minorBidi"/>
            <w:b w:val="0"/>
            <w:color w:val="auto"/>
            <w:sz w:val="22"/>
            <w:szCs w:val="22"/>
            <w:lang w:val="en-IE" w:eastAsia="en-IE"/>
          </w:rPr>
          <w:tab/>
        </w:r>
        <w:r w:rsidR="00501929" w:rsidRPr="00CF5471">
          <w:rPr>
            <w:rStyle w:val="Hyperlink"/>
            <w:bCs/>
          </w:rPr>
          <w:t>COMMUNICATIONS</w:t>
        </w:r>
        <w:r w:rsidR="00501929">
          <w:rPr>
            <w:webHidden/>
          </w:rPr>
          <w:tab/>
        </w:r>
        <w:r w:rsidR="00501929">
          <w:rPr>
            <w:webHidden/>
          </w:rPr>
          <w:fldChar w:fldCharType="begin"/>
        </w:r>
        <w:r w:rsidR="00501929">
          <w:rPr>
            <w:webHidden/>
          </w:rPr>
          <w:instrText xml:space="preserve"> PAGEREF _Toc9260371 \h </w:instrText>
        </w:r>
        <w:r w:rsidR="00501929">
          <w:rPr>
            <w:webHidden/>
          </w:rPr>
        </w:r>
        <w:r w:rsidR="00501929">
          <w:rPr>
            <w:webHidden/>
          </w:rPr>
          <w:fldChar w:fldCharType="separate"/>
        </w:r>
        <w:r w:rsidR="00732B68">
          <w:rPr>
            <w:webHidden/>
          </w:rPr>
          <w:t>3</w:t>
        </w:r>
        <w:r w:rsidR="00501929">
          <w:rPr>
            <w:webHidden/>
          </w:rPr>
          <w:fldChar w:fldCharType="end"/>
        </w:r>
      </w:hyperlink>
    </w:p>
    <w:p w14:paraId="5997BF71" w14:textId="77777777" w:rsidR="00501929" w:rsidRDefault="00F663BA">
      <w:pPr>
        <w:pStyle w:val="TOC2"/>
        <w:rPr>
          <w:rFonts w:asciiTheme="minorHAnsi" w:eastAsiaTheme="minorEastAsia" w:hAnsiTheme="minorHAnsi" w:cstheme="minorBidi"/>
          <w:noProof/>
          <w:szCs w:val="22"/>
          <w:lang w:val="en-IE" w:eastAsia="en-IE"/>
        </w:rPr>
      </w:pPr>
      <w:hyperlink w:anchor="_Toc9260372" w:history="1">
        <w:r w:rsidR="00501929" w:rsidRPr="00CF5471">
          <w:rPr>
            <w:rStyle w:val="Hyperlink"/>
            <w:rFonts w:ascii="Arial" w:hAnsi="Arial"/>
            <w:bCs/>
            <w:iCs/>
            <w:noProof/>
          </w:rPr>
          <w:t>Purposeful</w:t>
        </w:r>
        <w:r w:rsidR="00501929">
          <w:rPr>
            <w:noProof/>
            <w:webHidden/>
          </w:rPr>
          <w:tab/>
        </w:r>
        <w:r w:rsidR="00501929">
          <w:rPr>
            <w:noProof/>
            <w:webHidden/>
          </w:rPr>
          <w:fldChar w:fldCharType="begin"/>
        </w:r>
        <w:r w:rsidR="00501929">
          <w:rPr>
            <w:noProof/>
            <w:webHidden/>
          </w:rPr>
          <w:instrText xml:space="preserve"> PAGEREF _Toc9260372 \h </w:instrText>
        </w:r>
        <w:r w:rsidR="00501929">
          <w:rPr>
            <w:noProof/>
            <w:webHidden/>
          </w:rPr>
        </w:r>
        <w:r w:rsidR="00501929">
          <w:rPr>
            <w:noProof/>
            <w:webHidden/>
          </w:rPr>
          <w:fldChar w:fldCharType="separate"/>
        </w:r>
        <w:r w:rsidR="00732B68">
          <w:rPr>
            <w:noProof/>
            <w:webHidden/>
          </w:rPr>
          <w:t>3</w:t>
        </w:r>
        <w:r w:rsidR="00501929">
          <w:rPr>
            <w:noProof/>
            <w:webHidden/>
          </w:rPr>
          <w:fldChar w:fldCharType="end"/>
        </w:r>
      </w:hyperlink>
    </w:p>
    <w:p w14:paraId="2D983422" w14:textId="77777777" w:rsidR="00501929" w:rsidRDefault="00F663BA">
      <w:pPr>
        <w:pStyle w:val="TOC2"/>
        <w:rPr>
          <w:rFonts w:asciiTheme="minorHAnsi" w:eastAsiaTheme="minorEastAsia" w:hAnsiTheme="minorHAnsi" w:cstheme="minorBidi"/>
          <w:noProof/>
          <w:szCs w:val="22"/>
          <w:lang w:val="en-IE" w:eastAsia="en-IE"/>
        </w:rPr>
      </w:pPr>
      <w:hyperlink w:anchor="_Toc9260373" w:history="1">
        <w:r w:rsidR="00501929" w:rsidRPr="00CF5471">
          <w:rPr>
            <w:rStyle w:val="Hyperlink"/>
            <w:rFonts w:ascii="Arial" w:hAnsi="Arial" w:cs="Arial"/>
            <w:noProof/>
          </w:rPr>
          <w:t>Effective</w:t>
        </w:r>
        <w:r w:rsidR="00501929">
          <w:rPr>
            <w:noProof/>
            <w:webHidden/>
          </w:rPr>
          <w:tab/>
        </w:r>
        <w:r w:rsidR="00501929">
          <w:rPr>
            <w:noProof/>
            <w:webHidden/>
          </w:rPr>
          <w:fldChar w:fldCharType="begin"/>
        </w:r>
        <w:r w:rsidR="00501929">
          <w:rPr>
            <w:noProof/>
            <w:webHidden/>
          </w:rPr>
          <w:instrText xml:space="preserve"> PAGEREF _Toc9260373 \h </w:instrText>
        </w:r>
        <w:r w:rsidR="00501929">
          <w:rPr>
            <w:noProof/>
            <w:webHidden/>
          </w:rPr>
        </w:r>
        <w:r w:rsidR="00501929">
          <w:rPr>
            <w:noProof/>
            <w:webHidden/>
          </w:rPr>
          <w:fldChar w:fldCharType="separate"/>
        </w:r>
        <w:r w:rsidR="00732B68">
          <w:rPr>
            <w:noProof/>
            <w:webHidden/>
          </w:rPr>
          <w:t>3</w:t>
        </w:r>
        <w:r w:rsidR="00501929">
          <w:rPr>
            <w:noProof/>
            <w:webHidden/>
          </w:rPr>
          <w:fldChar w:fldCharType="end"/>
        </w:r>
      </w:hyperlink>
    </w:p>
    <w:p w14:paraId="4314CD46" w14:textId="77777777" w:rsidR="00501929" w:rsidRDefault="00F663BA">
      <w:pPr>
        <w:pStyle w:val="TOC1"/>
        <w:rPr>
          <w:rFonts w:asciiTheme="minorHAnsi" w:eastAsiaTheme="minorEastAsia" w:hAnsiTheme="minorHAnsi" w:cstheme="minorBidi"/>
          <w:b w:val="0"/>
          <w:color w:val="auto"/>
          <w:sz w:val="22"/>
          <w:szCs w:val="22"/>
          <w:lang w:val="en-IE" w:eastAsia="en-IE"/>
        </w:rPr>
      </w:pPr>
      <w:hyperlink w:anchor="_Toc9260374" w:history="1">
        <w:r w:rsidR="00501929" w:rsidRPr="00CF5471">
          <w:rPr>
            <w:rStyle w:val="Hyperlink"/>
            <w:bCs/>
          </w:rPr>
          <w:t>7.</w:t>
        </w:r>
        <w:r w:rsidR="00501929">
          <w:rPr>
            <w:rFonts w:asciiTheme="minorHAnsi" w:eastAsiaTheme="minorEastAsia" w:hAnsiTheme="minorHAnsi" w:cstheme="minorBidi"/>
            <w:b w:val="0"/>
            <w:color w:val="auto"/>
            <w:sz w:val="22"/>
            <w:szCs w:val="22"/>
            <w:lang w:val="en-IE" w:eastAsia="en-IE"/>
          </w:rPr>
          <w:tab/>
        </w:r>
        <w:r w:rsidR="00501929" w:rsidRPr="00CF5471">
          <w:rPr>
            <w:rStyle w:val="Hyperlink"/>
            <w:bCs/>
          </w:rPr>
          <w:t>COORDINATION</w:t>
        </w:r>
        <w:r w:rsidR="00501929">
          <w:rPr>
            <w:webHidden/>
          </w:rPr>
          <w:tab/>
        </w:r>
        <w:r w:rsidR="00501929">
          <w:rPr>
            <w:webHidden/>
          </w:rPr>
          <w:fldChar w:fldCharType="begin"/>
        </w:r>
        <w:r w:rsidR="00501929">
          <w:rPr>
            <w:webHidden/>
          </w:rPr>
          <w:instrText xml:space="preserve"> PAGEREF _Toc9260374 \h </w:instrText>
        </w:r>
        <w:r w:rsidR="00501929">
          <w:rPr>
            <w:webHidden/>
          </w:rPr>
        </w:r>
        <w:r w:rsidR="00501929">
          <w:rPr>
            <w:webHidden/>
          </w:rPr>
          <w:fldChar w:fldCharType="separate"/>
        </w:r>
        <w:r w:rsidR="00732B68">
          <w:rPr>
            <w:webHidden/>
          </w:rPr>
          <w:t>4</w:t>
        </w:r>
        <w:r w:rsidR="00501929">
          <w:rPr>
            <w:webHidden/>
          </w:rPr>
          <w:fldChar w:fldCharType="end"/>
        </w:r>
      </w:hyperlink>
    </w:p>
    <w:p w14:paraId="1013D6DE" w14:textId="77777777" w:rsidR="00501929" w:rsidRDefault="00F663BA">
      <w:pPr>
        <w:pStyle w:val="TOC2"/>
        <w:rPr>
          <w:rFonts w:asciiTheme="minorHAnsi" w:eastAsiaTheme="minorEastAsia" w:hAnsiTheme="minorHAnsi" w:cstheme="minorBidi"/>
          <w:noProof/>
          <w:szCs w:val="22"/>
          <w:lang w:val="en-IE" w:eastAsia="en-IE"/>
        </w:rPr>
      </w:pPr>
      <w:hyperlink w:anchor="_Toc9260375" w:history="1">
        <w:r w:rsidR="00501929" w:rsidRPr="00CF5471">
          <w:rPr>
            <w:rStyle w:val="Hyperlink"/>
            <w:rFonts w:ascii="Arial" w:hAnsi="Arial"/>
            <w:bCs/>
            <w:iCs/>
            <w:noProof/>
          </w:rPr>
          <w:t>Client’s information, access, assistance</w:t>
        </w:r>
        <w:r w:rsidR="00501929">
          <w:rPr>
            <w:noProof/>
            <w:webHidden/>
          </w:rPr>
          <w:tab/>
        </w:r>
        <w:r w:rsidR="00501929">
          <w:rPr>
            <w:noProof/>
            <w:webHidden/>
          </w:rPr>
          <w:fldChar w:fldCharType="begin"/>
        </w:r>
        <w:r w:rsidR="00501929">
          <w:rPr>
            <w:noProof/>
            <w:webHidden/>
          </w:rPr>
          <w:instrText xml:space="preserve"> PAGEREF _Toc9260375 \h </w:instrText>
        </w:r>
        <w:r w:rsidR="00501929">
          <w:rPr>
            <w:noProof/>
            <w:webHidden/>
          </w:rPr>
        </w:r>
        <w:r w:rsidR="00501929">
          <w:rPr>
            <w:noProof/>
            <w:webHidden/>
          </w:rPr>
          <w:fldChar w:fldCharType="separate"/>
        </w:r>
        <w:r w:rsidR="00732B68">
          <w:rPr>
            <w:noProof/>
            <w:webHidden/>
          </w:rPr>
          <w:t>4</w:t>
        </w:r>
        <w:r w:rsidR="00501929">
          <w:rPr>
            <w:noProof/>
            <w:webHidden/>
          </w:rPr>
          <w:fldChar w:fldCharType="end"/>
        </w:r>
      </w:hyperlink>
    </w:p>
    <w:p w14:paraId="6426AD5B" w14:textId="77777777" w:rsidR="00501929" w:rsidRDefault="00F663BA">
      <w:pPr>
        <w:pStyle w:val="TOC2"/>
        <w:rPr>
          <w:rFonts w:asciiTheme="minorHAnsi" w:eastAsiaTheme="minorEastAsia" w:hAnsiTheme="minorHAnsi" w:cstheme="minorBidi"/>
          <w:noProof/>
          <w:szCs w:val="22"/>
          <w:lang w:val="en-IE" w:eastAsia="en-IE"/>
        </w:rPr>
      </w:pPr>
      <w:hyperlink w:anchor="_Toc9260376" w:history="1">
        <w:r w:rsidR="00501929" w:rsidRPr="00CF5471">
          <w:rPr>
            <w:rStyle w:val="Hyperlink"/>
            <w:rFonts w:ascii="Arial" w:hAnsi="Arial" w:cs="Arial"/>
            <w:noProof/>
          </w:rPr>
          <w:t>Client’s responses</w:t>
        </w:r>
        <w:r w:rsidR="00501929">
          <w:rPr>
            <w:noProof/>
            <w:webHidden/>
          </w:rPr>
          <w:tab/>
        </w:r>
        <w:r w:rsidR="00501929">
          <w:rPr>
            <w:noProof/>
            <w:webHidden/>
          </w:rPr>
          <w:fldChar w:fldCharType="begin"/>
        </w:r>
        <w:r w:rsidR="00501929">
          <w:rPr>
            <w:noProof/>
            <w:webHidden/>
          </w:rPr>
          <w:instrText xml:space="preserve"> PAGEREF _Toc9260376 \h </w:instrText>
        </w:r>
        <w:r w:rsidR="00501929">
          <w:rPr>
            <w:noProof/>
            <w:webHidden/>
          </w:rPr>
        </w:r>
        <w:r w:rsidR="00501929">
          <w:rPr>
            <w:noProof/>
            <w:webHidden/>
          </w:rPr>
          <w:fldChar w:fldCharType="separate"/>
        </w:r>
        <w:r w:rsidR="00732B68">
          <w:rPr>
            <w:noProof/>
            <w:webHidden/>
          </w:rPr>
          <w:t>4</w:t>
        </w:r>
        <w:r w:rsidR="00501929">
          <w:rPr>
            <w:noProof/>
            <w:webHidden/>
          </w:rPr>
          <w:fldChar w:fldCharType="end"/>
        </w:r>
      </w:hyperlink>
    </w:p>
    <w:p w14:paraId="3AD56A6E" w14:textId="77777777" w:rsidR="00501929" w:rsidRDefault="00F663BA">
      <w:pPr>
        <w:pStyle w:val="TOC2"/>
        <w:rPr>
          <w:rFonts w:asciiTheme="minorHAnsi" w:eastAsiaTheme="minorEastAsia" w:hAnsiTheme="minorHAnsi" w:cstheme="minorBidi"/>
          <w:noProof/>
          <w:szCs w:val="22"/>
          <w:lang w:val="en-IE" w:eastAsia="en-IE"/>
        </w:rPr>
      </w:pPr>
      <w:hyperlink w:anchor="_Toc9260377" w:history="1">
        <w:r w:rsidR="00501929" w:rsidRPr="00CF5471">
          <w:rPr>
            <w:rStyle w:val="Hyperlink"/>
            <w:rFonts w:ascii="Arial" w:hAnsi="Arial" w:cs="Arial"/>
            <w:noProof/>
          </w:rPr>
          <w:t>Team leader</w:t>
        </w:r>
        <w:r w:rsidR="00501929">
          <w:rPr>
            <w:noProof/>
            <w:webHidden/>
          </w:rPr>
          <w:tab/>
        </w:r>
        <w:r w:rsidR="00501929">
          <w:rPr>
            <w:noProof/>
            <w:webHidden/>
          </w:rPr>
          <w:fldChar w:fldCharType="begin"/>
        </w:r>
        <w:r w:rsidR="00501929">
          <w:rPr>
            <w:noProof/>
            <w:webHidden/>
          </w:rPr>
          <w:instrText xml:space="preserve"> PAGEREF _Toc9260377 \h </w:instrText>
        </w:r>
        <w:r w:rsidR="00501929">
          <w:rPr>
            <w:noProof/>
            <w:webHidden/>
          </w:rPr>
        </w:r>
        <w:r w:rsidR="00501929">
          <w:rPr>
            <w:noProof/>
            <w:webHidden/>
          </w:rPr>
          <w:fldChar w:fldCharType="separate"/>
        </w:r>
        <w:r w:rsidR="00732B68">
          <w:rPr>
            <w:noProof/>
            <w:webHidden/>
          </w:rPr>
          <w:t>4</w:t>
        </w:r>
        <w:r w:rsidR="00501929">
          <w:rPr>
            <w:noProof/>
            <w:webHidden/>
          </w:rPr>
          <w:fldChar w:fldCharType="end"/>
        </w:r>
      </w:hyperlink>
    </w:p>
    <w:p w14:paraId="2860C6CB" w14:textId="77777777" w:rsidR="00501929" w:rsidRDefault="00F663BA">
      <w:pPr>
        <w:pStyle w:val="TOC1"/>
        <w:rPr>
          <w:rFonts w:asciiTheme="minorHAnsi" w:eastAsiaTheme="minorEastAsia" w:hAnsiTheme="minorHAnsi" w:cstheme="minorBidi"/>
          <w:b w:val="0"/>
          <w:color w:val="auto"/>
          <w:sz w:val="22"/>
          <w:szCs w:val="22"/>
          <w:lang w:val="en-IE" w:eastAsia="en-IE"/>
        </w:rPr>
      </w:pPr>
      <w:hyperlink w:anchor="_Toc9260378" w:history="1">
        <w:r w:rsidR="00501929" w:rsidRPr="00CF5471">
          <w:rPr>
            <w:rStyle w:val="Hyperlink"/>
            <w:bCs/>
          </w:rPr>
          <w:t>8.</w:t>
        </w:r>
        <w:r w:rsidR="00501929">
          <w:rPr>
            <w:rFonts w:asciiTheme="minorHAnsi" w:eastAsiaTheme="minorEastAsia" w:hAnsiTheme="minorHAnsi" w:cstheme="minorBidi"/>
            <w:b w:val="0"/>
            <w:color w:val="auto"/>
            <w:sz w:val="22"/>
            <w:szCs w:val="22"/>
            <w:lang w:val="en-IE" w:eastAsia="en-IE"/>
          </w:rPr>
          <w:tab/>
        </w:r>
        <w:r w:rsidR="00501929" w:rsidRPr="00CF5471">
          <w:rPr>
            <w:rStyle w:val="Hyperlink"/>
            <w:bCs/>
          </w:rPr>
          <w:t>COOPERATION</w:t>
        </w:r>
        <w:r w:rsidR="00501929">
          <w:rPr>
            <w:webHidden/>
          </w:rPr>
          <w:tab/>
        </w:r>
        <w:r w:rsidR="00501929">
          <w:rPr>
            <w:webHidden/>
          </w:rPr>
          <w:fldChar w:fldCharType="begin"/>
        </w:r>
        <w:r w:rsidR="00501929">
          <w:rPr>
            <w:webHidden/>
          </w:rPr>
          <w:instrText xml:space="preserve"> PAGEREF _Toc9260378 \h </w:instrText>
        </w:r>
        <w:r w:rsidR="00501929">
          <w:rPr>
            <w:webHidden/>
          </w:rPr>
        </w:r>
        <w:r w:rsidR="00501929">
          <w:rPr>
            <w:webHidden/>
          </w:rPr>
          <w:fldChar w:fldCharType="separate"/>
        </w:r>
        <w:r w:rsidR="00732B68">
          <w:rPr>
            <w:webHidden/>
          </w:rPr>
          <w:t>4</w:t>
        </w:r>
        <w:r w:rsidR="00501929">
          <w:rPr>
            <w:webHidden/>
          </w:rPr>
          <w:fldChar w:fldCharType="end"/>
        </w:r>
      </w:hyperlink>
    </w:p>
    <w:p w14:paraId="23B72281" w14:textId="77777777" w:rsidR="00501929" w:rsidRDefault="00F663BA">
      <w:pPr>
        <w:pStyle w:val="TOC2"/>
        <w:rPr>
          <w:rFonts w:asciiTheme="minorHAnsi" w:eastAsiaTheme="minorEastAsia" w:hAnsiTheme="minorHAnsi" w:cstheme="minorBidi"/>
          <w:noProof/>
          <w:szCs w:val="22"/>
          <w:lang w:val="en-IE" w:eastAsia="en-IE"/>
        </w:rPr>
      </w:pPr>
      <w:hyperlink w:anchor="_Toc9260379" w:history="1">
        <w:r w:rsidR="00501929" w:rsidRPr="00CF5471">
          <w:rPr>
            <w:rStyle w:val="Hyperlink"/>
            <w:rFonts w:ascii="Arial" w:hAnsi="Arial" w:cs="Arial"/>
            <w:noProof/>
          </w:rPr>
          <w:t>Protection</w:t>
        </w:r>
        <w:r w:rsidR="00501929">
          <w:rPr>
            <w:noProof/>
            <w:webHidden/>
          </w:rPr>
          <w:tab/>
        </w:r>
        <w:r w:rsidR="00501929">
          <w:rPr>
            <w:noProof/>
            <w:webHidden/>
          </w:rPr>
          <w:fldChar w:fldCharType="begin"/>
        </w:r>
        <w:r w:rsidR="00501929">
          <w:rPr>
            <w:noProof/>
            <w:webHidden/>
          </w:rPr>
          <w:instrText xml:space="preserve"> PAGEREF _Toc9260379 \h </w:instrText>
        </w:r>
        <w:r w:rsidR="00501929">
          <w:rPr>
            <w:noProof/>
            <w:webHidden/>
          </w:rPr>
        </w:r>
        <w:r w:rsidR="00501929">
          <w:rPr>
            <w:noProof/>
            <w:webHidden/>
          </w:rPr>
          <w:fldChar w:fldCharType="separate"/>
        </w:r>
        <w:r w:rsidR="00732B68">
          <w:rPr>
            <w:noProof/>
            <w:webHidden/>
          </w:rPr>
          <w:t>4</w:t>
        </w:r>
        <w:r w:rsidR="00501929">
          <w:rPr>
            <w:noProof/>
            <w:webHidden/>
          </w:rPr>
          <w:fldChar w:fldCharType="end"/>
        </w:r>
      </w:hyperlink>
    </w:p>
    <w:p w14:paraId="43B370A7" w14:textId="77777777" w:rsidR="00501929" w:rsidRDefault="00F663BA">
      <w:pPr>
        <w:pStyle w:val="TOC2"/>
        <w:rPr>
          <w:rFonts w:asciiTheme="minorHAnsi" w:eastAsiaTheme="minorEastAsia" w:hAnsiTheme="minorHAnsi" w:cstheme="minorBidi"/>
          <w:noProof/>
          <w:szCs w:val="22"/>
          <w:lang w:val="en-IE" w:eastAsia="en-IE"/>
        </w:rPr>
      </w:pPr>
      <w:hyperlink w:anchor="_Toc9260380" w:history="1">
        <w:r w:rsidR="00501929" w:rsidRPr="00CF5471">
          <w:rPr>
            <w:rStyle w:val="Hyperlink"/>
            <w:rFonts w:ascii="Arial" w:hAnsi="Arial" w:cs="Arial"/>
            <w:noProof/>
          </w:rPr>
          <w:t>Incentives</w:t>
        </w:r>
        <w:r w:rsidR="00501929">
          <w:rPr>
            <w:noProof/>
            <w:webHidden/>
          </w:rPr>
          <w:tab/>
        </w:r>
        <w:r w:rsidR="00501929">
          <w:rPr>
            <w:noProof/>
            <w:webHidden/>
          </w:rPr>
          <w:fldChar w:fldCharType="begin"/>
        </w:r>
        <w:r w:rsidR="00501929">
          <w:rPr>
            <w:noProof/>
            <w:webHidden/>
          </w:rPr>
          <w:instrText xml:space="preserve"> PAGEREF _Toc9260380 \h </w:instrText>
        </w:r>
        <w:r w:rsidR="00501929">
          <w:rPr>
            <w:noProof/>
            <w:webHidden/>
          </w:rPr>
        </w:r>
        <w:r w:rsidR="00501929">
          <w:rPr>
            <w:noProof/>
            <w:webHidden/>
          </w:rPr>
          <w:fldChar w:fldCharType="separate"/>
        </w:r>
        <w:r w:rsidR="00732B68">
          <w:rPr>
            <w:noProof/>
            <w:webHidden/>
          </w:rPr>
          <w:t>4</w:t>
        </w:r>
        <w:r w:rsidR="00501929">
          <w:rPr>
            <w:noProof/>
            <w:webHidden/>
          </w:rPr>
          <w:fldChar w:fldCharType="end"/>
        </w:r>
      </w:hyperlink>
    </w:p>
    <w:p w14:paraId="55F57C93" w14:textId="77777777" w:rsidR="00501929" w:rsidRDefault="00F663BA">
      <w:pPr>
        <w:pStyle w:val="TOC1"/>
        <w:rPr>
          <w:rFonts w:asciiTheme="minorHAnsi" w:eastAsiaTheme="minorEastAsia" w:hAnsiTheme="minorHAnsi" w:cstheme="minorBidi"/>
          <w:b w:val="0"/>
          <w:color w:val="auto"/>
          <w:sz w:val="22"/>
          <w:szCs w:val="22"/>
          <w:lang w:val="en-IE" w:eastAsia="en-IE"/>
        </w:rPr>
      </w:pPr>
      <w:hyperlink w:anchor="_Toc9260381" w:history="1">
        <w:r w:rsidR="00501929" w:rsidRPr="00CF5471">
          <w:rPr>
            <w:rStyle w:val="Hyperlink"/>
            <w:bCs/>
          </w:rPr>
          <w:t>9.</w:t>
        </w:r>
        <w:r w:rsidR="00501929">
          <w:rPr>
            <w:rFonts w:asciiTheme="minorHAnsi" w:eastAsiaTheme="minorEastAsia" w:hAnsiTheme="minorHAnsi" w:cstheme="minorBidi"/>
            <w:b w:val="0"/>
            <w:color w:val="auto"/>
            <w:sz w:val="22"/>
            <w:szCs w:val="22"/>
            <w:lang w:val="en-IE" w:eastAsia="en-IE"/>
          </w:rPr>
          <w:tab/>
        </w:r>
        <w:r w:rsidR="00501929" w:rsidRPr="00CF5471">
          <w:rPr>
            <w:rStyle w:val="Hyperlink"/>
            <w:bCs/>
          </w:rPr>
          <w:t>PAYMENTS</w:t>
        </w:r>
        <w:r w:rsidR="00501929">
          <w:rPr>
            <w:webHidden/>
          </w:rPr>
          <w:tab/>
        </w:r>
        <w:r w:rsidR="00501929">
          <w:rPr>
            <w:webHidden/>
          </w:rPr>
          <w:fldChar w:fldCharType="begin"/>
        </w:r>
        <w:r w:rsidR="00501929">
          <w:rPr>
            <w:webHidden/>
          </w:rPr>
          <w:instrText xml:space="preserve"> PAGEREF _Toc9260381 \h </w:instrText>
        </w:r>
        <w:r w:rsidR="00501929">
          <w:rPr>
            <w:webHidden/>
          </w:rPr>
        </w:r>
        <w:r w:rsidR="00501929">
          <w:rPr>
            <w:webHidden/>
          </w:rPr>
          <w:fldChar w:fldCharType="separate"/>
        </w:r>
        <w:r w:rsidR="00732B68">
          <w:rPr>
            <w:webHidden/>
          </w:rPr>
          <w:t>5</w:t>
        </w:r>
        <w:r w:rsidR="00501929">
          <w:rPr>
            <w:webHidden/>
          </w:rPr>
          <w:fldChar w:fldCharType="end"/>
        </w:r>
      </w:hyperlink>
    </w:p>
    <w:p w14:paraId="45B8FF4D" w14:textId="77777777" w:rsidR="00501929" w:rsidRDefault="00F663BA">
      <w:pPr>
        <w:pStyle w:val="TOC2"/>
        <w:rPr>
          <w:rFonts w:asciiTheme="minorHAnsi" w:eastAsiaTheme="minorEastAsia" w:hAnsiTheme="minorHAnsi" w:cstheme="minorBidi"/>
          <w:noProof/>
          <w:szCs w:val="22"/>
          <w:lang w:val="en-IE" w:eastAsia="en-IE"/>
        </w:rPr>
      </w:pPr>
      <w:hyperlink w:anchor="_Toc9260382" w:history="1">
        <w:r w:rsidR="00501929" w:rsidRPr="00CF5471">
          <w:rPr>
            <w:rStyle w:val="Hyperlink"/>
            <w:rFonts w:ascii="Arial" w:hAnsi="Arial"/>
            <w:bCs/>
            <w:iCs/>
            <w:noProof/>
          </w:rPr>
          <w:t>Applying Percentage fees</w:t>
        </w:r>
        <w:r w:rsidR="00501929">
          <w:rPr>
            <w:noProof/>
            <w:webHidden/>
          </w:rPr>
          <w:tab/>
        </w:r>
        <w:r w:rsidR="00501929">
          <w:rPr>
            <w:noProof/>
            <w:webHidden/>
          </w:rPr>
          <w:fldChar w:fldCharType="begin"/>
        </w:r>
        <w:r w:rsidR="00501929">
          <w:rPr>
            <w:noProof/>
            <w:webHidden/>
          </w:rPr>
          <w:instrText xml:space="preserve"> PAGEREF _Toc9260382 \h </w:instrText>
        </w:r>
        <w:r w:rsidR="00501929">
          <w:rPr>
            <w:noProof/>
            <w:webHidden/>
          </w:rPr>
        </w:r>
        <w:r w:rsidR="00501929">
          <w:rPr>
            <w:noProof/>
            <w:webHidden/>
          </w:rPr>
          <w:fldChar w:fldCharType="separate"/>
        </w:r>
        <w:r w:rsidR="00732B68">
          <w:rPr>
            <w:noProof/>
            <w:webHidden/>
          </w:rPr>
          <w:t>5</w:t>
        </w:r>
        <w:r w:rsidR="00501929">
          <w:rPr>
            <w:noProof/>
            <w:webHidden/>
          </w:rPr>
          <w:fldChar w:fldCharType="end"/>
        </w:r>
      </w:hyperlink>
    </w:p>
    <w:p w14:paraId="6526F607" w14:textId="77777777" w:rsidR="00501929" w:rsidRDefault="00F663BA">
      <w:pPr>
        <w:pStyle w:val="TOC2"/>
        <w:rPr>
          <w:rFonts w:asciiTheme="minorHAnsi" w:eastAsiaTheme="minorEastAsia" w:hAnsiTheme="minorHAnsi" w:cstheme="minorBidi"/>
          <w:noProof/>
          <w:szCs w:val="22"/>
          <w:lang w:val="en-IE" w:eastAsia="en-IE"/>
        </w:rPr>
      </w:pPr>
      <w:hyperlink w:anchor="_Toc9260383" w:history="1">
        <w:r w:rsidR="00501929" w:rsidRPr="00CF5471">
          <w:rPr>
            <w:rStyle w:val="Hyperlink"/>
            <w:rFonts w:ascii="Arial" w:hAnsi="Arial"/>
            <w:bCs/>
            <w:iCs/>
            <w:noProof/>
          </w:rPr>
          <w:t>Converting Percentage Fee to Lump Sum</w:t>
        </w:r>
        <w:r w:rsidR="00501929">
          <w:rPr>
            <w:noProof/>
            <w:webHidden/>
          </w:rPr>
          <w:tab/>
        </w:r>
        <w:r w:rsidR="00501929">
          <w:rPr>
            <w:noProof/>
            <w:webHidden/>
          </w:rPr>
          <w:fldChar w:fldCharType="begin"/>
        </w:r>
        <w:r w:rsidR="00501929">
          <w:rPr>
            <w:noProof/>
            <w:webHidden/>
          </w:rPr>
          <w:instrText xml:space="preserve"> PAGEREF _Toc9260383 \h </w:instrText>
        </w:r>
        <w:r w:rsidR="00501929">
          <w:rPr>
            <w:noProof/>
            <w:webHidden/>
          </w:rPr>
        </w:r>
        <w:r w:rsidR="00501929">
          <w:rPr>
            <w:noProof/>
            <w:webHidden/>
          </w:rPr>
          <w:fldChar w:fldCharType="separate"/>
        </w:r>
        <w:r w:rsidR="00732B68">
          <w:rPr>
            <w:noProof/>
            <w:webHidden/>
          </w:rPr>
          <w:t>5</w:t>
        </w:r>
        <w:r w:rsidR="00501929">
          <w:rPr>
            <w:noProof/>
            <w:webHidden/>
          </w:rPr>
          <w:fldChar w:fldCharType="end"/>
        </w:r>
      </w:hyperlink>
    </w:p>
    <w:p w14:paraId="22B94835" w14:textId="77777777" w:rsidR="00501929" w:rsidRDefault="00F663BA">
      <w:pPr>
        <w:pStyle w:val="TOC1"/>
        <w:rPr>
          <w:rFonts w:asciiTheme="minorHAnsi" w:eastAsiaTheme="minorEastAsia" w:hAnsiTheme="minorHAnsi" w:cstheme="minorBidi"/>
          <w:b w:val="0"/>
          <w:color w:val="auto"/>
          <w:sz w:val="22"/>
          <w:szCs w:val="22"/>
          <w:lang w:val="en-IE" w:eastAsia="en-IE"/>
        </w:rPr>
      </w:pPr>
      <w:hyperlink w:anchor="_Toc9260384" w:history="1">
        <w:r w:rsidR="00501929" w:rsidRPr="00CF5471">
          <w:rPr>
            <w:rStyle w:val="Hyperlink"/>
            <w:bCs/>
          </w:rPr>
          <w:t>10.</w:t>
        </w:r>
        <w:r w:rsidR="00501929">
          <w:rPr>
            <w:rFonts w:asciiTheme="minorHAnsi" w:eastAsiaTheme="minorEastAsia" w:hAnsiTheme="minorHAnsi" w:cstheme="minorBidi"/>
            <w:b w:val="0"/>
            <w:color w:val="auto"/>
            <w:sz w:val="22"/>
            <w:szCs w:val="22"/>
            <w:lang w:val="en-IE" w:eastAsia="en-IE"/>
          </w:rPr>
          <w:tab/>
        </w:r>
        <w:r w:rsidR="00501929" w:rsidRPr="00CF5471">
          <w:rPr>
            <w:rStyle w:val="Hyperlink"/>
            <w:bCs/>
          </w:rPr>
          <w:t>Debts to Client</w:t>
        </w:r>
        <w:r w:rsidR="00501929">
          <w:rPr>
            <w:webHidden/>
          </w:rPr>
          <w:tab/>
        </w:r>
        <w:r w:rsidR="00501929">
          <w:rPr>
            <w:webHidden/>
          </w:rPr>
          <w:fldChar w:fldCharType="begin"/>
        </w:r>
        <w:r w:rsidR="00501929">
          <w:rPr>
            <w:webHidden/>
          </w:rPr>
          <w:instrText xml:space="preserve"> PAGEREF _Toc9260384 \h </w:instrText>
        </w:r>
        <w:r w:rsidR="00501929">
          <w:rPr>
            <w:webHidden/>
          </w:rPr>
        </w:r>
        <w:r w:rsidR="00501929">
          <w:rPr>
            <w:webHidden/>
          </w:rPr>
          <w:fldChar w:fldCharType="separate"/>
        </w:r>
        <w:r w:rsidR="00732B68">
          <w:rPr>
            <w:webHidden/>
          </w:rPr>
          <w:t>5</w:t>
        </w:r>
        <w:r w:rsidR="00501929">
          <w:rPr>
            <w:webHidden/>
          </w:rPr>
          <w:fldChar w:fldCharType="end"/>
        </w:r>
      </w:hyperlink>
    </w:p>
    <w:p w14:paraId="3913CEAE" w14:textId="77777777" w:rsidR="00501929" w:rsidRDefault="00F663BA">
      <w:pPr>
        <w:pStyle w:val="TOC1"/>
        <w:rPr>
          <w:rFonts w:asciiTheme="minorHAnsi" w:eastAsiaTheme="minorEastAsia" w:hAnsiTheme="minorHAnsi" w:cstheme="minorBidi"/>
          <w:b w:val="0"/>
          <w:color w:val="auto"/>
          <w:sz w:val="22"/>
          <w:szCs w:val="22"/>
          <w:lang w:val="en-IE" w:eastAsia="en-IE"/>
        </w:rPr>
      </w:pPr>
      <w:hyperlink w:anchor="_Toc9260385" w:history="1">
        <w:r w:rsidR="00501929" w:rsidRPr="00CF5471">
          <w:rPr>
            <w:rStyle w:val="Hyperlink"/>
            <w:bCs/>
          </w:rPr>
          <w:t>11.</w:t>
        </w:r>
        <w:r w:rsidR="00501929">
          <w:rPr>
            <w:rFonts w:asciiTheme="minorHAnsi" w:eastAsiaTheme="minorEastAsia" w:hAnsiTheme="minorHAnsi" w:cstheme="minorBidi"/>
            <w:b w:val="0"/>
            <w:color w:val="auto"/>
            <w:sz w:val="22"/>
            <w:szCs w:val="22"/>
            <w:lang w:val="en-IE" w:eastAsia="en-IE"/>
          </w:rPr>
          <w:tab/>
        </w:r>
        <w:r w:rsidR="00501929" w:rsidRPr="00CF5471">
          <w:rPr>
            <w:rStyle w:val="Hyperlink"/>
            <w:bCs/>
          </w:rPr>
          <w:t>CLIENT’S CHANGES</w:t>
        </w:r>
        <w:r w:rsidR="00501929">
          <w:rPr>
            <w:webHidden/>
          </w:rPr>
          <w:tab/>
        </w:r>
        <w:r w:rsidR="00501929">
          <w:rPr>
            <w:webHidden/>
          </w:rPr>
          <w:fldChar w:fldCharType="begin"/>
        </w:r>
        <w:r w:rsidR="00501929">
          <w:rPr>
            <w:webHidden/>
          </w:rPr>
          <w:instrText xml:space="preserve"> PAGEREF _Toc9260385 \h </w:instrText>
        </w:r>
        <w:r w:rsidR="00501929">
          <w:rPr>
            <w:webHidden/>
          </w:rPr>
        </w:r>
        <w:r w:rsidR="00501929">
          <w:rPr>
            <w:webHidden/>
          </w:rPr>
          <w:fldChar w:fldCharType="separate"/>
        </w:r>
        <w:r w:rsidR="00732B68">
          <w:rPr>
            <w:webHidden/>
          </w:rPr>
          <w:t>5</w:t>
        </w:r>
        <w:r w:rsidR="00501929">
          <w:rPr>
            <w:webHidden/>
          </w:rPr>
          <w:fldChar w:fldCharType="end"/>
        </w:r>
      </w:hyperlink>
    </w:p>
    <w:p w14:paraId="47ECB03E" w14:textId="77777777" w:rsidR="00501929" w:rsidRDefault="00F663BA">
      <w:pPr>
        <w:pStyle w:val="TOC2"/>
        <w:rPr>
          <w:rFonts w:asciiTheme="minorHAnsi" w:eastAsiaTheme="minorEastAsia" w:hAnsiTheme="minorHAnsi" w:cstheme="minorBidi"/>
          <w:noProof/>
          <w:szCs w:val="22"/>
          <w:lang w:val="en-IE" w:eastAsia="en-IE"/>
        </w:rPr>
      </w:pPr>
      <w:hyperlink w:anchor="_Toc9260386" w:history="1">
        <w:r w:rsidR="00501929" w:rsidRPr="00CF5471">
          <w:rPr>
            <w:rStyle w:val="Hyperlink"/>
            <w:rFonts w:ascii="Arial" w:hAnsi="Arial" w:cs="Arial"/>
            <w:noProof/>
          </w:rPr>
          <w:t>Increased, reduced, lump sum fee</w:t>
        </w:r>
        <w:r w:rsidR="00501929">
          <w:rPr>
            <w:noProof/>
            <w:webHidden/>
          </w:rPr>
          <w:tab/>
        </w:r>
        <w:r w:rsidR="00501929">
          <w:rPr>
            <w:noProof/>
            <w:webHidden/>
          </w:rPr>
          <w:fldChar w:fldCharType="begin"/>
        </w:r>
        <w:r w:rsidR="00501929">
          <w:rPr>
            <w:noProof/>
            <w:webHidden/>
          </w:rPr>
          <w:instrText xml:space="preserve"> PAGEREF _Toc9260386 \h </w:instrText>
        </w:r>
        <w:r w:rsidR="00501929">
          <w:rPr>
            <w:noProof/>
            <w:webHidden/>
          </w:rPr>
        </w:r>
        <w:r w:rsidR="00501929">
          <w:rPr>
            <w:noProof/>
            <w:webHidden/>
          </w:rPr>
          <w:fldChar w:fldCharType="separate"/>
        </w:r>
        <w:r w:rsidR="00732B68">
          <w:rPr>
            <w:noProof/>
            <w:webHidden/>
          </w:rPr>
          <w:t>5</w:t>
        </w:r>
        <w:r w:rsidR="00501929">
          <w:rPr>
            <w:noProof/>
            <w:webHidden/>
          </w:rPr>
          <w:fldChar w:fldCharType="end"/>
        </w:r>
      </w:hyperlink>
    </w:p>
    <w:p w14:paraId="5E321BDB" w14:textId="77777777" w:rsidR="00501929" w:rsidRDefault="00F663BA">
      <w:pPr>
        <w:pStyle w:val="TOC2"/>
        <w:rPr>
          <w:rFonts w:asciiTheme="minorHAnsi" w:eastAsiaTheme="minorEastAsia" w:hAnsiTheme="minorHAnsi" w:cstheme="minorBidi"/>
          <w:noProof/>
          <w:szCs w:val="22"/>
          <w:lang w:val="en-IE" w:eastAsia="en-IE"/>
        </w:rPr>
      </w:pPr>
      <w:hyperlink w:anchor="_Toc9260387" w:history="1">
        <w:r w:rsidR="00501929" w:rsidRPr="00CF5471">
          <w:rPr>
            <w:rStyle w:val="Hyperlink"/>
            <w:rFonts w:ascii="Arial" w:hAnsi="Arial" w:cs="Arial"/>
            <w:noProof/>
          </w:rPr>
          <w:t>Adjustment of percentage Fee</w:t>
        </w:r>
        <w:r w:rsidR="00501929">
          <w:rPr>
            <w:noProof/>
            <w:webHidden/>
          </w:rPr>
          <w:tab/>
        </w:r>
        <w:r w:rsidR="00501929">
          <w:rPr>
            <w:noProof/>
            <w:webHidden/>
          </w:rPr>
          <w:fldChar w:fldCharType="begin"/>
        </w:r>
        <w:r w:rsidR="00501929">
          <w:rPr>
            <w:noProof/>
            <w:webHidden/>
          </w:rPr>
          <w:instrText xml:space="preserve"> PAGEREF _Toc9260387 \h </w:instrText>
        </w:r>
        <w:r w:rsidR="00501929">
          <w:rPr>
            <w:noProof/>
            <w:webHidden/>
          </w:rPr>
        </w:r>
        <w:r w:rsidR="00501929">
          <w:rPr>
            <w:noProof/>
            <w:webHidden/>
          </w:rPr>
          <w:fldChar w:fldCharType="separate"/>
        </w:r>
        <w:r w:rsidR="00732B68">
          <w:rPr>
            <w:noProof/>
            <w:webHidden/>
          </w:rPr>
          <w:t>6</w:t>
        </w:r>
        <w:r w:rsidR="00501929">
          <w:rPr>
            <w:noProof/>
            <w:webHidden/>
          </w:rPr>
          <w:fldChar w:fldCharType="end"/>
        </w:r>
      </w:hyperlink>
    </w:p>
    <w:p w14:paraId="43637886" w14:textId="77777777" w:rsidR="00501929" w:rsidRDefault="00F663BA">
      <w:pPr>
        <w:pStyle w:val="TOC2"/>
        <w:rPr>
          <w:rFonts w:asciiTheme="minorHAnsi" w:eastAsiaTheme="minorEastAsia" w:hAnsiTheme="minorHAnsi" w:cstheme="minorBidi"/>
          <w:noProof/>
          <w:szCs w:val="22"/>
          <w:lang w:val="en-IE" w:eastAsia="en-IE"/>
        </w:rPr>
      </w:pPr>
      <w:hyperlink w:anchor="_Toc9260388" w:history="1">
        <w:r w:rsidR="00501929" w:rsidRPr="00CF5471">
          <w:rPr>
            <w:rStyle w:val="Hyperlink"/>
            <w:rFonts w:ascii="Arial" w:hAnsi="Arial" w:cs="Arial"/>
            <w:noProof/>
          </w:rPr>
          <w:t>Consultant’s breach</w:t>
        </w:r>
        <w:r w:rsidR="00501929">
          <w:rPr>
            <w:noProof/>
            <w:webHidden/>
          </w:rPr>
          <w:tab/>
        </w:r>
        <w:r w:rsidR="00501929">
          <w:rPr>
            <w:noProof/>
            <w:webHidden/>
          </w:rPr>
          <w:fldChar w:fldCharType="begin"/>
        </w:r>
        <w:r w:rsidR="00501929">
          <w:rPr>
            <w:noProof/>
            <w:webHidden/>
          </w:rPr>
          <w:instrText xml:space="preserve"> PAGEREF _Toc9260388 \h </w:instrText>
        </w:r>
        <w:r w:rsidR="00501929">
          <w:rPr>
            <w:noProof/>
            <w:webHidden/>
          </w:rPr>
        </w:r>
        <w:r w:rsidR="00501929">
          <w:rPr>
            <w:noProof/>
            <w:webHidden/>
          </w:rPr>
          <w:fldChar w:fldCharType="separate"/>
        </w:r>
        <w:r w:rsidR="00732B68">
          <w:rPr>
            <w:noProof/>
            <w:webHidden/>
          </w:rPr>
          <w:t>6</w:t>
        </w:r>
        <w:r w:rsidR="00501929">
          <w:rPr>
            <w:noProof/>
            <w:webHidden/>
          </w:rPr>
          <w:fldChar w:fldCharType="end"/>
        </w:r>
      </w:hyperlink>
    </w:p>
    <w:p w14:paraId="5A138FF5" w14:textId="77777777" w:rsidR="00501929" w:rsidRDefault="00F663BA">
      <w:pPr>
        <w:pStyle w:val="TOC1"/>
        <w:rPr>
          <w:rFonts w:asciiTheme="minorHAnsi" w:eastAsiaTheme="minorEastAsia" w:hAnsiTheme="minorHAnsi" w:cstheme="minorBidi"/>
          <w:b w:val="0"/>
          <w:color w:val="auto"/>
          <w:sz w:val="22"/>
          <w:szCs w:val="22"/>
          <w:lang w:val="en-IE" w:eastAsia="en-IE"/>
        </w:rPr>
      </w:pPr>
      <w:hyperlink w:anchor="_Toc9260389" w:history="1">
        <w:r w:rsidR="00501929" w:rsidRPr="00CF5471">
          <w:rPr>
            <w:rStyle w:val="Hyperlink"/>
            <w:bCs/>
          </w:rPr>
          <w:t>12.</w:t>
        </w:r>
        <w:r w:rsidR="00501929">
          <w:rPr>
            <w:rFonts w:asciiTheme="minorHAnsi" w:eastAsiaTheme="minorEastAsia" w:hAnsiTheme="minorHAnsi" w:cstheme="minorBidi"/>
            <w:b w:val="0"/>
            <w:color w:val="auto"/>
            <w:sz w:val="22"/>
            <w:szCs w:val="22"/>
            <w:lang w:val="en-IE" w:eastAsia="en-IE"/>
          </w:rPr>
          <w:tab/>
        </w:r>
        <w:r w:rsidR="00501929" w:rsidRPr="00CF5471">
          <w:rPr>
            <w:rStyle w:val="Hyperlink"/>
            <w:bCs/>
          </w:rPr>
          <w:t>BUDGETARY CONTROL</w:t>
        </w:r>
        <w:r w:rsidR="00501929">
          <w:rPr>
            <w:webHidden/>
          </w:rPr>
          <w:tab/>
        </w:r>
        <w:r w:rsidR="00501929">
          <w:rPr>
            <w:webHidden/>
          </w:rPr>
          <w:fldChar w:fldCharType="begin"/>
        </w:r>
        <w:r w:rsidR="00501929">
          <w:rPr>
            <w:webHidden/>
          </w:rPr>
          <w:instrText xml:space="preserve"> PAGEREF _Toc9260389 \h </w:instrText>
        </w:r>
        <w:r w:rsidR="00501929">
          <w:rPr>
            <w:webHidden/>
          </w:rPr>
        </w:r>
        <w:r w:rsidR="00501929">
          <w:rPr>
            <w:webHidden/>
          </w:rPr>
          <w:fldChar w:fldCharType="separate"/>
        </w:r>
        <w:r w:rsidR="00732B68">
          <w:rPr>
            <w:webHidden/>
          </w:rPr>
          <w:t>6</w:t>
        </w:r>
        <w:r w:rsidR="00501929">
          <w:rPr>
            <w:webHidden/>
          </w:rPr>
          <w:fldChar w:fldCharType="end"/>
        </w:r>
      </w:hyperlink>
    </w:p>
    <w:p w14:paraId="3B869DB2" w14:textId="77777777" w:rsidR="00501929" w:rsidRDefault="00F663BA">
      <w:pPr>
        <w:pStyle w:val="TOC1"/>
        <w:rPr>
          <w:rFonts w:asciiTheme="minorHAnsi" w:eastAsiaTheme="minorEastAsia" w:hAnsiTheme="minorHAnsi" w:cstheme="minorBidi"/>
          <w:b w:val="0"/>
          <w:color w:val="auto"/>
          <w:sz w:val="22"/>
          <w:szCs w:val="22"/>
          <w:lang w:val="en-IE" w:eastAsia="en-IE"/>
        </w:rPr>
      </w:pPr>
      <w:hyperlink w:anchor="_Toc9260390" w:history="1">
        <w:r w:rsidR="00501929" w:rsidRPr="00CF5471">
          <w:rPr>
            <w:rStyle w:val="Hyperlink"/>
            <w:bCs/>
          </w:rPr>
          <w:t>13.</w:t>
        </w:r>
        <w:r w:rsidR="00501929">
          <w:rPr>
            <w:rFonts w:asciiTheme="minorHAnsi" w:eastAsiaTheme="minorEastAsia" w:hAnsiTheme="minorHAnsi" w:cstheme="minorBidi"/>
            <w:b w:val="0"/>
            <w:color w:val="auto"/>
            <w:sz w:val="22"/>
            <w:szCs w:val="22"/>
            <w:lang w:val="en-IE" w:eastAsia="en-IE"/>
          </w:rPr>
          <w:tab/>
        </w:r>
        <w:r w:rsidR="00501929" w:rsidRPr="00CF5471">
          <w:rPr>
            <w:rStyle w:val="Hyperlink"/>
            <w:bCs/>
          </w:rPr>
          <w:t>INTELLECTUAL PROPERTY Etc.</w:t>
        </w:r>
        <w:r w:rsidR="00501929">
          <w:rPr>
            <w:webHidden/>
          </w:rPr>
          <w:tab/>
        </w:r>
        <w:r w:rsidR="00501929">
          <w:rPr>
            <w:webHidden/>
          </w:rPr>
          <w:fldChar w:fldCharType="begin"/>
        </w:r>
        <w:r w:rsidR="00501929">
          <w:rPr>
            <w:webHidden/>
          </w:rPr>
          <w:instrText xml:space="preserve"> PAGEREF _Toc9260390 \h </w:instrText>
        </w:r>
        <w:r w:rsidR="00501929">
          <w:rPr>
            <w:webHidden/>
          </w:rPr>
        </w:r>
        <w:r w:rsidR="00501929">
          <w:rPr>
            <w:webHidden/>
          </w:rPr>
          <w:fldChar w:fldCharType="separate"/>
        </w:r>
        <w:r w:rsidR="00732B68">
          <w:rPr>
            <w:webHidden/>
          </w:rPr>
          <w:t>6</w:t>
        </w:r>
        <w:r w:rsidR="00501929">
          <w:rPr>
            <w:webHidden/>
          </w:rPr>
          <w:fldChar w:fldCharType="end"/>
        </w:r>
      </w:hyperlink>
    </w:p>
    <w:p w14:paraId="365C7A86" w14:textId="77777777" w:rsidR="00501929" w:rsidRDefault="00F663BA">
      <w:pPr>
        <w:pStyle w:val="TOC2"/>
        <w:rPr>
          <w:rFonts w:asciiTheme="minorHAnsi" w:eastAsiaTheme="minorEastAsia" w:hAnsiTheme="minorHAnsi" w:cstheme="minorBidi"/>
          <w:noProof/>
          <w:szCs w:val="22"/>
          <w:lang w:val="en-IE" w:eastAsia="en-IE"/>
        </w:rPr>
      </w:pPr>
      <w:hyperlink w:anchor="_Toc9260391" w:history="1">
        <w:r w:rsidR="00501929" w:rsidRPr="00CF5471">
          <w:rPr>
            <w:rStyle w:val="Hyperlink"/>
            <w:rFonts w:ascii="Arial" w:hAnsi="Arial"/>
            <w:bCs/>
            <w:iCs/>
            <w:noProof/>
          </w:rPr>
          <w:t>General rights</w:t>
        </w:r>
        <w:r w:rsidR="00501929">
          <w:rPr>
            <w:noProof/>
            <w:webHidden/>
          </w:rPr>
          <w:tab/>
        </w:r>
        <w:r w:rsidR="00501929">
          <w:rPr>
            <w:noProof/>
            <w:webHidden/>
          </w:rPr>
          <w:fldChar w:fldCharType="begin"/>
        </w:r>
        <w:r w:rsidR="00501929">
          <w:rPr>
            <w:noProof/>
            <w:webHidden/>
          </w:rPr>
          <w:instrText xml:space="preserve"> PAGEREF _Toc9260391 \h </w:instrText>
        </w:r>
        <w:r w:rsidR="00501929">
          <w:rPr>
            <w:noProof/>
            <w:webHidden/>
          </w:rPr>
        </w:r>
        <w:r w:rsidR="00501929">
          <w:rPr>
            <w:noProof/>
            <w:webHidden/>
          </w:rPr>
          <w:fldChar w:fldCharType="separate"/>
        </w:r>
        <w:r w:rsidR="00732B68">
          <w:rPr>
            <w:noProof/>
            <w:webHidden/>
          </w:rPr>
          <w:t>6</w:t>
        </w:r>
        <w:r w:rsidR="00501929">
          <w:rPr>
            <w:noProof/>
            <w:webHidden/>
          </w:rPr>
          <w:fldChar w:fldCharType="end"/>
        </w:r>
      </w:hyperlink>
    </w:p>
    <w:p w14:paraId="14D53DC0" w14:textId="77777777" w:rsidR="00501929" w:rsidRDefault="00F663BA">
      <w:pPr>
        <w:pStyle w:val="TOC2"/>
        <w:rPr>
          <w:rFonts w:asciiTheme="minorHAnsi" w:eastAsiaTheme="minorEastAsia" w:hAnsiTheme="minorHAnsi" w:cstheme="minorBidi"/>
          <w:noProof/>
          <w:szCs w:val="22"/>
          <w:lang w:val="en-IE" w:eastAsia="en-IE"/>
        </w:rPr>
      </w:pPr>
      <w:hyperlink w:anchor="_Toc9260392" w:history="1">
        <w:r w:rsidR="00501929" w:rsidRPr="00CF5471">
          <w:rPr>
            <w:rStyle w:val="Hyperlink"/>
            <w:rFonts w:ascii="Arial" w:hAnsi="Arial" w:cs="Arial"/>
            <w:noProof/>
          </w:rPr>
          <w:t>Licence, ownership, copyright</w:t>
        </w:r>
        <w:r w:rsidR="00501929">
          <w:rPr>
            <w:noProof/>
            <w:webHidden/>
          </w:rPr>
          <w:tab/>
        </w:r>
        <w:r w:rsidR="00501929">
          <w:rPr>
            <w:noProof/>
            <w:webHidden/>
          </w:rPr>
          <w:fldChar w:fldCharType="begin"/>
        </w:r>
        <w:r w:rsidR="00501929">
          <w:rPr>
            <w:noProof/>
            <w:webHidden/>
          </w:rPr>
          <w:instrText xml:space="preserve"> PAGEREF _Toc9260392 \h </w:instrText>
        </w:r>
        <w:r w:rsidR="00501929">
          <w:rPr>
            <w:noProof/>
            <w:webHidden/>
          </w:rPr>
        </w:r>
        <w:r w:rsidR="00501929">
          <w:rPr>
            <w:noProof/>
            <w:webHidden/>
          </w:rPr>
          <w:fldChar w:fldCharType="separate"/>
        </w:r>
        <w:r w:rsidR="00732B68">
          <w:rPr>
            <w:noProof/>
            <w:webHidden/>
          </w:rPr>
          <w:t>6</w:t>
        </w:r>
        <w:r w:rsidR="00501929">
          <w:rPr>
            <w:noProof/>
            <w:webHidden/>
          </w:rPr>
          <w:fldChar w:fldCharType="end"/>
        </w:r>
      </w:hyperlink>
    </w:p>
    <w:p w14:paraId="53AEA4C6" w14:textId="77777777" w:rsidR="00501929" w:rsidRDefault="00F663BA">
      <w:pPr>
        <w:pStyle w:val="TOC2"/>
        <w:rPr>
          <w:rFonts w:asciiTheme="minorHAnsi" w:eastAsiaTheme="minorEastAsia" w:hAnsiTheme="minorHAnsi" w:cstheme="minorBidi"/>
          <w:noProof/>
          <w:szCs w:val="22"/>
          <w:lang w:val="en-IE" w:eastAsia="en-IE"/>
        </w:rPr>
      </w:pPr>
      <w:hyperlink w:anchor="_Toc9260393" w:history="1">
        <w:r w:rsidR="00501929" w:rsidRPr="00CF5471">
          <w:rPr>
            <w:rStyle w:val="Hyperlink"/>
            <w:rFonts w:ascii="Arial" w:hAnsi="Arial" w:cs="Arial"/>
            <w:noProof/>
          </w:rPr>
          <w:t>Design features</w:t>
        </w:r>
        <w:r w:rsidR="00501929">
          <w:rPr>
            <w:noProof/>
            <w:webHidden/>
          </w:rPr>
          <w:tab/>
        </w:r>
        <w:r w:rsidR="00501929">
          <w:rPr>
            <w:noProof/>
            <w:webHidden/>
          </w:rPr>
          <w:fldChar w:fldCharType="begin"/>
        </w:r>
        <w:r w:rsidR="00501929">
          <w:rPr>
            <w:noProof/>
            <w:webHidden/>
          </w:rPr>
          <w:instrText xml:space="preserve"> PAGEREF _Toc9260393 \h </w:instrText>
        </w:r>
        <w:r w:rsidR="00501929">
          <w:rPr>
            <w:noProof/>
            <w:webHidden/>
          </w:rPr>
        </w:r>
        <w:r w:rsidR="00501929">
          <w:rPr>
            <w:noProof/>
            <w:webHidden/>
          </w:rPr>
          <w:fldChar w:fldCharType="separate"/>
        </w:r>
        <w:r w:rsidR="00732B68">
          <w:rPr>
            <w:noProof/>
            <w:webHidden/>
          </w:rPr>
          <w:t>7</w:t>
        </w:r>
        <w:r w:rsidR="00501929">
          <w:rPr>
            <w:noProof/>
            <w:webHidden/>
          </w:rPr>
          <w:fldChar w:fldCharType="end"/>
        </w:r>
      </w:hyperlink>
    </w:p>
    <w:p w14:paraId="6DF41858" w14:textId="77777777" w:rsidR="00501929" w:rsidRDefault="00F663BA">
      <w:pPr>
        <w:pStyle w:val="TOC2"/>
        <w:rPr>
          <w:rFonts w:asciiTheme="minorHAnsi" w:eastAsiaTheme="minorEastAsia" w:hAnsiTheme="minorHAnsi" w:cstheme="minorBidi"/>
          <w:noProof/>
          <w:szCs w:val="22"/>
          <w:lang w:val="en-IE" w:eastAsia="en-IE"/>
        </w:rPr>
      </w:pPr>
      <w:hyperlink w:anchor="_Toc9260394" w:history="1">
        <w:r w:rsidR="00501929" w:rsidRPr="00CF5471">
          <w:rPr>
            <w:rStyle w:val="Hyperlink"/>
            <w:rFonts w:ascii="Arial" w:hAnsi="Arial" w:cs="Arial"/>
            <w:noProof/>
          </w:rPr>
          <w:t>Payment</w:t>
        </w:r>
        <w:r w:rsidR="00501929">
          <w:rPr>
            <w:noProof/>
            <w:webHidden/>
          </w:rPr>
          <w:tab/>
        </w:r>
        <w:r w:rsidR="00501929">
          <w:rPr>
            <w:noProof/>
            <w:webHidden/>
          </w:rPr>
          <w:fldChar w:fldCharType="begin"/>
        </w:r>
        <w:r w:rsidR="00501929">
          <w:rPr>
            <w:noProof/>
            <w:webHidden/>
          </w:rPr>
          <w:instrText xml:space="preserve"> PAGEREF _Toc9260394 \h </w:instrText>
        </w:r>
        <w:r w:rsidR="00501929">
          <w:rPr>
            <w:noProof/>
            <w:webHidden/>
          </w:rPr>
        </w:r>
        <w:r w:rsidR="00501929">
          <w:rPr>
            <w:noProof/>
            <w:webHidden/>
          </w:rPr>
          <w:fldChar w:fldCharType="separate"/>
        </w:r>
        <w:r w:rsidR="00732B68">
          <w:rPr>
            <w:noProof/>
            <w:webHidden/>
          </w:rPr>
          <w:t>7</w:t>
        </w:r>
        <w:r w:rsidR="00501929">
          <w:rPr>
            <w:noProof/>
            <w:webHidden/>
          </w:rPr>
          <w:fldChar w:fldCharType="end"/>
        </w:r>
      </w:hyperlink>
    </w:p>
    <w:p w14:paraId="4856CEB2" w14:textId="77777777" w:rsidR="00501929" w:rsidRDefault="00F663BA">
      <w:pPr>
        <w:pStyle w:val="TOC2"/>
        <w:rPr>
          <w:rFonts w:asciiTheme="minorHAnsi" w:eastAsiaTheme="minorEastAsia" w:hAnsiTheme="minorHAnsi" w:cstheme="minorBidi"/>
          <w:noProof/>
          <w:szCs w:val="22"/>
          <w:lang w:val="en-IE" w:eastAsia="en-IE"/>
        </w:rPr>
      </w:pPr>
      <w:hyperlink w:anchor="_Toc9260395" w:history="1">
        <w:r w:rsidR="00501929" w:rsidRPr="00CF5471">
          <w:rPr>
            <w:rStyle w:val="Hyperlink"/>
            <w:rFonts w:ascii="Arial" w:hAnsi="Arial" w:cs="Arial"/>
            <w:noProof/>
          </w:rPr>
          <w:t>Confidentiality</w:t>
        </w:r>
        <w:r w:rsidR="00501929">
          <w:rPr>
            <w:noProof/>
            <w:webHidden/>
          </w:rPr>
          <w:tab/>
        </w:r>
        <w:r w:rsidR="00501929">
          <w:rPr>
            <w:noProof/>
            <w:webHidden/>
          </w:rPr>
          <w:fldChar w:fldCharType="begin"/>
        </w:r>
        <w:r w:rsidR="00501929">
          <w:rPr>
            <w:noProof/>
            <w:webHidden/>
          </w:rPr>
          <w:instrText xml:space="preserve"> PAGEREF _Toc9260395 \h </w:instrText>
        </w:r>
        <w:r w:rsidR="00501929">
          <w:rPr>
            <w:noProof/>
            <w:webHidden/>
          </w:rPr>
        </w:r>
        <w:r w:rsidR="00501929">
          <w:rPr>
            <w:noProof/>
            <w:webHidden/>
          </w:rPr>
          <w:fldChar w:fldCharType="separate"/>
        </w:r>
        <w:r w:rsidR="00732B68">
          <w:rPr>
            <w:noProof/>
            <w:webHidden/>
          </w:rPr>
          <w:t>7</w:t>
        </w:r>
        <w:r w:rsidR="00501929">
          <w:rPr>
            <w:noProof/>
            <w:webHidden/>
          </w:rPr>
          <w:fldChar w:fldCharType="end"/>
        </w:r>
      </w:hyperlink>
    </w:p>
    <w:p w14:paraId="45445DB4" w14:textId="77777777" w:rsidR="00501929" w:rsidRDefault="00F663BA">
      <w:pPr>
        <w:pStyle w:val="TOC2"/>
        <w:rPr>
          <w:rFonts w:asciiTheme="minorHAnsi" w:eastAsiaTheme="minorEastAsia" w:hAnsiTheme="minorHAnsi" w:cstheme="minorBidi"/>
          <w:noProof/>
          <w:szCs w:val="22"/>
          <w:lang w:val="en-IE" w:eastAsia="en-IE"/>
        </w:rPr>
      </w:pPr>
      <w:hyperlink w:anchor="_Toc9260396" w:history="1">
        <w:r w:rsidR="00501929" w:rsidRPr="00CF5471">
          <w:rPr>
            <w:rStyle w:val="Hyperlink"/>
            <w:rFonts w:ascii="Arial" w:hAnsi="Arial" w:cs="Arial"/>
            <w:noProof/>
          </w:rPr>
          <w:t>Security, access</w:t>
        </w:r>
        <w:r w:rsidR="00501929">
          <w:rPr>
            <w:noProof/>
            <w:webHidden/>
          </w:rPr>
          <w:tab/>
        </w:r>
        <w:r w:rsidR="00501929">
          <w:rPr>
            <w:noProof/>
            <w:webHidden/>
          </w:rPr>
          <w:fldChar w:fldCharType="begin"/>
        </w:r>
        <w:r w:rsidR="00501929">
          <w:rPr>
            <w:noProof/>
            <w:webHidden/>
          </w:rPr>
          <w:instrText xml:space="preserve"> PAGEREF _Toc9260396 \h </w:instrText>
        </w:r>
        <w:r w:rsidR="00501929">
          <w:rPr>
            <w:noProof/>
            <w:webHidden/>
          </w:rPr>
        </w:r>
        <w:r w:rsidR="00501929">
          <w:rPr>
            <w:noProof/>
            <w:webHidden/>
          </w:rPr>
          <w:fldChar w:fldCharType="separate"/>
        </w:r>
        <w:r w:rsidR="00732B68">
          <w:rPr>
            <w:noProof/>
            <w:webHidden/>
          </w:rPr>
          <w:t>7</w:t>
        </w:r>
        <w:r w:rsidR="00501929">
          <w:rPr>
            <w:noProof/>
            <w:webHidden/>
          </w:rPr>
          <w:fldChar w:fldCharType="end"/>
        </w:r>
      </w:hyperlink>
    </w:p>
    <w:p w14:paraId="6ACB9077" w14:textId="77777777" w:rsidR="00501929" w:rsidRDefault="00F663BA">
      <w:pPr>
        <w:pStyle w:val="TOC2"/>
        <w:rPr>
          <w:rFonts w:asciiTheme="minorHAnsi" w:eastAsiaTheme="minorEastAsia" w:hAnsiTheme="minorHAnsi" w:cstheme="minorBidi"/>
          <w:noProof/>
          <w:szCs w:val="22"/>
          <w:lang w:val="en-IE" w:eastAsia="en-IE"/>
        </w:rPr>
      </w:pPr>
      <w:hyperlink w:anchor="_Toc9260397" w:history="1">
        <w:r w:rsidR="00501929" w:rsidRPr="00CF5471">
          <w:rPr>
            <w:rStyle w:val="Hyperlink"/>
            <w:rFonts w:ascii="Arial" w:hAnsi="Arial"/>
            <w:bCs/>
            <w:iCs/>
            <w:noProof/>
          </w:rPr>
          <w:t>Data Protection</w:t>
        </w:r>
        <w:r w:rsidR="00501929">
          <w:rPr>
            <w:noProof/>
            <w:webHidden/>
          </w:rPr>
          <w:tab/>
        </w:r>
        <w:r w:rsidR="00501929">
          <w:rPr>
            <w:noProof/>
            <w:webHidden/>
          </w:rPr>
          <w:fldChar w:fldCharType="begin"/>
        </w:r>
        <w:r w:rsidR="00501929">
          <w:rPr>
            <w:noProof/>
            <w:webHidden/>
          </w:rPr>
          <w:instrText xml:space="preserve"> PAGEREF _Toc9260397 \h </w:instrText>
        </w:r>
        <w:r w:rsidR="00501929">
          <w:rPr>
            <w:noProof/>
            <w:webHidden/>
          </w:rPr>
        </w:r>
        <w:r w:rsidR="00501929">
          <w:rPr>
            <w:noProof/>
            <w:webHidden/>
          </w:rPr>
          <w:fldChar w:fldCharType="separate"/>
        </w:r>
        <w:r w:rsidR="00732B68">
          <w:rPr>
            <w:noProof/>
            <w:webHidden/>
          </w:rPr>
          <w:t>7</w:t>
        </w:r>
        <w:r w:rsidR="00501929">
          <w:rPr>
            <w:noProof/>
            <w:webHidden/>
          </w:rPr>
          <w:fldChar w:fldCharType="end"/>
        </w:r>
      </w:hyperlink>
    </w:p>
    <w:p w14:paraId="1E720969" w14:textId="77777777" w:rsidR="00501929" w:rsidRDefault="00F663BA">
      <w:pPr>
        <w:pStyle w:val="TOC1"/>
        <w:rPr>
          <w:rFonts w:asciiTheme="minorHAnsi" w:eastAsiaTheme="minorEastAsia" w:hAnsiTheme="minorHAnsi" w:cstheme="minorBidi"/>
          <w:b w:val="0"/>
          <w:color w:val="auto"/>
          <w:sz w:val="22"/>
          <w:szCs w:val="22"/>
          <w:lang w:val="en-IE" w:eastAsia="en-IE"/>
        </w:rPr>
      </w:pPr>
      <w:hyperlink w:anchor="_Toc9260398" w:history="1">
        <w:r w:rsidR="00501929" w:rsidRPr="00CF5471">
          <w:rPr>
            <w:rStyle w:val="Hyperlink"/>
            <w:bCs/>
          </w:rPr>
          <w:t>14.</w:t>
        </w:r>
        <w:r w:rsidR="00501929">
          <w:rPr>
            <w:rFonts w:asciiTheme="minorHAnsi" w:eastAsiaTheme="minorEastAsia" w:hAnsiTheme="minorHAnsi" w:cstheme="minorBidi"/>
            <w:b w:val="0"/>
            <w:color w:val="auto"/>
            <w:sz w:val="22"/>
            <w:szCs w:val="22"/>
            <w:lang w:val="en-IE" w:eastAsia="en-IE"/>
          </w:rPr>
          <w:tab/>
        </w:r>
        <w:r w:rsidR="00501929" w:rsidRPr="00CF5471">
          <w:rPr>
            <w:rStyle w:val="Hyperlink"/>
            <w:bCs/>
          </w:rPr>
          <w:t>TERMINATION</w:t>
        </w:r>
        <w:r w:rsidR="00501929">
          <w:rPr>
            <w:webHidden/>
          </w:rPr>
          <w:tab/>
        </w:r>
        <w:r w:rsidR="00501929">
          <w:rPr>
            <w:webHidden/>
          </w:rPr>
          <w:fldChar w:fldCharType="begin"/>
        </w:r>
        <w:r w:rsidR="00501929">
          <w:rPr>
            <w:webHidden/>
          </w:rPr>
          <w:instrText xml:space="preserve"> PAGEREF _Toc9260398 \h </w:instrText>
        </w:r>
        <w:r w:rsidR="00501929">
          <w:rPr>
            <w:webHidden/>
          </w:rPr>
        </w:r>
        <w:r w:rsidR="00501929">
          <w:rPr>
            <w:webHidden/>
          </w:rPr>
          <w:fldChar w:fldCharType="separate"/>
        </w:r>
        <w:r w:rsidR="00732B68">
          <w:rPr>
            <w:webHidden/>
          </w:rPr>
          <w:t>8</w:t>
        </w:r>
        <w:r w:rsidR="00501929">
          <w:rPr>
            <w:webHidden/>
          </w:rPr>
          <w:fldChar w:fldCharType="end"/>
        </w:r>
      </w:hyperlink>
    </w:p>
    <w:p w14:paraId="17DFD571" w14:textId="77777777" w:rsidR="00501929" w:rsidRDefault="00F663BA">
      <w:pPr>
        <w:pStyle w:val="TOC2"/>
        <w:rPr>
          <w:rFonts w:asciiTheme="minorHAnsi" w:eastAsiaTheme="minorEastAsia" w:hAnsiTheme="minorHAnsi" w:cstheme="minorBidi"/>
          <w:noProof/>
          <w:szCs w:val="22"/>
          <w:lang w:val="en-IE" w:eastAsia="en-IE"/>
        </w:rPr>
      </w:pPr>
      <w:hyperlink w:anchor="_Toc9260399" w:history="1">
        <w:r w:rsidR="00501929" w:rsidRPr="00CF5471">
          <w:rPr>
            <w:rStyle w:val="Hyperlink"/>
            <w:rFonts w:ascii="Arial" w:hAnsi="Arial"/>
            <w:bCs/>
            <w:iCs/>
            <w:noProof/>
          </w:rPr>
          <w:t>Party for cause</w:t>
        </w:r>
        <w:r w:rsidR="00501929">
          <w:rPr>
            <w:noProof/>
            <w:webHidden/>
          </w:rPr>
          <w:tab/>
        </w:r>
        <w:r w:rsidR="00501929">
          <w:rPr>
            <w:noProof/>
            <w:webHidden/>
          </w:rPr>
          <w:fldChar w:fldCharType="begin"/>
        </w:r>
        <w:r w:rsidR="00501929">
          <w:rPr>
            <w:noProof/>
            <w:webHidden/>
          </w:rPr>
          <w:instrText xml:space="preserve"> PAGEREF _Toc9260399 \h </w:instrText>
        </w:r>
        <w:r w:rsidR="00501929">
          <w:rPr>
            <w:noProof/>
            <w:webHidden/>
          </w:rPr>
        </w:r>
        <w:r w:rsidR="00501929">
          <w:rPr>
            <w:noProof/>
            <w:webHidden/>
          </w:rPr>
          <w:fldChar w:fldCharType="separate"/>
        </w:r>
        <w:r w:rsidR="00732B68">
          <w:rPr>
            <w:noProof/>
            <w:webHidden/>
          </w:rPr>
          <w:t>8</w:t>
        </w:r>
        <w:r w:rsidR="00501929">
          <w:rPr>
            <w:noProof/>
            <w:webHidden/>
          </w:rPr>
          <w:fldChar w:fldCharType="end"/>
        </w:r>
      </w:hyperlink>
    </w:p>
    <w:p w14:paraId="010C10CB" w14:textId="77777777" w:rsidR="00501929" w:rsidRDefault="00F663BA">
      <w:pPr>
        <w:pStyle w:val="TOC2"/>
        <w:rPr>
          <w:rFonts w:asciiTheme="minorHAnsi" w:eastAsiaTheme="minorEastAsia" w:hAnsiTheme="minorHAnsi" w:cstheme="minorBidi"/>
          <w:noProof/>
          <w:szCs w:val="22"/>
          <w:lang w:val="en-IE" w:eastAsia="en-IE"/>
        </w:rPr>
      </w:pPr>
      <w:hyperlink w:anchor="_Toc9260400" w:history="1">
        <w:r w:rsidR="00501929" w:rsidRPr="00CF5471">
          <w:rPr>
            <w:rStyle w:val="Hyperlink"/>
            <w:rFonts w:ascii="Arial" w:hAnsi="Arial" w:cs="Arial"/>
            <w:noProof/>
          </w:rPr>
          <w:t>Client for insolvency etc.</w:t>
        </w:r>
        <w:r w:rsidR="00501929">
          <w:rPr>
            <w:noProof/>
            <w:webHidden/>
          </w:rPr>
          <w:tab/>
        </w:r>
        <w:r w:rsidR="00501929">
          <w:rPr>
            <w:noProof/>
            <w:webHidden/>
          </w:rPr>
          <w:fldChar w:fldCharType="begin"/>
        </w:r>
        <w:r w:rsidR="00501929">
          <w:rPr>
            <w:noProof/>
            <w:webHidden/>
          </w:rPr>
          <w:instrText xml:space="preserve"> PAGEREF _Toc9260400 \h </w:instrText>
        </w:r>
        <w:r w:rsidR="00501929">
          <w:rPr>
            <w:noProof/>
            <w:webHidden/>
          </w:rPr>
        </w:r>
        <w:r w:rsidR="00501929">
          <w:rPr>
            <w:noProof/>
            <w:webHidden/>
          </w:rPr>
          <w:fldChar w:fldCharType="separate"/>
        </w:r>
        <w:r w:rsidR="00732B68">
          <w:rPr>
            <w:noProof/>
            <w:webHidden/>
          </w:rPr>
          <w:t>8</w:t>
        </w:r>
        <w:r w:rsidR="00501929">
          <w:rPr>
            <w:noProof/>
            <w:webHidden/>
          </w:rPr>
          <w:fldChar w:fldCharType="end"/>
        </w:r>
      </w:hyperlink>
    </w:p>
    <w:p w14:paraId="46ECECD3" w14:textId="77777777" w:rsidR="00501929" w:rsidRDefault="00F663BA">
      <w:pPr>
        <w:pStyle w:val="TOC2"/>
        <w:rPr>
          <w:rFonts w:asciiTheme="minorHAnsi" w:eastAsiaTheme="minorEastAsia" w:hAnsiTheme="minorHAnsi" w:cstheme="minorBidi"/>
          <w:noProof/>
          <w:szCs w:val="22"/>
          <w:lang w:val="en-IE" w:eastAsia="en-IE"/>
        </w:rPr>
      </w:pPr>
      <w:hyperlink w:anchor="_Toc9260401" w:history="1">
        <w:r w:rsidR="00501929" w:rsidRPr="00CF5471">
          <w:rPr>
            <w:rStyle w:val="Hyperlink"/>
            <w:rFonts w:ascii="Arial" w:hAnsi="Arial" w:cs="Arial"/>
            <w:noProof/>
          </w:rPr>
          <w:t>Client at will</w:t>
        </w:r>
        <w:r w:rsidR="00501929">
          <w:rPr>
            <w:noProof/>
            <w:webHidden/>
          </w:rPr>
          <w:tab/>
        </w:r>
        <w:r w:rsidR="00501929">
          <w:rPr>
            <w:noProof/>
            <w:webHidden/>
          </w:rPr>
          <w:fldChar w:fldCharType="begin"/>
        </w:r>
        <w:r w:rsidR="00501929">
          <w:rPr>
            <w:noProof/>
            <w:webHidden/>
          </w:rPr>
          <w:instrText xml:space="preserve"> PAGEREF _Toc9260401 \h </w:instrText>
        </w:r>
        <w:r w:rsidR="00501929">
          <w:rPr>
            <w:noProof/>
            <w:webHidden/>
          </w:rPr>
        </w:r>
        <w:r w:rsidR="00501929">
          <w:rPr>
            <w:noProof/>
            <w:webHidden/>
          </w:rPr>
          <w:fldChar w:fldCharType="separate"/>
        </w:r>
        <w:r w:rsidR="00732B68">
          <w:rPr>
            <w:noProof/>
            <w:webHidden/>
          </w:rPr>
          <w:t>8</w:t>
        </w:r>
        <w:r w:rsidR="00501929">
          <w:rPr>
            <w:noProof/>
            <w:webHidden/>
          </w:rPr>
          <w:fldChar w:fldCharType="end"/>
        </w:r>
      </w:hyperlink>
    </w:p>
    <w:p w14:paraId="0A463386" w14:textId="77777777" w:rsidR="00501929" w:rsidRDefault="00F663BA">
      <w:pPr>
        <w:pStyle w:val="TOC2"/>
        <w:rPr>
          <w:rFonts w:asciiTheme="minorHAnsi" w:eastAsiaTheme="minorEastAsia" w:hAnsiTheme="minorHAnsi" w:cstheme="minorBidi"/>
          <w:noProof/>
          <w:szCs w:val="22"/>
          <w:lang w:val="en-IE" w:eastAsia="en-IE"/>
        </w:rPr>
      </w:pPr>
      <w:hyperlink w:anchor="_Toc9260402" w:history="1">
        <w:r w:rsidR="00501929" w:rsidRPr="00CF5471">
          <w:rPr>
            <w:rStyle w:val="Hyperlink"/>
            <w:rFonts w:ascii="Arial" w:hAnsi="Arial"/>
            <w:bCs/>
            <w:iCs/>
            <w:noProof/>
          </w:rPr>
          <w:t>Notice</w:t>
        </w:r>
        <w:r w:rsidR="00501929">
          <w:rPr>
            <w:noProof/>
            <w:webHidden/>
          </w:rPr>
          <w:tab/>
        </w:r>
        <w:r w:rsidR="00501929">
          <w:rPr>
            <w:noProof/>
            <w:webHidden/>
          </w:rPr>
          <w:fldChar w:fldCharType="begin"/>
        </w:r>
        <w:r w:rsidR="00501929">
          <w:rPr>
            <w:noProof/>
            <w:webHidden/>
          </w:rPr>
          <w:instrText xml:space="preserve"> PAGEREF _Toc9260402 \h </w:instrText>
        </w:r>
        <w:r w:rsidR="00501929">
          <w:rPr>
            <w:noProof/>
            <w:webHidden/>
          </w:rPr>
        </w:r>
        <w:r w:rsidR="00501929">
          <w:rPr>
            <w:noProof/>
            <w:webHidden/>
          </w:rPr>
          <w:fldChar w:fldCharType="separate"/>
        </w:r>
        <w:r w:rsidR="00732B68">
          <w:rPr>
            <w:noProof/>
            <w:webHidden/>
          </w:rPr>
          <w:t>8</w:t>
        </w:r>
        <w:r w:rsidR="00501929">
          <w:rPr>
            <w:noProof/>
            <w:webHidden/>
          </w:rPr>
          <w:fldChar w:fldCharType="end"/>
        </w:r>
      </w:hyperlink>
    </w:p>
    <w:p w14:paraId="42334497" w14:textId="77777777" w:rsidR="00501929" w:rsidRDefault="00F663BA">
      <w:pPr>
        <w:pStyle w:val="TOC2"/>
        <w:rPr>
          <w:rFonts w:asciiTheme="minorHAnsi" w:eastAsiaTheme="minorEastAsia" w:hAnsiTheme="minorHAnsi" w:cstheme="minorBidi"/>
          <w:noProof/>
          <w:szCs w:val="22"/>
          <w:lang w:val="en-IE" w:eastAsia="en-IE"/>
        </w:rPr>
      </w:pPr>
      <w:hyperlink w:anchor="_Toc9260403" w:history="1">
        <w:r w:rsidR="00501929" w:rsidRPr="00CF5471">
          <w:rPr>
            <w:rStyle w:val="Hyperlink"/>
            <w:rFonts w:ascii="Arial" w:hAnsi="Arial" w:cs="Arial"/>
            <w:noProof/>
          </w:rPr>
          <w:t>Effects of termination</w:t>
        </w:r>
        <w:r w:rsidR="00501929">
          <w:rPr>
            <w:noProof/>
            <w:webHidden/>
          </w:rPr>
          <w:tab/>
        </w:r>
        <w:r w:rsidR="00501929">
          <w:rPr>
            <w:noProof/>
            <w:webHidden/>
          </w:rPr>
          <w:fldChar w:fldCharType="begin"/>
        </w:r>
        <w:r w:rsidR="00501929">
          <w:rPr>
            <w:noProof/>
            <w:webHidden/>
          </w:rPr>
          <w:instrText xml:space="preserve"> PAGEREF _Toc9260403 \h </w:instrText>
        </w:r>
        <w:r w:rsidR="00501929">
          <w:rPr>
            <w:noProof/>
            <w:webHidden/>
          </w:rPr>
        </w:r>
        <w:r w:rsidR="00501929">
          <w:rPr>
            <w:noProof/>
            <w:webHidden/>
          </w:rPr>
          <w:fldChar w:fldCharType="separate"/>
        </w:r>
        <w:r w:rsidR="00732B68">
          <w:rPr>
            <w:noProof/>
            <w:webHidden/>
          </w:rPr>
          <w:t>9</w:t>
        </w:r>
        <w:r w:rsidR="00501929">
          <w:rPr>
            <w:noProof/>
            <w:webHidden/>
          </w:rPr>
          <w:fldChar w:fldCharType="end"/>
        </w:r>
      </w:hyperlink>
    </w:p>
    <w:p w14:paraId="43DB3570" w14:textId="77777777" w:rsidR="00501929" w:rsidRDefault="00F663BA">
      <w:pPr>
        <w:pStyle w:val="TOC2"/>
        <w:rPr>
          <w:rFonts w:asciiTheme="minorHAnsi" w:eastAsiaTheme="minorEastAsia" w:hAnsiTheme="minorHAnsi" w:cstheme="minorBidi"/>
          <w:noProof/>
          <w:szCs w:val="22"/>
          <w:lang w:val="en-IE" w:eastAsia="en-IE"/>
        </w:rPr>
      </w:pPr>
      <w:hyperlink w:anchor="_Toc9260404" w:history="1">
        <w:r w:rsidR="00501929" w:rsidRPr="00CF5471">
          <w:rPr>
            <w:rStyle w:val="Hyperlink"/>
            <w:rFonts w:ascii="Arial" w:hAnsi="Arial" w:cs="Arial"/>
            <w:noProof/>
          </w:rPr>
          <w:t>Compensation</w:t>
        </w:r>
        <w:r w:rsidR="00501929">
          <w:rPr>
            <w:noProof/>
            <w:webHidden/>
          </w:rPr>
          <w:tab/>
        </w:r>
        <w:r w:rsidR="00501929">
          <w:rPr>
            <w:noProof/>
            <w:webHidden/>
          </w:rPr>
          <w:fldChar w:fldCharType="begin"/>
        </w:r>
        <w:r w:rsidR="00501929">
          <w:rPr>
            <w:noProof/>
            <w:webHidden/>
          </w:rPr>
          <w:instrText xml:space="preserve"> PAGEREF _Toc9260404 \h </w:instrText>
        </w:r>
        <w:r w:rsidR="00501929">
          <w:rPr>
            <w:noProof/>
            <w:webHidden/>
          </w:rPr>
        </w:r>
        <w:r w:rsidR="00501929">
          <w:rPr>
            <w:noProof/>
            <w:webHidden/>
          </w:rPr>
          <w:fldChar w:fldCharType="separate"/>
        </w:r>
        <w:r w:rsidR="00732B68">
          <w:rPr>
            <w:noProof/>
            <w:webHidden/>
          </w:rPr>
          <w:t>9</w:t>
        </w:r>
        <w:r w:rsidR="00501929">
          <w:rPr>
            <w:noProof/>
            <w:webHidden/>
          </w:rPr>
          <w:fldChar w:fldCharType="end"/>
        </w:r>
      </w:hyperlink>
    </w:p>
    <w:p w14:paraId="4B9DE8B2" w14:textId="77777777" w:rsidR="00501929" w:rsidRDefault="00F663BA">
      <w:pPr>
        <w:pStyle w:val="TOC2"/>
        <w:rPr>
          <w:rFonts w:asciiTheme="minorHAnsi" w:eastAsiaTheme="minorEastAsia" w:hAnsiTheme="minorHAnsi" w:cstheme="minorBidi"/>
          <w:noProof/>
          <w:szCs w:val="22"/>
          <w:lang w:val="en-IE" w:eastAsia="en-IE"/>
        </w:rPr>
      </w:pPr>
      <w:hyperlink w:anchor="_Toc9260405" w:history="1">
        <w:r w:rsidR="00501929" w:rsidRPr="00CF5471">
          <w:rPr>
            <w:rStyle w:val="Hyperlink"/>
            <w:rFonts w:ascii="Arial" w:hAnsi="Arial" w:cs="Arial"/>
            <w:noProof/>
          </w:rPr>
          <w:t>Termination of PSDP Services</w:t>
        </w:r>
        <w:r w:rsidR="00501929">
          <w:rPr>
            <w:noProof/>
            <w:webHidden/>
          </w:rPr>
          <w:tab/>
        </w:r>
        <w:r w:rsidR="00501929">
          <w:rPr>
            <w:noProof/>
            <w:webHidden/>
          </w:rPr>
          <w:fldChar w:fldCharType="begin"/>
        </w:r>
        <w:r w:rsidR="00501929">
          <w:rPr>
            <w:noProof/>
            <w:webHidden/>
          </w:rPr>
          <w:instrText xml:space="preserve"> PAGEREF _Toc9260405 \h </w:instrText>
        </w:r>
        <w:r w:rsidR="00501929">
          <w:rPr>
            <w:noProof/>
            <w:webHidden/>
          </w:rPr>
        </w:r>
        <w:r w:rsidR="00501929">
          <w:rPr>
            <w:noProof/>
            <w:webHidden/>
          </w:rPr>
          <w:fldChar w:fldCharType="separate"/>
        </w:r>
        <w:r w:rsidR="00732B68">
          <w:rPr>
            <w:noProof/>
            <w:webHidden/>
          </w:rPr>
          <w:t>9</w:t>
        </w:r>
        <w:r w:rsidR="00501929">
          <w:rPr>
            <w:noProof/>
            <w:webHidden/>
          </w:rPr>
          <w:fldChar w:fldCharType="end"/>
        </w:r>
      </w:hyperlink>
    </w:p>
    <w:p w14:paraId="03F4DACC" w14:textId="77777777" w:rsidR="00501929" w:rsidRDefault="00F663BA">
      <w:pPr>
        <w:pStyle w:val="TOC1"/>
        <w:rPr>
          <w:rFonts w:asciiTheme="minorHAnsi" w:eastAsiaTheme="minorEastAsia" w:hAnsiTheme="minorHAnsi" w:cstheme="minorBidi"/>
          <w:b w:val="0"/>
          <w:color w:val="auto"/>
          <w:sz w:val="22"/>
          <w:szCs w:val="22"/>
          <w:lang w:val="en-IE" w:eastAsia="en-IE"/>
        </w:rPr>
      </w:pPr>
      <w:hyperlink w:anchor="_Toc9260406" w:history="1">
        <w:r w:rsidR="00501929" w:rsidRPr="00CF5471">
          <w:rPr>
            <w:rStyle w:val="Hyperlink"/>
            <w:bCs/>
          </w:rPr>
          <w:t>15.</w:t>
        </w:r>
        <w:r w:rsidR="00501929">
          <w:rPr>
            <w:rFonts w:asciiTheme="minorHAnsi" w:eastAsiaTheme="minorEastAsia" w:hAnsiTheme="minorHAnsi" w:cstheme="minorBidi"/>
            <w:b w:val="0"/>
            <w:color w:val="auto"/>
            <w:sz w:val="22"/>
            <w:szCs w:val="22"/>
            <w:lang w:val="en-IE" w:eastAsia="en-IE"/>
          </w:rPr>
          <w:tab/>
        </w:r>
        <w:r w:rsidR="00501929" w:rsidRPr="00CF5471">
          <w:rPr>
            <w:rStyle w:val="Hyperlink"/>
            <w:bCs/>
          </w:rPr>
          <w:t>LAW</w:t>
        </w:r>
        <w:r w:rsidR="00501929">
          <w:rPr>
            <w:webHidden/>
          </w:rPr>
          <w:tab/>
        </w:r>
        <w:r w:rsidR="00501929">
          <w:rPr>
            <w:webHidden/>
          </w:rPr>
          <w:fldChar w:fldCharType="begin"/>
        </w:r>
        <w:r w:rsidR="00501929">
          <w:rPr>
            <w:webHidden/>
          </w:rPr>
          <w:instrText xml:space="preserve"> PAGEREF _Toc9260406 \h </w:instrText>
        </w:r>
        <w:r w:rsidR="00501929">
          <w:rPr>
            <w:webHidden/>
          </w:rPr>
        </w:r>
        <w:r w:rsidR="00501929">
          <w:rPr>
            <w:webHidden/>
          </w:rPr>
          <w:fldChar w:fldCharType="separate"/>
        </w:r>
        <w:r w:rsidR="00732B68">
          <w:rPr>
            <w:webHidden/>
          </w:rPr>
          <w:t>9</w:t>
        </w:r>
        <w:r w:rsidR="00501929">
          <w:rPr>
            <w:webHidden/>
          </w:rPr>
          <w:fldChar w:fldCharType="end"/>
        </w:r>
      </w:hyperlink>
    </w:p>
    <w:p w14:paraId="637A6753" w14:textId="77777777" w:rsidR="00501929" w:rsidRDefault="00F663BA">
      <w:pPr>
        <w:pStyle w:val="TOC1"/>
        <w:rPr>
          <w:rFonts w:asciiTheme="minorHAnsi" w:eastAsiaTheme="minorEastAsia" w:hAnsiTheme="minorHAnsi" w:cstheme="minorBidi"/>
          <w:b w:val="0"/>
          <w:color w:val="auto"/>
          <w:sz w:val="22"/>
          <w:szCs w:val="22"/>
          <w:lang w:val="en-IE" w:eastAsia="en-IE"/>
        </w:rPr>
      </w:pPr>
      <w:hyperlink w:anchor="_Toc9260407" w:history="1">
        <w:r w:rsidR="00501929" w:rsidRPr="00CF5471">
          <w:rPr>
            <w:rStyle w:val="Hyperlink"/>
            <w:bCs/>
          </w:rPr>
          <w:t>16.</w:t>
        </w:r>
        <w:r w:rsidR="00501929">
          <w:rPr>
            <w:rFonts w:asciiTheme="minorHAnsi" w:eastAsiaTheme="minorEastAsia" w:hAnsiTheme="minorHAnsi" w:cstheme="minorBidi"/>
            <w:b w:val="0"/>
            <w:color w:val="auto"/>
            <w:sz w:val="22"/>
            <w:szCs w:val="22"/>
            <w:lang w:val="en-IE" w:eastAsia="en-IE"/>
          </w:rPr>
          <w:tab/>
        </w:r>
        <w:r w:rsidR="00501929" w:rsidRPr="00CF5471">
          <w:rPr>
            <w:rStyle w:val="Hyperlink"/>
            <w:bCs/>
          </w:rPr>
          <w:t>DISPUTES</w:t>
        </w:r>
        <w:r w:rsidR="00501929">
          <w:rPr>
            <w:webHidden/>
          </w:rPr>
          <w:tab/>
        </w:r>
        <w:r w:rsidR="00501929">
          <w:rPr>
            <w:webHidden/>
          </w:rPr>
          <w:fldChar w:fldCharType="begin"/>
        </w:r>
        <w:r w:rsidR="00501929">
          <w:rPr>
            <w:webHidden/>
          </w:rPr>
          <w:instrText xml:space="preserve"> PAGEREF _Toc9260407 \h </w:instrText>
        </w:r>
        <w:r w:rsidR="00501929">
          <w:rPr>
            <w:webHidden/>
          </w:rPr>
        </w:r>
        <w:r w:rsidR="00501929">
          <w:rPr>
            <w:webHidden/>
          </w:rPr>
          <w:fldChar w:fldCharType="separate"/>
        </w:r>
        <w:r w:rsidR="00732B68">
          <w:rPr>
            <w:webHidden/>
          </w:rPr>
          <w:t>9</w:t>
        </w:r>
        <w:r w:rsidR="00501929">
          <w:rPr>
            <w:webHidden/>
          </w:rPr>
          <w:fldChar w:fldCharType="end"/>
        </w:r>
      </w:hyperlink>
    </w:p>
    <w:p w14:paraId="4FBC0652" w14:textId="77777777" w:rsidR="0096026F" w:rsidRPr="0096026F" w:rsidRDefault="00311686" w:rsidP="0096026F">
      <w:pPr>
        <w:pStyle w:val="TOC1"/>
        <w:rPr>
          <w:rFonts w:ascii="Times New Roman" w:eastAsia="Arial Unicode MS" w:hAnsi="Times New Roman"/>
          <w:lang w:val="en-US"/>
        </w:rPr>
        <w:sectPr w:rsidR="0096026F" w:rsidRPr="0096026F">
          <w:footerReference w:type="even" r:id="rId14"/>
          <w:footerReference w:type="default" r:id="rId15"/>
          <w:footerReference w:type="first" r:id="rId16"/>
          <w:pgSz w:w="11906" w:h="16838" w:code="9"/>
          <w:pgMar w:top="1134" w:right="1134" w:bottom="1134" w:left="1418" w:header="561" w:footer="561" w:gutter="0"/>
          <w:pgNumType w:fmt="lowerRoman"/>
          <w:cols w:space="720"/>
          <w:titlePg/>
          <w:docGrid w:linePitch="299"/>
        </w:sectPr>
      </w:pPr>
      <w:r>
        <w:fldChar w:fldCharType="end"/>
      </w:r>
    </w:p>
    <w:p w14:paraId="4FBC0653" w14:textId="77777777" w:rsidR="00311686" w:rsidRDefault="00311686">
      <w:pPr>
        <w:pStyle w:val="Heading4"/>
        <w:rPr>
          <w:color w:val="auto"/>
        </w:rPr>
      </w:pPr>
      <w:bookmarkStart w:id="46" w:name="BeginInsertMap"/>
      <w:bookmarkStart w:id="47" w:name="_Toc155772188"/>
      <w:bookmarkStart w:id="48" w:name="_Toc167095634"/>
      <w:bookmarkEnd w:id="0"/>
      <w:bookmarkEnd w:id="1"/>
      <w:bookmarkEnd w:id="2"/>
      <w:bookmarkEnd w:id="3"/>
      <w:bookmarkEnd w:id="43"/>
      <w:bookmarkEnd w:id="46"/>
      <w:r>
        <w:rPr>
          <w:caps/>
          <w:color w:val="auto"/>
          <w:sz w:val="28"/>
          <w:szCs w:val="28"/>
        </w:rPr>
        <w:lastRenderedPageBreak/>
        <w:t>AGREEMENT</w:t>
      </w:r>
      <w:r>
        <w:rPr>
          <w:color w:val="auto"/>
          <w:spacing w:val="20"/>
          <w:sz w:val="28"/>
          <w:szCs w:val="28"/>
        </w:rPr>
        <w:t xml:space="preserve"> </w:t>
      </w:r>
      <w:r>
        <w:rPr>
          <w:rStyle w:val="BlockTextChar1"/>
          <w:color w:val="auto"/>
        </w:rPr>
        <w:t>made on the date of execution</w:t>
      </w:r>
      <w:bookmarkEnd w:id="47"/>
      <w:bookmarkEnd w:id="48"/>
      <w:r>
        <w:rPr>
          <w:rStyle w:val="BlockTextChar1"/>
          <w:color w:val="auto"/>
        </w:rPr>
        <w:t xml:space="preserve"> </w:t>
      </w:r>
    </w:p>
    <w:p w14:paraId="4FBC0654" w14:textId="77777777" w:rsidR="00311686" w:rsidRDefault="00311686">
      <w:pPr>
        <w:pStyle w:val="Heading4"/>
        <w:rPr>
          <w:rStyle w:val="BlockTextChar1"/>
          <w:color w:val="auto"/>
        </w:rPr>
      </w:pPr>
      <w:bookmarkStart w:id="49" w:name="_Toc155772189"/>
      <w:bookmarkStart w:id="50" w:name="_Toc167095635"/>
      <w:r>
        <w:rPr>
          <w:color w:val="auto"/>
          <w:sz w:val="28"/>
          <w:szCs w:val="28"/>
        </w:rPr>
        <w:t xml:space="preserve">BETWEEN </w:t>
      </w:r>
      <w:r>
        <w:rPr>
          <w:rStyle w:val="BlockTextChar1"/>
          <w:color w:val="auto"/>
        </w:rPr>
        <w:t>the Client and the Consultant</w:t>
      </w:r>
      <w:bookmarkEnd w:id="49"/>
      <w:bookmarkEnd w:id="50"/>
      <w:r>
        <w:rPr>
          <w:rStyle w:val="BlockTextChar1"/>
          <w:color w:val="auto"/>
        </w:rPr>
        <w:t xml:space="preserve"> </w:t>
      </w:r>
    </w:p>
    <w:p w14:paraId="4FBC0655" w14:textId="77777777" w:rsidR="00311686" w:rsidRDefault="00311686">
      <w:pPr>
        <w:pStyle w:val="Heading5Blocknumbered"/>
        <w:spacing w:after="120"/>
        <w:ind w:left="0" w:firstLine="0"/>
        <w:rPr>
          <w:rFonts w:ascii="Arial" w:hAnsi="Arial" w:cs="Arial"/>
          <w:color w:val="auto"/>
          <w:sz w:val="20"/>
          <w:szCs w:val="20"/>
        </w:rPr>
      </w:pPr>
      <w:bookmarkStart w:id="51" w:name="_Toc155772190"/>
      <w:bookmarkStart w:id="52" w:name="_Toc167095636"/>
      <w:bookmarkStart w:id="53" w:name="_Toc167095698"/>
      <w:bookmarkStart w:id="54" w:name="_Toc9260354"/>
      <w:r>
        <w:rPr>
          <w:rFonts w:ascii="Arial" w:hAnsi="Arial" w:cs="Arial"/>
          <w:color w:val="auto"/>
          <w:sz w:val="20"/>
          <w:szCs w:val="20"/>
        </w:rPr>
        <w:t>APPOINTMENT</w:t>
      </w:r>
      <w:bookmarkEnd w:id="51"/>
      <w:bookmarkEnd w:id="52"/>
      <w:bookmarkEnd w:id="53"/>
      <w:bookmarkEnd w:id="54"/>
    </w:p>
    <w:tbl>
      <w:tblPr>
        <w:tblW w:w="0" w:type="auto"/>
        <w:tblInd w:w="330" w:type="dxa"/>
        <w:tblCellMar>
          <w:left w:w="0" w:type="dxa"/>
        </w:tblCellMar>
        <w:tblLook w:val="01E0" w:firstRow="1" w:lastRow="1" w:firstColumn="1" w:lastColumn="1" w:noHBand="0" w:noVBand="0"/>
      </w:tblPr>
      <w:tblGrid>
        <w:gridCol w:w="547"/>
        <w:gridCol w:w="8477"/>
      </w:tblGrid>
      <w:tr w:rsidR="00311686" w14:paraId="4FBC0658" w14:textId="77777777">
        <w:tc>
          <w:tcPr>
            <w:tcW w:w="550" w:type="dxa"/>
          </w:tcPr>
          <w:p w14:paraId="4FBC0656" w14:textId="77777777" w:rsidR="00311686" w:rsidRDefault="00311686">
            <w:pPr>
              <w:pStyle w:val="StylenumberedArial8ptRightRight025cmAfter0pt"/>
            </w:pPr>
            <w:r>
              <w:t>1</w:t>
            </w:r>
          </w:p>
        </w:tc>
        <w:tc>
          <w:tcPr>
            <w:tcW w:w="8582" w:type="dxa"/>
          </w:tcPr>
          <w:p w14:paraId="4FBC0657" w14:textId="77777777" w:rsidR="00311686" w:rsidRDefault="00311686">
            <w:pPr>
              <w:pStyle w:val="BlockText"/>
              <w:rPr>
                <w:rFonts w:ascii="Arial" w:hAnsi="Arial" w:cs="Arial"/>
                <w:sz w:val="20"/>
                <w:szCs w:val="20"/>
              </w:rPr>
            </w:pPr>
            <w:r>
              <w:rPr>
                <w:rFonts w:ascii="Arial" w:hAnsi="Arial" w:cs="Arial"/>
                <w:sz w:val="20"/>
                <w:szCs w:val="20"/>
              </w:rPr>
              <w:t>The Client appoints the Consultant, and the Consultant accepts the appointment</w:t>
            </w:r>
          </w:p>
        </w:tc>
      </w:tr>
      <w:tr w:rsidR="00311686" w14:paraId="4FBC065B" w14:textId="77777777">
        <w:tc>
          <w:tcPr>
            <w:tcW w:w="550" w:type="dxa"/>
          </w:tcPr>
          <w:p w14:paraId="4FBC0659" w14:textId="77777777" w:rsidR="00311686" w:rsidRDefault="00311686">
            <w:pPr>
              <w:pStyle w:val="subnumber"/>
            </w:pPr>
            <w:r>
              <w:t>2</w:t>
            </w:r>
          </w:p>
        </w:tc>
        <w:tc>
          <w:tcPr>
            <w:tcW w:w="8582" w:type="dxa"/>
          </w:tcPr>
          <w:p w14:paraId="4FBC065A" w14:textId="77777777" w:rsidR="00311686" w:rsidRDefault="00311686">
            <w:pPr>
              <w:pStyle w:val="BlockText"/>
              <w:rPr>
                <w:rFonts w:ascii="Arial" w:hAnsi="Arial" w:cs="Arial"/>
                <w:sz w:val="20"/>
                <w:szCs w:val="20"/>
              </w:rPr>
            </w:pPr>
            <w:r>
              <w:rPr>
                <w:rFonts w:ascii="Arial" w:hAnsi="Arial" w:cs="Arial"/>
                <w:sz w:val="20"/>
                <w:szCs w:val="20"/>
              </w:rPr>
              <w:t>for the Project,</w:t>
            </w:r>
          </w:p>
        </w:tc>
      </w:tr>
      <w:tr w:rsidR="00311686" w14:paraId="4FBC065E" w14:textId="77777777">
        <w:tc>
          <w:tcPr>
            <w:tcW w:w="550" w:type="dxa"/>
          </w:tcPr>
          <w:p w14:paraId="4FBC065C" w14:textId="77777777" w:rsidR="00311686" w:rsidRDefault="00311686">
            <w:pPr>
              <w:pStyle w:val="subnumber"/>
            </w:pPr>
            <w:r>
              <w:t>3</w:t>
            </w:r>
          </w:p>
        </w:tc>
        <w:tc>
          <w:tcPr>
            <w:tcW w:w="8582" w:type="dxa"/>
          </w:tcPr>
          <w:p w14:paraId="4FBC065D" w14:textId="77777777" w:rsidR="00311686" w:rsidRDefault="00311686">
            <w:pPr>
              <w:pStyle w:val="endsentence"/>
              <w:rPr>
                <w:rFonts w:ascii="Arial" w:hAnsi="Arial" w:cs="Arial"/>
                <w:sz w:val="20"/>
                <w:szCs w:val="20"/>
              </w:rPr>
            </w:pPr>
            <w:proofErr w:type="gramStart"/>
            <w:r>
              <w:rPr>
                <w:rFonts w:ascii="Arial" w:hAnsi="Arial" w:cs="Arial"/>
                <w:sz w:val="20"/>
                <w:szCs w:val="20"/>
              </w:rPr>
              <w:t>on</w:t>
            </w:r>
            <w:proofErr w:type="gramEnd"/>
            <w:r>
              <w:rPr>
                <w:rFonts w:ascii="Arial" w:hAnsi="Arial" w:cs="Arial"/>
                <w:sz w:val="20"/>
                <w:szCs w:val="20"/>
              </w:rPr>
              <w:t xml:space="preserve"> the terms of the Contract.</w:t>
            </w:r>
          </w:p>
        </w:tc>
      </w:tr>
    </w:tbl>
    <w:p w14:paraId="4FBC065F" w14:textId="77777777" w:rsidR="00311686" w:rsidRDefault="00311686">
      <w:pPr>
        <w:pStyle w:val="Heading6"/>
        <w:rPr>
          <w:rFonts w:ascii="Arial" w:hAnsi="Arial" w:cs="Arial"/>
          <w:bCs/>
          <w:iCs/>
          <w:color w:val="auto"/>
          <w:sz w:val="20"/>
          <w:szCs w:val="20"/>
        </w:rPr>
      </w:pPr>
      <w:bookmarkStart w:id="55" w:name="_Toc155772191"/>
      <w:bookmarkStart w:id="56" w:name="_Toc9260355"/>
      <w:r>
        <w:rPr>
          <w:rFonts w:ascii="Arial" w:hAnsi="Arial"/>
          <w:bCs/>
          <w:iCs/>
          <w:color w:val="auto"/>
          <w:sz w:val="20"/>
        </w:rPr>
        <w:t>Contract</w:t>
      </w:r>
      <w:bookmarkEnd w:id="55"/>
      <w:bookmarkEnd w:id="56"/>
    </w:p>
    <w:tbl>
      <w:tblPr>
        <w:tblW w:w="0" w:type="auto"/>
        <w:tblInd w:w="330" w:type="dxa"/>
        <w:tblCellMar>
          <w:left w:w="0" w:type="dxa"/>
        </w:tblCellMar>
        <w:tblLook w:val="01E0" w:firstRow="1" w:lastRow="1" w:firstColumn="1" w:lastColumn="1" w:noHBand="0" w:noVBand="0"/>
      </w:tblPr>
      <w:tblGrid>
        <w:gridCol w:w="548"/>
        <w:gridCol w:w="8476"/>
      </w:tblGrid>
      <w:tr w:rsidR="00311686" w14:paraId="4FBC0662" w14:textId="77777777">
        <w:tc>
          <w:tcPr>
            <w:tcW w:w="550" w:type="dxa"/>
          </w:tcPr>
          <w:p w14:paraId="4FBC0660" w14:textId="77777777" w:rsidR="00311686" w:rsidRDefault="00311686">
            <w:pPr>
              <w:pStyle w:val="subnumber"/>
            </w:pPr>
            <w:r>
              <w:t>4</w:t>
            </w:r>
          </w:p>
        </w:tc>
        <w:tc>
          <w:tcPr>
            <w:tcW w:w="8582" w:type="dxa"/>
          </w:tcPr>
          <w:p w14:paraId="4FBC0661" w14:textId="77777777" w:rsidR="00311686" w:rsidRDefault="00311686">
            <w:pPr>
              <w:pStyle w:val="BlockText"/>
              <w:spacing w:after="60"/>
              <w:rPr>
                <w:rFonts w:ascii="Arial" w:hAnsi="Arial" w:cs="Arial"/>
                <w:sz w:val="20"/>
                <w:szCs w:val="20"/>
              </w:rPr>
            </w:pPr>
            <w:r>
              <w:rPr>
                <w:rFonts w:ascii="Arial" w:hAnsi="Arial" w:cs="Arial"/>
                <w:sz w:val="20"/>
                <w:szCs w:val="20"/>
              </w:rPr>
              <w:t>The Contract is the entire agreement of the parties about the appointment, and consists of –</w:t>
            </w:r>
          </w:p>
        </w:tc>
      </w:tr>
      <w:tr w:rsidR="00311686" w14:paraId="4FBC0665" w14:textId="77777777">
        <w:tc>
          <w:tcPr>
            <w:tcW w:w="550" w:type="dxa"/>
          </w:tcPr>
          <w:p w14:paraId="4FBC0663" w14:textId="77777777" w:rsidR="00311686" w:rsidRDefault="00311686">
            <w:pPr>
              <w:pStyle w:val="subnumber"/>
            </w:pPr>
            <w:r>
              <w:t>5</w:t>
            </w:r>
          </w:p>
        </w:tc>
        <w:tc>
          <w:tcPr>
            <w:tcW w:w="8582" w:type="dxa"/>
          </w:tcPr>
          <w:p w14:paraId="4FBC0664" w14:textId="77777777" w:rsidR="00311686" w:rsidRDefault="00311686">
            <w:pPr>
              <w:pStyle w:val="BlockText"/>
              <w:spacing w:after="60"/>
              <w:rPr>
                <w:rFonts w:ascii="Arial" w:hAnsi="Arial" w:cs="Arial"/>
                <w:sz w:val="20"/>
                <w:szCs w:val="20"/>
              </w:rPr>
            </w:pPr>
            <w:r>
              <w:rPr>
                <w:rFonts w:ascii="Arial" w:hAnsi="Arial" w:cs="Arial"/>
                <w:sz w:val="20"/>
                <w:szCs w:val="20"/>
              </w:rPr>
              <w:tab/>
            </w:r>
            <w:r>
              <w:rPr>
                <w:rFonts w:ascii="Arial" w:hAnsi="Arial" w:cs="Arial"/>
                <w:sz w:val="20"/>
                <w:szCs w:val="20"/>
              </w:rPr>
              <w:tab/>
              <w:t>this Agreement;</w:t>
            </w:r>
          </w:p>
        </w:tc>
      </w:tr>
      <w:tr w:rsidR="00311686" w14:paraId="4FBC0668" w14:textId="77777777">
        <w:tc>
          <w:tcPr>
            <w:tcW w:w="550" w:type="dxa"/>
          </w:tcPr>
          <w:p w14:paraId="4FBC0666" w14:textId="77777777" w:rsidR="00311686" w:rsidRDefault="00311686">
            <w:pPr>
              <w:pStyle w:val="subnumber"/>
            </w:pPr>
            <w:r>
              <w:t>6</w:t>
            </w:r>
          </w:p>
        </w:tc>
        <w:tc>
          <w:tcPr>
            <w:tcW w:w="8582" w:type="dxa"/>
          </w:tcPr>
          <w:p w14:paraId="4FBC0667" w14:textId="77777777" w:rsidR="00311686" w:rsidRDefault="00311686">
            <w:pPr>
              <w:pStyle w:val="BlockText"/>
              <w:spacing w:after="60"/>
              <w:rPr>
                <w:rFonts w:ascii="Arial" w:hAnsi="Arial" w:cs="Arial"/>
                <w:sz w:val="20"/>
                <w:szCs w:val="20"/>
              </w:rPr>
            </w:pPr>
            <w:r>
              <w:rPr>
                <w:rFonts w:ascii="Arial" w:hAnsi="Arial" w:cs="Arial"/>
                <w:sz w:val="20"/>
                <w:szCs w:val="20"/>
              </w:rPr>
              <w:tab/>
            </w:r>
            <w:r>
              <w:rPr>
                <w:rFonts w:ascii="Arial" w:hAnsi="Arial" w:cs="Arial"/>
                <w:sz w:val="20"/>
                <w:szCs w:val="20"/>
              </w:rPr>
              <w:tab/>
              <w:t>Schedules A and B;</w:t>
            </w:r>
          </w:p>
        </w:tc>
      </w:tr>
      <w:tr w:rsidR="00311686" w14:paraId="4FBC066B" w14:textId="77777777">
        <w:tc>
          <w:tcPr>
            <w:tcW w:w="550" w:type="dxa"/>
          </w:tcPr>
          <w:p w14:paraId="4FBC0669" w14:textId="77777777" w:rsidR="00311686" w:rsidRDefault="00311686">
            <w:pPr>
              <w:pStyle w:val="subnumber"/>
            </w:pPr>
            <w:r>
              <w:t>7</w:t>
            </w:r>
          </w:p>
        </w:tc>
        <w:tc>
          <w:tcPr>
            <w:tcW w:w="8582" w:type="dxa"/>
          </w:tcPr>
          <w:p w14:paraId="4FBC066A" w14:textId="77777777" w:rsidR="00311686" w:rsidRDefault="00311686">
            <w:pPr>
              <w:pStyle w:val="endsentence"/>
              <w:rPr>
                <w:rFonts w:ascii="Arial" w:hAnsi="Arial" w:cs="Arial"/>
                <w:sz w:val="20"/>
                <w:szCs w:val="20"/>
              </w:rPr>
            </w:pPr>
            <w:r>
              <w:rPr>
                <w:rFonts w:ascii="Arial" w:hAnsi="Arial" w:cs="Arial"/>
                <w:sz w:val="20"/>
                <w:szCs w:val="20"/>
              </w:rPr>
              <w:tab/>
            </w:r>
            <w:r>
              <w:rPr>
                <w:rFonts w:ascii="Arial" w:hAnsi="Arial" w:cs="Arial"/>
                <w:sz w:val="20"/>
                <w:szCs w:val="20"/>
              </w:rPr>
              <w:tab/>
              <w:t>any contents of other documents identified in Schedule A.</w:t>
            </w:r>
          </w:p>
        </w:tc>
      </w:tr>
      <w:tr w:rsidR="00311686" w14:paraId="4FBC066E" w14:textId="77777777">
        <w:tc>
          <w:tcPr>
            <w:tcW w:w="550" w:type="dxa"/>
          </w:tcPr>
          <w:p w14:paraId="4FBC066C" w14:textId="77777777" w:rsidR="00311686" w:rsidRDefault="00311686">
            <w:pPr>
              <w:pStyle w:val="subnumber"/>
            </w:pPr>
            <w:r>
              <w:t>8</w:t>
            </w:r>
          </w:p>
        </w:tc>
        <w:tc>
          <w:tcPr>
            <w:tcW w:w="8582" w:type="dxa"/>
          </w:tcPr>
          <w:p w14:paraId="4FBC066D" w14:textId="77777777" w:rsidR="00311686" w:rsidRDefault="00311686">
            <w:pPr>
              <w:pStyle w:val="BlockText"/>
              <w:rPr>
                <w:rFonts w:ascii="Arial" w:hAnsi="Arial" w:cs="Arial"/>
                <w:sz w:val="20"/>
                <w:szCs w:val="20"/>
              </w:rPr>
            </w:pPr>
            <w:r>
              <w:rPr>
                <w:rFonts w:ascii="Arial" w:hAnsi="Arial" w:cs="Arial"/>
                <w:sz w:val="20"/>
                <w:szCs w:val="20"/>
              </w:rPr>
              <w:t>Schedule A describes methods used in the Agreement;</w:t>
            </w:r>
          </w:p>
        </w:tc>
      </w:tr>
      <w:tr w:rsidR="00311686" w14:paraId="4FBC0671" w14:textId="77777777">
        <w:tc>
          <w:tcPr>
            <w:tcW w:w="550" w:type="dxa"/>
          </w:tcPr>
          <w:p w14:paraId="4FBC066F" w14:textId="77777777" w:rsidR="00311686" w:rsidRDefault="00311686">
            <w:pPr>
              <w:pStyle w:val="subnumber"/>
            </w:pPr>
            <w:r>
              <w:t>9</w:t>
            </w:r>
          </w:p>
        </w:tc>
        <w:tc>
          <w:tcPr>
            <w:tcW w:w="8582" w:type="dxa"/>
          </w:tcPr>
          <w:p w14:paraId="4FBC0670" w14:textId="77777777" w:rsidR="00311686" w:rsidRDefault="00311686">
            <w:pPr>
              <w:pStyle w:val="BlockText"/>
              <w:rPr>
                <w:rFonts w:ascii="Arial" w:hAnsi="Arial" w:cs="Arial"/>
                <w:sz w:val="20"/>
                <w:szCs w:val="20"/>
              </w:rPr>
            </w:pPr>
            <w:r>
              <w:rPr>
                <w:rFonts w:ascii="Arial" w:hAnsi="Arial" w:cs="Arial"/>
                <w:sz w:val="20"/>
                <w:szCs w:val="20"/>
              </w:rPr>
              <w:t>defines capitalised terms;</w:t>
            </w:r>
          </w:p>
        </w:tc>
      </w:tr>
      <w:tr w:rsidR="00311686" w14:paraId="4FBC0674" w14:textId="77777777">
        <w:trPr>
          <w:trHeight w:val="345"/>
        </w:trPr>
        <w:tc>
          <w:tcPr>
            <w:tcW w:w="550" w:type="dxa"/>
          </w:tcPr>
          <w:p w14:paraId="4FBC0672" w14:textId="77777777" w:rsidR="00311686" w:rsidRDefault="00311686">
            <w:pPr>
              <w:pStyle w:val="subnumber"/>
            </w:pPr>
            <w:r>
              <w:t>10</w:t>
            </w:r>
          </w:p>
        </w:tc>
        <w:tc>
          <w:tcPr>
            <w:tcW w:w="8582" w:type="dxa"/>
          </w:tcPr>
          <w:p w14:paraId="4FBC0673" w14:textId="77777777" w:rsidR="00311686" w:rsidRDefault="00311686">
            <w:pPr>
              <w:pStyle w:val="endsentence"/>
              <w:rPr>
                <w:rFonts w:ascii="Arial" w:hAnsi="Arial"/>
                <w:sz w:val="20"/>
              </w:rPr>
            </w:pPr>
            <w:proofErr w:type="gramStart"/>
            <w:r>
              <w:rPr>
                <w:rFonts w:ascii="Arial" w:hAnsi="Arial"/>
                <w:sz w:val="20"/>
              </w:rPr>
              <w:t>includes</w:t>
            </w:r>
            <w:proofErr w:type="gramEnd"/>
            <w:r>
              <w:rPr>
                <w:rFonts w:ascii="Arial" w:hAnsi="Arial"/>
                <w:sz w:val="20"/>
              </w:rPr>
              <w:t xml:space="preserve"> particulars and choices specially entered for this appointment.</w:t>
            </w:r>
          </w:p>
        </w:tc>
      </w:tr>
      <w:tr w:rsidR="00311686" w14:paraId="4FBC0677" w14:textId="77777777">
        <w:tc>
          <w:tcPr>
            <w:tcW w:w="550" w:type="dxa"/>
          </w:tcPr>
          <w:p w14:paraId="4FBC0675" w14:textId="77777777" w:rsidR="00311686" w:rsidRDefault="00311686">
            <w:pPr>
              <w:pStyle w:val="subnumber"/>
            </w:pPr>
            <w:r>
              <w:t>11</w:t>
            </w:r>
          </w:p>
        </w:tc>
        <w:tc>
          <w:tcPr>
            <w:tcW w:w="8582" w:type="dxa"/>
          </w:tcPr>
          <w:p w14:paraId="4FBC0676" w14:textId="77777777" w:rsidR="00311686" w:rsidRDefault="00311686">
            <w:pPr>
              <w:pStyle w:val="BlockText"/>
              <w:rPr>
                <w:rFonts w:ascii="Arial" w:hAnsi="Arial" w:cs="Arial"/>
                <w:sz w:val="20"/>
                <w:szCs w:val="20"/>
              </w:rPr>
            </w:pPr>
            <w:r>
              <w:rPr>
                <w:rFonts w:ascii="Arial" w:hAnsi="Arial" w:cs="Arial"/>
                <w:sz w:val="20"/>
                <w:szCs w:val="20"/>
              </w:rPr>
              <w:t>The parties intend the Contract to be given purposeful meaning</w:t>
            </w:r>
          </w:p>
        </w:tc>
      </w:tr>
      <w:tr w:rsidR="00311686" w14:paraId="4FBC067A" w14:textId="77777777">
        <w:tc>
          <w:tcPr>
            <w:tcW w:w="550" w:type="dxa"/>
          </w:tcPr>
          <w:p w14:paraId="4FBC0678" w14:textId="77777777" w:rsidR="00311686" w:rsidRDefault="00311686">
            <w:pPr>
              <w:pStyle w:val="subnumber"/>
            </w:pPr>
            <w:r>
              <w:t>12</w:t>
            </w:r>
          </w:p>
        </w:tc>
        <w:tc>
          <w:tcPr>
            <w:tcW w:w="8582" w:type="dxa"/>
          </w:tcPr>
          <w:p w14:paraId="4FBC0679" w14:textId="77777777" w:rsidR="00311686" w:rsidRDefault="00311686">
            <w:pPr>
              <w:pStyle w:val="endsentence"/>
              <w:rPr>
                <w:rFonts w:ascii="Arial" w:hAnsi="Arial"/>
                <w:sz w:val="20"/>
              </w:rPr>
            </w:pPr>
            <w:proofErr w:type="gramStart"/>
            <w:r>
              <w:rPr>
                <w:rFonts w:ascii="Arial" w:hAnsi="Arial"/>
                <w:sz w:val="20"/>
              </w:rPr>
              <w:t>for</w:t>
            </w:r>
            <w:proofErr w:type="gramEnd"/>
            <w:r>
              <w:rPr>
                <w:rFonts w:ascii="Arial" w:hAnsi="Arial"/>
                <w:sz w:val="20"/>
              </w:rPr>
              <w:t xml:space="preserve"> efficiency and public benefit generally and as particularly identified in it.</w:t>
            </w:r>
          </w:p>
        </w:tc>
      </w:tr>
    </w:tbl>
    <w:p w14:paraId="4FBC067B" w14:textId="77777777" w:rsidR="00311686" w:rsidRDefault="00311686">
      <w:pPr>
        <w:pStyle w:val="Heading5Blocknumbered"/>
        <w:spacing w:after="120"/>
        <w:ind w:left="0" w:firstLine="0"/>
        <w:rPr>
          <w:rFonts w:ascii="Arial" w:hAnsi="Arial" w:cs="Arial"/>
          <w:color w:val="auto"/>
          <w:sz w:val="20"/>
          <w:szCs w:val="20"/>
        </w:rPr>
      </w:pPr>
      <w:bookmarkStart w:id="57" w:name="_Toc155772192"/>
      <w:bookmarkStart w:id="58" w:name="_Toc167095637"/>
      <w:bookmarkStart w:id="59" w:name="_Toc167095699"/>
      <w:bookmarkStart w:id="60" w:name="_Toc9260356"/>
      <w:r>
        <w:rPr>
          <w:rFonts w:ascii="Arial" w:hAnsi="Arial" w:cs="Arial"/>
          <w:color w:val="auto"/>
          <w:sz w:val="20"/>
          <w:szCs w:val="20"/>
        </w:rPr>
        <w:t>PERFORMANCE</w:t>
      </w:r>
      <w:bookmarkEnd w:id="57"/>
      <w:bookmarkEnd w:id="58"/>
      <w:bookmarkEnd w:id="59"/>
      <w:bookmarkEnd w:id="60"/>
    </w:p>
    <w:p w14:paraId="4FBC067C" w14:textId="77777777" w:rsidR="00311686" w:rsidRPr="00D655EA" w:rsidRDefault="00311686" w:rsidP="00D655EA">
      <w:pPr>
        <w:pStyle w:val="Heading6"/>
        <w:rPr>
          <w:rFonts w:ascii="Arial" w:hAnsi="Arial"/>
          <w:bCs/>
          <w:iCs/>
          <w:color w:val="auto"/>
          <w:sz w:val="20"/>
        </w:rPr>
      </w:pPr>
      <w:bookmarkStart w:id="61" w:name="_Toc153249386"/>
      <w:bookmarkStart w:id="62" w:name="_Toc155772193"/>
      <w:bookmarkStart w:id="63" w:name="_Toc9260357"/>
      <w:r w:rsidRPr="00D655EA">
        <w:rPr>
          <w:rFonts w:ascii="Arial" w:hAnsi="Arial"/>
          <w:bCs/>
          <w:iCs/>
          <w:color w:val="auto"/>
          <w:sz w:val="20"/>
        </w:rPr>
        <w:t>Services</w:t>
      </w:r>
      <w:bookmarkEnd w:id="61"/>
      <w:bookmarkEnd w:id="62"/>
      <w:bookmarkEnd w:id="63"/>
    </w:p>
    <w:tbl>
      <w:tblPr>
        <w:tblW w:w="0" w:type="auto"/>
        <w:tblInd w:w="284" w:type="dxa"/>
        <w:tblLook w:val="01E0" w:firstRow="1" w:lastRow="1" w:firstColumn="1" w:lastColumn="1" w:noHBand="0" w:noVBand="0"/>
      </w:tblPr>
      <w:tblGrid>
        <w:gridCol w:w="567"/>
        <w:gridCol w:w="8503"/>
      </w:tblGrid>
      <w:tr w:rsidR="00311686" w14:paraId="4FBC067F" w14:textId="77777777" w:rsidTr="00D655EA">
        <w:tc>
          <w:tcPr>
            <w:tcW w:w="567" w:type="dxa"/>
          </w:tcPr>
          <w:p w14:paraId="4FBC067D" w14:textId="77777777" w:rsidR="00311686" w:rsidRDefault="00311686">
            <w:pPr>
              <w:pStyle w:val="subnumber"/>
            </w:pPr>
            <w:r>
              <w:t>1</w:t>
            </w:r>
          </w:p>
        </w:tc>
        <w:tc>
          <w:tcPr>
            <w:tcW w:w="8503" w:type="dxa"/>
          </w:tcPr>
          <w:p w14:paraId="4FBC067E" w14:textId="77777777" w:rsidR="00311686" w:rsidRDefault="00311686">
            <w:pPr>
              <w:pStyle w:val="BlockText"/>
              <w:rPr>
                <w:rFonts w:ascii="Arial" w:hAnsi="Arial" w:cs="Arial"/>
                <w:sz w:val="20"/>
                <w:szCs w:val="20"/>
              </w:rPr>
            </w:pPr>
            <w:r>
              <w:rPr>
                <w:rFonts w:ascii="Arial" w:hAnsi="Arial" w:cs="Arial"/>
                <w:sz w:val="20"/>
                <w:szCs w:val="20"/>
              </w:rPr>
              <w:t>The Consultant shall perform the Services identified in Schedule B, elsewhere in the Contract,</w:t>
            </w:r>
          </w:p>
        </w:tc>
      </w:tr>
      <w:tr w:rsidR="00311686" w14:paraId="4FBC0682" w14:textId="77777777" w:rsidTr="00D655EA">
        <w:tc>
          <w:tcPr>
            <w:tcW w:w="567" w:type="dxa"/>
          </w:tcPr>
          <w:p w14:paraId="4FBC0680" w14:textId="77777777" w:rsidR="00311686" w:rsidRDefault="00311686">
            <w:pPr>
              <w:pStyle w:val="subnumber"/>
            </w:pPr>
            <w:r>
              <w:t>2</w:t>
            </w:r>
          </w:p>
        </w:tc>
        <w:tc>
          <w:tcPr>
            <w:tcW w:w="8503" w:type="dxa"/>
          </w:tcPr>
          <w:p w14:paraId="4FBC0681" w14:textId="77777777" w:rsidR="00311686" w:rsidRDefault="00311686">
            <w:pPr>
              <w:pStyle w:val="BlockText"/>
              <w:rPr>
                <w:rFonts w:ascii="Arial" w:hAnsi="Arial" w:cs="Arial"/>
                <w:sz w:val="20"/>
                <w:szCs w:val="20"/>
              </w:rPr>
            </w:pPr>
            <w:r>
              <w:rPr>
                <w:rFonts w:ascii="Arial" w:hAnsi="Arial" w:cs="Arial"/>
                <w:sz w:val="20"/>
                <w:szCs w:val="20"/>
              </w:rPr>
              <w:t>at its [his, her] own expense [except where the Contract states otherwise],</w:t>
            </w:r>
          </w:p>
        </w:tc>
      </w:tr>
      <w:tr w:rsidR="00311686" w14:paraId="4FBC0685" w14:textId="77777777" w:rsidTr="00D655EA">
        <w:tc>
          <w:tcPr>
            <w:tcW w:w="567" w:type="dxa"/>
          </w:tcPr>
          <w:p w14:paraId="4FBC0683" w14:textId="77777777" w:rsidR="00311686" w:rsidRDefault="00311686">
            <w:pPr>
              <w:pStyle w:val="subnumber"/>
            </w:pPr>
            <w:r>
              <w:t>3</w:t>
            </w:r>
          </w:p>
        </w:tc>
        <w:tc>
          <w:tcPr>
            <w:tcW w:w="8503" w:type="dxa"/>
          </w:tcPr>
          <w:p w14:paraId="4FBC0684" w14:textId="77777777" w:rsidR="00311686" w:rsidRDefault="00311686">
            <w:pPr>
              <w:pStyle w:val="endsentence"/>
              <w:rPr>
                <w:rFonts w:ascii="Arial" w:hAnsi="Arial" w:cs="Arial"/>
                <w:sz w:val="20"/>
                <w:szCs w:val="20"/>
              </w:rPr>
            </w:pPr>
            <w:proofErr w:type="gramStart"/>
            <w:r>
              <w:rPr>
                <w:rFonts w:ascii="Arial" w:hAnsi="Arial" w:cs="Arial"/>
                <w:sz w:val="20"/>
                <w:szCs w:val="20"/>
              </w:rPr>
              <w:t>with</w:t>
            </w:r>
            <w:proofErr w:type="gramEnd"/>
            <w:r>
              <w:rPr>
                <w:rFonts w:ascii="Arial" w:hAnsi="Arial" w:cs="Arial"/>
                <w:sz w:val="20"/>
                <w:szCs w:val="20"/>
              </w:rPr>
              <w:t xml:space="preserve"> the skill, care, diligence, efficiency and professional conduct reasonably to be expected from a consultant with the qualifications and experience suitable for the Services.</w:t>
            </w:r>
          </w:p>
        </w:tc>
      </w:tr>
      <w:tr w:rsidR="00311686" w14:paraId="4FBC0688" w14:textId="77777777" w:rsidTr="00D655EA">
        <w:tc>
          <w:tcPr>
            <w:tcW w:w="567" w:type="dxa"/>
          </w:tcPr>
          <w:p w14:paraId="4FBC0686" w14:textId="77777777" w:rsidR="00311686" w:rsidRDefault="00311686">
            <w:pPr>
              <w:pStyle w:val="subnumber"/>
            </w:pPr>
            <w:r>
              <w:t>4</w:t>
            </w:r>
          </w:p>
        </w:tc>
        <w:tc>
          <w:tcPr>
            <w:tcW w:w="8503" w:type="dxa"/>
          </w:tcPr>
          <w:p w14:paraId="4FBC0687" w14:textId="0239A3E3" w:rsidR="00311686" w:rsidRDefault="00311686">
            <w:pPr>
              <w:pStyle w:val="endsentence"/>
              <w:rPr>
                <w:rFonts w:ascii="Arial" w:hAnsi="Arial" w:cs="Arial"/>
                <w:sz w:val="20"/>
                <w:szCs w:val="20"/>
              </w:rPr>
            </w:pPr>
            <w:r>
              <w:rPr>
                <w:rFonts w:ascii="Arial" w:hAnsi="Arial" w:cs="Arial"/>
                <w:sz w:val="20"/>
                <w:szCs w:val="20"/>
              </w:rPr>
              <w:t>No contents of the Contract [whether within 1.</w:t>
            </w:r>
            <w:r>
              <w:rPr>
                <w:rFonts w:ascii="Arial" w:hAnsi="Arial" w:cs="Arial"/>
                <w:sz w:val="16"/>
                <w:szCs w:val="16"/>
              </w:rPr>
              <w:t>5</w:t>
            </w:r>
            <w:proofErr w:type="gramStart"/>
            <w:r>
              <w:rPr>
                <w:rFonts w:ascii="Arial" w:hAnsi="Arial" w:cs="Arial"/>
                <w:sz w:val="16"/>
                <w:szCs w:val="16"/>
              </w:rPr>
              <w:t>,6</w:t>
            </w:r>
            <w:r w:rsidR="002D7BE6">
              <w:rPr>
                <w:rFonts w:ascii="Arial" w:hAnsi="Arial" w:cs="Arial"/>
                <w:sz w:val="16"/>
                <w:szCs w:val="16"/>
              </w:rPr>
              <w:t>,7</w:t>
            </w:r>
            <w:proofErr w:type="gramEnd"/>
            <w:r>
              <w:rPr>
                <w:rFonts w:ascii="Arial" w:hAnsi="Arial" w:cs="Arial"/>
                <w:sz w:val="20"/>
                <w:szCs w:val="20"/>
              </w:rPr>
              <w:t>] amount to a guarantee by the Consultant of suitability for purpose of the design or other Services.</w:t>
            </w:r>
          </w:p>
        </w:tc>
      </w:tr>
      <w:tr w:rsidR="00311686" w14:paraId="4FBC068B" w14:textId="77777777" w:rsidTr="00D655EA">
        <w:tc>
          <w:tcPr>
            <w:tcW w:w="567" w:type="dxa"/>
          </w:tcPr>
          <w:p w14:paraId="4FBC0689" w14:textId="77777777" w:rsidR="00311686" w:rsidRDefault="00311686">
            <w:pPr>
              <w:pStyle w:val="subnumber"/>
            </w:pPr>
            <w:r>
              <w:t>5</w:t>
            </w:r>
          </w:p>
        </w:tc>
        <w:tc>
          <w:tcPr>
            <w:tcW w:w="8503" w:type="dxa"/>
          </w:tcPr>
          <w:p w14:paraId="4FBC068A" w14:textId="77777777" w:rsidR="00311686" w:rsidRDefault="00311686">
            <w:pPr>
              <w:pStyle w:val="BlockText"/>
              <w:rPr>
                <w:rFonts w:ascii="Arial" w:hAnsi="Arial" w:cs="Arial"/>
                <w:sz w:val="20"/>
                <w:szCs w:val="20"/>
              </w:rPr>
            </w:pPr>
            <w:r>
              <w:rPr>
                <w:rFonts w:ascii="Arial" w:hAnsi="Arial" w:cs="Arial"/>
                <w:sz w:val="20"/>
                <w:szCs w:val="20"/>
              </w:rPr>
              <w:t>[The Client may evaluate the Consultant’s performance for future reference.]</w:t>
            </w:r>
          </w:p>
        </w:tc>
      </w:tr>
    </w:tbl>
    <w:p w14:paraId="4FBC068C" w14:textId="77777777" w:rsidR="00311686" w:rsidRDefault="00311686">
      <w:pPr>
        <w:pStyle w:val="Heading6"/>
        <w:rPr>
          <w:rFonts w:ascii="Arial" w:hAnsi="Arial" w:cs="Arial"/>
          <w:i w:val="0"/>
          <w:color w:val="auto"/>
          <w:sz w:val="20"/>
          <w:szCs w:val="20"/>
        </w:rPr>
      </w:pPr>
      <w:bookmarkStart w:id="64" w:name="_Toc153249387"/>
      <w:bookmarkStart w:id="65" w:name="_Toc155772194"/>
      <w:bookmarkStart w:id="66" w:name="_Toc9260358"/>
      <w:r>
        <w:rPr>
          <w:rFonts w:ascii="Arial" w:hAnsi="Arial" w:cs="Arial"/>
          <w:color w:val="auto"/>
          <w:sz w:val="20"/>
          <w:szCs w:val="20"/>
        </w:rPr>
        <w:t>Authority</w:t>
      </w:r>
      <w:bookmarkEnd w:id="64"/>
      <w:bookmarkEnd w:id="65"/>
      <w:bookmarkEnd w:id="66"/>
      <w:r>
        <w:rPr>
          <w:rFonts w:ascii="Arial" w:hAnsi="Arial" w:cs="Arial"/>
          <w:color w:val="auto"/>
          <w:sz w:val="20"/>
          <w:szCs w:val="20"/>
        </w:rPr>
        <w:t xml:space="preserve"> </w:t>
      </w:r>
    </w:p>
    <w:tbl>
      <w:tblPr>
        <w:tblW w:w="0" w:type="auto"/>
        <w:tblInd w:w="330" w:type="dxa"/>
        <w:tblCellMar>
          <w:left w:w="0" w:type="dxa"/>
        </w:tblCellMar>
        <w:tblLook w:val="01E0" w:firstRow="1" w:lastRow="1" w:firstColumn="1" w:lastColumn="1" w:noHBand="0" w:noVBand="0"/>
      </w:tblPr>
      <w:tblGrid>
        <w:gridCol w:w="548"/>
        <w:gridCol w:w="8476"/>
      </w:tblGrid>
      <w:tr w:rsidR="00311686" w14:paraId="4FBC068F" w14:textId="77777777">
        <w:trPr>
          <w:trHeight w:val="323"/>
        </w:trPr>
        <w:tc>
          <w:tcPr>
            <w:tcW w:w="550" w:type="dxa"/>
          </w:tcPr>
          <w:p w14:paraId="4FBC068D" w14:textId="77777777" w:rsidR="00311686" w:rsidRDefault="00311686">
            <w:pPr>
              <w:pStyle w:val="subnumber"/>
            </w:pPr>
            <w:r>
              <w:t>6</w:t>
            </w:r>
          </w:p>
        </w:tc>
        <w:tc>
          <w:tcPr>
            <w:tcW w:w="8582" w:type="dxa"/>
          </w:tcPr>
          <w:p w14:paraId="4FBC068E" w14:textId="77777777" w:rsidR="00311686" w:rsidRDefault="00311686">
            <w:pPr>
              <w:pStyle w:val="endsentence"/>
              <w:rPr>
                <w:rFonts w:ascii="Arial" w:hAnsi="Arial" w:cs="Arial"/>
                <w:sz w:val="20"/>
                <w:szCs w:val="20"/>
              </w:rPr>
            </w:pPr>
            <w:r>
              <w:rPr>
                <w:rFonts w:ascii="Arial" w:hAnsi="Arial" w:cs="Arial"/>
                <w:sz w:val="20"/>
                <w:szCs w:val="20"/>
              </w:rPr>
              <w:t xml:space="preserve">The Consultant has authority to perform the Services </w:t>
            </w:r>
            <w:r>
              <w:rPr>
                <w:rFonts w:ascii="Arial" w:hAnsi="Arial" w:cs="Arial"/>
                <w:color w:val="000000"/>
                <w:sz w:val="20"/>
                <w:szCs w:val="20"/>
              </w:rPr>
              <w:t>[</w:t>
            </w:r>
            <w:r>
              <w:rPr>
                <w:rFonts w:ascii="Arial" w:hAnsi="Arial" w:cs="Arial"/>
                <w:sz w:val="20"/>
                <w:szCs w:val="20"/>
              </w:rPr>
              <w:t>but not to change them</w:t>
            </w:r>
            <w:r>
              <w:rPr>
                <w:rFonts w:ascii="Arial" w:hAnsi="Arial" w:cs="Arial"/>
                <w:color w:val="000000"/>
                <w:sz w:val="20"/>
                <w:szCs w:val="20"/>
              </w:rPr>
              <w:t>]</w:t>
            </w:r>
            <w:r>
              <w:rPr>
                <w:rFonts w:ascii="Arial" w:hAnsi="Arial" w:cs="Arial"/>
                <w:sz w:val="20"/>
                <w:szCs w:val="20"/>
              </w:rPr>
              <w:t>.</w:t>
            </w:r>
          </w:p>
        </w:tc>
      </w:tr>
      <w:tr w:rsidR="00311686" w14:paraId="4FBC0692" w14:textId="77777777">
        <w:tc>
          <w:tcPr>
            <w:tcW w:w="550" w:type="dxa"/>
          </w:tcPr>
          <w:p w14:paraId="4FBC0690" w14:textId="77777777" w:rsidR="00311686" w:rsidRDefault="00311686">
            <w:pPr>
              <w:pStyle w:val="subnumber"/>
              <w:rPr>
                <w:color w:val="000000"/>
              </w:rPr>
            </w:pPr>
            <w:r>
              <w:rPr>
                <w:color w:val="000000"/>
              </w:rPr>
              <w:t>7</w:t>
            </w:r>
          </w:p>
        </w:tc>
        <w:tc>
          <w:tcPr>
            <w:tcW w:w="8582" w:type="dxa"/>
          </w:tcPr>
          <w:p w14:paraId="4FBC0691" w14:textId="77777777" w:rsidR="00311686" w:rsidRDefault="00311686">
            <w:pPr>
              <w:pStyle w:val="BlockText"/>
              <w:rPr>
                <w:rFonts w:ascii="Arial" w:hAnsi="Arial" w:cs="Arial"/>
                <w:sz w:val="20"/>
                <w:szCs w:val="20"/>
              </w:rPr>
            </w:pPr>
            <w:r>
              <w:rPr>
                <w:rFonts w:ascii="Arial" w:hAnsi="Arial" w:cs="Arial"/>
                <w:sz w:val="20"/>
                <w:szCs w:val="20"/>
              </w:rPr>
              <w:t>The Client</w:t>
            </w:r>
            <w:r>
              <w:rPr>
                <w:rFonts w:ascii="Arial" w:hAnsi="Arial" w:cs="Arial"/>
                <w:smallCaps/>
                <w:sz w:val="20"/>
                <w:szCs w:val="20"/>
              </w:rPr>
              <w:t xml:space="preserve"> </w:t>
            </w:r>
            <w:r>
              <w:rPr>
                <w:rFonts w:ascii="Arial" w:hAnsi="Arial" w:cs="Arial"/>
                <w:sz w:val="20"/>
                <w:szCs w:val="20"/>
              </w:rPr>
              <w:t>shall not prevent or override any impartial professional judgment required from the Consultant</w:t>
            </w:r>
            <w:r>
              <w:rPr>
                <w:rFonts w:ascii="Arial" w:hAnsi="Arial" w:cs="Arial"/>
                <w:color w:val="000000"/>
                <w:sz w:val="20"/>
                <w:szCs w:val="20"/>
              </w:rPr>
              <w:t>,</w:t>
            </w:r>
          </w:p>
        </w:tc>
      </w:tr>
      <w:tr w:rsidR="00311686" w14:paraId="4FBC0695" w14:textId="77777777">
        <w:tc>
          <w:tcPr>
            <w:tcW w:w="550" w:type="dxa"/>
          </w:tcPr>
          <w:p w14:paraId="4FBC0693" w14:textId="77777777" w:rsidR="00311686" w:rsidRDefault="00311686">
            <w:pPr>
              <w:pStyle w:val="subnumber"/>
              <w:rPr>
                <w:color w:val="000000"/>
              </w:rPr>
            </w:pPr>
            <w:r>
              <w:rPr>
                <w:color w:val="000000"/>
              </w:rPr>
              <w:t>8</w:t>
            </w:r>
          </w:p>
        </w:tc>
        <w:tc>
          <w:tcPr>
            <w:tcW w:w="8582" w:type="dxa"/>
          </w:tcPr>
          <w:p w14:paraId="4FBC0694" w14:textId="77777777" w:rsidR="00311686" w:rsidRDefault="00311686">
            <w:pPr>
              <w:pStyle w:val="BlockText"/>
              <w:rPr>
                <w:rFonts w:ascii="Arial" w:hAnsi="Arial" w:cs="Arial"/>
                <w:color w:val="000000"/>
                <w:sz w:val="20"/>
                <w:szCs w:val="20"/>
              </w:rPr>
            </w:pPr>
            <w:r>
              <w:rPr>
                <w:rFonts w:ascii="Arial" w:hAnsi="Arial" w:cs="Arial"/>
                <w:color w:val="000000"/>
                <w:sz w:val="20"/>
                <w:szCs w:val="20"/>
              </w:rPr>
              <w:t xml:space="preserve">for any Services </w:t>
            </w:r>
            <w:r>
              <w:rPr>
                <w:rFonts w:ascii="Arial" w:hAnsi="Arial" w:cs="Arial"/>
                <w:sz w:val="20"/>
                <w:szCs w:val="20"/>
              </w:rPr>
              <w:t>as employer’s representative under a Project construction contract,</w:t>
            </w:r>
          </w:p>
        </w:tc>
      </w:tr>
      <w:tr w:rsidR="00311686" w14:paraId="4FBC0698" w14:textId="77777777">
        <w:tc>
          <w:tcPr>
            <w:tcW w:w="550" w:type="dxa"/>
          </w:tcPr>
          <w:p w14:paraId="4FBC0696" w14:textId="77777777" w:rsidR="00311686" w:rsidRDefault="00311686">
            <w:pPr>
              <w:pStyle w:val="subnumber"/>
              <w:rPr>
                <w:color w:val="000000"/>
              </w:rPr>
            </w:pPr>
            <w:r>
              <w:rPr>
                <w:color w:val="000000"/>
              </w:rPr>
              <w:t>9</w:t>
            </w:r>
          </w:p>
        </w:tc>
        <w:tc>
          <w:tcPr>
            <w:tcW w:w="8582" w:type="dxa"/>
          </w:tcPr>
          <w:p w14:paraId="4FBC0697" w14:textId="77777777" w:rsidR="00311686" w:rsidRDefault="00311686">
            <w:pPr>
              <w:pStyle w:val="endsentence"/>
              <w:rPr>
                <w:rFonts w:ascii="Arial" w:hAnsi="Arial"/>
                <w:sz w:val="20"/>
              </w:rPr>
            </w:pPr>
            <w:proofErr w:type="gramStart"/>
            <w:r>
              <w:rPr>
                <w:rFonts w:ascii="Arial" w:hAnsi="Arial"/>
                <w:sz w:val="20"/>
              </w:rPr>
              <w:t>as</w:t>
            </w:r>
            <w:proofErr w:type="gramEnd"/>
            <w:r>
              <w:rPr>
                <w:rFonts w:ascii="Arial" w:hAnsi="Arial"/>
                <w:sz w:val="20"/>
              </w:rPr>
              <w:t xml:space="preserve"> Project Supervisor Design Process.</w:t>
            </w:r>
          </w:p>
        </w:tc>
      </w:tr>
      <w:tr w:rsidR="00311686" w14:paraId="4FBC069B" w14:textId="77777777">
        <w:tc>
          <w:tcPr>
            <w:tcW w:w="550" w:type="dxa"/>
          </w:tcPr>
          <w:p w14:paraId="4FBC0699" w14:textId="77777777" w:rsidR="00311686" w:rsidRDefault="00311686">
            <w:pPr>
              <w:pStyle w:val="subnumber"/>
              <w:rPr>
                <w:color w:val="000000"/>
              </w:rPr>
            </w:pPr>
            <w:r>
              <w:rPr>
                <w:color w:val="000000"/>
              </w:rPr>
              <w:t>10</w:t>
            </w:r>
          </w:p>
        </w:tc>
        <w:tc>
          <w:tcPr>
            <w:tcW w:w="8582" w:type="dxa"/>
          </w:tcPr>
          <w:p w14:paraId="4FBC069A" w14:textId="77777777" w:rsidR="00311686" w:rsidRDefault="00311686">
            <w:pPr>
              <w:pStyle w:val="BlockText"/>
              <w:spacing w:after="60"/>
              <w:rPr>
                <w:rFonts w:ascii="Arial" w:hAnsi="Arial" w:cs="Arial"/>
                <w:color w:val="000000"/>
                <w:sz w:val="20"/>
                <w:szCs w:val="20"/>
              </w:rPr>
            </w:pPr>
            <w:r>
              <w:rPr>
                <w:rFonts w:ascii="Arial" w:hAnsi="Arial" w:cs="Arial"/>
                <w:color w:val="000000"/>
                <w:sz w:val="20"/>
                <w:szCs w:val="20"/>
              </w:rPr>
              <w:t xml:space="preserve">[That restraint is not infringed by the following relevant to </w:t>
            </w:r>
            <w:r>
              <w:rPr>
                <w:rFonts w:ascii="Arial" w:hAnsi="Arial" w:cs="Arial"/>
                <w:color w:val="000000"/>
                <w:sz w:val="16"/>
                <w:szCs w:val="16"/>
              </w:rPr>
              <w:t>7</w:t>
            </w:r>
            <w:r>
              <w:rPr>
                <w:rFonts w:ascii="Arial" w:hAnsi="Arial" w:cs="Arial"/>
                <w:sz w:val="20"/>
                <w:szCs w:val="20"/>
              </w:rPr>
              <w:t xml:space="preserve"> –</w:t>
            </w:r>
          </w:p>
        </w:tc>
      </w:tr>
      <w:tr w:rsidR="00311686" w14:paraId="4FBC069E" w14:textId="77777777">
        <w:tc>
          <w:tcPr>
            <w:tcW w:w="550" w:type="dxa"/>
          </w:tcPr>
          <w:p w14:paraId="4FBC069C" w14:textId="77777777" w:rsidR="00311686" w:rsidRDefault="00311686">
            <w:pPr>
              <w:pStyle w:val="subnumber"/>
              <w:rPr>
                <w:color w:val="000000"/>
              </w:rPr>
            </w:pPr>
            <w:r>
              <w:rPr>
                <w:color w:val="000000"/>
              </w:rPr>
              <w:t>11</w:t>
            </w:r>
          </w:p>
        </w:tc>
        <w:tc>
          <w:tcPr>
            <w:tcW w:w="8582" w:type="dxa"/>
          </w:tcPr>
          <w:p w14:paraId="4FBC069D" w14:textId="77777777" w:rsidR="00311686" w:rsidRDefault="00311686">
            <w:pPr>
              <w:pStyle w:val="BlockText"/>
              <w:spacing w:after="60"/>
              <w:ind w:left="454"/>
              <w:rPr>
                <w:rFonts w:ascii="Arial" w:hAnsi="Arial" w:cs="Arial"/>
                <w:sz w:val="20"/>
                <w:szCs w:val="20"/>
              </w:rPr>
            </w:pPr>
            <w:r>
              <w:rPr>
                <w:rFonts w:ascii="Arial" w:hAnsi="Arial" w:cs="Arial"/>
                <w:sz w:val="20"/>
                <w:szCs w:val="20"/>
              </w:rPr>
              <w:t>Client’s right to the Consultant’s Management Services;</w:t>
            </w:r>
          </w:p>
        </w:tc>
      </w:tr>
      <w:tr w:rsidR="00311686" w14:paraId="4FBC06A1" w14:textId="77777777">
        <w:tc>
          <w:tcPr>
            <w:tcW w:w="550" w:type="dxa"/>
          </w:tcPr>
          <w:p w14:paraId="4FBC069F" w14:textId="77777777" w:rsidR="00311686" w:rsidRDefault="00311686">
            <w:pPr>
              <w:pStyle w:val="subnumber"/>
              <w:rPr>
                <w:color w:val="000000"/>
              </w:rPr>
            </w:pPr>
            <w:r>
              <w:rPr>
                <w:color w:val="000000"/>
              </w:rPr>
              <w:t>12</w:t>
            </w:r>
          </w:p>
        </w:tc>
        <w:tc>
          <w:tcPr>
            <w:tcW w:w="8582" w:type="dxa"/>
          </w:tcPr>
          <w:p w14:paraId="4FBC06A0" w14:textId="77777777" w:rsidR="00311686" w:rsidRDefault="00311686">
            <w:pPr>
              <w:pStyle w:val="BlockText"/>
              <w:ind w:left="454"/>
              <w:rPr>
                <w:rFonts w:ascii="Arial" w:hAnsi="Arial" w:cs="Arial"/>
                <w:sz w:val="20"/>
                <w:szCs w:val="20"/>
              </w:rPr>
            </w:pPr>
            <w:r>
              <w:rPr>
                <w:rFonts w:ascii="Arial" w:hAnsi="Arial" w:cs="Arial"/>
                <w:sz w:val="20"/>
                <w:szCs w:val="20"/>
              </w:rPr>
              <w:t>any Schedule A restriction on the Consultant’s authority to issue a Change Order [under any Project construction contract];</w:t>
            </w:r>
          </w:p>
        </w:tc>
      </w:tr>
      <w:tr w:rsidR="00311686" w14:paraId="4FBC06A4" w14:textId="77777777">
        <w:trPr>
          <w:trHeight w:val="419"/>
        </w:trPr>
        <w:tc>
          <w:tcPr>
            <w:tcW w:w="550" w:type="dxa"/>
          </w:tcPr>
          <w:p w14:paraId="4FBC06A2" w14:textId="77777777" w:rsidR="00311686" w:rsidRDefault="00311686">
            <w:pPr>
              <w:pStyle w:val="subnumber"/>
              <w:rPr>
                <w:color w:val="000000"/>
              </w:rPr>
            </w:pPr>
            <w:r>
              <w:rPr>
                <w:color w:val="000000"/>
              </w:rPr>
              <w:t>13</w:t>
            </w:r>
          </w:p>
        </w:tc>
        <w:tc>
          <w:tcPr>
            <w:tcW w:w="8582" w:type="dxa"/>
          </w:tcPr>
          <w:p w14:paraId="4FBC06A3" w14:textId="77777777" w:rsidR="00311686" w:rsidRDefault="00311686">
            <w:pPr>
              <w:pStyle w:val="BlockText"/>
              <w:ind w:left="454"/>
              <w:rPr>
                <w:rFonts w:ascii="Arial" w:hAnsi="Arial" w:cs="Arial"/>
                <w:sz w:val="20"/>
                <w:szCs w:val="20"/>
              </w:rPr>
            </w:pPr>
            <w:r>
              <w:rPr>
                <w:rFonts w:ascii="Arial" w:hAnsi="Arial" w:cs="Arial"/>
                <w:sz w:val="20"/>
                <w:szCs w:val="20"/>
              </w:rPr>
              <w:t xml:space="preserve">advance consultation by the Consultant with the Client, Client’s cost control advisor, about financial assessments; </w:t>
            </w:r>
          </w:p>
        </w:tc>
      </w:tr>
      <w:tr w:rsidR="00311686" w14:paraId="4FBC06A7" w14:textId="77777777">
        <w:tc>
          <w:tcPr>
            <w:tcW w:w="550" w:type="dxa"/>
          </w:tcPr>
          <w:p w14:paraId="4FBC06A5" w14:textId="77777777" w:rsidR="00311686" w:rsidRDefault="00311686">
            <w:pPr>
              <w:pStyle w:val="subnumber"/>
              <w:rPr>
                <w:color w:val="000000"/>
              </w:rPr>
            </w:pPr>
            <w:r>
              <w:rPr>
                <w:color w:val="000000"/>
              </w:rPr>
              <w:t>14</w:t>
            </w:r>
          </w:p>
        </w:tc>
        <w:tc>
          <w:tcPr>
            <w:tcW w:w="8582" w:type="dxa"/>
          </w:tcPr>
          <w:p w14:paraId="4FBC06A6" w14:textId="77777777" w:rsidR="00311686" w:rsidRDefault="00311686">
            <w:pPr>
              <w:pStyle w:val="endsentence"/>
              <w:spacing w:after="0"/>
              <w:ind w:left="454"/>
              <w:rPr>
                <w:rFonts w:ascii="Arial" w:hAnsi="Arial" w:cs="Arial"/>
                <w:sz w:val="20"/>
                <w:szCs w:val="20"/>
              </w:rPr>
            </w:pPr>
            <w:r>
              <w:rPr>
                <w:rFonts w:ascii="Arial" w:hAnsi="Arial" w:cs="Arial"/>
                <w:sz w:val="20"/>
                <w:szCs w:val="20"/>
              </w:rPr>
              <w:t>Client’s exclusive right to accept or reject a value engineering proposal.]</w:t>
            </w:r>
          </w:p>
        </w:tc>
      </w:tr>
    </w:tbl>
    <w:p w14:paraId="4FBC06A8" w14:textId="77777777" w:rsidR="00311686" w:rsidRDefault="00311686">
      <w:pPr>
        <w:pStyle w:val="Heading6"/>
        <w:rPr>
          <w:rFonts w:ascii="Arial" w:hAnsi="Arial" w:cs="Arial"/>
          <w:color w:val="auto"/>
          <w:sz w:val="20"/>
          <w:szCs w:val="20"/>
        </w:rPr>
      </w:pPr>
      <w:bookmarkStart w:id="67" w:name="_Toc153249388"/>
      <w:bookmarkStart w:id="68" w:name="_Toc155772195"/>
      <w:bookmarkStart w:id="69" w:name="_Toc9260359"/>
      <w:r>
        <w:rPr>
          <w:rFonts w:ascii="Arial" w:hAnsi="Arial" w:cs="Arial"/>
          <w:color w:val="auto"/>
          <w:sz w:val="20"/>
          <w:szCs w:val="20"/>
        </w:rPr>
        <w:t>Extent of liability</w:t>
      </w:r>
      <w:bookmarkEnd w:id="67"/>
      <w:bookmarkEnd w:id="68"/>
      <w:bookmarkEnd w:id="69"/>
      <w:r>
        <w:rPr>
          <w:rFonts w:ascii="Arial" w:hAnsi="Arial" w:cs="Arial"/>
          <w:color w:val="auto"/>
          <w:sz w:val="20"/>
          <w:szCs w:val="20"/>
        </w:rPr>
        <w:t xml:space="preserve"> </w:t>
      </w:r>
    </w:p>
    <w:tbl>
      <w:tblPr>
        <w:tblW w:w="0" w:type="auto"/>
        <w:tblInd w:w="330" w:type="dxa"/>
        <w:tblCellMar>
          <w:left w:w="0" w:type="dxa"/>
        </w:tblCellMar>
        <w:tblLook w:val="01E0" w:firstRow="1" w:lastRow="1" w:firstColumn="1" w:lastColumn="1" w:noHBand="0" w:noVBand="0"/>
      </w:tblPr>
      <w:tblGrid>
        <w:gridCol w:w="548"/>
        <w:gridCol w:w="8476"/>
      </w:tblGrid>
      <w:tr w:rsidR="00311686" w14:paraId="4FBC06AB" w14:textId="77777777">
        <w:tc>
          <w:tcPr>
            <w:tcW w:w="550" w:type="dxa"/>
          </w:tcPr>
          <w:p w14:paraId="4FBC06A9" w14:textId="77777777" w:rsidR="00311686" w:rsidRDefault="00311686">
            <w:pPr>
              <w:pStyle w:val="subnumber"/>
            </w:pPr>
            <w:r>
              <w:t>15</w:t>
            </w:r>
          </w:p>
        </w:tc>
        <w:tc>
          <w:tcPr>
            <w:tcW w:w="8582" w:type="dxa"/>
          </w:tcPr>
          <w:p w14:paraId="4FBC06AA" w14:textId="77777777" w:rsidR="00311686" w:rsidRDefault="00311686">
            <w:pPr>
              <w:pStyle w:val="BlockText"/>
              <w:rPr>
                <w:rFonts w:ascii="Arial" w:hAnsi="Arial" w:cs="Arial"/>
                <w:sz w:val="20"/>
                <w:szCs w:val="20"/>
              </w:rPr>
            </w:pPr>
            <w:r>
              <w:rPr>
                <w:rFonts w:ascii="Arial" w:hAnsi="Arial" w:cs="Arial"/>
                <w:sz w:val="20"/>
                <w:szCs w:val="20"/>
              </w:rPr>
              <w:t>The Consultant acknowledges that any breach by it of the Contract may cause financial losses to the Client not only directly but by liability to contractors, suppliers, other consultants, involved in the Project</w:t>
            </w:r>
          </w:p>
        </w:tc>
      </w:tr>
      <w:tr w:rsidR="00311686" w14:paraId="4FBC06AE" w14:textId="77777777">
        <w:tc>
          <w:tcPr>
            <w:tcW w:w="550" w:type="dxa"/>
          </w:tcPr>
          <w:p w14:paraId="4FBC06AC" w14:textId="77777777" w:rsidR="00311686" w:rsidRDefault="00311686">
            <w:pPr>
              <w:pStyle w:val="subnumber"/>
            </w:pPr>
            <w:r>
              <w:t>16</w:t>
            </w:r>
          </w:p>
        </w:tc>
        <w:tc>
          <w:tcPr>
            <w:tcW w:w="8582" w:type="dxa"/>
          </w:tcPr>
          <w:p w14:paraId="4FBC06AD" w14:textId="77777777" w:rsidR="00311686" w:rsidRDefault="00311686">
            <w:pPr>
              <w:pStyle w:val="endsentence"/>
              <w:spacing w:after="0"/>
              <w:rPr>
                <w:rFonts w:ascii="Arial" w:hAnsi="Arial" w:cs="Arial"/>
                <w:sz w:val="20"/>
                <w:szCs w:val="20"/>
              </w:rPr>
            </w:pPr>
            <w:r>
              <w:rPr>
                <w:rFonts w:ascii="Arial" w:hAnsi="Arial" w:cs="Arial"/>
                <w:sz w:val="20"/>
                <w:szCs w:val="20"/>
              </w:rPr>
              <w:t>[</w:t>
            </w:r>
            <w:proofErr w:type="gramStart"/>
            <w:r>
              <w:rPr>
                <w:rFonts w:ascii="Arial" w:hAnsi="Arial" w:cs="Arial"/>
                <w:sz w:val="20"/>
                <w:szCs w:val="20"/>
              </w:rPr>
              <w:t>so</w:t>
            </w:r>
            <w:proofErr w:type="gramEnd"/>
            <w:r>
              <w:rPr>
                <w:rFonts w:ascii="Arial" w:hAnsi="Arial" w:cs="Arial"/>
                <w:sz w:val="20"/>
                <w:szCs w:val="20"/>
              </w:rPr>
              <w:t xml:space="preserve"> that consequently such losses may be included in compensation for which it is liable to the Client].</w:t>
            </w:r>
          </w:p>
        </w:tc>
      </w:tr>
    </w:tbl>
    <w:p w14:paraId="4FBC06AF" w14:textId="77777777" w:rsidR="00311686" w:rsidRDefault="00311686">
      <w:pPr>
        <w:pStyle w:val="Heading6"/>
        <w:rPr>
          <w:rFonts w:ascii="Arial" w:hAnsi="Arial" w:cs="Arial"/>
          <w:color w:val="auto"/>
          <w:sz w:val="20"/>
          <w:szCs w:val="20"/>
        </w:rPr>
      </w:pPr>
      <w:bookmarkStart w:id="70" w:name="_Toc153249389"/>
      <w:bookmarkStart w:id="71" w:name="_Toc155772196"/>
      <w:bookmarkStart w:id="72" w:name="_Toc9260360"/>
      <w:r>
        <w:rPr>
          <w:rFonts w:ascii="Arial" w:hAnsi="Arial" w:cs="Arial"/>
          <w:color w:val="auto"/>
          <w:sz w:val="20"/>
          <w:szCs w:val="20"/>
        </w:rPr>
        <w:t>Joint and several liability</w:t>
      </w:r>
      <w:bookmarkEnd w:id="70"/>
      <w:bookmarkEnd w:id="71"/>
      <w:bookmarkEnd w:id="72"/>
    </w:p>
    <w:tbl>
      <w:tblPr>
        <w:tblW w:w="0" w:type="auto"/>
        <w:tblInd w:w="330" w:type="dxa"/>
        <w:tblCellMar>
          <w:left w:w="0" w:type="dxa"/>
        </w:tblCellMar>
        <w:tblLook w:val="01E0" w:firstRow="1" w:lastRow="1" w:firstColumn="1" w:lastColumn="1" w:noHBand="0" w:noVBand="0"/>
      </w:tblPr>
      <w:tblGrid>
        <w:gridCol w:w="548"/>
        <w:gridCol w:w="8476"/>
      </w:tblGrid>
      <w:tr w:rsidR="00311686" w14:paraId="4FBC06B2" w14:textId="77777777">
        <w:tc>
          <w:tcPr>
            <w:tcW w:w="550" w:type="dxa"/>
          </w:tcPr>
          <w:p w14:paraId="4FBC06B0" w14:textId="77777777" w:rsidR="00311686" w:rsidRDefault="00311686">
            <w:pPr>
              <w:pStyle w:val="subnumber"/>
            </w:pPr>
            <w:r>
              <w:t>17</w:t>
            </w:r>
          </w:p>
        </w:tc>
        <w:tc>
          <w:tcPr>
            <w:tcW w:w="8582" w:type="dxa"/>
          </w:tcPr>
          <w:p w14:paraId="4FBC06B1" w14:textId="77777777" w:rsidR="00311686" w:rsidRDefault="00311686">
            <w:pPr>
              <w:pStyle w:val="endsentence"/>
              <w:spacing w:after="0"/>
              <w:rPr>
                <w:rFonts w:ascii="Arial" w:hAnsi="Arial" w:cs="Arial"/>
                <w:sz w:val="20"/>
                <w:szCs w:val="20"/>
              </w:rPr>
            </w:pPr>
            <w:r>
              <w:rPr>
                <w:rFonts w:ascii="Arial" w:hAnsi="Arial" w:cs="Arial"/>
                <w:sz w:val="20"/>
                <w:szCs w:val="20"/>
              </w:rPr>
              <w:t>If more than one [human, legal] person is identified as the Consultant, they are jointly and severally liable to the Client.</w:t>
            </w:r>
          </w:p>
        </w:tc>
      </w:tr>
    </w:tbl>
    <w:p w14:paraId="4FBC06B3" w14:textId="77777777" w:rsidR="00311686" w:rsidRDefault="00311686">
      <w:pPr>
        <w:pStyle w:val="Heading6"/>
        <w:rPr>
          <w:rFonts w:ascii="Arial" w:hAnsi="Arial" w:cs="Arial"/>
          <w:color w:val="auto"/>
          <w:sz w:val="20"/>
          <w:szCs w:val="20"/>
        </w:rPr>
      </w:pPr>
      <w:r>
        <w:rPr>
          <w:rFonts w:ascii="Arial" w:hAnsi="Arial" w:cs="Arial"/>
          <w:color w:val="auto"/>
          <w:sz w:val="20"/>
          <w:szCs w:val="20"/>
        </w:rPr>
        <w:br w:type="page"/>
      </w:r>
      <w:bookmarkStart w:id="73" w:name="_Toc9260361"/>
      <w:r>
        <w:rPr>
          <w:rFonts w:ascii="Arial" w:hAnsi="Arial" w:cs="Arial"/>
          <w:color w:val="auto"/>
          <w:sz w:val="20"/>
          <w:szCs w:val="20"/>
        </w:rPr>
        <w:lastRenderedPageBreak/>
        <w:t>Insurance</w:t>
      </w:r>
      <w:bookmarkEnd w:id="73"/>
    </w:p>
    <w:tbl>
      <w:tblPr>
        <w:tblW w:w="0" w:type="auto"/>
        <w:tblInd w:w="438" w:type="dxa"/>
        <w:tblCellMar>
          <w:left w:w="0" w:type="dxa"/>
        </w:tblCellMar>
        <w:tblLook w:val="01E0" w:firstRow="1" w:lastRow="1" w:firstColumn="1" w:lastColumn="1" w:noHBand="0" w:noVBand="0"/>
      </w:tblPr>
      <w:tblGrid>
        <w:gridCol w:w="546"/>
        <w:gridCol w:w="8370"/>
      </w:tblGrid>
      <w:tr w:rsidR="00311686" w14:paraId="4FBC06B6" w14:textId="77777777">
        <w:tc>
          <w:tcPr>
            <w:tcW w:w="550" w:type="dxa"/>
          </w:tcPr>
          <w:p w14:paraId="4FBC06B4" w14:textId="77777777" w:rsidR="00311686" w:rsidRDefault="00311686">
            <w:pPr>
              <w:pStyle w:val="subnumber"/>
            </w:pPr>
            <w:r>
              <w:t>18</w:t>
            </w:r>
          </w:p>
        </w:tc>
        <w:tc>
          <w:tcPr>
            <w:tcW w:w="8582" w:type="dxa"/>
          </w:tcPr>
          <w:p w14:paraId="4FBC06B5" w14:textId="77777777" w:rsidR="00311686" w:rsidRDefault="00311686">
            <w:pPr>
              <w:pStyle w:val="BlockText"/>
              <w:rPr>
                <w:rFonts w:ascii="Arial" w:hAnsi="Arial" w:cs="Arial"/>
                <w:sz w:val="20"/>
                <w:szCs w:val="20"/>
              </w:rPr>
            </w:pPr>
            <w:r>
              <w:rPr>
                <w:rFonts w:ascii="Arial" w:hAnsi="Arial" w:cs="Arial"/>
                <w:sz w:val="20"/>
                <w:szCs w:val="20"/>
              </w:rPr>
              <w:t>The Consultant shall insure [at least] as Scheduled</w:t>
            </w:r>
          </w:p>
        </w:tc>
      </w:tr>
      <w:tr w:rsidR="00311686" w14:paraId="4FBC06B9" w14:textId="77777777">
        <w:tc>
          <w:tcPr>
            <w:tcW w:w="550" w:type="dxa"/>
          </w:tcPr>
          <w:p w14:paraId="4FBC06B7" w14:textId="77777777" w:rsidR="00311686" w:rsidRDefault="00311686">
            <w:pPr>
              <w:pStyle w:val="subnumber"/>
            </w:pPr>
            <w:r>
              <w:t>19</w:t>
            </w:r>
          </w:p>
        </w:tc>
        <w:tc>
          <w:tcPr>
            <w:tcW w:w="8582" w:type="dxa"/>
          </w:tcPr>
          <w:p w14:paraId="4FBC06B8" w14:textId="77777777" w:rsidR="00311686" w:rsidRDefault="00311686">
            <w:pPr>
              <w:pStyle w:val="endsentence"/>
              <w:rPr>
                <w:rFonts w:ascii="Arial" w:hAnsi="Arial" w:cs="Arial"/>
                <w:sz w:val="20"/>
                <w:szCs w:val="20"/>
              </w:rPr>
            </w:pPr>
            <w:r>
              <w:rPr>
                <w:rFonts w:ascii="Arial" w:hAnsi="Arial" w:cs="Arial"/>
                <w:sz w:val="20"/>
                <w:szCs w:val="20"/>
              </w:rPr>
              <w:t>[</w:t>
            </w:r>
            <w:proofErr w:type="gramStart"/>
            <w:r>
              <w:rPr>
                <w:rFonts w:ascii="Arial" w:hAnsi="Arial" w:cs="Arial"/>
                <w:sz w:val="20"/>
                <w:szCs w:val="20"/>
              </w:rPr>
              <w:t>its</w:t>
            </w:r>
            <w:proofErr w:type="gramEnd"/>
            <w:r>
              <w:rPr>
                <w:rFonts w:ascii="Arial" w:hAnsi="Arial" w:cs="Arial"/>
                <w:sz w:val="20"/>
                <w:szCs w:val="20"/>
              </w:rPr>
              <w:t xml:space="preserve"> responsibilities are not limited by a permitted deductible or any insufficiency of the insurance].</w:t>
            </w:r>
          </w:p>
        </w:tc>
      </w:tr>
      <w:tr w:rsidR="00311686" w14:paraId="4FBC06BC" w14:textId="77777777">
        <w:tc>
          <w:tcPr>
            <w:tcW w:w="550" w:type="dxa"/>
          </w:tcPr>
          <w:p w14:paraId="4FBC06BA" w14:textId="77777777" w:rsidR="00311686" w:rsidRDefault="00311686">
            <w:pPr>
              <w:pStyle w:val="subnumber"/>
            </w:pPr>
            <w:r>
              <w:t>20</w:t>
            </w:r>
          </w:p>
        </w:tc>
        <w:tc>
          <w:tcPr>
            <w:tcW w:w="8582" w:type="dxa"/>
          </w:tcPr>
          <w:p w14:paraId="4FBC06BB" w14:textId="77777777" w:rsidR="00311686" w:rsidRDefault="00311686">
            <w:pPr>
              <w:pStyle w:val="endsentence"/>
              <w:spacing w:after="0"/>
              <w:rPr>
                <w:rFonts w:ascii="Arial" w:hAnsi="Arial" w:cs="Arial"/>
                <w:sz w:val="20"/>
                <w:szCs w:val="20"/>
              </w:rPr>
            </w:pPr>
            <w:r>
              <w:rPr>
                <w:rFonts w:ascii="Arial" w:hAnsi="Arial" w:cs="Arial"/>
                <w:sz w:val="20"/>
                <w:szCs w:val="20"/>
              </w:rPr>
              <w:t>If the Consultant does not on request prove that this insurance is fully in force the Client may insure and recover the cost from the Consultant.</w:t>
            </w:r>
          </w:p>
        </w:tc>
      </w:tr>
    </w:tbl>
    <w:p w14:paraId="4FBC06BD" w14:textId="77777777" w:rsidR="00311686" w:rsidRPr="00D655EA" w:rsidRDefault="00311686" w:rsidP="00D655EA">
      <w:pPr>
        <w:pStyle w:val="Heading5Blocknumbered"/>
        <w:spacing w:after="120"/>
        <w:rPr>
          <w:rFonts w:ascii="Arial" w:hAnsi="Arial" w:cs="Arial"/>
          <w:bCs/>
          <w:color w:val="auto"/>
          <w:sz w:val="20"/>
          <w:szCs w:val="20"/>
        </w:rPr>
      </w:pPr>
      <w:bookmarkStart w:id="74" w:name="_Toc155772198"/>
      <w:bookmarkStart w:id="75" w:name="_Toc167095638"/>
      <w:bookmarkStart w:id="76" w:name="_Toc167095700"/>
      <w:bookmarkStart w:id="77" w:name="_Toc9260362"/>
      <w:r w:rsidRPr="00D655EA">
        <w:rPr>
          <w:rFonts w:ascii="Arial" w:hAnsi="Arial" w:cs="Arial"/>
          <w:bCs/>
          <w:color w:val="auto"/>
          <w:sz w:val="20"/>
          <w:szCs w:val="20"/>
        </w:rPr>
        <w:t>TRANSFERS</w:t>
      </w:r>
      <w:bookmarkEnd w:id="74"/>
      <w:bookmarkEnd w:id="75"/>
      <w:bookmarkEnd w:id="76"/>
      <w:bookmarkEnd w:id="77"/>
    </w:p>
    <w:tbl>
      <w:tblPr>
        <w:tblW w:w="0" w:type="auto"/>
        <w:tblInd w:w="438" w:type="dxa"/>
        <w:tblLook w:val="01E0" w:firstRow="1" w:lastRow="1" w:firstColumn="1" w:lastColumn="1" w:noHBand="0" w:noVBand="0"/>
      </w:tblPr>
      <w:tblGrid>
        <w:gridCol w:w="547"/>
        <w:gridCol w:w="8369"/>
      </w:tblGrid>
      <w:tr w:rsidR="00311686" w14:paraId="4FBC06C0" w14:textId="77777777">
        <w:tc>
          <w:tcPr>
            <w:tcW w:w="550" w:type="dxa"/>
          </w:tcPr>
          <w:p w14:paraId="4FBC06BE" w14:textId="77777777" w:rsidR="00311686" w:rsidRDefault="00311686">
            <w:pPr>
              <w:pStyle w:val="subnumber"/>
            </w:pPr>
            <w:r>
              <w:t>1</w:t>
            </w:r>
          </w:p>
        </w:tc>
        <w:tc>
          <w:tcPr>
            <w:tcW w:w="8582" w:type="dxa"/>
          </w:tcPr>
          <w:p w14:paraId="4FBC06BF" w14:textId="77777777" w:rsidR="00311686" w:rsidRDefault="00311686">
            <w:pPr>
              <w:pStyle w:val="BlockText"/>
              <w:rPr>
                <w:rFonts w:ascii="Arial" w:hAnsi="Arial" w:cs="Arial"/>
                <w:sz w:val="20"/>
                <w:szCs w:val="20"/>
              </w:rPr>
            </w:pPr>
            <w:r>
              <w:rPr>
                <w:rFonts w:ascii="Arial" w:hAnsi="Arial" w:cs="Arial"/>
                <w:sz w:val="20"/>
                <w:szCs w:val="20"/>
              </w:rPr>
              <w:t>The Consultant may not validly assign any C</w:t>
            </w:r>
            <w:r w:rsidR="00966B14">
              <w:rPr>
                <w:rFonts w:ascii="Arial" w:hAnsi="Arial" w:cs="Arial"/>
                <w:sz w:val="20"/>
                <w:szCs w:val="20"/>
              </w:rPr>
              <w:t>ontract benefit, responsibility,</w:t>
            </w:r>
            <w:r>
              <w:rPr>
                <w:rFonts w:ascii="Arial" w:hAnsi="Arial" w:cs="Arial"/>
                <w:sz w:val="20"/>
                <w:szCs w:val="20"/>
              </w:rPr>
              <w:t xml:space="preserve"> without the consent of the Client,</w:t>
            </w:r>
          </w:p>
        </w:tc>
      </w:tr>
      <w:tr w:rsidR="00311686" w14:paraId="4FBC06C3" w14:textId="77777777">
        <w:tc>
          <w:tcPr>
            <w:tcW w:w="550" w:type="dxa"/>
          </w:tcPr>
          <w:p w14:paraId="4FBC06C1" w14:textId="77777777" w:rsidR="00311686" w:rsidRDefault="00311686">
            <w:pPr>
              <w:pStyle w:val="subnumber"/>
            </w:pPr>
            <w:r>
              <w:t>2</w:t>
            </w:r>
          </w:p>
        </w:tc>
        <w:tc>
          <w:tcPr>
            <w:tcW w:w="8582" w:type="dxa"/>
          </w:tcPr>
          <w:p w14:paraId="4FBC06C2" w14:textId="77777777" w:rsidR="00311686" w:rsidRDefault="00311686">
            <w:pPr>
              <w:pStyle w:val="endsentence"/>
              <w:rPr>
                <w:rFonts w:ascii="Arial" w:hAnsi="Arial" w:cs="Arial"/>
                <w:sz w:val="20"/>
                <w:szCs w:val="20"/>
              </w:rPr>
            </w:pPr>
            <w:proofErr w:type="gramStart"/>
            <w:r>
              <w:rPr>
                <w:rFonts w:ascii="Arial" w:hAnsi="Arial" w:cs="Arial"/>
                <w:sz w:val="20"/>
                <w:szCs w:val="20"/>
              </w:rPr>
              <w:t>who</w:t>
            </w:r>
            <w:proofErr w:type="gramEnd"/>
            <w:r>
              <w:rPr>
                <w:rFonts w:ascii="Arial" w:hAnsi="Arial" w:cs="Arial"/>
                <w:sz w:val="20"/>
                <w:szCs w:val="20"/>
              </w:rPr>
              <w:t xml:space="preserve"> shall not unreasonably withhold or delay a consent to a request [made according to the Scheduled Management Services].</w:t>
            </w:r>
          </w:p>
        </w:tc>
      </w:tr>
      <w:tr w:rsidR="00311686" w14:paraId="4FBC06C6" w14:textId="77777777">
        <w:tc>
          <w:tcPr>
            <w:tcW w:w="550" w:type="dxa"/>
          </w:tcPr>
          <w:p w14:paraId="4FBC06C4" w14:textId="77777777" w:rsidR="00311686" w:rsidRDefault="00311686">
            <w:pPr>
              <w:pStyle w:val="subnumber"/>
            </w:pPr>
            <w:r>
              <w:t>3</w:t>
            </w:r>
          </w:p>
        </w:tc>
        <w:tc>
          <w:tcPr>
            <w:tcW w:w="8582" w:type="dxa"/>
          </w:tcPr>
          <w:p w14:paraId="4FBC06C5" w14:textId="77777777" w:rsidR="00311686" w:rsidRDefault="00311686">
            <w:pPr>
              <w:pStyle w:val="BlockText"/>
              <w:rPr>
                <w:rFonts w:ascii="Arial" w:hAnsi="Arial" w:cs="Arial"/>
                <w:sz w:val="20"/>
                <w:szCs w:val="20"/>
              </w:rPr>
            </w:pPr>
            <w:r>
              <w:rPr>
                <w:rFonts w:ascii="Arial" w:hAnsi="Arial" w:cs="Arial"/>
                <w:sz w:val="20"/>
                <w:szCs w:val="20"/>
              </w:rPr>
              <w:t>The Consultant may not validly sub-contract performance of any Services,</w:t>
            </w:r>
          </w:p>
        </w:tc>
      </w:tr>
      <w:tr w:rsidR="00311686" w14:paraId="4FBC06C9" w14:textId="77777777">
        <w:tc>
          <w:tcPr>
            <w:tcW w:w="550" w:type="dxa"/>
          </w:tcPr>
          <w:p w14:paraId="4FBC06C7" w14:textId="77777777" w:rsidR="00311686" w:rsidRDefault="00311686">
            <w:pPr>
              <w:pStyle w:val="subnumber"/>
              <w:rPr>
                <w:szCs w:val="16"/>
              </w:rPr>
            </w:pPr>
            <w:r>
              <w:rPr>
                <w:szCs w:val="16"/>
              </w:rPr>
              <w:t>4</w:t>
            </w:r>
          </w:p>
        </w:tc>
        <w:tc>
          <w:tcPr>
            <w:tcW w:w="8582" w:type="dxa"/>
          </w:tcPr>
          <w:p w14:paraId="4FBC06C8" w14:textId="77777777" w:rsidR="00311686" w:rsidRDefault="00311686">
            <w:pPr>
              <w:pStyle w:val="endsentence"/>
              <w:rPr>
                <w:rFonts w:ascii="Arial" w:hAnsi="Arial" w:cs="Arial"/>
                <w:sz w:val="20"/>
                <w:szCs w:val="20"/>
              </w:rPr>
            </w:pPr>
            <w:proofErr w:type="gramStart"/>
            <w:r>
              <w:rPr>
                <w:rFonts w:ascii="Arial" w:hAnsi="Arial" w:cs="Arial"/>
                <w:sz w:val="20"/>
                <w:szCs w:val="20"/>
              </w:rPr>
              <w:t>unless</w:t>
            </w:r>
            <w:proofErr w:type="gramEnd"/>
            <w:r>
              <w:rPr>
                <w:rFonts w:ascii="Arial" w:hAnsi="Arial" w:cs="Arial"/>
                <w:sz w:val="20"/>
                <w:szCs w:val="20"/>
              </w:rPr>
              <w:t xml:space="preserve"> agreed or requested by the Client.</w:t>
            </w:r>
          </w:p>
        </w:tc>
      </w:tr>
      <w:tr w:rsidR="00311686" w14:paraId="4FBC06CC" w14:textId="77777777">
        <w:tc>
          <w:tcPr>
            <w:tcW w:w="550" w:type="dxa"/>
          </w:tcPr>
          <w:p w14:paraId="4FBC06CA" w14:textId="77777777" w:rsidR="00311686" w:rsidRDefault="00311686">
            <w:pPr>
              <w:pStyle w:val="subnumber"/>
              <w:rPr>
                <w:szCs w:val="16"/>
              </w:rPr>
            </w:pPr>
            <w:r>
              <w:rPr>
                <w:szCs w:val="16"/>
              </w:rPr>
              <w:t>5</w:t>
            </w:r>
          </w:p>
        </w:tc>
        <w:tc>
          <w:tcPr>
            <w:tcW w:w="8582" w:type="dxa"/>
          </w:tcPr>
          <w:p w14:paraId="4FBC06CB" w14:textId="77777777" w:rsidR="00311686" w:rsidRDefault="00311686">
            <w:pPr>
              <w:pStyle w:val="endsentence"/>
              <w:rPr>
                <w:rFonts w:ascii="Arial" w:hAnsi="Arial" w:cs="Arial"/>
                <w:sz w:val="20"/>
                <w:szCs w:val="20"/>
              </w:rPr>
            </w:pPr>
            <w:r>
              <w:rPr>
                <w:rFonts w:ascii="Arial" w:hAnsi="Arial" w:cs="Arial"/>
                <w:sz w:val="20"/>
                <w:szCs w:val="20"/>
              </w:rPr>
              <w:t>The Consultant shall be responsible for the acts and omissions of sub-consultants as i</w:t>
            </w:r>
            <w:r w:rsidR="00966B14">
              <w:rPr>
                <w:rFonts w:ascii="Arial" w:hAnsi="Arial" w:cs="Arial"/>
                <w:sz w:val="20"/>
                <w:szCs w:val="20"/>
              </w:rPr>
              <w:t>f they were its own</w:t>
            </w:r>
          </w:p>
        </w:tc>
      </w:tr>
      <w:tr w:rsidR="00311686" w14:paraId="4FBC06CF" w14:textId="77777777">
        <w:tc>
          <w:tcPr>
            <w:tcW w:w="550" w:type="dxa"/>
          </w:tcPr>
          <w:p w14:paraId="4FBC06CD" w14:textId="77777777" w:rsidR="00311686" w:rsidRDefault="00311686">
            <w:pPr>
              <w:pStyle w:val="subnumber"/>
              <w:rPr>
                <w:szCs w:val="16"/>
              </w:rPr>
            </w:pPr>
            <w:r>
              <w:rPr>
                <w:szCs w:val="16"/>
              </w:rPr>
              <w:t>6</w:t>
            </w:r>
          </w:p>
        </w:tc>
        <w:tc>
          <w:tcPr>
            <w:tcW w:w="8582" w:type="dxa"/>
          </w:tcPr>
          <w:p w14:paraId="4FBC06CE" w14:textId="77777777" w:rsidR="00311686" w:rsidRDefault="00311686">
            <w:pPr>
              <w:pStyle w:val="BlockText"/>
              <w:rPr>
                <w:rFonts w:ascii="Arial" w:hAnsi="Arial" w:cs="Arial"/>
                <w:sz w:val="20"/>
                <w:szCs w:val="20"/>
              </w:rPr>
            </w:pPr>
            <w:r>
              <w:rPr>
                <w:rFonts w:ascii="Arial" w:hAnsi="Arial" w:cs="Arial"/>
                <w:sz w:val="20"/>
                <w:szCs w:val="20"/>
              </w:rPr>
              <w:t>The Consultant shall be bound by any Scheduled novation agreement with the Project construction contractor</w:t>
            </w:r>
          </w:p>
        </w:tc>
      </w:tr>
      <w:tr w:rsidR="00311686" w14:paraId="4FBC06D2" w14:textId="77777777">
        <w:tc>
          <w:tcPr>
            <w:tcW w:w="550" w:type="dxa"/>
          </w:tcPr>
          <w:p w14:paraId="4FBC06D0" w14:textId="77777777" w:rsidR="00311686" w:rsidRDefault="00311686">
            <w:pPr>
              <w:pStyle w:val="subnumber"/>
              <w:rPr>
                <w:szCs w:val="16"/>
              </w:rPr>
            </w:pPr>
            <w:r>
              <w:rPr>
                <w:szCs w:val="16"/>
              </w:rPr>
              <w:t>7</w:t>
            </w:r>
          </w:p>
        </w:tc>
        <w:tc>
          <w:tcPr>
            <w:tcW w:w="8582" w:type="dxa"/>
          </w:tcPr>
          <w:p w14:paraId="4FBC06D1" w14:textId="77777777" w:rsidR="00311686" w:rsidRDefault="00311686">
            <w:pPr>
              <w:pStyle w:val="endsentence"/>
              <w:spacing w:after="0"/>
              <w:rPr>
                <w:rFonts w:ascii="Arial" w:hAnsi="Arial" w:cs="Arial"/>
                <w:sz w:val="20"/>
                <w:szCs w:val="20"/>
              </w:rPr>
            </w:pPr>
            <w:proofErr w:type="gramStart"/>
            <w:r>
              <w:rPr>
                <w:rFonts w:ascii="Arial" w:hAnsi="Arial" w:cs="Arial"/>
                <w:sz w:val="20"/>
                <w:szCs w:val="20"/>
              </w:rPr>
              <w:t>from</w:t>
            </w:r>
            <w:proofErr w:type="gramEnd"/>
            <w:r>
              <w:rPr>
                <w:rFonts w:ascii="Arial" w:hAnsi="Arial" w:cs="Arial"/>
                <w:sz w:val="20"/>
                <w:szCs w:val="20"/>
              </w:rPr>
              <w:t xml:space="preserve"> seven days after notice from the Client to the Consultant [and the contractor] that the agreement applies.</w:t>
            </w:r>
          </w:p>
        </w:tc>
      </w:tr>
    </w:tbl>
    <w:p w14:paraId="4FBC06D3" w14:textId="77777777" w:rsidR="00311686" w:rsidRPr="00D655EA" w:rsidRDefault="00311686" w:rsidP="00D655EA">
      <w:pPr>
        <w:pStyle w:val="Heading5Blocknumbered"/>
        <w:spacing w:after="120"/>
        <w:rPr>
          <w:rFonts w:ascii="Arial" w:hAnsi="Arial" w:cs="Arial"/>
          <w:bCs/>
          <w:color w:val="auto"/>
          <w:sz w:val="20"/>
          <w:szCs w:val="20"/>
        </w:rPr>
      </w:pPr>
      <w:bookmarkStart w:id="78" w:name="_Toc153249392"/>
      <w:bookmarkStart w:id="79" w:name="_Toc155772199"/>
      <w:bookmarkStart w:id="80" w:name="_Toc167095639"/>
      <w:bookmarkStart w:id="81" w:name="_Toc167095701"/>
      <w:bookmarkStart w:id="82" w:name="_Toc9260363"/>
      <w:r w:rsidRPr="00D655EA">
        <w:rPr>
          <w:rFonts w:ascii="Arial" w:hAnsi="Arial" w:cs="Arial"/>
          <w:bCs/>
          <w:color w:val="auto"/>
          <w:sz w:val="20"/>
          <w:szCs w:val="20"/>
        </w:rPr>
        <w:t xml:space="preserve">PROGRESS, </w:t>
      </w:r>
      <w:r w:rsidRPr="00D655EA">
        <w:rPr>
          <w:rFonts w:ascii="Arial" w:hAnsi="Arial" w:cs="Arial"/>
          <w:bCs/>
          <w:caps w:val="0"/>
          <w:color w:val="auto"/>
          <w:sz w:val="20"/>
          <w:szCs w:val="20"/>
        </w:rPr>
        <w:t>PERIODS</w:t>
      </w:r>
      <w:bookmarkEnd w:id="78"/>
      <w:bookmarkEnd w:id="79"/>
      <w:bookmarkEnd w:id="80"/>
      <w:bookmarkEnd w:id="81"/>
      <w:bookmarkEnd w:id="82"/>
    </w:p>
    <w:tbl>
      <w:tblPr>
        <w:tblW w:w="0" w:type="auto"/>
        <w:tblInd w:w="438" w:type="dxa"/>
        <w:tblLook w:val="01E0" w:firstRow="1" w:lastRow="1" w:firstColumn="1" w:lastColumn="1" w:noHBand="0" w:noVBand="0"/>
      </w:tblPr>
      <w:tblGrid>
        <w:gridCol w:w="547"/>
        <w:gridCol w:w="8369"/>
      </w:tblGrid>
      <w:tr w:rsidR="00311686" w14:paraId="4FBC06D6" w14:textId="77777777">
        <w:tc>
          <w:tcPr>
            <w:tcW w:w="550" w:type="dxa"/>
          </w:tcPr>
          <w:p w14:paraId="4FBC06D4" w14:textId="77777777" w:rsidR="00311686" w:rsidRDefault="00311686">
            <w:pPr>
              <w:pStyle w:val="subnumber"/>
            </w:pPr>
            <w:r>
              <w:t>1</w:t>
            </w:r>
          </w:p>
        </w:tc>
        <w:tc>
          <w:tcPr>
            <w:tcW w:w="8582" w:type="dxa"/>
          </w:tcPr>
          <w:p w14:paraId="4FBC06D5" w14:textId="77777777" w:rsidR="00311686" w:rsidRDefault="00311686">
            <w:pPr>
              <w:pStyle w:val="BlockText"/>
              <w:rPr>
                <w:rFonts w:ascii="Arial" w:hAnsi="Arial" w:cs="Arial"/>
                <w:sz w:val="20"/>
                <w:szCs w:val="20"/>
              </w:rPr>
            </w:pPr>
            <w:r>
              <w:rPr>
                <w:rFonts w:ascii="Arial" w:hAnsi="Arial" w:cs="Arial"/>
                <w:sz w:val="20"/>
                <w:szCs w:val="20"/>
              </w:rPr>
              <w:t xml:space="preserve">The Consultant shall start its Services for a Stage when the Client gives permission, </w:t>
            </w:r>
          </w:p>
        </w:tc>
      </w:tr>
      <w:tr w:rsidR="00311686" w14:paraId="4FBC06D9" w14:textId="77777777">
        <w:tc>
          <w:tcPr>
            <w:tcW w:w="550" w:type="dxa"/>
          </w:tcPr>
          <w:p w14:paraId="4FBC06D7" w14:textId="77777777" w:rsidR="00311686" w:rsidRDefault="00311686">
            <w:pPr>
              <w:pStyle w:val="subnumber"/>
            </w:pPr>
            <w:r>
              <w:t>2</w:t>
            </w:r>
          </w:p>
        </w:tc>
        <w:tc>
          <w:tcPr>
            <w:tcW w:w="8582" w:type="dxa"/>
          </w:tcPr>
          <w:p w14:paraId="4FBC06D8" w14:textId="77777777" w:rsidR="00311686" w:rsidRDefault="00311686">
            <w:pPr>
              <w:pStyle w:val="BlockText"/>
              <w:rPr>
                <w:rFonts w:ascii="Arial" w:hAnsi="Arial" w:cs="Arial"/>
                <w:sz w:val="20"/>
                <w:szCs w:val="20"/>
              </w:rPr>
            </w:pPr>
            <w:r>
              <w:rPr>
                <w:rFonts w:ascii="Arial" w:hAnsi="Arial" w:cs="Arial"/>
                <w:sz w:val="20"/>
                <w:szCs w:val="20"/>
              </w:rPr>
              <w:t>perform them regularly,</w:t>
            </w:r>
          </w:p>
        </w:tc>
      </w:tr>
      <w:tr w:rsidR="00311686" w14:paraId="4FBC06DC" w14:textId="77777777">
        <w:tc>
          <w:tcPr>
            <w:tcW w:w="550" w:type="dxa"/>
          </w:tcPr>
          <w:p w14:paraId="4FBC06DA" w14:textId="77777777" w:rsidR="00311686" w:rsidRDefault="00311686">
            <w:pPr>
              <w:pStyle w:val="subnumber"/>
            </w:pPr>
            <w:r>
              <w:t>3</w:t>
            </w:r>
          </w:p>
        </w:tc>
        <w:tc>
          <w:tcPr>
            <w:tcW w:w="8582" w:type="dxa"/>
          </w:tcPr>
          <w:p w14:paraId="4FBC06DB" w14:textId="77777777" w:rsidR="00311686" w:rsidRDefault="00311686">
            <w:pPr>
              <w:pStyle w:val="BlockText"/>
              <w:rPr>
                <w:rFonts w:ascii="Arial" w:hAnsi="Arial" w:cs="Arial"/>
                <w:sz w:val="20"/>
                <w:szCs w:val="20"/>
              </w:rPr>
            </w:pPr>
            <w:r>
              <w:rPr>
                <w:rFonts w:ascii="Arial" w:hAnsi="Arial" w:cs="Arial"/>
                <w:sz w:val="20"/>
                <w:szCs w:val="20"/>
              </w:rPr>
              <w:t xml:space="preserve">meet each Milestone </w:t>
            </w:r>
            <w:r>
              <w:rPr>
                <w:rFonts w:ascii="Arial" w:hAnsi="Arial" w:cs="Arial"/>
                <w:color w:val="000000"/>
                <w:sz w:val="20"/>
                <w:szCs w:val="20"/>
              </w:rPr>
              <w:t>within the Stage</w:t>
            </w:r>
            <w:r>
              <w:rPr>
                <w:rFonts w:ascii="Arial" w:hAnsi="Arial" w:cs="Arial"/>
                <w:sz w:val="20"/>
                <w:szCs w:val="20"/>
              </w:rPr>
              <w:t>,</w:t>
            </w:r>
          </w:p>
        </w:tc>
      </w:tr>
      <w:tr w:rsidR="00311686" w14:paraId="4FBC06DF" w14:textId="77777777">
        <w:tc>
          <w:tcPr>
            <w:tcW w:w="550" w:type="dxa"/>
          </w:tcPr>
          <w:p w14:paraId="4FBC06DD" w14:textId="77777777" w:rsidR="00311686" w:rsidRDefault="00311686">
            <w:pPr>
              <w:pStyle w:val="subnumber"/>
            </w:pPr>
            <w:r>
              <w:t>4</w:t>
            </w:r>
          </w:p>
        </w:tc>
        <w:tc>
          <w:tcPr>
            <w:tcW w:w="8582" w:type="dxa"/>
          </w:tcPr>
          <w:p w14:paraId="4FBC06DE" w14:textId="77777777" w:rsidR="00311686" w:rsidRDefault="00311686">
            <w:pPr>
              <w:pStyle w:val="endsentence"/>
              <w:rPr>
                <w:rFonts w:ascii="Arial" w:hAnsi="Arial" w:cs="Arial"/>
                <w:sz w:val="20"/>
                <w:szCs w:val="20"/>
                <w:highlight w:val="red"/>
              </w:rPr>
            </w:pPr>
            <w:r>
              <w:rPr>
                <w:rFonts w:ascii="Arial" w:hAnsi="Arial" w:cs="Arial"/>
                <w:color w:val="000000"/>
                <w:sz w:val="20"/>
                <w:szCs w:val="20"/>
              </w:rPr>
              <w:t>a</w:t>
            </w:r>
            <w:r>
              <w:rPr>
                <w:rFonts w:ascii="Arial" w:hAnsi="Arial" w:cs="Arial"/>
                <w:sz w:val="20"/>
                <w:szCs w:val="20"/>
              </w:rPr>
              <w:t xml:space="preserve">nd complete the Services for the Stage within the Performance Period Scheduled for it </w:t>
            </w:r>
          </w:p>
        </w:tc>
      </w:tr>
      <w:tr w:rsidR="00311686" w14:paraId="4FBC06E2" w14:textId="77777777">
        <w:tc>
          <w:tcPr>
            <w:tcW w:w="550" w:type="dxa"/>
          </w:tcPr>
          <w:p w14:paraId="4FBC06E0" w14:textId="77777777" w:rsidR="00311686" w:rsidRDefault="00311686">
            <w:pPr>
              <w:pStyle w:val="subnumber"/>
            </w:pPr>
            <w:r>
              <w:t>5</w:t>
            </w:r>
          </w:p>
        </w:tc>
        <w:tc>
          <w:tcPr>
            <w:tcW w:w="8582" w:type="dxa"/>
          </w:tcPr>
          <w:p w14:paraId="4FBC06E1" w14:textId="77777777" w:rsidR="00311686" w:rsidRDefault="00311686">
            <w:pPr>
              <w:pStyle w:val="BlockText"/>
              <w:rPr>
                <w:rFonts w:ascii="Arial" w:hAnsi="Arial" w:cs="Arial"/>
                <w:sz w:val="20"/>
                <w:szCs w:val="20"/>
              </w:rPr>
            </w:pPr>
            <w:r>
              <w:rPr>
                <w:rFonts w:ascii="Arial" w:hAnsi="Arial" w:cs="Arial"/>
                <w:sz w:val="20"/>
                <w:szCs w:val="20"/>
              </w:rPr>
              <w:t>The timing of each permission to start is the Client’s choice.</w:t>
            </w:r>
          </w:p>
        </w:tc>
      </w:tr>
      <w:tr w:rsidR="00311686" w14:paraId="4FBC06E5" w14:textId="77777777">
        <w:tc>
          <w:tcPr>
            <w:tcW w:w="550" w:type="dxa"/>
          </w:tcPr>
          <w:p w14:paraId="4FBC06E3" w14:textId="77777777" w:rsidR="00311686" w:rsidRDefault="00311686">
            <w:pPr>
              <w:pStyle w:val="subnumber"/>
            </w:pPr>
            <w:r>
              <w:t>6</w:t>
            </w:r>
          </w:p>
        </w:tc>
        <w:tc>
          <w:tcPr>
            <w:tcW w:w="8582" w:type="dxa"/>
          </w:tcPr>
          <w:p w14:paraId="4FBC06E4" w14:textId="77777777" w:rsidR="00311686" w:rsidRDefault="00311686">
            <w:pPr>
              <w:pStyle w:val="endsentence"/>
              <w:spacing w:after="0"/>
              <w:rPr>
                <w:rFonts w:ascii="Arial" w:hAnsi="Arial" w:cs="Arial"/>
                <w:sz w:val="20"/>
                <w:szCs w:val="20"/>
              </w:rPr>
            </w:pPr>
            <w:r>
              <w:rPr>
                <w:rFonts w:ascii="Arial" w:hAnsi="Arial" w:cs="Arial"/>
                <w:sz w:val="20"/>
                <w:szCs w:val="20"/>
              </w:rPr>
              <w:t>[</w:t>
            </w:r>
            <w:proofErr w:type="gramStart"/>
            <w:r>
              <w:rPr>
                <w:rFonts w:ascii="Arial" w:hAnsi="Arial" w:cs="Arial"/>
                <w:sz w:val="20"/>
                <w:szCs w:val="20"/>
              </w:rPr>
              <w:t>but</w:t>
            </w:r>
            <w:proofErr w:type="gramEnd"/>
            <w:r>
              <w:rPr>
                <w:rFonts w:ascii="Arial" w:hAnsi="Arial" w:cs="Arial"/>
                <w:sz w:val="20"/>
                <w:szCs w:val="20"/>
              </w:rPr>
              <w:t xml:space="preserve"> clause 5 gives the Consultant rights in respect of the Scheduled Total Performance Period].</w:t>
            </w:r>
          </w:p>
        </w:tc>
      </w:tr>
    </w:tbl>
    <w:p w14:paraId="4FBC06E6" w14:textId="77777777" w:rsidR="00311686" w:rsidRPr="00966B14" w:rsidRDefault="00311686">
      <w:pPr>
        <w:pStyle w:val="Heading6"/>
        <w:rPr>
          <w:rFonts w:ascii="Arial" w:hAnsi="Arial" w:cs="Arial"/>
          <w:color w:val="auto"/>
          <w:sz w:val="20"/>
          <w:szCs w:val="20"/>
        </w:rPr>
      </w:pPr>
      <w:bookmarkStart w:id="83" w:name="_Toc9260364"/>
      <w:r w:rsidRPr="00966B14">
        <w:rPr>
          <w:rFonts w:ascii="Arial" w:hAnsi="Arial" w:cs="Arial"/>
          <w:color w:val="auto"/>
          <w:sz w:val="20"/>
          <w:szCs w:val="20"/>
        </w:rPr>
        <w:t>Sub-</w:t>
      </w:r>
      <w:r w:rsidR="00966B14" w:rsidRPr="00966B14">
        <w:rPr>
          <w:rFonts w:ascii="Arial" w:hAnsi="Arial" w:cs="Arial"/>
          <w:color w:val="auto"/>
          <w:sz w:val="20"/>
          <w:szCs w:val="20"/>
        </w:rPr>
        <w:t>S</w:t>
      </w:r>
      <w:r w:rsidRPr="00966B14">
        <w:rPr>
          <w:rFonts w:ascii="Arial" w:hAnsi="Arial" w:cs="Arial"/>
          <w:color w:val="auto"/>
          <w:sz w:val="20"/>
          <w:szCs w:val="20"/>
        </w:rPr>
        <w:t>tage[s]</w:t>
      </w:r>
      <w:bookmarkEnd w:id="83"/>
    </w:p>
    <w:tbl>
      <w:tblPr>
        <w:tblW w:w="0" w:type="auto"/>
        <w:tblInd w:w="438" w:type="dxa"/>
        <w:tblLook w:val="01E0" w:firstRow="1" w:lastRow="1" w:firstColumn="1" w:lastColumn="1" w:noHBand="0" w:noVBand="0"/>
      </w:tblPr>
      <w:tblGrid>
        <w:gridCol w:w="547"/>
        <w:gridCol w:w="8369"/>
      </w:tblGrid>
      <w:tr w:rsidR="00311686" w14:paraId="4FBC06E9" w14:textId="77777777">
        <w:tc>
          <w:tcPr>
            <w:tcW w:w="550" w:type="dxa"/>
          </w:tcPr>
          <w:p w14:paraId="4FBC06E7" w14:textId="77777777" w:rsidR="00311686" w:rsidRDefault="00311686">
            <w:pPr>
              <w:pStyle w:val="subnumber"/>
            </w:pPr>
            <w:r>
              <w:t>7</w:t>
            </w:r>
          </w:p>
        </w:tc>
        <w:tc>
          <w:tcPr>
            <w:tcW w:w="8582" w:type="dxa"/>
          </w:tcPr>
          <w:p w14:paraId="4FBC06E8" w14:textId="77777777" w:rsidR="00311686" w:rsidRDefault="00311686">
            <w:pPr>
              <w:pStyle w:val="endsentence"/>
              <w:rPr>
                <w:rFonts w:ascii="Arial" w:hAnsi="Arial" w:cs="Arial"/>
                <w:sz w:val="20"/>
                <w:szCs w:val="20"/>
              </w:rPr>
            </w:pPr>
            <w:r>
              <w:rPr>
                <w:rFonts w:ascii="Arial" w:hAnsi="Arial" w:cs="Arial"/>
                <w:sz w:val="20"/>
                <w:szCs w:val="20"/>
              </w:rPr>
              <w:t>If Schedule B divides Stage (ii) into Sub-Stages (a), (b) and (c), the Client may give permissions to start them at different times.</w:t>
            </w:r>
          </w:p>
        </w:tc>
      </w:tr>
      <w:tr w:rsidR="00311686" w14:paraId="4FBC06EC" w14:textId="77777777">
        <w:tc>
          <w:tcPr>
            <w:tcW w:w="550" w:type="dxa"/>
          </w:tcPr>
          <w:p w14:paraId="4FBC06EA" w14:textId="77777777" w:rsidR="00311686" w:rsidRDefault="00311686">
            <w:pPr>
              <w:pStyle w:val="subnumber"/>
            </w:pPr>
            <w:r>
              <w:t>8</w:t>
            </w:r>
          </w:p>
        </w:tc>
        <w:tc>
          <w:tcPr>
            <w:tcW w:w="8582" w:type="dxa"/>
          </w:tcPr>
          <w:p w14:paraId="4FBC06EB" w14:textId="77777777" w:rsidR="00311686" w:rsidRDefault="00311686">
            <w:pPr>
              <w:pStyle w:val="BlockText"/>
              <w:rPr>
                <w:rFonts w:ascii="Arial" w:hAnsi="Arial" w:cs="Arial"/>
                <w:sz w:val="20"/>
                <w:szCs w:val="20"/>
              </w:rPr>
            </w:pPr>
            <w:r>
              <w:rPr>
                <w:rFonts w:ascii="Arial" w:hAnsi="Arial" w:cs="Arial"/>
                <w:iCs/>
                <w:sz w:val="20"/>
                <w:szCs w:val="20"/>
              </w:rPr>
              <w:t>References to a Stage in this Clause,</w:t>
            </w:r>
          </w:p>
        </w:tc>
      </w:tr>
      <w:tr w:rsidR="00311686" w14:paraId="4FBC06EF" w14:textId="77777777">
        <w:tc>
          <w:tcPr>
            <w:tcW w:w="550" w:type="dxa"/>
          </w:tcPr>
          <w:p w14:paraId="4FBC06ED" w14:textId="77777777" w:rsidR="00311686" w:rsidRDefault="00311686">
            <w:pPr>
              <w:pStyle w:val="subnumber"/>
            </w:pPr>
            <w:r>
              <w:t>9</w:t>
            </w:r>
          </w:p>
        </w:tc>
        <w:tc>
          <w:tcPr>
            <w:tcW w:w="8582" w:type="dxa"/>
          </w:tcPr>
          <w:p w14:paraId="4FBC06EE" w14:textId="77777777" w:rsidR="00311686" w:rsidRDefault="00311686">
            <w:pPr>
              <w:pStyle w:val="BlockText"/>
              <w:rPr>
                <w:rFonts w:ascii="Arial" w:hAnsi="Arial" w:cs="Arial"/>
                <w:sz w:val="20"/>
                <w:szCs w:val="20"/>
              </w:rPr>
            </w:pPr>
            <w:r>
              <w:rPr>
                <w:rFonts w:ascii="Arial" w:hAnsi="Arial" w:cs="Arial"/>
                <w:color w:val="000000"/>
                <w:sz w:val="20"/>
                <w:szCs w:val="20"/>
              </w:rPr>
              <w:t>a</w:t>
            </w:r>
            <w:r>
              <w:rPr>
                <w:rFonts w:ascii="Arial" w:hAnsi="Arial" w:cs="Arial"/>
                <w:sz w:val="20"/>
                <w:szCs w:val="20"/>
              </w:rPr>
              <w:t>nd elsewhere in t</w:t>
            </w:r>
            <w:r w:rsidR="00966B14">
              <w:rPr>
                <w:rFonts w:ascii="Arial" w:hAnsi="Arial" w:cs="Arial"/>
                <w:sz w:val="20"/>
                <w:szCs w:val="20"/>
              </w:rPr>
              <w:t>he Contract [unless the context</w:t>
            </w:r>
            <w:r>
              <w:rPr>
                <w:rFonts w:ascii="Arial" w:hAnsi="Arial" w:cs="Arial"/>
                <w:sz w:val="20"/>
                <w:szCs w:val="20"/>
              </w:rPr>
              <w:t xml:space="preserve"> shows otherwise],</w:t>
            </w:r>
          </w:p>
        </w:tc>
      </w:tr>
      <w:tr w:rsidR="00311686" w14:paraId="4FBC06F2" w14:textId="77777777">
        <w:trPr>
          <w:trHeight w:val="194"/>
        </w:trPr>
        <w:tc>
          <w:tcPr>
            <w:tcW w:w="550" w:type="dxa"/>
            <w:tcMar>
              <w:left w:w="0" w:type="dxa"/>
            </w:tcMar>
          </w:tcPr>
          <w:p w14:paraId="4FBC06F0" w14:textId="77777777" w:rsidR="00311686" w:rsidRDefault="00311686">
            <w:pPr>
              <w:pStyle w:val="subnumber"/>
            </w:pPr>
            <w:r>
              <w:t>10</w:t>
            </w:r>
          </w:p>
        </w:tc>
        <w:tc>
          <w:tcPr>
            <w:tcW w:w="8582" w:type="dxa"/>
          </w:tcPr>
          <w:p w14:paraId="4FBC06F1" w14:textId="77777777" w:rsidR="00311686" w:rsidRDefault="00311686">
            <w:pPr>
              <w:pStyle w:val="BlockText"/>
              <w:rPr>
                <w:rFonts w:ascii="Arial" w:hAnsi="Arial" w:cs="Arial"/>
                <w:color w:val="000000"/>
                <w:sz w:val="20"/>
                <w:szCs w:val="20"/>
              </w:rPr>
            </w:pPr>
            <w:proofErr w:type="gramStart"/>
            <w:r>
              <w:rPr>
                <w:rFonts w:ascii="Arial" w:hAnsi="Arial" w:cs="Arial"/>
                <w:color w:val="000000"/>
                <w:sz w:val="20"/>
                <w:szCs w:val="20"/>
              </w:rPr>
              <w:t>shal</w:t>
            </w:r>
            <w:r w:rsidR="00966B14">
              <w:rPr>
                <w:rFonts w:ascii="Arial" w:hAnsi="Arial" w:cs="Arial"/>
                <w:color w:val="000000"/>
                <w:sz w:val="20"/>
                <w:szCs w:val="20"/>
              </w:rPr>
              <w:t>l</w:t>
            </w:r>
            <w:proofErr w:type="gramEnd"/>
            <w:r w:rsidR="00966B14">
              <w:rPr>
                <w:rFonts w:ascii="Arial" w:hAnsi="Arial" w:cs="Arial"/>
                <w:color w:val="000000"/>
                <w:sz w:val="20"/>
                <w:szCs w:val="20"/>
              </w:rPr>
              <w:t xml:space="preserve"> apply separately to each Sub-S</w:t>
            </w:r>
            <w:r>
              <w:rPr>
                <w:rFonts w:ascii="Arial" w:hAnsi="Arial" w:cs="Arial"/>
                <w:color w:val="000000"/>
                <w:sz w:val="20"/>
                <w:szCs w:val="20"/>
              </w:rPr>
              <w:t xml:space="preserve">tage. </w:t>
            </w:r>
          </w:p>
        </w:tc>
      </w:tr>
    </w:tbl>
    <w:p w14:paraId="4FBC06F3" w14:textId="77777777" w:rsidR="00311686" w:rsidRDefault="00311686">
      <w:pPr>
        <w:pStyle w:val="Heading6"/>
        <w:rPr>
          <w:rFonts w:ascii="Arial" w:hAnsi="Arial" w:cs="Arial"/>
          <w:color w:val="auto"/>
          <w:sz w:val="20"/>
          <w:szCs w:val="20"/>
        </w:rPr>
      </w:pPr>
      <w:bookmarkStart w:id="84" w:name="_Toc153249393"/>
      <w:bookmarkStart w:id="85" w:name="_Toc155772200"/>
      <w:bookmarkStart w:id="86" w:name="_Toc9260365"/>
      <w:r>
        <w:rPr>
          <w:rFonts w:ascii="Arial" w:hAnsi="Arial" w:cs="Arial"/>
          <w:color w:val="auto"/>
          <w:sz w:val="20"/>
          <w:szCs w:val="20"/>
        </w:rPr>
        <w:t>Suspension</w:t>
      </w:r>
      <w:bookmarkEnd w:id="84"/>
      <w:bookmarkEnd w:id="85"/>
      <w:bookmarkEnd w:id="86"/>
    </w:p>
    <w:tbl>
      <w:tblPr>
        <w:tblW w:w="0" w:type="auto"/>
        <w:tblInd w:w="438" w:type="dxa"/>
        <w:tblLook w:val="01E0" w:firstRow="1" w:lastRow="1" w:firstColumn="1" w:lastColumn="1" w:noHBand="0" w:noVBand="0"/>
      </w:tblPr>
      <w:tblGrid>
        <w:gridCol w:w="546"/>
        <w:gridCol w:w="8370"/>
      </w:tblGrid>
      <w:tr w:rsidR="00311686" w14:paraId="4FBC06F6" w14:textId="77777777">
        <w:trPr>
          <w:trHeight w:val="258"/>
        </w:trPr>
        <w:tc>
          <w:tcPr>
            <w:tcW w:w="550" w:type="dxa"/>
            <w:tcMar>
              <w:left w:w="0" w:type="dxa"/>
            </w:tcMar>
          </w:tcPr>
          <w:p w14:paraId="4FBC06F4" w14:textId="77777777" w:rsidR="00311686" w:rsidRDefault="00311686">
            <w:pPr>
              <w:pStyle w:val="subnumber"/>
            </w:pPr>
            <w:r>
              <w:t>11</w:t>
            </w:r>
          </w:p>
        </w:tc>
        <w:tc>
          <w:tcPr>
            <w:tcW w:w="8582" w:type="dxa"/>
          </w:tcPr>
          <w:p w14:paraId="4FBC06F5" w14:textId="77777777" w:rsidR="00311686" w:rsidRDefault="00311686">
            <w:pPr>
              <w:pStyle w:val="BlockText"/>
              <w:rPr>
                <w:rFonts w:ascii="Arial" w:hAnsi="Arial" w:cs="Arial"/>
                <w:sz w:val="20"/>
                <w:szCs w:val="20"/>
              </w:rPr>
            </w:pPr>
            <w:r>
              <w:rPr>
                <w:rFonts w:ascii="Arial" w:hAnsi="Arial" w:cs="Arial"/>
                <w:sz w:val="20"/>
                <w:szCs w:val="20"/>
              </w:rPr>
              <w:t xml:space="preserve">The Client may inform the Consultant that it is considering a </w:t>
            </w:r>
            <w:r>
              <w:rPr>
                <w:rFonts w:ascii="Arial" w:hAnsi="Arial" w:cs="Arial"/>
                <w:color w:val="000000"/>
                <w:sz w:val="20"/>
                <w:szCs w:val="20"/>
              </w:rPr>
              <w:t>s</w:t>
            </w:r>
            <w:r>
              <w:rPr>
                <w:rFonts w:ascii="Arial" w:hAnsi="Arial" w:cs="Arial"/>
                <w:sz w:val="20"/>
                <w:szCs w:val="20"/>
              </w:rPr>
              <w:t xml:space="preserve">uspension </w:t>
            </w:r>
          </w:p>
        </w:tc>
      </w:tr>
      <w:tr w:rsidR="00311686" w14:paraId="4FBC06F9" w14:textId="77777777">
        <w:tc>
          <w:tcPr>
            <w:tcW w:w="550" w:type="dxa"/>
            <w:tcMar>
              <w:left w:w="0" w:type="dxa"/>
            </w:tcMar>
          </w:tcPr>
          <w:p w14:paraId="4FBC06F7" w14:textId="77777777" w:rsidR="00311686" w:rsidRDefault="00311686">
            <w:pPr>
              <w:pStyle w:val="subnumber"/>
            </w:pPr>
            <w:r>
              <w:t>12</w:t>
            </w:r>
          </w:p>
        </w:tc>
        <w:tc>
          <w:tcPr>
            <w:tcW w:w="8582" w:type="dxa"/>
          </w:tcPr>
          <w:p w14:paraId="4FBC06F8" w14:textId="77777777" w:rsidR="00311686" w:rsidRDefault="00311686">
            <w:pPr>
              <w:pStyle w:val="endsentence"/>
              <w:rPr>
                <w:rFonts w:ascii="Arial" w:hAnsi="Arial"/>
                <w:sz w:val="20"/>
              </w:rPr>
            </w:pPr>
            <w:proofErr w:type="gramStart"/>
            <w:r>
              <w:rPr>
                <w:rFonts w:ascii="Arial" w:hAnsi="Arial"/>
                <w:sz w:val="20"/>
              </w:rPr>
              <w:t>and</w:t>
            </w:r>
            <w:proofErr w:type="gramEnd"/>
            <w:r>
              <w:rPr>
                <w:rFonts w:ascii="Arial" w:hAnsi="Arial"/>
                <w:sz w:val="20"/>
              </w:rPr>
              <w:t xml:space="preserve"> may invite the Consultant’s response.</w:t>
            </w:r>
          </w:p>
        </w:tc>
      </w:tr>
      <w:tr w:rsidR="00311686" w14:paraId="4FBC06FC" w14:textId="77777777">
        <w:tc>
          <w:tcPr>
            <w:tcW w:w="550" w:type="dxa"/>
            <w:tcMar>
              <w:left w:w="0" w:type="dxa"/>
            </w:tcMar>
          </w:tcPr>
          <w:p w14:paraId="4FBC06FA" w14:textId="77777777" w:rsidR="00311686" w:rsidRDefault="00311686">
            <w:pPr>
              <w:pStyle w:val="subnumber"/>
            </w:pPr>
            <w:r>
              <w:t>13</w:t>
            </w:r>
          </w:p>
        </w:tc>
        <w:tc>
          <w:tcPr>
            <w:tcW w:w="8582" w:type="dxa"/>
          </w:tcPr>
          <w:p w14:paraId="4FBC06FB" w14:textId="77777777" w:rsidR="00311686" w:rsidRDefault="00311686">
            <w:pPr>
              <w:pStyle w:val="endsentence"/>
              <w:rPr>
                <w:rFonts w:ascii="Arial" w:hAnsi="Arial"/>
                <w:sz w:val="20"/>
              </w:rPr>
            </w:pPr>
            <w:r>
              <w:rPr>
                <w:rFonts w:ascii="Arial" w:hAnsi="Arial"/>
                <w:sz w:val="20"/>
              </w:rPr>
              <w:t>The Client may by notice suspend the Consultant’s performance of [all or any] Services [even without prior information].</w:t>
            </w:r>
          </w:p>
        </w:tc>
      </w:tr>
      <w:tr w:rsidR="00311686" w14:paraId="4FBC06FF" w14:textId="77777777">
        <w:tc>
          <w:tcPr>
            <w:tcW w:w="550" w:type="dxa"/>
            <w:tcMar>
              <w:left w:w="0" w:type="dxa"/>
            </w:tcMar>
          </w:tcPr>
          <w:p w14:paraId="4FBC06FD" w14:textId="77777777" w:rsidR="00311686" w:rsidRDefault="00311686">
            <w:pPr>
              <w:pStyle w:val="subnumber"/>
            </w:pPr>
            <w:r>
              <w:t>14</w:t>
            </w:r>
          </w:p>
        </w:tc>
        <w:tc>
          <w:tcPr>
            <w:tcW w:w="8582" w:type="dxa"/>
          </w:tcPr>
          <w:p w14:paraId="4FBC06FE" w14:textId="77777777" w:rsidR="00311686" w:rsidRDefault="00311686">
            <w:pPr>
              <w:pStyle w:val="endsentence"/>
              <w:rPr>
                <w:rFonts w:ascii="Arial" w:hAnsi="Arial"/>
                <w:sz w:val="20"/>
              </w:rPr>
            </w:pPr>
            <w:r>
              <w:rPr>
                <w:rFonts w:ascii="Arial" w:hAnsi="Arial"/>
                <w:sz w:val="20"/>
              </w:rPr>
              <w:t>The notice takes effect immediately unless a later date is stated in it.</w:t>
            </w:r>
          </w:p>
        </w:tc>
      </w:tr>
      <w:tr w:rsidR="00311686" w14:paraId="4FBC0702" w14:textId="77777777">
        <w:tc>
          <w:tcPr>
            <w:tcW w:w="550" w:type="dxa"/>
            <w:tcMar>
              <w:left w:w="0" w:type="dxa"/>
            </w:tcMar>
          </w:tcPr>
          <w:p w14:paraId="4FBC0700" w14:textId="77777777" w:rsidR="00311686" w:rsidRDefault="00311686">
            <w:pPr>
              <w:pStyle w:val="subnumber"/>
            </w:pPr>
            <w:r>
              <w:t>15</w:t>
            </w:r>
          </w:p>
        </w:tc>
        <w:tc>
          <w:tcPr>
            <w:tcW w:w="8582" w:type="dxa"/>
          </w:tcPr>
          <w:p w14:paraId="4FBC0701" w14:textId="77777777" w:rsidR="00311686" w:rsidRDefault="00311686">
            <w:pPr>
              <w:pStyle w:val="endsentence"/>
              <w:rPr>
                <w:rFonts w:ascii="Arial" w:hAnsi="Arial"/>
                <w:sz w:val="20"/>
              </w:rPr>
            </w:pPr>
            <w:r>
              <w:rPr>
                <w:rFonts w:ascii="Arial" w:hAnsi="Arial"/>
                <w:sz w:val="20"/>
              </w:rPr>
              <w:t>The suspension is for any fixed period stated in the notice, or if none until further notice.</w:t>
            </w:r>
          </w:p>
        </w:tc>
      </w:tr>
      <w:tr w:rsidR="00311686" w14:paraId="4FBC0705" w14:textId="77777777">
        <w:tc>
          <w:tcPr>
            <w:tcW w:w="550" w:type="dxa"/>
            <w:tcMar>
              <w:left w:w="0" w:type="dxa"/>
            </w:tcMar>
          </w:tcPr>
          <w:p w14:paraId="4FBC0703" w14:textId="77777777" w:rsidR="00311686" w:rsidRDefault="00311686">
            <w:pPr>
              <w:pStyle w:val="subnumber"/>
            </w:pPr>
            <w:r>
              <w:t>16</w:t>
            </w:r>
          </w:p>
        </w:tc>
        <w:tc>
          <w:tcPr>
            <w:tcW w:w="8582" w:type="dxa"/>
          </w:tcPr>
          <w:p w14:paraId="4FBC0704" w14:textId="77777777" w:rsidR="00311686" w:rsidRDefault="00311686">
            <w:pPr>
              <w:pStyle w:val="BlockText"/>
              <w:rPr>
                <w:rFonts w:ascii="Arial" w:hAnsi="Arial" w:cs="Arial"/>
                <w:sz w:val="20"/>
                <w:szCs w:val="20"/>
              </w:rPr>
            </w:pPr>
            <w:r>
              <w:rPr>
                <w:rFonts w:ascii="Arial" w:hAnsi="Arial" w:cs="Arial"/>
                <w:sz w:val="20"/>
                <w:szCs w:val="20"/>
              </w:rPr>
              <w:t xml:space="preserve">The Consultant shall suspend Services accordingly, except for </w:t>
            </w:r>
          </w:p>
        </w:tc>
      </w:tr>
      <w:tr w:rsidR="00311686" w14:paraId="4FBC0708" w14:textId="77777777">
        <w:trPr>
          <w:trHeight w:val="80"/>
        </w:trPr>
        <w:tc>
          <w:tcPr>
            <w:tcW w:w="550" w:type="dxa"/>
            <w:tcMar>
              <w:left w:w="0" w:type="dxa"/>
            </w:tcMar>
          </w:tcPr>
          <w:p w14:paraId="4FBC0706" w14:textId="77777777" w:rsidR="00311686" w:rsidRDefault="00311686">
            <w:pPr>
              <w:pStyle w:val="subnumber"/>
            </w:pPr>
            <w:r>
              <w:t>17</w:t>
            </w:r>
          </w:p>
        </w:tc>
        <w:tc>
          <w:tcPr>
            <w:tcW w:w="8582" w:type="dxa"/>
          </w:tcPr>
          <w:p w14:paraId="4FBC0707" w14:textId="77777777" w:rsidR="00311686" w:rsidRDefault="00311686">
            <w:pPr>
              <w:pStyle w:val="BlockText"/>
              <w:rPr>
                <w:rFonts w:ascii="Arial" w:hAnsi="Arial" w:cs="Arial"/>
                <w:sz w:val="20"/>
                <w:szCs w:val="20"/>
              </w:rPr>
            </w:pPr>
            <w:r>
              <w:rPr>
                <w:rFonts w:ascii="Arial" w:hAnsi="Arial" w:cs="Arial"/>
                <w:sz w:val="20"/>
                <w:szCs w:val="20"/>
              </w:rPr>
              <w:t>emergency Services necessary,</w:t>
            </w:r>
          </w:p>
        </w:tc>
      </w:tr>
      <w:tr w:rsidR="00311686" w14:paraId="4FBC070B" w14:textId="77777777">
        <w:trPr>
          <w:trHeight w:val="147"/>
        </w:trPr>
        <w:tc>
          <w:tcPr>
            <w:tcW w:w="550" w:type="dxa"/>
            <w:tcMar>
              <w:left w:w="0" w:type="dxa"/>
            </w:tcMar>
          </w:tcPr>
          <w:p w14:paraId="4FBC0709" w14:textId="77777777" w:rsidR="00311686" w:rsidRDefault="00311686">
            <w:pPr>
              <w:pStyle w:val="subnumber"/>
            </w:pPr>
            <w:r>
              <w:t>18</w:t>
            </w:r>
          </w:p>
        </w:tc>
        <w:tc>
          <w:tcPr>
            <w:tcW w:w="8582" w:type="dxa"/>
          </w:tcPr>
          <w:p w14:paraId="4FBC070A" w14:textId="77777777" w:rsidR="00311686" w:rsidRDefault="00311686">
            <w:pPr>
              <w:pStyle w:val="BlockText0"/>
              <w:spacing w:after="0"/>
              <w:ind w:left="0"/>
              <w:rPr>
                <w:rFonts w:ascii="Arial" w:hAnsi="Arial" w:cs="Arial"/>
                <w:sz w:val="20"/>
                <w:szCs w:val="20"/>
              </w:rPr>
            </w:pPr>
            <w:r>
              <w:rPr>
                <w:rFonts w:ascii="Arial" w:hAnsi="Arial" w:cs="Arial"/>
                <w:sz w:val="20"/>
                <w:szCs w:val="20"/>
              </w:rPr>
              <w:t>Services requested by the Client in connection with the suspension.</w:t>
            </w:r>
          </w:p>
        </w:tc>
      </w:tr>
    </w:tbl>
    <w:p w14:paraId="4FBC070C" w14:textId="77777777" w:rsidR="00C17ED6" w:rsidRDefault="00C17ED6">
      <w:pPr>
        <w:pStyle w:val="Heading6"/>
        <w:rPr>
          <w:rFonts w:ascii="Arial" w:hAnsi="Arial" w:cs="Arial"/>
          <w:color w:val="auto"/>
          <w:sz w:val="20"/>
          <w:szCs w:val="20"/>
        </w:rPr>
      </w:pPr>
      <w:bookmarkStart w:id="87" w:name="_Toc153249394"/>
      <w:bookmarkStart w:id="88" w:name="_Toc155772201"/>
    </w:p>
    <w:p w14:paraId="4FBC070D" w14:textId="77777777" w:rsidR="00311686" w:rsidRDefault="00C17ED6">
      <w:pPr>
        <w:pStyle w:val="Heading6"/>
        <w:rPr>
          <w:rFonts w:ascii="Arial" w:hAnsi="Arial" w:cs="Arial"/>
          <w:color w:val="auto"/>
          <w:sz w:val="20"/>
          <w:szCs w:val="20"/>
        </w:rPr>
      </w:pPr>
      <w:r>
        <w:rPr>
          <w:rFonts w:ascii="Arial" w:hAnsi="Arial" w:cs="Arial"/>
          <w:color w:val="auto"/>
          <w:sz w:val="20"/>
          <w:szCs w:val="20"/>
        </w:rPr>
        <w:br w:type="page"/>
      </w:r>
      <w:bookmarkStart w:id="89" w:name="_Toc9260366"/>
      <w:r w:rsidR="00311686">
        <w:rPr>
          <w:rFonts w:ascii="Arial" w:hAnsi="Arial" w:cs="Arial"/>
          <w:color w:val="auto"/>
          <w:sz w:val="20"/>
          <w:szCs w:val="20"/>
        </w:rPr>
        <w:lastRenderedPageBreak/>
        <w:t>Suspension payments</w:t>
      </w:r>
      <w:bookmarkEnd w:id="87"/>
      <w:bookmarkEnd w:id="88"/>
      <w:bookmarkEnd w:id="89"/>
    </w:p>
    <w:tbl>
      <w:tblPr>
        <w:tblW w:w="0" w:type="auto"/>
        <w:tblInd w:w="438" w:type="dxa"/>
        <w:tblLook w:val="01E0" w:firstRow="1" w:lastRow="1" w:firstColumn="1" w:lastColumn="1" w:noHBand="0" w:noVBand="0"/>
      </w:tblPr>
      <w:tblGrid>
        <w:gridCol w:w="550"/>
        <w:gridCol w:w="8366"/>
      </w:tblGrid>
      <w:tr w:rsidR="00311686" w14:paraId="4FBC0710" w14:textId="77777777">
        <w:tc>
          <w:tcPr>
            <w:tcW w:w="550" w:type="dxa"/>
          </w:tcPr>
          <w:p w14:paraId="4FBC070E" w14:textId="77777777" w:rsidR="00311686" w:rsidRDefault="00311686">
            <w:pPr>
              <w:pStyle w:val="subnumber"/>
            </w:pPr>
            <w:r>
              <w:t>19</w:t>
            </w:r>
          </w:p>
        </w:tc>
        <w:tc>
          <w:tcPr>
            <w:tcW w:w="8582" w:type="dxa"/>
          </w:tcPr>
          <w:p w14:paraId="4FBC070F" w14:textId="77777777" w:rsidR="00311686" w:rsidRDefault="00311686">
            <w:pPr>
              <w:pStyle w:val="BlockText"/>
              <w:rPr>
                <w:rFonts w:ascii="Arial" w:hAnsi="Arial" w:cs="Arial"/>
                <w:sz w:val="20"/>
                <w:szCs w:val="20"/>
              </w:rPr>
            </w:pPr>
            <w:r>
              <w:rPr>
                <w:rFonts w:ascii="Arial" w:hAnsi="Arial" w:cs="Arial"/>
                <w:sz w:val="20"/>
                <w:szCs w:val="20"/>
              </w:rPr>
              <w:t>The Client shal</w:t>
            </w:r>
            <w:r w:rsidR="00966B14">
              <w:rPr>
                <w:rFonts w:ascii="Arial" w:hAnsi="Arial" w:cs="Arial"/>
                <w:sz w:val="20"/>
                <w:szCs w:val="20"/>
              </w:rPr>
              <w:t>l pay the ‘Percentage of Stage F</w:t>
            </w:r>
            <w:r>
              <w:rPr>
                <w:rFonts w:ascii="Arial" w:hAnsi="Arial" w:cs="Arial"/>
                <w:sz w:val="20"/>
                <w:szCs w:val="20"/>
              </w:rPr>
              <w:t xml:space="preserve">ee for Suspension’ [Schedule B] in respect of the first Stage suspended in the notice </w:t>
            </w:r>
          </w:p>
        </w:tc>
      </w:tr>
      <w:tr w:rsidR="00311686" w14:paraId="4FBC0713" w14:textId="77777777">
        <w:tc>
          <w:tcPr>
            <w:tcW w:w="550" w:type="dxa"/>
          </w:tcPr>
          <w:p w14:paraId="4FBC0711" w14:textId="77777777" w:rsidR="00311686" w:rsidRDefault="00311686">
            <w:pPr>
              <w:pStyle w:val="subnumber"/>
            </w:pPr>
            <w:r>
              <w:t>20</w:t>
            </w:r>
          </w:p>
        </w:tc>
        <w:tc>
          <w:tcPr>
            <w:tcW w:w="8582" w:type="dxa"/>
          </w:tcPr>
          <w:p w14:paraId="4FBC0712" w14:textId="77777777" w:rsidR="00311686" w:rsidRDefault="00311686">
            <w:pPr>
              <w:pStyle w:val="endsentence"/>
              <w:rPr>
                <w:rFonts w:ascii="Arial" w:hAnsi="Arial"/>
                <w:sz w:val="20"/>
              </w:rPr>
            </w:pPr>
            <w:proofErr w:type="gramStart"/>
            <w:r>
              <w:rPr>
                <w:rFonts w:ascii="Arial" w:hAnsi="Arial"/>
                <w:sz w:val="20"/>
              </w:rPr>
              <w:t>as</w:t>
            </w:r>
            <w:proofErr w:type="gramEnd"/>
            <w:r>
              <w:rPr>
                <w:rFonts w:ascii="Arial" w:hAnsi="Arial"/>
                <w:sz w:val="20"/>
              </w:rPr>
              <w:t xml:space="preserve"> payment for all effects of the suspension on the Consultant’s costs [e.g. of allocating personnel from and back to the Services, PSDP Services].</w:t>
            </w:r>
          </w:p>
        </w:tc>
      </w:tr>
      <w:tr w:rsidR="00311686" w14:paraId="4FBC0716" w14:textId="77777777">
        <w:tc>
          <w:tcPr>
            <w:tcW w:w="550" w:type="dxa"/>
          </w:tcPr>
          <w:p w14:paraId="4FBC0714" w14:textId="77777777" w:rsidR="00311686" w:rsidRDefault="00311686">
            <w:pPr>
              <w:pStyle w:val="subnumber"/>
            </w:pPr>
            <w:r>
              <w:t>21</w:t>
            </w:r>
          </w:p>
        </w:tc>
        <w:tc>
          <w:tcPr>
            <w:tcW w:w="8582" w:type="dxa"/>
          </w:tcPr>
          <w:p w14:paraId="4FBC0715" w14:textId="77777777" w:rsidR="00311686" w:rsidRDefault="00311686">
            <w:pPr>
              <w:pStyle w:val="endsentence"/>
              <w:rPr>
                <w:rFonts w:ascii="Arial" w:hAnsi="Arial"/>
                <w:sz w:val="20"/>
              </w:rPr>
            </w:pPr>
            <w:r>
              <w:rPr>
                <w:rFonts w:ascii="Arial" w:hAnsi="Arial"/>
                <w:sz w:val="20"/>
              </w:rPr>
              <w:t>Half the addition is due with the notice, and the rest when the suspension ends.</w:t>
            </w:r>
          </w:p>
        </w:tc>
      </w:tr>
      <w:tr w:rsidR="00311686" w14:paraId="4FBC0719" w14:textId="77777777">
        <w:trPr>
          <w:trHeight w:val="493"/>
        </w:trPr>
        <w:tc>
          <w:tcPr>
            <w:tcW w:w="550" w:type="dxa"/>
          </w:tcPr>
          <w:p w14:paraId="4FBC0717" w14:textId="77777777" w:rsidR="00311686" w:rsidRDefault="00311686">
            <w:pPr>
              <w:pStyle w:val="subnumber"/>
            </w:pPr>
            <w:r>
              <w:t>22</w:t>
            </w:r>
          </w:p>
        </w:tc>
        <w:tc>
          <w:tcPr>
            <w:tcW w:w="8582" w:type="dxa"/>
          </w:tcPr>
          <w:p w14:paraId="4FBC0718" w14:textId="77777777" w:rsidR="00311686" w:rsidRDefault="00311686">
            <w:pPr>
              <w:pStyle w:val="endsentence"/>
              <w:rPr>
                <w:rFonts w:ascii="Arial" w:hAnsi="Arial"/>
                <w:sz w:val="20"/>
              </w:rPr>
            </w:pPr>
            <w:r>
              <w:rPr>
                <w:rFonts w:ascii="Arial" w:hAnsi="Arial"/>
                <w:sz w:val="20"/>
              </w:rPr>
              <w:t xml:space="preserve">The Client shall also pay any direct costs at the Scheduled Time Charges for emergency, requested, Services [under </w:t>
            </w:r>
            <w:r w:rsidRPr="009A7902">
              <w:rPr>
                <w:rFonts w:ascii="Arial" w:hAnsi="Arial"/>
                <w:sz w:val="16"/>
                <w:szCs w:val="16"/>
              </w:rPr>
              <w:t>17</w:t>
            </w:r>
            <w:proofErr w:type="gramStart"/>
            <w:r w:rsidR="009A7902">
              <w:rPr>
                <w:rFonts w:ascii="Arial" w:hAnsi="Arial"/>
                <w:sz w:val="16"/>
                <w:szCs w:val="16"/>
              </w:rPr>
              <w:t>,18</w:t>
            </w:r>
            <w:proofErr w:type="gramEnd"/>
            <w:r w:rsidR="009A7902">
              <w:rPr>
                <w:rFonts w:ascii="Arial" w:hAnsi="Arial"/>
                <w:sz w:val="20"/>
                <w:szCs w:val="20"/>
              </w:rPr>
              <w:t>]</w:t>
            </w:r>
            <w:r>
              <w:rPr>
                <w:rFonts w:ascii="Arial" w:hAnsi="Arial"/>
                <w:sz w:val="20"/>
              </w:rPr>
              <w:t>.</w:t>
            </w:r>
          </w:p>
        </w:tc>
      </w:tr>
      <w:tr w:rsidR="00311686" w14:paraId="4FBC071C" w14:textId="77777777">
        <w:tc>
          <w:tcPr>
            <w:tcW w:w="550" w:type="dxa"/>
          </w:tcPr>
          <w:p w14:paraId="4FBC071A" w14:textId="77777777" w:rsidR="00311686" w:rsidRDefault="00311686">
            <w:pPr>
              <w:pStyle w:val="subnumber"/>
            </w:pPr>
            <w:r>
              <w:t>23</w:t>
            </w:r>
          </w:p>
        </w:tc>
        <w:tc>
          <w:tcPr>
            <w:tcW w:w="8582" w:type="dxa"/>
          </w:tcPr>
          <w:p w14:paraId="4FBC071B" w14:textId="77777777" w:rsidR="00311686" w:rsidRDefault="00311686">
            <w:pPr>
              <w:pStyle w:val="endsentence"/>
              <w:spacing w:after="0"/>
              <w:rPr>
                <w:rFonts w:ascii="Arial" w:hAnsi="Arial" w:cs="Arial"/>
                <w:sz w:val="20"/>
                <w:szCs w:val="20"/>
              </w:rPr>
            </w:pPr>
            <w:r>
              <w:rPr>
                <w:rFonts w:ascii="Arial" w:hAnsi="Arial" w:cs="Arial"/>
                <w:sz w:val="20"/>
                <w:szCs w:val="20"/>
              </w:rPr>
              <w:t xml:space="preserve">Index increases also may become payable for prolongation [next] due to </w:t>
            </w:r>
            <w:proofErr w:type="gramStart"/>
            <w:r>
              <w:rPr>
                <w:rFonts w:ascii="Arial" w:hAnsi="Arial" w:cs="Arial"/>
                <w:sz w:val="20"/>
                <w:szCs w:val="20"/>
              </w:rPr>
              <w:t>suspension .</w:t>
            </w:r>
            <w:proofErr w:type="gramEnd"/>
          </w:p>
        </w:tc>
      </w:tr>
    </w:tbl>
    <w:p w14:paraId="4FBC071D" w14:textId="77777777" w:rsidR="00311686" w:rsidRPr="00D655EA" w:rsidRDefault="00311686" w:rsidP="00D655EA">
      <w:pPr>
        <w:pStyle w:val="Heading5Blocknumbered"/>
        <w:rPr>
          <w:rFonts w:ascii="Arial" w:hAnsi="Arial"/>
          <w:bCs/>
          <w:color w:val="auto"/>
          <w:sz w:val="20"/>
        </w:rPr>
      </w:pPr>
      <w:bookmarkStart w:id="90" w:name="_Toc153249395"/>
      <w:bookmarkStart w:id="91" w:name="_Toc155772202"/>
      <w:bookmarkStart w:id="92" w:name="_Toc167095640"/>
      <w:bookmarkStart w:id="93" w:name="_Toc167095702"/>
      <w:bookmarkStart w:id="94" w:name="_Toc9260367"/>
      <w:r w:rsidRPr="00D655EA">
        <w:rPr>
          <w:rFonts w:ascii="Arial" w:hAnsi="Arial"/>
          <w:bCs/>
          <w:color w:val="auto"/>
          <w:sz w:val="20"/>
        </w:rPr>
        <w:t>PROLONGATION</w:t>
      </w:r>
      <w:bookmarkEnd w:id="90"/>
      <w:bookmarkEnd w:id="91"/>
      <w:bookmarkEnd w:id="92"/>
      <w:bookmarkEnd w:id="93"/>
      <w:bookmarkEnd w:id="94"/>
    </w:p>
    <w:p w14:paraId="4FBC071E" w14:textId="77777777" w:rsidR="00311686" w:rsidRPr="00D655EA" w:rsidRDefault="00311686" w:rsidP="00D655EA">
      <w:pPr>
        <w:pStyle w:val="Heading6"/>
        <w:rPr>
          <w:rFonts w:ascii="Arial" w:hAnsi="Arial"/>
          <w:bCs/>
          <w:iCs/>
          <w:color w:val="auto"/>
          <w:sz w:val="20"/>
        </w:rPr>
      </w:pPr>
      <w:bookmarkStart w:id="95" w:name="_Toc153249396"/>
      <w:bookmarkStart w:id="96" w:name="_Toc155772203"/>
      <w:bookmarkStart w:id="97" w:name="_Toc9260368"/>
      <w:r w:rsidRPr="00D655EA">
        <w:rPr>
          <w:rFonts w:ascii="Arial" w:hAnsi="Arial"/>
          <w:bCs/>
          <w:iCs/>
          <w:color w:val="auto"/>
          <w:sz w:val="20"/>
        </w:rPr>
        <w:t>Inflation</w:t>
      </w:r>
      <w:bookmarkEnd w:id="95"/>
      <w:bookmarkEnd w:id="96"/>
      <w:bookmarkEnd w:id="97"/>
    </w:p>
    <w:tbl>
      <w:tblPr>
        <w:tblW w:w="0" w:type="auto"/>
        <w:tblInd w:w="438" w:type="dxa"/>
        <w:tblLook w:val="01E0" w:firstRow="1" w:lastRow="1" w:firstColumn="1" w:lastColumn="1" w:noHBand="0" w:noVBand="0"/>
      </w:tblPr>
      <w:tblGrid>
        <w:gridCol w:w="547"/>
        <w:gridCol w:w="8369"/>
      </w:tblGrid>
      <w:tr w:rsidR="00311686" w14:paraId="4FBC0721" w14:textId="77777777">
        <w:tc>
          <w:tcPr>
            <w:tcW w:w="550" w:type="dxa"/>
          </w:tcPr>
          <w:p w14:paraId="4FBC071F" w14:textId="77777777" w:rsidR="00311686" w:rsidRDefault="00311686">
            <w:pPr>
              <w:pStyle w:val="subnumber"/>
            </w:pPr>
            <w:r>
              <w:t>1</w:t>
            </w:r>
          </w:p>
        </w:tc>
        <w:tc>
          <w:tcPr>
            <w:tcW w:w="8582" w:type="dxa"/>
          </w:tcPr>
          <w:p w14:paraId="4FBC0720" w14:textId="77777777" w:rsidR="00311686" w:rsidRDefault="00311686">
            <w:pPr>
              <w:pStyle w:val="BlockText"/>
              <w:rPr>
                <w:rFonts w:ascii="Arial" w:hAnsi="Arial" w:cs="Arial"/>
                <w:sz w:val="20"/>
                <w:szCs w:val="20"/>
              </w:rPr>
            </w:pPr>
            <w:r>
              <w:rPr>
                <w:rFonts w:ascii="Arial" w:hAnsi="Arial" w:cs="Arial"/>
                <w:sz w:val="20"/>
                <w:szCs w:val="20"/>
              </w:rPr>
              <w:t xml:space="preserve">Where [unless due to the Consultant’s breach or Special circumstances] the completion of a </w:t>
            </w:r>
            <w:r>
              <w:rPr>
                <w:rFonts w:ascii="Arial" w:hAnsi="Arial" w:cs="Arial"/>
                <w:color w:val="000000"/>
                <w:sz w:val="20"/>
                <w:szCs w:val="20"/>
              </w:rPr>
              <w:t xml:space="preserve">Stage overruns the Total Performance Period less any remaining Stage Performance Periods, </w:t>
            </w:r>
          </w:p>
        </w:tc>
      </w:tr>
      <w:tr w:rsidR="00311686" w14:paraId="4FBC0724" w14:textId="77777777">
        <w:tc>
          <w:tcPr>
            <w:tcW w:w="550" w:type="dxa"/>
          </w:tcPr>
          <w:p w14:paraId="4FBC0722" w14:textId="77777777" w:rsidR="00311686" w:rsidRDefault="00311686">
            <w:pPr>
              <w:pStyle w:val="subnumber"/>
            </w:pPr>
            <w:r>
              <w:t>2</w:t>
            </w:r>
          </w:p>
        </w:tc>
        <w:tc>
          <w:tcPr>
            <w:tcW w:w="8582" w:type="dxa"/>
          </w:tcPr>
          <w:p w14:paraId="4FBC0723" w14:textId="77777777" w:rsidR="00311686" w:rsidRDefault="00311686">
            <w:pPr>
              <w:pStyle w:val="endsentence"/>
              <w:rPr>
                <w:rFonts w:ascii="Arial" w:hAnsi="Arial"/>
                <w:sz w:val="20"/>
              </w:rPr>
            </w:pPr>
            <w:proofErr w:type="gramStart"/>
            <w:r>
              <w:rPr>
                <w:rFonts w:ascii="Arial" w:hAnsi="Arial"/>
                <w:sz w:val="20"/>
              </w:rPr>
              <w:t>then</w:t>
            </w:r>
            <w:proofErr w:type="gramEnd"/>
            <w:r>
              <w:rPr>
                <w:rFonts w:ascii="Arial" w:hAnsi="Arial"/>
                <w:sz w:val="20"/>
              </w:rPr>
              <w:t xml:space="preserve"> the Consumer Price Index increase applies to all Fees</w:t>
            </w:r>
            <w:r w:rsidR="009A7902">
              <w:rPr>
                <w:rFonts w:ascii="Arial" w:hAnsi="Arial"/>
                <w:sz w:val="20"/>
              </w:rPr>
              <w:t xml:space="preserve"> for that Stage</w:t>
            </w:r>
            <w:r>
              <w:rPr>
                <w:rFonts w:ascii="Arial" w:hAnsi="Arial"/>
                <w:sz w:val="20"/>
              </w:rPr>
              <w:t xml:space="preserve"> in respect of Services performed after the start of the overrun [with any necessary apportionments].</w:t>
            </w:r>
          </w:p>
        </w:tc>
      </w:tr>
      <w:tr w:rsidR="00311686" w14:paraId="4FBC0727" w14:textId="77777777">
        <w:tc>
          <w:tcPr>
            <w:tcW w:w="550" w:type="dxa"/>
          </w:tcPr>
          <w:p w14:paraId="4FBC0725" w14:textId="77777777" w:rsidR="00311686" w:rsidRDefault="00311686">
            <w:pPr>
              <w:pStyle w:val="subnumber"/>
              <w:rPr>
                <w:color w:val="000000"/>
              </w:rPr>
            </w:pPr>
            <w:r>
              <w:rPr>
                <w:color w:val="000000"/>
              </w:rPr>
              <w:t>3</w:t>
            </w:r>
          </w:p>
        </w:tc>
        <w:tc>
          <w:tcPr>
            <w:tcW w:w="8582" w:type="dxa"/>
          </w:tcPr>
          <w:p w14:paraId="4FBC0726" w14:textId="77777777" w:rsidR="00311686" w:rsidRDefault="00311686">
            <w:pPr>
              <w:pStyle w:val="endsentence"/>
              <w:spacing w:after="0"/>
              <w:rPr>
                <w:rFonts w:ascii="Arial" w:hAnsi="Arial" w:cs="Arial"/>
                <w:sz w:val="20"/>
                <w:szCs w:val="20"/>
              </w:rPr>
            </w:pPr>
            <w:r>
              <w:rPr>
                <w:rFonts w:ascii="Arial" w:hAnsi="Arial" w:cs="Arial"/>
                <w:sz w:val="20"/>
                <w:szCs w:val="20"/>
              </w:rPr>
              <w:t>The Consumer Price Index increase is the percentage increase [if any] of the Consumer Price Index figure current at the completion</w:t>
            </w:r>
            <w:r w:rsidR="009A7902">
              <w:rPr>
                <w:rFonts w:ascii="Arial" w:hAnsi="Arial" w:cs="Arial"/>
                <w:sz w:val="20"/>
                <w:szCs w:val="20"/>
              </w:rPr>
              <w:t xml:space="preserve"> of that Stage</w:t>
            </w:r>
            <w:r>
              <w:rPr>
                <w:rFonts w:ascii="Arial" w:hAnsi="Arial" w:cs="Arial"/>
                <w:sz w:val="20"/>
                <w:szCs w:val="20"/>
              </w:rPr>
              <w:t xml:space="preserve"> over the figure current on the first day of the overrun.</w:t>
            </w:r>
          </w:p>
        </w:tc>
      </w:tr>
    </w:tbl>
    <w:p w14:paraId="4FBC0728" w14:textId="77777777" w:rsidR="00311686" w:rsidRDefault="00311686">
      <w:pPr>
        <w:pStyle w:val="Heading6"/>
        <w:rPr>
          <w:rFonts w:ascii="Arial" w:hAnsi="Arial" w:cs="Arial"/>
          <w:color w:val="auto"/>
          <w:sz w:val="20"/>
          <w:szCs w:val="20"/>
        </w:rPr>
      </w:pPr>
      <w:bookmarkStart w:id="98" w:name="_Toc153249397"/>
      <w:bookmarkStart w:id="99" w:name="_Toc155772204"/>
      <w:bookmarkStart w:id="100" w:name="_Toc9260369"/>
      <w:r>
        <w:rPr>
          <w:rFonts w:ascii="Arial" w:hAnsi="Arial" w:cs="Arial"/>
          <w:color w:val="auto"/>
          <w:sz w:val="20"/>
          <w:szCs w:val="20"/>
        </w:rPr>
        <w:t>Relief</w:t>
      </w:r>
      <w:bookmarkEnd w:id="98"/>
      <w:bookmarkEnd w:id="99"/>
      <w:bookmarkEnd w:id="100"/>
    </w:p>
    <w:tbl>
      <w:tblPr>
        <w:tblW w:w="0" w:type="auto"/>
        <w:tblInd w:w="438" w:type="dxa"/>
        <w:tblLook w:val="01E0" w:firstRow="1" w:lastRow="1" w:firstColumn="1" w:lastColumn="1" w:noHBand="0" w:noVBand="0"/>
      </w:tblPr>
      <w:tblGrid>
        <w:gridCol w:w="547"/>
        <w:gridCol w:w="8369"/>
      </w:tblGrid>
      <w:tr w:rsidR="00311686" w14:paraId="4FBC072B" w14:textId="77777777">
        <w:tc>
          <w:tcPr>
            <w:tcW w:w="550" w:type="dxa"/>
          </w:tcPr>
          <w:p w14:paraId="4FBC0729" w14:textId="77777777" w:rsidR="00311686" w:rsidRDefault="00311686">
            <w:pPr>
              <w:pStyle w:val="subnumber"/>
            </w:pPr>
            <w:r>
              <w:t>4</w:t>
            </w:r>
          </w:p>
        </w:tc>
        <w:tc>
          <w:tcPr>
            <w:tcW w:w="8582" w:type="dxa"/>
          </w:tcPr>
          <w:p w14:paraId="4FBC072A" w14:textId="77777777" w:rsidR="00311686" w:rsidRDefault="00311686">
            <w:pPr>
              <w:pStyle w:val="endsentence"/>
              <w:rPr>
                <w:rFonts w:ascii="Arial" w:hAnsi="Arial" w:cs="Arial"/>
                <w:sz w:val="20"/>
                <w:szCs w:val="20"/>
              </w:rPr>
            </w:pPr>
            <w:r>
              <w:rPr>
                <w:rFonts w:ascii="Arial" w:hAnsi="Arial" w:cs="Arial"/>
                <w:sz w:val="20"/>
                <w:szCs w:val="20"/>
              </w:rPr>
              <w:t>Neither party is liable to the other for</w:t>
            </w:r>
            <w:r w:rsidR="009A7902">
              <w:rPr>
                <w:rFonts w:ascii="Arial" w:hAnsi="Arial" w:cs="Arial"/>
                <w:sz w:val="20"/>
                <w:szCs w:val="20"/>
              </w:rPr>
              <w:t xml:space="preserve"> delay due to S</w:t>
            </w:r>
            <w:r>
              <w:rPr>
                <w:rFonts w:ascii="Arial" w:hAnsi="Arial" w:cs="Arial"/>
                <w:sz w:val="20"/>
                <w:szCs w:val="20"/>
              </w:rPr>
              <w:t>pecial circumstances not due to its own breach of this Contract.</w:t>
            </w:r>
          </w:p>
        </w:tc>
      </w:tr>
      <w:tr w:rsidR="00311686" w14:paraId="4FBC072E" w14:textId="77777777">
        <w:tc>
          <w:tcPr>
            <w:tcW w:w="550" w:type="dxa"/>
          </w:tcPr>
          <w:p w14:paraId="4FBC072C" w14:textId="77777777" w:rsidR="00311686" w:rsidRDefault="00311686">
            <w:pPr>
              <w:pStyle w:val="subnumber"/>
            </w:pPr>
            <w:r>
              <w:t>5</w:t>
            </w:r>
          </w:p>
        </w:tc>
        <w:tc>
          <w:tcPr>
            <w:tcW w:w="8582" w:type="dxa"/>
          </w:tcPr>
          <w:p w14:paraId="4FBC072D" w14:textId="77777777" w:rsidR="00311686" w:rsidRDefault="00311686">
            <w:pPr>
              <w:pStyle w:val="BlockText"/>
              <w:spacing w:after="60"/>
              <w:rPr>
                <w:rFonts w:ascii="Arial" w:hAnsi="Arial" w:cs="Arial"/>
                <w:sz w:val="20"/>
                <w:szCs w:val="20"/>
              </w:rPr>
            </w:pPr>
            <w:r>
              <w:rPr>
                <w:rFonts w:ascii="Arial" w:hAnsi="Arial" w:cs="Arial"/>
                <w:sz w:val="20"/>
                <w:szCs w:val="20"/>
              </w:rPr>
              <w:t>Special circumstances are –</w:t>
            </w:r>
          </w:p>
        </w:tc>
      </w:tr>
      <w:tr w:rsidR="00311686" w14:paraId="4FBC0731" w14:textId="77777777">
        <w:tc>
          <w:tcPr>
            <w:tcW w:w="550" w:type="dxa"/>
          </w:tcPr>
          <w:p w14:paraId="4FBC072F" w14:textId="77777777" w:rsidR="00311686" w:rsidRDefault="00311686">
            <w:pPr>
              <w:pStyle w:val="subnumber"/>
            </w:pPr>
            <w:r>
              <w:t>6</w:t>
            </w:r>
          </w:p>
        </w:tc>
        <w:tc>
          <w:tcPr>
            <w:tcW w:w="8582" w:type="dxa"/>
          </w:tcPr>
          <w:p w14:paraId="4FBC0730" w14:textId="77777777" w:rsidR="00311686" w:rsidRDefault="00311686">
            <w:pPr>
              <w:pStyle w:val="BlockText"/>
              <w:spacing w:after="40"/>
              <w:ind w:left="454"/>
              <w:rPr>
                <w:rFonts w:ascii="Arial" w:hAnsi="Arial" w:cs="Arial"/>
                <w:sz w:val="20"/>
                <w:szCs w:val="20"/>
              </w:rPr>
            </w:pPr>
            <w:r>
              <w:rPr>
                <w:rFonts w:ascii="Arial" w:hAnsi="Arial" w:cs="Arial"/>
                <w:sz w:val="20"/>
                <w:szCs w:val="20"/>
              </w:rPr>
              <w:t>war, hostilities, civil commotion;</w:t>
            </w:r>
          </w:p>
        </w:tc>
      </w:tr>
      <w:tr w:rsidR="00311686" w14:paraId="4FBC0734" w14:textId="77777777">
        <w:tc>
          <w:tcPr>
            <w:tcW w:w="550" w:type="dxa"/>
          </w:tcPr>
          <w:p w14:paraId="4FBC0732" w14:textId="77777777" w:rsidR="00311686" w:rsidRDefault="00311686">
            <w:pPr>
              <w:pStyle w:val="subnumber"/>
            </w:pPr>
            <w:r>
              <w:t>7</w:t>
            </w:r>
          </w:p>
        </w:tc>
        <w:tc>
          <w:tcPr>
            <w:tcW w:w="8582" w:type="dxa"/>
          </w:tcPr>
          <w:p w14:paraId="4FBC0733" w14:textId="77777777" w:rsidR="00311686" w:rsidRDefault="00311686">
            <w:pPr>
              <w:pStyle w:val="BlockText"/>
              <w:spacing w:after="40"/>
              <w:ind w:left="454"/>
              <w:rPr>
                <w:rFonts w:ascii="Arial" w:hAnsi="Arial" w:cs="Arial"/>
                <w:sz w:val="20"/>
                <w:szCs w:val="20"/>
              </w:rPr>
            </w:pPr>
            <w:r>
              <w:rPr>
                <w:rFonts w:ascii="Arial" w:hAnsi="Arial" w:cs="Arial"/>
                <w:sz w:val="20"/>
                <w:szCs w:val="20"/>
              </w:rPr>
              <w:t>industrial disputes;</w:t>
            </w:r>
          </w:p>
        </w:tc>
      </w:tr>
      <w:tr w:rsidR="00311686" w14:paraId="4FBC0737" w14:textId="77777777">
        <w:tc>
          <w:tcPr>
            <w:tcW w:w="550" w:type="dxa"/>
          </w:tcPr>
          <w:p w14:paraId="4FBC0735" w14:textId="77777777" w:rsidR="00311686" w:rsidRDefault="00311686">
            <w:pPr>
              <w:pStyle w:val="subnumber"/>
            </w:pPr>
            <w:r>
              <w:t>8</w:t>
            </w:r>
          </w:p>
        </w:tc>
        <w:tc>
          <w:tcPr>
            <w:tcW w:w="8582" w:type="dxa"/>
          </w:tcPr>
          <w:p w14:paraId="4FBC0736" w14:textId="77777777" w:rsidR="00311686" w:rsidRDefault="00311686">
            <w:pPr>
              <w:pStyle w:val="endsentence"/>
              <w:spacing w:after="0"/>
              <w:ind w:left="454"/>
              <w:rPr>
                <w:rFonts w:ascii="Arial" w:hAnsi="Arial" w:cs="Arial"/>
                <w:sz w:val="20"/>
                <w:szCs w:val="20"/>
              </w:rPr>
            </w:pPr>
            <w:proofErr w:type="gramStart"/>
            <w:r>
              <w:rPr>
                <w:rFonts w:ascii="Arial" w:hAnsi="Arial" w:cs="Arial"/>
                <w:sz w:val="20"/>
                <w:szCs w:val="20"/>
              </w:rPr>
              <w:t>del</w:t>
            </w:r>
            <w:r w:rsidR="009A7902">
              <w:rPr>
                <w:rFonts w:ascii="Arial" w:hAnsi="Arial" w:cs="Arial"/>
                <w:sz w:val="20"/>
                <w:szCs w:val="20"/>
              </w:rPr>
              <w:t>ay</w:t>
            </w:r>
            <w:proofErr w:type="gramEnd"/>
            <w:r w:rsidR="009A7902">
              <w:rPr>
                <w:rFonts w:ascii="Arial" w:hAnsi="Arial" w:cs="Arial"/>
                <w:sz w:val="20"/>
                <w:szCs w:val="20"/>
              </w:rPr>
              <w:t xml:space="preserve"> to the Project construction c</w:t>
            </w:r>
            <w:r>
              <w:rPr>
                <w:rFonts w:ascii="Arial" w:hAnsi="Arial" w:cs="Arial"/>
                <w:sz w:val="20"/>
                <w:szCs w:val="20"/>
              </w:rPr>
              <w:t>ontract.</w:t>
            </w:r>
          </w:p>
        </w:tc>
      </w:tr>
    </w:tbl>
    <w:p w14:paraId="4FBC0738" w14:textId="77777777" w:rsidR="00311686" w:rsidRDefault="00311686">
      <w:pPr>
        <w:pStyle w:val="Heading6"/>
        <w:rPr>
          <w:rFonts w:ascii="Arial" w:hAnsi="Arial" w:cs="Arial"/>
          <w:color w:val="auto"/>
          <w:sz w:val="20"/>
          <w:szCs w:val="20"/>
        </w:rPr>
      </w:pPr>
      <w:bookmarkStart w:id="101" w:name="_Toc153249398"/>
      <w:bookmarkStart w:id="102" w:name="_Toc155772205"/>
      <w:bookmarkStart w:id="103" w:name="_Toc9260370"/>
      <w:r>
        <w:rPr>
          <w:rFonts w:ascii="Arial" w:hAnsi="Arial" w:cs="Arial"/>
          <w:color w:val="auto"/>
          <w:sz w:val="20"/>
          <w:szCs w:val="20"/>
        </w:rPr>
        <w:t>Client liability</w:t>
      </w:r>
      <w:bookmarkEnd w:id="101"/>
      <w:bookmarkEnd w:id="102"/>
      <w:bookmarkEnd w:id="103"/>
    </w:p>
    <w:tbl>
      <w:tblPr>
        <w:tblW w:w="0" w:type="auto"/>
        <w:tblInd w:w="438" w:type="dxa"/>
        <w:tblLook w:val="01E0" w:firstRow="1" w:lastRow="1" w:firstColumn="1" w:lastColumn="1" w:noHBand="0" w:noVBand="0"/>
      </w:tblPr>
      <w:tblGrid>
        <w:gridCol w:w="547"/>
        <w:gridCol w:w="8369"/>
      </w:tblGrid>
      <w:tr w:rsidR="00311686" w14:paraId="4FBC073B" w14:textId="77777777">
        <w:tc>
          <w:tcPr>
            <w:tcW w:w="550" w:type="dxa"/>
          </w:tcPr>
          <w:p w14:paraId="4FBC0739" w14:textId="77777777" w:rsidR="00311686" w:rsidRDefault="00311686">
            <w:pPr>
              <w:pStyle w:val="subnumber"/>
            </w:pPr>
            <w:r>
              <w:t>9</w:t>
            </w:r>
          </w:p>
        </w:tc>
        <w:tc>
          <w:tcPr>
            <w:tcW w:w="8582" w:type="dxa"/>
          </w:tcPr>
          <w:p w14:paraId="4FBC073A" w14:textId="77777777" w:rsidR="00311686" w:rsidRDefault="00311686">
            <w:pPr>
              <w:pStyle w:val="BlockText"/>
              <w:rPr>
                <w:rFonts w:ascii="Arial" w:hAnsi="Arial" w:cs="Arial"/>
                <w:sz w:val="20"/>
                <w:szCs w:val="20"/>
              </w:rPr>
            </w:pPr>
            <w:r>
              <w:rPr>
                <w:rFonts w:ascii="Arial" w:hAnsi="Arial" w:cs="Arial"/>
                <w:sz w:val="20"/>
                <w:szCs w:val="20"/>
              </w:rPr>
              <w:t xml:space="preserve">Except as provided in clauses 4 and 5, the Client has no liability to the Consultant [whether for breach of contract, duty of care or other duty] for the Consultant’s costs or losses. </w:t>
            </w:r>
          </w:p>
        </w:tc>
      </w:tr>
    </w:tbl>
    <w:p w14:paraId="4FBC073C" w14:textId="77777777" w:rsidR="00311686" w:rsidRPr="00D655EA" w:rsidRDefault="00311686" w:rsidP="00D655EA">
      <w:pPr>
        <w:pStyle w:val="Heading5Blocknumbered"/>
        <w:rPr>
          <w:rFonts w:ascii="Arial" w:hAnsi="Arial"/>
          <w:bCs/>
          <w:color w:val="auto"/>
          <w:sz w:val="20"/>
        </w:rPr>
      </w:pPr>
      <w:bookmarkStart w:id="104" w:name="_Toc153249399"/>
      <w:bookmarkStart w:id="105" w:name="_Toc155772206"/>
      <w:bookmarkStart w:id="106" w:name="_Toc167095641"/>
      <w:bookmarkStart w:id="107" w:name="_Toc167095703"/>
      <w:bookmarkStart w:id="108" w:name="_Toc9260371"/>
      <w:r w:rsidRPr="00D655EA">
        <w:rPr>
          <w:rFonts w:ascii="Arial" w:hAnsi="Arial"/>
          <w:bCs/>
          <w:color w:val="auto"/>
          <w:sz w:val="20"/>
        </w:rPr>
        <w:t>COMMUNICATIONS</w:t>
      </w:r>
      <w:bookmarkEnd w:id="104"/>
      <w:bookmarkEnd w:id="105"/>
      <w:bookmarkEnd w:id="106"/>
      <w:bookmarkEnd w:id="107"/>
      <w:bookmarkEnd w:id="108"/>
      <w:r w:rsidRPr="00D655EA">
        <w:rPr>
          <w:rFonts w:ascii="Arial" w:hAnsi="Arial"/>
          <w:bCs/>
          <w:color w:val="auto"/>
          <w:sz w:val="20"/>
        </w:rPr>
        <w:t xml:space="preserve"> </w:t>
      </w:r>
    </w:p>
    <w:p w14:paraId="4FBC073D" w14:textId="77777777" w:rsidR="00311686" w:rsidRPr="00D655EA" w:rsidRDefault="00311686" w:rsidP="00D655EA">
      <w:pPr>
        <w:pStyle w:val="Heading6"/>
        <w:rPr>
          <w:rFonts w:ascii="Arial" w:hAnsi="Arial"/>
          <w:bCs/>
          <w:iCs/>
          <w:color w:val="auto"/>
          <w:sz w:val="20"/>
        </w:rPr>
      </w:pPr>
      <w:bookmarkStart w:id="109" w:name="_Toc153249400"/>
      <w:bookmarkStart w:id="110" w:name="_Toc155772207"/>
      <w:bookmarkStart w:id="111" w:name="_Toc9260372"/>
      <w:r w:rsidRPr="00D655EA">
        <w:rPr>
          <w:rFonts w:ascii="Arial" w:hAnsi="Arial"/>
          <w:bCs/>
          <w:iCs/>
          <w:color w:val="auto"/>
          <w:sz w:val="20"/>
        </w:rPr>
        <w:t>Purposeful</w:t>
      </w:r>
      <w:bookmarkEnd w:id="109"/>
      <w:bookmarkEnd w:id="110"/>
      <w:bookmarkEnd w:id="111"/>
    </w:p>
    <w:tbl>
      <w:tblPr>
        <w:tblW w:w="0" w:type="auto"/>
        <w:tblInd w:w="438" w:type="dxa"/>
        <w:tblLook w:val="01E0" w:firstRow="1" w:lastRow="1" w:firstColumn="1" w:lastColumn="1" w:noHBand="0" w:noVBand="0"/>
      </w:tblPr>
      <w:tblGrid>
        <w:gridCol w:w="547"/>
        <w:gridCol w:w="8369"/>
      </w:tblGrid>
      <w:tr w:rsidR="00311686" w14:paraId="4FBC0740" w14:textId="77777777">
        <w:tc>
          <w:tcPr>
            <w:tcW w:w="550" w:type="dxa"/>
          </w:tcPr>
          <w:p w14:paraId="4FBC073E" w14:textId="77777777" w:rsidR="00311686" w:rsidRDefault="00311686">
            <w:pPr>
              <w:pStyle w:val="subnumber"/>
            </w:pPr>
            <w:r>
              <w:t>1</w:t>
            </w:r>
          </w:p>
        </w:tc>
        <w:tc>
          <w:tcPr>
            <w:tcW w:w="8582" w:type="dxa"/>
          </w:tcPr>
          <w:p w14:paraId="4FBC073F" w14:textId="77777777" w:rsidR="00311686" w:rsidRDefault="00311686">
            <w:pPr>
              <w:pStyle w:val="endsentence"/>
              <w:spacing w:after="0"/>
              <w:rPr>
                <w:rFonts w:ascii="Arial" w:hAnsi="Arial" w:cs="Arial"/>
                <w:sz w:val="20"/>
                <w:szCs w:val="20"/>
              </w:rPr>
            </w:pPr>
            <w:r>
              <w:rPr>
                <w:rFonts w:ascii="Arial" w:hAnsi="Arial" w:cs="Arial"/>
                <w:sz w:val="20"/>
                <w:szCs w:val="20"/>
              </w:rPr>
              <w:t>The parties intend all communications between them to be interpreted purposefully, having regard to the Contract purposes [1.</w:t>
            </w:r>
            <w:r>
              <w:rPr>
                <w:rFonts w:ascii="Arial" w:hAnsi="Arial" w:cs="Arial"/>
                <w:color w:val="000000"/>
                <w:sz w:val="16"/>
                <w:szCs w:val="16"/>
              </w:rPr>
              <w:t>11</w:t>
            </w:r>
            <w:proofErr w:type="gramStart"/>
            <w:r>
              <w:rPr>
                <w:rFonts w:ascii="Arial" w:hAnsi="Arial" w:cs="Arial"/>
                <w:color w:val="000000"/>
                <w:sz w:val="16"/>
                <w:szCs w:val="16"/>
              </w:rPr>
              <w:t>,12</w:t>
            </w:r>
            <w:proofErr w:type="gramEnd"/>
            <w:r>
              <w:rPr>
                <w:rFonts w:ascii="Arial" w:hAnsi="Arial" w:cs="Arial"/>
                <w:sz w:val="20"/>
                <w:szCs w:val="20"/>
              </w:rPr>
              <w:t>].</w:t>
            </w:r>
          </w:p>
        </w:tc>
      </w:tr>
    </w:tbl>
    <w:p w14:paraId="4FBC0741" w14:textId="77777777" w:rsidR="00311686" w:rsidRDefault="00311686">
      <w:pPr>
        <w:pStyle w:val="Heading6"/>
        <w:rPr>
          <w:rFonts w:ascii="Arial" w:hAnsi="Arial" w:cs="Arial"/>
          <w:color w:val="auto"/>
          <w:sz w:val="20"/>
          <w:szCs w:val="20"/>
        </w:rPr>
      </w:pPr>
      <w:bookmarkStart w:id="112" w:name="_Toc153249401"/>
      <w:bookmarkStart w:id="113" w:name="_Toc155772208"/>
      <w:bookmarkStart w:id="114" w:name="_Toc9260373"/>
      <w:r>
        <w:rPr>
          <w:rFonts w:ascii="Arial" w:hAnsi="Arial" w:cs="Arial"/>
          <w:color w:val="auto"/>
          <w:sz w:val="20"/>
          <w:szCs w:val="20"/>
        </w:rPr>
        <w:t>Effective</w:t>
      </w:r>
      <w:bookmarkEnd w:id="112"/>
      <w:bookmarkEnd w:id="113"/>
      <w:bookmarkEnd w:id="114"/>
    </w:p>
    <w:tbl>
      <w:tblPr>
        <w:tblW w:w="0" w:type="auto"/>
        <w:tblInd w:w="438" w:type="dxa"/>
        <w:tblLook w:val="01E0" w:firstRow="1" w:lastRow="1" w:firstColumn="1" w:lastColumn="1" w:noHBand="0" w:noVBand="0"/>
      </w:tblPr>
      <w:tblGrid>
        <w:gridCol w:w="547"/>
        <w:gridCol w:w="8369"/>
      </w:tblGrid>
      <w:tr w:rsidR="00311686" w14:paraId="4FBC0744" w14:textId="77777777">
        <w:tc>
          <w:tcPr>
            <w:tcW w:w="550" w:type="dxa"/>
          </w:tcPr>
          <w:p w14:paraId="4FBC0742" w14:textId="77777777" w:rsidR="00311686" w:rsidRDefault="00311686">
            <w:pPr>
              <w:pStyle w:val="subnumber"/>
            </w:pPr>
            <w:r>
              <w:t>2</w:t>
            </w:r>
          </w:p>
        </w:tc>
        <w:tc>
          <w:tcPr>
            <w:tcW w:w="8582" w:type="dxa"/>
          </w:tcPr>
          <w:p w14:paraId="4FBC0743" w14:textId="77777777" w:rsidR="00311686" w:rsidRDefault="00311686">
            <w:pPr>
              <w:pStyle w:val="endsentence"/>
              <w:rPr>
                <w:rFonts w:ascii="Arial" w:hAnsi="Arial" w:cs="Arial"/>
                <w:sz w:val="20"/>
                <w:szCs w:val="20"/>
              </w:rPr>
            </w:pPr>
            <w:r>
              <w:rPr>
                <w:rFonts w:ascii="Arial" w:hAnsi="Arial" w:cs="Arial"/>
                <w:sz w:val="20"/>
                <w:szCs w:val="20"/>
              </w:rPr>
              <w:t>A communication by a party provided</w:t>
            </w:r>
            <w:r>
              <w:rPr>
                <w:rFonts w:ascii="Arial" w:hAnsi="Arial" w:cs="Arial"/>
                <w:b/>
                <w:sz w:val="20"/>
                <w:szCs w:val="20"/>
              </w:rPr>
              <w:t xml:space="preserve"> </w:t>
            </w:r>
            <w:r>
              <w:rPr>
                <w:rFonts w:ascii="Arial" w:hAnsi="Arial" w:cs="Arial"/>
                <w:sz w:val="20"/>
                <w:szCs w:val="20"/>
              </w:rPr>
              <w:t>for in the Contract is effective [only] when received as follows.</w:t>
            </w:r>
          </w:p>
        </w:tc>
      </w:tr>
      <w:tr w:rsidR="00311686" w14:paraId="4FBC0747" w14:textId="77777777">
        <w:tc>
          <w:tcPr>
            <w:tcW w:w="550" w:type="dxa"/>
          </w:tcPr>
          <w:p w14:paraId="4FBC0745" w14:textId="77777777" w:rsidR="00311686" w:rsidRDefault="00311686">
            <w:pPr>
              <w:pStyle w:val="subnumber"/>
            </w:pPr>
            <w:r>
              <w:t>3</w:t>
            </w:r>
          </w:p>
        </w:tc>
        <w:tc>
          <w:tcPr>
            <w:tcW w:w="8582" w:type="dxa"/>
          </w:tcPr>
          <w:p w14:paraId="4FBC0746" w14:textId="77777777" w:rsidR="00311686" w:rsidRDefault="00311686">
            <w:pPr>
              <w:pStyle w:val="BlockText"/>
              <w:spacing w:after="60"/>
              <w:rPr>
                <w:rFonts w:ascii="Arial" w:hAnsi="Arial" w:cs="Arial"/>
                <w:sz w:val="20"/>
                <w:szCs w:val="20"/>
              </w:rPr>
            </w:pPr>
            <w:r>
              <w:rPr>
                <w:rFonts w:ascii="Arial" w:hAnsi="Arial" w:cs="Arial"/>
                <w:sz w:val="20"/>
                <w:szCs w:val="20"/>
              </w:rPr>
              <w:t>A communication is presumed [unless the contrary is proved] to have been received by the other on the –</w:t>
            </w:r>
          </w:p>
        </w:tc>
      </w:tr>
      <w:tr w:rsidR="00311686" w14:paraId="4FBC074A" w14:textId="77777777">
        <w:tc>
          <w:tcPr>
            <w:tcW w:w="550" w:type="dxa"/>
          </w:tcPr>
          <w:p w14:paraId="4FBC0748" w14:textId="77777777" w:rsidR="00311686" w:rsidRDefault="00311686">
            <w:pPr>
              <w:pStyle w:val="subnumber"/>
            </w:pPr>
            <w:r>
              <w:t>4</w:t>
            </w:r>
          </w:p>
        </w:tc>
        <w:tc>
          <w:tcPr>
            <w:tcW w:w="8582" w:type="dxa"/>
          </w:tcPr>
          <w:p w14:paraId="4FBC0749" w14:textId="77777777" w:rsidR="00311686" w:rsidRDefault="00311686">
            <w:pPr>
              <w:pStyle w:val="BlockText"/>
              <w:spacing w:after="60"/>
              <w:ind w:left="454"/>
              <w:rPr>
                <w:rFonts w:ascii="Arial" w:hAnsi="Arial" w:cs="Arial"/>
                <w:sz w:val="20"/>
                <w:szCs w:val="20"/>
              </w:rPr>
            </w:pPr>
            <w:r>
              <w:rPr>
                <w:rFonts w:ascii="Arial" w:hAnsi="Arial" w:cs="Arial"/>
                <w:sz w:val="20"/>
                <w:szCs w:val="20"/>
              </w:rPr>
              <w:t xml:space="preserve">date of faxing, emailing, to the other’s representative according to the current particulars </w:t>
            </w:r>
            <w:r>
              <w:rPr>
                <w:rFonts w:ascii="Arial" w:hAnsi="Arial" w:cs="Arial"/>
                <w:sz w:val="20"/>
                <w:szCs w:val="20"/>
              </w:rPr>
              <w:br/>
              <w:t>[Schedule A] that is electronically recorded by the transmission;</w:t>
            </w:r>
          </w:p>
        </w:tc>
      </w:tr>
      <w:tr w:rsidR="00311686" w14:paraId="4FBC074D" w14:textId="77777777">
        <w:trPr>
          <w:trHeight w:val="355"/>
        </w:trPr>
        <w:tc>
          <w:tcPr>
            <w:tcW w:w="550" w:type="dxa"/>
          </w:tcPr>
          <w:p w14:paraId="4FBC074B" w14:textId="77777777" w:rsidR="00311686" w:rsidRDefault="00311686">
            <w:pPr>
              <w:pStyle w:val="subnumber"/>
            </w:pPr>
            <w:r>
              <w:t>5</w:t>
            </w:r>
          </w:p>
        </w:tc>
        <w:tc>
          <w:tcPr>
            <w:tcW w:w="8582" w:type="dxa"/>
          </w:tcPr>
          <w:p w14:paraId="4FBC074C" w14:textId="77777777" w:rsidR="00311686" w:rsidRDefault="00311686">
            <w:pPr>
              <w:pStyle w:val="endsentence"/>
              <w:spacing w:after="60"/>
              <w:ind w:left="454"/>
              <w:rPr>
                <w:rFonts w:ascii="Arial" w:hAnsi="Arial" w:cs="Arial"/>
                <w:sz w:val="20"/>
                <w:szCs w:val="20"/>
              </w:rPr>
            </w:pPr>
            <w:proofErr w:type="gramStart"/>
            <w:r>
              <w:rPr>
                <w:rFonts w:ascii="Arial" w:hAnsi="Arial" w:cs="Arial"/>
                <w:sz w:val="20"/>
                <w:szCs w:val="20"/>
              </w:rPr>
              <w:t>date</w:t>
            </w:r>
            <w:proofErr w:type="gramEnd"/>
            <w:r>
              <w:rPr>
                <w:rFonts w:ascii="Arial" w:hAnsi="Arial" w:cs="Arial"/>
                <w:sz w:val="20"/>
                <w:szCs w:val="20"/>
              </w:rPr>
              <w:t xml:space="preserve"> shown in a signed receipt for due delivery by hand, courier, recorded post.</w:t>
            </w:r>
          </w:p>
        </w:tc>
      </w:tr>
      <w:tr w:rsidR="00311686" w14:paraId="4FBC0750" w14:textId="77777777">
        <w:tc>
          <w:tcPr>
            <w:tcW w:w="550" w:type="dxa"/>
          </w:tcPr>
          <w:p w14:paraId="4FBC074E" w14:textId="77777777" w:rsidR="00311686" w:rsidRDefault="00311686">
            <w:pPr>
              <w:pStyle w:val="subnumber"/>
            </w:pPr>
            <w:r>
              <w:t>6</w:t>
            </w:r>
          </w:p>
        </w:tc>
        <w:tc>
          <w:tcPr>
            <w:tcW w:w="8582" w:type="dxa"/>
          </w:tcPr>
          <w:p w14:paraId="4FBC074F" w14:textId="77777777" w:rsidR="00311686" w:rsidRDefault="00311686">
            <w:pPr>
              <w:pStyle w:val="endsentence"/>
              <w:rPr>
                <w:rFonts w:ascii="Arial" w:hAnsi="Arial" w:cs="Arial"/>
                <w:sz w:val="20"/>
                <w:szCs w:val="20"/>
              </w:rPr>
            </w:pPr>
            <w:r>
              <w:rPr>
                <w:rFonts w:ascii="Arial" w:hAnsi="Arial" w:cs="Arial"/>
                <w:sz w:val="20"/>
                <w:szCs w:val="20"/>
              </w:rPr>
              <w:t>A communication is effective on any proven date of receipt by any other method in the Scheduled Management Services.</w:t>
            </w:r>
          </w:p>
        </w:tc>
      </w:tr>
      <w:tr w:rsidR="00311686" w14:paraId="4FBC0753" w14:textId="77777777">
        <w:tc>
          <w:tcPr>
            <w:tcW w:w="550" w:type="dxa"/>
          </w:tcPr>
          <w:p w14:paraId="4FBC0751" w14:textId="77777777" w:rsidR="00311686" w:rsidRDefault="00311686">
            <w:pPr>
              <w:pStyle w:val="subnumber"/>
            </w:pPr>
            <w:r>
              <w:t>7</w:t>
            </w:r>
          </w:p>
        </w:tc>
        <w:tc>
          <w:tcPr>
            <w:tcW w:w="8582" w:type="dxa"/>
          </w:tcPr>
          <w:p w14:paraId="4FBC0752" w14:textId="77777777" w:rsidR="00311686" w:rsidRDefault="00311686">
            <w:pPr>
              <w:pStyle w:val="endsentence"/>
              <w:spacing w:after="0"/>
              <w:rPr>
                <w:rFonts w:ascii="Arial" w:hAnsi="Arial" w:cs="Arial"/>
                <w:sz w:val="20"/>
                <w:szCs w:val="20"/>
              </w:rPr>
            </w:pPr>
            <w:r>
              <w:rPr>
                <w:rFonts w:ascii="Arial" w:hAnsi="Arial" w:cs="Arial"/>
                <w:sz w:val="20"/>
                <w:szCs w:val="20"/>
              </w:rPr>
              <w:t>A document purporting to be an electronic or mechanical copy or duplicate of a communication is presumed to be accurate.</w:t>
            </w:r>
          </w:p>
        </w:tc>
      </w:tr>
    </w:tbl>
    <w:p w14:paraId="4FBC0754" w14:textId="77777777" w:rsidR="00C17ED6" w:rsidRDefault="00C17ED6" w:rsidP="00C17ED6">
      <w:pPr>
        <w:pStyle w:val="Heading5Blocknumbered"/>
        <w:numPr>
          <w:ilvl w:val="0"/>
          <w:numId w:val="0"/>
        </w:numPr>
        <w:spacing w:after="120"/>
        <w:rPr>
          <w:rFonts w:ascii="Arial" w:hAnsi="Arial" w:cs="Arial"/>
          <w:color w:val="auto"/>
        </w:rPr>
      </w:pPr>
      <w:bookmarkStart w:id="115" w:name="_Toc153249402"/>
      <w:bookmarkStart w:id="116" w:name="_Toc155772209"/>
      <w:bookmarkStart w:id="117" w:name="_Toc167095642"/>
      <w:bookmarkStart w:id="118" w:name="_Toc167095704"/>
    </w:p>
    <w:p w14:paraId="4FBC0755" w14:textId="77777777" w:rsidR="00311686" w:rsidRPr="00D655EA" w:rsidRDefault="00C17ED6" w:rsidP="00D655EA">
      <w:pPr>
        <w:pStyle w:val="Heading5Blocknumbered"/>
        <w:rPr>
          <w:rFonts w:ascii="Arial" w:hAnsi="Arial"/>
          <w:bCs/>
          <w:color w:val="auto"/>
          <w:sz w:val="20"/>
        </w:rPr>
      </w:pPr>
      <w:r>
        <w:br w:type="page"/>
      </w:r>
      <w:bookmarkStart w:id="119" w:name="_Toc9260374"/>
      <w:r w:rsidR="00311686" w:rsidRPr="00D655EA">
        <w:rPr>
          <w:rFonts w:ascii="Arial" w:hAnsi="Arial"/>
          <w:bCs/>
          <w:color w:val="auto"/>
          <w:sz w:val="20"/>
        </w:rPr>
        <w:lastRenderedPageBreak/>
        <w:t>COORDINATION</w:t>
      </w:r>
      <w:bookmarkEnd w:id="115"/>
      <w:bookmarkEnd w:id="116"/>
      <w:bookmarkEnd w:id="117"/>
      <w:bookmarkEnd w:id="118"/>
      <w:bookmarkEnd w:id="119"/>
    </w:p>
    <w:p w14:paraId="4FBC0756" w14:textId="77777777" w:rsidR="00311686" w:rsidRPr="00D655EA" w:rsidRDefault="00311686" w:rsidP="00D655EA">
      <w:pPr>
        <w:pStyle w:val="Heading6"/>
        <w:rPr>
          <w:rFonts w:ascii="Arial" w:hAnsi="Arial"/>
          <w:bCs/>
          <w:iCs/>
          <w:color w:val="auto"/>
          <w:sz w:val="20"/>
        </w:rPr>
      </w:pPr>
      <w:bookmarkStart w:id="120" w:name="_Toc153249403"/>
      <w:bookmarkStart w:id="121" w:name="_Toc155772210"/>
      <w:bookmarkStart w:id="122" w:name="_Toc9260375"/>
      <w:r w:rsidRPr="00D655EA">
        <w:rPr>
          <w:rFonts w:ascii="Arial" w:hAnsi="Arial"/>
          <w:bCs/>
          <w:iCs/>
          <w:color w:val="auto"/>
          <w:sz w:val="20"/>
        </w:rPr>
        <w:t>Client</w:t>
      </w:r>
      <w:r w:rsidRPr="00D655EA">
        <w:rPr>
          <w:rFonts w:ascii="Arial" w:hAnsi="Arial" w:hint="eastAsia"/>
          <w:bCs/>
          <w:iCs/>
          <w:color w:val="auto"/>
          <w:sz w:val="20"/>
        </w:rPr>
        <w:t>’</w:t>
      </w:r>
      <w:r w:rsidRPr="00D655EA">
        <w:rPr>
          <w:rFonts w:ascii="Arial" w:hAnsi="Arial"/>
          <w:bCs/>
          <w:iCs/>
          <w:color w:val="auto"/>
          <w:sz w:val="20"/>
        </w:rPr>
        <w:t>s information, access, assistance</w:t>
      </w:r>
      <w:bookmarkEnd w:id="120"/>
      <w:bookmarkEnd w:id="121"/>
      <w:bookmarkEnd w:id="122"/>
      <w:r w:rsidRPr="00D655EA">
        <w:rPr>
          <w:rFonts w:ascii="Arial" w:hAnsi="Arial"/>
          <w:bCs/>
          <w:iCs/>
          <w:color w:val="auto"/>
          <w:sz w:val="20"/>
        </w:rPr>
        <w:t xml:space="preserve"> </w:t>
      </w:r>
    </w:p>
    <w:tbl>
      <w:tblPr>
        <w:tblW w:w="0" w:type="auto"/>
        <w:tblInd w:w="438" w:type="dxa"/>
        <w:tblLook w:val="01E0" w:firstRow="1" w:lastRow="1" w:firstColumn="1" w:lastColumn="1" w:noHBand="0" w:noVBand="0"/>
      </w:tblPr>
      <w:tblGrid>
        <w:gridCol w:w="547"/>
        <w:gridCol w:w="8369"/>
      </w:tblGrid>
      <w:tr w:rsidR="00311686" w14:paraId="4FBC0759" w14:textId="77777777">
        <w:tc>
          <w:tcPr>
            <w:tcW w:w="550" w:type="dxa"/>
          </w:tcPr>
          <w:p w14:paraId="4FBC0757" w14:textId="77777777" w:rsidR="00311686" w:rsidRDefault="00311686">
            <w:pPr>
              <w:pStyle w:val="subnumber"/>
            </w:pPr>
            <w:r>
              <w:t>1</w:t>
            </w:r>
          </w:p>
        </w:tc>
        <w:tc>
          <w:tcPr>
            <w:tcW w:w="8582" w:type="dxa"/>
          </w:tcPr>
          <w:p w14:paraId="4FBC0758" w14:textId="77777777" w:rsidR="00311686" w:rsidRDefault="00311686">
            <w:pPr>
              <w:pStyle w:val="BlockText"/>
              <w:spacing w:after="60"/>
              <w:rPr>
                <w:rFonts w:ascii="Arial" w:hAnsi="Arial" w:cs="Arial"/>
                <w:sz w:val="20"/>
                <w:szCs w:val="20"/>
              </w:rPr>
            </w:pPr>
            <w:r>
              <w:rPr>
                <w:rFonts w:ascii="Arial" w:hAnsi="Arial" w:cs="Arial"/>
                <w:sz w:val="20"/>
                <w:szCs w:val="20"/>
              </w:rPr>
              <w:t>The Client shall provide when required according to both the Consultant’s Management information [Schedule B] and actual progress with the Services –</w:t>
            </w:r>
          </w:p>
        </w:tc>
      </w:tr>
      <w:tr w:rsidR="00311686" w14:paraId="4FBC075C" w14:textId="77777777">
        <w:tc>
          <w:tcPr>
            <w:tcW w:w="550" w:type="dxa"/>
          </w:tcPr>
          <w:p w14:paraId="4FBC075A" w14:textId="77777777" w:rsidR="00311686" w:rsidRDefault="00311686">
            <w:pPr>
              <w:pStyle w:val="subnumber"/>
            </w:pPr>
            <w:r>
              <w:t>2</w:t>
            </w:r>
          </w:p>
        </w:tc>
        <w:tc>
          <w:tcPr>
            <w:tcW w:w="8582" w:type="dxa"/>
          </w:tcPr>
          <w:p w14:paraId="4FBC075B" w14:textId="77777777" w:rsidR="00311686" w:rsidRDefault="00311686">
            <w:pPr>
              <w:pStyle w:val="BlockText"/>
              <w:spacing w:after="60"/>
              <w:ind w:left="454"/>
              <w:rPr>
                <w:rFonts w:ascii="Arial" w:hAnsi="Arial" w:cs="Arial"/>
                <w:sz w:val="20"/>
                <w:szCs w:val="20"/>
              </w:rPr>
            </w:pPr>
            <w:r>
              <w:rPr>
                <w:rFonts w:ascii="Arial" w:hAnsi="Arial" w:cs="Arial"/>
                <w:sz w:val="20"/>
                <w:szCs w:val="20"/>
              </w:rPr>
              <w:t>Client’s briefs and output specifications;</w:t>
            </w:r>
          </w:p>
        </w:tc>
      </w:tr>
      <w:tr w:rsidR="00311686" w14:paraId="4FBC075F" w14:textId="77777777">
        <w:tc>
          <w:tcPr>
            <w:tcW w:w="550" w:type="dxa"/>
          </w:tcPr>
          <w:p w14:paraId="4FBC075D" w14:textId="77777777" w:rsidR="00311686" w:rsidRDefault="00311686">
            <w:pPr>
              <w:pStyle w:val="subnumber"/>
            </w:pPr>
            <w:r>
              <w:t>3</w:t>
            </w:r>
          </w:p>
        </w:tc>
        <w:tc>
          <w:tcPr>
            <w:tcW w:w="8582" w:type="dxa"/>
          </w:tcPr>
          <w:p w14:paraId="4FBC075E" w14:textId="77777777" w:rsidR="00311686" w:rsidRDefault="00311686">
            <w:pPr>
              <w:pStyle w:val="BlockText"/>
              <w:spacing w:after="60"/>
              <w:ind w:left="454"/>
              <w:rPr>
                <w:rFonts w:ascii="Arial" w:hAnsi="Arial" w:cs="Arial"/>
                <w:sz w:val="20"/>
                <w:szCs w:val="20"/>
              </w:rPr>
            </w:pPr>
            <w:r>
              <w:rPr>
                <w:rFonts w:ascii="Arial" w:hAnsi="Arial" w:cs="Arial"/>
                <w:sz w:val="20"/>
                <w:szCs w:val="20"/>
              </w:rPr>
              <w:t>access to the Project site;</w:t>
            </w:r>
          </w:p>
        </w:tc>
      </w:tr>
      <w:tr w:rsidR="00311686" w14:paraId="4FBC0762" w14:textId="77777777">
        <w:tc>
          <w:tcPr>
            <w:tcW w:w="550" w:type="dxa"/>
          </w:tcPr>
          <w:p w14:paraId="4FBC0760" w14:textId="77777777" w:rsidR="00311686" w:rsidRDefault="00311686">
            <w:pPr>
              <w:pStyle w:val="subnumber"/>
            </w:pPr>
            <w:r>
              <w:t>4</w:t>
            </w:r>
          </w:p>
        </w:tc>
        <w:tc>
          <w:tcPr>
            <w:tcW w:w="8582" w:type="dxa"/>
          </w:tcPr>
          <w:p w14:paraId="4FBC0761" w14:textId="77777777" w:rsidR="00311686" w:rsidRDefault="00311686">
            <w:pPr>
              <w:pStyle w:val="BlockText"/>
              <w:spacing w:after="60"/>
              <w:ind w:left="454"/>
              <w:rPr>
                <w:rFonts w:ascii="Arial" w:hAnsi="Arial" w:cs="Arial"/>
                <w:sz w:val="20"/>
                <w:szCs w:val="20"/>
              </w:rPr>
            </w:pPr>
            <w:r>
              <w:rPr>
                <w:rFonts w:ascii="Arial" w:hAnsi="Arial" w:cs="Arial"/>
                <w:sz w:val="20"/>
                <w:szCs w:val="20"/>
              </w:rPr>
              <w:t xml:space="preserve">any other information, access to other places required from the Client to enable the </w:t>
            </w:r>
            <w:r>
              <w:rPr>
                <w:rFonts w:ascii="Arial" w:hAnsi="Arial" w:cs="Arial"/>
                <w:sz w:val="20"/>
                <w:szCs w:val="20"/>
              </w:rPr>
              <w:br/>
              <w:t>Services to be performed;</w:t>
            </w:r>
          </w:p>
        </w:tc>
      </w:tr>
      <w:tr w:rsidR="00311686" w14:paraId="4FBC0765" w14:textId="77777777">
        <w:tc>
          <w:tcPr>
            <w:tcW w:w="550" w:type="dxa"/>
          </w:tcPr>
          <w:p w14:paraId="4FBC0763" w14:textId="77777777" w:rsidR="00311686" w:rsidRDefault="00311686">
            <w:pPr>
              <w:pStyle w:val="subnumber"/>
            </w:pPr>
            <w:r>
              <w:t>5</w:t>
            </w:r>
          </w:p>
        </w:tc>
        <w:tc>
          <w:tcPr>
            <w:tcW w:w="8582" w:type="dxa"/>
          </w:tcPr>
          <w:p w14:paraId="4FBC0764" w14:textId="77777777" w:rsidR="00311686" w:rsidRDefault="00311686">
            <w:pPr>
              <w:pStyle w:val="BlockText"/>
              <w:spacing w:after="60"/>
              <w:ind w:left="454"/>
              <w:rPr>
                <w:rFonts w:ascii="Arial" w:hAnsi="Arial" w:cs="Arial"/>
                <w:sz w:val="20"/>
                <w:szCs w:val="20"/>
              </w:rPr>
            </w:pPr>
            <w:r>
              <w:rPr>
                <w:rFonts w:ascii="Arial" w:hAnsi="Arial" w:cs="Arial"/>
                <w:sz w:val="20"/>
                <w:szCs w:val="20"/>
              </w:rPr>
              <w:t>any Scheduled facilities;</w:t>
            </w:r>
          </w:p>
        </w:tc>
      </w:tr>
      <w:tr w:rsidR="00311686" w14:paraId="4FBC0768" w14:textId="77777777">
        <w:tc>
          <w:tcPr>
            <w:tcW w:w="550" w:type="dxa"/>
          </w:tcPr>
          <w:p w14:paraId="4FBC0766" w14:textId="77777777" w:rsidR="00311686" w:rsidRDefault="00311686">
            <w:pPr>
              <w:pStyle w:val="subnumber"/>
            </w:pPr>
            <w:r>
              <w:t>6</w:t>
            </w:r>
          </w:p>
        </w:tc>
        <w:tc>
          <w:tcPr>
            <w:tcW w:w="8582" w:type="dxa"/>
          </w:tcPr>
          <w:p w14:paraId="4FBC0767" w14:textId="77777777" w:rsidR="00311686" w:rsidRDefault="00976513">
            <w:pPr>
              <w:pStyle w:val="endsentence"/>
              <w:spacing w:after="0"/>
              <w:ind w:left="454"/>
              <w:rPr>
                <w:rFonts w:ascii="Arial" w:hAnsi="Arial" w:cs="Arial"/>
                <w:sz w:val="20"/>
                <w:szCs w:val="20"/>
              </w:rPr>
            </w:pPr>
            <w:r>
              <w:rPr>
                <w:rFonts w:ascii="Arial" w:hAnsi="Arial" w:cs="Arial"/>
                <w:sz w:val="20"/>
                <w:szCs w:val="20"/>
              </w:rPr>
              <w:t xml:space="preserve">Scheduled </w:t>
            </w:r>
            <w:r w:rsidR="00311686">
              <w:rPr>
                <w:rFonts w:ascii="Arial" w:hAnsi="Arial" w:cs="Arial"/>
                <w:sz w:val="20"/>
                <w:szCs w:val="20"/>
              </w:rPr>
              <w:t>resident staff for Project construction.</w:t>
            </w:r>
          </w:p>
        </w:tc>
      </w:tr>
    </w:tbl>
    <w:p w14:paraId="4FBC0769" w14:textId="77777777" w:rsidR="00311686" w:rsidRDefault="00311686">
      <w:pPr>
        <w:pStyle w:val="Heading6"/>
        <w:rPr>
          <w:rFonts w:ascii="Arial" w:hAnsi="Arial" w:cs="Arial"/>
          <w:color w:val="auto"/>
          <w:sz w:val="20"/>
          <w:szCs w:val="20"/>
        </w:rPr>
      </w:pPr>
      <w:bookmarkStart w:id="123" w:name="_Toc153249404"/>
      <w:bookmarkStart w:id="124" w:name="_Toc155772211"/>
      <w:bookmarkStart w:id="125" w:name="_Toc9260376"/>
      <w:r>
        <w:rPr>
          <w:rFonts w:ascii="Arial" w:hAnsi="Arial" w:cs="Arial"/>
          <w:color w:val="auto"/>
          <w:sz w:val="20"/>
          <w:szCs w:val="20"/>
        </w:rPr>
        <w:t>Client’s responses</w:t>
      </w:r>
      <w:bookmarkEnd w:id="123"/>
      <w:bookmarkEnd w:id="124"/>
      <w:bookmarkEnd w:id="125"/>
    </w:p>
    <w:tbl>
      <w:tblPr>
        <w:tblW w:w="0" w:type="auto"/>
        <w:tblInd w:w="438" w:type="dxa"/>
        <w:tblLook w:val="01E0" w:firstRow="1" w:lastRow="1" w:firstColumn="1" w:lastColumn="1" w:noHBand="0" w:noVBand="0"/>
      </w:tblPr>
      <w:tblGrid>
        <w:gridCol w:w="550"/>
        <w:gridCol w:w="8366"/>
      </w:tblGrid>
      <w:tr w:rsidR="00311686" w14:paraId="4FBC076C" w14:textId="77777777">
        <w:tc>
          <w:tcPr>
            <w:tcW w:w="550" w:type="dxa"/>
          </w:tcPr>
          <w:p w14:paraId="4FBC076A" w14:textId="77777777" w:rsidR="00311686" w:rsidRDefault="00311686">
            <w:pPr>
              <w:pStyle w:val="subnumber"/>
            </w:pPr>
            <w:r>
              <w:t>7</w:t>
            </w:r>
          </w:p>
        </w:tc>
        <w:tc>
          <w:tcPr>
            <w:tcW w:w="8582" w:type="dxa"/>
          </w:tcPr>
          <w:p w14:paraId="4FBC076B" w14:textId="77777777" w:rsidR="00311686" w:rsidRDefault="00311686">
            <w:pPr>
              <w:pStyle w:val="BlockText"/>
              <w:rPr>
                <w:rFonts w:ascii="Arial" w:hAnsi="Arial" w:cs="Arial"/>
                <w:sz w:val="20"/>
                <w:szCs w:val="20"/>
              </w:rPr>
            </w:pPr>
            <w:r>
              <w:rPr>
                <w:rFonts w:ascii="Arial" w:hAnsi="Arial" w:cs="Arial"/>
                <w:sz w:val="20"/>
                <w:szCs w:val="20"/>
              </w:rPr>
              <w:t>The Client may respond to Consultant’s communications with comments, questions, objections,</w:t>
            </w:r>
          </w:p>
        </w:tc>
      </w:tr>
      <w:tr w:rsidR="00311686" w14:paraId="4FBC076F" w14:textId="77777777">
        <w:tc>
          <w:tcPr>
            <w:tcW w:w="550" w:type="dxa"/>
          </w:tcPr>
          <w:p w14:paraId="4FBC076D" w14:textId="77777777" w:rsidR="00311686" w:rsidRDefault="00311686">
            <w:pPr>
              <w:pStyle w:val="subnumber"/>
              <w:rPr>
                <w:szCs w:val="16"/>
              </w:rPr>
            </w:pPr>
            <w:r>
              <w:rPr>
                <w:szCs w:val="16"/>
              </w:rPr>
              <w:t>8</w:t>
            </w:r>
          </w:p>
        </w:tc>
        <w:tc>
          <w:tcPr>
            <w:tcW w:w="8582" w:type="dxa"/>
          </w:tcPr>
          <w:p w14:paraId="4FBC076E" w14:textId="77777777" w:rsidR="00311686" w:rsidRDefault="00311686">
            <w:pPr>
              <w:pStyle w:val="endsentence"/>
              <w:rPr>
                <w:rFonts w:ascii="Arial" w:hAnsi="Arial"/>
                <w:sz w:val="20"/>
              </w:rPr>
            </w:pPr>
            <w:proofErr w:type="gramStart"/>
            <w:r>
              <w:rPr>
                <w:rFonts w:ascii="Arial" w:hAnsi="Arial"/>
                <w:sz w:val="20"/>
              </w:rPr>
              <w:t>to</w:t>
            </w:r>
            <w:proofErr w:type="gramEnd"/>
            <w:r>
              <w:rPr>
                <w:rFonts w:ascii="Arial" w:hAnsi="Arial"/>
                <w:sz w:val="20"/>
              </w:rPr>
              <w:t xml:space="preserve"> which the Consultant shall reply.</w:t>
            </w:r>
          </w:p>
        </w:tc>
      </w:tr>
      <w:tr w:rsidR="00311686" w14:paraId="4FBC0772" w14:textId="77777777">
        <w:tc>
          <w:tcPr>
            <w:tcW w:w="550" w:type="dxa"/>
          </w:tcPr>
          <w:p w14:paraId="4FBC0770" w14:textId="77777777" w:rsidR="00311686" w:rsidRDefault="00311686">
            <w:pPr>
              <w:pStyle w:val="subnumber"/>
              <w:rPr>
                <w:szCs w:val="16"/>
              </w:rPr>
            </w:pPr>
            <w:r>
              <w:rPr>
                <w:szCs w:val="16"/>
              </w:rPr>
              <w:t>9</w:t>
            </w:r>
          </w:p>
        </w:tc>
        <w:tc>
          <w:tcPr>
            <w:tcW w:w="8582" w:type="dxa"/>
          </w:tcPr>
          <w:p w14:paraId="4FBC0771" w14:textId="77777777" w:rsidR="00311686" w:rsidRDefault="00311686">
            <w:pPr>
              <w:pStyle w:val="BlockText"/>
              <w:rPr>
                <w:rFonts w:ascii="Arial" w:hAnsi="Arial" w:cs="Arial"/>
                <w:sz w:val="20"/>
                <w:szCs w:val="20"/>
              </w:rPr>
            </w:pPr>
            <w:r>
              <w:rPr>
                <w:rFonts w:ascii="Arial" w:hAnsi="Arial" w:cs="Arial"/>
                <w:sz w:val="20"/>
                <w:szCs w:val="20"/>
              </w:rPr>
              <w:t>A Client’s response or failure to respond to any communication from the Consultant does not constitute or imply any review or verification by the Client,</w:t>
            </w:r>
          </w:p>
        </w:tc>
      </w:tr>
      <w:tr w:rsidR="00311686" w14:paraId="4FBC0775" w14:textId="77777777">
        <w:tc>
          <w:tcPr>
            <w:tcW w:w="550" w:type="dxa"/>
          </w:tcPr>
          <w:p w14:paraId="4FBC0773" w14:textId="77777777" w:rsidR="00311686" w:rsidRDefault="00311686">
            <w:pPr>
              <w:pStyle w:val="subnumber"/>
            </w:pPr>
            <w:r>
              <w:t>10</w:t>
            </w:r>
          </w:p>
        </w:tc>
        <w:tc>
          <w:tcPr>
            <w:tcW w:w="8582" w:type="dxa"/>
          </w:tcPr>
          <w:p w14:paraId="4FBC0774" w14:textId="77777777" w:rsidR="00311686" w:rsidRDefault="00311686">
            <w:pPr>
              <w:pStyle w:val="endsentence"/>
              <w:spacing w:after="0"/>
              <w:rPr>
                <w:rFonts w:ascii="Arial" w:hAnsi="Arial" w:cs="Arial"/>
                <w:sz w:val="20"/>
                <w:szCs w:val="20"/>
              </w:rPr>
            </w:pPr>
            <w:proofErr w:type="gramStart"/>
            <w:r>
              <w:rPr>
                <w:rFonts w:ascii="Arial" w:hAnsi="Arial" w:cs="Arial"/>
                <w:sz w:val="20"/>
                <w:szCs w:val="20"/>
              </w:rPr>
              <w:t>or</w:t>
            </w:r>
            <w:proofErr w:type="gramEnd"/>
            <w:r>
              <w:rPr>
                <w:rFonts w:ascii="Arial" w:hAnsi="Arial" w:cs="Arial"/>
                <w:sz w:val="20"/>
                <w:szCs w:val="20"/>
              </w:rPr>
              <w:t xml:space="preserve"> relieve the Consultant from any responsibility or liability.</w:t>
            </w:r>
          </w:p>
        </w:tc>
      </w:tr>
    </w:tbl>
    <w:p w14:paraId="4FBC0776" w14:textId="77777777" w:rsidR="00311686" w:rsidRDefault="00311686">
      <w:pPr>
        <w:pStyle w:val="Heading6"/>
        <w:rPr>
          <w:rFonts w:ascii="Arial" w:hAnsi="Arial" w:cs="Arial"/>
          <w:color w:val="auto"/>
          <w:sz w:val="20"/>
          <w:szCs w:val="20"/>
        </w:rPr>
      </w:pPr>
      <w:bookmarkStart w:id="126" w:name="_Toc153249405"/>
      <w:bookmarkStart w:id="127" w:name="_Toc155772212"/>
      <w:bookmarkStart w:id="128" w:name="_Toc9260377"/>
      <w:r>
        <w:rPr>
          <w:rFonts w:ascii="Arial" w:hAnsi="Arial" w:cs="Arial"/>
          <w:color w:val="auto"/>
          <w:sz w:val="20"/>
          <w:szCs w:val="20"/>
        </w:rPr>
        <w:t>Team</w:t>
      </w:r>
      <w:bookmarkEnd w:id="126"/>
      <w:bookmarkEnd w:id="127"/>
      <w:r>
        <w:rPr>
          <w:rFonts w:ascii="Arial" w:hAnsi="Arial" w:cs="Arial"/>
          <w:color w:val="auto"/>
          <w:sz w:val="20"/>
          <w:szCs w:val="20"/>
        </w:rPr>
        <w:t xml:space="preserve"> leader</w:t>
      </w:r>
      <w:bookmarkEnd w:id="128"/>
      <w:r>
        <w:rPr>
          <w:rFonts w:ascii="Arial" w:hAnsi="Arial" w:cs="Arial"/>
          <w:color w:val="auto"/>
          <w:sz w:val="20"/>
          <w:szCs w:val="20"/>
        </w:rPr>
        <w:t xml:space="preserve"> </w:t>
      </w:r>
    </w:p>
    <w:tbl>
      <w:tblPr>
        <w:tblW w:w="0" w:type="auto"/>
        <w:tblInd w:w="438" w:type="dxa"/>
        <w:tblLook w:val="01E0" w:firstRow="1" w:lastRow="1" w:firstColumn="1" w:lastColumn="1" w:noHBand="0" w:noVBand="0"/>
      </w:tblPr>
      <w:tblGrid>
        <w:gridCol w:w="550"/>
        <w:gridCol w:w="8366"/>
      </w:tblGrid>
      <w:tr w:rsidR="00311686" w14:paraId="4FBC0779" w14:textId="77777777">
        <w:trPr>
          <w:trHeight w:val="597"/>
        </w:trPr>
        <w:tc>
          <w:tcPr>
            <w:tcW w:w="550" w:type="dxa"/>
          </w:tcPr>
          <w:p w14:paraId="4FBC0777" w14:textId="77777777" w:rsidR="00311686" w:rsidRDefault="00311686">
            <w:pPr>
              <w:pStyle w:val="subnumber"/>
            </w:pPr>
            <w:r>
              <w:t>11</w:t>
            </w:r>
          </w:p>
        </w:tc>
        <w:tc>
          <w:tcPr>
            <w:tcW w:w="8582" w:type="dxa"/>
          </w:tcPr>
          <w:p w14:paraId="4FBC0778" w14:textId="77777777" w:rsidR="00311686" w:rsidRDefault="00311686">
            <w:pPr>
              <w:pStyle w:val="endsentence"/>
              <w:spacing w:after="0"/>
              <w:rPr>
                <w:rFonts w:ascii="Arial" w:hAnsi="Arial" w:cs="Arial"/>
                <w:sz w:val="20"/>
                <w:szCs w:val="20"/>
              </w:rPr>
            </w:pPr>
            <w:r>
              <w:rPr>
                <w:rFonts w:ascii="Arial" w:hAnsi="Arial" w:cs="Arial"/>
                <w:sz w:val="20"/>
                <w:szCs w:val="20"/>
              </w:rPr>
              <w:t>If identified in Schedule A as leader of any Client’s consultancy team, the Consultant shall assist the other members of the team to coordinate their services where they are related in contents, timing,</w:t>
            </w:r>
          </w:p>
        </w:tc>
      </w:tr>
      <w:tr w:rsidR="00311686" w14:paraId="4FBC077C" w14:textId="77777777">
        <w:tc>
          <w:tcPr>
            <w:tcW w:w="550" w:type="dxa"/>
          </w:tcPr>
          <w:p w14:paraId="4FBC077A" w14:textId="77777777" w:rsidR="00311686" w:rsidRDefault="00311686">
            <w:pPr>
              <w:pStyle w:val="subnumber"/>
            </w:pPr>
            <w:r>
              <w:t>12</w:t>
            </w:r>
          </w:p>
        </w:tc>
        <w:tc>
          <w:tcPr>
            <w:tcW w:w="8582" w:type="dxa"/>
          </w:tcPr>
          <w:p w14:paraId="4FBC077B" w14:textId="77777777" w:rsidR="00311686" w:rsidRDefault="00311686">
            <w:pPr>
              <w:pStyle w:val="endsentence"/>
              <w:rPr>
                <w:rFonts w:ascii="Arial" w:hAnsi="Arial" w:cs="Arial"/>
                <w:sz w:val="20"/>
                <w:szCs w:val="20"/>
              </w:rPr>
            </w:pPr>
            <w:proofErr w:type="gramStart"/>
            <w:r>
              <w:rPr>
                <w:rFonts w:ascii="Arial" w:hAnsi="Arial" w:cs="Arial"/>
                <w:sz w:val="20"/>
                <w:szCs w:val="20"/>
              </w:rPr>
              <w:t>and</w:t>
            </w:r>
            <w:proofErr w:type="gramEnd"/>
            <w:r>
              <w:rPr>
                <w:rFonts w:ascii="Arial" w:hAnsi="Arial" w:cs="Arial"/>
                <w:sz w:val="20"/>
                <w:szCs w:val="20"/>
              </w:rPr>
              <w:t xml:space="preserve"> where necessary shall resolve conflicts in the coordination.</w:t>
            </w:r>
          </w:p>
        </w:tc>
      </w:tr>
      <w:tr w:rsidR="00311686" w14:paraId="4FBC077F" w14:textId="77777777">
        <w:tc>
          <w:tcPr>
            <w:tcW w:w="550" w:type="dxa"/>
          </w:tcPr>
          <w:p w14:paraId="4FBC077D" w14:textId="77777777" w:rsidR="00311686" w:rsidRDefault="00311686">
            <w:pPr>
              <w:pStyle w:val="subnumber"/>
            </w:pPr>
            <w:r>
              <w:t>13</w:t>
            </w:r>
          </w:p>
        </w:tc>
        <w:tc>
          <w:tcPr>
            <w:tcW w:w="8582" w:type="dxa"/>
          </w:tcPr>
          <w:p w14:paraId="4FBC077E" w14:textId="77777777" w:rsidR="00311686" w:rsidRDefault="00311686">
            <w:pPr>
              <w:pStyle w:val="BlockText"/>
              <w:rPr>
                <w:rFonts w:ascii="Arial" w:hAnsi="Arial" w:cs="Arial"/>
                <w:sz w:val="20"/>
                <w:szCs w:val="20"/>
              </w:rPr>
            </w:pPr>
            <w:r>
              <w:rPr>
                <w:rFonts w:ascii="Arial" w:hAnsi="Arial" w:cs="Arial"/>
                <w:sz w:val="20"/>
                <w:szCs w:val="20"/>
              </w:rPr>
              <w:t>If not leader, the Consultant shall perform the Services so as to minimise such conflicts,</w:t>
            </w:r>
          </w:p>
        </w:tc>
      </w:tr>
      <w:tr w:rsidR="00311686" w14:paraId="4FBC0782" w14:textId="77777777">
        <w:tc>
          <w:tcPr>
            <w:tcW w:w="550" w:type="dxa"/>
          </w:tcPr>
          <w:p w14:paraId="4FBC0780" w14:textId="77777777" w:rsidR="00311686" w:rsidRDefault="00311686">
            <w:pPr>
              <w:pStyle w:val="subnumber"/>
            </w:pPr>
            <w:r>
              <w:t>14</w:t>
            </w:r>
          </w:p>
        </w:tc>
        <w:tc>
          <w:tcPr>
            <w:tcW w:w="8582" w:type="dxa"/>
          </w:tcPr>
          <w:p w14:paraId="4FBC0781" w14:textId="77777777" w:rsidR="00311686" w:rsidRDefault="00311686">
            <w:pPr>
              <w:pStyle w:val="endsentence"/>
              <w:spacing w:after="0"/>
              <w:rPr>
                <w:rFonts w:ascii="Arial" w:hAnsi="Arial" w:cs="Arial"/>
                <w:sz w:val="20"/>
                <w:szCs w:val="20"/>
              </w:rPr>
            </w:pPr>
            <w:proofErr w:type="gramStart"/>
            <w:r>
              <w:rPr>
                <w:rFonts w:ascii="Arial" w:hAnsi="Arial" w:cs="Arial"/>
                <w:sz w:val="20"/>
                <w:szCs w:val="20"/>
              </w:rPr>
              <w:t>and</w:t>
            </w:r>
            <w:proofErr w:type="gramEnd"/>
            <w:r>
              <w:rPr>
                <w:rFonts w:ascii="Arial" w:hAnsi="Arial" w:cs="Arial"/>
                <w:sz w:val="20"/>
                <w:szCs w:val="20"/>
              </w:rPr>
              <w:t xml:space="preserve"> shall comply with coordination decisions of any leader of the team appointed by the Client.</w:t>
            </w:r>
          </w:p>
        </w:tc>
      </w:tr>
    </w:tbl>
    <w:p w14:paraId="4FBC0783" w14:textId="77777777" w:rsidR="00311686" w:rsidRPr="00D655EA" w:rsidRDefault="00311686" w:rsidP="00D655EA">
      <w:pPr>
        <w:pStyle w:val="Heading5Blocknumbered"/>
        <w:rPr>
          <w:rFonts w:ascii="Arial" w:hAnsi="Arial"/>
          <w:bCs/>
          <w:color w:val="auto"/>
          <w:sz w:val="20"/>
        </w:rPr>
      </w:pPr>
      <w:bookmarkStart w:id="129" w:name="_Toc153249406"/>
      <w:bookmarkStart w:id="130" w:name="_Toc155772213"/>
      <w:bookmarkStart w:id="131" w:name="_Toc167095643"/>
      <w:bookmarkStart w:id="132" w:name="_Toc167095705"/>
      <w:bookmarkStart w:id="133" w:name="_Toc9260378"/>
      <w:r w:rsidRPr="00D655EA">
        <w:rPr>
          <w:rFonts w:ascii="Arial" w:hAnsi="Arial"/>
          <w:bCs/>
          <w:color w:val="auto"/>
          <w:sz w:val="20"/>
        </w:rPr>
        <w:t>COOPERATION</w:t>
      </w:r>
      <w:bookmarkEnd w:id="129"/>
      <w:bookmarkEnd w:id="130"/>
      <w:bookmarkEnd w:id="131"/>
      <w:bookmarkEnd w:id="132"/>
      <w:bookmarkEnd w:id="133"/>
    </w:p>
    <w:tbl>
      <w:tblPr>
        <w:tblW w:w="0" w:type="auto"/>
        <w:tblInd w:w="438" w:type="dxa"/>
        <w:tblLook w:val="01E0" w:firstRow="1" w:lastRow="1" w:firstColumn="1" w:lastColumn="1" w:noHBand="0" w:noVBand="0"/>
      </w:tblPr>
      <w:tblGrid>
        <w:gridCol w:w="547"/>
        <w:gridCol w:w="8369"/>
      </w:tblGrid>
      <w:tr w:rsidR="00311686" w14:paraId="4FBC0786" w14:textId="77777777">
        <w:tc>
          <w:tcPr>
            <w:tcW w:w="550" w:type="dxa"/>
          </w:tcPr>
          <w:p w14:paraId="4FBC0784" w14:textId="77777777" w:rsidR="00311686" w:rsidRDefault="00311686">
            <w:pPr>
              <w:pStyle w:val="subnumber"/>
            </w:pPr>
            <w:r>
              <w:t>1</w:t>
            </w:r>
          </w:p>
        </w:tc>
        <w:tc>
          <w:tcPr>
            <w:tcW w:w="8582" w:type="dxa"/>
          </w:tcPr>
          <w:p w14:paraId="4FBC0785" w14:textId="77777777" w:rsidR="00311686" w:rsidRDefault="00311686">
            <w:pPr>
              <w:pStyle w:val="endsentence"/>
              <w:spacing w:after="0"/>
              <w:rPr>
                <w:rFonts w:ascii="Arial" w:hAnsi="Arial" w:cs="Arial"/>
                <w:sz w:val="20"/>
                <w:szCs w:val="20"/>
              </w:rPr>
            </w:pPr>
            <w:r>
              <w:rPr>
                <w:rFonts w:ascii="Arial" w:hAnsi="Arial" w:cs="Arial"/>
                <w:sz w:val="20"/>
                <w:szCs w:val="20"/>
              </w:rPr>
              <w:t>The Client [subject to restraints as a public authority] and the Consultant shall support reciprocal cooperation for the Contract purposes [1.</w:t>
            </w:r>
            <w:r>
              <w:rPr>
                <w:rFonts w:ascii="Arial" w:hAnsi="Arial" w:cs="Arial"/>
                <w:color w:val="000000"/>
                <w:sz w:val="16"/>
                <w:szCs w:val="16"/>
              </w:rPr>
              <w:t>11,12</w:t>
            </w:r>
            <w:r>
              <w:rPr>
                <w:rFonts w:ascii="Arial" w:hAnsi="Arial" w:cs="Arial"/>
                <w:sz w:val="20"/>
                <w:szCs w:val="20"/>
              </w:rPr>
              <w:t>],</w:t>
            </w:r>
          </w:p>
        </w:tc>
      </w:tr>
      <w:tr w:rsidR="00311686" w14:paraId="4FBC0789" w14:textId="77777777">
        <w:tc>
          <w:tcPr>
            <w:tcW w:w="550" w:type="dxa"/>
          </w:tcPr>
          <w:p w14:paraId="4FBC0787" w14:textId="77777777" w:rsidR="00311686" w:rsidRDefault="00311686">
            <w:pPr>
              <w:pStyle w:val="subnumber"/>
            </w:pPr>
            <w:r>
              <w:t>2</w:t>
            </w:r>
          </w:p>
        </w:tc>
        <w:tc>
          <w:tcPr>
            <w:tcW w:w="8582" w:type="dxa"/>
          </w:tcPr>
          <w:p w14:paraId="4FBC0788" w14:textId="77777777" w:rsidR="00311686" w:rsidRDefault="00311686">
            <w:pPr>
              <w:pStyle w:val="BlockText"/>
              <w:spacing w:after="20"/>
              <w:rPr>
                <w:rFonts w:ascii="Arial" w:hAnsi="Arial"/>
                <w:color w:val="000000"/>
                <w:sz w:val="20"/>
              </w:rPr>
            </w:pPr>
            <w:r>
              <w:rPr>
                <w:rFonts w:ascii="Arial" w:hAnsi="Arial"/>
                <w:color w:val="000000"/>
                <w:sz w:val="20"/>
              </w:rPr>
              <w:t>for example –</w:t>
            </w:r>
          </w:p>
        </w:tc>
      </w:tr>
      <w:tr w:rsidR="00311686" w14:paraId="4FBC078C" w14:textId="77777777">
        <w:tc>
          <w:tcPr>
            <w:tcW w:w="550" w:type="dxa"/>
          </w:tcPr>
          <w:p w14:paraId="4FBC078A" w14:textId="77777777" w:rsidR="00311686" w:rsidRDefault="00311686">
            <w:pPr>
              <w:pStyle w:val="subnumber"/>
            </w:pPr>
            <w:r>
              <w:t>3</w:t>
            </w:r>
          </w:p>
        </w:tc>
        <w:tc>
          <w:tcPr>
            <w:tcW w:w="8582" w:type="dxa"/>
          </w:tcPr>
          <w:p w14:paraId="4FBC078B" w14:textId="77777777" w:rsidR="00311686" w:rsidRDefault="00311686">
            <w:pPr>
              <w:pStyle w:val="BlockText"/>
              <w:spacing w:after="20"/>
              <w:rPr>
                <w:rFonts w:ascii="Arial" w:hAnsi="Arial"/>
                <w:color w:val="000000"/>
                <w:sz w:val="20"/>
              </w:rPr>
            </w:pPr>
            <w:r>
              <w:rPr>
                <w:rFonts w:ascii="Arial" w:hAnsi="Arial"/>
                <w:color w:val="000000"/>
                <w:sz w:val="20"/>
              </w:rPr>
              <w:tab/>
              <w:t>in dealing with relationships between personnel, changes of personnel;</w:t>
            </w:r>
          </w:p>
        </w:tc>
      </w:tr>
      <w:tr w:rsidR="00311686" w14:paraId="4FBC078F" w14:textId="77777777">
        <w:tc>
          <w:tcPr>
            <w:tcW w:w="550" w:type="dxa"/>
          </w:tcPr>
          <w:p w14:paraId="4FBC078D" w14:textId="77777777" w:rsidR="00311686" w:rsidRDefault="00311686">
            <w:pPr>
              <w:pStyle w:val="subnumber"/>
            </w:pPr>
            <w:r>
              <w:t>4</w:t>
            </w:r>
          </w:p>
        </w:tc>
        <w:tc>
          <w:tcPr>
            <w:tcW w:w="8582" w:type="dxa"/>
          </w:tcPr>
          <w:p w14:paraId="4FBC078E" w14:textId="77777777" w:rsidR="00311686" w:rsidRDefault="00311686">
            <w:pPr>
              <w:pStyle w:val="BlockText"/>
              <w:spacing w:after="20"/>
              <w:rPr>
                <w:rFonts w:ascii="Arial" w:hAnsi="Arial"/>
                <w:color w:val="000000"/>
                <w:sz w:val="20"/>
              </w:rPr>
            </w:pPr>
            <w:r>
              <w:rPr>
                <w:rFonts w:ascii="Arial" w:hAnsi="Arial"/>
                <w:color w:val="000000"/>
                <w:sz w:val="20"/>
              </w:rPr>
              <w:tab/>
              <w:t>for informed consultations;</w:t>
            </w:r>
          </w:p>
        </w:tc>
      </w:tr>
      <w:tr w:rsidR="00311686" w14:paraId="4FBC0792" w14:textId="77777777">
        <w:tc>
          <w:tcPr>
            <w:tcW w:w="550" w:type="dxa"/>
          </w:tcPr>
          <w:p w14:paraId="4FBC0790" w14:textId="77777777" w:rsidR="00311686" w:rsidRDefault="00311686">
            <w:pPr>
              <w:pStyle w:val="subnumber"/>
            </w:pPr>
            <w:r>
              <w:t>5</w:t>
            </w:r>
          </w:p>
        </w:tc>
        <w:tc>
          <w:tcPr>
            <w:tcW w:w="8582" w:type="dxa"/>
          </w:tcPr>
          <w:p w14:paraId="4FBC0791" w14:textId="77777777" w:rsidR="00311686" w:rsidRDefault="00311686">
            <w:pPr>
              <w:pStyle w:val="BlockText"/>
              <w:spacing w:after="20"/>
              <w:rPr>
                <w:rFonts w:ascii="Arial" w:hAnsi="Arial"/>
                <w:color w:val="000000"/>
                <w:sz w:val="20"/>
              </w:rPr>
            </w:pPr>
            <w:r>
              <w:rPr>
                <w:rFonts w:ascii="Arial" w:hAnsi="Arial"/>
                <w:color w:val="000000"/>
                <w:sz w:val="20"/>
              </w:rPr>
              <w:tab/>
              <w:t>in negotiating agreements referred to in the Contract;</w:t>
            </w:r>
          </w:p>
        </w:tc>
      </w:tr>
      <w:tr w:rsidR="00311686" w14:paraId="4FBC0795" w14:textId="77777777">
        <w:tc>
          <w:tcPr>
            <w:tcW w:w="550" w:type="dxa"/>
          </w:tcPr>
          <w:p w14:paraId="4FBC0793" w14:textId="77777777" w:rsidR="00311686" w:rsidRDefault="00311686">
            <w:pPr>
              <w:pStyle w:val="subnumber"/>
            </w:pPr>
            <w:r>
              <w:t>6</w:t>
            </w:r>
          </w:p>
        </w:tc>
        <w:tc>
          <w:tcPr>
            <w:tcW w:w="8582" w:type="dxa"/>
          </w:tcPr>
          <w:p w14:paraId="4FBC0794" w14:textId="77777777" w:rsidR="00311686" w:rsidRDefault="00311686">
            <w:pPr>
              <w:pStyle w:val="BlockText"/>
              <w:spacing w:after="20"/>
              <w:rPr>
                <w:rFonts w:ascii="Arial" w:hAnsi="Arial"/>
                <w:color w:val="000000"/>
                <w:sz w:val="20"/>
              </w:rPr>
            </w:pPr>
            <w:r>
              <w:rPr>
                <w:rFonts w:ascii="Arial" w:hAnsi="Arial"/>
                <w:color w:val="000000"/>
                <w:sz w:val="20"/>
              </w:rPr>
              <w:tab/>
              <w:t>for mutually suitable timing, and taking account of parties’ priorities;</w:t>
            </w:r>
          </w:p>
        </w:tc>
      </w:tr>
      <w:tr w:rsidR="00311686" w14:paraId="4FBC0798" w14:textId="77777777">
        <w:tc>
          <w:tcPr>
            <w:tcW w:w="550" w:type="dxa"/>
          </w:tcPr>
          <w:p w14:paraId="4FBC0796" w14:textId="77777777" w:rsidR="00311686" w:rsidRDefault="00311686">
            <w:pPr>
              <w:pStyle w:val="subnumber"/>
            </w:pPr>
            <w:r>
              <w:t>7</w:t>
            </w:r>
          </w:p>
        </w:tc>
        <w:tc>
          <w:tcPr>
            <w:tcW w:w="8582" w:type="dxa"/>
          </w:tcPr>
          <w:p w14:paraId="4FBC0797" w14:textId="77777777" w:rsidR="00311686" w:rsidRDefault="00311686">
            <w:pPr>
              <w:pStyle w:val="BlockText"/>
              <w:spacing w:after="20"/>
              <w:rPr>
                <w:rFonts w:ascii="Arial" w:hAnsi="Arial"/>
                <w:color w:val="000000"/>
                <w:sz w:val="20"/>
              </w:rPr>
            </w:pPr>
            <w:r>
              <w:rPr>
                <w:rFonts w:ascii="Arial" w:hAnsi="Arial"/>
                <w:color w:val="000000"/>
                <w:sz w:val="20"/>
              </w:rPr>
              <w:tab/>
              <w:t>for orderly suspension and resumption of Services;</w:t>
            </w:r>
          </w:p>
        </w:tc>
      </w:tr>
      <w:tr w:rsidR="00311686" w14:paraId="4FBC079B" w14:textId="77777777">
        <w:tc>
          <w:tcPr>
            <w:tcW w:w="550" w:type="dxa"/>
          </w:tcPr>
          <w:p w14:paraId="4FBC0799" w14:textId="77777777" w:rsidR="00311686" w:rsidRDefault="00311686">
            <w:pPr>
              <w:pStyle w:val="subnumber"/>
            </w:pPr>
            <w:r>
              <w:t>8</w:t>
            </w:r>
          </w:p>
        </w:tc>
        <w:tc>
          <w:tcPr>
            <w:tcW w:w="8582" w:type="dxa"/>
          </w:tcPr>
          <w:p w14:paraId="4FBC079A" w14:textId="77777777" w:rsidR="00311686" w:rsidRDefault="00311686">
            <w:pPr>
              <w:pStyle w:val="BlockText"/>
              <w:rPr>
                <w:rFonts w:ascii="Arial" w:hAnsi="Arial"/>
                <w:color w:val="000000"/>
                <w:sz w:val="20"/>
              </w:rPr>
            </w:pPr>
            <w:r>
              <w:rPr>
                <w:rFonts w:ascii="Arial" w:hAnsi="Arial"/>
                <w:color w:val="000000"/>
                <w:sz w:val="20"/>
              </w:rPr>
              <w:tab/>
            </w:r>
            <w:proofErr w:type="gramStart"/>
            <w:r>
              <w:rPr>
                <w:rFonts w:ascii="Arial" w:hAnsi="Arial"/>
                <w:color w:val="000000"/>
                <w:sz w:val="20"/>
              </w:rPr>
              <w:t>to</w:t>
            </w:r>
            <w:proofErr w:type="gramEnd"/>
            <w:r>
              <w:rPr>
                <w:rFonts w:ascii="Arial" w:hAnsi="Arial"/>
                <w:color w:val="000000"/>
                <w:sz w:val="20"/>
              </w:rPr>
              <w:t xml:space="preserve"> minimise problems, delays [irrespective of responsibility].</w:t>
            </w:r>
          </w:p>
        </w:tc>
      </w:tr>
    </w:tbl>
    <w:p w14:paraId="4FBC079C" w14:textId="77777777" w:rsidR="00311686" w:rsidRDefault="00311686">
      <w:pPr>
        <w:pStyle w:val="Heading6"/>
        <w:rPr>
          <w:rFonts w:ascii="Arial" w:hAnsi="Arial" w:cs="Arial"/>
          <w:color w:val="auto"/>
          <w:sz w:val="20"/>
          <w:szCs w:val="20"/>
        </w:rPr>
      </w:pPr>
      <w:bookmarkStart w:id="134" w:name="_Toc121648223"/>
      <w:bookmarkStart w:id="135" w:name="_Toc153249407"/>
      <w:bookmarkStart w:id="136" w:name="_Toc155772214"/>
      <w:bookmarkStart w:id="137" w:name="_Toc9260379"/>
      <w:r>
        <w:rPr>
          <w:rFonts w:ascii="Arial" w:hAnsi="Arial" w:cs="Arial"/>
          <w:color w:val="auto"/>
          <w:sz w:val="20"/>
          <w:szCs w:val="20"/>
        </w:rPr>
        <w:t>Protection</w:t>
      </w:r>
      <w:bookmarkEnd w:id="134"/>
      <w:bookmarkEnd w:id="135"/>
      <w:bookmarkEnd w:id="136"/>
      <w:bookmarkEnd w:id="137"/>
    </w:p>
    <w:tbl>
      <w:tblPr>
        <w:tblW w:w="0" w:type="auto"/>
        <w:tblInd w:w="438" w:type="dxa"/>
        <w:tblLook w:val="01E0" w:firstRow="1" w:lastRow="1" w:firstColumn="1" w:lastColumn="1" w:noHBand="0" w:noVBand="0"/>
      </w:tblPr>
      <w:tblGrid>
        <w:gridCol w:w="550"/>
        <w:gridCol w:w="8366"/>
      </w:tblGrid>
      <w:tr w:rsidR="00311686" w14:paraId="4FBC079F" w14:textId="77777777">
        <w:tc>
          <w:tcPr>
            <w:tcW w:w="550" w:type="dxa"/>
          </w:tcPr>
          <w:p w14:paraId="4FBC079D" w14:textId="77777777" w:rsidR="00311686" w:rsidRDefault="00311686">
            <w:pPr>
              <w:pStyle w:val="subnumber"/>
            </w:pPr>
            <w:r>
              <w:t>9</w:t>
            </w:r>
          </w:p>
        </w:tc>
        <w:tc>
          <w:tcPr>
            <w:tcW w:w="8582" w:type="dxa"/>
          </w:tcPr>
          <w:p w14:paraId="4FBC079E" w14:textId="77777777" w:rsidR="00311686" w:rsidRDefault="00311686">
            <w:pPr>
              <w:pStyle w:val="endsentence"/>
              <w:rPr>
                <w:rFonts w:ascii="Arial" w:hAnsi="Arial" w:cs="Arial"/>
                <w:sz w:val="20"/>
                <w:szCs w:val="20"/>
              </w:rPr>
            </w:pPr>
            <w:r>
              <w:rPr>
                <w:rFonts w:ascii="Arial" w:hAnsi="Arial" w:cs="Arial"/>
                <w:sz w:val="20"/>
                <w:szCs w:val="20"/>
              </w:rPr>
              <w:t>The parties may agree to consult, communicate, without prejudice.</w:t>
            </w:r>
          </w:p>
        </w:tc>
      </w:tr>
      <w:tr w:rsidR="00311686" w14:paraId="4FBC07A2" w14:textId="77777777">
        <w:tc>
          <w:tcPr>
            <w:tcW w:w="550" w:type="dxa"/>
          </w:tcPr>
          <w:p w14:paraId="4FBC07A0" w14:textId="77777777" w:rsidR="00311686" w:rsidRDefault="00311686">
            <w:pPr>
              <w:pStyle w:val="subnumber"/>
            </w:pPr>
            <w:r>
              <w:t>10</w:t>
            </w:r>
          </w:p>
        </w:tc>
        <w:tc>
          <w:tcPr>
            <w:tcW w:w="8582" w:type="dxa"/>
          </w:tcPr>
          <w:p w14:paraId="4FBC07A1" w14:textId="77777777" w:rsidR="00311686" w:rsidRDefault="00311686">
            <w:pPr>
              <w:pStyle w:val="BlockText"/>
              <w:rPr>
                <w:rFonts w:ascii="Arial" w:hAnsi="Arial" w:cs="Arial"/>
                <w:sz w:val="20"/>
                <w:szCs w:val="20"/>
              </w:rPr>
            </w:pPr>
            <w:r>
              <w:rPr>
                <w:rFonts w:ascii="Arial" w:hAnsi="Arial" w:cs="Arial"/>
                <w:sz w:val="20"/>
                <w:szCs w:val="20"/>
              </w:rPr>
              <w:t>In any case, offering or giving cooperation does not imply any admission whatever of any responsibility,</w:t>
            </w:r>
          </w:p>
        </w:tc>
      </w:tr>
      <w:tr w:rsidR="00311686" w14:paraId="4FBC07A5" w14:textId="77777777">
        <w:tc>
          <w:tcPr>
            <w:tcW w:w="550" w:type="dxa"/>
          </w:tcPr>
          <w:p w14:paraId="4FBC07A3" w14:textId="77777777" w:rsidR="00311686" w:rsidRDefault="00311686">
            <w:pPr>
              <w:pStyle w:val="subnumber"/>
            </w:pPr>
            <w:r>
              <w:t>11</w:t>
            </w:r>
          </w:p>
        </w:tc>
        <w:tc>
          <w:tcPr>
            <w:tcW w:w="8582" w:type="dxa"/>
          </w:tcPr>
          <w:p w14:paraId="4FBC07A4" w14:textId="77777777" w:rsidR="00311686" w:rsidRDefault="00311686">
            <w:pPr>
              <w:pStyle w:val="endsentence"/>
              <w:spacing w:after="0"/>
              <w:rPr>
                <w:rFonts w:ascii="Arial" w:hAnsi="Arial" w:cs="Arial"/>
                <w:sz w:val="20"/>
                <w:szCs w:val="20"/>
              </w:rPr>
            </w:pPr>
            <w:proofErr w:type="gramStart"/>
            <w:r>
              <w:rPr>
                <w:rFonts w:ascii="Arial" w:hAnsi="Arial" w:cs="Arial"/>
                <w:sz w:val="20"/>
                <w:szCs w:val="20"/>
              </w:rPr>
              <w:t>or</w:t>
            </w:r>
            <w:proofErr w:type="gramEnd"/>
            <w:r>
              <w:rPr>
                <w:rFonts w:ascii="Arial" w:hAnsi="Arial" w:cs="Arial"/>
                <w:sz w:val="20"/>
                <w:szCs w:val="20"/>
              </w:rPr>
              <w:t xml:space="preserve"> alter either parties’ rights or duties unless otherwise agreed [in accordance with the Scheduled Management Services].</w:t>
            </w:r>
          </w:p>
        </w:tc>
      </w:tr>
    </w:tbl>
    <w:p w14:paraId="4FBC07A6" w14:textId="77777777" w:rsidR="00311686" w:rsidRDefault="00311686">
      <w:pPr>
        <w:pStyle w:val="Heading6"/>
        <w:rPr>
          <w:rFonts w:ascii="Arial" w:hAnsi="Arial" w:cs="Arial"/>
          <w:color w:val="auto"/>
          <w:sz w:val="20"/>
          <w:szCs w:val="20"/>
        </w:rPr>
      </w:pPr>
      <w:bookmarkStart w:id="138" w:name="_Toc121648224"/>
      <w:bookmarkStart w:id="139" w:name="_Toc153249408"/>
      <w:bookmarkStart w:id="140" w:name="_Toc155772215"/>
      <w:bookmarkStart w:id="141" w:name="_Toc9260380"/>
      <w:r>
        <w:rPr>
          <w:rFonts w:ascii="Arial" w:hAnsi="Arial" w:cs="Arial"/>
          <w:color w:val="auto"/>
          <w:sz w:val="20"/>
          <w:szCs w:val="20"/>
        </w:rPr>
        <w:t>Incentives</w:t>
      </w:r>
      <w:bookmarkEnd w:id="138"/>
      <w:bookmarkEnd w:id="139"/>
      <w:bookmarkEnd w:id="140"/>
      <w:bookmarkEnd w:id="141"/>
    </w:p>
    <w:tbl>
      <w:tblPr>
        <w:tblW w:w="0" w:type="auto"/>
        <w:tblInd w:w="438" w:type="dxa"/>
        <w:tblLook w:val="01E0" w:firstRow="1" w:lastRow="1" w:firstColumn="1" w:lastColumn="1" w:noHBand="0" w:noVBand="0"/>
      </w:tblPr>
      <w:tblGrid>
        <w:gridCol w:w="550"/>
        <w:gridCol w:w="8366"/>
      </w:tblGrid>
      <w:tr w:rsidR="00311686" w14:paraId="4FBC07A9" w14:textId="77777777">
        <w:tc>
          <w:tcPr>
            <w:tcW w:w="550" w:type="dxa"/>
          </w:tcPr>
          <w:p w14:paraId="4FBC07A7" w14:textId="77777777" w:rsidR="00311686" w:rsidRDefault="00311686">
            <w:pPr>
              <w:pStyle w:val="subnumber"/>
            </w:pPr>
            <w:r>
              <w:t>12</w:t>
            </w:r>
          </w:p>
        </w:tc>
        <w:tc>
          <w:tcPr>
            <w:tcW w:w="8582" w:type="dxa"/>
          </w:tcPr>
          <w:p w14:paraId="4FBC07A8" w14:textId="77777777" w:rsidR="00311686" w:rsidRDefault="00311686">
            <w:pPr>
              <w:pStyle w:val="BlockText"/>
              <w:rPr>
                <w:rFonts w:ascii="Arial" w:hAnsi="Arial" w:cs="Arial"/>
                <w:sz w:val="20"/>
                <w:szCs w:val="20"/>
              </w:rPr>
            </w:pPr>
            <w:r>
              <w:rPr>
                <w:rFonts w:ascii="Arial" w:hAnsi="Arial" w:cs="Arial"/>
                <w:sz w:val="20"/>
                <w:szCs w:val="20"/>
              </w:rPr>
              <w:t>Failure to cooperate by either party shall be taken into account where it affects legal duties involving reasonableness,</w:t>
            </w:r>
          </w:p>
        </w:tc>
      </w:tr>
      <w:tr w:rsidR="00311686" w14:paraId="4FBC07AC" w14:textId="77777777">
        <w:tc>
          <w:tcPr>
            <w:tcW w:w="550" w:type="dxa"/>
          </w:tcPr>
          <w:p w14:paraId="4FBC07AA" w14:textId="77777777" w:rsidR="00311686" w:rsidRDefault="00311686">
            <w:pPr>
              <w:pStyle w:val="subnumber"/>
            </w:pPr>
            <w:r>
              <w:t>13</w:t>
            </w:r>
          </w:p>
        </w:tc>
        <w:tc>
          <w:tcPr>
            <w:tcW w:w="8582" w:type="dxa"/>
          </w:tcPr>
          <w:p w14:paraId="4FBC07AB" w14:textId="77777777" w:rsidR="00311686" w:rsidRDefault="00311686">
            <w:pPr>
              <w:pStyle w:val="endsentence"/>
              <w:rPr>
                <w:rFonts w:ascii="Arial" w:hAnsi="Arial" w:cs="Arial"/>
                <w:sz w:val="20"/>
                <w:szCs w:val="20"/>
              </w:rPr>
            </w:pPr>
            <w:proofErr w:type="gramStart"/>
            <w:r>
              <w:rPr>
                <w:rFonts w:ascii="Arial" w:hAnsi="Arial" w:cs="Arial"/>
                <w:sz w:val="20"/>
                <w:szCs w:val="20"/>
              </w:rPr>
              <w:t>in</w:t>
            </w:r>
            <w:proofErr w:type="gramEnd"/>
            <w:r>
              <w:rPr>
                <w:rFonts w:ascii="Arial" w:hAnsi="Arial" w:cs="Arial"/>
                <w:sz w:val="20"/>
                <w:szCs w:val="20"/>
              </w:rPr>
              <w:t xml:space="preserve"> performance, calculating payment, minimising losses.</w:t>
            </w:r>
          </w:p>
        </w:tc>
      </w:tr>
      <w:tr w:rsidR="00311686" w14:paraId="4FBC07AF" w14:textId="77777777">
        <w:tc>
          <w:tcPr>
            <w:tcW w:w="550" w:type="dxa"/>
          </w:tcPr>
          <w:p w14:paraId="4FBC07AD" w14:textId="77777777" w:rsidR="00311686" w:rsidRDefault="00311686">
            <w:pPr>
              <w:pStyle w:val="subnumber"/>
            </w:pPr>
            <w:r>
              <w:t>14</w:t>
            </w:r>
          </w:p>
        </w:tc>
        <w:tc>
          <w:tcPr>
            <w:tcW w:w="8582" w:type="dxa"/>
          </w:tcPr>
          <w:p w14:paraId="4FBC07AE" w14:textId="77777777" w:rsidR="00311686" w:rsidRDefault="00311686">
            <w:pPr>
              <w:pStyle w:val="endsentence"/>
              <w:spacing w:after="0"/>
              <w:rPr>
                <w:rFonts w:ascii="Arial" w:hAnsi="Arial" w:cs="Arial"/>
                <w:sz w:val="20"/>
                <w:szCs w:val="20"/>
              </w:rPr>
            </w:pPr>
            <w:r>
              <w:rPr>
                <w:rFonts w:ascii="Arial" w:hAnsi="Arial" w:cs="Arial"/>
                <w:sz w:val="20"/>
                <w:szCs w:val="20"/>
              </w:rPr>
              <w:t xml:space="preserve">The Client may make concessions as </w:t>
            </w:r>
            <w:proofErr w:type="gramStart"/>
            <w:r>
              <w:rPr>
                <w:rFonts w:ascii="Arial" w:hAnsi="Arial" w:cs="Arial"/>
                <w:sz w:val="20"/>
                <w:szCs w:val="20"/>
              </w:rPr>
              <w:t>an</w:t>
            </w:r>
            <w:proofErr w:type="gramEnd"/>
            <w:r>
              <w:rPr>
                <w:rFonts w:ascii="Arial" w:hAnsi="Arial" w:cs="Arial"/>
                <w:sz w:val="20"/>
                <w:szCs w:val="20"/>
              </w:rPr>
              <w:t xml:space="preserve"> incentive to continued cooperation by the Consultant [such as adding extra Milestones for payments on account, paying early within the maximum payment period in 9</w:t>
            </w:r>
            <w:r>
              <w:rPr>
                <w:rFonts w:ascii="Arial" w:hAnsi="Arial" w:cs="Arial"/>
                <w:sz w:val="16"/>
                <w:szCs w:val="16"/>
              </w:rPr>
              <w:t>.</w:t>
            </w:r>
            <w:r w:rsidR="00976513">
              <w:rPr>
                <w:rFonts w:ascii="Arial" w:hAnsi="Arial" w:cs="Arial"/>
                <w:color w:val="000000"/>
                <w:sz w:val="16"/>
                <w:szCs w:val="16"/>
              </w:rPr>
              <w:t>5</w:t>
            </w:r>
            <w:r>
              <w:rPr>
                <w:rFonts w:ascii="Arial" w:hAnsi="Arial" w:cs="Arial"/>
                <w:sz w:val="20"/>
                <w:szCs w:val="20"/>
              </w:rPr>
              <w:t>].</w:t>
            </w:r>
          </w:p>
        </w:tc>
      </w:tr>
    </w:tbl>
    <w:p w14:paraId="4FBC07B0" w14:textId="77777777" w:rsidR="00C17ED6" w:rsidRDefault="00C17ED6" w:rsidP="00C17ED6">
      <w:pPr>
        <w:pStyle w:val="Heading5Blocknumbered"/>
        <w:numPr>
          <w:ilvl w:val="0"/>
          <w:numId w:val="0"/>
        </w:numPr>
        <w:spacing w:after="120"/>
        <w:rPr>
          <w:rFonts w:ascii="Arial" w:hAnsi="Arial" w:cs="Arial"/>
          <w:color w:val="auto"/>
          <w:sz w:val="20"/>
          <w:szCs w:val="20"/>
        </w:rPr>
      </w:pPr>
      <w:bookmarkStart w:id="142" w:name="_Toc153249409"/>
      <w:bookmarkStart w:id="143" w:name="_Toc155772216"/>
      <w:bookmarkStart w:id="144" w:name="_Toc167095644"/>
      <w:bookmarkStart w:id="145" w:name="_Toc167095706"/>
    </w:p>
    <w:p w14:paraId="4FBC07B1" w14:textId="77777777" w:rsidR="00311686" w:rsidRPr="00D655EA" w:rsidRDefault="00C17ED6" w:rsidP="00D655EA">
      <w:pPr>
        <w:pStyle w:val="Heading5Blocknumbered"/>
        <w:rPr>
          <w:rFonts w:ascii="Arial" w:hAnsi="Arial"/>
          <w:bCs/>
          <w:color w:val="auto"/>
          <w:sz w:val="20"/>
        </w:rPr>
      </w:pPr>
      <w:r>
        <w:br w:type="page"/>
      </w:r>
      <w:bookmarkStart w:id="146" w:name="_Toc9260381"/>
      <w:r w:rsidR="00311686" w:rsidRPr="00D655EA">
        <w:rPr>
          <w:rFonts w:ascii="Arial" w:hAnsi="Arial"/>
          <w:bCs/>
          <w:color w:val="auto"/>
          <w:sz w:val="20"/>
        </w:rPr>
        <w:lastRenderedPageBreak/>
        <w:t>PAYMENTS</w:t>
      </w:r>
      <w:bookmarkEnd w:id="142"/>
      <w:bookmarkEnd w:id="143"/>
      <w:bookmarkEnd w:id="144"/>
      <w:bookmarkEnd w:id="145"/>
      <w:bookmarkEnd w:id="146"/>
    </w:p>
    <w:tbl>
      <w:tblPr>
        <w:tblW w:w="0" w:type="auto"/>
        <w:tblInd w:w="438" w:type="dxa"/>
        <w:tblLook w:val="01E0" w:firstRow="1" w:lastRow="1" w:firstColumn="1" w:lastColumn="1" w:noHBand="0" w:noVBand="0"/>
      </w:tblPr>
      <w:tblGrid>
        <w:gridCol w:w="547"/>
        <w:gridCol w:w="8369"/>
      </w:tblGrid>
      <w:tr w:rsidR="00311686" w14:paraId="4FBC07B4" w14:textId="77777777">
        <w:tc>
          <w:tcPr>
            <w:tcW w:w="550" w:type="dxa"/>
          </w:tcPr>
          <w:p w14:paraId="4FBC07B2" w14:textId="77777777" w:rsidR="00311686" w:rsidRDefault="00311686">
            <w:pPr>
              <w:pStyle w:val="subnumber"/>
            </w:pPr>
            <w:r>
              <w:t>1</w:t>
            </w:r>
          </w:p>
        </w:tc>
        <w:tc>
          <w:tcPr>
            <w:tcW w:w="8582" w:type="dxa"/>
          </w:tcPr>
          <w:p w14:paraId="4FBC07B3" w14:textId="77777777" w:rsidR="00311686" w:rsidRDefault="00311686">
            <w:pPr>
              <w:pStyle w:val="BlockText"/>
              <w:spacing w:after="60"/>
              <w:rPr>
                <w:rFonts w:ascii="Arial" w:hAnsi="Arial" w:cs="Arial"/>
                <w:sz w:val="20"/>
                <w:szCs w:val="20"/>
              </w:rPr>
            </w:pPr>
            <w:r>
              <w:rPr>
                <w:rFonts w:ascii="Arial" w:hAnsi="Arial" w:cs="Arial"/>
                <w:sz w:val="20"/>
                <w:szCs w:val="20"/>
              </w:rPr>
              <w:t>The Client shall pay to the Consultant –</w:t>
            </w:r>
          </w:p>
        </w:tc>
      </w:tr>
      <w:tr w:rsidR="00311686" w14:paraId="4FBC07B7" w14:textId="77777777">
        <w:tc>
          <w:tcPr>
            <w:tcW w:w="550" w:type="dxa"/>
          </w:tcPr>
          <w:p w14:paraId="4FBC07B5" w14:textId="77777777" w:rsidR="00311686" w:rsidRDefault="00311686">
            <w:pPr>
              <w:pStyle w:val="subnumber"/>
            </w:pPr>
            <w:r>
              <w:t>2</w:t>
            </w:r>
          </w:p>
        </w:tc>
        <w:tc>
          <w:tcPr>
            <w:tcW w:w="8582" w:type="dxa"/>
          </w:tcPr>
          <w:p w14:paraId="4FBC07B6" w14:textId="77777777" w:rsidR="00311686" w:rsidRDefault="00311686">
            <w:pPr>
              <w:pStyle w:val="BlockText"/>
              <w:ind w:left="454"/>
              <w:rPr>
                <w:rFonts w:ascii="Arial" w:hAnsi="Arial" w:cs="Arial"/>
                <w:sz w:val="20"/>
                <w:szCs w:val="20"/>
              </w:rPr>
            </w:pPr>
            <w:r>
              <w:rPr>
                <w:rFonts w:ascii="Arial" w:hAnsi="Arial" w:cs="Arial"/>
                <w:sz w:val="20"/>
                <w:szCs w:val="20"/>
              </w:rPr>
              <w:t xml:space="preserve">the </w:t>
            </w:r>
            <w:r w:rsidR="00976513">
              <w:rPr>
                <w:rFonts w:ascii="Arial" w:hAnsi="Arial" w:cs="Arial"/>
                <w:sz w:val="20"/>
                <w:szCs w:val="20"/>
              </w:rPr>
              <w:t>amount of each Scheduled Stage F</w:t>
            </w:r>
            <w:r>
              <w:rPr>
                <w:rFonts w:ascii="Arial" w:hAnsi="Arial" w:cs="Arial"/>
                <w:sz w:val="20"/>
                <w:szCs w:val="20"/>
              </w:rPr>
              <w:t xml:space="preserve">ee for duly completing all the </w:t>
            </w:r>
            <w:r>
              <w:rPr>
                <w:rFonts w:ascii="Arial" w:hAnsi="Arial" w:cs="Arial"/>
                <w:color w:val="000000"/>
                <w:sz w:val="20"/>
                <w:szCs w:val="20"/>
              </w:rPr>
              <w:t>Services [including PSDP Services]</w:t>
            </w:r>
            <w:r>
              <w:rPr>
                <w:rFonts w:ascii="Arial" w:hAnsi="Arial" w:cs="Arial"/>
                <w:sz w:val="20"/>
                <w:szCs w:val="20"/>
              </w:rPr>
              <w:t xml:space="preserve"> for a Stage [a Sub-Stage]; </w:t>
            </w:r>
          </w:p>
        </w:tc>
      </w:tr>
      <w:tr w:rsidR="00311686" w14:paraId="4FBC07BA" w14:textId="77777777">
        <w:tc>
          <w:tcPr>
            <w:tcW w:w="550" w:type="dxa"/>
          </w:tcPr>
          <w:p w14:paraId="4FBC07B8" w14:textId="77777777" w:rsidR="00311686" w:rsidRDefault="00311686">
            <w:pPr>
              <w:pStyle w:val="subnumber"/>
              <w:rPr>
                <w:color w:val="000000"/>
              </w:rPr>
            </w:pPr>
            <w:r>
              <w:rPr>
                <w:color w:val="000000"/>
              </w:rPr>
              <w:t>3</w:t>
            </w:r>
          </w:p>
        </w:tc>
        <w:tc>
          <w:tcPr>
            <w:tcW w:w="8582" w:type="dxa"/>
          </w:tcPr>
          <w:p w14:paraId="4FBC07B9" w14:textId="77777777" w:rsidR="00311686" w:rsidRDefault="00311686">
            <w:pPr>
              <w:pStyle w:val="endsentence"/>
              <w:spacing w:before="60" w:after="0"/>
              <w:ind w:left="454"/>
              <w:rPr>
                <w:rFonts w:ascii="Arial" w:hAnsi="Arial" w:cs="Arial"/>
                <w:sz w:val="20"/>
                <w:szCs w:val="20"/>
              </w:rPr>
            </w:pPr>
            <w:r>
              <w:rPr>
                <w:rFonts w:ascii="Arial" w:hAnsi="Arial" w:cs="Arial"/>
                <w:sz w:val="20"/>
                <w:szCs w:val="20"/>
              </w:rPr>
              <w:t>any additional payments s</w:t>
            </w:r>
            <w:r w:rsidR="00976513">
              <w:rPr>
                <w:rFonts w:ascii="Arial" w:hAnsi="Arial" w:cs="Arial"/>
                <w:sz w:val="20"/>
                <w:szCs w:val="20"/>
              </w:rPr>
              <w:t>pecified in the Contract that are</w:t>
            </w:r>
            <w:r>
              <w:rPr>
                <w:rFonts w:ascii="Arial" w:hAnsi="Arial" w:cs="Arial"/>
                <w:sz w:val="20"/>
                <w:szCs w:val="20"/>
              </w:rPr>
              <w:t xml:space="preserve"> due;</w:t>
            </w:r>
          </w:p>
        </w:tc>
      </w:tr>
      <w:tr w:rsidR="00311686" w14:paraId="4FBC07BD" w14:textId="77777777">
        <w:tc>
          <w:tcPr>
            <w:tcW w:w="550" w:type="dxa"/>
          </w:tcPr>
          <w:p w14:paraId="4FBC07BB" w14:textId="77777777" w:rsidR="00311686" w:rsidRDefault="00311686">
            <w:pPr>
              <w:pStyle w:val="subnumber"/>
              <w:rPr>
                <w:color w:val="000000"/>
              </w:rPr>
            </w:pPr>
            <w:r>
              <w:rPr>
                <w:color w:val="000000"/>
              </w:rPr>
              <w:t>4</w:t>
            </w:r>
          </w:p>
        </w:tc>
        <w:tc>
          <w:tcPr>
            <w:tcW w:w="8582" w:type="dxa"/>
          </w:tcPr>
          <w:p w14:paraId="4FBC07BC" w14:textId="77777777" w:rsidR="00311686" w:rsidRDefault="00311686">
            <w:pPr>
              <w:pStyle w:val="BlockText"/>
              <w:spacing w:before="60" w:after="120"/>
              <w:ind w:left="454"/>
              <w:rPr>
                <w:rFonts w:ascii="Arial" w:hAnsi="Arial" w:cs="Arial"/>
                <w:sz w:val="20"/>
                <w:szCs w:val="20"/>
              </w:rPr>
            </w:pPr>
            <w:proofErr w:type="gramStart"/>
            <w:r>
              <w:rPr>
                <w:rFonts w:ascii="Arial" w:hAnsi="Arial" w:cs="Arial"/>
                <w:sz w:val="20"/>
                <w:szCs w:val="20"/>
              </w:rPr>
              <w:t>any</w:t>
            </w:r>
            <w:proofErr w:type="gramEnd"/>
            <w:r>
              <w:rPr>
                <w:rFonts w:ascii="Arial" w:hAnsi="Arial" w:cs="Arial"/>
                <w:sz w:val="20"/>
                <w:szCs w:val="20"/>
              </w:rPr>
              <w:t xml:space="preserve"> Special disbursements sanctioned in advance by the Client [the Fees are inclusive of </w:t>
            </w:r>
            <w:r>
              <w:rPr>
                <w:rFonts w:ascii="Arial" w:hAnsi="Arial" w:cs="Arial"/>
                <w:sz w:val="20"/>
                <w:szCs w:val="20"/>
              </w:rPr>
              <w:br/>
              <w:t>all other disbursements].</w:t>
            </w:r>
          </w:p>
        </w:tc>
      </w:tr>
      <w:tr w:rsidR="00311686" w:rsidRPr="00FD2AD6" w14:paraId="4FBC07C0" w14:textId="77777777">
        <w:tc>
          <w:tcPr>
            <w:tcW w:w="550" w:type="dxa"/>
          </w:tcPr>
          <w:p w14:paraId="4FBC07BE" w14:textId="77777777" w:rsidR="00311686" w:rsidRPr="00FD2AD6" w:rsidRDefault="00311686">
            <w:pPr>
              <w:pStyle w:val="subnumber"/>
            </w:pPr>
            <w:r w:rsidRPr="00FD2AD6">
              <w:t>5</w:t>
            </w:r>
          </w:p>
        </w:tc>
        <w:tc>
          <w:tcPr>
            <w:tcW w:w="8582" w:type="dxa"/>
          </w:tcPr>
          <w:p w14:paraId="4FBC07BF" w14:textId="77777777" w:rsidR="00311686" w:rsidRPr="00FD2AD6" w:rsidRDefault="00311686" w:rsidP="000A77D1">
            <w:pPr>
              <w:pStyle w:val="BlockText"/>
              <w:rPr>
                <w:rFonts w:ascii="Arial" w:hAnsi="Arial" w:cs="Arial"/>
                <w:sz w:val="20"/>
                <w:szCs w:val="20"/>
              </w:rPr>
            </w:pPr>
            <w:r w:rsidRPr="00FD2AD6">
              <w:rPr>
                <w:rFonts w:ascii="Arial" w:hAnsi="Arial" w:cs="Arial"/>
                <w:sz w:val="20"/>
                <w:szCs w:val="20"/>
              </w:rPr>
              <w:t xml:space="preserve">Payment of each amount due [less any due deduction of withholding tax] shall be made within </w:t>
            </w:r>
            <w:r w:rsidR="000A77D1" w:rsidRPr="00FD2AD6">
              <w:rPr>
                <w:rFonts w:ascii="Arial" w:hAnsi="Arial" w:cs="Arial"/>
                <w:sz w:val="20"/>
                <w:szCs w:val="20"/>
              </w:rPr>
              <w:t>30 days</w:t>
            </w:r>
            <w:r w:rsidRPr="00FD2AD6">
              <w:rPr>
                <w:rFonts w:ascii="Arial" w:hAnsi="Arial" w:cs="Arial"/>
                <w:sz w:val="20"/>
                <w:szCs w:val="20"/>
              </w:rPr>
              <w:t xml:space="preserve"> after the Consultant supplies a valid invoice,</w:t>
            </w:r>
          </w:p>
        </w:tc>
      </w:tr>
      <w:tr w:rsidR="00311686" w14:paraId="4FBC07C4" w14:textId="77777777">
        <w:tc>
          <w:tcPr>
            <w:tcW w:w="550" w:type="dxa"/>
          </w:tcPr>
          <w:p w14:paraId="4FBC07C1" w14:textId="77777777" w:rsidR="00311686" w:rsidRDefault="00311686">
            <w:pPr>
              <w:pStyle w:val="subnumber"/>
              <w:rPr>
                <w:color w:val="000000"/>
              </w:rPr>
            </w:pPr>
            <w:r>
              <w:rPr>
                <w:color w:val="000000"/>
              </w:rPr>
              <w:t>6</w:t>
            </w:r>
          </w:p>
          <w:p w14:paraId="4FBC07C2" w14:textId="77777777" w:rsidR="00311686" w:rsidRDefault="00311686">
            <w:pPr>
              <w:pStyle w:val="subnumber"/>
              <w:rPr>
                <w:color w:val="000000"/>
              </w:rPr>
            </w:pPr>
          </w:p>
        </w:tc>
        <w:tc>
          <w:tcPr>
            <w:tcW w:w="8582" w:type="dxa"/>
          </w:tcPr>
          <w:p w14:paraId="4FBC07C3" w14:textId="77777777" w:rsidR="00311686" w:rsidRDefault="00311686">
            <w:pPr>
              <w:pStyle w:val="BlockText"/>
              <w:spacing w:before="60" w:after="120"/>
              <w:rPr>
                <w:rFonts w:ascii="Arial" w:hAnsi="Arial" w:cs="Arial"/>
                <w:sz w:val="20"/>
                <w:szCs w:val="20"/>
              </w:rPr>
            </w:pPr>
            <w:proofErr w:type="gramStart"/>
            <w:r>
              <w:rPr>
                <w:rFonts w:ascii="Arial" w:hAnsi="Arial" w:cs="Arial"/>
                <w:sz w:val="20"/>
                <w:szCs w:val="20"/>
              </w:rPr>
              <w:t>provided</w:t>
            </w:r>
            <w:proofErr w:type="gramEnd"/>
            <w:r>
              <w:rPr>
                <w:rFonts w:ascii="Arial" w:hAnsi="Arial" w:cs="Arial"/>
                <w:sz w:val="20"/>
                <w:szCs w:val="20"/>
              </w:rPr>
              <w:t xml:space="preserve"> the Consultant has proved that it has a current tax clearance certificate from the Revenue Commissioners.</w:t>
            </w:r>
          </w:p>
        </w:tc>
      </w:tr>
    </w:tbl>
    <w:p w14:paraId="4FBC07C5" w14:textId="77777777" w:rsidR="00311686" w:rsidRPr="00D655EA" w:rsidRDefault="00311686" w:rsidP="00D655EA">
      <w:pPr>
        <w:pStyle w:val="Heading6"/>
        <w:rPr>
          <w:rFonts w:ascii="Arial" w:hAnsi="Arial"/>
          <w:bCs/>
          <w:iCs/>
          <w:color w:val="auto"/>
          <w:sz w:val="20"/>
        </w:rPr>
      </w:pPr>
      <w:bookmarkStart w:id="147" w:name="_Toc9260382"/>
      <w:r w:rsidRPr="00D655EA">
        <w:rPr>
          <w:rFonts w:ascii="Arial" w:hAnsi="Arial"/>
          <w:bCs/>
          <w:iCs/>
          <w:color w:val="auto"/>
          <w:sz w:val="20"/>
        </w:rPr>
        <w:t>Applying Percentage fees</w:t>
      </w:r>
      <w:bookmarkEnd w:id="147"/>
      <w:r w:rsidRPr="00D655EA">
        <w:rPr>
          <w:rFonts w:ascii="Arial" w:hAnsi="Arial"/>
          <w:bCs/>
          <w:iCs/>
          <w:color w:val="auto"/>
          <w:sz w:val="20"/>
        </w:rPr>
        <w:t xml:space="preserve"> </w:t>
      </w:r>
    </w:p>
    <w:tbl>
      <w:tblPr>
        <w:tblW w:w="0" w:type="auto"/>
        <w:tblInd w:w="438" w:type="dxa"/>
        <w:tblLook w:val="01E0" w:firstRow="1" w:lastRow="1" w:firstColumn="1" w:lastColumn="1" w:noHBand="0" w:noVBand="0"/>
      </w:tblPr>
      <w:tblGrid>
        <w:gridCol w:w="547"/>
        <w:gridCol w:w="8369"/>
      </w:tblGrid>
      <w:tr w:rsidR="00311686" w14:paraId="4FBC07C8" w14:textId="77777777">
        <w:tc>
          <w:tcPr>
            <w:tcW w:w="550" w:type="dxa"/>
          </w:tcPr>
          <w:p w14:paraId="4FBC07C6" w14:textId="77777777" w:rsidR="00311686" w:rsidRDefault="00311686">
            <w:pPr>
              <w:pStyle w:val="subnumber"/>
            </w:pPr>
            <w:r>
              <w:t>7</w:t>
            </w:r>
          </w:p>
        </w:tc>
        <w:tc>
          <w:tcPr>
            <w:tcW w:w="8582" w:type="dxa"/>
          </w:tcPr>
          <w:p w14:paraId="4FBC07C7" w14:textId="77777777" w:rsidR="00311686" w:rsidRDefault="00311686">
            <w:pPr>
              <w:pStyle w:val="BlockText"/>
              <w:spacing w:after="120"/>
              <w:rPr>
                <w:rFonts w:ascii="Arial" w:hAnsi="Arial"/>
                <w:sz w:val="20"/>
              </w:rPr>
            </w:pPr>
            <w:r>
              <w:rPr>
                <w:rFonts w:ascii="Arial" w:hAnsi="Arial"/>
                <w:sz w:val="20"/>
              </w:rPr>
              <w:t>A Scheduled Percentage for the Total Fee is applied [in accordance with the Scheduled Management Services] to the estimate approved by the Client of the relevant Project costs made on completion of the working design prior to commencement of tender drawings and specifications.</w:t>
            </w:r>
          </w:p>
        </w:tc>
      </w:tr>
      <w:tr w:rsidR="00311686" w14:paraId="4FBC07CB" w14:textId="77777777">
        <w:trPr>
          <w:trHeight w:val="326"/>
        </w:trPr>
        <w:tc>
          <w:tcPr>
            <w:tcW w:w="550" w:type="dxa"/>
          </w:tcPr>
          <w:p w14:paraId="4FBC07C9" w14:textId="77777777" w:rsidR="00311686" w:rsidRDefault="00311686">
            <w:pPr>
              <w:pStyle w:val="subnumber"/>
            </w:pPr>
            <w:r>
              <w:t>8</w:t>
            </w:r>
          </w:p>
        </w:tc>
        <w:tc>
          <w:tcPr>
            <w:tcW w:w="8582" w:type="dxa"/>
          </w:tcPr>
          <w:p w14:paraId="4FBC07CA" w14:textId="77777777" w:rsidR="00311686" w:rsidRDefault="00311686">
            <w:pPr>
              <w:pStyle w:val="BlockText"/>
              <w:rPr>
                <w:rFonts w:ascii="Arial" w:hAnsi="Arial" w:cs="Arial"/>
                <w:sz w:val="20"/>
              </w:rPr>
            </w:pPr>
            <w:r>
              <w:rPr>
                <w:rFonts w:ascii="Arial" w:hAnsi="Arial" w:cs="Arial"/>
                <w:sz w:val="20"/>
              </w:rPr>
              <w:t xml:space="preserve">The resulting amount is final, and each percentage tabled in Schedule B for a Stage </w:t>
            </w:r>
            <w:r w:rsidR="00976513">
              <w:rPr>
                <w:rFonts w:ascii="Arial" w:hAnsi="Arial" w:cs="Arial"/>
                <w:sz w:val="20"/>
              </w:rPr>
              <w:t>F</w:t>
            </w:r>
            <w:r>
              <w:rPr>
                <w:rFonts w:ascii="Arial" w:hAnsi="Arial" w:cs="Arial"/>
                <w:sz w:val="20"/>
              </w:rPr>
              <w:t>ee is applied to it, irrespective of any later estimated, actual, variation in those costs [unless due to a change instructed after that estimate].</w:t>
            </w:r>
          </w:p>
        </w:tc>
      </w:tr>
    </w:tbl>
    <w:p w14:paraId="4FBC07CC" w14:textId="77777777" w:rsidR="00311686" w:rsidRDefault="00311686">
      <w:pPr>
        <w:pStyle w:val="Heading6"/>
        <w:rPr>
          <w:rFonts w:ascii="Arial" w:hAnsi="Arial"/>
          <w:bCs/>
          <w:iCs/>
          <w:color w:val="auto"/>
          <w:sz w:val="20"/>
        </w:rPr>
      </w:pPr>
      <w:bookmarkStart w:id="148" w:name="_Toc9260383"/>
      <w:r>
        <w:rPr>
          <w:rFonts w:ascii="Arial" w:hAnsi="Arial"/>
          <w:bCs/>
          <w:iCs/>
          <w:color w:val="auto"/>
          <w:sz w:val="20"/>
        </w:rPr>
        <w:t>Converting Percentage Fee to Lump Sum</w:t>
      </w:r>
      <w:bookmarkEnd w:id="148"/>
    </w:p>
    <w:tbl>
      <w:tblPr>
        <w:tblW w:w="9132" w:type="dxa"/>
        <w:tblInd w:w="438" w:type="dxa"/>
        <w:tblLook w:val="01E0" w:firstRow="1" w:lastRow="1" w:firstColumn="1" w:lastColumn="1" w:noHBand="0" w:noVBand="0"/>
      </w:tblPr>
      <w:tblGrid>
        <w:gridCol w:w="550"/>
        <w:gridCol w:w="8582"/>
      </w:tblGrid>
      <w:tr w:rsidR="00311686" w14:paraId="4FBC07CF" w14:textId="77777777">
        <w:tc>
          <w:tcPr>
            <w:tcW w:w="550" w:type="dxa"/>
          </w:tcPr>
          <w:p w14:paraId="4FBC07CD" w14:textId="77777777" w:rsidR="00311686" w:rsidRDefault="00311686">
            <w:pPr>
              <w:pStyle w:val="subnumber"/>
              <w:rPr>
                <w:color w:val="000000"/>
              </w:rPr>
            </w:pPr>
            <w:r>
              <w:rPr>
                <w:color w:val="000000"/>
              </w:rPr>
              <w:t>9</w:t>
            </w:r>
          </w:p>
        </w:tc>
        <w:tc>
          <w:tcPr>
            <w:tcW w:w="8582" w:type="dxa"/>
          </w:tcPr>
          <w:p w14:paraId="4FBC07CE" w14:textId="77777777" w:rsidR="00311686" w:rsidRDefault="00311686">
            <w:pPr>
              <w:spacing w:after="0"/>
              <w:rPr>
                <w:rFonts w:ascii="Arial" w:hAnsi="Arial" w:cs="Arial"/>
                <w:sz w:val="20"/>
                <w:szCs w:val="20"/>
              </w:rPr>
            </w:pPr>
            <w:r>
              <w:rPr>
                <w:rFonts w:ascii="Arial" w:hAnsi="Arial" w:cs="Arial"/>
                <w:sz w:val="20"/>
                <w:szCs w:val="20"/>
              </w:rPr>
              <w:t>The Client may inform the Consultant that it is considering converting a Scheduled Percentage Total Fee to a Lump Sum Fixed Price Total Fee,</w:t>
            </w:r>
          </w:p>
        </w:tc>
      </w:tr>
      <w:tr w:rsidR="00311686" w14:paraId="4FBC07D2" w14:textId="77777777">
        <w:tc>
          <w:tcPr>
            <w:tcW w:w="550" w:type="dxa"/>
          </w:tcPr>
          <w:p w14:paraId="4FBC07D0" w14:textId="77777777" w:rsidR="00311686" w:rsidRDefault="00311686">
            <w:pPr>
              <w:pStyle w:val="subnumber"/>
              <w:rPr>
                <w:color w:val="000000"/>
              </w:rPr>
            </w:pPr>
            <w:r>
              <w:rPr>
                <w:color w:val="000000"/>
              </w:rPr>
              <w:t>10</w:t>
            </w:r>
          </w:p>
        </w:tc>
        <w:tc>
          <w:tcPr>
            <w:tcW w:w="8582" w:type="dxa"/>
          </w:tcPr>
          <w:p w14:paraId="4FBC07D1" w14:textId="77777777" w:rsidR="00311686" w:rsidRDefault="00311686">
            <w:pPr>
              <w:pStyle w:val="endsentence"/>
              <w:rPr>
                <w:rFonts w:ascii="Arial" w:hAnsi="Arial" w:cs="Arial"/>
                <w:sz w:val="20"/>
                <w:szCs w:val="20"/>
              </w:rPr>
            </w:pPr>
            <w:proofErr w:type="gramStart"/>
            <w:r>
              <w:rPr>
                <w:rFonts w:ascii="Arial" w:hAnsi="Arial" w:cs="Arial"/>
                <w:sz w:val="20"/>
                <w:szCs w:val="20"/>
              </w:rPr>
              <w:t>and</w:t>
            </w:r>
            <w:proofErr w:type="gramEnd"/>
            <w:r>
              <w:rPr>
                <w:rFonts w:ascii="Arial" w:hAnsi="Arial" w:cs="Arial"/>
                <w:sz w:val="20"/>
                <w:szCs w:val="20"/>
              </w:rPr>
              <w:t xml:space="preserve"> may invite the Consultant’s response.</w:t>
            </w:r>
          </w:p>
        </w:tc>
      </w:tr>
      <w:tr w:rsidR="00311686" w14:paraId="4FBC07D5" w14:textId="77777777">
        <w:trPr>
          <w:trHeight w:val="548"/>
        </w:trPr>
        <w:tc>
          <w:tcPr>
            <w:tcW w:w="550" w:type="dxa"/>
          </w:tcPr>
          <w:p w14:paraId="4FBC07D3" w14:textId="77777777" w:rsidR="00311686" w:rsidRDefault="00311686">
            <w:pPr>
              <w:pStyle w:val="subnumber"/>
              <w:rPr>
                <w:color w:val="000000"/>
              </w:rPr>
            </w:pPr>
            <w:r>
              <w:rPr>
                <w:color w:val="000000"/>
              </w:rPr>
              <w:t>11</w:t>
            </w:r>
          </w:p>
        </w:tc>
        <w:tc>
          <w:tcPr>
            <w:tcW w:w="8582" w:type="dxa"/>
          </w:tcPr>
          <w:p w14:paraId="4FBC07D4" w14:textId="77777777" w:rsidR="00311686" w:rsidRDefault="00311686">
            <w:pPr>
              <w:pStyle w:val="endsentence"/>
              <w:rPr>
                <w:rFonts w:ascii="Arial" w:hAnsi="Arial"/>
                <w:sz w:val="20"/>
              </w:rPr>
            </w:pPr>
            <w:r>
              <w:rPr>
                <w:rFonts w:ascii="Arial" w:hAnsi="Arial"/>
                <w:sz w:val="20"/>
              </w:rPr>
              <w:t>The Client may by notice apply any initially Scheduled Percentage Total Fee to any current estimate to convert it to a Lump Sum Fixed Price Fee for Stages (ii) to (v).</w:t>
            </w:r>
          </w:p>
        </w:tc>
      </w:tr>
      <w:tr w:rsidR="00311686" w14:paraId="4FBC07D9" w14:textId="77777777">
        <w:tc>
          <w:tcPr>
            <w:tcW w:w="550" w:type="dxa"/>
          </w:tcPr>
          <w:p w14:paraId="4FBC07D6" w14:textId="77777777" w:rsidR="00311686" w:rsidRDefault="00311686">
            <w:pPr>
              <w:pStyle w:val="subnumber"/>
              <w:rPr>
                <w:color w:val="000000"/>
              </w:rPr>
            </w:pPr>
            <w:r>
              <w:rPr>
                <w:color w:val="000000"/>
              </w:rPr>
              <w:t>12</w:t>
            </w:r>
          </w:p>
          <w:p w14:paraId="4FBC07D7" w14:textId="77777777" w:rsidR="00311686" w:rsidRDefault="00311686">
            <w:pPr>
              <w:pStyle w:val="subnumber"/>
              <w:rPr>
                <w:color w:val="000000"/>
              </w:rPr>
            </w:pPr>
          </w:p>
        </w:tc>
        <w:tc>
          <w:tcPr>
            <w:tcW w:w="8582" w:type="dxa"/>
          </w:tcPr>
          <w:p w14:paraId="4FBC07D8" w14:textId="77777777" w:rsidR="00311686" w:rsidRDefault="00311686">
            <w:pPr>
              <w:pStyle w:val="endsentence"/>
              <w:spacing w:after="0"/>
              <w:rPr>
                <w:rFonts w:ascii="Arial" w:hAnsi="Arial" w:cs="Arial"/>
                <w:smallCaps/>
                <w:sz w:val="20"/>
                <w:szCs w:val="20"/>
              </w:rPr>
            </w:pPr>
            <w:r>
              <w:rPr>
                <w:rFonts w:ascii="Arial" w:hAnsi="Arial" w:cs="Arial"/>
                <w:sz w:val="20"/>
                <w:szCs w:val="20"/>
              </w:rPr>
              <w:t>The Lump Sum</w:t>
            </w:r>
            <w:r w:rsidR="00976513">
              <w:rPr>
                <w:rFonts w:ascii="Arial" w:hAnsi="Arial" w:cs="Arial"/>
                <w:sz w:val="20"/>
                <w:szCs w:val="20"/>
              </w:rPr>
              <w:t xml:space="preserve"> Fee</w:t>
            </w:r>
            <w:r>
              <w:rPr>
                <w:rFonts w:ascii="Arial" w:hAnsi="Arial" w:cs="Arial"/>
                <w:sz w:val="20"/>
                <w:szCs w:val="20"/>
              </w:rPr>
              <w:t xml:space="preserve"> will then be treated as divided between Stages, Sub-Stages, in the percentages initially Scheduled.</w:t>
            </w:r>
          </w:p>
        </w:tc>
      </w:tr>
    </w:tbl>
    <w:p w14:paraId="4FBC07DA" w14:textId="075E455A" w:rsidR="00311686" w:rsidRPr="00D655EA" w:rsidRDefault="00311686" w:rsidP="00D655EA">
      <w:pPr>
        <w:pStyle w:val="Heading5Blocknumbered"/>
        <w:rPr>
          <w:rFonts w:ascii="Arial" w:hAnsi="Arial"/>
          <w:bCs/>
          <w:color w:val="auto"/>
          <w:sz w:val="20"/>
        </w:rPr>
      </w:pPr>
      <w:bookmarkStart w:id="149" w:name="_Toc153249411"/>
      <w:bookmarkStart w:id="150" w:name="_Toc155772218"/>
      <w:bookmarkStart w:id="151" w:name="_Toc9260384"/>
      <w:r w:rsidRPr="00D655EA">
        <w:rPr>
          <w:rFonts w:ascii="Arial" w:hAnsi="Arial"/>
          <w:bCs/>
          <w:color w:val="auto"/>
          <w:sz w:val="20"/>
        </w:rPr>
        <w:t>Debts to Client</w:t>
      </w:r>
      <w:bookmarkEnd w:id="149"/>
      <w:bookmarkEnd w:id="150"/>
      <w:bookmarkEnd w:id="151"/>
      <w:r w:rsidRPr="00D655EA">
        <w:rPr>
          <w:rFonts w:ascii="Arial" w:hAnsi="Arial"/>
          <w:bCs/>
          <w:color w:val="auto"/>
          <w:sz w:val="20"/>
        </w:rPr>
        <w:t xml:space="preserve"> </w:t>
      </w:r>
    </w:p>
    <w:tbl>
      <w:tblPr>
        <w:tblW w:w="0" w:type="auto"/>
        <w:tblInd w:w="438" w:type="dxa"/>
        <w:tblLook w:val="01E0" w:firstRow="1" w:lastRow="1" w:firstColumn="1" w:lastColumn="1" w:noHBand="0" w:noVBand="0"/>
      </w:tblPr>
      <w:tblGrid>
        <w:gridCol w:w="547"/>
        <w:gridCol w:w="8369"/>
      </w:tblGrid>
      <w:tr w:rsidR="00311686" w14:paraId="4FBC07DD" w14:textId="77777777">
        <w:tc>
          <w:tcPr>
            <w:tcW w:w="550" w:type="dxa"/>
          </w:tcPr>
          <w:p w14:paraId="4FBC07DB" w14:textId="77777777" w:rsidR="00311686" w:rsidRDefault="00311686">
            <w:pPr>
              <w:pStyle w:val="subnumber"/>
            </w:pPr>
            <w:r>
              <w:t>1</w:t>
            </w:r>
          </w:p>
        </w:tc>
        <w:tc>
          <w:tcPr>
            <w:tcW w:w="8582" w:type="dxa"/>
          </w:tcPr>
          <w:p w14:paraId="4FBC07DC" w14:textId="77777777" w:rsidR="00311686" w:rsidRDefault="00311686">
            <w:pPr>
              <w:pStyle w:val="endsentence"/>
              <w:rPr>
                <w:rFonts w:ascii="Arial" w:hAnsi="Arial"/>
                <w:sz w:val="20"/>
              </w:rPr>
            </w:pPr>
            <w:r>
              <w:rPr>
                <w:rFonts w:ascii="Arial" w:hAnsi="Arial"/>
                <w:sz w:val="20"/>
              </w:rPr>
              <w:t>The Client may recover any money due from the Consultant under or for breach of this Contract as a debt due. </w:t>
            </w:r>
          </w:p>
        </w:tc>
      </w:tr>
      <w:tr w:rsidR="00311686" w14:paraId="4FBC07E0" w14:textId="77777777">
        <w:tc>
          <w:tcPr>
            <w:tcW w:w="550" w:type="dxa"/>
          </w:tcPr>
          <w:p w14:paraId="4FBC07DE" w14:textId="77777777" w:rsidR="00311686" w:rsidRDefault="00311686">
            <w:pPr>
              <w:pStyle w:val="subnumber"/>
            </w:pPr>
            <w:r>
              <w:t>2</w:t>
            </w:r>
          </w:p>
        </w:tc>
        <w:tc>
          <w:tcPr>
            <w:tcW w:w="8582" w:type="dxa"/>
          </w:tcPr>
          <w:p w14:paraId="4FBC07DF" w14:textId="77777777" w:rsidR="00311686" w:rsidRDefault="00311686">
            <w:pPr>
              <w:pStyle w:val="BlockText"/>
              <w:spacing w:after="60"/>
              <w:rPr>
                <w:rFonts w:ascii="Arial" w:hAnsi="Arial" w:cs="Arial"/>
                <w:sz w:val="20"/>
                <w:szCs w:val="20"/>
              </w:rPr>
            </w:pPr>
            <w:r>
              <w:rPr>
                <w:rFonts w:ascii="Arial" w:hAnsi="Arial" w:cs="Arial"/>
                <w:sz w:val="20"/>
                <w:szCs w:val="20"/>
              </w:rPr>
              <w:t>The Client may deduct the money due from any other money due or to become due to the Consultant under the Contract, any other contract between the parties,</w:t>
            </w:r>
          </w:p>
        </w:tc>
      </w:tr>
      <w:tr w:rsidR="00311686" w14:paraId="4FBC07E3" w14:textId="77777777">
        <w:tc>
          <w:tcPr>
            <w:tcW w:w="550" w:type="dxa"/>
          </w:tcPr>
          <w:p w14:paraId="4FBC07E1" w14:textId="77777777" w:rsidR="00311686" w:rsidRDefault="00311686">
            <w:pPr>
              <w:pStyle w:val="subnumber"/>
            </w:pPr>
            <w:r>
              <w:t>3</w:t>
            </w:r>
          </w:p>
        </w:tc>
        <w:tc>
          <w:tcPr>
            <w:tcW w:w="8582" w:type="dxa"/>
          </w:tcPr>
          <w:p w14:paraId="4FBC07E2" w14:textId="77777777" w:rsidR="00311686" w:rsidRDefault="00311686">
            <w:pPr>
              <w:pStyle w:val="endsentence"/>
              <w:rPr>
                <w:rFonts w:ascii="Arial" w:hAnsi="Arial" w:cs="Arial"/>
                <w:sz w:val="20"/>
                <w:szCs w:val="20"/>
              </w:rPr>
            </w:pPr>
            <w:proofErr w:type="gramStart"/>
            <w:r>
              <w:rPr>
                <w:rFonts w:ascii="Arial" w:hAnsi="Arial" w:cs="Arial"/>
                <w:sz w:val="20"/>
                <w:szCs w:val="20"/>
              </w:rPr>
              <w:t>a</w:t>
            </w:r>
            <w:r>
              <w:rPr>
                <w:rFonts w:ascii="Arial" w:hAnsi="Arial"/>
                <w:sz w:val="20"/>
              </w:rPr>
              <w:t>fter</w:t>
            </w:r>
            <w:proofErr w:type="gramEnd"/>
            <w:r>
              <w:rPr>
                <w:rFonts w:ascii="Arial" w:hAnsi="Arial"/>
                <w:sz w:val="20"/>
              </w:rPr>
              <w:t xml:space="preserve"> at least 14 days notice to the Consultant.</w:t>
            </w:r>
          </w:p>
        </w:tc>
      </w:tr>
      <w:tr w:rsidR="00311686" w14:paraId="4FBC07E6" w14:textId="77777777">
        <w:trPr>
          <w:trHeight w:val="315"/>
        </w:trPr>
        <w:tc>
          <w:tcPr>
            <w:tcW w:w="550" w:type="dxa"/>
          </w:tcPr>
          <w:p w14:paraId="4FBC07E4" w14:textId="77777777" w:rsidR="00311686" w:rsidRDefault="00311686">
            <w:pPr>
              <w:pStyle w:val="subnumber"/>
            </w:pPr>
            <w:r>
              <w:t>4</w:t>
            </w:r>
          </w:p>
        </w:tc>
        <w:tc>
          <w:tcPr>
            <w:tcW w:w="8582" w:type="dxa"/>
          </w:tcPr>
          <w:p w14:paraId="4FBC07E5" w14:textId="77777777" w:rsidR="00311686" w:rsidRDefault="00311686">
            <w:pPr>
              <w:pStyle w:val="BlockText"/>
              <w:spacing w:after="60"/>
              <w:rPr>
                <w:rFonts w:ascii="Arial" w:hAnsi="Arial" w:cs="Arial"/>
                <w:sz w:val="20"/>
                <w:szCs w:val="20"/>
              </w:rPr>
            </w:pPr>
            <w:r>
              <w:rPr>
                <w:rFonts w:ascii="Arial" w:hAnsi="Arial" w:cs="Arial"/>
                <w:sz w:val="20"/>
                <w:szCs w:val="20"/>
              </w:rPr>
              <w:t>The Client is liable for [simple] interest at the Scheduled rate on any money wrongfully deducted, while withheld.</w:t>
            </w:r>
          </w:p>
        </w:tc>
      </w:tr>
    </w:tbl>
    <w:p w14:paraId="4FBC07E7" w14:textId="21C8739A" w:rsidR="00311686" w:rsidRPr="00D655EA" w:rsidRDefault="00311686" w:rsidP="00D655EA">
      <w:pPr>
        <w:pStyle w:val="Heading5Blocknumbered"/>
        <w:rPr>
          <w:rFonts w:ascii="Arial" w:hAnsi="Arial"/>
          <w:bCs/>
          <w:color w:val="auto"/>
          <w:sz w:val="20"/>
        </w:rPr>
      </w:pPr>
      <w:bookmarkStart w:id="152" w:name="_Toc9260385"/>
      <w:r w:rsidRPr="00D655EA">
        <w:rPr>
          <w:rFonts w:ascii="Arial" w:hAnsi="Arial"/>
          <w:bCs/>
          <w:color w:val="auto"/>
          <w:sz w:val="20"/>
        </w:rPr>
        <w:t>CLIENT</w:t>
      </w:r>
      <w:r w:rsidRPr="00D655EA">
        <w:rPr>
          <w:rFonts w:ascii="Arial" w:hAnsi="Arial" w:hint="eastAsia"/>
          <w:bCs/>
          <w:color w:val="auto"/>
          <w:sz w:val="20"/>
        </w:rPr>
        <w:t>’</w:t>
      </w:r>
      <w:r w:rsidRPr="00D655EA">
        <w:rPr>
          <w:rFonts w:ascii="Arial" w:hAnsi="Arial"/>
          <w:bCs/>
          <w:color w:val="auto"/>
          <w:sz w:val="20"/>
        </w:rPr>
        <w:t>S CHANGES</w:t>
      </w:r>
      <w:bookmarkEnd w:id="152"/>
    </w:p>
    <w:tbl>
      <w:tblPr>
        <w:tblW w:w="0" w:type="auto"/>
        <w:tblInd w:w="438" w:type="dxa"/>
        <w:tblLook w:val="01E0" w:firstRow="1" w:lastRow="1" w:firstColumn="1" w:lastColumn="1" w:noHBand="0" w:noVBand="0"/>
      </w:tblPr>
      <w:tblGrid>
        <w:gridCol w:w="547"/>
        <w:gridCol w:w="8369"/>
      </w:tblGrid>
      <w:tr w:rsidR="00311686" w14:paraId="4FBC07EA" w14:textId="77777777">
        <w:tc>
          <w:tcPr>
            <w:tcW w:w="550" w:type="dxa"/>
          </w:tcPr>
          <w:p w14:paraId="4FBC07E8" w14:textId="77777777" w:rsidR="00311686" w:rsidRDefault="00311686">
            <w:pPr>
              <w:pStyle w:val="subnumber"/>
            </w:pPr>
            <w:r>
              <w:t>1</w:t>
            </w:r>
          </w:p>
        </w:tc>
        <w:tc>
          <w:tcPr>
            <w:tcW w:w="8582" w:type="dxa"/>
          </w:tcPr>
          <w:p w14:paraId="4FBC07E9" w14:textId="77777777" w:rsidR="00311686" w:rsidRDefault="00311686">
            <w:pPr>
              <w:pStyle w:val="endsentence"/>
              <w:spacing w:after="0"/>
              <w:rPr>
                <w:rFonts w:ascii="Arial" w:hAnsi="Arial" w:cs="Arial"/>
                <w:sz w:val="20"/>
                <w:szCs w:val="20"/>
              </w:rPr>
            </w:pPr>
            <w:r>
              <w:rPr>
                <w:rFonts w:ascii="Arial" w:hAnsi="Arial" w:cs="Arial"/>
                <w:sz w:val="20"/>
                <w:szCs w:val="20"/>
              </w:rPr>
              <w:t>The Client may instruct a change to the Services for any reason, and the Consultant shall comply with the instruction.</w:t>
            </w:r>
          </w:p>
        </w:tc>
      </w:tr>
    </w:tbl>
    <w:p w14:paraId="4FBC07EB" w14:textId="77777777" w:rsidR="00311686" w:rsidRDefault="00311686">
      <w:pPr>
        <w:pStyle w:val="Heading6"/>
        <w:rPr>
          <w:rFonts w:ascii="Arial" w:hAnsi="Arial" w:cs="Arial"/>
          <w:color w:val="auto"/>
          <w:sz w:val="20"/>
          <w:szCs w:val="20"/>
        </w:rPr>
      </w:pPr>
      <w:bookmarkStart w:id="153" w:name="_Toc9260386"/>
      <w:r>
        <w:rPr>
          <w:rFonts w:ascii="Arial" w:hAnsi="Arial" w:cs="Arial"/>
          <w:color w:val="auto"/>
          <w:sz w:val="20"/>
          <w:szCs w:val="20"/>
        </w:rPr>
        <w:t>Increased, reduced, lump sum fee</w:t>
      </w:r>
      <w:bookmarkEnd w:id="153"/>
    </w:p>
    <w:tbl>
      <w:tblPr>
        <w:tblW w:w="0" w:type="auto"/>
        <w:tblInd w:w="438" w:type="dxa"/>
        <w:tblLook w:val="01E0" w:firstRow="1" w:lastRow="1" w:firstColumn="1" w:lastColumn="1" w:noHBand="0" w:noVBand="0"/>
      </w:tblPr>
      <w:tblGrid>
        <w:gridCol w:w="547"/>
        <w:gridCol w:w="8369"/>
      </w:tblGrid>
      <w:tr w:rsidR="00311686" w14:paraId="4FBC07EE" w14:textId="77777777">
        <w:trPr>
          <w:trHeight w:val="477"/>
        </w:trPr>
        <w:tc>
          <w:tcPr>
            <w:tcW w:w="550" w:type="dxa"/>
          </w:tcPr>
          <w:p w14:paraId="4FBC07EC" w14:textId="77777777" w:rsidR="00311686" w:rsidRDefault="00311686">
            <w:pPr>
              <w:pStyle w:val="subnumber"/>
            </w:pPr>
            <w:r>
              <w:t>2</w:t>
            </w:r>
          </w:p>
        </w:tc>
        <w:tc>
          <w:tcPr>
            <w:tcW w:w="8582" w:type="dxa"/>
          </w:tcPr>
          <w:p w14:paraId="4FBC07ED" w14:textId="77777777" w:rsidR="00311686" w:rsidRDefault="00311686">
            <w:pPr>
              <w:spacing w:after="60"/>
              <w:rPr>
                <w:rFonts w:ascii="Arial" w:hAnsi="Arial" w:cs="Arial"/>
                <w:color w:val="000000"/>
                <w:sz w:val="20"/>
                <w:szCs w:val="20"/>
              </w:rPr>
            </w:pPr>
            <w:r>
              <w:rPr>
                <w:rFonts w:ascii="Arial" w:hAnsi="Arial" w:cs="Arial"/>
                <w:color w:val="000000"/>
                <w:sz w:val="20"/>
                <w:szCs w:val="20"/>
              </w:rPr>
              <w:t xml:space="preserve">Where a change increases the Services for a Stage with a </w:t>
            </w:r>
            <w:r w:rsidR="00976513">
              <w:rPr>
                <w:rFonts w:ascii="Arial" w:hAnsi="Arial" w:cs="Arial"/>
                <w:color w:val="000000"/>
                <w:sz w:val="20"/>
                <w:szCs w:val="20"/>
              </w:rPr>
              <w:t>L</w:t>
            </w:r>
            <w:r>
              <w:rPr>
                <w:rFonts w:ascii="Arial" w:hAnsi="Arial" w:cs="Arial"/>
                <w:color w:val="000000"/>
                <w:sz w:val="20"/>
                <w:szCs w:val="20"/>
              </w:rPr>
              <w:t xml:space="preserve">ump </w:t>
            </w:r>
            <w:r w:rsidR="00976513">
              <w:rPr>
                <w:rFonts w:ascii="Arial" w:hAnsi="Arial" w:cs="Arial"/>
                <w:color w:val="000000"/>
                <w:sz w:val="20"/>
                <w:szCs w:val="20"/>
              </w:rPr>
              <w:t>Sum F</w:t>
            </w:r>
            <w:r>
              <w:rPr>
                <w:rFonts w:ascii="Arial" w:hAnsi="Arial" w:cs="Arial"/>
                <w:color w:val="000000"/>
                <w:sz w:val="20"/>
                <w:szCs w:val="20"/>
              </w:rPr>
              <w:t>ee [by Schedule B or by conversion under 9.</w:t>
            </w:r>
            <w:r>
              <w:rPr>
                <w:rFonts w:ascii="Arial" w:hAnsi="Arial" w:cs="Arial"/>
                <w:color w:val="000000"/>
                <w:sz w:val="16"/>
                <w:szCs w:val="16"/>
              </w:rPr>
              <w:t>11,12</w:t>
            </w:r>
            <w:r>
              <w:rPr>
                <w:rFonts w:ascii="Arial" w:hAnsi="Arial" w:cs="Arial"/>
                <w:color w:val="000000"/>
                <w:sz w:val="20"/>
                <w:szCs w:val="20"/>
              </w:rPr>
              <w:t xml:space="preserve">] the </w:t>
            </w:r>
            <w:r w:rsidR="00976513">
              <w:rPr>
                <w:rFonts w:ascii="Arial" w:hAnsi="Arial" w:cs="Arial"/>
                <w:color w:val="000000"/>
                <w:sz w:val="20"/>
                <w:szCs w:val="20"/>
              </w:rPr>
              <w:t>F</w:t>
            </w:r>
            <w:r>
              <w:rPr>
                <w:rFonts w:ascii="Arial" w:hAnsi="Arial" w:cs="Arial"/>
                <w:color w:val="000000"/>
                <w:sz w:val="20"/>
                <w:szCs w:val="20"/>
              </w:rPr>
              <w:t>ee is increased at the Client’s choice either</w:t>
            </w:r>
            <w:r>
              <w:rPr>
                <w:rFonts w:ascii="Arial" w:hAnsi="Arial" w:cs="Arial"/>
                <w:sz w:val="20"/>
                <w:szCs w:val="20"/>
              </w:rPr>
              <w:t xml:space="preserve"> –</w:t>
            </w:r>
            <w:r>
              <w:rPr>
                <w:rFonts w:ascii="Arial" w:hAnsi="Arial" w:cs="Arial"/>
                <w:color w:val="000000"/>
                <w:sz w:val="20"/>
                <w:szCs w:val="20"/>
              </w:rPr>
              <w:t xml:space="preserve"> </w:t>
            </w:r>
          </w:p>
        </w:tc>
      </w:tr>
      <w:tr w:rsidR="00311686" w14:paraId="4FBC07F1" w14:textId="77777777">
        <w:tc>
          <w:tcPr>
            <w:tcW w:w="550" w:type="dxa"/>
          </w:tcPr>
          <w:p w14:paraId="4FBC07EF" w14:textId="77777777" w:rsidR="00311686" w:rsidRDefault="00311686">
            <w:pPr>
              <w:pStyle w:val="subnumber"/>
              <w:rPr>
                <w:szCs w:val="16"/>
              </w:rPr>
            </w:pPr>
            <w:r>
              <w:rPr>
                <w:szCs w:val="16"/>
              </w:rPr>
              <w:t>3</w:t>
            </w:r>
          </w:p>
        </w:tc>
        <w:tc>
          <w:tcPr>
            <w:tcW w:w="8582" w:type="dxa"/>
          </w:tcPr>
          <w:p w14:paraId="4FBC07F0" w14:textId="77777777" w:rsidR="00311686" w:rsidRDefault="00311686">
            <w:pPr>
              <w:pStyle w:val="BlockText"/>
              <w:rPr>
                <w:rFonts w:ascii="Arial" w:hAnsi="Arial"/>
                <w:sz w:val="20"/>
                <w:szCs w:val="20"/>
              </w:rPr>
            </w:pPr>
            <w:r>
              <w:rPr>
                <w:rFonts w:ascii="Arial" w:hAnsi="Arial"/>
                <w:sz w:val="20"/>
                <w:szCs w:val="20"/>
              </w:rPr>
              <w:tab/>
              <w:t>in proportion to the increase in those Services;</w:t>
            </w:r>
          </w:p>
        </w:tc>
      </w:tr>
      <w:tr w:rsidR="00311686" w14:paraId="4FBC07F4" w14:textId="77777777">
        <w:tc>
          <w:tcPr>
            <w:tcW w:w="550" w:type="dxa"/>
          </w:tcPr>
          <w:p w14:paraId="4FBC07F2" w14:textId="77777777" w:rsidR="00311686" w:rsidRDefault="00311686">
            <w:pPr>
              <w:pStyle w:val="subnumber"/>
              <w:rPr>
                <w:szCs w:val="16"/>
              </w:rPr>
            </w:pPr>
            <w:r>
              <w:rPr>
                <w:szCs w:val="16"/>
              </w:rPr>
              <w:t>4</w:t>
            </w:r>
          </w:p>
        </w:tc>
        <w:tc>
          <w:tcPr>
            <w:tcW w:w="8582" w:type="dxa"/>
          </w:tcPr>
          <w:p w14:paraId="4FBC07F3" w14:textId="77777777" w:rsidR="00311686" w:rsidRDefault="00311686">
            <w:pPr>
              <w:pStyle w:val="endsentence"/>
              <w:rPr>
                <w:rFonts w:ascii="Arial" w:hAnsi="Arial"/>
                <w:sz w:val="20"/>
              </w:rPr>
            </w:pPr>
            <w:r>
              <w:rPr>
                <w:rFonts w:ascii="Arial" w:hAnsi="Arial"/>
                <w:sz w:val="20"/>
              </w:rPr>
              <w:tab/>
            </w:r>
            <w:proofErr w:type="gramStart"/>
            <w:r>
              <w:rPr>
                <w:rFonts w:ascii="Arial" w:hAnsi="Arial"/>
                <w:sz w:val="20"/>
              </w:rPr>
              <w:t>or</w:t>
            </w:r>
            <w:proofErr w:type="gramEnd"/>
            <w:r>
              <w:rPr>
                <w:rFonts w:ascii="Arial" w:hAnsi="Arial"/>
                <w:sz w:val="20"/>
              </w:rPr>
              <w:t xml:space="preserve"> by the Scheduled Time Charges for changes, applied as follows. </w:t>
            </w:r>
          </w:p>
        </w:tc>
      </w:tr>
      <w:tr w:rsidR="00311686" w14:paraId="4FBC07F7" w14:textId="77777777">
        <w:tc>
          <w:tcPr>
            <w:tcW w:w="550" w:type="dxa"/>
          </w:tcPr>
          <w:p w14:paraId="4FBC07F5" w14:textId="77777777" w:rsidR="00311686" w:rsidRDefault="00311686">
            <w:pPr>
              <w:pStyle w:val="subnumber"/>
              <w:rPr>
                <w:szCs w:val="16"/>
              </w:rPr>
            </w:pPr>
            <w:r>
              <w:rPr>
                <w:szCs w:val="16"/>
              </w:rPr>
              <w:t>5</w:t>
            </w:r>
          </w:p>
        </w:tc>
        <w:tc>
          <w:tcPr>
            <w:tcW w:w="8582" w:type="dxa"/>
          </w:tcPr>
          <w:p w14:paraId="4FBC07F6" w14:textId="77777777" w:rsidR="00311686" w:rsidRDefault="00311686">
            <w:pPr>
              <w:spacing w:after="0"/>
              <w:rPr>
                <w:rFonts w:ascii="Arial" w:hAnsi="Arial" w:cs="Arial"/>
                <w:sz w:val="20"/>
                <w:szCs w:val="20"/>
              </w:rPr>
            </w:pPr>
            <w:r>
              <w:rPr>
                <w:rFonts w:ascii="Arial" w:hAnsi="Arial" w:cs="Arial"/>
                <w:sz w:val="20"/>
                <w:szCs w:val="20"/>
              </w:rPr>
              <w:t>The Time Charges are applied to the estimated extra time required for increased Services in Stage (ii);</w:t>
            </w:r>
          </w:p>
        </w:tc>
      </w:tr>
      <w:tr w:rsidR="00311686" w14:paraId="4FBC07FA" w14:textId="77777777">
        <w:tc>
          <w:tcPr>
            <w:tcW w:w="550" w:type="dxa"/>
          </w:tcPr>
          <w:p w14:paraId="4FBC07F8" w14:textId="77777777" w:rsidR="00311686" w:rsidRDefault="00311686">
            <w:pPr>
              <w:pStyle w:val="subnumber"/>
              <w:rPr>
                <w:szCs w:val="16"/>
              </w:rPr>
            </w:pPr>
            <w:r>
              <w:rPr>
                <w:szCs w:val="16"/>
              </w:rPr>
              <w:t>6</w:t>
            </w:r>
          </w:p>
        </w:tc>
        <w:tc>
          <w:tcPr>
            <w:tcW w:w="8582" w:type="dxa"/>
          </w:tcPr>
          <w:p w14:paraId="4FBC07F9" w14:textId="77777777" w:rsidR="00311686" w:rsidRDefault="00311686">
            <w:pPr>
              <w:pStyle w:val="endsentence"/>
              <w:rPr>
                <w:rFonts w:ascii="Arial" w:hAnsi="Arial"/>
                <w:sz w:val="20"/>
              </w:rPr>
            </w:pPr>
            <w:proofErr w:type="gramStart"/>
            <w:r>
              <w:rPr>
                <w:rFonts w:ascii="Arial" w:hAnsi="Arial"/>
                <w:sz w:val="20"/>
              </w:rPr>
              <w:t>the</w:t>
            </w:r>
            <w:proofErr w:type="gramEnd"/>
            <w:r>
              <w:rPr>
                <w:rFonts w:ascii="Arial" w:hAnsi="Arial"/>
                <w:sz w:val="20"/>
              </w:rPr>
              <w:t xml:space="preserve"> actual extra time spent on the increased Services in any other Stage.</w:t>
            </w:r>
          </w:p>
        </w:tc>
      </w:tr>
      <w:tr w:rsidR="00311686" w14:paraId="4FBC07FD" w14:textId="77777777">
        <w:tc>
          <w:tcPr>
            <w:tcW w:w="550" w:type="dxa"/>
          </w:tcPr>
          <w:p w14:paraId="4FBC07FB" w14:textId="77777777" w:rsidR="00311686" w:rsidRDefault="00311686">
            <w:pPr>
              <w:pStyle w:val="subnumber"/>
              <w:rPr>
                <w:szCs w:val="16"/>
              </w:rPr>
            </w:pPr>
            <w:r>
              <w:rPr>
                <w:szCs w:val="16"/>
              </w:rPr>
              <w:t>7</w:t>
            </w:r>
          </w:p>
        </w:tc>
        <w:tc>
          <w:tcPr>
            <w:tcW w:w="8582" w:type="dxa"/>
          </w:tcPr>
          <w:p w14:paraId="4FBC07FC" w14:textId="77777777" w:rsidR="00311686" w:rsidRDefault="00C807B8">
            <w:pPr>
              <w:pStyle w:val="endsentence"/>
              <w:spacing w:after="0"/>
              <w:rPr>
                <w:rFonts w:ascii="Arial" w:hAnsi="Arial" w:cs="Arial"/>
                <w:sz w:val="20"/>
                <w:szCs w:val="20"/>
              </w:rPr>
            </w:pPr>
            <w:r>
              <w:rPr>
                <w:rFonts w:ascii="Arial" w:hAnsi="Arial" w:cs="Arial"/>
                <w:sz w:val="20"/>
                <w:szCs w:val="20"/>
              </w:rPr>
              <w:t>A lump sum Stage F</w:t>
            </w:r>
            <w:r w:rsidR="00311686">
              <w:rPr>
                <w:rFonts w:ascii="Arial" w:hAnsi="Arial" w:cs="Arial"/>
                <w:sz w:val="20"/>
                <w:szCs w:val="20"/>
              </w:rPr>
              <w:t>ee is reduced in proportion to the reduction in Services by a change.</w:t>
            </w:r>
          </w:p>
        </w:tc>
      </w:tr>
    </w:tbl>
    <w:p w14:paraId="4FBC07FE" w14:textId="77777777" w:rsidR="00311686" w:rsidRDefault="00311686">
      <w:pPr>
        <w:pStyle w:val="Heading6"/>
        <w:rPr>
          <w:rFonts w:ascii="Arial" w:hAnsi="Arial" w:cs="Arial"/>
          <w:color w:val="auto"/>
          <w:sz w:val="20"/>
          <w:szCs w:val="20"/>
        </w:rPr>
      </w:pPr>
      <w:bookmarkStart w:id="154" w:name="_Toc9260387"/>
      <w:r>
        <w:rPr>
          <w:rFonts w:ascii="Arial" w:hAnsi="Arial" w:cs="Arial"/>
          <w:color w:val="auto"/>
          <w:sz w:val="20"/>
          <w:szCs w:val="20"/>
        </w:rPr>
        <w:lastRenderedPageBreak/>
        <w:t>Adjustment of percentage Fee</w:t>
      </w:r>
      <w:bookmarkEnd w:id="154"/>
    </w:p>
    <w:tbl>
      <w:tblPr>
        <w:tblW w:w="0" w:type="auto"/>
        <w:tblInd w:w="438" w:type="dxa"/>
        <w:tblLook w:val="01E0" w:firstRow="1" w:lastRow="1" w:firstColumn="1" w:lastColumn="1" w:noHBand="0" w:noVBand="0"/>
      </w:tblPr>
      <w:tblGrid>
        <w:gridCol w:w="547"/>
        <w:gridCol w:w="8369"/>
      </w:tblGrid>
      <w:tr w:rsidR="00311686" w14:paraId="4FBC0801" w14:textId="77777777">
        <w:tc>
          <w:tcPr>
            <w:tcW w:w="550" w:type="dxa"/>
          </w:tcPr>
          <w:p w14:paraId="4FBC07FF" w14:textId="77777777" w:rsidR="00311686" w:rsidRDefault="00311686">
            <w:pPr>
              <w:pStyle w:val="subnumber"/>
            </w:pPr>
            <w:r>
              <w:t>8</w:t>
            </w:r>
          </w:p>
        </w:tc>
        <w:tc>
          <w:tcPr>
            <w:tcW w:w="8582" w:type="dxa"/>
          </w:tcPr>
          <w:p w14:paraId="4FBC0800" w14:textId="77777777" w:rsidR="00311686" w:rsidRDefault="00311686">
            <w:pPr>
              <w:pStyle w:val="endsentence"/>
              <w:rPr>
                <w:rFonts w:ascii="Arial" w:hAnsi="Arial"/>
                <w:sz w:val="20"/>
              </w:rPr>
            </w:pPr>
            <w:r>
              <w:rPr>
                <w:rFonts w:ascii="Arial" w:hAnsi="Arial"/>
                <w:sz w:val="20"/>
              </w:rPr>
              <w:t>A Percentage Total Fee, and cons</w:t>
            </w:r>
            <w:r w:rsidR="00C807B8">
              <w:rPr>
                <w:rFonts w:ascii="Arial" w:hAnsi="Arial"/>
                <w:sz w:val="20"/>
              </w:rPr>
              <w:t>equently each percentage Stage F</w:t>
            </w:r>
            <w:r>
              <w:rPr>
                <w:rFonts w:ascii="Arial" w:hAnsi="Arial"/>
                <w:sz w:val="20"/>
              </w:rPr>
              <w:t>ee, is adjusted for any increase, decrease, in the estimated Project costs by a change instructed after the estimate has been applied to calculate the Fee [9.</w:t>
            </w:r>
            <w:r>
              <w:rPr>
                <w:rFonts w:ascii="Arial" w:hAnsi="Arial"/>
                <w:sz w:val="16"/>
                <w:szCs w:val="16"/>
              </w:rPr>
              <w:t>7,8</w:t>
            </w:r>
            <w:r>
              <w:rPr>
                <w:rFonts w:ascii="Arial" w:hAnsi="Arial"/>
                <w:sz w:val="20"/>
                <w:szCs w:val="16"/>
              </w:rPr>
              <w:t>]</w:t>
            </w:r>
            <w:r>
              <w:rPr>
                <w:rFonts w:ascii="Arial" w:hAnsi="Arial"/>
                <w:sz w:val="20"/>
              </w:rPr>
              <w:t xml:space="preserve">. </w:t>
            </w:r>
          </w:p>
        </w:tc>
      </w:tr>
      <w:tr w:rsidR="00311686" w14:paraId="4FBC0804" w14:textId="77777777">
        <w:tc>
          <w:tcPr>
            <w:tcW w:w="550" w:type="dxa"/>
          </w:tcPr>
          <w:p w14:paraId="4FBC0802" w14:textId="77777777" w:rsidR="00311686" w:rsidRDefault="00311686">
            <w:pPr>
              <w:pStyle w:val="subnumber"/>
            </w:pPr>
            <w:r>
              <w:t>9</w:t>
            </w:r>
          </w:p>
        </w:tc>
        <w:tc>
          <w:tcPr>
            <w:tcW w:w="8582" w:type="dxa"/>
          </w:tcPr>
          <w:p w14:paraId="4FBC0803" w14:textId="77777777" w:rsidR="00311686" w:rsidRDefault="00311686">
            <w:pPr>
              <w:pStyle w:val="endsentence"/>
              <w:spacing w:after="0"/>
              <w:rPr>
                <w:rFonts w:ascii="Arial" w:hAnsi="Arial" w:cs="Arial"/>
                <w:sz w:val="20"/>
                <w:szCs w:val="20"/>
              </w:rPr>
            </w:pPr>
            <w:r>
              <w:rPr>
                <w:rFonts w:ascii="Arial" w:hAnsi="Arial" w:cs="Arial"/>
                <w:sz w:val="20"/>
                <w:szCs w:val="20"/>
              </w:rPr>
              <w:t xml:space="preserve">But a decrease is not made in the estimated Project costs for design excluded from the Project by the change where the Consultant had duly made the design before the change was instructed. </w:t>
            </w:r>
          </w:p>
        </w:tc>
      </w:tr>
    </w:tbl>
    <w:p w14:paraId="4FBC0805" w14:textId="77777777" w:rsidR="00311686" w:rsidRDefault="00311686">
      <w:pPr>
        <w:pStyle w:val="Heading6"/>
        <w:rPr>
          <w:rFonts w:ascii="Arial" w:hAnsi="Arial" w:cs="Arial"/>
          <w:color w:val="auto"/>
          <w:sz w:val="20"/>
          <w:szCs w:val="20"/>
        </w:rPr>
      </w:pPr>
      <w:bookmarkStart w:id="155" w:name="_Toc153249417"/>
      <w:bookmarkStart w:id="156" w:name="_Toc155772224"/>
      <w:bookmarkStart w:id="157" w:name="_Toc9260388"/>
      <w:r>
        <w:rPr>
          <w:rFonts w:ascii="Arial" w:hAnsi="Arial" w:cs="Arial"/>
          <w:color w:val="auto"/>
          <w:sz w:val="20"/>
          <w:szCs w:val="20"/>
        </w:rPr>
        <w:t>Consultant’s breach</w:t>
      </w:r>
      <w:bookmarkEnd w:id="155"/>
      <w:bookmarkEnd w:id="156"/>
      <w:bookmarkEnd w:id="157"/>
    </w:p>
    <w:tbl>
      <w:tblPr>
        <w:tblW w:w="0" w:type="auto"/>
        <w:tblInd w:w="438" w:type="dxa"/>
        <w:tblLook w:val="01E0" w:firstRow="1" w:lastRow="1" w:firstColumn="1" w:lastColumn="1" w:noHBand="0" w:noVBand="0"/>
      </w:tblPr>
      <w:tblGrid>
        <w:gridCol w:w="550"/>
        <w:gridCol w:w="8366"/>
      </w:tblGrid>
      <w:tr w:rsidR="00311686" w14:paraId="4FBC0808" w14:textId="77777777">
        <w:tc>
          <w:tcPr>
            <w:tcW w:w="550" w:type="dxa"/>
          </w:tcPr>
          <w:p w14:paraId="4FBC0806" w14:textId="77777777" w:rsidR="00311686" w:rsidRDefault="00311686">
            <w:pPr>
              <w:pStyle w:val="subnumber"/>
            </w:pPr>
            <w:r>
              <w:t>10</w:t>
            </w:r>
          </w:p>
        </w:tc>
        <w:tc>
          <w:tcPr>
            <w:tcW w:w="8582" w:type="dxa"/>
          </w:tcPr>
          <w:p w14:paraId="4FBC0807" w14:textId="77777777" w:rsidR="00311686" w:rsidRDefault="00311686">
            <w:pPr>
              <w:pStyle w:val="endsentence"/>
              <w:spacing w:after="0"/>
              <w:rPr>
                <w:rFonts w:ascii="Arial" w:hAnsi="Arial" w:cs="Arial"/>
                <w:sz w:val="20"/>
                <w:szCs w:val="20"/>
              </w:rPr>
            </w:pPr>
            <w:r>
              <w:rPr>
                <w:rFonts w:ascii="Arial" w:hAnsi="Arial" w:cs="Arial"/>
                <w:sz w:val="20"/>
                <w:szCs w:val="20"/>
              </w:rPr>
              <w:t>The Client is not liable for any additional fee or other payment for a change that is consequential on the Consultant’s breach of the Contract [without prejudice to the Client’s other rights and remedies].</w:t>
            </w:r>
          </w:p>
        </w:tc>
      </w:tr>
    </w:tbl>
    <w:p w14:paraId="4FBC0809" w14:textId="64142C55" w:rsidR="00311686" w:rsidRPr="00D655EA" w:rsidRDefault="00311686" w:rsidP="00D655EA">
      <w:pPr>
        <w:pStyle w:val="Heading5Blocknumbered"/>
        <w:rPr>
          <w:rFonts w:ascii="Arial" w:hAnsi="Arial"/>
          <w:bCs/>
          <w:color w:val="auto"/>
          <w:sz w:val="20"/>
        </w:rPr>
      </w:pPr>
      <w:bookmarkStart w:id="158" w:name="_Toc9260389"/>
      <w:bookmarkStart w:id="159" w:name="_Toc153249418"/>
      <w:bookmarkStart w:id="160" w:name="_Toc155772225"/>
      <w:bookmarkStart w:id="161" w:name="_Toc167095646"/>
      <w:bookmarkStart w:id="162" w:name="_Toc167095708"/>
      <w:r w:rsidRPr="00D655EA">
        <w:rPr>
          <w:rFonts w:ascii="Arial" w:hAnsi="Arial"/>
          <w:bCs/>
          <w:color w:val="auto"/>
          <w:sz w:val="20"/>
        </w:rPr>
        <w:t>BUDGETARY CONTROL</w:t>
      </w:r>
      <w:bookmarkEnd w:id="158"/>
      <w:r w:rsidRPr="00D655EA">
        <w:rPr>
          <w:rFonts w:ascii="Arial" w:hAnsi="Arial"/>
          <w:bCs/>
          <w:color w:val="auto"/>
          <w:sz w:val="20"/>
        </w:rPr>
        <w:t xml:space="preserve"> </w:t>
      </w:r>
    </w:p>
    <w:tbl>
      <w:tblPr>
        <w:tblW w:w="9130" w:type="dxa"/>
        <w:tblInd w:w="438" w:type="dxa"/>
        <w:tblLook w:val="01E0" w:firstRow="1" w:lastRow="1" w:firstColumn="1" w:lastColumn="1" w:noHBand="0" w:noVBand="0"/>
      </w:tblPr>
      <w:tblGrid>
        <w:gridCol w:w="589"/>
        <w:gridCol w:w="8541"/>
      </w:tblGrid>
      <w:tr w:rsidR="00311686" w14:paraId="4FBC080C" w14:textId="77777777">
        <w:tc>
          <w:tcPr>
            <w:tcW w:w="589" w:type="dxa"/>
          </w:tcPr>
          <w:p w14:paraId="4FBC080A" w14:textId="77777777" w:rsidR="00311686" w:rsidRDefault="00311686">
            <w:pPr>
              <w:pStyle w:val="subnumber"/>
            </w:pPr>
            <w:r>
              <w:t>1</w:t>
            </w:r>
          </w:p>
        </w:tc>
        <w:tc>
          <w:tcPr>
            <w:tcW w:w="8541" w:type="dxa"/>
          </w:tcPr>
          <w:p w14:paraId="4FBC080B" w14:textId="77777777" w:rsidR="00311686" w:rsidRDefault="00311686">
            <w:pPr>
              <w:pStyle w:val="endsentence"/>
              <w:rPr>
                <w:rFonts w:ascii="Arial" w:hAnsi="Arial" w:cs="Arial"/>
                <w:sz w:val="20"/>
                <w:szCs w:val="20"/>
              </w:rPr>
            </w:pPr>
            <w:r>
              <w:rPr>
                <w:rFonts w:ascii="Arial" w:hAnsi="Arial" w:cs="Arial"/>
                <w:sz w:val="20"/>
                <w:szCs w:val="20"/>
              </w:rPr>
              <w:t>In performing its Services the Consultant shall have regard to the importance and value in the public interest of accurate estimating.</w:t>
            </w:r>
          </w:p>
        </w:tc>
      </w:tr>
      <w:tr w:rsidR="00311686" w14:paraId="4FBC080F" w14:textId="77777777">
        <w:trPr>
          <w:trHeight w:val="246"/>
        </w:trPr>
        <w:tc>
          <w:tcPr>
            <w:tcW w:w="589" w:type="dxa"/>
          </w:tcPr>
          <w:p w14:paraId="4FBC080D" w14:textId="77777777" w:rsidR="00311686" w:rsidRDefault="00311686">
            <w:pPr>
              <w:pStyle w:val="subnumber"/>
            </w:pPr>
            <w:r>
              <w:t>2</w:t>
            </w:r>
          </w:p>
        </w:tc>
        <w:tc>
          <w:tcPr>
            <w:tcW w:w="8541" w:type="dxa"/>
            <w:vAlign w:val="center"/>
          </w:tcPr>
          <w:p w14:paraId="4FBC080E" w14:textId="77777777" w:rsidR="00311686" w:rsidRDefault="00311686">
            <w:pPr>
              <w:pStyle w:val="BlockText0"/>
              <w:keepLines/>
              <w:spacing w:after="0"/>
              <w:ind w:left="0"/>
              <w:rPr>
                <w:rFonts w:ascii="Arial" w:hAnsi="Arial" w:cs="Arial"/>
                <w:sz w:val="20"/>
                <w:szCs w:val="20"/>
              </w:rPr>
            </w:pPr>
            <w:r>
              <w:rPr>
                <w:rFonts w:ascii="Arial" w:hAnsi="Arial" w:cs="Arial"/>
                <w:sz w:val="20"/>
                <w:szCs w:val="20"/>
              </w:rPr>
              <w:t xml:space="preserve">‘Excess Percentage’ means the percentage [if any] in excess of </w:t>
            </w:r>
            <w:bookmarkStart w:id="163" w:name="Text72"/>
            <w:r>
              <w:rPr>
                <w:rFonts w:ascii="Arial" w:hAnsi="Arial" w:cs="Arial"/>
                <w:sz w:val="20"/>
                <w:szCs w:val="20"/>
              </w:rPr>
              <w:t xml:space="preserve">the percentage in Schedule </w:t>
            </w:r>
            <w:bookmarkEnd w:id="163"/>
            <w:r>
              <w:rPr>
                <w:rFonts w:ascii="Arial" w:hAnsi="Arial" w:cs="Arial"/>
                <w:sz w:val="20"/>
                <w:szCs w:val="20"/>
              </w:rPr>
              <w:t xml:space="preserve">A </w:t>
            </w:r>
          </w:p>
        </w:tc>
      </w:tr>
      <w:tr w:rsidR="00311686" w14:paraId="4FBC0812" w14:textId="77777777">
        <w:trPr>
          <w:trHeight w:val="241"/>
        </w:trPr>
        <w:tc>
          <w:tcPr>
            <w:tcW w:w="589" w:type="dxa"/>
          </w:tcPr>
          <w:p w14:paraId="4FBC0810" w14:textId="77777777" w:rsidR="00311686" w:rsidRDefault="00311686">
            <w:pPr>
              <w:pStyle w:val="subnumber"/>
            </w:pPr>
            <w:r>
              <w:t>3</w:t>
            </w:r>
          </w:p>
        </w:tc>
        <w:tc>
          <w:tcPr>
            <w:tcW w:w="8541" w:type="dxa"/>
            <w:vAlign w:val="center"/>
          </w:tcPr>
          <w:p w14:paraId="4FBC0811" w14:textId="77777777" w:rsidR="00311686" w:rsidRDefault="00311686">
            <w:pPr>
              <w:pStyle w:val="BlockText0"/>
              <w:keepLines/>
              <w:spacing w:after="0"/>
              <w:ind w:left="0"/>
              <w:rPr>
                <w:rFonts w:ascii="Arial" w:hAnsi="Arial" w:cs="Arial"/>
                <w:sz w:val="20"/>
                <w:szCs w:val="20"/>
              </w:rPr>
            </w:pPr>
            <w:r>
              <w:rPr>
                <w:rFonts w:ascii="Arial" w:hAnsi="Arial" w:cs="Arial"/>
                <w:sz w:val="20"/>
                <w:szCs w:val="20"/>
              </w:rPr>
              <w:t>of the tendered amount accepted by the Client for the Project construction</w:t>
            </w:r>
          </w:p>
        </w:tc>
      </w:tr>
      <w:tr w:rsidR="00311686" w14:paraId="4FBC0815" w14:textId="77777777">
        <w:trPr>
          <w:trHeight w:val="613"/>
        </w:trPr>
        <w:tc>
          <w:tcPr>
            <w:tcW w:w="589" w:type="dxa"/>
          </w:tcPr>
          <w:p w14:paraId="4FBC0813" w14:textId="77777777" w:rsidR="00311686" w:rsidRDefault="00311686">
            <w:pPr>
              <w:pStyle w:val="subnumber"/>
            </w:pPr>
            <w:r>
              <w:t>4</w:t>
            </w:r>
          </w:p>
        </w:tc>
        <w:tc>
          <w:tcPr>
            <w:tcW w:w="8541" w:type="dxa"/>
            <w:vAlign w:val="center"/>
          </w:tcPr>
          <w:p w14:paraId="4FBC0814" w14:textId="77777777" w:rsidR="00311686" w:rsidRDefault="00311686">
            <w:pPr>
              <w:pStyle w:val="endsentence"/>
              <w:rPr>
                <w:rFonts w:ascii="Arial" w:hAnsi="Arial" w:cs="Arial"/>
                <w:sz w:val="20"/>
                <w:szCs w:val="20"/>
              </w:rPr>
            </w:pPr>
            <w:proofErr w:type="gramStart"/>
            <w:r>
              <w:rPr>
                <w:rFonts w:ascii="Arial" w:hAnsi="Arial" w:cs="Arial"/>
                <w:sz w:val="20"/>
                <w:szCs w:val="20"/>
              </w:rPr>
              <w:t>by</w:t>
            </w:r>
            <w:proofErr w:type="gramEnd"/>
            <w:r>
              <w:rPr>
                <w:rFonts w:ascii="Arial" w:hAnsi="Arial" w:cs="Arial"/>
                <w:sz w:val="20"/>
                <w:szCs w:val="20"/>
              </w:rPr>
              <w:t xml:space="preserve"> which that amount is above or below the last estimate approved by the Client before giving permission to start Stage (iii).</w:t>
            </w:r>
          </w:p>
        </w:tc>
      </w:tr>
      <w:tr w:rsidR="00311686" w14:paraId="4FBC0818" w14:textId="77777777">
        <w:tc>
          <w:tcPr>
            <w:tcW w:w="589" w:type="dxa"/>
          </w:tcPr>
          <w:p w14:paraId="4FBC0816" w14:textId="77777777" w:rsidR="00311686" w:rsidRDefault="00311686">
            <w:pPr>
              <w:pStyle w:val="subnumber"/>
            </w:pPr>
            <w:r>
              <w:t>5</w:t>
            </w:r>
          </w:p>
        </w:tc>
        <w:tc>
          <w:tcPr>
            <w:tcW w:w="8541" w:type="dxa"/>
            <w:vAlign w:val="center"/>
          </w:tcPr>
          <w:p w14:paraId="4FBC0817" w14:textId="77777777" w:rsidR="00311686" w:rsidRDefault="00311686">
            <w:pPr>
              <w:pStyle w:val="endsentence"/>
              <w:rPr>
                <w:rFonts w:ascii="Arial" w:hAnsi="Arial" w:cs="Arial"/>
                <w:sz w:val="20"/>
                <w:szCs w:val="20"/>
              </w:rPr>
            </w:pPr>
            <w:r>
              <w:rPr>
                <w:rFonts w:ascii="Arial" w:hAnsi="Arial" w:cs="Arial"/>
                <w:sz w:val="20"/>
                <w:szCs w:val="20"/>
              </w:rPr>
              <w:t>‘Consultant’s contribution’ means any information, checking, computation, that having regard to its Services the Consultant should provide for that last estimate.</w:t>
            </w:r>
          </w:p>
        </w:tc>
      </w:tr>
      <w:tr w:rsidR="00311686" w14:paraId="4FBC081B" w14:textId="77777777">
        <w:tc>
          <w:tcPr>
            <w:tcW w:w="589" w:type="dxa"/>
          </w:tcPr>
          <w:p w14:paraId="4FBC0819" w14:textId="77777777" w:rsidR="00311686" w:rsidRDefault="00311686">
            <w:pPr>
              <w:pStyle w:val="subnumber"/>
            </w:pPr>
            <w:r>
              <w:t>6</w:t>
            </w:r>
          </w:p>
        </w:tc>
        <w:tc>
          <w:tcPr>
            <w:tcW w:w="8541" w:type="dxa"/>
            <w:vAlign w:val="center"/>
          </w:tcPr>
          <w:p w14:paraId="4FBC081A" w14:textId="77777777" w:rsidR="00311686" w:rsidRDefault="00311686">
            <w:pPr>
              <w:pStyle w:val="BlockText"/>
              <w:rPr>
                <w:rFonts w:ascii="Arial" w:hAnsi="Arial" w:cs="Arial"/>
                <w:sz w:val="20"/>
                <w:szCs w:val="20"/>
              </w:rPr>
            </w:pPr>
            <w:r>
              <w:rPr>
                <w:rFonts w:ascii="Arial" w:hAnsi="Arial" w:cs="Arial"/>
                <w:sz w:val="20"/>
                <w:szCs w:val="20"/>
              </w:rPr>
              <w:t>The fee payable for performing the Design Stage (ii) shall be the amount of the Fee otherwise payable less the percentage of it equal to any Excess Percentage,</w:t>
            </w:r>
          </w:p>
        </w:tc>
      </w:tr>
      <w:tr w:rsidR="00311686" w14:paraId="4FBC081E" w14:textId="77777777">
        <w:tc>
          <w:tcPr>
            <w:tcW w:w="589" w:type="dxa"/>
          </w:tcPr>
          <w:p w14:paraId="4FBC081C" w14:textId="77777777" w:rsidR="00311686" w:rsidRDefault="00311686">
            <w:pPr>
              <w:pStyle w:val="subnumber"/>
            </w:pPr>
            <w:r>
              <w:t>7</w:t>
            </w:r>
          </w:p>
        </w:tc>
        <w:tc>
          <w:tcPr>
            <w:tcW w:w="8541" w:type="dxa"/>
            <w:vAlign w:val="center"/>
          </w:tcPr>
          <w:p w14:paraId="4FBC081D" w14:textId="77777777" w:rsidR="00311686" w:rsidRDefault="00311686">
            <w:pPr>
              <w:pStyle w:val="endsentence"/>
              <w:rPr>
                <w:rFonts w:ascii="Arial" w:hAnsi="Arial" w:cs="Arial"/>
                <w:sz w:val="20"/>
                <w:szCs w:val="20"/>
              </w:rPr>
            </w:pPr>
            <w:proofErr w:type="gramStart"/>
            <w:r>
              <w:rPr>
                <w:rFonts w:ascii="Arial" w:hAnsi="Arial" w:cs="Arial"/>
                <w:sz w:val="20"/>
                <w:szCs w:val="20"/>
              </w:rPr>
              <w:t>unless</w:t>
            </w:r>
            <w:proofErr w:type="gramEnd"/>
            <w:r>
              <w:rPr>
                <w:rFonts w:ascii="Arial" w:hAnsi="Arial" w:cs="Arial"/>
                <w:sz w:val="20"/>
                <w:szCs w:val="20"/>
              </w:rPr>
              <w:t xml:space="preserve"> the Consultant establishes that none of the Excess Percentage is [directly or indirectly] in respect of the Consultant’s contribution.</w:t>
            </w:r>
          </w:p>
        </w:tc>
      </w:tr>
      <w:tr w:rsidR="00311686" w14:paraId="4FBC0821" w14:textId="77777777">
        <w:tc>
          <w:tcPr>
            <w:tcW w:w="589" w:type="dxa"/>
          </w:tcPr>
          <w:p w14:paraId="4FBC081F" w14:textId="77777777" w:rsidR="00311686" w:rsidRDefault="00311686">
            <w:pPr>
              <w:pStyle w:val="subnumber"/>
            </w:pPr>
            <w:r>
              <w:t>8</w:t>
            </w:r>
          </w:p>
        </w:tc>
        <w:tc>
          <w:tcPr>
            <w:tcW w:w="8541" w:type="dxa"/>
            <w:vAlign w:val="center"/>
          </w:tcPr>
          <w:p w14:paraId="4FBC0820" w14:textId="77777777" w:rsidR="00311686" w:rsidRDefault="00311686">
            <w:pPr>
              <w:pStyle w:val="endsentence"/>
              <w:rPr>
                <w:rFonts w:ascii="Arial" w:hAnsi="Arial" w:cs="Arial"/>
                <w:sz w:val="20"/>
                <w:szCs w:val="20"/>
              </w:rPr>
            </w:pPr>
            <w:r>
              <w:rPr>
                <w:rFonts w:ascii="Arial" w:hAnsi="Arial" w:cs="Arial"/>
                <w:sz w:val="20"/>
                <w:szCs w:val="20"/>
              </w:rPr>
              <w:t xml:space="preserve">If the Consultant establishes that only part of the Excess Percentage is in respect of the Consultant’s contribution only so much of the Excess Percentage as is proportionate to its contribution shall apply in </w:t>
            </w:r>
            <w:r w:rsidR="0075562A">
              <w:rPr>
                <w:rFonts w:ascii="Arial" w:hAnsi="Arial" w:cs="Arial"/>
                <w:sz w:val="20"/>
                <w:szCs w:val="20"/>
              </w:rPr>
              <w:t>calculating the F</w:t>
            </w:r>
            <w:r>
              <w:rPr>
                <w:rFonts w:ascii="Arial" w:hAnsi="Arial" w:cs="Arial"/>
                <w:sz w:val="20"/>
                <w:szCs w:val="20"/>
              </w:rPr>
              <w:t>ee.</w:t>
            </w:r>
          </w:p>
        </w:tc>
      </w:tr>
      <w:tr w:rsidR="00311686" w14:paraId="4FBC0824" w14:textId="77777777">
        <w:tc>
          <w:tcPr>
            <w:tcW w:w="589" w:type="dxa"/>
          </w:tcPr>
          <w:p w14:paraId="4FBC0822" w14:textId="77777777" w:rsidR="00311686" w:rsidRDefault="00311686">
            <w:pPr>
              <w:pStyle w:val="subnumber"/>
            </w:pPr>
            <w:r>
              <w:t>9</w:t>
            </w:r>
          </w:p>
        </w:tc>
        <w:tc>
          <w:tcPr>
            <w:tcW w:w="8541" w:type="dxa"/>
            <w:vAlign w:val="center"/>
          </w:tcPr>
          <w:p w14:paraId="4FBC0823" w14:textId="77777777" w:rsidR="00311686" w:rsidRDefault="00311686">
            <w:pPr>
              <w:pStyle w:val="BlockText"/>
              <w:rPr>
                <w:rFonts w:ascii="Arial" w:hAnsi="Arial" w:cs="Arial"/>
                <w:sz w:val="20"/>
                <w:szCs w:val="20"/>
              </w:rPr>
            </w:pPr>
            <w:r>
              <w:rPr>
                <w:rFonts w:ascii="Arial" w:hAnsi="Arial" w:cs="Arial"/>
                <w:sz w:val="20"/>
                <w:szCs w:val="20"/>
              </w:rPr>
              <w:t xml:space="preserve">The Client may [in its absolute </w:t>
            </w:r>
            <w:r w:rsidR="0075562A">
              <w:rPr>
                <w:rFonts w:ascii="Arial" w:hAnsi="Arial" w:cs="Arial"/>
                <w:sz w:val="20"/>
                <w:szCs w:val="20"/>
              </w:rPr>
              <w:t>discretion] determine that the F</w:t>
            </w:r>
            <w:r>
              <w:rPr>
                <w:rFonts w:ascii="Arial" w:hAnsi="Arial" w:cs="Arial"/>
                <w:sz w:val="20"/>
                <w:szCs w:val="20"/>
              </w:rPr>
              <w:t>ee is to be calculated without taking account of all or part of any Excess Percentage where in its opinion the Consultant has established a reasonable and justifiable c</w:t>
            </w:r>
            <w:r w:rsidR="0075562A">
              <w:rPr>
                <w:rFonts w:ascii="Arial" w:hAnsi="Arial" w:cs="Arial"/>
                <w:sz w:val="20"/>
                <w:szCs w:val="20"/>
              </w:rPr>
              <w:t>ause for the e</w:t>
            </w:r>
            <w:r>
              <w:rPr>
                <w:rFonts w:ascii="Arial" w:hAnsi="Arial" w:cs="Arial"/>
                <w:sz w:val="20"/>
                <w:szCs w:val="20"/>
              </w:rPr>
              <w:t>xcess.</w:t>
            </w:r>
          </w:p>
        </w:tc>
      </w:tr>
    </w:tbl>
    <w:p w14:paraId="4FBC0825" w14:textId="09A69935" w:rsidR="00311686" w:rsidRPr="00D655EA" w:rsidRDefault="00311686" w:rsidP="00D655EA">
      <w:pPr>
        <w:pStyle w:val="Heading5Blocknumbered"/>
        <w:rPr>
          <w:rFonts w:ascii="Arial" w:hAnsi="Arial"/>
          <w:bCs/>
          <w:color w:val="auto"/>
          <w:sz w:val="20"/>
        </w:rPr>
      </w:pPr>
      <w:bookmarkStart w:id="164" w:name="_Toc9260390"/>
      <w:r w:rsidRPr="00D655EA">
        <w:rPr>
          <w:rFonts w:ascii="Arial" w:hAnsi="Arial"/>
          <w:bCs/>
          <w:color w:val="auto"/>
          <w:sz w:val="20"/>
        </w:rPr>
        <w:t>INTELLECTUAL PROPERTY</w:t>
      </w:r>
      <w:bookmarkEnd w:id="159"/>
      <w:bookmarkEnd w:id="160"/>
      <w:bookmarkEnd w:id="161"/>
      <w:bookmarkEnd w:id="162"/>
      <w:r w:rsidRPr="00D655EA">
        <w:rPr>
          <w:rFonts w:ascii="Arial" w:hAnsi="Arial"/>
          <w:bCs/>
          <w:color w:val="auto"/>
          <w:sz w:val="20"/>
        </w:rPr>
        <w:t xml:space="preserve"> Etc.</w:t>
      </w:r>
      <w:bookmarkEnd w:id="164"/>
    </w:p>
    <w:p w14:paraId="4FBC0826" w14:textId="77777777" w:rsidR="00311686" w:rsidRPr="00D655EA" w:rsidRDefault="00311686" w:rsidP="00D655EA">
      <w:pPr>
        <w:pStyle w:val="Heading6"/>
        <w:rPr>
          <w:rFonts w:ascii="Arial" w:hAnsi="Arial"/>
          <w:bCs/>
          <w:iCs/>
          <w:color w:val="auto"/>
          <w:sz w:val="20"/>
        </w:rPr>
      </w:pPr>
      <w:bookmarkStart w:id="165" w:name="_Toc153249419"/>
      <w:bookmarkStart w:id="166" w:name="_Toc155772226"/>
      <w:bookmarkStart w:id="167" w:name="_Toc9260391"/>
      <w:r w:rsidRPr="00D655EA">
        <w:rPr>
          <w:rFonts w:ascii="Arial" w:hAnsi="Arial"/>
          <w:bCs/>
          <w:iCs/>
          <w:color w:val="auto"/>
          <w:sz w:val="20"/>
        </w:rPr>
        <w:t>General rights</w:t>
      </w:r>
      <w:bookmarkEnd w:id="165"/>
      <w:bookmarkEnd w:id="166"/>
      <w:bookmarkEnd w:id="167"/>
    </w:p>
    <w:tbl>
      <w:tblPr>
        <w:tblW w:w="0" w:type="auto"/>
        <w:tblInd w:w="438" w:type="dxa"/>
        <w:tblLook w:val="01E0" w:firstRow="1" w:lastRow="1" w:firstColumn="1" w:lastColumn="1" w:noHBand="0" w:noVBand="0"/>
      </w:tblPr>
      <w:tblGrid>
        <w:gridCol w:w="547"/>
        <w:gridCol w:w="8369"/>
      </w:tblGrid>
      <w:tr w:rsidR="00311686" w14:paraId="4FBC0829" w14:textId="77777777">
        <w:tc>
          <w:tcPr>
            <w:tcW w:w="550" w:type="dxa"/>
          </w:tcPr>
          <w:p w14:paraId="4FBC0827" w14:textId="77777777" w:rsidR="00311686" w:rsidRDefault="00311686">
            <w:pPr>
              <w:pStyle w:val="subnumber"/>
            </w:pPr>
            <w:r>
              <w:t>1</w:t>
            </w:r>
          </w:p>
        </w:tc>
        <w:tc>
          <w:tcPr>
            <w:tcW w:w="8582" w:type="dxa"/>
          </w:tcPr>
          <w:p w14:paraId="4FBC0828" w14:textId="77777777" w:rsidR="00311686" w:rsidRDefault="00311686">
            <w:pPr>
              <w:pStyle w:val="BlockText"/>
              <w:rPr>
                <w:rFonts w:ascii="Arial" w:hAnsi="Arial" w:cs="Arial"/>
                <w:sz w:val="20"/>
                <w:szCs w:val="20"/>
              </w:rPr>
            </w:pPr>
            <w:r>
              <w:rPr>
                <w:rFonts w:ascii="Arial" w:hAnsi="Arial" w:cs="Arial"/>
                <w:sz w:val="20"/>
                <w:szCs w:val="20"/>
              </w:rPr>
              <w:t>The parties’ rights in law between themselves to –</w:t>
            </w:r>
          </w:p>
        </w:tc>
      </w:tr>
      <w:tr w:rsidR="00311686" w14:paraId="4FBC082C" w14:textId="77777777">
        <w:tc>
          <w:tcPr>
            <w:tcW w:w="550" w:type="dxa"/>
          </w:tcPr>
          <w:p w14:paraId="4FBC082A" w14:textId="77777777" w:rsidR="00311686" w:rsidRDefault="00311686">
            <w:pPr>
              <w:pStyle w:val="subnumber"/>
            </w:pPr>
            <w:r>
              <w:t>2</w:t>
            </w:r>
          </w:p>
        </w:tc>
        <w:tc>
          <w:tcPr>
            <w:tcW w:w="8582" w:type="dxa"/>
          </w:tcPr>
          <w:p w14:paraId="4FBC082B" w14:textId="77777777" w:rsidR="00311686" w:rsidRDefault="00311686">
            <w:pPr>
              <w:pStyle w:val="BlockText"/>
              <w:ind w:left="454"/>
              <w:rPr>
                <w:rFonts w:ascii="Arial" w:hAnsi="Arial" w:cs="Arial"/>
                <w:sz w:val="20"/>
                <w:szCs w:val="20"/>
              </w:rPr>
            </w:pPr>
            <w:r>
              <w:rPr>
                <w:rFonts w:ascii="Arial" w:hAnsi="Arial" w:cs="Arial"/>
                <w:sz w:val="20"/>
                <w:szCs w:val="20"/>
              </w:rPr>
              <w:t>documents;</w:t>
            </w:r>
          </w:p>
        </w:tc>
      </w:tr>
      <w:tr w:rsidR="00311686" w14:paraId="4FBC082F" w14:textId="77777777">
        <w:tc>
          <w:tcPr>
            <w:tcW w:w="550" w:type="dxa"/>
          </w:tcPr>
          <w:p w14:paraId="4FBC082D" w14:textId="77777777" w:rsidR="00311686" w:rsidRDefault="00311686">
            <w:pPr>
              <w:pStyle w:val="subnumber"/>
            </w:pPr>
            <w:r>
              <w:t>3</w:t>
            </w:r>
          </w:p>
        </w:tc>
        <w:tc>
          <w:tcPr>
            <w:tcW w:w="8582" w:type="dxa"/>
          </w:tcPr>
          <w:p w14:paraId="4FBC082E" w14:textId="77777777" w:rsidR="00311686" w:rsidRDefault="00311686">
            <w:pPr>
              <w:pStyle w:val="BlockText"/>
              <w:ind w:left="454"/>
              <w:rPr>
                <w:rFonts w:ascii="Arial" w:hAnsi="Arial" w:cs="Arial"/>
                <w:sz w:val="20"/>
                <w:szCs w:val="20"/>
              </w:rPr>
            </w:pPr>
            <w:r>
              <w:rPr>
                <w:rFonts w:ascii="Arial" w:hAnsi="Arial" w:cs="Arial"/>
                <w:sz w:val="20"/>
                <w:szCs w:val="20"/>
              </w:rPr>
              <w:t>copyright in documents, design;</w:t>
            </w:r>
          </w:p>
        </w:tc>
      </w:tr>
      <w:tr w:rsidR="00311686" w14:paraId="4FBC0832" w14:textId="77777777">
        <w:tc>
          <w:tcPr>
            <w:tcW w:w="550" w:type="dxa"/>
          </w:tcPr>
          <w:p w14:paraId="4FBC0830" w14:textId="77777777" w:rsidR="00311686" w:rsidRDefault="00311686">
            <w:pPr>
              <w:pStyle w:val="subnumber"/>
            </w:pPr>
            <w:r>
              <w:t>4</w:t>
            </w:r>
          </w:p>
        </w:tc>
        <w:tc>
          <w:tcPr>
            <w:tcW w:w="8582" w:type="dxa"/>
          </w:tcPr>
          <w:p w14:paraId="4FBC0831" w14:textId="77777777" w:rsidR="00311686" w:rsidRDefault="00311686">
            <w:pPr>
              <w:pStyle w:val="BlockText"/>
              <w:ind w:left="454"/>
              <w:rPr>
                <w:rFonts w:ascii="Arial" w:hAnsi="Arial" w:cs="Arial"/>
                <w:sz w:val="20"/>
                <w:szCs w:val="20"/>
              </w:rPr>
            </w:pPr>
            <w:r>
              <w:rPr>
                <w:rFonts w:ascii="Arial" w:hAnsi="Arial" w:cs="Arial"/>
                <w:sz w:val="20"/>
                <w:szCs w:val="20"/>
              </w:rPr>
              <w:t>trade marks, trade names, patents [anywhere in the world];</w:t>
            </w:r>
          </w:p>
        </w:tc>
      </w:tr>
      <w:tr w:rsidR="00311686" w14:paraId="4FBC0835" w14:textId="77777777">
        <w:tc>
          <w:tcPr>
            <w:tcW w:w="550" w:type="dxa"/>
          </w:tcPr>
          <w:p w14:paraId="4FBC0833" w14:textId="77777777" w:rsidR="00311686" w:rsidRDefault="00311686">
            <w:pPr>
              <w:pStyle w:val="subnumber"/>
            </w:pPr>
            <w:r>
              <w:t>5</w:t>
            </w:r>
          </w:p>
        </w:tc>
        <w:tc>
          <w:tcPr>
            <w:tcW w:w="8582" w:type="dxa"/>
          </w:tcPr>
          <w:p w14:paraId="4FBC0834" w14:textId="77777777" w:rsidR="00311686" w:rsidRDefault="00311686">
            <w:pPr>
              <w:pStyle w:val="endsentence"/>
              <w:spacing w:after="0"/>
              <w:rPr>
                <w:rFonts w:ascii="Arial" w:hAnsi="Arial" w:cs="Arial"/>
                <w:sz w:val="20"/>
                <w:szCs w:val="20"/>
              </w:rPr>
            </w:pPr>
            <w:proofErr w:type="gramStart"/>
            <w:r>
              <w:rPr>
                <w:rFonts w:ascii="Arial" w:hAnsi="Arial" w:cs="Arial"/>
                <w:sz w:val="20"/>
                <w:szCs w:val="20"/>
              </w:rPr>
              <w:t>are</w:t>
            </w:r>
            <w:proofErr w:type="gramEnd"/>
            <w:r>
              <w:rPr>
                <w:rFonts w:ascii="Arial" w:hAnsi="Arial" w:cs="Arial"/>
                <w:sz w:val="20"/>
                <w:szCs w:val="20"/>
              </w:rPr>
              <w:t xml:space="preserve"> not altered by the Contract except as follows.</w:t>
            </w:r>
          </w:p>
        </w:tc>
      </w:tr>
    </w:tbl>
    <w:p w14:paraId="4FBC0836" w14:textId="77777777" w:rsidR="00311686" w:rsidRDefault="00311686">
      <w:pPr>
        <w:pStyle w:val="Heading6"/>
        <w:rPr>
          <w:rFonts w:ascii="Arial" w:hAnsi="Arial" w:cs="Arial"/>
          <w:color w:val="auto"/>
          <w:sz w:val="20"/>
          <w:szCs w:val="20"/>
        </w:rPr>
      </w:pPr>
      <w:bookmarkStart w:id="168" w:name="_Toc153249420"/>
      <w:bookmarkStart w:id="169" w:name="_Toc155772227"/>
      <w:bookmarkStart w:id="170" w:name="_Toc9260392"/>
      <w:r>
        <w:rPr>
          <w:rFonts w:ascii="Arial" w:hAnsi="Arial" w:cs="Arial"/>
          <w:color w:val="auto"/>
          <w:sz w:val="20"/>
          <w:szCs w:val="20"/>
        </w:rPr>
        <w:t>Licence, ownership, copyright</w:t>
      </w:r>
      <w:bookmarkEnd w:id="168"/>
      <w:bookmarkEnd w:id="169"/>
      <w:bookmarkEnd w:id="170"/>
    </w:p>
    <w:tbl>
      <w:tblPr>
        <w:tblW w:w="9034" w:type="dxa"/>
        <w:tblInd w:w="426" w:type="dxa"/>
        <w:tblLayout w:type="fixed"/>
        <w:tblCellMar>
          <w:left w:w="0" w:type="dxa"/>
        </w:tblCellMar>
        <w:tblLook w:val="01E0" w:firstRow="1" w:lastRow="1" w:firstColumn="1" w:lastColumn="1" w:noHBand="0" w:noVBand="0"/>
      </w:tblPr>
      <w:tblGrid>
        <w:gridCol w:w="567"/>
        <w:gridCol w:w="8467"/>
      </w:tblGrid>
      <w:tr w:rsidR="00311686" w14:paraId="4FBC0839" w14:textId="77777777" w:rsidTr="00D655EA">
        <w:tc>
          <w:tcPr>
            <w:tcW w:w="567" w:type="dxa"/>
          </w:tcPr>
          <w:p w14:paraId="4FBC0837" w14:textId="77777777" w:rsidR="00311686" w:rsidRDefault="00311686">
            <w:pPr>
              <w:pStyle w:val="subnumber"/>
            </w:pPr>
            <w:r>
              <w:t>6</w:t>
            </w:r>
          </w:p>
        </w:tc>
        <w:tc>
          <w:tcPr>
            <w:tcW w:w="8467" w:type="dxa"/>
          </w:tcPr>
          <w:p w14:paraId="4FBC0838" w14:textId="77777777" w:rsidR="00311686" w:rsidRDefault="00311686">
            <w:pPr>
              <w:pStyle w:val="BlockText"/>
              <w:rPr>
                <w:rFonts w:ascii="Arial" w:hAnsi="Arial" w:cs="Arial"/>
                <w:sz w:val="20"/>
                <w:szCs w:val="20"/>
              </w:rPr>
            </w:pPr>
            <w:r>
              <w:rPr>
                <w:rFonts w:ascii="Arial" w:hAnsi="Arial" w:cs="Arial"/>
                <w:sz w:val="20"/>
                <w:szCs w:val="20"/>
              </w:rPr>
              <w:t>The Consultant grants the following rights to the Client</w:t>
            </w:r>
          </w:p>
        </w:tc>
      </w:tr>
      <w:tr w:rsidR="00311686" w14:paraId="4FBC083C" w14:textId="77777777" w:rsidTr="00D655EA">
        <w:tc>
          <w:tcPr>
            <w:tcW w:w="567" w:type="dxa"/>
          </w:tcPr>
          <w:p w14:paraId="4FBC083A" w14:textId="77777777" w:rsidR="00311686" w:rsidRDefault="00311686">
            <w:pPr>
              <w:pStyle w:val="subnumber"/>
            </w:pPr>
            <w:r>
              <w:t>7</w:t>
            </w:r>
          </w:p>
        </w:tc>
        <w:tc>
          <w:tcPr>
            <w:tcW w:w="8467" w:type="dxa"/>
          </w:tcPr>
          <w:p w14:paraId="4FBC083B" w14:textId="77777777" w:rsidR="00311686" w:rsidRDefault="00311686">
            <w:pPr>
              <w:pStyle w:val="BlockText"/>
              <w:rPr>
                <w:rFonts w:ascii="Arial" w:hAnsi="Arial" w:cs="Arial"/>
                <w:sz w:val="20"/>
                <w:szCs w:val="20"/>
              </w:rPr>
            </w:pPr>
            <w:r>
              <w:rPr>
                <w:rFonts w:ascii="Arial" w:hAnsi="Arial" w:cs="Arial"/>
                <w:sz w:val="20"/>
                <w:szCs w:val="20"/>
              </w:rPr>
              <w:t>in each of the Consultant’s [hard copy, electronic] documents made or obtained by the Consultant for its Services,</w:t>
            </w:r>
          </w:p>
        </w:tc>
      </w:tr>
      <w:tr w:rsidR="00311686" w14:paraId="4FBC083F" w14:textId="77777777" w:rsidTr="00D655EA">
        <w:tc>
          <w:tcPr>
            <w:tcW w:w="567" w:type="dxa"/>
          </w:tcPr>
          <w:p w14:paraId="4FBC083D" w14:textId="77777777" w:rsidR="00311686" w:rsidRDefault="00311686">
            <w:pPr>
              <w:pStyle w:val="subnumber"/>
            </w:pPr>
            <w:r>
              <w:t>8</w:t>
            </w:r>
          </w:p>
        </w:tc>
        <w:tc>
          <w:tcPr>
            <w:tcW w:w="8467" w:type="dxa"/>
          </w:tcPr>
          <w:p w14:paraId="4FBC083E" w14:textId="77777777" w:rsidR="00311686" w:rsidRDefault="00311686">
            <w:pPr>
              <w:pStyle w:val="endsentence"/>
              <w:rPr>
                <w:rFonts w:ascii="Arial" w:hAnsi="Arial"/>
                <w:sz w:val="20"/>
              </w:rPr>
            </w:pPr>
            <w:proofErr w:type="gramStart"/>
            <w:r>
              <w:rPr>
                <w:rFonts w:ascii="Arial" w:hAnsi="Arial"/>
                <w:sz w:val="20"/>
              </w:rPr>
              <w:t>except</w:t>
            </w:r>
            <w:proofErr w:type="gramEnd"/>
            <w:r>
              <w:rPr>
                <w:rFonts w:ascii="Arial" w:hAnsi="Arial"/>
                <w:sz w:val="20"/>
              </w:rPr>
              <w:t xml:space="preserve"> its internal office notes, memos, emails.</w:t>
            </w:r>
          </w:p>
        </w:tc>
      </w:tr>
      <w:tr w:rsidR="00311686" w14:paraId="4FBC0842" w14:textId="77777777" w:rsidTr="00D655EA">
        <w:tc>
          <w:tcPr>
            <w:tcW w:w="567" w:type="dxa"/>
          </w:tcPr>
          <w:p w14:paraId="4FBC0840" w14:textId="77777777" w:rsidR="00311686" w:rsidRDefault="00311686">
            <w:pPr>
              <w:pStyle w:val="subnumber"/>
            </w:pPr>
            <w:r>
              <w:t>9</w:t>
            </w:r>
          </w:p>
        </w:tc>
        <w:tc>
          <w:tcPr>
            <w:tcW w:w="8467" w:type="dxa"/>
          </w:tcPr>
          <w:p w14:paraId="4FBC0841" w14:textId="77777777" w:rsidR="00311686" w:rsidRDefault="00311686">
            <w:pPr>
              <w:pStyle w:val="BlockText"/>
              <w:rPr>
                <w:rFonts w:ascii="Arial" w:hAnsi="Arial" w:cs="Arial"/>
                <w:sz w:val="20"/>
                <w:szCs w:val="20"/>
              </w:rPr>
            </w:pPr>
            <w:r>
              <w:rPr>
                <w:rFonts w:ascii="Arial" w:hAnsi="Arial" w:cs="Arial"/>
                <w:sz w:val="20"/>
                <w:szCs w:val="20"/>
              </w:rPr>
              <w:t>The granted rights are a royalty-free, perpetual, non-exclusive, irrevocable, assignable, licence to reproduce, use, the documents in connection with the Project [before or after its completion],</w:t>
            </w:r>
          </w:p>
        </w:tc>
      </w:tr>
      <w:tr w:rsidR="00311686" w14:paraId="4FBC0845" w14:textId="77777777" w:rsidTr="00D655EA">
        <w:tc>
          <w:tcPr>
            <w:tcW w:w="567" w:type="dxa"/>
          </w:tcPr>
          <w:p w14:paraId="4FBC0843" w14:textId="77777777" w:rsidR="00311686" w:rsidRDefault="00311686">
            <w:pPr>
              <w:pStyle w:val="subnumber"/>
            </w:pPr>
            <w:r>
              <w:t>10</w:t>
            </w:r>
          </w:p>
        </w:tc>
        <w:tc>
          <w:tcPr>
            <w:tcW w:w="8467" w:type="dxa"/>
          </w:tcPr>
          <w:p w14:paraId="4FBC0844" w14:textId="77777777" w:rsidR="00311686" w:rsidRDefault="00311686">
            <w:pPr>
              <w:pStyle w:val="BlockText"/>
              <w:spacing w:after="60"/>
              <w:rPr>
                <w:rFonts w:ascii="Arial" w:hAnsi="Arial" w:cs="Arial"/>
                <w:sz w:val="20"/>
                <w:szCs w:val="20"/>
              </w:rPr>
            </w:pPr>
            <w:r>
              <w:rPr>
                <w:rFonts w:ascii="Arial" w:hAnsi="Arial" w:cs="Arial"/>
                <w:sz w:val="20"/>
                <w:szCs w:val="20"/>
              </w:rPr>
              <w:t xml:space="preserve">any other projects within </w:t>
            </w:r>
            <w:r>
              <w:rPr>
                <w:rFonts w:ascii="Arial" w:hAnsi="Arial" w:cs="Arial"/>
                <w:sz w:val="16"/>
                <w:szCs w:val="16"/>
              </w:rPr>
              <w:t>13,14;</w:t>
            </w:r>
          </w:p>
        </w:tc>
      </w:tr>
      <w:tr w:rsidR="00311686" w14:paraId="4FBC0848" w14:textId="77777777" w:rsidTr="00D655EA">
        <w:tc>
          <w:tcPr>
            <w:tcW w:w="567" w:type="dxa"/>
          </w:tcPr>
          <w:p w14:paraId="4FBC0846" w14:textId="77777777" w:rsidR="00311686" w:rsidRDefault="00311686">
            <w:pPr>
              <w:pStyle w:val="subnumber"/>
            </w:pPr>
            <w:r>
              <w:t>11</w:t>
            </w:r>
          </w:p>
        </w:tc>
        <w:tc>
          <w:tcPr>
            <w:tcW w:w="8467" w:type="dxa"/>
          </w:tcPr>
          <w:p w14:paraId="4FBC0847" w14:textId="77777777" w:rsidR="00311686" w:rsidRDefault="00311686">
            <w:pPr>
              <w:pStyle w:val="BlockText"/>
              <w:spacing w:after="120"/>
              <w:rPr>
                <w:rFonts w:ascii="Arial" w:hAnsi="Arial" w:cs="Arial"/>
                <w:sz w:val="20"/>
                <w:szCs w:val="20"/>
              </w:rPr>
            </w:pPr>
            <w:proofErr w:type="gramStart"/>
            <w:r>
              <w:rPr>
                <w:rFonts w:ascii="Arial" w:hAnsi="Arial" w:cs="Arial"/>
                <w:sz w:val="20"/>
                <w:szCs w:val="20"/>
              </w:rPr>
              <w:t>or</w:t>
            </w:r>
            <w:proofErr w:type="gramEnd"/>
            <w:r>
              <w:rPr>
                <w:rFonts w:ascii="Arial" w:hAnsi="Arial" w:cs="Arial"/>
                <w:sz w:val="20"/>
                <w:szCs w:val="20"/>
              </w:rPr>
              <w:t xml:space="preserve"> instead of that licence, if so Scheduled, transfer to the Client of the Consultant’s ownership, copyright, in the documents.</w:t>
            </w:r>
          </w:p>
        </w:tc>
      </w:tr>
      <w:tr w:rsidR="00311686" w14:paraId="4FBC084B" w14:textId="77777777" w:rsidTr="00D655EA">
        <w:tc>
          <w:tcPr>
            <w:tcW w:w="567" w:type="dxa"/>
          </w:tcPr>
          <w:p w14:paraId="4FBC0849" w14:textId="77777777" w:rsidR="00311686" w:rsidRDefault="00311686">
            <w:pPr>
              <w:pStyle w:val="subnumber"/>
            </w:pPr>
            <w:r>
              <w:t>12</w:t>
            </w:r>
          </w:p>
        </w:tc>
        <w:tc>
          <w:tcPr>
            <w:tcW w:w="8467" w:type="dxa"/>
          </w:tcPr>
          <w:p w14:paraId="4FBC084A" w14:textId="77777777" w:rsidR="00311686" w:rsidRDefault="00311686">
            <w:pPr>
              <w:pStyle w:val="BlockText"/>
              <w:rPr>
                <w:rFonts w:ascii="Arial" w:hAnsi="Arial" w:cs="Arial"/>
                <w:sz w:val="20"/>
                <w:szCs w:val="20"/>
              </w:rPr>
            </w:pPr>
            <w:r>
              <w:rPr>
                <w:rFonts w:ascii="Arial" w:hAnsi="Arial" w:cs="Arial"/>
                <w:sz w:val="20"/>
                <w:szCs w:val="20"/>
              </w:rPr>
              <w:t>The applicable rights apply from the start of the Services or the Consultant subsequently acquiring ownership, copyright.</w:t>
            </w:r>
          </w:p>
        </w:tc>
      </w:tr>
    </w:tbl>
    <w:p w14:paraId="4FBC084C" w14:textId="77777777" w:rsidR="00311686" w:rsidRDefault="00311686">
      <w:pPr>
        <w:pStyle w:val="Heading6"/>
        <w:rPr>
          <w:rFonts w:ascii="Arial" w:hAnsi="Arial" w:cs="Arial"/>
          <w:color w:val="auto"/>
          <w:sz w:val="20"/>
          <w:szCs w:val="20"/>
        </w:rPr>
      </w:pPr>
      <w:bookmarkStart w:id="171" w:name="_Toc9260393"/>
      <w:bookmarkStart w:id="172" w:name="_Toc153249421"/>
      <w:bookmarkStart w:id="173" w:name="_Toc155772228"/>
      <w:r>
        <w:rPr>
          <w:rFonts w:ascii="Arial" w:hAnsi="Arial" w:cs="Arial"/>
          <w:color w:val="auto"/>
          <w:sz w:val="20"/>
          <w:szCs w:val="20"/>
        </w:rPr>
        <w:lastRenderedPageBreak/>
        <w:t>Design features</w:t>
      </w:r>
      <w:bookmarkEnd w:id="171"/>
      <w:r>
        <w:rPr>
          <w:rFonts w:ascii="Arial" w:hAnsi="Arial" w:cs="Arial"/>
          <w:color w:val="auto"/>
          <w:sz w:val="20"/>
          <w:szCs w:val="20"/>
        </w:rPr>
        <w:t xml:space="preserve"> </w:t>
      </w:r>
      <w:bookmarkEnd w:id="172"/>
      <w:bookmarkEnd w:id="173"/>
    </w:p>
    <w:tbl>
      <w:tblPr>
        <w:tblW w:w="0" w:type="auto"/>
        <w:tblInd w:w="330" w:type="dxa"/>
        <w:tblCellMar>
          <w:left w:w="0" w:type="dxa"/>
        </w:tblCellMar>
        <w:tblLook w:val="01E0" w:firstRow="1" w:lastRow="1" w:firstColumn="1" w:lastColumn="1" w:noHBand="0" w:noVBand="0"/>
      </w:tblPr>
      <w:tblGrid>
        <w:gridCol w:w="548"/>
        <w:gridCol w:w="8476"/>
      </w:tblGrid>
      <w:tr w:rsidR="00311686" w14:paraId="4FBC084F" w14:textId="77777777">
        <w:tc>
          <w:tcPr>
            <w:tcW w:w="550" w:type="dxa"/>
          </w:tcPr>
          <w:p w14:paraId="4FBC084D" w14:textId="77777777" w:rsidR="00311686" w:rsidRDefault="00311686">
            <w:pPr>
              <w:pStyle w:val="subnumber"/>
            </w:pPr>
            <w:r>
              <w:t>13</w:t>
            </w:r>
          </w:p>
        </w:tc>
        <w:tc>
          <w:tcPr>
            <w:tcW w:w="8582" w:type="dxa"/>
          </w:tcPr>
          <w:p w14:paraId="4FBC084E" w14:textId="77777777" w:rsidR="00311686" w:rsidRDefault="00311686">
            <w:pPr>
              <w:pStyle w:val="BlockText"/>
              <w:rPr>
                <w:rFonts w:ascii="Arial" w:hAnsi="Arial" w:cs="Arial"/>
                <w:sz w:val="20"/>
                <w:szCs w:val="20"/>
              </w:rPr>
            </w:pPr>
            <w:r>
              <w:rPr>
                <w:rFonts w:ascii="Arial" w:hAnsi="Arial" w:cs="Arial"/>
                <w:sz w:val="20"/>
                <w:szCs w:val="20"/>
              </w:rPr>
              <w:t>The Client may reproduce [all or any] design features of the Project</w:t>
            </w:r>
          </w:p>
        </w:tc>
      </w:tr>
      <w:tr w:rsidR="00311686" w14:paraId="4FBC0852" w14:textId="77777777">
        <w:tc>
          <w:tcPr>
            <w:tcW w:w="550" w:type="dxa"/>
          </w:tcPr>
          <w:p w14:paraId="4FBC0850" w14:textId="77777777" w:rsidR="00311686" w:rsidRDefault="00311686">
            <w:pPr>
              <w:pStyle w:val="subnumber"/>
            </w:pPr>
            <w:r>
              <w:t>14</w:t>
            </w:r>
          </w:p>
        </w:tc>
        <w:tc>
          <w:tcPr>
            <w:tcW w:w="8582" w:type="dxa"/>
          </w:tcPr>
          <w:p w14:paraId="4FBC0851" w14:textId="77777777" w:rsidR="00311686" w:rsidRDefault="00311686">
            <w:pPr>
              <w:pStyle w:val="BlockText"/>
              <w:spacing w:after="60"/>
              <w:rPr>
                <w:rFonts w:ascii="Arial" w:hAnsi="Arial" w:cs="Arial"/>
                <w:sz w:val="20"/>
                <w:szCs w:val="20"/>
              </w:rPr>
            </w:pPr>
            <w:r>
              <w:rPr>
                <w:rFonts w:ascii="Arial" w:hAnsi="Arial" w:cs="Arial"/>
                <w:sz w:val="20"/>
                <w:szCs w:val="20"/>
              </w:rPr>
              <w:t>for any individual project, type of project, identified in Schedule A.</w:t>
            </w:r>
          </w:p>
        </w:tc>
      </w:tr>
    </w:tbl>
    <w:p w14:paraId="4FBC0853" w14:textId="77777777" w:rsidR="00311686" w:rsidRDefault="00311686">
      <w:pPr>
        <w:pStyle w:val="Heading6"/>
        <w:rPr>
          <w:rFonts w:ascii="Arial" w:hAnsi="Arial" w:cs="Arial"/>
          <w:color w:val="auto"/>
          <w:sz w:val="20"/>
          <w:szCs w:val="20"/>
        </w:rPr>
      </w:pPr>
      <w:bookmarkStart w:id="174" w:name="_Toc153249422"/>
      <w:bookmarkStart w:id="175" w:name="_Toc155772229"/>
      <w:bookmarkStart w:id="176" w:name="_Toc9260394"/>
      <w:r>
        <w:rPr>
          <w:rFonts w:ascii="Arial" w:hAnsi="Arial" w:cs="Arial"/>
          <w:color w:val="auto"/>
          <w:sz w:val="20"/>
          <w:szCs w:val="20"/>
        </w:rPr>
        <w:t>Payment</w:t>
      </w:r>
      <w:bookmarkEnd w:id="174"/>
      <w:bookmarkEnd w:id="175"/>
      <w:bookmarkEnd w:id="176"/>
    </w:p>
    <w:tbl>
      <w:tblPr>
        <w:tblW w:w="0" w:type="auto"/>
        <w:tblInd w:w="330" w:type="dxa"/>
        <w:tblLook w:val="01E0" w:firstRow="1" w:lastRow="1" w:firstColumn="1" w:lastColumn="1" w:noHBand="0" w:noVBand="0"/>
      </w:tblPr>
      <w:tblGrid>
        <w:gridCol w:w="548"/>
        <w:gridCol w:w="8476"/>
      </w:tblGrid>
      <w:tr w:rsidR="00311686" w14:paraId="4FBC0856" w14:textId="77777777">
        <w:tc>
          <w:tcPr>
            <w:tcW w:w="550" w:type="dxa"/>
            <w:tcMar>
              <w:left w:w="0" w:type="dxa"/>
            </w:tcMar>
          </w:tcPr>
          <w:p w14:paraId="4FBC0854" w14:textId="77777777" w:rsidR="00311686" w:rsidRDefault="00311686">
            <w:pPr>
              <w:pStyle w:val="subnumber"/>
            </w:pPr>
            <w:r>
              <w:t>15</w:t>
            </w:r>
          </w:p>
        </w:tc>
        <w:tc>
          <w:tcPr>
            <w:tcW w:w="8582" w:type="dxa"/>
          </w:tcPr>
          <w:p w14:paraId="4FBC0855" w14:textId="77777777" w:rsidR="00311686" w:rsidRDefault="00311686">
            <w:pPr>
              <w:pStyle w:val="endsentence"/>
              <w:spacing w:after="0"/>
              <w:rPr>
                <w:rFonts w:ascii="Arial" w:hAnsi="Arial" w:cs="Arial"/>
                <w:sz w:val="20"/>
                <w:szCs w:val="20"/>
              </w:rPr>
            </w:pPr>
            <w:r>
              <w:rPr>
                <w:rFonts w:ascii="Arial" w:hAnsi="Arial" w:cs="Arial"/>
                <w:sz w:val="20"/>
                <w:szCs w:val="20"/>
              </w:rPr>
              <w:t xml:space="preserve">Only payments entered in Schedule A [if any] are due by the Client to the Consultant for rights under this clause. </w:t>
            </w:r>
          </w:p>
        </w:tc>
      </w:tr>
    </w:tbl>
    <w:p w14:paraId="4FBC0857" w14:textId="77777777" w:rsidR="00311686" w:rsidRDefault="00311686">
      <w:pPr>
        <w:pStyle w:val="Heading6"/>
        <w:rPr>
          <w:rFonts w:ascii="Arial" w:hAnsi="Arial" w:cs="Arial"/>
          <w:color w:val="auto"/>
          <w:sz w:val="20"/>
          <w:szCs w:val="20"/>
        </w:rPr>
      </w:pPr>
      <w:bookmarkStart w:id="177" w:name="_Toc153249423"/>
      <w:bookmarkStart w:id="178" w:name="_Toc155772230"/>
      <w:bookmarkStart w:id="179" w:name="_Toc9260395"/>
      <w:r>
        <w:rPr>
          <w:rFonts w:ascii="Arial" w:hAnsi="Arial" w:cs="Arial"/>
          <w:color w:val="auto"/>
          <w:sz w:val="20"/>
          <w:szCs w:val="20"/>
        </w:rPr>
        <w:t>Confidential</w:t>
      </w:r>
      <w:bookmarkEnd w:id="177"/>
      <w:bookmarkEnd w:id="178"/>
      <w:r>
        <w:rPr>
          <w:rFonts w:ascii="Arial" w:hAnsi="Arial" w:cs="Arial"/>
          <w:color w:val="auto"/>
          <w:sz w:val="20"/>
          <w:szCs w:val="20"/>
        </w:rPr>
        <w:t>ity</w:t>
      </w:r>
      <w:bookmarkEnd w:id="179"/>
    </w:p>
    <w:tbl>
      <w:tblPr>
        <w:tblW w:w="0" w:type="auto"/>
        <w:tblInd w:w="330" w:type="dxa"/>
        <w:tblLook w:val="01E0" w:firstRow="1" w:lastRow="1" w:firstColumn="1" w:lastColumn="1" w:noHBand="0" w:noVBand="0"/>
      </w:tblPr>
      <w:tblGrid>
        <w:gridCol w:w="548"/>
        <w:gridCol w:w="8476"/>
      </w:tblGrid>
      <w:tr w:rsidR="00311686" w14:paraId="4FBC085A" w14:textId="77777777">
        <w:tc>
          <w:tcPr>
            <w:tcW w:w="550" w:type="dxa"/>
            <w:tcMar>
              <w:left w:w="0" w:type="dxa"/>
            </w:tcMar>
          </w:tcPr>
          <w:p w14:paraId="4FBC0858" w14:textId="77777777" w:rsidR="00311686" w:rsidRDefault="00311686">
            <w:pPr>
              <w:pStyle w:val="subnumber"/>
            </w:pPr>
            <w:r>
              <w:t>16</w:t>
            </w:r>
          </w:p>
        </w:tc>
        <w:tc>
          <w:tcPr>
            <w:tcW w:w="8582" w:type="dxa"/>
          </w:tcPr>
          <w:p w14:paraId="4FBC0859" w14:textId="77777777" w:rsidR="00311686" w:rsidRDefault="00311686">
            <w:pPr>
              <w:pStyle w:val="BlockText"/>
              <w:rPr>
                <w:rFonts w:ascii="Arial" w:hAnsi="Arial" w:cs="Arial"/>
                <w:sz w:val="20"/>
                <w:szCs w:val="20"/>
              </w:rPr>
            </w:pPr>
            <w:r>
              <w:rPr>
                <w:rFonts w:ascii="Arial" w:hAnsi="Arial" w:cs="Arial"/>
                <w:sz w:val="20"/>
                <w:szCs w:val="20"/>
              </w:rPr>
              <w:t>Each party agrees to treat the other’s documents as confidential [and so far as practicable cause their employees, agents, to do so]</w:t>
            </w:r>
          </w:p>
        </w:tc>
      </w:tr>
      <w:tr w:rsidR="00311686" w14:paraId="4FBC085D" w14:textId="77777777">
        <w:tc>
          <w:tcPr>
            <w:tcW w:w="550" w:type="dxa"/>
            <w:tcMar>
              <w:left w:w="0" w:type="dxa"/>
            </w:tcMar>
          </w:tcPr>
          <w:p w14:paraId="4FBC085B" w14:textId="77777777" w:rsidR="00311686" w:rsidRDefault="00311686">
            <w:pPr>
              <w:pStyle w:val="subnumber"/>
            </w:pPr>
            <w:r>
              <w:t>17</w:t>
            </w:r>
          </w:p>
        </w:tc>
        <w:tc>
          <w:tcPr>
            <w:tcW w:w="8582" w:type="dxa"/>
          </w:tcPr>
          <w:p w14:paraId="4FBC085C" w14:textId="77777777" w:rsidR="00311686" w:rsidRDefault="00311686">
            <w:pPr>
              <w:pStyle w:val="endsentence"/>
              <w:rPr>
                <w:rFonts w:ascii="Arial" w:hAnsi="Arial" w:cs="Arial"/>
                <w:sz w:val="20"/>
                <w:szCs w:val="20"/>
              </w:rPr>
            </w:pPr>
            <w:proofErr w:type="gramStart"/>
            <w:r>
              <w:rPr>
                <w:rFonts w:ascii="Arial" w:hAnsi="Arial" w:cs="Arial"/>
                <w:sz w:val="20"/>
                <w:szCs w:val="20"/>
              </w:rPr>
              <w:t>except</w:t>
            </w:r>
            <w:proofErr w:type="gramEnd"/>
            <w:r>
              <w:rPr>
                <w:rFonts w:ascii="Arial" w:hAnsi="Arial" w:cs="Arial"/>
                <w:sz w:val="20"/>
                <w:szCs w:val="20"/>
              </w:rPr>
              <w:t xml:space="preserve"> for disclosure required for the Services, or the Cl</w:t>
            </w:r>
            <w:r w:rsidR="0075562A">
              <w:rPr>
                <w:rFonts w:ascii="Arial" w:hAnsi="Arial" w:cs="Arial"/>
                <w:sz w:val="20"/>
                <w:szCs w:val="20"/>
              </w:rPr>
              <w:t xml:space="preserve">ient’s permitted use elsewhere </w:t>
            </w:r>
            <w:r>
              <w:rPr>
                <w:rFonts w:ascii="Arial" w:hAnsi="Arial" w:cs="Arial"/>
                <w:sz w:val="20"/>
                <w:szCs w:val="20"/>
              </w:rPr>
              <w:t xml:space="preserve">[or by law]. </w:t>
            </w:r>
          </w:p>
        </w:tc>
      </w:tr>
      <w:tr w:rsidR="00311686" w14:paraId="4FBC0860" w14:textId="77777777">
        <w:tc>
          <w:tcPr>
            <w:tcW w:w="550" w:type="dxa"/>
            <w:tcMar>
              <w:left w:w="0" w:type="dxa"/>
            </w:tcMar>
          </w:tcPr>
          <w:p w14:paraId="4FBC085E" w14:textId="77777777" w:rsidR="00311686" w:rsidRDefault="00311686">
            <w:pPr>
              <w:pStyle w:val="subnumber"/>
            </w:pPr>
            <w:r>
              <w:t>18</w:t>
            </w:r>
          </w:p>
        </w:tc>
        <w:tc>
          <w:tcPr>
            <w:tcW w:w="8582" w:type="dxa"/>
          </w:tcPr>
          <w:p w14:paraId="4FBC085F" w14:textId="77777777" w:rsidR="00311686" w:rsidRDefault="00311686">
            <w:pPr>
              <w:pStyle w:val="endsentence"/>
              <w:rPr>
                <w:rFonts w:ascii="Arial" w:hAnsi="Arial"/>
                <w:sz w:val="20"/>
              </w:rPr>
            </w:pPr>
            <w:r>
              <w:rPr>
                <w:rFonts w:ascii="Arial" w:hAnsi="Arial"/>
                <w:sz w:val="20"/>
              </w:rPr>
              <w:t>A party shall not cause or facilitate any publicity in the press or other media about the Services, Project, without the other’s consent if so Scheduled.</w:t>
            </w:r>
          </w:p>
        </w:tc>
      </w:tr>
      <w:tr w:rsidR="00311686" w14:paraId="4FBC0863" w14:textId="77777777">
        <w:tc>
          <w:tcPr>
            <w:tcW w:w="550" w:type="dxa"/>
            <w:tcMar>
              <w:left w:w="0" w:type="dxa"/>
            </w:tcMar>
          </w:tcPr>
          <w:p w14:paraId="4FBC0861" w14:textId="77777777" w:rsidR="00311686" w:rsidRDefault="00311686">
            <w:pPr>
              <w:pStyle w:val="subnumber"/>
            </w:pPr>
            <w:r>
              <w:t>19</w:t>
            </w:r>
          </w:p>
        </w:tc>
        <w:tc>
          <w:tcPr>
            <w:tcW w:w="8582" w:type="dxa"/>
          </w:tcPr>
          <w:p w14:paraId="4FBC0862" w14:textId="77777777" w:rsidR="00311686" w:rsidRDefault="00311686">
            <w:pPr>
              <w:pStyle w:val="endsentence"/>
              <w:spacing w:after="0"/>
              <w:rPr>
                <w:rFonts w:ascii="Arial" w:hAnsi="Arial" w:cs="Arial"/>
                <w:sz w:val="20"/>
                <w:szCs w:val="20"/>
              </w:rPr>
            </w:pPr>
            <w:r>
              <w:rPr>
                <w:rFonts w:ascii="Arial" w:hAnsi="Arial" w:cs="Arial"/>
                <w:sz w:val="20"/>
                <w:szCs w:val="20"/>
              </w:rPr>
              <w:t>In any case each party shall take all practicable action to ensure accuracy and balance in the publicity.</w:t>
            </w:r>
          </w:p>
        </w:tc>
      </w:tr>
    </w:tbl>
    <w:p w14:paraId="4FBC0864" w14:textId="77777777" w:rsidR="00311686" w:rsidRDefault="00311686">
      <w:pPr>
        <w:pStyle w:val="Heading6"/>
        <w:rPr>
          <w:rFonts w:ascii="Arial" w:hAnsi="Arial" w:cs="Arial"/>
          <w:color w:val="auto"/>
          <w:sz w:val="20"/>
          <w:szCs w:val="20"/>
        </w:rPr>
      </w:pPr>
      <w:bookmarkStart w:id="180" w:name="_Toc153249424"/>
      <w:bookmarkStart w:id="181" w:name="_Toc155772231"/>
      <w:bookmarkStart w:id="182" w:name="_Toc9260396"/>
      <w:r>
        <w:rPr>
          <w:rFonts w:ascii="Arial" w:hAnsi="Arial" w:cs="Arial"/>
          <w:color w:val="auto"/>
          <w:sz w:val="20"/>
          <w:szCs w:val="20"/>
        </w:rPr>
        <w:t>Security, access</w:t>
      </w:r>
      <w:bookmarkEnd w:id="180"/>
      <w:bookmarkEnd w:id="181"/>
      <w:bookmarkEnd w:id="182"/>
      <w:r>
        <w:rPr>
          <w:rFonts w:ascii="Arial" w:hAnsi="Arial" w:cs="Arial"/>
          <w:color w:val="auto"/>
          <w:sz w:val="20"/>
          <w:szCs w:val="20"/>
        </w:rPr>
        <w:t xml:space="preserve"> </w:t>
      </w:r>
    </w:p>
    <w:tbl>
      <w:tblPr>
        <w:tblW w:w="0" w:type="auto"/>
        <w:tblInd w:w="330" w:type="dxa"/>
        <w:tblLook w:val="01E0" w:firstRow="1" w:lastRow="1" w:firstColumn="1" w:lastColumn="1" w:noHBand="0" w:noVBand="0"/>
      </w:tblPr>
      <w:tblGrid>
        <w:gridCol w:w="548"/>
        <w:gridCol w:w="8476"/>
      </w:tblGrid>
      <w:tr w:rsidR="00311686" w14:paraId="4FBC0867" w14:textId="77777777" w:rsidTr="007B1C40">
        <w:tc>
          <w:tcPr>
            <w:tcW w:w="548" w:type="dxa"/>
            <w:tcMar>
              <w:left w:w="0" w:type="dxa"/>
            </w:tcMar>
          </w:tcPr>
          <w:p w14:paraId="4FBC0865" w14:textId="77777777" w:rsidR="00311686" w:rsidRDefault="00311686">
            <w:pPr>
              <w:pStyle w:val="subnumber"/>
            </w:pPr>
            <w:r>
              <w:t>20</w:t>
            </w:r>
          </w:p>
        </w:tc>
        <w:tc>
          <w:tcPr>
            <w:tcW w:w="8476" w:type="dxa"/>
          </w:tcPr>
          <w:p w14:paraId="4FBC0866" w14:textId="77777777" w:rsidR="00311686" w:rsidRDefault="00311686">
            <w:pPr>
              <w:pStyle w:val="endsentence"/>
              <w:rPr>
                <w:rFonts w:ascii="Arial" w:hAnsi="Arial" w:cs="Arial"/>
                <w:sz w:val="20"/>
                <w:szCs w:val="20"/>
              </w:rPr>
            </w:pPr>
            <w:r>
              <w:rPr>
                <w:rFonts w:ascii="Arial" w:hAnsi="Arial" w:cs="Arial"/>
                <w:sz w:val="20"/>
                <w:szCs w:val="20"/>
              </w:rPr>
              <w:t xml:space="preserve">The Client shall give the Consultant access to the documents identified in </w:t>
            </w:r>
            <w:r>
              <w:rPr>
                <w:rFonts w:ascii="Arial" w:hAnsi="Arial" w:cs="Arial"/>
                <w:sz w:val="16"/>
                <w:szCs w:val="16"/>
              </w:rPr>
              <w:t>7</w:t>
            </w:r>
            <w:r>
              <w:rPr>
                <w:rFonts w:ascii="Arial" w:hAnsi="Arial" w:cs="Arial"/>
                <w:sz w:val="20"/>
                <w:szCs w:val="20"/>
              </w:rPr>
              <w:t xml:space="preserve"> above that it needs for performing the Services.</w:t>
            </w:r>
          </w:p>
        </w:tc>
      </w:tr>
      <w:tr w:rsidR="00311686" w14:paraId="4FBC086A" w14:textId="77777777" w:rsidTr="007B1C40">
        <w:tc>
          <w:tcPr>
            <w:tcW w:w="548" w:type="dxa"/>
            <w:tcMar>
              <w:left w:w="0" w:type="dxa"/>
            </w:tcMar>
          </w:tcPr>
          <w:p w14:paraId="4FBC0868" w14:textId="77777777" w:rsidR="00311686" w:rsidRDefault="00311686">
            <w:pPr>
              <w:pStyle w:val="subnumber"/>
            </w:pPr>
            <w:r>
              <w:t>21</w:t>
            </w:r>
          </w:p>
        </w:tc>
        <w:tc>
          <w:tcPr>
            <w:tcW w:w="8476" w:type="dxa"/>
          </w:tcPr>
          <w:p w14:paraId="4FBC0869" w14:textId="77777777" w:rsidR="00311686" w:rsidRDefault="00311686">
            <w:pPr>
              <w:pStyle w:val="BlockText"/>
              <w:rPr>
                <w:rFonts w:ascii="Arial" w:hAnsi="Arial" w:cs="Arial"/>
                <w:sz w:val="20"/>
                <w:szCs w:val="20"/>
              </w:rPr>
            </w:pPr>
            <w:r>
              <w:rPr>
                <w:rFonts w:ascii="Arial" w:hAnsi="Arial" w:cs="Arial"/>
                <w:sz w:val="20"/>
                <w:szCs w:val="20"/>
              </w:rPr>
              <w:t>While they are in the Consultant’s control it shall secure the documents against loss, damage, unauthorized access;</w:t>
            </w:r>
          </w:p>
        </w:tc>
      </w:tr>
      <w:tr w:rsidR="00311686" w14:paraId="4FBC086D" w14:textId="77777777" w:rsidTr="007B1C40">
        <w:tc>
          <w:tcPr>
            <w:tcW w:w="548" w:type="dxa"/>
            <w:tcMar>
              <w:left w:w="0" w:type="dxa"/>
            </w:tcMar>
          </w:tcPr>
          <w:p w14:paraId="4FBC086B" w14:textId="77777777" w:rsidR="00311686" w:rsidRDefault="00311686">
            <w:pPr>
              <w:pStyle w:val="subnumber"/>
            </w:pPr>
            <w:r>
              <w:t>22</w:t>
            </w:r>
          </w:p>
        </w:tc>
        <w:tc>
          <w:tcPr>
            <w:tcW w:w="8476" w:type="dxa"/>
          </w:tcPr>
          <w:p w14:paraId="4FBC086C" w14:textId="77777777" w:rsidR="00311686" w:rsidRDefault="00311686">
            <w:pPr>
              <w:pStyle w:val="BlockText"/>
              <w:rPr>
                <w:rFonts w:ascii="Arial" w:hAnsi="Arial" w:cs="Arial"/>
                <w:sz w:val="20"/>
                <w:szCs w:val="20"/>
              </w:rPr>
            </w:pPr>
            <w:r>
              <w:rPr>
                <w:rFonts w:ascii="Arial" w:hAnsi="Arial" w:cs="Arial"/>
                <w:sz w:val="20"/>
                <w:szCs w:val="20"/>
              </w:rPr>
              <w:t>on request, give the Client, its nominees, access to them,</w:t>
            </w:r>
          </w:p>
        </w:tc>
      </w:tr>
      <w:tr w:rsidR="00311686" w14:paraId="4FBC0870" w14:textId="77777777" w:rsidTr="007B1C40">
        <w:tc>
          <w:tcPr>
            <w:tcW w:w="548" w:type="dxa"/>
            <w:tcMar>
              <w:left w:w="0" w:type="dxa"/>
            </w:tcMar>
          </w:tcPr>
          <w:p w14:paraId="4FBC086E" w14:textId="77777777" w:rsidR="00311686" w:rsidRDefault="00311686">
            <w:pPr>
              <w:pStyle w:val="subnumber"/>
            </w:pPr>
            <w:r>
              <w:t>23</w:t>
            </w:r>
          </w:p>
        </w:tc>
        <w:tc>
          <w:tcPr>
            <w:tcW w:w="8476" w:type="dxa"/>
          </w:tcPr>
          <w:p w14:paraId="4FBC086F" w14:textId="77777777" w:rsidR="00311686" w:rsidRDefault="00311686">
            <w:pPr>
              <w:pStyle w:val="endsentence"/>
              <w:rPr>
                <w:rFonts w:ascii="Arial" w:hAnsi="Arial" w:cs="Arial"/>
                <w:sz w:val="20"/>
                <w:szCs w:val="20"/>
              </w:rPr>
            </w:pPr>
            <w:proofErr w:type="gramStart"/>
            <w:r>
              <w:rPr>
                <w:rFonts w:ascii="Arial" w:hAnsi="Arial" w:cs="Arial"/>
                <w:sz w:val="20"/>
                <w:szCs w:val="20"/>
              </w:rPr>
              <w:t>copies</w:t>
            </w:r>
            <w:proofErr w:type="gramEnd"/>
            <w:r>
              <w:rPr>
                <w:rFonts w:ascii="Arial" w:hAnsi="Arial" w:cs="Arial"/>
                <w:sz w:val="20"/>
                <w:szCs w:val="20"/>
              </w:rPr>
              <w:t xml:space="preserve"> at cost.</w:t>
            </w:r>
          </w:p>
        </w:tc>
      </w:tr>
      <w:tr w:rsidR="00311686" w14:paraId="4FBC0873" w14:textId="77777777" w:rsidTr="007B1C40">
        <w:tc>
          <w:tcPr>
            <w:tcW w:w="548" w:type="dxa"/>
            <w:tcMar>
              <w:left w:w="0" w:type="dxa"/>
            </w:tcMar>
          </w:tcPr>
          <w:p w14:paraId="4FBC0871" w14:textId="77777777" w:rsidR="00311686" w:rsidRDefault="00311686">
            <w:pPr>
              <w:pStyle w:val="subnumber"/>
            </w:pPr>
            <w:r>
              <w:t>24</w:t>
            </w:r>
          </w:p>
        </w:tc>
        <w:tc>
          <w:tcPr>
            <w:tcW w:w="8476" w:type="dxa"/>
          </w:tcPr>
          <w:p w14:paraId="4FBC0872" w14:textId="77777777" w:rsidR="00311686" w:rsidRDefault="00311686">
            <w:pPr>
              <w:pStyle w:val="endsentence"/>
              <w:rPr>
                <w:rFonts w:ascii="Arial" w:hAnsi="Arial" w:cs="Arial"/>
                <w:sz w:val="20"/>
                <w:szCs w:val="20"/>
              </w:rPr>
            </w:pPr>
            <w:r>
              <w:rPr>
                <w:rFonts w:ascii="Arial" w:hAnsi="Arial" w:cs="Arial"/>
                <w:sz w:val="20"/>
                <w:szCs w:val="20"/>
              </w:rPr>
              <w:t xml:space="preserve">At the end of the Services the Consultant shall give the documents to the Client, store, </w:t>
            </w:r>
            <w:proofErr w:type="gramStart"/>
            <w:r>
              <w:rPr>
                <w:rFonts w:ascii="Arial" w:hAnsi="Arial" w:cs="Arial"/>
                <w:sz w:val="20"/>
                <w:szCs w:val="20"/>
              </w:rPr>
              <w:t>destroy</w:t>
            </w:r>
            <w:proofErr w:type="gramEnd"/>
            <w:r>
              <w:rPr>
                <w:rFonts w:ascii="Arial" w:hAnsi="Arial" w:cs="Arial"/>
                <w:sz w:val="20"/>
                <w:szCs w:val="20"/>
              </w:rPr>
              <w:t>, them, as instructed by the Client [subject to any legal duties of preservation].</w:t>
            </w:r>
          </w:p>
        </w:tc>
      </w:tr>
      <w:tr w:rsidR="00311686" w14:paraId="4FBC0876" w14:textId="77777777" w:rsidTr="007B1C40">
        <w:tc>
          <w:tcPr>
            <w:tcW w:w="548" w:type="dxa"/>
            <w:tcMar>
              <w:left w:w="0" w:type="dxa"/>
            </w:tcMar>
          </w:tcPr>
          <w:p w14:paraId="4FBC0874" w14:textId="77777777" w:rsidR="00311686" w:rsidRDefault="00311686">
            <w:pPr>
              <w:pStyle w:val="subnumber"/>
            </w:pPr>
            <w:r>
              <w:t>25</w:t>
            </w:r>
          </w:p>
        </w:tc>
        <w:tc>
          <w:tcPr>
            <w:tcW w:w="8476" w:type="dxa"/>
          </w:tcPr>
          <w:p w14:paraId="4FBC0875" w14:textId="77777777" w:rsidR="00311686" w:rsidRDefault="00311686">
            <w:pPr>
              <w:pStyle w:val="endsentence"/>
              <w:rPr>
                <w:rFonts w:ascii="Arial" w:hAnsi="Arial" w:cs="Arial"/>
                <w:sz w:val="20"/>
                <w:szCs w:val="20"/>
              </w:rPr>
            </w:pPr>
            <w:r>
              <w:rPr>
                <w:rFonts w:ascii="Arial" w:hAnsi="Arial" w:cs="Arial"/>
                <w:sz w:val="20"/>
                <w:szCs w:val="20"/>
              </w:rPr>
              <w:t>The Consultant has no lien on documents for payment due to it from the Client.</w:t>
            </w:r>
          </w:p>
        </w:tc>
      </w:tr>
      <w:tr w:rsidR="00311686" w14:paraId="4FBC0879" w14:textId="77777777" w:rsidTr="007B1C40">
        <w:tc>
          <w:tcPr>
            <w:tcW w:w="548" w:type="dxa"/>
            <w:tcMar>
              <w:left w:w="0" w:type="dxa"/>
            </w:tcMar>
          </w:tcPr>
          <w:p w14:paraId="4FBC0877" w14:textId="77777777" w:rsidR="00311686" w:rsidRDefault="00311686">
            <w:pPr>
              <w:pStyle w:val="subnumber"/>
            </w:pPr>
            <w:r>
              <w:t>26</w:t>
            </w:r>
          </w:p>
        </w:tc>
        <w:tc>
          <w:tcPr>
            <w:tcW w:w="8476" w:type="dxa"/>
          </w:tcPr>
          <w:p w14:paraId="4FBC0878" w14:textId="77777777" w:rsidR="007B1C40" w:rsidRDefault="00311686" w:rsidP="007B1C40">
            <w:pPr>
              <w:pStyle w:val="endsentence"/>
              <w:spacing w:after="0"/>
              <w:rPr>
                <w:rFonts w:ascii="Arial" w:hAnsi="Arial" w:cs="Arial"/>
                <w:sz w:val="20"/>
                <w:szCs w:val="20"/>
              </w:rPr>
            </w:pPr>
            <w:r>
              <w:rPr>
                <w:rFonts w:ascii="Arial" w:hAnsi="Arial" w:cs="Arial"/>
                <w:sz w:val="20"/>
                <w:szCs w:val="20"/>
              </w:rPr>
              <w:t>The Consultant shall indemnify the Client in respect of any loss, damage or liability whatsoever arising from any infringement of any third party’s intellectual property rights due to use by the Client in good faith of information, documents, obtained from the Consultant.</w:t>
            </w:r>
          </w:p>
        </w:tc>
      </w:tr>
    </w:tbl>
    <w:p w14:paraId="1DC806F3" w14:textId="77777777" w:rsidR="004C2090" w:rsidRDefault="004C2090"/>
    <w:tbl>
      <w:tblPr>
        <w:tblW w:w="0" w:type="auto"/>
        <w:tblInd w:w="330" w:type="dxa"/>
        <w:tblLook w:val="01E0" w:firstRow="1" w:lastRow="1" w:firstColumn="1" w:lastColumn="1" w:noHBand="0" w:noVBand="0"/>
      </w:tblPr>
      <w:tblGrid>
        <w:gridCol w:w="548"/>
        <w:gridCol w:w="8476"/>
      </w:tblGrid>
      <w:tr w:rsidR="007B1C40" w:rsidRPr="004C2090" w14:paraId="4FBC087B" w14:textId="77777777" w:rsidTr="007B1C40">
        <w:tc>
          <w:tcPr>
            <w:tcW w:w="9024" w:type="dxa"/>
            <w:gridSpan w:val="2"/>
            <w:tcMar>
              <w:left w:w="0" w:type="dxa"/>
            </w:tcMar>
          </w:tcPr>
          <w:p w14:paraId="4FBC087A" w14:textId="77777777" w:rsidR="007B1C40" w:rsidRPr="00D655EA" w:rsidRDefault="007B1C40" w:rsidP="00D655EA">
            <w:pPr>
              <w:pStyle w:val="Heading6"/>
              <w:ind w:left="0"/>
              <w:rPr>
                <w:rFonts w:ascii="Arial" w:hAnsi="Arial"/>
                <w:b w:val="0"/>
                <w:bCs/>
                <w:i w:val="0"/>
                <w:iCs/>
                <w:sz w:val="20"/>
              </w:rPr>
            </w:pPr>
            <w:bookmarkStart w:id="183" w:name="_Toc9260397"/>
            <w:r w:rsidRPr="00D655EA">
              <w:rPr>
                <w:rFonts w:ascii="Arial" w:hAnsi="Arial"/>
                <w:bCs/>
                <w:iCs/>
                <w:color w:val="auto"/>
                <w:sz w:val="20"/>
              </w:rPr>
              <w:t>Data Protection</w:t>
            </w:r>
            <w:bookmarkEnd w:id="183"/>
          </w:p>
        </w:tc>
      </w:tr>
      <w:tr w:rsidR="007B1C40" w14:paraId="4FBC087E" w14:textId="77777777" w:rsidTr="007B1C40">
        <w:tc>
          <w:tcPr>
            <w:tcW w:w="548" w:type="dxa"/>
            <w:tcMar>
              <w:left w:w="0" w:type="dxa"/>
            </w:tcMar>
          </w:tcPr>
          <w:p w14:paraId="4FBC087C" w14:textId="77777777" w:rsidR="007B1C40" w:rsidRDefault="007B1C40">
            <w:pPr>
              <w:pStyle w:val="subnumber"/>
            </w:pPr>
            <w:r>
              <w:t>27</w:t>
            </w:r>
          </w:p>
        </w:tc>
        <w:tc>
          <w:tcPr>
            <w:tcW w:w="8476" w:type="dxa"/>
          </w:tcPr>
          <w:p w14:paraId="4FBC087D" w14:textId="155063E5" w:rsidR="007B1C40" w:rsidRPr="0071198F" w:rsidRDefault="007B1C40">
            <w:pPr>
              <w:pStyle w:val="endsentence"/>
              <w:spacing w:after="0"/>
              <w:rPr>
                <w:rFonts w:ascii="Arial" w:hAnsi="Arial" w:cs="Arial"/>
                <w:sz w:val="20"/>
                <w:szCs w:val="20"/>
              </w:rPr>
            </w:pPr>
            <w:r w:rsidRPr="00663273">
              <w:rPr>
                <w:rFonts w:ascii="Arial" w:hAnsi="Arial" w:cs="Arial"/>
                <w:sz w:val="20"/>
                <w:szCs w:val="20"/>
              </w:rPr>
              <w:t xml:space="preserve">Personal Data shall have the meaning set out in the General Data Protection Regulation in respect of any such personal data processed on behalf of the Client. </w:t>
            </w:r>
          </w:p>
        </w:tc>
      </w:tr>
      <w:tr w:rsidR="007B1C40" w14:paraId="4FBC0881" w14:textId="77777777" w:rsidTr="007B1C40">
        <w:tc>
          <w:tcPr>
            <w:tcW w:w="548" w:type="dxa"/>
            <w:tcMar>
              <w:left w:w="0" w:type="dxa"/>
            </w:tcMar>
          </w:tcPr>
          <w:p w14:paraId="4FBC087F" w14:textId="77777777" w:rsidR="007B1C40" w:rsidRDefault="0071198F">
            <w:pPr>
              <w:pStyle w:val="subnumber"/>
            </w:pPr>
            <w:r>
              <w:t>28</w:t>
            </w:r>
          </w:p>
        </w:tc>
        <w:tc>
          <w:tcPr>
            <w:tcW w:w="8476" w:type="dxa"/>
          </w:tcPr>
          <w:p w14:paraId="4FBC0880" w14:textId="481504A9" w:rsidR="007B1C40" w:rsidRPr="00663273" w:rsidRDefault="0071198F" w:rsidP="0071198F">
            <w:pPr>
              <w:pStyle w:val="MFNumLev1"/>
              <w:tabs>
                <w:tab w:val="clear" w:pos="0"/>
              </w:tabs>
              <w:ind w:left="0" w:firstLine="0"/>
              <w:rPr>
                <w:rFonts w:ascii="Arial" w:hAnsi="Arial" w:cs="Arial"/>
                <w:sz w:val="20"/>
              </w:rPr>
            </w:pPr>
            <w:r w:rsidRPr="00663273">
              <w:rPr>
                <w:rFonts w:ascii="Arial" w:hAnsi="Arial" w:cs="Arial"/>
                <w:sz w:val="20"/>
              </w:rPr>
              <w:t xml:space="preserve">Data </w:t>
            </w:r>
            <w:r w:rsidRPr="00663273">
              <w:rPr>
                <w:rFonts w:ascii="Arial" w:hAnsi="Arial" w:cs="Arial"/>
                <w:sz w:val="20"/>
                <w:lang w:val="en-US" w:eastAsia="en-IE"/>
              </w:rPr>
              <w:t>Protection</w:t>
            </w:r>
            <w:r w:rsidRPr="00663273">
              <w:rPr>
                <w:rFonts w:ascii="Arial" w:hAnsi="Arial" w:cs="Arial"/>
                <w:sz w:val="20"/>
              </w:rPr>
              <w:t xml:space="preserve"> Law </w:t>
            </w:r>
            <w:r w:rsidR="008A5038">
              <w:rPr>
                <w:rFonts w:ascii="Arial" w:hAnsi="Arial" w:cs="Arial"/>
                <w:sz w:val="20"/>
              </w:rPr>
              <w:t>is</w:t>
            </w:r>
            <w:r w:rsidRPr="00663273">
              <w:rPr>
                <w:rFonts w:ascii="Arial" w:hAnsi="Arial" w:cs="Arial"/>
                <w:sz w:val="20"/>
              </w:rPr>
              <w:t xml:space="preserve"> </w:t>
            </w:r>
            <w:r w:rsidRPr="00663273">
              <w:rPr>
                <w:rFonts w:ascii="Arial" w:hAnsi="Arial" w:cs="Arial"/>
                <w:sz w:val="20"/>
                <w:lang w:val="en-GB"/>
              </w:rPr>
              <w:t xml:space="preserve">all applicable data protection Law, including </w:t>
            </w:r>
            <w:r w:rsidRPr="00663273">
              <w:rPr>
                <w:rFonts w:ascii="Arial" w:hAnsi="Arial" w:cs="Arial"/>
                <w:sz w:val="20"/>
              </w:rPr>
              <w:t>the General Data Protection Regulation (Regulation (EU) 2016/679).</w:t>
            </w:r>
          </w:p>
        </w:tc>
      </w:tr>
      <w:tr w:rsidR="0011522C" w14:paraId="4FBC0884" w14:textId="77777777" w:rsidTr="007B1C40">
        <w:tc>
          <w:tcPr>
            <w:tcW w:w="548" w:type="dxa"/>
            <w:tcMar>
              <w:left w:w="0" w:type="dxa"/>
            </w:tcMar>
          </w:tcPr>
          <w:p w14:paraId="4FBC0882" w14:textId="77777777" w:rsidR="0011522C" w:rsidRDefault="0011522C">
            <w:pPr>
              <w:pStyle w:val="subnumber"/>
            </w:pPr>
            <w:r>
              <w:t>30</w:t>
            </w:r>
          </w:p>
        </w:tc>
        <w:tc>
          <w:tcPr>
            <w:tcW w:w="8476" w:type="dxa"/>
          </w:tcPr>
          <w:p w14:paraId="4FBC0883" w14:textId="77777777" w:rsidR="0011522C" w:rsidRPr="0011522C" w:rsidRDefault="0011522C" w:rsidP="00663273">
            <w:pPr>
              <w:pStyle w:val="MFNumLev1"/>
              <w:tabs>
                <w:tab w:val="clear" w:pos="0"/>
              </w:tabs>
              <w:ind w:left="720" w:hanging="720"/>
              <w:rPr>
                <w:rFonts w:ascii="Arial" w:hAnsi="Arial" w:cs="Arial"/>
                <w:sz w:val="20"/>
              </w:rPr>
            </w:pPr>
            <w:r w:rsidRPr="00663273">
              <w:rPr>
                <w:rFonts w:ascii="Arial" w:hAnsi="Arial" w:cs="Arial"/>
                <w:sz w:val="20"/>
              </w:rPr>
              <w:t>The Consultant agrees that:</w:t>
            </w:r>
          </w:p>
        </w:tc>
      </w:tr>
      <w:tr w:rsidR="0071198F" w14:paraId="4FBC0887" w14:textId="77777777" w:rsidTr="007B1C40">
        <w:tc>
          <w:tcPr>
            <w:tcW w:w="548" w:type="dxa"/>
            <w:tcMar>
              <w:left w:w="0" w:type="dxa"/>
            </w:tcMar>
          </w:tcPr>
          <w:p w14:paraId="4FBC0885" w14:textId="77777777" w:rsidR="0071198F" w:rsidRDefault="0011522C" w:rsidP="0011522C">
            <w:pPr>
              <w:pStyle w:val="subnumber"/>
            </w:pPr>
            <w:r>
              <w:t>31</w:t>
            </w:r>
          </w:p>
        </w:tc>
        <w:tc>
          <w:tcPr>
            <w:tcW w:w="8476" w:type="dxa"/>
          </w:tcPr>
          <w:p w14:paraId="4FBC0886" w14:textId="77777777" w:rsidR="0071198F" w:rsidRPr="0011522C" w:rsidRDefault="0071198F" w:rsidP="0071198F">
            <w:pPr>
              <w:pStyle w:val="MFNumLev1"/>
              <w:tabs>
                <w:tab w:val="clear" w:pos="0"/>
              </w:tabs>
              <w:ind w:left="0" w:firstLine="0"/>
              <w:rPr>
                <w:rFonts w:ascii="Arial" w:hAnsi="Arial" w:cs="Arial"/>
                <w:sz w:val="20"/>
              </w:rPr>
            </w:pPr>
            <w:r w:rsidRPr="00663273">
              <w:rPr>
                <w:rFonts w:ascii="Arial" w:hAnsi="Arial" w:cs="Arial"/>
                <w:sz w:val="20"/>
              </w:rPr>
              <w:t>the Consultant shall process Personal Data only in accordance with the Contract and Data Protection Law;</w:t>
            </w:r>
          </w:p>
        </w:tc>
      </w:tr>
      <w:tr w:rsidR="0071198F" w14:paraId="4FBC088A" w14:textId="77777777" w:rsidTr="007B1C40">
        <w:tc>
          <w:tcPr>
            <w:tcW w:w="548" w:type="dxa"/>
            <w:tcMar>
              <w:left w:w="0" w:type="dxa"/>
            </w:tcMar>
          </w:tcPr>
          <w:p w14:paraId="4FBC0888" w14:textId="77777777" w:rsidR="0071198F" w:rsidRDefault="0011522C">
            <w:pPr>
              <w:pStyle w:val="subnumber"/>
            </w:pPr>
            <w:r>
              <w:t>32</w:t>
            </w:r>
          </w:p>
        </w:tc>
        <w:tc>
          <w:tcPr>
            <w:tcW w:w="8476" w:type="dxa"/>
          </w:tcPr>
          <w:p w14:paraId="4FBC0889" w14:textId="77777777" w:rsidR="0071198F" w:rsidRPr="0011522C" w:rsidRDefault="0071198F" w:rsidP="0071198F">
            <w:pPr>
              <w:pStyle w:val="MFNumLev1"/>
              <w:tabs>
                <w:tab w:val="clear" w:pos="0"/>
              </w:tabs>
              <w:ind w:left="0" w:firstLine="0"/>
              <w:rPr>
                <w:rFonts w:ascii="Arial" w:hAnsi="Arial" w:cs="Arial"/>
                <w:sz w:val="20"/>
              </w:rPr>
            </w:pPr>
            <w:r w:rsidRPr="00663273">
              <w:rPr>
                <w:rFonts w:ascii="Arial" w:hAnsi="Arial" w:cs="Arial"/>
                <w:sz w:val="20"/>
              </w:rPr>
              <w:t>the Consultant shall ensure persons authorised by the Consultant to process Personal Data are subject to confidentiality obligations as provided under Data Protection Law;</w:t>
            </w:r>
          </w:p>
        </w:tc>
      </w:tr>
      <w:tr w:rsidR="0071198F" w14:paraId="4FBC088D" w14:textId="77777777" w:rsidTr="007B1C40">
        <w:tc>
          <w:tcPr>
            <w:tcW w:w="548" w:type="dxa"/>
            <w:tcMar>
              <w:left w:w="0" w:type="dxa"/>
            </w:tcMar>
          </w:tcPr>
          <w:p w14:paraId="4FBC088B" w14:textId="77777777" w:rsidR="0071198F" w:rsidRDefault="0011522C">
            <w:pPr>
              <w:pStyle w:val="subnumber"/>
            </w:pPr>
            <w:r>
              <w:t>33</w:t>
            </w:r>
          </w:p>
        </w:tc>
        <w:tc>
          <w:tcPr>
            <w:tcW w:w="8476" w:type="dxa"/>
          </w:tcPr>
          <w:p w14:paraId="4FBC088C" w14:textId="77777777" w:rsidR="0071198F" w:rsidRPr="0011522C" w:rsidRDefault="0071198F" w:rsidP="0071198F">
            <w:pPr>
              <w:pStyle w:val="MFNumLev1"/>
              <w:tabs>
                <w:tab w:val="clear" w:pos="0"/>
              </w:tabs>
              <w:ind w:left="0" w:firstLine="0"/>
              <w:rPr>
                <w:rFonts w:ascii="Arial" w:hAnsi="Arial" w:cs="Arial"/>
                <w:sz w:val="20"/>
              </w:rPr>
            </w:pPr>
            <w:r w:rsidRPr="00663273">
              <w:rPr>
                <w:rFonts w:ascii="Arial" w:hAnsi="Arial" w:cs="Arial"/>
                <w:sz w:val="20"/>
              </w:rPr>
              <w:t>the Consultant must take appropriate technical and organisational security measures as are required to comply with Data Protection Law;</w:t>
            </w:r>
          </w:p>
        </w:tc>
      </w:tr>
      <w:tr w:rsidR="0071198F" w14:paraId="4FBC0890" w14:textId="77777777" w:rsidTr="007B1C40">
        <w:tc>
          <w:tcPr>
            <w:tcW w:w="548" w:type="dxa"/>
            <w:tcMar>
              <w:left w:w="0" w:type="dxa"/>
            </w:tcMar>
          </w:tcPr>
          <w:p w14:paraId="4FBC088E" w14:textId="77777777" w:rsidR="0071198F" w:rsidRDefault="0011522C">
            <w:pPr>
              <w:pStyle w:val="subnumber"/>
            </w:pPr>
            <w:r>
              <w:t>34</w:t>
            </w:r>
          </w:p>
        </w:tc>
        <w:tc>
          <w:tcPr>
            <w:tcW w:w="8476" w:type="dxa"/>
          </w:tcPr>
          <w:p w14:paraId="4FBC088F" w14:textId="77777777" w:rsidR="0071198F" w:rsidRPr="0011522C" w:rsidRDefault="0011522C" w:rsidP="0071198F">
            <w:pPr>
              <w:pStyle w:val="MFNumLev1"/>
              <w:tabs>
                <w:tab w:val="clear" w:pos="0"/>
              </w:tabs>
              <w:ind w:left="0" w:firstLine="0"/>
              <w:rPr>
                <w:rFonts w:ascii="Arial" w:hAnsi="Arial" w:cs="Arial"/>
                <w:sz w:val="20"/>
              </w:rPr>
            </w:pPr>
            <w:r w:rsidRPr="00663273">
              <w:rPr>
                <w:rFonts w:ascii="Arial" w:hAnsi="Arial" w:cs="Arial"/>
                <w:sz w:val="20"/>
              </w:rPr>
              <w:t>the Consultant may engage sub-processors to perform processing on its behalf, provided it gives prior written notice and informs the Client of any changes concerning the status of such sub-processors and allows the Client reasonable opportunity to object to such changes;</w:t>
            </w:r>
          </w:p>
        </w:tc>
      </w:tr>
      <w:tr w:rsidR="0071198F" w14:paraId="4FBC0893" w14:textId="77777777" w:rsidTr="007B1C40">
        <w:tc>
          <w:tcPr>
            <w:tcW w:w="548" w:type="dxa"/>
            <w:tcMar>
              <w:left w:w="0" w:type="dxa"/>
            </w:tcMar>
          </w:tcPr>
          <w:p w14:paraId="4FBC0891" w14:textId="77777777" w:rsidR="0071198F" w:rsidRDefault="0011522C">
            <w:pPr>
              <w:pStyle w:val="subnumber"/>
            </w:pPr>
            <w:r>
              <w:lastRenderedPageBreak/>
              <w:t>35</w:t>
            </w:r>
          </w:p>
        </w:tc>
        <w:tc>
          <w:tcPr>
            <w:tcW w:w="8476" w:type="dxa"/>
          </w:tcPr>
          <w:p w14:paraId="4FBC0892" w14:textId="77777777" w:rsidR="0071198F" w:rsidRPr="0011522C" w:rsidRDefault="0011522C" w:rsidP="00663273">
            <w:pPr>
              <w:pStyle w:val="MFNumLev3"/>
              <w:tabs>
                <w:tab w:val="clear" w:pos="360"/>
              </w:tabs>
              <w:ind w:left="7" w:hanging="7"/>
              <w:rPr>
                <w:rFonts w:ascii="Arial" w:hAnsi="Arial" w:cs="Arial"/>
                <w:sz w:val="20"/>
              </w:rPr>
            </w:pPr>
            <w:r w:rsidRPr="00663273">
              <w:rPr>
                <w:rFonts w:ascii="Arial" w:hAnsi="Arial" w:cs="Arial"/>
                <w:sz w:val="20"/>
              </w:rPr>
              <w:t>the Consultant shall delete or return all Personal Data as directed by the Client’s Representative and not later than when the Consultant completes its contractual duties relating to such data processing;</w:t>
            </w:r>
          </w:p>
        </w:tc>
      </w:tr>
      <w:tr w:rsidR="0011522C" w14:paraId="4FBC0896" w14:textId="77777777" w:rsidTr="007B1C40">
        <w:tc>
          <w:tcPr>
            <w:tcW w:w="548" w:type="dxa"/>
            <w:tcMar>
              <w:left w:w="0" w:type="dxa"/>
            </w:tcMar>
          </w:tcPr>
          <w:p w14:paraId="4FBC0894" w14:textId="77777777" w:rsidR="0011522C" w:rsidRDefault="0011522C">
            <w:pPr>
              <w:pStyle w:val="subnumber"/>
            </w:pPr>
            <w:r>
              <w:t>36</w:t>
            </w:r>
          </w:p>
        </w:tc>
        <w:tc>
          <w:tcPr>
            <w:tcW w:w="8476" w:type="dxa"/>
          </w:tcPr>
          <w:p w14:paraId="4FBC0895" w14:textId="77777777" w:rsidR="0011522C" w:rsidRPr="0011522C" w:rsidRDefault="0011522C" w:rsidP="0071198F">
            <w:pPr>
              <w:pStyle w:val="MFNumLev1"/>
              <w:tabs>
                <w:tab w:val="clear" w:pos="0"/>
              </w:tabs>
              <w:ind w:left="0" w:firstLine="0"/>
              <w:rPr>
                <w:rFonts w:ascii="Arial" w:hAnsi="Arial" w:cs="Arial"/>
                <w:sz w:val="20"/>
              </w:rPr>
            </w:pPr>
            <w:r w:rsidRPr="00663273">
              <w:rPr>
                <w:rFonts w:ascii="Arial" w:hAnsi="Arial" w:cs="Arial"/>
                <w:sz w:val="20"/>
              </w:rPr>
              <w:t>the Consultant shall: (i) make available to the Client all information necessary to demonstrate compliance with this Clause; and (ii) allow for and assist with audits, including inspections, conducted by or on behalf of the Client, in order to ensure such compliance, provided however that the Client shall be entitled, at its discretion, to accept adherence by the Consultant to an approved code of conduct or an approved certification mechanism to aid demonstration by the Consultant that it is compliant;</w:t>
            </w:r>
          </w:p>
        </w:tc>
      </w:tr>
      <w:tr w:rsidR="0011522C" w14:paraId="4FBC0899" w14:textId="77777777" w:rsidTr="007B1C40">
        <w:tc>
          <w:tcPr>
            <w:tcW w:w="548" w:type="dxa"/>
            <w:tcMar>
              <w:left w:w="0" w:type="dxa"/>
            </w:tcMar>
          </w:tcPr>
          <w:p w14:paraId="4FBC0897" w14:textId="77777777" w:rsidR="0011522C" w:rsidRDefault="0011522C">
            <w:pPr>
              <w:pStyle w:val="subnumber"/>
            </w:pPr>
            <w:r>
              <w:t>37</w:t>
            </w:r>
          </w:p>
        </w:tc>
        <w:tc>
          <w:tcPr>
            <w:tcW w:w="8476" w:type="dxa"/>
          </w:tcPr>
          <w:p w14:paraId="4FBC0898" w14:textId="77777777" w:rsidR="0011522C" w:rsidRPr="0071198F" w:rsidRDefault="00663273" w:rsidP="00663273">
            <w:pPr>
              <w:pStyle w:val="MFNumLev3"/>
              <w:tabs>
                <w:tab w:val="clear" w:pos="360"/>
              </w:tabs>
              <w:ind w:left="0" w:firstLine="0"/>
              <w:rPr>
                <w:rFonts w:ascii="Arial" w:hAnsi="Arial" w:cs="Arial"/>
                <w:sz w:val="20"/>
              </w:rPr>
            </w:pPr>
            <w:r w:rsidRPr="00663273">
              <w:rPr>
                <w:rFonts w:ascii="Arial" w:hAnsi="Arial" w:cs="Arial"/>
                <w:sz w:val="20"/>
              </w:rPr>
              <w:t>the Consultant shall inform the Client’s Representative immediately if, in its opinion, it receives an instruction which infringes Data Protection Law;</w:t>
            </w:r>
          </w:p>
        </w:tc>
      </w:tr>
      <w:tr w:rsidR="0071198F" w14:paraId="4FBC089C" w14:textId="77777777" w:rsidTr="007B1C40">
        <w:tc>
          <w:tcPr>
            <w:tcW w:w="548" w:type="dxa"/>
            <w:tcMar>
              <w:left w:w="0" w:type="dxa"/>
            </w:tcMar>
          </w:tcPr>
          <w:p w14:paraId="4FBC089A" w14:textId="77777777" w:rsidR="0071198F" w:rsidRDefault="0011522C">
            <w:pPr>
              <w:pStyle w:val="subnumber"/>
            </w:pPr>
            <w:r>
              <w:t>38</w:t>
            </w:r>
          </w:p>
        </w:tc>
        <w:tc>
          <w:tcPr>
            <w:tcW w:w="8476" w:type="dxa"/>
          </w:tcPr>
          <w:p w14:paraId="4FBC089B" w14:textId="77777777" w:rsidR="0071198F" w:rsidRPr="00663273" w:rsidRDefault="00663273" w:rsidP="0071198F">
            <w:pPr>
              <w:pStyle w:val="MFNumLev1"/>
              <w:tabs>
                <w:tab w:val="clear" w:pos="0"/>
              </w:tabs>
              <w:ind w:left="0" w:firstLine="0"/>
              <w:rPr>
                <w:rFonts w:ascii="Arial" w:hAnsi="Arial" w:cs="Arial"/>
                <w:sz w:val="20"/>
              </w:rPr>
            </w:pPr>
            <w:r w:rsidRPr="00663273">
              <w:rPr>
                <w:rFonts w:ascii="Arial" w:hAnsi="Arial" w:cs="Arial"/>
                <w:sz w:val="20"/>
              </w:rPr>
              <w:t>the Consultant shall notify the Client’s Representative within 24 hours of becoming aware of any act or omission [including breach of security] leading to the accidental or unlawful destruction, loss, alteration, unauthorised disclosure of or access to Personal Data transmitted, stored or otherwise processed and shall provide co-operation and assistance to the Client as is required to mitigate the effects of, and comply with applicable reporting obligations in respect of, such act or omission; and</w:t>
            </w:r>
          </w:p>
        </w:tc>
      </w:tr>
      <w:tr w:rsidR="0011522C" w14:paraId="4FBC089F" w14:textId="77777777" w:rsidTr="007B1C40">
        <w:tc>
          <w:tcPr>
            <w:tcW w:w="548" w:type="dxa"/>
            <w:tcMar>
              <w:left w:w="0" w:type="dxa"/>
            </w:tcMar>
          </w:tcPr>
          <w:p w14:paraId="4FBC089D" w14:textId="77777777" w:rsidR="0011522C" w:rsidRDefault="0011522C">
            <w:pPr>
              <w:pStyle w:val="subnumber"/>
            </w:pPr>
            <w:r>
              <w:t>39</w:t>
            </w:r>
          </w:p>
        </w:tc>
        <w:tc>
          <w:tcPr>
            <w:tcW w:w="8476" w:type="dxa"/>
          </w:tcPr>
          <w:p w14:paraId="4FBC089E" w14:textId="11A6C1CD" w:rsidR="0011522C" w:rsidRPr="00663273" w:rsidRDefault="00A65602" w:rsidP="00A65602">
            <w:pPr>
              <w:pStyle w:val="MFNumLev1"/>
              <w:tabs>
                <w:tab w:val="clear" w:pos="0"/>
              </w:tabs>
              <w:ind w:left="0" w:firstLine="0"/>
              <w:rPr>
                <w:rFonts w:ascii="Arial" w:hAnsi="Arial" w:cs="Arial"/>
                <w:sz w:val="20"/>
              </w:rPr>
            </w:pPr>
            <w:proofErr w:type="gramStart"/>
            <w:r>
              <w:rPr>
                <w:rFonts w:ascii="Arial" w:hAnsi="Arial" w:cs="Arial"/>
                <w:sz w:val="20"/>
              </w:rPr>
              <w:t>no</w:t>
            </w:r>
            <w:proofErr w:type="gramEnd"/>
            <w:r>
              <w:rPr>
                <w:rFonts w:ascii="Arial" w:hAnsi="Arial" w:cs="Arial"/>
                <w:sz w:val="20"/>
              </w:rPr>
              <w:t xml:space="preserve"> Personal D</w:t>
            </w:r>
            <w:r w:rsidR="00663273" w:rsidRPr="00663273">
              <w:rPr>
                <w:rFonts w:ascii="Arial" w:hAnsi="Arial" w:cs="Arial"/>
                <w:sz w:val="20"/>
              </w:rPr>
              <w:t>ata shall be transferred outside the European Economic Area by the Consultant or any of its agents or sub-processors without the prior written consent of the Client, and th</w:t>
            </w:r>
            <w:r>
              <w:rPr>
                <w:rFonts w:ascii="Arial" w:hAnsi="Arial" w:cs="Arial"/>
                <w:sz w:val="20"/>
              </w:rPr>
              <w:t>e Consultant shall comply with D</w:t>
            </w:r>
            <w:r w:rsidR="00663273" w:rsidRPr="00663273">
              <w:rPr>
                <w:rFonts w:ascii="Arial" w:hAnsi="Arial" w:cs="Arial"/>
                <w:sz w:val="20"/>
              </w:rPr>
              <w:t xml:space="preserve">ata </w:t>
            </w:r>
            <w:r>
              <w:rPr>
                <w:rFonts w:ascii="Arial" w:hAnsi="Arial" w:cs="Arial"/>
                <w:sz w:val="20"/>
              </w:rPr>
              <w:t>P</w:t>
            </w:r>
            <w:r w:rsidR="00663273" w:rsidRPr="00663273">
              <w:rPr>
                <w:rFonts w:ascii="Arial" w:hAnsi="Arial" w:cs="Arial"/>
                <w:sz w:val="20"/>
              </w:rPr>
              <w:t xml:space="preserve">rotection </w:t>
            </w:r>
            <w:r>
              <w:rPr>
                <w:rFonts w:ascii="Arial" w:hAnsi="Arial" w:cs="Arial"/>
                <w:sz w:val="20"/>
              </w:rPr>
              <w:t>L</w:t>
            </w:r>
            <w:r w:rsidR="00663273" w:rsidRPr="00663273">
              <w:rPr>
                <w:rFonts w:ascii="Arial" w:hAnsi="Arial" w:cs="Arial"/>
                <w:sz w:val="20"/>
              </w:rPr>
              <w:t>aw in respect of Personal Data transfers outside the European Economic Area which the Client has consented to.</w:t>
            </w:r>
          </w:p>
        </w:tc>
      </w:tr>
    </w:tbl>
    <w:p w14:paraId="4FBC08A0" w14:textId="69609146" w:rsidR="00311686" w:rsidRPr="00D655EA" w:rsidRDefault="00311686" w:rsidP="00D655EA">
      <w:pPr>
        <w:pStyle w:val="Heading5Blocknumbered"/>
        <w:spacing w:after="120"/>
        <w:rPr>
          <w:rFonts w:ascii="Arial" w:hAnsi="Arial" w:cs="Arial"/>
          <w:bCs/>
          <w:strike/>
          <w:color w:val="auto"/>
          <w:sz w:val="20"/>
          <w:szCs w:val="20"/>
        </w:rPr>
      </w:pPr>
      <w:bookmarkStart w:id="184" w:name="_Toc153249425"/>
      <w:bookmarkStart w:id="185" w:name="_Toc155772232"/>
      <w:bookmarkStart w:id="186" w:name="_Toc167095647"/>
      <w:bookmarkStart w:id="187" w:name="_Toc167095709"/>
      <w:bookmarkStart w:id="188" w:name="_Toc9260398"/>
      <w:r w:rsidRPr="00D655EA">
        <w:rPr>
          <w:rFonts w:ascii="Arial" w:hAnsi="Arial" w:cs="Arial"/>
          <w:bCs/>
          <w:color w:val="auto"/>
          <w:sz w:val="20"/>
          <w:szCs w:val="20"/>
        </w:rPr>
        <w:t>TERMINATION</w:t>
      </w:r>
      <w:bookmarkEnd w:id="184"/>
      <w:bookmarkEnd w:id="185"/>
      <w:bookmarkEnd w:id="186"/>
      <w:bookmarkEnd w:id="187"/>
      <w:bookmarkEnd w:id="188"/>
    </w:p>
    <w:p w14:paraId="4FBC08A1" w14:textId="77777777" w:rsidR="00311686" w:rsidRPr="00D655EA" w:rsidRDefault="00311686" w:rsidP="00D655EA">
      <w:pPr>
        <w:pStyle w:val="Heading6"/>
        <w:rPr>
          <w:rFonts w:ascii="Arial" w:hAnsi="Arial"/>
          <w:bCs/>
          <w:iCs/>
          <w:color w:val="auto"/>
          <w:sz w:val="20"/>
        </w:rPr>
      </w:pPr>
      <w:bookmarkStart w:id="189" w:name="_Toc153249426"/>
      <w:bookmarkStart w:id="190" w:name="_Toc155772233"/>
      <w:bookmarkStart w:id="191" w:name="_Toc9260399"/>
      <w:r w:rsidRPr="00D655EA">
        <w:rPr>
          <w:rFonts w:ascii="Arial" w:hAnsi="Arial"/>
          <w:bCs/>
          <w:iCs/>
          <w:color w:val="auto"/>
          <w:sz w:val="20"/>
        </w:rPr>
        <w:t>Party for cause</w:t>
      </w:r>
      <w:bookmarkEnd w:id="189"/>
      <w:bookmarkEnd w:id="190"/>
      <w:bookmarkEnd w:id="191"/>
    </w:p>
    <w:tbl>
      <w:tblPr>
        <w:tblW w:w="0" w:type="auto"/>
        <w:tblInd w:w="438" w:type="dxa"/>
        <w:tblLook w:val="01E0" w:firstRow="1" w:lastRow="1" w:firstColumn="1" w:lastColumn="1" w:noHBand="0" w:noVBand="0"/>
      </w:tblPr>
      <w:tblGrid>
        <w:gridCol w:w="547"/>
        <w:gridCol w:w="8369"/>
      </w:tblGrid>
      <w:tr w:rsidR="00311686" w14:paraId="4FBC08A4" w14:textId="77777777">
        <w:tc>
          <w:tcPr>
            <w:tcW w:w="550" w:type="dxa"/>
          </w:tcPr>
          <w:p w14:paraId="4FBC08A2" w14:textId="77777777" w:rsidR="00311686" w:rsidRDefault="00311686">
            <w:pPr>
              <w:pStyle w:val="subnumber"/>
            </w:pPr>
            <w:r>
              <w:t>1</w:t>
            </w:r>
          </w:p>
        </w:tc>
        <w:tc>
          <w:tcPr>
            <w:tcW w:w="8582" w:type="dxa"/>
          </w:tcPr>
          <w:p w14:paraId="4FBC08A3" w14:textId="77777777" w:rsidR="00311686" w:rsidRDefault="00311686">
            <w:pPr>
              <w:pStyle w:val="endsentence"/>
              <w:spacing w:after="0"/>
              <w:rPr>
                <w:rFonts w:ascii="Arial" w:hAnsi="Arial" w:cs="Arial"/>
                <w:sz w:val="20"/>
                <w:szCs w:val="20"/>
              </w:rPr>
            </w:pPr>
            <w:r>
              <w:rPr>
                <w:rFonts w:ascii="Arial" w:hAnsi="Arial" w:cs="Arial"/>
                <w:sz w:val="20"/>
                <w:szCs w:val="20"/>
              </w:rPr>
              <w:t>A party may terminate the Contract for a substantial breach by the other party of any of its obligations under the Contract.</w:t>
            </w:r>
          </w:p>
        </w:tc>
      </w:tr>
    </w:tbl>
    <w:p w14:paraId="4FBC08A5" w14:textId="77777777" w:rsidR="00311686" w:rsidRDefault="00311686">
      <w:pPr>
        <w:pStyle w:val="Heading6"/>
        <w:rPr>
          <w:rFonts w:ascii="Arial" w:hAnsi="Arial" w:cs="Arial"/>
          <w:color w:val="auto"/>
          <w:sz w:val="20"/>
          <w:szCs w:val="20"/>
        </w:rPr>
      </w:pPr>
      <w:bookmarkStart w:id="192" w:name="_Toc153249427"/>
      <w:bookmarkStart w:id="193" w:name="_Toc155772234"/>
      <w:bookmarkStart w:id="194" w:name="_Toc9260400"/>
      <w:r>
        <w:rPr>
          <w:rFonts w:ascii="Arial" w:hAnsi="Arial" w:cs="Arial"/>
          <w:color w:val="auto"/>
          <w:sz w:val="20"/>
          <w:szCs w:val="20"/>
        </w:rPr>
        <w:t>Client for insolvency etc</w:t>
      </w:r>
      <w:bookmarkEnd w:id="192"/>
      <w:bookmarkEnd w:id="193"/>
      <w:r>
        <w:rPr>
          <w:rFonts w:ascii="Arial" w:hAnsi="Arial" w:cs="Arial"/>
          <w:color w:val="auto"/>
          <w:sz w:val="20"/>
          <w:szCs w:val="20"/>
        </w:rPr>
        <w:t>.</w:t>
      </w:r>
      <w:bookmarkEnd w:id="194"/>
    </w:p>
    <w:tbl>
      <w:tblPr>
        <w:tblW w:w="0" w:type="auto"/>
        <w:tblInd w:w="438" w:type="dxa"/>
        <w:tblLook w:val="01E0" w:firstRow="1" w:lastRow="1" w:firstColumn="1" w:lastColumn="1" w:noHBand="0" w:noVBand="0"/>
      </w:tblPr>
      <w:tblGrid>
        <w:gridCol w:w="547"/>
        <w:gridCol w:w="8369"/>
      </w:tblGrid>
      <w:tr w:rsidR="00311686" w14:paraId="4FBC08A8" w14:textId="77777777">
        <w:tc>
          <w:tcPr>
            <w:tcW w:w="550" w:type="dxa"/>
          </w:tcPr>
          <w:p w14:paraId="4FBC08A6" w14:textId="77777777" w:rsidR="00311686" w:rsidRDefault="00311686">
            <w:pPr>
              <w:pStyle w:val="subnumber"/>
            </w:pPr>
            <w:r>
              <w:t>2</w:t>
            </w:r>
          </w:p>
        </w:tc>
        <w:tc>
          <w:tcPr>
            <w:tcW w:w="8582" w:type="dxa"/>
          </w:tcPr>
          <w:p w14:paraId="4FBC08A7" w14:textId="77777777" w:rsidR="00311686" w:rsidRDefault="00311686">
            <w:pPr>
              <w:pStyle w:val="BlockText"/>
              <w:rPr>
                <w:rFonts w:ascii="Arial" w:hAnsi="Arial" w:cs="Arial"/>
                <w:sz w:val="20"/>
                <w:szCs w:val="20"/>
              </w:rPr>
            </w:pPr>
            <w:r>
              <w:rPr>
                <w:rFonts w:ascii="Arial" w:hAnsi="Arial" w:cs="Arial"/>
                <w:sz w:val="20"/>
                <w:szCs w:val="20"/>
              </w:rPr>
              <w:t>The Client may by notice terminate the Contract for –</w:t>
            </w:r>
          </w:p>
        </w:tc>
      </w:tr>
      <w:tr w:rsidR="00311686" w14:paraId="4FBC08AB" w14:textId="77777777">
        <w:tc>
          <w:tcPr>
            <w:tcW w:w="550" w:type="dxa"/>
          </w:tcPr>
          <w:p w14:paraId="4FBC08A9" w14:textId="77777777" w:rsidR="00311686" w:rsidRDefault="00311686">
            <w:pPr>
              <w:pStyle w:val="subnumber"/>
            </w:pPr>
            <w:r>
              <w:t>3</w:t>
            </w:r>
          </w:p>
        </w:tc>
        <w:tc>
          <w:tcPr>
            <w:tcW w:w="8582" w:type="dxa"/>
          </w:tcPr>
          <w:p w14:paraId="4FBC08AA" w14:textId="77777777" w:rsidR="00311686" w:rsidRDefault="00311686">
            <w:pPr>
              <w:pStyle w:val="BlockText"/>
              <w:spacing w:before="80" w:after="40"/>
              <w:ind w:left="454"/>
              <w:rPr>
                <w:rFonts w:ascii="Arial" w:hAnsi="Arial" w:cs="Arial"/>
                <w:sz w:val="20"/>
                <w:szCs w:val="20"/>
              </w:rPr>
            </w:pPr>
            <w:r>
              <w:rPr>
                <w:rFonts w:ascii="Arial" w:hAnsi="Arial" w:cs="Arial"/>
                <w:sz w:val="20"/>
                <w:szCs w:val="20"/>
              </w:rPr>
              <w:t>the Consultant’s arrangement, composition, for the benefit of creditors;</w:t>
            </w:r>
          </w:p>
        </w:tc>
      </w:tr>
      <w:tr w:rsidR="00311686" w14:paraId="4FBC08AE" w14:textId="77777777">
        <w:tc>
          <w:tcPr>
            <w:tcW w:w="550" w:type="dxa"/>
          </w:tcPr>
          <w:p w14:paraId="4FBC08AC" w14:textId="77777777" w:rsidR="00311686" w:rsidRDefault="00311686">
            <w:pPr>
              <w:pStyle w:val="subnumber"/>
            </w:pPr>
            <w:r>
              <w:t>4</w:t>
            </w:r>
          </w:p>
        </w:tc>
        <w:tc>
          <w:tcPr>
            <w:tcW w:w="8582" w:type="dxa"/>
          </w:tcPr>
          <w:p w14:paraId="4FBC08AD" w14:textId="77777777" w:rsidR="00311686" w:rsidRDefault="00311686">
            <w:pPr>
              <w:pStyle w:val="BlockText"/>
              <w:spacing w:after="40"/>
              <w:ind w:left="454"/>
              <w:rPr>
                <w:rFonts w:ascii="Arial" w:hAnsi="Arial" w:cs="Arial"/>
                <w:sz w:val="20"/>
                <w:szCs w:val="20"/>
              </w:rPr>
            </w:pPr>
            <w:r>
              <w:rPr>
                <w:rFonts w:ascii="Arial" w:hAnsi="Arial" w:cs="Arial"/>
                <w:sz w:val="20"/>
                <w:szCs w:val="20"/>
              </w:rPr>
              <w:t>act of bankruptcy, actual bankruptcy;</w:t>
            </w:r>
          </w:p>
        </w:tc>
      </w:tr>
      <w:tr w:rsidR="00311686" w14:paraId="4FBC08B1" w14:textId="77777777">
        <w:tc>
          <w:tcPr>
            <w:tcW w:w="550" w:type="dxa"/>
          </w:tcPr>
          <w:p w14:paraId="4FBC08AF" w14:textId="77777777" w:rsidR="00311686" w:rsidRDefault="00311686">
            <w:pPr>
              <w:pStyle w:val="subnumber"/>
            </w:pPr>
            <w:r>
              <w:t>5</w:t>
            </w:r>
          </w:p>
        </w:tc>
        <w:tc>
          <w:tcPr>
            <w:tcW w:w="8582" w:type="dxa"/>
          </w:tcPr>
          <w:p w14:paraId="4FBC08B0" w14:textId="77777777" w:rsidR="00311686" w:rsidRDefault="00311686">
            <w:pPr>
              <w:pStyle w:val="BlockText"/>
              <w:spacing w:after="40"/>
              <w:ind w:left="454"/>
              <w:rPr>
                <w:rFonts w:ascii="Arial" w:hAnsi="Arial" w:cs="Arial"/>
                <w:sz w:val="20"/>
                <w:szCs w:val="20"/>
              </w:rPr>
            </w:pPr>
            <w:r>
              <w:rPr>
                <w:rFonts w:ascii="Arial" w:hAnsi="Arial" w:cs="Arial"/>
                <w:sz w:val="20"/>
                <w:szCs w:val="20"/>
              </w:rPr>
              <w:t xml:space="preserve">resolution passed for voluntary winding-up of the Consultant, except to amalgamate or </w:t>
            </w:r>
            <w:r>
              <w:rPr>
                <w:rFonts w:ascii="Arial" w:hAnsi="Arial" w:cs="Arial"/>
                <w:sz w:val="20"/>
                <w:szCs w:val="20"/>
              </w:rPr>
              <w:br/>
              <w:t>reconstruct;</w:t>
            </w:r>
          </w:p>
        </w:tc>
      </w:tr>
      <w:tr w:rsidR="00311686" w14:paraId="4FBC08B4" w14:textId="77777777">
        <w:tc>
          <w:tcPr>
            <w:tcW w:w="550" w:type="dxa"/>
          </w:tcPr>
          <w:p w14:paraId="4FBC08B2" w14:textId="77777777" w:rsidR="00311686" w:rsidRDefault="00311686">
            <w:pPr>
              <w:pStyle w:val="subnumber"/>
            </w:pPr>
            <w:r>
              <w:t>6</w:t>
            </w:r>
          </w:p>
        </w:tc>
        <w:tc>
          <w:tcPr>
            <w:tcW w:w="8582" w:type="dxa"/>
          </w:tcPr>
          <w:p w14:paraId="4FBC08B3" w14:textId="77777777" w:rsidR="00311686" w:rsidRDefault="00311686">
            <w:pPr>
              <w:pStyle w:val="BlockText"/>
              <w:spacing w:after="40"/>
              <w:ind w:left="454"/>
              <w:rPr>
                <w:rFonts w:ascii="Arial" w:hAnsi="Arial" w:cs="Arial"/>
                <w:sz w:val="20"/>
                <w:szCs w:val="20"/>
              </w:rPr>
            </w:pPr>
            <w:r>
              <w:rPr>
                <w:rFonts w:ascii="Arial" w:hAnsi="Arial" w:cs="Arial"/>
                <w:sz w:val="20"/>
                <w:szCs w:val="20"/>
              </w:rPr>
              <w:t>order for winding up the Consultant;</w:t>
            </w:r>
          </w:p>
        </w:tc>
      </w:tr>
      <w:tr w:rsidR="00311686" w14:paraId="4FBC08B7" w14:textId="77777777">
        <w:tc>
          <w:tcPr>
            <w:tcW w:w="550" w:type="dxa"/>
          </w:tcPr>
          <w:p w14:paraId="4FBC08B5" w14:textId="77777777" w:rsidR="00311686" w:rsidRDefault="00311686">
            <w:pPr>
              <w:pStyle w:val="subnumber"/>
            </w:pPr>
            <w:r>
              <w:t>7</w:t>
            </w:r>
          </w:p>
        </w:tc>
        <w:tc>
          <w:tcPr>
            <w:tcW w:w="8582" w:type="dxa"/>
          </w:tcPr>
          <w:p w14:paraId="4FBC08B6" w14:textId="77777777" w:rsidR="00311686" w:rsidRDefault="00311686">
            <w:pPr>
              <w:pStyle w:val="BlockText"/>
              <w:spacing w:after="40"/>
              <w:ind w:left="454"/>
              <w:rPr>
                <w:rFonts w:ascii="Arial" w:hAnsi="Arial" w:cs="Arial"/>
                <w:sz w:val="20"/>
                <w:szCs w:val="20"/>
              </w:rPr>
            </w:pPr>
            <w:r>
              <w:rPr>
                <w:rFonts w:ascii="Arial" w:hAnsi="Arial" w:cs="Arial"/>
                <w:sz w:val="20"/>
                <w:szCs w:val="20"/>
              </w:rPr>
              <w:t>appointment of a liquidator, examiner, receiver, administrative receiver, manager, trustee in respect of any substantial part of the Consultant’s business, undertaking or assets;</w:t>
            </w:r>
          </w:p>
        </w:tc>
      </w:tr>
      <w:tr w:rsidR="00311686" w14:paraId="4FBC08BA" w14:textId="77777777">
        <w:tc>
          <w:tcPr>
            <w:tcW w:w="550" w:type="dxa"/>
          </w:tcPr>
          <w:p w14:paraId="4FBC08B8" w14:textId="77777777" w:rsidR="00311686" w:rsidRDefault="00311686">
            <w:pPr>
              <w:pStyle w:val="subnumber"/>
            </w:pPr>
            <w:r>
              <w:t>8</w:t>
            </w:r>
          </w:p>
        </w:tc>
        <w:tc>
          <w:tcPr>
            <w:tcW w:w="8582" w:type="dxa"/>
          </w:tcPr>
          <w:p w14:paraId="4FBC08B9" w14:textId="77777777" w:rsidR="00311686" w:rsidRDefault="00311686">
            <w:pPr>
              <w:pStyle w:val="endsentence"/>
              <w:spacing w:after="0"/>
              <w:ind w:left="454"/>
              <w:rPr>
                <w:rFonts w:ascii="Arial" w:hAnsi="Arial" w:cs="Arial"/>
                <w:sz w:val="20"/>
                <w:szCs w:val="20"/>
              </w:rPr>
            </w:pPr>
            <w:proofErr w:type="gramStart"/>
            <w:r>
              <w:rPr>
                <w:rFonts w:ascii="Arial" w:hAnsi="Arial" w:cs="Arial"/>
                <w:sz w:val="20"/>
                <w:szCs w:val="20"/>
              </w:rPr>
              <w:t>any</w:t>
            </w:r>
            <w:proofErr w:type="gramEnd"/>
            <w:r>
              <w:rPr>
                <w:rFonts w:ascii="Arial" w:hAnsi="Arial" w:cs="Arial"/>
                <w:sz w:val="20"/>
                <w:szCs w:val="20"/>
              </w:rPr>
              <w:t xml:space="preserve"> such appointment, possession taken, under a floating charge.</w:t>
            </w:r>
          </w:p>
        </w:tc>
      </w:tr>
    </w:tbl>
    <w:p w14:paraId="4FBC08BB" w14:textId="77777777" w:rsidR="00311686" w:rsidRDefault="00311686">
      <w:pPr>
        <w:pStyle w:val="Heading6"/>
        <w:rPr>
          <w:rFonts w:ascii="Arial" w:hAnsi="Arial" w:cs="Arial"/>
          <w:color w:val="auto"/>
          <w:sz w:val="20"/>
          <w:szCs w:val="20"/>
        </w:rPr>
      </w:pPr>
      <w:bookmarkStart w:id="195" w:name="_Toc153249428"/>
      <w:bookmarkStart w:id="196" w:name="_Toc155772235"/>
      <w:bookmarkStart w:id="197" w:name="_Toc9260401"/>
      <w:r>
        <w:rPr>
          <w:rFonts w:ascii="Arial" w:hAnsi="Arial" w:cs="Arial"/>
          <w:color w:val="auto"/>
          <w:sz w:val="20"/>
          <w:szCs w:val="20"/>
        </w:rPr>
        <w:t>Client at will</w:t>
      </w:r>
      <w:bookmarkEnd w:id="195"/>
      <w:bookmarkEnd w:id="196"/>
      <w:bookmarkEnd w:id="197"/>
    </w:p>
    <w:tbl>
      <w:tblPr>
        <w:tblW w:w="0" w:type="auto"/>
        <w:tblInd w:w="438" w:type="dxa"/>
        <w:tblLook w:val="01E0" w:firstRow="1" w:lastRow="1" w:firstColumn="1" w:lastColumn="1" w:noHBand="0" w:noVBand="0"/>
      </w:tblPr>
      <w:tblGrid>
        <w:gridCol w:w="547"/>
        <w:gridCol w:w="8369"/>
      </w:tblGrid>
      <w:tr w:rsidR="00311686" w14:paraId="4FBC08BE" w14:textId="77777777">
        <w:tc>
          <w:tcPr>
            <w:tcW w:w="550" w:type="dxa"/>
          </w:tcPr>
          <w:p w14:paraId="4FBC08BC" w14:textId="77777777" w:rsidR="00311686" w:rsidRDefault="00311686">
            <w:pPr>
              <w:pStyle w:val="subnumber"/>
            </w:pPr>
            <w:r>
              <w:t>9</w:t>
            </w:r>
          </w:p>
        </w:tc>
        <w:tc>
          <w:tcPr>
            <w:tcW w:w="8582" w:type="dxa"/>
          </w:tcPr>
          <w:p w14:paraId="4FBC08BD" w14:textId="77777777" w:rsidR="00311686" w:rsidRDefault="00311686">
            <w:pPr>
              <w:pStyle w:val="BlockText"/>
              <w:spacing w:after="60"/>
              <w:rPr>
                <w:rFonts w:ascii="Arial" w:hAnsi="Arial" w:cs="Arial"/>
                <w:sz w:val="20"/>
                <w:szCs w:val="20"/>
              </w:rPr>
            </w:pPr>
            <w:r>
              <w:rPr>
                <w:rFonts w:ascii="Arial" w:hAnsi="Arial" w:cs="Arial"/>
                <w:sz w:val="20"/>
                <w:szCs w:val="20"/>
              </w:rPr>
              <w:t>The Client may</w:t>
            </w:r>
            <w:r>
              <w:rPr>
                <w:rFonts w:ascii="Arial" w:hAnsi="Arial" w:cs="Arial"/>
                <w:b/>
                <w:sz w:val="20"/>
                <w:szCs w:val="20"/>
              </w:rPr>
              <w:t xml:space="preserve"> </w:t>
            </w:r>
            <w:r>
              <w:rPr>
                <w:rFonts w:ascii="Arial" w:hAnsi="Arial" w:cs="Arial"/>
                <w:sz w:val="20"/>
                <w:szCs w:val="20"/>
              </w:rPr>
              <w:t>terminate the Contract at any time [during any Stage, or between Stages, even if the Project is continuing, if it chooses].</w:t>
            </w:r>
          </w:p>
        </w:tc>
      </w:tr>
    </w:tbl>
    <w:p w14:paraId="4FBC08BF" w14:textId="77777777" w:rsidR="00311686" w:rsidRDefault="00311686">
      <w:pPr>
        <w:pStyle w:val="Heading6"/>
        <w:rPr>
          <w:rFonts w:ascii="Arial" w:hAnsi="Arial"/>
          <w:bCs/>
          <w:iCs/>
          <w:color w:val="auto"/>
          <w:sz w:val="20"/>
        </w:rPr>
      </w:pPr>
      <w:bookmarkStart w:id="198" w:name="_Toc153249429"/>
      <w:bookmarkStart w:id="199" w:name="_Toc155772236"/>
      <w:bookmarkStart w:id="200" w:name="_Toc9260402"/>
      <w:r>
        <w:rPr>
          <w:rFonts w:ascii="Arial" w:hAnsi="Arial"/>
          <w:bCs/>
          <w:iCs/>
          <w:color w:val="auto"/>
          <w:sz w:val="20"/>
        </w:rPr>
        <w:t>Notice</w:t>
      </w:r>
      <w:bookmarkEnd w:id="198"/>
      <w:bookmarkEnd w:id="199"/>
      <w:bookmarkEnd w:id="200"/>
      <w:r>
        <w:rPr>
          <w:rFonts w:ascii="Arial" w:hAnsi="Arial"/>
          <w:bCs/>
          <w:iCs/>
          <w:color w:val="auto"/>
          <w:sz w:val="20"/>
        </w:rPr>
        <w:t xml:space="preserve"> </w:t>
      </w:r>
    </w:p>
    <w:tbl>
      <w:tblPr>
        <w:tblW w:w="0" w:type="auto"/>
        <w:tblInd w:w="426" w:type="dxa"/>
        <w:tblCellMar>
          <w:left w:w="0" w:type="dxa"/>
        </w:tblCellMar>
        <w:tblLook w:val="01E0" w:firstRow="1" w:lastRow="1" w:firstColumn="1" w:lastColumn="1" w:noHBand="0" w:noVBand="0"/>
      </w:tblPr>
      <w:tblGrid>
        <w:gridCol w:w="567"/>
        <w:gridCol w:w="8361"/>
      </w:tblGrid>
      <w:tr w:rsidR="00311686" w14:paraId="4FBC08C2" w14:textId="77777777" w:rsidTr="00D655EA">
        <w:tc>
          <w:tcPr>
            <w:tcW w:w="567" w:type="dxa"/>
          </w:tcPr>
          <w:p w14:paraId="4FBC08C0" w14:textId="77777777" w:rsidR="00311686" w:rsidRDefault="00311686">
            <w:pPr>
              <w:pStyle w:val="subnumber"/>
            </w:pPr>
            <w:r>
              <w:t>10</w:t>
            </w:r>
          </w:p>
        </w:tc>
        <w:tc>
          <w:tcPr>
            <w:tcW w:w="8361" w:type="dxa"/>
          </w:tcPr>
          <w:p w14:paraId="4FBC08C1" w14:textId="77777777" w:rsidR="00311686" w:rsidRDefault="00311686">
            <w:pPr>
              <w:pStyle w:val="BlockText"/>
              <w:rPr>
                <w:rFonts w:ascii="Arial" w:hAnsi="Arial" w:cs="Arial"/>
                <w:sz w:val="20"/>
                <w:szCs w:val="20"/>
              </w:rPr>
            </w:pPr>
            <w:r>
              <w:rPr>
                <w:rFonts w:ascii="Arial" w:hAnsi="Arial" w:cs="Arial"/>
                <w:sz w:val="20"/>
                <w:szCs w:val="20"/>
              </w:rPr>
              <w:t xml:space="preserve">To terminate for cause [under </w:t>
            </w:r>
            <w:r>
              <w:rPr>
                <w:rFonts w:ascii="Arial" w:hAnsi="Arial" w:cs="Arial"/>
                <w:sz w:val="16"/>
                <w:szCs w:val="16"/>
              </w:rPr>
              <w:t>1</w:t>
            </w:r>
            <w:r>
              <w:rPr>
                <w:rFonts w:ascii="Arial" w:hAnsi="Arial" w:cs="Arial"/>
                <w:sz w:val="20"/>
                <w:szCs w:val="20"/>
              </w:rPr>
              <w:t>] a party must first notify the other that it is contemplating termination, for what breach, and what if any remedial result by the other will prevent termination;</w:t>
            </w:r>
          </w:p>
        </w:tc>
      </w:tr>
      <w:tr w:rsidR="00311686" w14:paraId="4FBC08C5" w14:textId="77777777" w:rsidTr="00D655EA">
        <w:tc>
          <w:tcPr>
            <w:tcW w:w="567" w:type="dxa"/>
          </w:tcPr>
          <w:p w14:paraId="4FBC08C3" w14:textId="77777777" w:rsidR="00311686" w:rsidRDefault="00311686">
            <w:pPr>
              <w:pStyle w:val="subnumber"/>
            </w:pPr>
            <w:r>
              <w:t>11</w:t>
            </w:r>
          </w:p>
        </w:tc>
        <w:tc>
          <w:tcPr>
            <w:tcW w:w="8361" w:type="dxa"/>
          </w:tcPr>
          <w:p w14:paraId="4FBC08C4" w14:textId="77777777" w:rsidR="00311686" w:rsidRDefault="00311686">
            <w:pPr>
              <w:pStyle w:val="endsentence"/>
              <w:rPr>
                <w:rFonts w:ascii="Arial" w:hAnsi="Arial" w:cs="Arial"/>
                <w:sz w:val="20"/>
                <w:szCs w:val="20"/>
              </w:rPr>
            </w:pPr>
            <w:proofErr w:type="gramStart"/>
            <w:r>
              <w:rPr>
                <w:rFonts w:ascii="Arial" w:hAnsi="Arial" w:cs="Arial"/>
                <w:sz w:val="20"/>
                <w:szCs w:val="20"/>
              </w:rPr>
              <w:t>followed</w:t>
            </w:r>
            <w:proofErr w:type="gramEnd"/>
            <w:r>
              <w:rPr>
                <w:rFonts w:ascii="Arial" w:hAnsi="Arial" w:cs="Arial"/>
                <w:sz w:val="20"/>
                <w:szCs w:val="20"/>
              </w:rPr>
              <w:t xml:space="preserve"> [in the absence of proof of that result from the other] by termination notified at least 14 and at most 28 days after the notice.</w:t>
            </w:r>
          </w:p>
        </w:tc>
      </w:tr>
      <w:tr w:rsidR="00311686" w14:paraId="4FBC08C8" w14:textId="77777777" w:rsidTr="00D655EA">
        <w:tc>
          <w:tcPr>
            <w:tcW w:w="567" w:type="dxa"/>
          </w:tcPr>
          <w:p w14:paraId="4FBC08C6" w14:textId="77777777" w:rsidR="00311686" w:rsidRDefault="00311686">
            <w:pPr>
              <w:pStyle w:val="subnumber"/>
            </w:pPr>
            <w:r>
              <w:t>12</w:t>
            </w:r>
          </w:p>
        </w:tc>
        <w:tc>
          <w:tcPr>
            <w:tcW w:w="8361" w:type="dxa"/>
          </w:tcPr>
          <w:p w14:paraId="4FBC08C7" w14:textId="77777777" w:rsidR="00311686" w:rsidRDefault="00311686">
            <w:pPr>
              <w:pStyle w:val="BlockText"/>
              <w:rPr>
                <w:rFonts w:ascii="Arial" w:hAnsi="Arial" w:cs="Arial"/>
                <w:sz w:val="20"/>
                <w:szCs w:val="20"/>
              </w:rPr>
            </w:pPr>
            <w:r>
              <w:rPr>
                <w:rFonts w:ascii="Arial" w:hAnsi="Arial" w:cs="Arial"/>
                <w:sz w:val="20"/>
                <w:szCs w:val="20"/>
              </w:rPr>
              <w:t>The other terminations take effect on a date notified by the terminating party</w:t>
            </w:r>
          </w:p>
        </w:tc>
      </w:tr>
      <w:tr w:rsidR="00311686" w14:paraId="4FBC08CB" w14:textId="77777777" w:rsidTr="00D655EA">
        <w:tc>
          <w:tcPr>
            <w:tcW w:w="567" w:type="dxa"/>
          </w:tcPr>
          <w:p w14:paraId="4FBC08C9" w14:textId="77777777" w:rsidR="00311686" w:rsidRDefault="00311686">
            <w:pPr>
              <w:pStyle w:val="subnumber"/>
              <w:rPr>
                <w:rFonts w:cs="Arial"/>
                <w:szCs w:val="16"/>
              </w:rPr>
            </w:pPr>
            <w:r>
              <w:rPr>
                <w:rFonts w:cs="Arial"/>
                <w:szCs w:val="16"/>
              </w:rPr>
              <w:t>13</w:t>
            </w:r>
          </w:p>
        </w:tc>
        <w:tc>
          <w:tcPr>
            <w:tcW w:w="8361" w:type="dxa"/>
          </w:tcPr>
          <w:p w14:paraId="4FBC08CA" w14:textId="77777777" w:rsidR="00311686" w:rsidRDefault="00311686">
            <w:pPr>
              <w:pStyle w:val="BlockText"/>
              <w:rPr>
                <w:rFonts w:ascii="Arial" w:hAnsi="Arial" w:cs="Arial"/>
                <w:sz w:val="20"/>
                <w:szCs w:val="20"/>
              </w:rPr>
            </w:pPr>
            <w:r>
              <w:rPr>
                <w:rFonts w:ascii="Arial" w:hAnsi="Arial" w:cs="Arial"/>
                <w:sz w:val="20"/>
                <w:szCs w:val="20"/>
              </w:rPr>
              <w:t>that for Client’s termination at will is at least 14 and at most 28 days after the notice</w:t>
            </w:r>
          </w:p>
        </w:tc>
      </w:tr>
      <w:tr w:rsidR="00311686" w14:paraId="4FBC08CE" w14:textId="77777777" w:rsidTr="00D655EA">
        <w:trPr>
          <w:trHeight w:val="161"/>
        </w:trPr>
        <w:tc>
          <w:tcPr>
            <w:tcW w:w="567" w:type="dxa"/>
          </w:tcPr>
          <w:p w14:paraId="4FBC08CC" w14:textId="77777777" w:rsidR="00311686" w:rsidRDefault="00311686">
            <w:pPr>
              <w:pStyle w:val="subnumber"/>
              <w:rPr>
                <w:rFonts w:cs="Arial"/>
                <w:szCs w:val="16"/>
              </w:rPr>
            </w:pPr>
            <w:r>
              <w:rPr>
                <w:rFonts w:cs="Arial"/>
                <w:szCs w:val="16"/>
              </w:rPr>
              <w:t>14</w:t>
            </w:r>
          </w:p>
        </w:tc>
        <w:tc>
          <w:tcPr>
            <w:tcW w:w="8361" w:type="dxa"/>
          </w:tcPr>
          <w:p w14:paraId="4FBC08CD" w14:textId="77777777" w:rsidR="00311686" w:rsidRDefault="00311686">
            <w:pPr>
              <w:pStyle w:val="BlockText"/>
              <w:rPr>
                <w:rFonts w:ascii="Arial" w:hAnsi="Arial"/>
                <w:sz w:val="20"/>
              </w:rPr>
            </w:pPr>
            <w:proofErr w:type="gramStart"/>
            <w:r>
              <w:rPr>
                <w:rFonts w:ascii="Arial" w:hAnsi="Arial"/>
                <w:sz w:val="20"/>
              </w:rPr>
              <w:t>that</w:t>
            </w:r>
            <w:proofErr w:type="gramEnd"/>
            <w:r>
              <w:rPr>
                <w:rFonts w:ascii="Arial" w:hAnsi="Arial"/>
                <w:sz w:val="20"/>
              </w:rPr>
              <w:t xml:space="preserve"> </w:t>
            </w:r>
            <w:r w:rsidR="00D77324">
              <w:rPr>
                <w:rFonts w:ascii="Arial" w:hAnsi="Arial"/>
                <w:sz w:val="20"/>
              </w:rPr>
              <w:t>for Client’s termination under 14.</w:t>
            </w:r>
            <w:r w:rsidR="00D77324">
              <w:rPr>
                <w:rFonts w:ascii="Arial" w:hAnsi="Arial"/>
                <w:sz w:val="16"/>
                <w:szCs w:val="16"/>
              </w:rPr>
              <w:t xml:space="preserve">2-8 </w:t>
            </w:r>
            <w:r>
              <w:rPr>
                <w:rFonts w:ascii="Arial" w:hAnsi="Arial"/>
                <w:sz w:val="20"/>
              </w:rPr>
              <w:t>is at least 1 and at most 48 days after the notice.</w:t>
            </w:r>
          </w:p>
        </w:tc>
      </w:tr>
    </w:tbl>
    <w:p w14:paraId="4FBC08CF" w14:textId="77777777" w:rsidR="00311686" w:rsidRDefault="00311686">
      <w:pPr>
        <w:pStyle w:val="Heading6"/>
        <w:rPr>
          <w:rFonts w:ascii="Arial" w:hAnsi="Arial" w:cs="Arial"/>
          <w:color w:val="auto"/>
          <w:sz w:val="20"/>
          <w:szCs w:val="20"/>
        </w:rPr>
      </w:pPr>
      <w:bookmarkStart w:id="201" w:name="_Toc153249430"/>
      <w:bookmarkStart w:id="202" w:name="_Toc155772237"/>
      <w:bookmarkStart w:id="203" w:name="_Toc9260403"/>
      <w:r>
        <w:rPr>
          <w:rFonts w:ascii="Arial" w:hAnsi="Arial" w:cs="Arial"/>
          <w:color w:val="auto"/>
          <w:sz w:val="20"/>
          <w:szCs w:val="20"/>
        </w:rPr>
        <w:lastRenderedPageBreak/>
        <w:t>Effects of termination</w:t>
      </w:r>
      <w:bookmarkEnd w:id="201"/>
      <w:bookmarkEnd w:id="202"/>
      <w:bookmarkEnd w:id="203"/>
      <w:r>
        <w:rPr>
          <w:rFonts w:ascii="Arial" w:hAnsi="Arial" w:cs="Arial"/>
          <w:color w:val="auto"/>
          <w:sz w:val="20"/>
          <w:szCs w:val="20"/>
        </w:rPr>
        <w:t xml:space="preserve"> </w:t>
      </w:r>
    </w:p>
    <w:tbl>
      <w:tblPr>
        <w:tblW w:w="0" w:type="auto"/>
        <w:tblInd w:w="330" w:type="dxa"/>
        <w:tblCellMar>
          <w:left w:w="0" w:type="dxa"/>
        </w:tblCellMar>
        <w:tblLook w:val="01E0" w:firstRow="1" w:lastRow="1" w:firstColumn="1" w:lastColumn="1" w:noHBand="0" w:noVBand="0"/>
      </w:tblPr>
      <w:tblGrid>
        <w:gridCol w:w="548"/>
        <w:gridCol w:w="8476"/>
      </w:tblGrid>
      <w:tr w:rsidR="00311686" w14:paraId="4FBC08D2" w14:textId="77777777">
        <w:tc>
          <w:tcPr>
            <w:tcW w:w="550" w:type="dxa"/>
          </w:tcPr>
          <w:p w14:paraId="4FBC08D0" w14:textId="77777777" w:rsidR="00311686" w:rsidRDefault="00311686">
            <w:pPr>
              <w:pStyle w:val="subnumber"/>
            </w:pPr>
            <w:r>
              <w:t>15</w:t>
            </w:r>
          </w:p>
        </w:tc>
        <w:tc>
          <w:tcPr>
            <w:tcW w:w="8582" w:type="dxa"/>
          </w:tcPr>
          <w:p w14:paraId="4FBC08D1" w14:textId="77777777" w:rsidR="00311686" w:rsidRDefault="00311686">
            <w:pPr>
              <w:pStyle w:val="BlockText"/>
              <w:rPr>
                <w:rFonts w:ascii="Arial" w:hAnsi="Arial" w:cs="Arial"/>
                <w:sz w:val="20"/>
                <w:szCs w:val="20"/>
              </w:rPr>
            </w:pPr>
            <w:r>
              <w:rPr>
                <w:rFonts w:ascii="Arial" w:hAnsi="Arial" w:cs="Arial"/>
                <w:sz w:val="20"/>
                <w:szCs w:val="20"/>
              </w:rPr>
              <w:t>On any termination, the Consultant shall stop performing the Services except for</w:t>
            </w:r>
          </w:p>
        </w:tc>
      </w:tr>
      <w:tr w:rsidR="00311686" w14:paraId="4FBC08D5" w14:textId="77777777">
        <w:tc>
          <w:tcPr>
            <w:tcW w:w="550" w:type="dxa"/>
          </w:tcPr>
          <w:p w14:paraId="4FBC08D3" w14:textId="77777777" w:rsidR="00311686" w:rsidRDefault="00311686">
            <w:pPr>
              <w:pStyle w:val="subnumber"/>
            </w:pPr>
            <w:r>
              <w:t>16</w:t>
            </w:r>
          </w:p>
        </w:tc>
        <w:tc>
          <w:tcPr>
            <w:tcW w:w="8582" w:type="dxa"/>
          </w:tcPr>
          <w:p w14:paraId="4FBC08D4" w14:textId="77777777" w:rsidR="00311686" w:rsidRDefault="00D77324">
            <w:pPr>
              <w:pStyle w:val="BlockText"/>
              <w:rPr>
                <w:rFonts w:ascii="Arial" w:hAnsi="Arial" w:cs="Arial"/>
                <w:sz w:val="20"/>
                <w:szCs w:val="20"/>
              </w:rPr>
            </w:pPr>
            <w:r>
              <w:rPr>
                <w:rFonts w:ascii="Arial" w:hAnsi="Arial"/>
                <w:sz w:val="20"/>
                <w:szCs w:val="20"/>
              </w:rPr>
              <w:tab/>
            </w:r>
            <w:r w:rsidR="00311686">
              <w:rPr>
                <w:rFonts w:ascii="Arial" w:hAnsi="Arial" w:cs="Arial"/>
                <w:sz w:val="20"/>
                <w:szCs w:val="20"/>
              </w:rPr>
              <w:t xml:space="preserve">any Services required in the notification; </w:t>
            </w:r>
          </w:p>
        </w:tc>
      </w:tr>
      <w:tr w:rsidR="00311686" w14:paraId="4FBC08D8" w14:textId="77777777">
        <w:tc>
          <w:tcPr>
            <w:tcW w:w="550" w:type="dxa"/>
          </w:tcPr>
          <w:p w14:paraId="4FBC08D6" w14:textId="77777777" w:rsidR="00311686" w:rsidRDefault="00311686">
            <w:pPr>
              <w:pStyle w:val="subnumber"/>
            </w:pPr>
            <w:r>
              <w:t>17</w:t>
            </w:r>
          </w:p>
        </w:tc>
        <w:tc>
          <w:tcPr>
            <w:tcW w:w="8582" w:type="dxa"/>
          </w:tcPr>
          <w:p w14:paraId="4FBC08D7" w14:textId="77777777" w:rsidR="00311686" w:rsidRDefault="00D77324">
            <w:pPr>
              <w:pStyle w:val="endsentence"/>
              <w:rPr>
                <w:rFonts w:ascii="Arial" w:hAnsi="Arial" w:cs="Arial"/>
                <w:sz w:val="20"/>
                <w:szCs w:val="20"/>
              </w:rPr>
            </w:pPr>
            <w:r>
              <w:rPr>
                <w:rFonts w:ascii="Arial" w:hAnsi="Arial"/>
                <w:sz w:val="20"/>
                <w:szCs w:val="20"/>
              </w:rPr>
              <w:tab/>
            </w:r>
            <w:proofErr w:type="gramStart"/>
            <w:r w:rsidR="00311686">
              <w:rPr>
                <w:rFonts w:ascii="Arial" w:hAnsi="Arial" w:cs="Arial"/>
                <w:sz w:val="20"/>
                <w:szCs w:val="20"/>
              </w:rPr>
              <w:t>any</w:t>
            </w:r>
            <w:proofErr w:type="gramEnd"/>
            <w:r w:rsidR="00311686">
              <w:rPr>
                <w:rFonts w:ascii="Arial" w:hAnsi="Arial" w:cs="Arial"/>
                <w:sz w:val="20"/>
                <w:szCs w:val="20"/>
              </w:rPr>
              <w:t xml:space="preserve"> emergency Services necessary.</w:t>
            </w:r>
          </w:p>
        </w:tc>
      </w:tr>
      <w:tr w:rsidR="00311686" w14:paraId="4FBC08DB" w14:textId="77777777">
        <w:tc>
          <w:tcPr>
            <w:tcW w:w="550" w:type="dxa"/>
          </w:tcPr>
          <w:p w14:paraId="4FBC08D9" w14:textId="77777777" w:rsidR="00311686" w:rsidRDefault="00311686">
            <w:pPr>
              <w:pStyle w:val="subnumber"/>
            </w:pPr>
            <w:r>
              <w:t>18</w:t>
            </w:r>
          </w:p>
        </w:tc>
        <w:tc>
          <w:tcPr>
            <w:tcW w:w="8582" w:type="dxa"/>
          </w:tcPr>
          <w:p w14:paraId="4FBC08DA" w14:textId="77777777" w:rsidR="00311686" w:rsidRDefault="00311686">
            <w:pPr>
              <w:pStyle w:val="endsentence"/>
              <w:rPr>
                <w:rFonts w:ascii="Arial" w:hAnsi="Arial" w:cs="Arial"/>
                <w:sz w:val="20"/>
                <w:szCs w:val="20"/>
              </w:rPr>
            </w:pPr>
            <w:r>
              <w:rPr>
                <w:rFonts w:ascii="Arial" w:hAnsi="Arial" w:cs="Arial"/>
                <w:sz w:val="20"/>
                <w:szCs w:val="20"/>
              </w:rPr>
              <w:t>The Consultant shall hand over its documents to the Client as soon as practicable.</w:t>
            </w:r>
          </w:p>
        </w:tc>
      </w:tr>
      <w:tr w:rsidR="00311686" w14:paraId="4FBC08DE" w14:textId="77777777">
        <w:tc>
          <w:tcPr>
            <w:tcW w:w="550" w:type="dxa"/>
          </w:tcPr>
          <w:p w14:paraId="4FBC08DC" w14:textId="77777777" w:rsidR="00311686" w:rsidRDefault="00311686">
            <w:pPr>
              <w:pStyle w:val="subnumber"/>
            </w:pPr>
            <w:r>
              <w:t>19</w:t>
            </w:r>
          </w:p>
        </w:tc>
        <w:tc>
          <w:tcPr>
            <w:tcW w:w="8582" w:type="dxa"/>
          </w:tcPr>
          <w:p w14:paraId="4FBC08DD" w14:textId="77777777" w:rsidR="00311686" w:rsidRDefault="00311686">
            <w:pPr>
              <w:pStyle w:val="BlockText"/>
              <w:rPr>
                <w:rFonts w:ascii="Arial" w:hAnsi="Arial" w:cs="Arial"/>
                <w:sz w:val="20"/>
                <w:szCs w:val="20"/>
              </w:rPr>
            </w:pPr>
            <w:r>
              <w:rPr>
                <w:rFonts w:ascii="Arial" w:hAnsi="Arial" w:cs="Arial"/>
                <w:sz w:val="20"/>
                <w:szCs w:val="20"/>
              </w:rPr>
              <w:t>The Consultant agrees now</w:t>
            </w:r>
            <w:r>
              <w:rPr>
                <w:rFonts w:ascii="Arial" w:hAnsi="Arial" w:cs="Arial"/>
                <w:b/>
                <w:sz w:val="20"/>
                <w:szCs w:val="20"/>
              </w:rPr>
              <w:t xml:space="preserve"> </w:t>
            </w:r>
            <w:r>
              <w:rPr>
                <w:rFonts w:ascii="Arial" w:hAnsi="Arial" w:cs="Arial"/>
                <w:sz w:val="20"/>
                <w:szCs w:val="20"/>
              </w:rPr>
              <w:t>that on any termination,</w:t>
            </w:r>
          </w:p>
        </w:tc>
      </w:tr>
      <w:tr w:rsidR="00311686" w14:paraId="4FBC08E1" w14:textId="77777777">
        <w:tc>
          <w:tcPr>
            <w:tcW w:w="550" w:type="dxa"/>
          </w:tcPr>
          <w:p w14:paraId="4FBC08DF" w14:textId="77777777" w:rsidR="00311686" w:rsidRDefault="00311686">
            <w:pPr>
              <w:pStyle w:val="subnumber"/>
            </w:pPr>
            <w:r>
              <w:t>20</w:t>
            </w:r>
          </w:p>
        </w:tc>
        <w:tc>
          <w:tcPr>
            <w:tcW w:w="8582" w:type="dxa"/>
          </w:tcPr>
          <w:p w14:paraId="4FBC08E0" w14:textId="77777777" w:rsidR="00311686" w:rsidRDefault="00311686">
            <w:pPr>
              <w:pStyle w:val="BlockText"/>
              <w:rPr>
                <w:rFonts w:ascii="Arial" w:hAnsi="Arial" w:cs="Arial"/>
                <w:sz w:val="20"/>
                <w:szCs w:val="20"/>
              </w:rPr>
            </w:pPr>
            <w:r>
              <w:rPr>
                <w:rFonts w:ascii="Arial" w:hAnsi="Arial" w:cs="Arial"/>
                <w:sz w:val="20"/>
                <w:szCs w:val="20"/>
              </w:rPr>
              <w:t>except Client’s termination at will,</w:t>
            </w:r>
          </w:p>
        </w:tc>
      </w:tr>
      <w:tr w:rsidR="00311686" w14:paraId="4FBC08E4" w14:textId="77777777">
        <w:tc>
          <w:tcPr>
            <w:tcW w:w="550" w:type="dxa"/>
          </w:tcPr>
          <w:p w14:paraId="4FBC08E2" w14:textId="77777777" w:rsidR="00311686" w:rsidRDefault="00311686">
            <w:pPr>
              <w:pStyle w:val="subnumber"/>
            </w:pPr>
            <w:r>
              <w:t>21</w:t>
            </w:r>
          </w:p>
        </w:tc>
        <w:tc>
          <w:tcPr>
            <w:tcW w:w="8582" w:type="dxa"/>
          </w:tcPr>
          <w:p w14:paraId="4FBC08E3" w14:textId="77777777" w:rsidR="00311686" w:rsidRDefault="00311686">
            <w:pPr>
              <w:pStyle w:val="BlockText"/>
              <w:rPr>
                <w:rFonts w:ascii="Arial" w:hAnsi="Arial" w:cs="Arial"/>
                <w:sz w:val="20"/>
                <w:szCs w:val="20"/>
              </w:rPr>
            </w:pPr>
            <w:r>
              <w:rPr>
                <w:rFonts w:ascii="Arial" w:hAnsi="Arial" w:cs="Arial"/>
                <w:sz w:val="20"/>
                <w:szCs w:val="20"/>
              </w:rPr>
              <w:t>the benefit of any sub-consultancy, engagement of site staff, relating to the Services shall stand assigned to the Client or its nominee,</w:t>
            </w:r>
          </w:p>
        </w:tc>
      </w:tr>
      <w:tr w:rsidR="00311686" w14:paraId="4FBC08E7" w14:textId="77777777">
        <w:tc>
          <w:tcPr>
            <w:tcW w:w="550" w:type="dxa"/>
          </w:tcPr>
          <w:p w14:paraId="4FBC08E5" w14:textId="77777777" w:rsidR="00311686" w:rsidRDefault="00311686">
            <w:pPr>
              <w:pStyle w:val="subnumber"/>
            </w:pPr>
            <w:r>
              <w:t>22</w:t>
            </w:r>
          </w:p>
        </w:tc>
        <w:tc>
          <w:tcPr>
            <w:tcW w:w="8582" w:type="dxa"/>
          </w:tcPr>
          <w:p w14:paraId="4FBC08E6" w14:textId="77777777" w:rsidR="00311686" w:rsidRDefault="00311686">
            <w:pPr>
              <w:pStyle w:val="endsentence"/>
              <w:rPr>
                <w:rFonts w:ascii="Arial" w:hAnsi="Arial" w:cs="Arial"/>
                <w:sz w:val="20"/>
                <w:szCs w:val="20"/>
              </w:rPr>
            </w:pPr>
            <w:proofErr w:type="gramStart"/>
            <w:r>
              <w:rPr>
                <w:rFonts w:ascii="Arial" w:hAnsi="Arial" w:cs="Arial"/>
                <w:sz w:val="20"/>
                <w:szCs w:val="20"/>
              </w:rPr>
              <w:t>with</w:t>
            </w:r>
            <w:proofErr w:type="gramEnd"/>
            <w:r>
              <w:rPr>
                <w:rFonts w:ascii="Arial" w:hAnsi="Arial" w:cs="Arial"/>
                <w:sz w:val="20"/>
                <w:szCs w:val="20"/>
              </w:rPr>
              <w:t xml:space="preserve"> effect from the date of any claim to the assignment from the Client to the Consultant.</w:t>
            </w:r>
          </w:p>
        </w:tc>
      </w:tr>
      <w:tr w:rsidR="00311686" w14:paraId="4FBC08EA" w14:textId="77777777">
        <w:tc>
          <w:tcPr>
            <w:tcW w:w="550" w:type="dxa"/>
          </w:tcPr>
          <w:p w14:paraId="4FBC08E8" w14:textId="77777777" w:rsidR="00311686" w:rsidRDefault="00311686">
            <w:pPr>
              <w:pStyle w:val="subnumber"/>
            </w:pPr>
            <w:r>
              <w:t>23</w:t>
            </w:r>
          </w:p>
        </w:tc>
        <w:tc>
          <w:tcPr>
            <w:tcW w:w="8582" w:type="dxa"/>
          </w:tcPr>
          <w:p w14:paraId="4FBC08E9" w14:textId="77777777" w:rsidR="00311686" w:rsidRDefault="00311686">
            <w:pPr>
              <w:pStyle w:val="endsentence"/>
              <w:spacing w:after="0"/>
              <w:rPr>
                <w:rFonts w:ascii="Arial" w:hAnsi="Arial" w:cs="Arial"/>
                <w:sz w:val="20"/>
                <w:szCs w:val="20"/>
              </w:rPr>
            </w:pPr>
            <w:r>
              <w:rPr>
                <w:rFonts w:ascii="Arial" w:hAnsi="Arial" w:cs="Arial"/>
                <w:sz w:val="20"/>
                <w:szCs w:val="20"/>
              </w:rPr>
              <w:t>Both parties remain liable for breaches before termination [subject to Clause 5 on Client’s prolongation].</w:t>
            </w:r>
          </w:p>
        </w:tc>
      </w:tr>
    </w:tbl>
    <w:p w14:paraId="4FBC08EB" w14:textId="77777777" w:rsidR="00311686" w:rsidRDefault="00311686">
      <w:pPr>
        <w:pStyle w:val="Heading6"/>
        <w:rPr>
          <w:rFonts w:ascii="Arial" w:hAnsi="Arial" w:cs="Arial"/>
          <w:color w:val="auto"/>
          <w:sz w:val="20"/>
          <w:szCs w:val="20"/>
        </w:rPr>
      </w:pPr>
      <w:bookmarkStart w:id="204" w:name="_Toc153249431"/>
      <w:bookmarkStart w:id="205" w:name="_Toc155772238"/>
      <w:bookmarkStart w:id="206" w:name="_Toc9260404"/>
      <w:r>
        <w:rPr>
          <w:rFonts w:ascii="Arial" w:hAnsi="Arial" w:cs="Arial"/>
          <w:color w:val="auto"/>
          <w:sz w:val="20"/>
          <w:szCs w:val="20"/>
        </w:rPr>
        <w:t>Compensation</w:t>
      </w:r>
      <w:bookmarkEnd w:id="204"/>
      <w:bookmarkEnd w:id="205"/>
      <w:bookmarkEnd w:id="206"/>
    </w:p>
    <w:tbl>
      <w:tblPr>
        <w:tblW w:w="0" w:type="auto"/>
        <w:tblInd w:w="330" w:type="dxa"/>
        <w:tblCellMar>
          <w:left w:w="0" w:type="dxa"/>
        </w:tblCellMar>
        <w:tblLook w:val="01E0" w:firstRow="1" w:lastRow="1" w:firstColumn="1" w:lastColumn="1" w:noHBand="0" w:noVBand="0"/>
      </w:tblPr>
      <w:tblGrid>
        <w:gridCol w:w="548"/>
        <w:gridCol w:w="8476"/>
      </w:tblGrid>
      <w:tr w:rsidR="00311686" w14:paraId="4FBC08EE" w14:textId="77777777">
        <w:tc>
          <w:tcPr>
            <w:tcW w:w="550" w:type="dxa"/>
          </w:tcPr>
          <w:p w14:paraId="4FBC08EC" w14:textId="77777777" w:rsidR="00311686" w:rsidRDefault="00311686">
            <w:pPr>
              <w:pStyle w:val="subnumber"/>
            </w:pPr>
            <w:r>
              <w:t>24</w:t>
            </w:r>
          </w:p>
        </w:tc>
        <w:tc>
          <w:tcPr>
            <w:tcW w:w="8582" w:type="dxa"/>
          </w:tcPr>
          <w:p w14:paraId="4FBC08ED" w14:textId="77777777" w:rsidR="00311686" w:rsidRDefault="00311686">
            <w:pPr>
              <w:pStyle w:val="BlockText"/>
              <w:rPr>
                <w:rFonts w:ascii="Arial" w:hAnsi="Arial" w:cs="Arial"/>
                <w:sz w:val="20"/>
                <w:szCs w:val="20"/>
              </w:rPr>
            </w:pPr>
            <w:r>
              <w:rPr>
                <w:rFonts w:ascii="Arial" w:hAnsi="Arial" w:cs="Arial"/>
                <w:sz w:val="20"/>
                <w:szCs w:val="20"/>
              </w:rPr>
              <w:t>On termination for cause, Consultant’s insolvency,</w:t>
            </w:r>
          </w:p>
        </w:tc>
      </w:tr>
      <w:tr w:rsidR="00311686" w14:paraId="4FBC08F2" w14:textId="77777777">
        <w:tc>
          <w:tcPr>
            <w:tcW w:w="550" w:type="dxa"/>
          </w:tcPr>
          <w:p w14:paraId="4FBC08EF" w14:textId="77777777" w:rsidR="00311686" w:rsidRDefault="00311686">
            <w:pPr>
              <w:pStyle w:val="subnumber"/>
            </w:pPr>
            <w:r>
              <w:t>25</w:t>
            </w:r>
          </w:p>
          <w:p w14:paraId="4FBC08F0" w14:textId="77777777" w:rsidR="00311686" w:rsidRDefault="00311686">
            <w:pPr>
              <w:pStyle w:val="subnumber"/>
            </w:pPr>
          </w:p>
        </w:tc>
        <w:tc>
          <w:tcPr>
            <w:tcW w:w="8582" w:type="dxa"/>
          </w:tcPr>
          <w:p w14:paraId="4FBC08F1" w14:textId="77777777" w:rsidR="00311686" w:rsidRDefault="00311686">
            <w:pPr>
              <w:pStyle w:val="endsentence"/>
              <w:rPr>
                <w:rFonts w:ascii="Arial" w:hAnsi="Arial" w:cs="Arial"/>
                <w:sz w:val="20"/>
                <w:szCs w:val="20"/>
              </w:rPr>
            </w:pPr>
            <w:proofErr w:type="gramStart"/>
            <w:r>
              <w:rPr>
                <w:rFonts w:ascii="Arial" w:hAnsi="Arial" w:cs="Arial"/>
                <w:sz w:val="20"/>
                <w:szCs w:val="20"/>
              </w:rPr>
              <w:t>the</w:t>
            </w:r>
            <w:proofErr w:type="gramEnd"/>
            <w:r>
              <w:rPr>
                <w:rFonts w:ascii="Arial" w:hAnsi="Arial" w:cs="Arial"/>
                <w:sz w:val="20"/>
                <w:szCs w:val="20"/>
              </w:rPr>
              <w:t xml:space="preserve"> terminating party is entitled to damages as if the termination was for the other’s repudiation of the Contract.</w:t>
            </w:r>
          </w:p>
        </w:tc>
      </w:tr>
      <w:tr w:rsidR="00311686" w14:paraId="4FBC08F5" w14:textId="77777777">
        <w:tc>
          <w:tcPr>
            <w:tcW w:w="550" w:type="dxa"/>
          </w:tcPr>
          <w:p w14:paraId="4FBC08F3" w14:textId="77777777" w:rsidR="00311686" w:rsidRDefault="00311686">
            <w:pPr>
              <w:pStyle w:val="subnumber"/>
            </w:pPr>
            <w:r>
              <w:t>26</w:t>
            </w:r>
          </w:p>
        </w:tc>
        <w:tc>
          <w:tcPr>
            <w:tcW w:w="8582" w:type="dxa"/>
          </w:tcPr>
          <w:p w14:paraId="4FBC08F4" w14:textId="77777777" w:rsidR="00311686" w:rsidRDefault="00311686">
            <w:pPr>
              <w:pStyle w:val="BlockText"/>
              <w:rPr>
                <w:rFonts w:ascii="Arial" w:hAnsi="Arial" w:cs="Arial"/>
                <w:sz w:val="20"/>
                <w:szCs w:val="20"/>
              </w:rPr>
            </w:pPr>
            <w:r>
              <w:rPr>
                <w:rFonts w:ascii="Arial" w:hAnsi="Arial" w:cs="Arial"/>
                <w:sz w:val="20"/>
                <w:szCs w:val="20"/>
              </w:rPr>
              <w:t>On any termination by either party the Consultant is entitled to</w:t>
            </w:r>
            <w:r>
              <w:rPr>
                <w:rFonts w:ascii="Arial" w:hAnsi="Arial" w:cs="Arial"/>
                <w:b/>
                <w:sz w:val="20"/>
                <w:szCs w:val="20"/>
              </w:rPr>
              <w:t xml:space="preserve"> </w:t>
            </w:r>
            <w:r>
              <w:rPr>
                <w:rFonts w:ascii="Arial" w:hAnsi="Arial" w:cs="Arial"/>
                <w:sz w:val="20"/>
                <w:szCs w:val="20"/>
              </w:rPr>
              <w:t>fees and expenses for</w:t>
            </w:r>
            <w:r>
              <w:rPr>
                <w:rFonts w:ascii="Arial" w:hAnsi="Arial" w:cs="Arial"/>
                <w:b/>
                <w:sz w:val="20"/>
                <w:szCs w:val="20"/>
              </w:rPr>
              <w:t xml:space="preserve"> </w:t>
            </w:r>
            <w:r>
              <w:rPr>
                <w:rFonts w:ascii="Arial" w:hAnsi="Arial" w:cs="Arial"/>
                <w:sz w:val="20"/>
                <w:szCs w:val="20"/>
              </w:rPr>
              <w:t>Services performed before the termination,</w:t>
            </w:r>
          </w:p>
        </w:tc>
      </w:tr>
      <w:tr w:rsidR="00311686" w14:paraId="4FBC08F8" w14:textId="77777777">
        <w:tc>
          <w:tcPr>
            <w:tcW w:w="550" w:type="dxa"/>
          </w:tcPr>
          <w:p w14:paraId="4FBC08F6" w14:textId="77777777" w:rsidR="00311686" w:rsidRDefault="00311686">
            <w:pPr>
              <w:pStyle w:val="subnumber"/>
            </w:pPr>
            <w:r>
              <w:t>27</w:t>
            </w:r>
          </w:p>
        </w:tc>
        <w:tc>
          <w:tcPr>
            <w:tcW w:w="8582" w:type="dxa"/>
          </w:tcPr>
          <w:p w14:paraId="4FBC08F7" w14:textId="77777777" w:rsidR="00311686" w:rsidRDefault="00311686">
            <w:pPr>
              <w:pStyle w:val="endsentence"/>
              <w:rPr>
                <w:rFonts w:ascii="Arial" w:hAnsi="Arial" w:cs="Arial"/>
                <w:sz w:val="20"/>
                <w:szCs w:val="20"/>
              </w:rPr>
            </w:pPr>
            <w:proofErr w:type="gramStart"/>
            <w:r>
              <w:rPr>
                <w:rFonts w:ascii="Arial" w:hAnsi="Arial" w:cs="Arial"/>
                <w:sz w:val="20"/>
                <w:szCs w:val="20"/>
              </w:rPr>
              <w:t>with</w:t>
            </w:r>
            <w:proofErr w:type="gramEnd"/>
            <w:r>
              <w:rPr>
                <w:rFonts w:ascii="Arial" w:hAnsi="Arial" w:cs="Arial"/>
                <w:sz w:val="20"/>
                <w:szCs w:val="20"/>
              </w:rPr>
              <w:t xml:space="preserve"> a reasonable apportionment for any incomplete, unsatisfactory, performance.</w:t>
            </w:r>
          </w:p>
        </w:tc>
      </w:tr>
      <w:tr w:rsidR="00311686" w14:paraId="4FBC08FB" w14:textId="77777777">
        <w:tc>
          <w:tcPr>
            <w:tcW w:w="550" w:type="dxa"/>
          </w:tcPr>
          <w:p w14:paraId="4FBC08F9" w14:textId="77777777" w:rsidR="00311686" w:rsidRDefault="00311686">
            <w:pPr>
              <w:pStyle w:val="subnumber"/>
            </w:pPr>
            <w:r>
              <w:t>28</w:t>
            </w:r>
          </w:p>
        </w:tc>
        <w:tc>
          <w:tcPr>
            <w:tcW w:w="8582" w:type="dxa"/>
          </w:tcPr>
          <w:p w14:paraId="4FBC08FA" w14:textId="77777777" w:rsidR="00311686" w:rsidRDefault="00311686">
            <w:pPr>
              <w:pStyle w:val="BlockText"/>
              <w:rPr>
                <w:rFonts w:ascii="Arial" w:hAnsi="Arial" w:cs="Arial"/>
                <w:sz w:val="20"/>
                <w:szCs w:val="20"/>
              </w:rPr>
            </w:pPr>
            <w:r>
              <w:rPr>
                <w:rFonts w:ascii="Arial" w:hAnsi="Arial" w:cs="Arial"/>
                <w:sz w:val="20"/>
                <w:szCs w:val="20"/>
              </w:rPr>
              <w:t>Neither party is entitled to any further payment, damages, for any termination</w:t>
            </w:r>
          </w:p>
        </w:tc>
      </w:tr>
      <w:tr w:rsidR="00311686" w14:paraId="4FBC08FE" w14:textId="77777777">
        <w:tc>
          <w:tcPr>
            <w:tcW w:w="550" w:type="dxa"/>
          </w:tcPr>
          <w:p w14:paraId="4FBC08FC" w14:textId="77777777" w:rsidR="00311686" w:rsidRDefault="00311686">
            <w:pPr>
              <w:pStyle w:val="subnumber"/>
            </w:pPr>
            <w:r>
              <w:t>29</w:t>
            </w:r>
          </w:p>
        </w:tc>
        <w:tc>
          <w:tcPr>
            <w:tcW w:w="8582" w:type="dxa"/>
          </w:tcPr>
          <w:p w14:paraId="4FBC08FD" w14:textId="77777777" w:rsidR="00311686" w:rsidRDefault="00311686">
            <w:pPr>
              <w:pStyle w:val="endsentence"/>
              <w:spacing w:after="0"/>
              <w:rPr>
                <w:rFonts w:ascii="Arial" w:hAnsi="Arial" w:cs="Arial"/>
                <w:sz w:val="20"/>
                <w:szCs w:val="20"/>
              </w:rPr>
            </w:pPr>
            <w:proofErr w:type="gramStart"/>
            <w:r>
              <w:rPr>
                <w:rFonts w:ascii="Arial" w:hAnsi="Arial" w:cs="Arial"/>
                <w:sz w:val="20"/>
                <w:szCs w:val="20"/>
              </w:rPr>
              <w:t>except</w:t>
            </w:r>
            <w:proofErr w:type="gramEnd"/>
            <w:r>
              <w:rPr>
                <w:rFonts w:ascii="Arial" w:hAnsi="Arial" w:cs="Arial"/>
                <w:sz w:val="20"/>
                <w:szCs w:val="20"/>
              </w:rPr>
              <w:t xml:space="preserve"> any Scheduled payment to the Consultant where the Client terminates at will although the Project is continuing. </w:t>
            </w:r>
          </w:p>
        </w:tc>
      </w:tr>
    </w:tbl>
    <w:p w14:paraId="4FBC08FF" w14:textId="77777777" w:rsidR="00311686" w:rsidRDefault="00311686">
      <w:pPr>
        <w:pStyle w:val="Heading6"/>
        <w:rPr>
          <w:rFonts w:ascii="Arial" w:hAnsi="Arial" w:cs="Arial"/>
          <w:color w:val="auto"/>
          <w:sz w:val="20"/>
          <w:szCs w:val="20"/>
        </w:rPr>
      </w:pPr>
      <w:bookmarkStart w:id="207" w:name="_Toc9260405"/>
      <w:bookmarkStart w:id="208" w:name="_Toc153249432"/>
      <w:bookmarkStart w:id="209" w:name="_Toc155772239"/>
      <w:bookmarkStart w:id="210" w:name="_Toc167095648"/>
      <w:bookmarkStart w:id="211" w:name="_Toc167095710"/>
      <w:r>
        <w:rPr>
          <w:rFonts w:ascii="Arial" w:hAnsi="Arial" w:cs="Arial"/>
          <w:color w:val="auto"/>
          <w:sz w:val="20"/>
          <w:szCs w:val="20"/>
        </w:rPr>
        <w:t>Termination of PSDP Services</w:t>
      </w:r>
      <w:bookmarkEnd w:id="207"/>
    </w:p>
    <w:tbl>
      <w:tblPr>
        <w:tblW w:w="0" w:type="auto"/>
        <w:tblInd w:w="330" w:type="dxa"/>
        <w:tblLook w:val="01E0" w:firstRow="1" w:lastRow="1" w:firstColumn="1" w:lastColumn="1" w:noHBand="0" w:noVBand="0"/>
      </w:tblPr>
      <w:tblGrid>
        <w:gridCol w:w="547"/>
        <w:gridCol w:w="8477"/>
      </w:tblGrid>
      <w:tr w:rsidR="00311686" w14:paraId="4FBC0902" w14:textId="77777777">
        <w:tc>
          <w:tcPr>
            <w:tcW w:w="550" w:type="dxa"/>
            <w:tcMar>
              <w:left w:w="0" w:type="dxa"/>
              <w:right w:w="0" w:type="dxa"/>
            </w:tcMar>
          </w:tcPr>
          <w:p w14:paraId="4FBC0900" w14:textId="77777777" w:rsidR="00311686" w:rsidRDefault="00311686">
            <w:pPr>
              <w:pStyle w:val="subnumber"/>
            </w:pPr>
            <w:r>
              <w:t>30</w:t>
            </w:r>
          </w:p>
        </w:tc>
        <w:tc>
          <w:tcPr>
            <w:tcW w:w="8582" w:type="dxa"/>
          </w:tcPr>
          <w:p w14:paraId="4FBC0901" w14:textId="77777777" w:rsidR="00311686" w:rsidRDefault="00311686">
            <w:pPr>
              <w:pStyle w:val="BlockText"/>
              <w:rPr>
                <w:rFonts w:ascii="Arial" w:hAnsi="Arial" w:cs="Arial"/>
                <w:sz w:val="20"/>
                <w:szCs w:val="20"/>
              </w:rPr>
            </w:pPr>
            <w:r>
              <w:rPr>
                <w:rFonts w:ascii="Arial" w:hAnsi="Arial" w:cs="Arial"/>
                <w:sz w:val="20"/>
                <w:szCs w:val="20"/>
              </w:rPr>
              <w:t>In addition, the Client may terminate the Consultant’s role as PSDP [if included in the Services]</w:t>
            </w:r>
          </w:p>
        </w:tc>
      </w:tr>
      <w:tr w:rsidR="00311686" w14:paraId="4FBC0905" w14:textId="77777777">
        <w:tc>
          <w:tcPr>
            <w:tcW w:w="550" w:type="dxa"/>
            <w:tcMar>
              <w:left w:w="0" w:type="dxa"/>
              <w:right w:w="0" w:type="dxa"/>
            </w:tcMar>
          </w:tcPr>
          <w:p w14:paraId="4FBC0903" w14:textId="77777777" w:rsidR="00311686" w:rsidRDefault="00311686">
            <w:pPr>
              <w:pStyle w:val="subnumber"/>
            </w:pPr>
            <w:r>
              <w:t>31</w:t>
            </w:r>
          </w:p>
        </w:tc>
        <w:tc>
          <w:tcPr>
            <w:tcW w:w="8582" w:type="dxa"/>
          </w:tcPr>
          <w:p w14:paraId="4FBC0904" w14:textId="77777777" w:rsidR="00311686" w:rsidRDefault="00311686">
            <w:pPr>
              <w:pStyle w:val="BlockText"/>
              <w:rPr>
                <w:rFonts w:ascii="Arial" w:hAnsi="Arial" w:cs="Arial"/>
                <w:sz w:val="20"/>
                <w:szCs w:val="20"/>
              </w:rPr>
            </w:pPr>
            <w:r>
              <w:rPr>
                <w:rFonts w:ascii="Arial" w:hAnsi="Arial" w:cs="Arial"/>
                <w:sz w:val="20"/>
                <w:szCs w:val="20"/>
              </w:rPr>
              <w:t>without terminating the Contract for its other Services,</w:t>
            </w:r>
          </w:p>
        </w:tc>
      </w:tr>
      <w:tr w:rsidR="00311686" w14:paraId="4FBC0908" w14:textId="77777777">
        <w:tc>
          <w:tcPr>
            <w:tcW w:w="550" w:type="dxa"/>
            <w:tcMar>
              <w:left w:w="0" w:type="dxa"/>
              <w:right w:w="0" w:type="dxa"/>
            </w:tcMar>
          </w:tcPr>
          <w:p w14:paraId="4FBC0906" w14:textId="77777777" w:rsidR="00311686" w:rsidRDefault="00311686">
            <w:pPr>
              <w:pStyle w:val="subnumber"/>
            </w:pPr>
            <w:r>
              <w:t>32</w:t>
            </w:r>
          </w:p>
        </w:tc>
        <w:tc>
          <w:tcPr>
            <w:tcW w:w="8582" w:type="dxa"/>
          </w:tcPr>
          <w:p w14:paraId="4FBC0907" w14:textId="77777777" w:rsidR="00311686" w:rsidRDefault="00311686">
            <w:pPr>
              <w:pStyle w:val="BlockText"/>
              <w:rPr>
                <w:rFonts w:ascii="Arial" w:hAnsi="Arial" w:cs="Arial"/>
                <w:sz w:val="20"/>
                <w:szCs w:val="20"/>
              </w:rPr>
            </w:pPr>
            <w:r>
              <w:rPr>
                <w:rFonts w:ascii="Arial" w:hAnsi="Arial" w:cs="Arial"/>
                <w:sz w:val="20"/>
                <w:szCs w:val="20"/>
              </w:rPr>
              <w:t>for a substantial breach by the Consultant of any of its obligations as PSDP,</w:t>
            </w:r>
          </w:p>
        </w:tc>
      </w:tr>
      <w:tr w:rsidR="00311686" w14:paraId="4FBC090B" w14:textId="77777777">
        <w:tc>
          <w:tcPr>
            <w:tcW w:w="550" w:type="dxa"/>
            <w:tcMar>
              <w:left w:w="0" w:type="dxa"/>
              <w:right w:w="0" w:type="dxa"/>
            </w:tcMar>
          </w:tcPr>
          <w:p w14:paraId="4FBC0909" w14:textId="77777777" w:rsidR="00311686" w:rsidRDefault="00311686">
            <w:pPr>
              <w:pStyle w:val="subnumber"/>
            </w:pPr>
            <w:r>
              <w:t>33</w:t>
            </w:r>
          </w:p>
        </w:tc>
        <w:tc>
          <w:tcPr>
            <w:tcW w:w="8582" w:type="dxa"/>
          </w:tcPr>
          <w:p w14:paraId="4FBC090A" w14:textId="77777777" w:rsidR="00311686" w:rsidRDefault="00311686">
            <w:pPr>
              <w:pStyle w:val="endsentence"/>
              <w:rPr>
                <w:rFonts w:ascii="Arial" w:hAnsi="Arial"/>
                <w:sz w:val="20"/>
              </w:rPr>
            </w:pPr>
            <w:proofErr w:type="gramStart"/>
            <w:r>
              <w:rPr>
                <w:rFonts w:ascii="Arial" w:hAnsi="Arial"/>
                <w:sz w:val="20"/>
              </w:rPr>
              <w:t>or</w:t>
            </w:r>
            <w:proofErr w:type="gramEnd"/>
            <w:r>
              <w:rPr>
                <w:rFonts w:ascii="Arial" w:hAnsi="Arial"/>
                <w:sz w:val="20"/>
              </w:rPr>
              <w:t xml:space="preserve"> at the Client’s choice.</w:t>
            </w:r>
          </w:p>
        </w:tc>
      </w:tr>
      <w:tr w:rsidR="00311686" w14:paraId="4FBC090E" w14:textId="77777777">
        <w:tc>
          <w:tcPr>
            <w:tcW w:w="550" w:type="dxa"/>
            <w:tcMar>
              <w:left w:w="0" w:type="dxa"/>
              <w:right w:w="0" w:type="dxa"/>
            </w:tcMar>
          </w:tcPr>
          <w:p w14:paraId="4FBC090C" w14:textId="77777777" w:rsidR="00311686" w:rsidRDefault="00311686">
            <w:pPr>
              <w:pStyle w:val="subnumber"/>
            </w:pPr>
            <w:r>
              <w:t>34</w:t>
            </w:r>
          </w:p>
        </w:tc>
        <w:tc>
          <w:tcPr>
            <w:tcW w:w="8582" w:type="dxa"/>
          </w:tcPr>
          <w:p w14:paraId="4FBC090D" w14:textId="77777777" w:rsidR="00311686" w:rsidRDefault="00311686">
            <w:pPr>
              <w:pStyle w:val="endsentence"/>
              <w:rPr>
                <w:rFonts w:ascii="Arial" w:hAnsi="Arial"/>
                <w:sz w:val="20"/>
              </w:rPr>
            </w:pPr>
            <w:r>
              <w:rPr>
                <w:rFonts w:ascii="Arial" w:hAnsi="Arial"/>
                <w:sz w:val="20"/>
              </w:rPr>
              <w:t xml:space="preserve">Elements </w:t>
            </w:r>
            <w:r>
              <w:rPr>
                <w:rFonts w:ascii="Arial" w:hAnsi="Arial"/>
                <w:sz w:val="16"/>
                <w:szCs w:val="16"/>
              </w:rPr>
              <w:t>9</w:t>
            </w:r>
            <w:r>
              <w:rPr>
                <w:rFonts w:ascii="Arial" w:hAnsi="Arial"/>
                <w:sz w:val="20"/>
              </w:rPr>
              <w:t xml:space="preserve"> to </w:t>
            </w:r>
            <w:r>
              <w:rPr>
                <w:rFonts w:ascii="Arial" w:hAnsi="Arial"/>
                <w:sz w:val="16"/>
                <w:szCs w:val="16"/>
              </w:rPr>
              <w:t>28</w:t>
            </w:r>
            <w:r>
              <w:rPr>
                <w:rFonts w:ascii="Arial" w:hAnsi="Arial"/>
                <w:sz w:val="20"/>
              </w:rPr>
              <w:t xml:space="preserve"> [inclusive] apply to this termination of PSDP Services with all necessary adjustments [</w:t>
            </w:r>
            <w:r>
              <w:rPr>
                <w:rFonts w:ascii="Arial" w:hAnsi="Arial"/>
                <w:sz w:val="16"/>
                <w:szCs w:val="16"/>
              </w:rPr>
              <w:t>29</w:t>
            </w:r>
            <w:r>
              <w:rPr>
                <w:rFonts w:ascii="Arial" w:hAnsi="Arial"/>
                <w:sz w:val="20"/>
              </w:rPr>
              <w:t xml:space="preserve"> does not apply]. </w:t>
            </w:r>
          </w:p>
        </w:tc>
      </w:tr>
      <w:tr w:rsidR="00311686" w14:paraId="4FBC0911" w14:textId="77777777">
        <w:trPr>
          <w:trHeight w:val="420"/>
        </w:trPr>
        <w:tc>
          <w:tcPr>
            <w:tcW w:w="550" w:type="dxa"/>
            <w:tcMar>
              <w:left w:w="0" w:type="dxa"/>
              <w:right w:w="0" w:type="dxa"/>
            </w:tcMar>
          </w:tcPr>
          <w:p w14:paraId="4FBC090F" w14:textId="77777777" w:rsidR="00311686" w:rsidRDefault="00311686">
            <w:pPr>
              <w:pStyle w:val="subnumber"/>
            </w:pPr>
            <w:r>
              <w:t>35</w:t>
            </w:r>
          </w:p>
        </w:tc>
        <w:tc>
          <w:tcPr>
            <w:tcW w:w="8582" w:type="dxa"/>
          </w:tcPr>
          <w:p w14:paraId="4FBC0910" w14:textId="77777777" w:rsidR="00311686" w:rsidRDefault="00311686">
            <w:pPr>
              <w:pStyle w:val="BlockText"/>
              <w:rPr>
                <w:rFonts w:ascii="Arial" w:hAnsi="Arial" w:cs="Arial"/>
                <w:sz w:val="20"/>
                <w:szCs w:val="20"/>
              </w:rPr>
            </w:pPr>
            <w:r>
              <w:rPr>
                <w:rFonts w:ascii="Arial" w:hAnsi="Arial" w:cs="Arial"/>
                <w:sz w:val="20"/>
                <w:szCs w:val="20"/>
              </w:rPr>
              <w:t>On termination of only the PSDP role for breach [</w:t>
            </w:r>
            <w:r>
              <w:rPr>
                <w:rFonts w:ascii="Arial" w:hAnsi="Arial" w:cs="Arial"/>
                <w:sz w:val="16"/>
                <w:szCs w:val="16"/>
              </w:rPr>
              <w:t>30 -32</w:t>
            </w:r>
            <w:r>
              <w:rPr>
                <w:rFonts w:ascii="Arial" w:hAnsi="Arial" w:cs="Arial"/>
                <w:sz w:val="20"/>
                <w:szCs w:val="20"/>
              </w:rPr>
              <w:t>] the Client may make a reasonable assessment of the reduction in the fees because of the reduction in the Consultant’s Services.</w:t>
            </w:r>
          </w:p>
        </w:tc>
      </w:tr>
    </w:tbl>
    <w:p w14:paraId="4FBC0912" w14:textId="439EEDB6" w:rsidR="00311686" w:rsidRPr="00D655EA" w:rsidRDefault="00311686" w:rsidP="00D655EA">
      <w:pPr>
        <w:pStyle w:val="Heading5Blocknumbered"/>
        <w:spacing w:after="120"/>
        <w:rPr>
          <w:rFonts w:ascii="Arial" w:hAnsi="Arial" w:cs="Arial"/>
          <w:bCs/>
          <w:color w:val="auto"/>
          <w:sz w:val="20"/>
          <w:szCs w:val="20"/>
          <w:u w:val="single"/>
        </w:rPr>
      </w:pPr>
      <w:bookmarkStart w:id="212" w:name="_Toc9260406"/>
      <w:r w:rsidRPr="00D655EA">
        <w:rPr>
          <w:rFonts w:ascii="Arial" w:hAnsi="Arial" w:cs="Arial"/>
          <w:bCs/>
          <w:color w:val="auto"/>
          <w:sz w:val="20"/>
          <w:szCs w:val="20"/>
        </w:rPr>
        <w:t>LAW</w:t>
      </w:r>
      <w:bookmarkEnd w:id="208"/>
      <w:bookmarkEnd w:id="209"/>
      <w:bookmarkEnd w:id="210"/>
      <w:bookmarkEnd w:id="211"/>
      <w:bookmarkEnd w:id="212"/>
    </w:p>
    <w:tbl>
      <w:tblPr>
        <w:tblW w:w="0" w:type="auto"/>
        <w:tblInd w:w="284" w:type="dxa"/>
        <w:tblLook w:val="01E0" w:firstRow="1" w:lastRow="1" w:firstColumn="1" w:lastColumn="1" w:noHBand="0" w:noVBand="0"/>
      </w:tblPr>
      <w:tblGrid>
        <w:gridCol w:w="567"/>
        <w:gridCol w:w="8503"/>
      </w:tblGrid>
      <w:tr w:rsidR="00311686" w14:paraId="4FBC0915" w14:textId="77777777" w:rsidTr="00D655EA">
        <w:tc>
          <w:tcPr>
            <w:tcW w:w="567" w:type="dxa"/>
          </w:tcPr>
          <w:p w14:paraId="4FBC0913" w14:textId="77777777" w:rsidR="00311686" w:rsidRDefault="00311686">
            <w:pPr>
              <w:pStyle w:val="subnumber"/>
            </w:pPr>
            <w:r>
              <w:t>1</w:t>
            </w:r>
          </w:p>
        </w:tc>
        <w:tc>
          <w:tcPr>
            <w:tcW w:w="8503" w:type="dxa"/>
          </w:tcPr>
          <w:p w14:paraId="4FBC0914" w14:textId="77777777" w:rsidR="00311686" w:rsidRDefault="00311686">
            <w:pPr>
              <w:pStyle w:val="BlockText0"/>
              <w:ind w:left="0"/>
              <w:rPr>
                <w:rFonts w:ascii="Arial" w:hAnsi="Arial"/>
                <w:sz w:val="20"/>
              </w:rPr>
            </w:pPr>
            <w:r>
              <w:rPr>
                <w:rFonts w:ascii="Arial" w:hAnsi="Arial"/>
                <w:sz w:val="20"/>
              </w:rPr>
              <w:t>The parties shall comply with Irish law, which governs this Contract.</w:t>
            </w:r>
          </w:p>
        </w:tc>
      </w:tr>
    </w:tbl>
    <w:p w14:paraId="4FBC0916" w14:textId="7996E017" w:rsidR="000A77D1" w:rsidRPr="00D655EA" w:rsidRDefault="00311686" w:rsidP="00D655EA">
      <w:pPr>
        <w:pStyle w:val="Heading5Blocknumbered"/>
        <w:spacing w:after="120"/>
        <w:rPr>
          <w:rFonts w:ascii="Arial" w:hAnsi="Arial" w:cs="Arial"/>
          <w:bCs/>
          <w:color w:val="auto"/>
          <w:sz w:val="20"/>
          <w:szCs w:val="20"/>
        </w:rPr>
      </w:pPr>
      <w:bookmarkStart w:id="213" w:name="_Toc153249433"/>
      <w:bookmarkStart w:id="214" w:name="_Toc155772240"/>
      <w:bookmarkStart w:id="215" w:name="_Toc167095649"/>
      <w:bookmarkStart w:id="216" w:name="_Toc167095711"/>
      <w:bookmarkStart w:id="217" w:name="_Toc9260407"/>
      <w:r w:rsidRPr="00D655EA">
        <w:rPr>
          <w:rFonts w:ascii="Arial" w:hAnsi="Arial" w:cs="Arial"/>
          <w:bCs/>
          <w:color w:val="auto"/>
          <w:sz w:val="20"/>
          <w:szCs w:val="20"/>
        </w:rPr>
        <w:t>DISPUTES</w:t>
      </w:r>
      <w:bookmarkEnd w:id="213"/>
      <w:bookmarkEnd w:id="214"/>
      <w:bookmarkEnd w:id="215"/>
      <w:bookmarkEnd w:id="216"/>
      <w:bookmarkEnd w:id="217"/>
      <w:r w:rsidRPr="00D655EA">
        <w:rPr>
          <w:rFonts w:ascii="Arial" w:hAnsi="Arial" w:cs="Arial"/>
          <w:bCs/>
          <w:color w:val="auto"/>
          <w:sz w:val="20"/>
          <w:szCs w:val="20"/>
        </w:rPr>
        <w:t xml:space="preserve"> </w:t>
      </w:r>
    </w:p>
    <w:tbl>
      <w:tblPr>
        <w:tblW w:w="0" w:type="auto"/>
        <w:tblInd w:w="284" w:type="dxa"/>
        <w:tblLook w:val="01E0" w:firstRow="1" w:lastRow="1" w:firstColumn="1" w:lastColumn="1" w:noHBand="0" w:noVBand="0"/>
      </w:tblPr>
      <w:tblGrid>
        <w:gridCol w:w="567"/>
        <w:gridCol w:w="8503"/>
      </w:tblGrid>
      <w:tr w:rsidR="00311686" w:rsidRPr="00FD2AD6" w14:paraId="4FBC0919" w14:textId="77777777" w:rsidTr="00D655EA">
        <w:tc>
          <w:tcPr>
            <w:tcW w:w="567" w:type="dxa"/>
          </w:tcPr>
          <w:p w14:paraId="4FBC0917" w14:textId="77777777" w:rsidR="00311686" w:rsidRPr="00FD2AD6" w:rsidRDefault="00311686">
            <w:pPr>
              <w:pStyle w:val="subnumber"/>
            </w:pPr>
            <w:r w:rsidRPr="00FD2AD6">
              <w:t>1</w:t>
            </w:r>
          </w:p>
        </w:tc>
        <w:tc>
          <w:tcPr>
            <w:tcW w:w="8503" w:type="dxa"/>
          </w:tcPr>
          <w:p w14:paraId="4FBC0918" w14:textId="77777777" w:rsidR="00311686" w:rsidRPr="00FD2AD6" w:rsidRDefault="00311686">
            <w:pPr>
              <w:pStyle w:val="BlockText"/>
              <w:rPr>
                <w:rFonts w:ascii="Arial" w:hAnsi="Arial" w:cs="Arial"/>
                <w:sz w:val="20"/>
                <w:szCs w:val="20"/>
              </w:rPr>
            </w:pPr>
            <w:r w:rsidRPr="00FD2AD6">
              <w:rPr>
                <w:rFonts w:ascii="Arial" w:hAnsi="Arial" w:cs="Arial"/>
                <w:sz w:val="20"/>
                <w:szCs w:val="20"/>
              </w:rPr>
              <w:t>Subject to any conciliation</w:t>
            </w:r>
            <w:r w:rsidR="00E44ADB" w:rsidRPr="00FD2AD6">
              <w:rPr>
                <w:rFonts w:ascii="Arial" w:hAnsi="Arial" w:cs="Arial"/>
                <w:sz w:val="20"/>
                <w:szCs w:val="20"/>
              </w:rPr>
              <w:t>, adjudication under the Construction Contracts Act, 2013</w:t>
            </w:r>
            <w:r w:rsidRPr="00FD2AD6">
              <w:rPr>
                <w:rFonts w:ascii="Arial" w:hAnsi="Arial" w:cs="Arial"/>
                <w:sz w:val="20"/>
                <w:szCs w:val="20"/>
              </w:rPr>
              <w:t xml:space="preserve"> or other initial method agreed by the parties in the Schedule or after Contract for resolving a dispute or issue in a dispute,</w:t>
            </w:r>
          </w:p>
        </w:tc>
      </w:tr>
      <w:tr w:rsidR="00311686" w:rsidRPr="00FD2AD6" w14:paraId="4FBC091C" w14:textId="77777777" w:rsidTr="00D655EA">
        <w:tc>
          <w:tcPr>
            <w:tcW w:w="567" w:type="dxa"/>
          </w:tcPr>
          <w:p w14:paraId="4FBC091A" w14:textId="77777777" w:rsidR="00311686" w:rsidRPr="00FD2AD6" w:rsidRDefault="00311686">
            <w:pPr>
              <w:pStyle w:val="subnumber"/>
            </w:pPr>
            <w:r w:rsidRPr="00FD2AD6">
              <w:t>2</w:t>
            </w:r>
          </w:p>
        </w:tc>
        <w:tc>
          <w:tcPr>
            <w:tcW w:w="8503" w:type="dxa"/>
          </w:tcPr>
          <w:p w14:paraId="4FBC091B" w14:textId="77777777" w:rsidR="00311686" w:rsidRPr="00FD2AD6" w:rsidRDefault="00311686">
            <w:pPr>
              <w:pStyle w:val="endsentence"/>
              <w:rPr>
                <w:rFonts w:ascii="Arial" w:hAnsi="Arial" w:cs="Arial"/>
                <w:sz w:val="20"/>
                <w:szCs w:val="20"/>
              </w:rPr>
            </w:pPr>
            <w:proofErr w:type="gramStart"/>
            <w:r w:rsidRPr="00FD2AD6">
              <w:rPr>
                <w:rFonts w:ascii="Arial" w:hAnsi="Arial" w:cs="Arial"/>
                <w:sz w:val="20"/>
                <w:szCs w:val="20"/>
              </w:rPr>
              <w:t>all</w:t>
            </w:r>
            <w:proofErr w:type="gramEnd"/>
            <w:r w:rsidRPr="00FD2AD6">
              <w:rPr>
                <w:rFonts w:ascii="Arial" w:hAnsi="Arial" w:cs="Arial"/>
                <w:sz w:val="20"/>
                <w:szCs w:val="20"/>
              </w:rPr>
              <w:t xml:space="preserve"> disputes, whatever, whenever, between the parties in connection with the Contract, Services, shall be finally decided by arbitration.</w:t>
            </w:r>
          </w:p>
        </w:tc>
      </w:tr>
      <w:tr w:rsidR="00311686" w:rsidRPr="00FD2AD6" w14:paraId="4FBC091F" w14:textId="77777777" w:rsidTr="00D655EA">
        <w:trPr>
          <w:trHeight w:val="205"/>
        </w:trPr>
        <w:tc>
          <w:tcPr>
            <w:tcW w:w="567" w:type="dxa"/>
          </w:tcPr>
          <w:p w14:paraId="4FBC091D" w14:textId="77777777" w:rsidR="00311686" w:rsidRPr="00FD2AD6" w:rsidRDefault="00311686">
            <w:pPr>
              <w:pStyle w:val="subnumber"/>
            </w:pPr>
            <w:r w:rsidRPr="00FD2AD6">
              <w:t>3</w:t>
            </w:r>
          </w:p>
        </w:tc>
        <w:tc>
          <w:tcPr>
            <w:tcW w:w="8503" w:type="dxa"/>
          </w:tcPr>
          <w:p w14:paraId="4FBC091E" w14:textId="77777777" w:rsidR="00311686" w:rsidRPr="00FD2AD6" w:rsidRDefault="00311686">
            <w:pPr>
              <w:pStyle w:val="BlockText"/>
              <w:rPr>
                <w:rFonts w:ascii="Arial" w:hAnsi="Arial" w:cs="Arial"/>
                <w:sz w:val="20"/>
                <w:szCs w:val="20"/>
              </w:rPr>
            </w:pPr>
            <w:r w:rsidRPr="00FD2AD6">
              <w:rPr>
                <w:rFonts w:ascii="Arial" w:hAnsi="Arial" w:cs="Arial"/>
                <w:sz w:val="20"/>
                <w:szCs w:val="20"/>
              </w:rPr>
              <w:t>The arbitrator, conciliator,</w:t>
            </w:r>
            <w:r w:rsidR="00E44ADB" w:rsidRPr="00FD2AD6">
              <w:rPr>
                <w:rFonts w:ascii="Arial" w:hAnsi="Arial" w:cs="Arial"/>
                <w:sz w:val="20"/>
                <w:szCs w:val="20"/>
              </w:rPr>
              <w:t xml:space="preserve"> adjudicator,</w:t>
            </w:r>
            <w:r w:rsidRPr="00FD2AD6">
              <w:rPr>
                <w:rFonts w:ascii="Arial" w:hAnsi="Arial" w:cs="Arial"/>
                <w:sz w:val="20"/>
                <w:szCs w:val="20"/>
              </w:rPr>
              <w:t xml:space="preserve"> other under </w:t>
            </w:r>
            <w:r w:rsidRPr="00FD2AD6">
              <w:rPr>
                <w:rFonts w:ascii="Arial" w:hAnsi="Arial" w:cs="Arial"/>
                <w:sz w:val="16"/>
                <w:szCs w:val="16"/>
              </w:rPr>
              <w:t>1</w:t>
            </w:r>
            <w:r w:rsidRPr="00FD2AD6">
              <w:rPr>
                <w:rFonts w:ascii="Arial" w:hAnsi="Arial" w:cs="Arial"/>
                <w:sz w:val="20"/>
                <w:szCs w:val="20"/>
              </w:rPr>
              <w:t>, shall be agreed by the parties,</w:t>
            </w:r>
          </w:p>
        </w:tc>
      </w:tr>
      <w:tr w:rsidR="00311686" w:rsidRPr="00FD2AD6" w14:paraId="4FBC0922" w14:textId="77777777" w:rsidTr="00D655EA">
        <w:trPr>
          <w:trHeight w:val="368"/>
        </w:trPr>
        <w:tc>
          <w:tcPr>
            <w:tcW w:w="567" w:type="dxa"/>
          </w:tcPr>
          <w:p w14:paraId="4FBC0920" w14:textId="77777777" w:rsidR="00311686" w:rsidRPr="00FD2AD6" w:rsidRDefault="00311686">
            <w:pPr>
              <w:pStyle w:val="subnumber"/>
            </w:pPr>
            <w:r w:rsidRPr="00FD2AD6">
              <w:t>4</w:t>
            </w:r>
          </w:p>
        </w:tc>
        <w:tc>
          <w:tcPr>
            <w:tcW w:w="8503" w:type="dxa"/>
          </w:tcPr>
          <w:p w14:paraId="4FBC0921" w14:textId="77777777" w:rsidR="00311686" w:rsidRPr="00FD2AD6" w:rsidRDefault="00311686">
            <w:pPr>
              <w:pStyle w:val="endsentence"/>
              <w:rPr>
                <w:rFonts w:ascii="Arial" w:hAnsi="Arial" w:cs="Arial"/>
                <w:sz w:val="20"/>
                <w:szCs w:val="20"/>
              </w:rPr>
            </w:pPr>
            <w:proofErr w:type="gramStart"/>
            <w:r w:rsidRPr="00FD2AD6">
              <w:rPr>
                <w:rFonts w:ascii="Arial" w:hAnsi="Arial" w:cs="Arial"/>
                <w:sz w:val="20"/>
                <w:szCs w:val="20"/>
              </w:rPr>
              <w:t>or</w:t>
            </w:r>
            <w:proofErr w:type="gramEnd"/>
            <w:r w:rsidRPr="00FD2AD6">
              <w:rPr>
                <w:rFonts w:ascii="Arial" w:hAnsi="Arial" w:cs="Arial"/>
                <w:sz w:val="20"/>
                <w:szCs w:val="20"/>
              </w:rPr>
              <w:t xml:space="preserve"> in default of agreement nominated at the request of either by the Scheduled Nominator.</w:t>
            </w:r>
          </w:p>
        </w:tc>
      </w:tr>
      <w:tr w:rsidR="00311686" w:rsidRPr="00FD2AD6" w14:paraId="4FBC0925" w14:textId="77777777" w:rsidTr="00D655EA">
        <w:tc>
          <w:tcPr>
            <w:tcW w:w="567" w:type="dxa"/>
          </w:tcPr>
          <w:p w14:paraId="4FBC0923" w14:textId="77777777" w:rsidR="00311686" w:rsidRPr="00FD2AD6" w:rsidRDefault="00311686">
            <w:pPr>
              <w:pStyle w:val="subnumber"/>
            </w:pPr>
            <w:r w:rsidRPr="00FD2AD6">
              <w:t>5</w:t>
            </w:r>
          </w:p>
        </w:tc>
        <w:tc>
          <w:tcPr>
            <w:tcW w:w="8503" w:type="dxa"/>
          </w:tcPr>
          <w:p w14:paraId="4FBC0924" w14:textId="77777777" w:rsidR="00311686" w:rsidRPr="00FD2AD6" w:rsidRDefault="00311686">
            <w:pPr>
              <w:pStyle w:val="endsentence"/>
              <w:spacing w:after="0"/>
              <w:rPr>
                <w:rFonts w:ascii="Arial" w:hAnsi="Arial" w:cs="Arial"/>
                <w:sz w:val="20"/>
                <w:szCs w:val="20"/>
              </w:rPr>
            </w:pPr>
            <w:r w:rsidRPr="00FD2AD6">
              <w:rPr>
                <w:rFonts w:ascii="Arial" w:hAnsi="Arial" w:cs="Arial"/>
                <w:sz w:val="20"/>
                <w:szCs w:val="20"/>
              </w:rPr>
              <w:t>Any Scheduled Rules shall apply.</w:t>
            </w:r>
          </w:p>
        </w:tc>
      </w:tr>
      <w:tr w:rsidR="00C55C08" w:rsidRPr="00FD2AD6" w14:paraId="4FBC0928" w14:textId="77777777" w:rsidTr="00D655EA">
        <w:tc>
          <w:tcPr>
            <w:tcW w:w="567" w:type="dxa"/>
          </w:tcPr>
          <w:p w14:paraId="4FBC0926" w14:textId="77777777" w:rsidR="00C55C08" w:rsidRPr="00FD2AD6" w:rsidRDefault="00E44ADB">
            <w:pPr>
              <w:pStyle w:val="subnumber"/>
            </w:pPr>
            <w:r w:rsidRPr="00FD2AD6">
              <w:t>6</w:t>
            </w:r>
          </w:p>
        </w:tc>
        <w:tc>
          <w:tcPr>
            <w:tcW w:w="8503" w:type="dxa"/>
          </w:tcPr>
          <w:p w14:paraId="4FBC0927" w14:textId="77777777" w:rsidR="00C55C08" w:rsidRPr="00FD2AD6" w:rsidRDefault="00C51C13" w:rsidP="00120282">
            <w:pPr>
              <w:pStyle w:val="endsentence"/>
              <w:spacing w:after="0"/>
              <w:rPr>
                <w:rFonts w:ascii="Arial" w:hAnsi="Arial" w:cs="Arial"/>
                <w:sz w:val="20"/>
                <w:szCs w:val="20"/>
              </w:rPr>
            </w:pPr>
            <w:r w:rsidRPr="00FD2AD6">
              <w:rPr>
                <w:rFonts w:ascii="Arial" w:hAnsi="Arial" w:cs="Arial"/>
                <w:sz w:val="20"/>
                <w:szCs w:val="20"/>
              </w:rPr>
              <w:t>If a dispute between the Part</w:t>
            </w:r>
            <w:r w:rsidR="00120282" w:rsidRPr="00FD2AD6">
              <w:rPr>
                <w:rFonts w:ascii="Arial" w:hAnsi="Arial" w:cs="Arial"/>
                <w:sz w:val="20"/>
                <w:szCs w:val="20"/>
              </w:rPr>
              <w:t>ies is referred to adjudication</w:t>
            </w:r>
            <w:r w:rsidRPr="00FD2AD6">
              <w:rPr>
                <w:rFonts w:ascii="Arial" w:hAnsi="Arial" w:cs="Arial"/>
                <w:sz w:val="20"/>
                <w:szCs w:val="20"/>
              </w:rPr>
              <w:t xml:space="preserve"> </w:t>
            </w:r>
            <w:r w:rsidR="00120282" w:rsidRPr="00FD2AD6">
              <w:rPr>
                <w:rFonts w:ascii="Arial" w:hAnsi="Arial" w:cs="Arial"/>
                <w:sz w:val="20"/>
                <w:szCs w:val="20"/>
              </w:rPr>
              <w:t>any dispute resolution method, other than arbitration,</w:t>
            </w:r>
            <w:r w:rsidRPr="00FD2AD6">
              <w:rPr>
                <w:rFonts w:ascii="Arial" w:hAnsi="Arial" w:cs="Arial"/>
                <w:sz w:val="20"/>
                <w:szCs w:val="20"/>
              </w:rPr>
              <w:t xml:space="preserve"> relating to that dispute immediately adjourn</w:t>
            </w:r>
            <w:r w:rsidR="00120282" w:rsidRPr="00FD2AD6">
              <w:rPr>
                <w:rFonts w:ascii="Arial" w:hAnsi="Arial" w:cs="Arial"/>
                <w:sz w:val="20"/>
                <w:szCs w:val="20"/>
              </w:rPr>
              <w:t>s</w:t>
            </w:r>
            <w:r w:rsidRPr="00FD2AD6">
              <w:rPr>
                <w:rFonts w:ascii="Arial" w:hAnsi="Arial" w:cs="Arial"/>
                <w:sz w:val="20"/>
                <w:szCs w:val="20"/>
              </w:rPr>
              <w:t xml:space="preserve">. In the event that no decision is reached by the adjudicator, the parties may continue to resolve the dispute </w:t>
            </w:r>
            <w:r w:rsidR="00120282" w:rsidRPr="00FD2AD6">
              <w:rPr>
                <w:rFonts w:ascii="Arial" w:hAnsi="Arial" w:cs="Arial"/>
                <w:sz w:val="20"/>
                <w:szCs w:val="20"/>
              </w:rPr>
              <w:t>under the adjourned dispute resolution method</w:t>
            </w:r>
            <w:r w:rsidRPr="00FD2AD6">
              <w:rPr>
                <w:rFonts w:ascii="Arial" w:hAnsi="Arial" w:cs="Arial"/>
                <w:sz w:val="20"/>
                <w:szCs w:val="20"/>
              </w:rPr>
              <w:t xml:space="preserve">, from the date the dispute was referred to </w:t>
            </w:r>
            <w:r w:rsidR="00120282" w:rsidRPr="00FD2AD6">
              <w:rPr>
                <w:rFonts w:ascii="Arial" w:hAnsi="Arial" w:cs="Arial"/>
                <w:sz w:val="20"/>
                <w:szCs w:val="20"/>
              </w:rPr>
              <w:t>a</w:t>
            </w:r>
            <w:r w:rsidRPr="00FD2AD6">
              <w:rPr>
                <w:rFonts w:ascii="Arial" w:hAnsi="Arial" w:cs="Arial"/>
                <w:sz w:val="20"/>
                <w:szCs w:val="20"/>
              </w:rPr>
              <w:t xml:space="preserve">djudication. </w:t>
            </w:r>
          </w:p>
        </w:tc>
      </w:tr>
      <w:tr w:rsidR="00120282" w:rsidRPr="00FD2AD6" w14:paraId="4FBC092B" w14:textId="77777777" w:rsidTr="00D655EA">
        <w:tc>
          <w:tcPr>
            <w:tcW w:w="567" w:type="dxa"/>
          </w:tcPr>
          <w:p w14:paraId="4FBC0929" w14:textId="77777777" w:rsidR="00120282" w:rsidRPr="00FD2AD6" w:rsidRDefault="00E44ADB">
            <w:pPr>
              <w:pStyle w:val="subnumber"/>
            </w:pPr>
            <w:r w:rsidRPr="00FD2AD6">
              <w:lastRenderedPageBreak/>
              <w:t>7</w:t>
            </w:r>
          </w:p>
        </w:tc>
        <w:tc>
          <w:tcPr>
            <w:tcW w:w="8503" w:type="dxa"/>
          </w:tcPr>
          <w:p w14:paraId="4FBC092A" w14:textId="77777777" w:rsidR="00120282" w:rsidRPr="00FD2AD6" w:rsidRDefault="00120282" w:rsidP="00120282">
            <w:pPr>
              <w:pStyle w:val="endsentence"/>
              <w:spacing w:after="0"/>
              <w:rPr>
                <w:rFonts w:ascii="Arial" w:hAnsi="Arial" w:cs="Arial"/>
                <w:sz w:val="20"/>
                <w:szCs w:val="20"/>
              </w:rPr>
            </w:pPr>
            <w:r w:rsidRPr="00FD2AD6">
              <w:rPr>
                <w:rFonts w:ascii="Arial" w:hAnsi="Arial" w:cs="Arial"/>
                <w:sz w:val="20"/>
                <w:szCs w:val="20"/>
              </w:rPr>
              <w:t>In the event that a decision is reached by the adjudicator any dispute resolution method, other than arbitration, relating to that dispute shall be terminated.</w:t>
            </w:r>
          </w:p>
        </w:tc>
      </w:tr>
    </w:tbl>
    <w:p w14:paraId="4FBC092C" w14:textId="77777777" w:rsidR="00311686" w:rsidRDefault="00311686">
      <w:pPr>
        <w:pStyle w:val="BlockLine"/>
        <w:pBdr>
          <w:top w:val="single" w:sz="6" w:space="1" w:color="auto"/>
        </w:pBdr>
        <w:rPr>
          <w:rFonts w:ascii="Arial" w:hAnsi="Arial" w:cs="Arial"/>
          <w:color w:val="auto"/>
          <w:sz w:val="20"/>
          <w:szCs w:val="20"/>
        </w:rPr>
      </w:pPr>
      <w:bookmarkStart w:id="218" w:name="_Toc153249434"/>
      <w:bookmarkStart w:id="219" w:name="_Toc155772241"/>
      <w:bookmarkStart w:id="220" w:name="_Toc168810051"/>
    </w:p>
    <w:tbl>
      <w:tblPr>
        <w:tblW w:w="5388" w:type="dxa"/>
        <w:tblLook w:val="01E0" w:firstRow="1" w:lastRow="1" w:firstColumn="1" w:lastColumn="1" w:noHBand="0" w:noVBand="0"/>
      </w:tblPr>
      <w:tblGrid>
        <w:gridCol w:w="3399"/>
        <w:gridCol w:w="1989"/>
      </w:tblGrid>
      <w:tr w:rsidR="00311686" w14:paraId="4FBC092F" w14:textId="77777777">
        <w:tc>
          <w:tcPr>
            <w:tcW w:w="3399" w:type="dxa"/>
            <w:tcBorders>
              <w:right w:val="single" w:sz="12" w:space="0" w:color="99CCFF"/>
            </w:tcBorders>
          </w:tcPr>
          <w:p w14:paraId="4FBC092D" w14:textId="77777777" w:rsidR="00311686" w:rsidRDefault="00311686">
            <w:pPr>
              <w:jc w:val="right"/>
              <w:rPr>
                <w:i/>
              </w:rPr>
            </w:pPr>
            <w:r>
              <w:rPr>
                <w:rFonts w:ascii="Arial" w:hAnsi="Arial" w:cs="Arial"/>
                <w:b/>
                <w:sz w:val="20"/>
                <w:szCs w:val="20"/>
              </w:rPr>
              <w:t xml:space="preserve">EXECUTED </w:t>
            </w:r>
            <w:r>
              <w:rPr>
                <w:rFonts w:ascii="Arial" w:hAnsi="Arial" w:cs="Arial"/>
                <w:sz w:val="20"/>
                <w:szCs w:val="20"/>
              </w:rPr>
              <w:t>by the parties on</w:t>
            </w:r>
          </w:p>
        </w:tc>
        <w:tc>
          <w:tcPr>
            <w:tcW w:w="1989" w:type="dxa"/>
            <w:tcBorders>
              <w:top w:val="single" w:sz="12" w:space="0" w:color="99CCFF"/>
              <w:left w:val="single" w:sz="12" w:space="0" w:color="99CCFF"/>
              <w:bottom w:val="single" w:sz="12" w:space="0" w:color="99CCFF"/>
              <w:right w:val="single" w:sz="12" w:space="0" w:color="99CCFF"/>
            </w:tcBorders>
          </w:tcPr>
          <w:p w14:paraId="4FBC092E" w14:textId="77777777" w:rsidR="00311686" w:rsidRDefault="00311686">
            <w:r>
              <w:fldChar w:fldCharType="begin">
                <w:ffData>
                  <w:name w:val="Text137"/>
                  <w:enabled/>
                  <w:calcOnExit w:val="0"/>
                  <w:textInput/>
                </w:ffData>
              </w:fldChar>
            </w:r>
            <w:bookmarkStart w:id="221" w:name="Text1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1"/>
            <w:r>
              <w:br/>
            </w:r>
          </w:p>
        </w:tc>
      </w:tr>
    </w:tbl>
    <w:p w14:paraId="4FBC0930" w14:textId="77777777" w:rsidR="00311686" w:rsidRDefault="00311686" w:rsidP="0066710C">
      <w:pPr>
        <w:pStyle w:val="BlockText0"/>
        <w:keepNext/>
        <w:keepLines/>
        <w:tabs>
          <w:tab w:val="left" w:pos="1100"/>
        </w:tabs>
        <w:rPr>
          <w:rFonts w:ascii="Arial" w:hAnsi="Arial" w:cs="Arial"/>
          <w:sz w:val="20"/>
          <w:szCs w:val="20"/>
        </w:rPr>
      </w:pPr>
      <w:r>
        <w:rPr>
          <w:rFonts w:ascii="Arial" w:hAnsi="Arial" w:cs="Arial"/>
          <w:b/>
          <w:sz w:val="20"/>
          <w:szCs w:val="20"/>
        </w:rPr>
        <w:t xml:space="preserve">                                                   </w:t>
      </w:r>
      <w:r>
        <w:rPr>
          <w:rFonts w:ascii="Arial" w:hAnsi="Arial" w:cs="Arial"/>
          <w:sz w:val="20"/>
          <w:szCs w:val="20"/>
        </w:rPr>
        <w:t>[</w:t>
      </w:r>
      <w:r>
        <w:rPr>
          <w:rFonts w:ascii="Arial" w:hAnsi="Arial" w:cs="Arial"/>
          <w:i/>
          <w:sz w:val="20"/>
          <w:szCs w:val="20"/>
        </w:rPr>
        <w:t>Date of execution</w:t>
      </w:r>
      <w:r>
        <w:rPr>
          <w:rFonts w:ascii="Arial" w:hAnsi="Arial" w:cs="Arial"/>
          <w:sz w:val="20"/>
          <w:szCs w:val="20"/>
        </w:rPr>
        <w:t>]</w:t>
      </w:r>
    </w:p>
    <w:tbl>
      <w:tblPr>
        <w:tblW w:w="9570" w:type="dxa"/>
        <w:tblLook w:val="01E0" w:firstRow="1" w:lastRow="1" w:firstColumn="1" w:lastColumn="1" w:noHBand="0" w:noVBand="0"/>
      </w:tblPr>
      <w:tblGrid>
        <w:gridCol w:w="3408"/>
        <w:gridCol w:w="6162"/>
      </w:tblGrid>
      <w:tr w:rsidR="00311686" w14:paraId="4FBC0933" w14:textId="77777777">
        <w:tc>
          <w:tcPr>
            <w:tcW w:w="3408" w:type="dxa"/>
            <w:tcBorders>
              <w:right w:val="single" w:sz="12" w:space="0" w:color="99CCFF"/>
            </w:tcBorders>
          </w:tcPr>
          <w:p w14:paraId="4FBC0931" w14:textId="77777777" w:rsidR="00311686" w:rsidRDefault="00311686">
            <w:pPr>
              <w:jc w:val="right"/>
              <w:rPr>
                <w:i/>
              </w:rPr>
            </w:pPr>
            <w:r>
              <w:rPr>
                <w:rFonts w:ascii="Arial" w:hAnsi="Arial" w:cs="Arial"/>
                <w:b/>
                <w:sz w:val="20"/>
                <w:szCs w:val="20"/>
              </w:rPr>
              <w:t>SIGNED</w:t>
            </w:r>
            <w:r>
              <w:rPr>
                <w:b/>
              </w:rPr>
              <w:t xml:space="preserve"> </w:t>
            </w:r>
            <w:r>
              <w:rPr>
                <w:rFonts w:ascii="Arial" w:hAnsi="Arial" w:cs="Arial"/>
                <w:sz w:val="20"/>
                <w:szCs w:val="20"/>
              </w:rPr>
              <w:t>on behalf of the Client by</w:t>
            </w:r>
          </w:p>
        </w:tc>
        <w:tc>
          <w:tcPr>
            <w:tcW w:w="6162" w:type="dxa"/>
            <w:tcBorders>
              <w:top w:val="single" w:sz="12" w:space="0" w:color="99CCFF"/>
              <w:left w:val="single" w:sz="12" w:space="0" w:color="99CCFF"/>
              <w:bottom w:val="single" w:sz="12" w:space="0" w:color="99CCFF"/>
              <w:right w:val="single" w:sz="12" w:space="0" w:color="99CCFF"/>
            </w:tcBorders>
          </w:tcPr>
          <w:p w14:paraId="4FBC0932" w14:textId="77777777" w:rsidR="00311686" w:rsidRDefault="00311686">
            <w:r>
              <w:br/>
            </w:r>
          </w:p>
        </w:tc>
      </w:tr>
      <w:tr w:rsidR="00311686" w14:paraId="4FBC0936" w14:textId="77777777">
        <w:tc>
          <w:tcPr>
            <w:tcW w:w="3408" w:type="dxa"/>
            <w:tcBorders>
              <w:right w:val="single" w:sz="12" w:space="0" w:color="99CCFF"/>
            </w:tcBorders>
          </w:tcPr>
          <w:p w14:paraId="4FBC0934" w14:textId="77777777" w:rsidR="00311686" w:rsidRDefault="00311686">
            <w:pPr>
              <w:jc w:val="right"/>
              <w:rPr>
                <w:rFonts w:ascii="Arial" w:hAnsi="Arial" w:cs="Arial"/>
                <w:sz w:val="20"/>
                <w:szCs w:val="20"/>
              </w:rPr>
            </w:pPr>
            <w:r>
              <w:rPr>
                <w:rFonts w:ascii="Arial" w:hAnsi="Arial" w:cs="Arial"/>
                <w:sz w:val="20"/>
                <w:szCs w:val="20"/>
              </w:rPr>
              <w:t>in the presence of</w:t>
            </w:r>
          </w:p>
        </w:tc>
        <w:tc>
          <w:tcPr>
            <w:tcW w:w="6162" w:type="dxa"/>
            <w:tcBorders>
              <w:top w:val="single" w:sz="12" w:space="0" w:color="99CCFF"/>
              <w:left w:val="single" w:sz="12" w:space="0" w:color="99CCFF"/>
              <w:bottom w:val="single" w:sz="12" w:space="0" w:color="99CCFF"/>
              <w:right w:val="single" w:sz="12" w:space="0" w:color="99CCFF"/>
            </w:tcBorders>
          </w:tcPr>
          <w:p w14:paraId="4FBC0935" w14:textId="77777777" w:rsidR="00311686" w:rsidRDefault="00311686">
            <w:r>
              <w:br/>
            </w:r>
          </w:p>
        </w:tc>
      </w:tr>
    </w:tbl>
    <w:p w14:paraId="4FBC0937" w14:textId="77777777" w:rsidR="00311686" w:rsidRDefault="00311686"/>
    <w:tbl>
      <w:tblPr>
        <w:tblW w:w="9570" w:type="dxa"/>
        <w:tblLook w:val="01E0" w:firstRow="1" w:lastRow="1" w:firstColumn="1" w:lastColumn="1" w:noHBand="0" w:noVBand="0"/>
      </w:tblPr>
      <w:tblGrid>
        <w:gridCol w:w="3408"/>
        <w:gridCol w:w="6162"/>
      </w:tblGrid>
      <w:tr w:rsidR="00311686" w14:paraId="4FBC093A" w14:textId="77777777">
        <w:tc>
          <w:tcPr>
            <w:tcW w:w="3408" w:type="dxa"/>
            <w:tcBorders>
              <w:right w:val="single" w:sz="12" w:space="0" w:color="99CCFF"/>
            </w:tcBorders>
          </w:tcPr>
          <w:p w14:paraId="4FBC0938" w14:textId="77777777" w:rsidR="00311686" w:rsidRDefault="00311686">
            <w:pPr>
              <w:jc w:val="right"/>
              <w:rPr>
                <w:i/>
              </w:rPr>
            </w:pPr>
            <w:r>
              <w:rPr>
                <w:rFonts w:ascii="Arial" w:hAnsi="Arial" w:cs="Arial"/>
                <w:b/>
                <w:sz w:val="20"/>
                <w:szCs w:val="20"/>
              </w:rPr>
              <w:t>SIGNED</w:t>
            </w:r>
            <w:r>
              <w:rPr>
                <w:b/>
              </w:rPr>
              <w:t xml:space="preserve"> </w:t>
            </w:r>
            <w:r>
              <w:rPr>
                <w:rFonts w:ascii="Arial" w:hAnsi="Arial" w:cs="Arial"/>
                <w:sz w:val="20"/>
                <w:szCs w:val="20"/>
              </w:rPr>
              <w:t>by the Consultant</w:t>
            </w:r>
          </w:p>
        </w:tc>
        <w:tc>
          <w:tcPr>
            <w:tcW w:w="6162" w:type="dxa"/>
            <w:tcBorders>
              <w:top w:val="single" w:sz="12" w:space="0" w:color="99CCFF"/>
              <w:left w:val="single" w:sz="12" w:space="0" w:color="99CCFF"/>
              <w:bottom w:val="single" w:sz="12" w:space="0" w:color="99CCFF"/>
              <w:right w:val="single" w:sz="12" w:space="0" w:color="99CCFF"/>
            </w:tcBorders>
          </w:tcPr>
          <w:p w14:paraId="4FBC0939" w14:textId="77777777" w:rsidR="00311686" w:rsidRDefault="00311686">
            <w:r>
              <w:br/>
            </w:r>
          </w:p>
        </w:tc>
      </w:tr>
      <w:tr w:rsidR="00311686" w14:paraId="4FBC093D" w14:textId="77777777">
        <w:tc>
          <w:tcPr>
            <w:tcW w:w="3408" w:type="dxa"/>
            <w:tcBorders>
              <w:right w:val="single" w:sz="12" w:space="0" w:color="99CCFF"/>
            </w:tcBorders>
          </w:tcPr>
          <w:p w14:paraId="4FBC093B" w14:textId="77777777" w:rsidR="00311686" w:rsidRDefault="00311686">
            <w:pPr>
              <w:jc w:val="right"/>
              <w:rPr>
                <w:rFonts w:ascii="Arial" w:hAnsi="Arial" w:cs="Arial"/>
                <w:sz w:val="20"/>
                <w:szCs w:val="20"/>
              </w:rPr>
            </w:pPr>
            <w:r>
              <w:rPr>
                <w:rFonts w:ascii="Arial" w:hAnsi="Arial" w:cs="Arial"/>
                <w:sz w:val="20"/>
                <w:szCs w:val="20"/>
              </w:rPr>
              <w:t>in the presence of</w:t>
            </w:r>
          </w:p>
        </w:tc>
        <w:tc>
          <w:tcPr>
            <w:tcW w:w="6162" w:type="dxa"/>
            <w:tcBorders>
              <w:top w:val="single" w:sz="12" w:space="0" w:color="99CCFF"/>
              <w:left w:val="single" w:sz="12" w:space="0" w:color="99CCFF"/>
              <w:bottom w:val="single" w:sz="12" w:space="0" w:color="99CCFF"/>
              <w:right w:val="single" w:sz="12" w:space="0" w:color="99CCFF"/>
            </w:tcBorders>
          </w:tcPr>
          <w:p w14:paraId="4FBC093C" w14:textId="77777777" w:rsidR="00311686" w:rsidRDefault="00311686">
            <w:r>
              <w:br/>
            </w:r>
          </w:p>
        </w:tc>
      </w:tr>
      <w:tr w:rsidR="00311686" w14:paraId="4FBC093F" w14:textId="77777777">
        <w:tc>
          <w:tcPr>
            <w:tcW w:w="9570" w:type="dxa"/>
            <w:gridSpan w:val="2"/>
          </w:tcPr>
          <w:p w14:paraId="4FBC093E" w14:textId="77777777" w:rsidR="00311686" w:rsidRDefault="00311686">
            <w:pPr>
              <w:rPr>
                <w:rFonts w:ascii="Arial" w:hAnsi="Arial" w:cs="Arial"/>
                <w:i/>
                <w:sz w:val="20"/>
                <w:szCs w:val="20"/>
              </w:rPr>
            </w:pPr>
            <w:r>
              <w:rPr>
                <w:rFonts w:ascii="Arial" w:hAnsi="Arial" w:cs="Arial"/>
                <w:i/>
                <w:sz w:val="20"/>
                <w:szCs w:val="20"/>
              </w:rPr>
              <w:t xml:space="preserve">OR </w:t>
            </w:r>
          </w:p>
        </w:tc>
      </w:tr>
      <w:tr w:rsidR="00311686" w14:paraId="4FBC0942" w14:textId="77777777">
        <w:tc>
          <w:tcPr>
            <w:tcW w:w="3408" w:type="dxa"/>
            <w:tcBorders>
              <w:right w:val="single" w:sz="12" w:space="0" w:color="99CCFF"/>
            </w:tcBorders>
          </w:tcPr>
          <w:p w14:paraId="4FBC0940" w14:textId="77777777" w:rsidR="00311686" w:rsidRDefault="00311686">
            <w:pPr>
              <w:jc w:val="right"/>
              <w:rPr>
                <w:i/>
              </w:rPr>
            </w:pPr>
            <w:r>
              <w:rPr>
                <w:rFonts w:ascii="Arial" w:hAnsi="Arial" w:cs="Arial"/>
                <w:b/>
                <w:sz w:val="20"/>
                <w:szCs w:val="20"/>
              </w:rPr>
              <w:t>SIGNED, SEALED and DELIVERED</w:t>
            </w:r>
            <w:r>
              <w:rPr>
                <w:b/>
              </w:rPr>
              <w:t xml:space="preserve"> </w:t>
            </w:r>
            <w:r>
              <w:rPr>
                <w:rFonts w:ascii="Arial" w:hAnsi="Arial" w:cs="Arial"/>
                <w:sz w:val="20"/>
                <w:szCs w:val="20"/>
              </w:rPr>
              <w:t>by the Consultant</w:t>
            </w:r>
          </w:p>
        </w:tc>
        <w:tc>
          <w:tcPr>
            <w:tcW w:w="6162" w:type="dxa"/>
            <w:tcBorders>
              <w:top w:val="single" w:sz="12" w:space="0" w:color="99CCFF"/>
              <w:left w:val="single" w:sz="12" w:space="0" w:color="99CCFF"/>
              <w:bottom w:val="single" w:sz="12" w:space="0" w:color="99CCFF"/>
              <w:right w:val="single" w:sz="12" w:space="0" w:color="99CCFF"/>
            </w:tcBorders>
          </w:tcPr>
          <w:p w14:paraId="4FBC0941" w14:textId="77777777" w:rsidR="00311686" w:rsidRDefault="00311686">
            <w:r>
              <w:br/>
            </w:r>
          </w:p>
        </w:tc>
      </w:tr>
      <w:tr w:rsidR="00311686" w14:paraId="4FBC0945" w14:textId="77777777">
        <w:tc>
          <w:tcPr>
            <w:tcW w:w="3408" w:type="dxa"/>
            <w:tcBorders>
              <w:right w:val="single" w:sz="12" w:space="0" w:color="99CCFF"/>
            </w:tcBorders>
          </w:tcPr>
          <w:p w14:paraId="4FBC0943" w14:textId="77777777" w:rsidR="00311686" w:rsidRDefault="00311686">
            <w:pPr>
              <w:jc w:val="right"/>
              <w:rPr>
                <w:rFonts w:ascii="Arial" w:hAnsi="Arial" w:cs="Arial"/>
                <w:sz w:val="20"/>
                <w:szCs w:val="20"/>
              </w:rPr>
            </w:pPr>
            <w:r>
              <w:rPr>
                <w:rFonts w:ascii="Arial" w:hAnsi="Arial" w:cs="Arial"/>
                <w:sz w:val="20"/>
                <w:szCs w:val="20"/>
              </w:rPr>
              <w:t>in the presence of</w:t>
            </w:r>
          </w:p>
        </w:tc>
        <w:tc>
          <w:tcPr>
            <w:tcW w:w="6162" w:type="dxa"/>
            <w:tcBorders>
              <w:top w:val="single" w:sz="12" w:space="0" w:color="99CCFF"/>
              <w:left w:val="single" w:sz="12" w:space="0" w:color="99CCFF"/>
              <w:bottom w:val="single" w:sz="12" w:space="0" w:color="99CCFF"/>
              <w:right w:val="single" w:sz="12" w:space="0" w:color="99CCFF"/>
            </w:tcBorders>
          </w:tcPr>
          <w:p w14:paraId="4FBC0944" w14:textId="77777777" w:rsidR="00311686" w:rsidRDefault="00311686">
            <w:r>
              <w:br/>
            </w:r>
          </w:p>
        </w:tc>
      </w:tr>
      <w:tr w:rsidR="00311686" w14:paraId="4FBC0947" w14:textId="77777777">
        <w:tc>
          <w:tcPr>
            <w:tcW w:w="9570" w:type="dxa"/>
            <w:gridSpan w:val="2"/>
          </w:tcPr>
          <w:p w14:paraId="4FBC0946" w14:textId="77777777" w:rsidR="00311686" w:rsidRDefault="00311686">
            <w:pPr>
              <w:rPr>
                <w:rFonts w:ascii="Arial" w:hAnsi="Arial" w:cs="Arial"/>
                <w:i/>
                <w:sz w:val="18"/>
                <w:szCs w:val="18"/>
              </w:rPr>
            </w:pPr>
            <w:r>
              <w:rPr>
                <w:rFonts w:ascii="Arial" w:hAnsi="Arial" w:cs="Arial"/>
                <w:i/>
                <w:sz w:val="18"/>
                <w:szCs w:val="18"/>
              </w:rPr>
              <w:t xml:space="preserve">OR </w:t>
            </w:r>
          </w:p>
        </w:tc>
      </w:tr>
      <w:tr w:rsidR="00311686" w14:paraId="4FBC094A" w14:textId="77777777">
        <w:tc>
          <w:tcPr>
            <w:tcW w:w="3408" w:type="dxa"/>
            <w:tcBorders>
              <w:right w:val="single" w:sz="12" w:space="0" w:color="99CCFF"/>
            </w:tcBorders>
          </w:tcPr>
          <w:p w14:paraId="4FBC0948" w14:textId="77777777" w:rsidR="00311686" w:rsidRDefault="00311686">
            <w:pPr>
              <w:jc w:val="right"/>
              <w:rPr>
                <w:i/>
              </w:rPr>
            </w:pPr>
            <w:r>
              <w:rPr>
                <w:rFonts w:ascii="Arial" w:hAnsi="Arial" w:cs="Arial"/>
                <w:b/>
                <w:sz w:val="20"/>
                <w:szCs w:val="20"/>
              </w:rPr>
              <w:t>PRESENT</w:t>
            </w:r>
            <w:r>
              <w:rPr>
                <w:rFonts w:ascii="Arial" w:hAnsi="Arial" w:cs="Arial"/>
                <w:sz w:val="20"/>
                <w:szCs w:val="20"/>
              </w:rPr>
              <w:t xml:space="preserve"> when the </w:t>
            </w:r>
            <w:r>
              <w:rPr>
                <w:rFonts w:ascii="Arial" w:hAnsi="Arial" w:cs="Arial"/>
                <w:b/>
                <w:sz w:val="20"/>
                <w:szCs w:val="20"/>
              </w:rPr>
              <w:t>COMMON SEAL</w:t>
            </w:r>
            <w:r>
              <w:rPr>
                <w:rFonts w:ascii="Arial" w:hAnsi="Arial" w:cs="Arial"/>
                <w:sz w:val="20"/>
                <w:szCs w:val="20"/>
              </w:rPr>
              <w:t xml:space="preserve"> of the Consultant was affixed hereto</w:t>
            </w:r>
          </w:p>
        </w:tc>
        <w:tc>
          <w:tcPr>
            <w:tcW w:w="6162" w:type="dxa"/>
            <w:tcBorders>
              <w:top w:val="single" w:sz="12" w:space="0" w:color="99CCFF"/>
              <w:left w:val="single" w:sz="12" w:space="0" w:color="99CCFF"/>
              <w:bottom w:val="single" w:sz="12" w:space="0" w:color="99CCFF"/>
              <w:right w:val="single" w:sz="12" w:space="0" w:color="99CCFF"/>
            </w:tcBorders>
          </w:tcPr>
          <w:p w14:paraId="4FBC0949" w14:textId="77777777" w:rsidR="00311686" w:rsidRDefault="00311686">
            <w:r>
              <w:br/>
            </w:r>
          </w:p>
        </w:tc>
      </w:tr>
      <w:bookmarkEnd w:id="218"/>
      <w:bookmarkEnd w:id="219"/>
      <w:bookmarkEnd w:id="220"/>
    </w:tbl>
    <w:p w14:paraId="4FBC094B" w14:textId="77777777" w:rsidR="00311686" w:rsidRDefault="00311686" w:rsidP="00D655EA">
      <w:pPr>
        <w:pStyle w:val="HeadingSchedule"/>
      </w:pPr>
    </w:p>
    <w:sectPr w:rsidR="00311686">
      <w:headerReference w:type="even" r:id="rId17"/>
      <w:headerReference w:type="default" r:id="rId18"/>
      <w:footerReference w:type="default" r:id="rId19"/>
      <w:headerReference w:type="first" r:id="rId20"/>
      <w:pgSz w:w="11906" w:h="16838" w:code="9"/>
      <w:pgMar w:top="1134" w:right="1134" w:bottom="1871" w:left="1418" w:header="561" w:footer="561" w:gutter="0"/>
      <w:pgNumType w:start="1"/>
      <w:cols w:space="720"/>
      <w:docGrid w:linePitch="299"/>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BC094E" w14:textId="77777777" w:rsidR="00D26D5A" w:rsidRDefault="00D26D5A">
      <w:r>
        <w:separator/>
      </w:r>
    </w:p>
  </w:endnote>
  <w:endnote w:type="continuationSeparator" w:id="0">
    <w:p w14:paraId="4FBC094F" w14:textId="77777777" w:rsidR="00D26D5A" w:rsidRDefault="00D26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0000012" w:usb3="00000000" w:csb0="0002009F" w:csb1="00000000"/>
  </w:font>
  <w:font w:name="Goudy Old Style">
    <w:panose1 w:val="0202050205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Wide Latin">
    <w:panose1 w:val="020A0A070505050204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Arial Bold">
    <w:panose1 w:val="020B0704020202020204"/>
    <w:charset w:val="00"/>
    <w:family w:val="auto"/>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C0950" w14:textId="77777777" w:rsidR="00D26D5A" w:rsidRDefault="00D26D5A" w:rsidP="00C17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BC0951" w14:textId="77777777" w:rsidR="00D26D5A" w:rsidRDefault="00D26D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C0952" w14:textId="64991644" w:rsidR="00D26D5A" w:rsidRDefault="00D26D5A" w:rsidP="00AD340D">
    <w:pPr>
      <w:pStyle w:val="Footer"/>
      <w:tabs>
        <w:tab w:val="clear" w:pos="4320"/>
        <w:tab w:val="clear" w:pos="8640"/>
        <w:tab w:val="center" w:pos="4674"/>
        <w:tab w:val="right" w:pos="9348"/>
      </w:tabs>
      <w:jc w:val="center"/>
      <w:rPr>
        <w:rStyle w:val="PageNumber"/>
        <w:rFonts w:ascii="Arial" w:hAnsi="Arial" w:cs="Arial"/>
      </w:rPr>
    </w:pPr>
    <w:r w:rsidRPr="00AD340D">
      <w:rPr>
        <w:rStyle w:val="PageNumber"/>
        <w:rFonts w:ascii="Arial" w:hAnsi="Arial" w:cs="Arial"/>
      </w:rPr>
      <w:t xml:space="preserve">Page </w:t>
    </w:r>
    <w:r w:rsidRPr="00AD340D">
      <w:rPr>
        <w:rStyle w:val="PageNumber"/>
        <w:rFonts w:ascii="Arial" w:hAnsi="Arial" w:cs="Arial"/>
      </w:rPr>
      <w:fldChar w:fldCharType="begin"/>
    </w:r>
    <w:r w:rsidRPr="00AD340D">
      <w:rPr>
        <w:rStyle w:val="PageNumber"/>
        <w:rFonts w:ascii="Arial" w:hAnsi="Arial" w:cs="Arial"/>
      </w:rPr>
      <w:instrText xml:space="preserve"> PAGE </w:instrText>
    </w:r>
    <w:r w:rsidRPr="00AD340D">
      <w:rPr>
        <w:rStyle w:val="PageNumber"/>
        <w:rFonts w:ascii="Arial" w:hAnsi="Arial" w:cs="Arial"/>
      </w:rPr>
      <w:fldChar w:fldCharType="separate"/>
    </w:r>
    <w:r w:rsidR="00F663BA">
      <w:rPr>
        <w:rStyle w:val="PageNumber"/>
        <w:rFonts w:ascii="Arial" w:hAnsi="Arial" w:cs="Arial"/>
        <w:noProof/>
      </w:rPr>
      <w:t>ii</w:t>
    </w:r>
    <w:r w:rsidRPr="00AD340D">
      <w:rPr>
        <w:rStyle w:val="PageNumber"/>
        <w:rFonts w:ascii="Arial" w:hAnsi="Arial" w:cs="Arial"/>
      </w:rPr>
      <w:fldChar w:fldCharType="end"/>
    </w:r>
  </w:p>
  <w:p w14:paraId="4FBC0953" w14:textId="47BA0B0A" w:rsidR="00D26D5A" w:rsidRPr="00FD2AD6" w:rsidRDefault="00D26D5A" w:rsidP="007D2233">
    <w:pPr>
      <w:pStyle w:val="Footer"/>
      <w:tabs>
        <w:tab w:val="clear" w:pos="4320"/>
        <w:tab w:val="clear" w:pos="8640"/>
        <w:tab w:val="center" w:pos="4674"/>
        <w:tab w:val="right" w:pos="9348"/>
      </w:tabs>
      <w:rPr>
        <w:b/>
        <w:sz w:val="16"/>
        <w:szCs w:val="16"/>
      </w:rPr>
    </w:pPr>
    <w:r w:rsidRPr="00FD2AD6">
      <w:rPr>
        <w:rStyle w:val="PageNumber"/>
        <w:rFonts w:ascii="Arial" w:hAnsi="Arial" w:cs="Arial"/>
        <w:b/>
        <w:sz w:val="16"/>
        <w:szCs w:val="16"/>
      </w:rPr>
      <w:t>COE1 v.2</w:t>
    </w:r>
    <w:r>
      <w:rPr>
        <w:rStyle w:val="PageNumber"/>
        <w:rFonts w:ascii="Arial" w:hAnsi="Arial" w:cs="Arial"/>
        <w:b/>
        <w:sz w:val="16"/>
        <w:szCs w:val="16"/>
      </w:rPr>
      <w:t>h</w:t>
    </w:r>
    <w:r w:rsidRPr="00FD2AD6">
      <w:rPr>
        <w:rStyle w:val="PageNumber"/>
        <w:rFonts w:ascii="Arial" w:hAnsi="Arial" w:cs="Arial"/>
        <w:b/>
        <w:sz w:val="16"/>
        <w:szCs w:val="16"/>
      </w:rPr>
      <w:t xml:space="preserve"> </w:t>
    </w:r>
    <w:r>
      <w:rPr>
        <w:rStyle w:val="PageNumber"/>
        <w:rFonts w:ascii="Arial" w:hAnsi="Arial" w:cs="Arial"/>
        <w:b/>
        <w:sz w:val="16"/>
        <w:szCs w:val="16"/>
      </w:rPr>
      <w:t>05/06/2019</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C0954" w14:textId="5CDE9B8C" w:rsidR="00D26D5A" w:rsidRPr="00AD340D" w:rsidRDefault="00D26D5A" w:rsidP="00AD340D">
    <w:pPr>
      <w:pStyle w:val="Footer"/>
      <w:tabs>
        <w:tab w:val="clear" w:pos="4320"/>
        <w:tab w:val="clear" w:pos="8640"/>
        <w:tab w:val="center" w:pos="4674"/>
        <w:tab w:val="right" w:pos="9348"/>
      </w:tabs>
      <w:jc w:val="center"/>
      <w:rPr>
        <w:color w:val="FFFFFF"/>
      </w:rPr>
    </w:pPr>
    <w:r w:rsidRPr="00AD340D">
      <w:rPr>
        <w:rStyle w:val="PageNumber"/>
        <w:color w:val="FFFFFF"/>
      </w:rPr>
      <w:t xml:space="preserve">Page </w:t>
    </w:r>
    <w:r w:rsidRPr="00AD340D">
      <w:rPr>
        <w:rStyle w:val="PageNumber"/>
        <w:color w:val="FFFFFF"/>
      </w:rPr>
      <w:fldChar w:fldCharType="begin"/>
    </w:r>
    <w:r w:rsidRPr="00AD340D">
      <w:rPr>
        <w:rStyle w:val="PageNumber"/>
        <w:color w:val="FFFFFF"/>
      </w:rPr>
      <w:instrText xml:space="preserve"> PAGE </w:instrText>
    </w:r>
    <w:r w:rsidRPr="00AD340D">
      <w:rPr>
        <w:rStyle w:val="PageNumber"/>
        <w:color w:val="FFFFFF"/>
      </w:rPr>
      <w:fldChar w:fldCharType="separate"/>
    </w:r>
    <w:r w:rsidR="00F663BA">
      <w:rPr>
        <w:rStyle w:val="PageNumber"/>
        <w:noProof/>
        <w:color w:val="FFFFFF"/>
      </w:rPr>
      <w:t>i</w:t>
    </w:r>
    <w:r w:rsidRPr="00AD340D">
      <w:rPr>
        <w:rStyle w:val="PageNumber"/>
        <w:color w:val="FFFFFF"/>
      </w:rPr>
      <w:fldChar w:fldCharType="end"/>
    </w:r>
  </w:p>
  <w:p w14:paraId="4FBC0955" w14:textId="77777777" w:rsidR="00D26D5A" w:rsidRDefault="00D26D5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C0958" w14:textId="0F5B5B49" w:rsidR="00D26D5A" w:rsidRPr="00C17ED6" w:rsidRDefault="00D26D5A" w:rsidP="00C17ED6">
    <w:pPr>
      <w:pStyle w:val="Footer"/>
      <w:framePr w:wrap="around" w:vAnchor="text" w:hAnchor="margin" w:xAlign="center" w:y="1"/>
      <w:rPr>
        <w:rStyle w:val="PageNumber"/>
        <w:rFonts w:ascii="Arial" w:hAnsi="Arial" w:cs="Arial"/>
        <w:b/>
        <w:sz w:val="16"/>
        <w:szCs w:val="16"/>
      </w:rPr>
    </w:pPr>
    <w:r w:rsidRPr="00C17ED6">
      <w:rPr>
        <w:rStyle w:val="PageNumber"/>
        <w:rFonts w:ascii="Arial" w:hAnsi="Arial" w:cs="Arial"/>
        <w:b/>
        <w:sz w:val="16"/>
        <w:szCs w:val="16"/>
      </w:rPr>
      <w:fldChar w:fldCharType="begin"/>
    </w:r>
    <w:r w:rsidRPr="00C17ED6">
      <w:rPr>
        <w:rStyle w:val="PageNumber"/>
        <w:rFonts w:ascii="Arial" w:hAnsi="Arial" w:cs="Arial"/>
        <w:b/>
        <w:sz w:val="16"/>
        <w:szCs w:val="16"/>
      </w:rPr>
      <w:instrText xml:space="preserve">PAGE  </w:instrText>
    </w:r>
    <w:r w:rsidRPr="00C17ED6">
      <w:rPr>
        <w:rStyle w:val="PageNumber"/>
        <w:rFonts w:ascii="Arial" w:hAnsi="Arial" w:cs="Arial"/>
        <w:b/>
        <w:sz w:val="16"/>
        <w:szCs w:val="16"/>
      </w:rPr>
      <w:fldChar w:fldCharType="separate"/>
    </w:r>
    <w:r w:rsidR="00F663BA">
      <w:rPr>
        <w:rStyle w:val="PageNumber"/>
        <w:rFonts w:ascii="Arial" w:hAnsi="Arial" w:cs="Arial"/>
        <w:b/>
        <w:noProof/>
        <w:sz w:val="16"/>
        <w:szCs w:val="16"/>
      </w:rPr>
      <w:t>11</w:t>
    </w:r>
    <w:r w:rsidRPr="00C17ED6">
      <w:rPr>
        <w:rStyle w:val="PageNumber"/>
        <w:rFonts w:ascii="Arial" w:hAnsi="Arial" w:cs="Arial"/>
        <w:b/>
        <w:sz w:val="16"/>
        <w:szCs w:val="16"/>
      </w:rPr>
      <w:fldChar w:fldCharType="end"/>
    </w:r>
  </w:p>
  <w:p w14:paraId="4FBC0959" w14:textId="1FA2C89B" w:rsidR="00D26D5A" w:rsidRPr="00FD2AD6" w:rsidRDefault="00D26D5A" w:rsidP="0066710C">
    <w:pPr>
      <w:pStyle w:val="Footer"/>
      <w:rPr>
        <w:rFonts w:ascii="Arial" w:hAnsi="Arial" w:cs="Arial"/>
        <w:b/>
        <w:sz w:val="16"/>
        <w:szCs w:val="16"/>
        <w:lang w:val="en-IE"/>
      </w:rPr>
    </w:pPr>
    <w:r w:rsidRPr="00FD2AD6">
      <w:rPr>
        <w:rFonts w:ascii="Arial" w:hAnsi="Arial" w:cs="Arial"/>
        <w:b/>
        <w:sz w:val="16"/>
        <w:szCs w:val="16"/>
        <w:lang w:val="en-IE"/>
      </w:rPr>
      <w:t>COE1 v.2</w:t>
    </w:r>
    <w:r>
      <w:rPr>
        <w:rFonts w:ascii="Arial" w:hAnsi="Arial" w:cs="Arial"/>
        <w:b/>
        <w:sz w:val="16"/>
        <w:szCs w:val="16"/>
        <w:lang w:val="en-IE"/>
      </w:rPr>
      <w:t>h</w:t>
    </w:r>
    <w:r w:rsidRPr="00FD2AD6">
      <w:rPr>
        <w:rFonts w:ascii="Arial" w:hAnsi="Arial" w:cs="Arial"/>
        <w:b/>
        <w:sz w:val="16"/>
        <w:szCs w:val="16"/>
        <w:lang w:val="en-IE"/>
      </w:rPr>
      <w:t xml:space="preserve"> </w:t>
    </w:r>
    <w:r>
      <w:rPr>
        <w:rFonts w:ascii="Arial" w:hAnsi="Arial" w:cs="Arial"/>
        <w:b/>
        <w:sz w:val="16"/>
        <w:szCs w:val="16"/>
        <w:lang w:val="en-IE"/>
      </w:rPr>
      <w:t>05/06/2019</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BC094C" w14:textId="77777777" w:rsidR="00D26D5A" w:rsidRDefault="00D26D5A">
      <w:r>
        <w:separator/>
      </w:r>
    </w:p>
  </w:footnote>
  <w:footnote w:type="continuationSeparator" w:id="0">
    <w:p w14:paraId="4FBC094D" w14:textId="77777777" w:rsidR="00D26D5A" w:rsidRDefault="00D26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C0956" w14:textId="77777777" w:rsidR="00D26D5A" w:rsidRDefault="00D26D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C0957" w14:textId="77777777" w:rsidR="00D26D5A" w:rsidRDefault="00D26D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C095A" w14:textId="77777777" w:rsidR="00D26D5A" w:rsidRDefault="00D26D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E0C8D6B4"/>
    <w:lvl w:ilvl="0">
      <w:start w:val="1"/>
      <w:numFmt w:val="lowerRoman"/>
      <w:lvlText w:val="(%1)"/>
      <w:lvlJc w:val="left"/>
      <w:pPr>
        <w:tabs>
          <w:tab w:val="num" w:pos="1440"/>
        </w:tabs>
        <w:ind w:left="1440" w:hanging="720"/>
      </w:pPr>
      <w:rPr>
        <w:rFonts w:ascii="Arial" w:hAnsi="Arial" w:hint="default"/>
        <w:b w:val="0"/>
        <w:i w:val="0"/>
        <w:sz w:val="20"/>
        <w:szCs w:val="20"/>
      </w:rPr>
    </w:lvl>
  </w:abstractNum>
  <w:abstractNum w:abstractNumId="1" w15:restartNumberingAfterBreak="0">
    <w:nsid w:val="FFFFFF7F"/>
    <w:multiLevelType w:val="singleLevel"/>
    <w:tmpl w:val="B1DA79CE"/>
    <w:lvl w:ilvl="0">
      <w:start w:val="1"/>
      <w:numFmt w:val="decimal"/>
      <w:lvlText w:val="%1."/>
      <w:lvlJc w:val="left"/>
      <w:pPr>
        <w:tabs>
          <w:tab w:val="num" w:pos="720"/>
        </w:tabs>
        <w:ind w:left="720" w:hanging="360"/>
      </w:pPr>
    </w:lvl>
  </w:abstractNum>
  <w:abstractNum w:abstractNumId="2" w15:restartNumberingAfterBreak="0">
    <w:nsid w:val="FFFFFF88"/>
    <w:multiLevelType w:val="singleLevel"/>
    <w:tmpl w:val="B6461D2E"/>
    <w:lvl w:ilvl="0">
      <w:start w:val="1"/>
      <w:numFmt w:val="decimal"/>
      <w:lvlText w:val="(%1)"/>
      <w:lvlJc w:val="left"/>
      <w:pPr>
        <w:tabs>
          <w:tab w:val="num" w:pos="1440"/>
        </w:tabs>
        <w:ind w:left="1440" w:hanging="720"/>
      </w:pPr>
      <w:rPr>
        <w:rFonts w:ascii="Arial" w:hAnsi="Arial" w:hint="default"/>
        <w:b w:val="0"/>
        <w:i w:val="0"/>
        <w:sz w:val="20"/>
        <w:szCs w:val="20"/>
      </w:rPr>
    </w:lvl>
  </w:abstractNum>
  <w:abstractNum w:abstractNumId="3" w15:restartNumberingAfterBreak="0">
    <w:nsid w:val="025C3294"/>
    <w:multiLevelType w:val="hybridMultilevel"/>
    <w:tmpl w:val="193218C4"/>
    <w:lvl w:ilvl="0" w:tplc="09FA1A94">
      <w:start w:val="11"/>
      <w:numFmt w:val="decimal"/>
      <w:lvlText w:val="%1"/>
      <w:lvlJc w:val="left"/>
      <w:pPr>
        <w:tabs>
          <w:tab w:val="num" w:pos="284"/>
        </w:tabs>
        <w:ind w:left="284" w:hanging="284"/>
      </w:pPr>
      <w:rPr>
        <w:rFonts w:ascii="Arial" w:hAnsi="Arial" w:hint="default"/>
        <w:b w:val="0"/>
        <w:i w:val="0"/>
        <w:sz w:val="16"/>
        <w:szCs w:val="16"/>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4833754"/>
    <w:multiLevelType w:val="multilevel"/>
    <w:tmpl w:val="FA94ACFE"/>
    <w:lvl w:ilvl="0">
      <w:start w:val="1"/>
      <w:numFmt w:val="decimal"/>
      <w:lvlText w:val="%1."/>
      <w:lvlJc w:val="left"/>
      <w:pPr>
        <w:tabs>
          <w:tab w:val="num" w:pos="0"/>
        </w:tabs>
        <w:ind w:left="0" w:firstLine="0"/>
      </w:pPr>
      <w:rPr>
        <w:rFonts w:hint="default"/>
        <w:b w:val="0"/>
        <w:color w:val="auto"/>
        <w:sz w:val="16"/>
      </w:rPr>
    </w:lvl>
    <w:lvl w:ilvl="1">
      <w:start w:val="1"/>
      <w:numFmt w:val="bullet"/>
      <w:lvlText w:val="o"/>
      <w:lvlJc w:val="left"/>
      <w:pPr>
        <w:tabs>
          <w:tab w:val="num" w:pos="1029"/>
        </w:tabs>
        <w:ind w:left="1029" w:hanging="360"/>
      </w:pPr>
      <w:rPr>
        <w:rFonts w:ascii="Courier New" w:hAnsi="Courier New" w:cs="Courier New" w:hint="default"/>
      </w:rPr>
    </w:lvl>
    <w:lvl w:ilvl="2">
      <w:start w:val="1"/>
      <w:numFmt w:val="bullet"/>
      <w:lvlText w:val=""/>
      <w:lvlJc w:val="left"/>
      <w:pPr>
        <w:tabs>
          <w:tab w:val="num" w:pos="1749"/>
        </w:tabs>
        <w:ind w:left="1749" w:hanging="360"/>
      </w:pPr>
      <w:rPr>
        <w:rFonts w:ascii="Wingdings" w:hAnsi="Wingdings" w:hint="default"/>
      </w:rPr>
    </w:lvl>
    <w:lvl w:ilvl="3">
      <w:start w:val="1"/>
      <w:numFmt w:val="bullet"/>
      <w:lvlText w:val=""/>
      <w:lvlJc w:val="left"/>
      <w:pPr>
        <w:tabs>
          <w:tab w:val="num" w:pos="2469"/>
        </w:tabs>
        <w:ind w:left="2469" w:hanging="360"/>
      </w:pPr>
      <w:rPr>
        <w:rFonts w:ascii="Symbol" w:hAnsi="Symbol" w:hint="default"/>
      </w:rPr>
    </w:lvl>
    <w:lvl w:ilvl="4">
      <w:start w:val="1"/>
      <w:numFmt w:val="bullet"/>
      <w:lvlText w:val="o"/>
      <w:lvlJc w:val="left"/>
      <w:pPr>
        <w:tabs>
          <w:tab w:val="num" w:pos="3189"/>
        </w:tabs>
        <w:ind w:left="3189" w:hanging="360"/>
      </w:pPr>
      <w:rPr>
        <w:rFonts w:ascii="Courier New" w:hAnsi="Courier New" w:cs="Courier New" w:hint="default"/>
      </w:rPr>
    </w:lvl>
    <w:lvl w:ilvl="5">
      <w:start w:val="1"/>
      <w:numFmt w:val="bullet"/>
      <w:lvlText w:val=""/>
      <w:lvlJc w:val="left"/>
      <w:pPr>
        <w:tabs>
          <w:tab w:val="num" w:pos="3909"/>
        </w:tabs>
        <w:ind w:left="3909" w:hanging="360"/>
      </w:pPr>
      <w:rPr>
        <w:rFonts w:ascii="Wingdings" w:hAnsi="Wingdings" w:hint="default"/>
      </w:rPr>
    </w:lvl>
    <w:lvl w:ilvl="6">
      <w:start w:val="1"/>
      <w:numFmt w:val="bullet"/>
      <w:lvlText w:val=""/>
      <w:lvlJc w:val="left"/>
      <w:pPr>
        <w:tabs>
          <w:tab w:val="num" w:pos="4629"/>
        </w:tabs>
        <w:ind w:left="4629" w:hanging="360"/>
      </w:pPr>
      <w:rPr>
        <w:rFonts w:ascii="Symbol" w:hAnsi="Symbol" w:hint="default"/>
      </w:rPr>
    </w:lvl>
    <w:lvl w:ilvl="7">
      <w:start w:val="1"/>
      <w:numFmt w:val="bullet"/>
      <w:lvlText w:val="o"/>
      <w:lvlJc w:val="left"/>
      <w:pPr>
        <w:tabs>
          <w:tab w:val="num" w:pos="5349"/>
        </w:tabs>
        <w:ind w:left="5349" w:hanging="360"/>
      </w:pPr>
      <w:rPr>
        <w:rFonts w:ascii="Courier New" w:hAnsi="Courier New" w:cs="Courier New" w:hint="default"/>
      </w:rPr>
    </w:lvl>
    <w:lvl w:ilvl="8">
      <w:start w:val="1"/>
      <w:numFmt w:val="bullet"/>
      <w:lvlText w:val=""/>
      <w:lvlJc w:val="left"/>
      <w:pPr>
        <w:tabs>
          <w:tab w:val="num" w:pos="6069"/>
        </w:tabs>
        <w:ind w:left="6069" w:hanging="360"/>
      </w:pPr>
      <w:rPr>
        <w:rFonts w:ascii="Wingdings" w:hAnsi="Wingdings" w:hint="default"/>
      </w:rPr>
    </w:lvl>
  </w:abstractNum>
  <w:abstractNum w:abstractNumId="5" w15:restartNumberingAfterBreak="0">
    <w:nsid w:val="0914045D"/>
    <w:multiLevelType w:val="multilevel"/>
    <w:tmpl w:val="10340D74"/>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6" w15:restartNumberingAfterBreak="0">
    <w:nsid w:val="0EBE3716"/>
    <w:multiLevelType w:val="multilevel"/>
    <w:tmpl w:val="FA94ACFE"/>
    <w:lvl w:ilvl="0">
      <w:start w:val="1"/>
      <w:numFmt w:val="decimal"/>
      <w:lvlText w:val="%1."/>
      <w:lvlJc w:val="left"/>
      <w:pPr>
        <w:tabs>
          <w:tab w:val="num" w:pos="0"/>
        </w:tabs>
        <w:ind w:left="0" w:firstLine="0"/>
      </w:pPr>
      <w:rPr>
        <w:rFonts w:hint="default"/>
        <w:b w:val="0"/>
        <w:color w:val="auto"/>
        <w:sz w:val="16"/>
      </w:rPr>
    </w:lvl>
    <w:lvl w:ilvl="1">
      <w:start w:val="1"/>
      <w:numFmt w:val="bullet"/>
      <w:lvlText w:val="o"/>
      <w:lvlJc w:val="left"/>
      <w:pPr>
        <w:tabs>
          <w:tab w:val="num" w:pos="1029"/>
        </w:tabs>
        <w:ind w:left="1029" w:hanging="360"/>
      </w:pPr>
      <w:rPr>
        <w:rFonts w:ascii="Courier New" w:hAnsi="Courier New" w:cs="Courier New" w:hint="default"/>
      </w:rPr>
    </w:lvl>
    <w:lvl w:ilvl="2">
      <w:start w:val="1"/>
      <w:numFmt w:val="bullet"/>
      <w:lvlText w:val=""/>
      <w:lvlJc w:val="left"/>
      <w:pPr>
        <w:tabs>
          <w:tab w:val="num" w:pos="1749"/>
        </w:tabs>
        <w:ind w:left="1749" w:hanging="360"/>
      </w:pPr>
      <w:rPr>
        <w:rFonts w:ascii="Wingdings" w:hAnsi="Wingdings" w:hint="default"/>
      </w:rPr>
    </w:lvl>
    <w:lvl w:ilvl="3">
      <w:start w:val="1"/>
      <w:numFmt w:val="bullet"/>
      <w:lvlText w:val=""/>
      <w:lvlJc w:val="left"/>
      <w:pPr>
        <w:tabs>
          <w:tab w:val="num" w:pos="2469"/>
        </w:tabs>
        <w:ind w:left="2469" w:hanging="360"/>
      </w:pPr>
      <w:rPr>
        <w:rFonts w:ascii="Symbol" w:hAnsi="Symbol" w:hint="default"/>
      </w:rPr>
    </w:lvl>
    <w:lvl w:ilvl="4">
      <w:start w:val="1"/>
      <w:numFmt w:val="bullet"/>
      <w:lvlText w:val="o"/>
      <w:lvlJc w:val="left"/>
      <w:pPr>
        <w:tabs>
          <w:tab w:val="num" w:pos="3189"/>
        </w:tabs>
        <w:ind w:left="3189" w:hanging="360"/>
      </w:pPr>
      <w:rPr>
        <w:rFonts w:ascii="Courier New" w:hAnsi="Courier New" w:cs="Courier New" w:hint="default"/>
      </w:rPr>
    </w:lvl>
    <w:lvl w:ilvl="5">
      <w:start w:val="1"/>
      <w:numFmt w:val="bullet"/>
      <w:lvlText w:val=""/>
      <w:lvlJc w:val="left"/>
      <w:pPr>
        <w:tabs>
          <w:tab w:val="num" w:pos="3909"/>
        </w:tabs>
        <w:ind w:left="3909" w:hanging="360"/>
      </w:pPr>
      <w:rPr>
        <w:rFonts w:ascii="Wingdings" w:hAnsi="Wingdings" w:hint="default"/>
      </w:rPr>
    </w:lvl>
    <w:lvl w:ilvl="6">
      <w:start w:val="1"/>
      <w:numFmt w:val="bullet"/>
      <w:lvlText w:val=""/>
      <w:lvlJc w:val="left"/>
      <w:pPr>
        <w:tabs>
          <w:tab w:val="num" w:pos="4629"/>
        </w:tabs>
        <w:ind w:left="4629" w:hanging="360"/>
      </w:pPr>
      <w:rPr>
        <w:rFonts w:ascii="Symbol" w:hAnsi="Symbol" w:hint="default"/>
      </w:rPr>
    </w:lvl>
    <w:lvl w:ilvl="7">
      <w:start w:val="1"/>
      <w:numFmt w:val="bullet"/>
      <w:lvlText w:val="o"/>
      <w:lvlJc w:val="left"/>
      <w:pPr>
        <w:tabs>
          <w:tab w:val="num" w:pos="5349"/>
        </w:tabs>
        <w:ind w:left="5349" w:hanging="360"/>
      </w:pPr>
      <w:rPr>
        <w:rFonts w:ascii="Courier New" w:hAnsi="Courier New" w:cs="Courier New" w:hint="default"/>
      </w:rPr>
    </w:lvl>
    <w:lvl w:ilvl="8">
      <w:start w:val="1"/>
      <w:numFmt w:val="bullet"/>
      <w:lvlText w:val=""/>
      <w:lvlJc w:val="left"/>
      <w:pPr>
        <w:tabs>
          <w:tab w:val="num" w:pos="6069"/>
        </w:tabs>
        <w:ind w:left="6069" w:hanging="360"/>
      </w:pPr>
      <w:rPr>
        <w:rFonts w:ascii="Wingdings" w:hAnsi="Wingdings" w:hint="default"/>
      </w:rPr>
    </w:lvl>
  </w:abstractNum>
  <w:abstractNum w:abstractNumId="7" w15:restartNumberingAfterBreak="0">
    <w:nsid w:val="0F4A3BA1"/>
    <w:multiLevelType w:val="multilevel"/>
    <w:tmpl w:val="FA94ACFE"/>
    <w:lvl w:ilvl="0">
      <w:start w:val="1"/>
      <w:numFmt w:val="decimal"/>
      <w:lvlText w:val="%1."/>
      <w:lvlJc w:val="left"/>
      <w:pPr>
        <w:tabs>
          <w:tab w:val="num" w:pos="328"/>
        </w:tabs>
        <w:ind w:left="328" w:firstLine="0"/>
      </w:pPr>
      <w:rPr>
        <w:rFonts w:hint="default"/>
        <w:b w:val="0"/>
        <w:color w:val="auto"/>
        <w:sz w:val="16"/>
      </w:rPr>
    </w:lvl>
    <w:lvl w:ilvl="1">
      <w:start w:val="1"/>
      <w:numFmt w:val="bullet"/>
      <w:lvlText w:val="o"/>
      <w:lvlJc w:val="left"/>
      <w:pPr>
        <w:tabs>
          <w:tab w:val="num" w:pos="1029"/>
        </w:tabs>
        <w:ind w:left="1029" w:hanging="360"/>
      </w:pPr>
      <w:rPr>
        <w:rFonts w:ascii="Courier New" w:hAnsi="Courier New" w:cs="Courier New" w:hint="default"/>
      </w:rPr>
    </w:lvl>
    <w:lvl w:ilvl="2">
      <w:start w:val="1"/>
      <w:numFmt w:val="bullet"/>
      <w:lvlText w:val=""/>
      <w:lvlJc w:val="left"/>
      <w:pPr>
        <w:tabs>
          <w:tab w:val="num" w:pos="1749"/>
        </w:tabs>
        <w:ind w:left="1749" w:hanging="360"/>
      </w:pPr>
      <w:rPr>
        <w:rFonts w:ascii="Wingdings" w:hAnsi="Wingdings" w:hint="default"/>
      </w:rPr>
    </w:lvl>
    <w:lvl w:ilvl="3">
      <w:start w:val="1"/>
      <w:numFmt w:val="bullet"/>
      <w:lvlText w:val=""/>
      <w:lvlJc w:val="left"/>
      <w:pPr>
        <w:tabs>
          <w:tab w:val="num" w:pos="2469"/>
        </w:tabs>
        <w:ind w:left="2469" w:hanging="360"/>
      </w:pPr>
      <w:rPr>
        <w:rFonts w:ascii="Symbol" w:hAnsi="Symbol" w:hint="default"/>
      </w:rPr>
    </w:lvl>
    <w:lvl w:ilvl="4">
      <w:start w:val="1"/>
      <w:numFmt w:val="bullet"/>
      <w:lvlText w:val="o"/>
      <w:lvlJc w:val="left"/>
      <w:pPr>
        <w:tabs>
          <w:tab w:val="num" w:pos="3189"/>
        </w:tabs>
        <w:ind w:left="3189" w:hanging="360"/>
      </w:pPr>
      <w:rPr>
        <w:rFonts w:ascii="Courier New" w:hAnsi="Courier New" w:cs="Courier New" w:hint="default"/>
      </w:rPr>
    </w:lvl>
    <w:lvl w:ilvl="5">
      <w:start w:val="1"/>
      <w:numFmt w:val="bullet"/>
      <w:lvlText w:val=""/>
      <w:lvlJc w:val="left"/>
      <w:pPr>
        <w:tabs>
          <w:tab w:val="num" w:pos="3909"/>
        </w:tabs>
        <w:ind w:left="3909" w:hanging="360"/>
      </w:pPr>
      <w:rPr>
        <w:rFonts w:ascii="Wingdings" w:hAnsi="Wingdings" w:hint="default"/>
      </w:rPr>
    </w:lvl>
    <w:lvl w:ilvl="6">
      <w:start w:val="1"/>
      <w:numFmt w:val="bullet"/>
      <w:lvlText w:val=""/>
      <w:lvlJc w:val="left"/>
      <w:pPr>
        <w:tabs>
          <w:tab w:val="num" w:pos="4629"/>
        </w:tabs>
        <w:ind w:left="4629" w:hanging="360"/>
      </w:pPr>
      <w:rPr>
        <w:rFonts w:ascii="Symbol" w:hAnsi="Symbol" w:hint="default"/>
      </w:rPr>
    </w:lvl>
    <w:lvl w:ilvl="7">
      <w:start w:val="1"/>
      <w:numFmt w:val="bullet"/>
      <w:lvlText w:val="o"/>
      <w:lvlJc w:val="left"/>
      <w:pPr>
        <w:tabs>
          <w:tab w:val="num" w:pos="5349"/>
        </w:tabs>
        <w:ind w:left="5349" w:hanging="360"/>
      </w:pPr>
      <w:rPr>
        <w:rFonts w:ascii="Courier New" w:hAnsi="Courier New" w:cs="Courier New" w:hint="default"/>
      </w:rPr>
    </w:lvl>
    <w:lvl w:ilvl="8">
      <w:start w:val="1"/>
      <w:numFmt w:val="bullet"/>
      <w:lvlText w:val=""/>
      <w:lvlJc w:val="left"/>
      <w:pPr>
        <w:tabs>
          <w:tab w:val="num" w:pos="6069"/>
        </w:tabs>
        <w:ind w:left="6069" w:hanging="360"/>
      </w:pPr>
      <w:rPr>
        <w:rFonts w:ascii="Wingdings" w:hAnsi="Wingdings" w:hint="default"/>
      </w:rPr>
    </w:lvl>
  </w:abstractNum>
  <w:abstractNum w:abstractNumId="8" w15:restartNumberingAfterBreak="0">
    <w:nsid w:val="1B9E35CB"/>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1BF00021"/>
    <w:multiLevelType w:val="multilevel"/>
    <w:tmpl w:val="67BAD272"/>
    <w:lvl w:ilvl="0">
      <w:start w:val="1"/>
      <w:numFmt w:val="decimal"/>
      <w:lvlText w:val="%1."/>
      <w:lvlJc w:val="left"/>
      <w:pPr>
        <w:tabs>
          <w:tab w:val="num" w:pos="507"/>
        </w:tabs>
        <w:ind w:left="507" w:hanging="397"/>
      </w:pPr>
      <w:rPr>
        <w:rFonts w:ascii="Times New Roman Bold" w:hAnsi="Times New Roman Bold" w:hint="default"/>
        <w:strike w:val="0"/>
      </w:rPr>
    </w:lvl>
    <w:lvl w:ilvl="1">
      <w:start w:val="5"/>
      <w:numFmt w:val="decimal"/>
      <w:isLgl/>
      <w:lvlText w:val="%1.%2"/>
      <w:lvlJc w:val="left"/>
      <w:pPr>
        <w:tabs>
          <w:tab w:val="num" w:pos="1270"/>
        </w:tabs>
        <w:ind w:left="127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0" w15:restartNumberingAfterBreak="0">
    <w:nsid w:val="21225271"/>
    <w:multiLevelType w:val="multilevel"/>
    <w:tmpl w:val="FA94ACFE"/>
    <w:lvl w:ilvl="0">
      <w:start w:val="1"/>
      <w:numFmt w:val="decimal"/>
      <w:lvlText w:val="%1."/>
      <w:lvlJc w:val="left"/>
      <w:pPr>
        <w:tabs>
          <w:tab w:val="num" w:pos="328"/>
        </w:tabs>
        <w:ind w:left="328" w:firstLine="0"/>
      </w:pPr>
      <w:rPr>
        <w:rFonts w:hint="default"/>
        <w:b w:val="0"/>
        <w:color w:val="auto"/>
        <w:sz w:val="16"/>
      </w:rPr>
    </w:lvl>
    <w:lvl w:ilvl="1">
      <w:start w:val="1"/>
      <w:numFmt w:val="bullet"/>
      <w:lvlText w:val="o"/>
      <w:lvlJc w:val="left"/>
      <w:pPr>
        <w:tabs>
          <w:tab w:val="num" w:pos="1029"/>
        </w:tabs>
        <w:ind w:left="1029" w:hanging="360"/>
      </w:pPr>
      <w:rPr>
        <w:rFonts w:ascii="Courier New" w:hAnsi="Courier New" w:cs="Courier New" w:hint="default"/>
      </w:rPr>
    </w:lvl>
    <w:lvl w:ilvl="2">
      <w:start w:val="1"/>
      <w:numFmt w:val="bullet"/>
      <w:lvlText w:val=""/>
      <w:lvlJc w:val="left"/>
      <w:pPr>
        <w:tabs>
          <w:tab w:val="num" w:pos="1749"/>
        </w:tabs>
        <w:ind w:left="1749" w:hanging="360"/>
      </w:pPr>
      <w:rPr>
        <w:rFonts w:ascii="Wingdings" w:hAnsi="Wingdings" w:hint="default"/>
      </w:rPr>
    </w:lvl>
    <w:lvl w:ilvl="3">
      <w:start w:val="1"/>
      <w:numFmt w:val="bullet"/>
      <w:lvlText w:val=""/>
      <w:lvlJc w:val="left"/>
      <w:pPr>
        <w:tabs>
          <w:tab w:val="num" w:pos="2469"/>
        </w:tabs>
        <w:ind w:left="2469" w:hanging="360"/>
      </w:pPr>
      <w:rPr>
        <w:rFonts w:ascii="Symbol" w:hAnsi="Symbol" w:hint="default"/>
      </w:rPr>
    </w:lvl>
    <w:lvl w:ilvl="4">
      <w:start w:val="1"/>
      <w:numFmt w:val="bullet"/>
      <w:lvlText w:val="o"/>
      <w:lvlJc w:val="left"/>
      <w:pPr>
        <w:tabs>
          <w:tab w:val="num" w:pos="3189"/>
        </w:tabs>
        <w:ind w:left="3189" w:hanging="360"/>
      </w:pPr>
      <w:rPr>
        <w:rFonts w:ascii="Courier New" w:hAnsi="Courier New" w:cs="Courier New" w:hint="default"/>
      </w:rPr>
    </w:lvl>
    <w:lvl w:ilvl="5">
      <w:start w:val="1"/>
      <w:numFmt w:val="bullet"/>
      <w:lvlText w:val=""/>
      <w:lvlJc w:val="left"/>
      <w:pPr>
        <w:tabs>
          <w:tab w:val="num" w:pos="3909"/>
        </w:tabs>
        <w:ind w:left="3909" w:hanging="360"/>
      </w:pPr>
      <w:rPr>
        <w:rFonts w:ascii="Wingdings" w:hAnsi="Wingdings" w:hint="default"/>
      </w:rPr>
    </w:lvl>
    <w:lvl w:ilvl="6">
      <w:start w:val="1"/>
      <w:numFmt w:val="bullet"/>
      <w:lvlText w:val=""/>
      <w:lvlJc w:val="left"/>
      <w:pPr>
        <w:tabs>
          <w:tab w:val="num" w:pos="4629"/>
        </w:tabs>
        <w:ind w:left="4629" w:hanging="360"/>
      </w:pPr>
      <w:rPr>
        <w:rFonts w:ascii="Symbol" w:hAnsi="Symbol" w:hint="default"/>
      </w:rPr>
    </w:lvl>
    <w:lvl w:ilvl="7">
      <w:start w:val="1"/>
      <w:numFmt w:val="bullet"/>
      <w:lvlText w:val="o"/>
      <w:lvlJc w:val="left"/>
      <w:pPr>
        <w:tabs>
          <w:tab w:val="num" w:pos="5349"/>
        </w:tabs>
        <w:ind w:left="5349" w:hanging="360"/>
      </w:pPr>
      <w:rPr>
        <w:rFonts w:ascii="Courier New" w:hAnsi="Courier New" w:cs="Courier New" w:hint="default"/>
      </w:rPr>
    </w:lvl>
    <w:lvl w:ilvl="8">
      <w:start w:val="1"/>
      <w:numFmt w:val="bullet"/>
      <w:lvlText w:val=""/>
      <w:lvlJc w:val="left"/>
      <w:pPr>
        <w:tabs>
          <w:tab w:val="num" w:pos="6069"/>
        </w:tabs>
        <w:ind w:left="6069" w:hanging="360"/>
      </w:pPr>
      <w:rPr>
        <w:rFonts w:ascii="Wingdings" w:hAnsi="Wingdings" w:hint="default"/>
      </w:rPr>
    </w:lvl>
  </w:abstractNum>
  <w:abstractNum w:abstractNumId="11" w15:restartNumberingAfterBreak="0">
    <w:nsid w:val="24E054D7"/>
    <w:multiLevelType w:val="multilevel"/>
    <w:tmpl w:val="FA94ACFE"/>
    <w:lvl w:ilvl="0">
      <w:start w:val="1"/>
      <w:numFmt w:val="decimal"/>
      <w:lvlText w:val="%1."/>
      <w:lvlJc w:val="left"/>
      <w:pPr>
        <w:tabs>
          <w:tab w:val="num" w:pos="0"/>
        </w:tabs>
        <w:ind w:left="0" w:firstLine="0"/>
      </w:pPr>
      <w:rPr>
        <w:rFonts w:hint="default"/>
        <w:b w:val="0"/>
        <w:color w:val="auto"/>
        <w:sz w:val="16"/>
      </w:rPr>
    </w:lvl>
    <w:lvl w:ilvl="1">
      <w:start w:val="1"/>
      <w:numFmt w:val="bullet"/>
      <w:lvlText w:val="o"/>
      <w:lvlJc w:val="left"/>
      <w:pPr>
        <w:tabs>
          <w:tab w:val="num" w:pos="1029"/>
        </w:tabs>
        <w:ind w:left="1029" w:hanging="360"/>
      </w:pPr>
      <w:rPr>
        <w:rFonts w:ascii="Courier New" w:hAnsi="Courier New" w:cs="Courier New" w:hint="default"/>
      </w:rPr>
    </w:lvl>
    <w:lvl w:ilvl="2">
      <w:start w:val="1"/>
      <w:numFmt w:val="bullet"/>
      <w:lvlText w:val=""/>
      <w:lvlJc w:val="left"/>
      <w:pPr>
        <w:tabs>
          <w:tab w:val="num" w:pos="1749"/>
        </w:tabs>
        <w:ind w:left="1749" w:hanging="360"/>
      </w:pPr>
      <w:rPr>
        <w:rFonts w:ascii="Wingdings" w:hAnsi="Wingdings" w:hint="default"/>
      </w:rPr>
    </w:lvl>
    <w:lvl w:ilvl="3">
      <w:start w:val="1"/>
      <w:numFmt w:val="bullet"/>
      <w:lvlText w:val=""/>
      <w:lvlJc w:val="left"/>
      <w:pPr>
        <w:tabs>
          <w:tab w:val="num" w:pos="2469"/>
        </w:tabs>
        <w:ind w:left="2469" w:hanging="360"/>
      </w:pPr>
      <w:rPr>
        <w:rFonts w:ascii="Symbol" w:hAnsi="Symbol" w:hint="default"/>
      </w:rPr>
    </w:lvl>
    <w:lvl w:ilvl="4">
      <w:start w:val="1"/>
      <w:numFmt w:val="bullet"/>
      <w:lvlText w:val="o"/>
      <w:lvlJc w:val="left"/>
      <w:pPr>
        <w:tabs>
          <w:tab w:val="num" w:pos="3189"/>
        </w:tabs>
        <w:ind w:left="3189" w:hanging="360"/>
      </w:pPr>
      <w:rPr>
        <w:rFonts w:ascii="Courier New" w:hAnsi="Courier New" w:cs="Courier New" w:hint="default"/>
      </w:rPr>
    </w:lvl>
    <w:lvl w:ilvl="5">
      <w:start w:val="1"/>
      <w:numFmt w:val="bullet"/>
      <w:lvlText w:val=""/>
      <w:lvlJc w:val="left"/>
      <w:pPr>
        <w:tabs>
          <w:tab w:val="num" w:pos="3909"/>
        </w:tabs>
        <w:ind w:left="3909" w:hanging="360"/>
      </w:pPr>
      <w:rPr>
        <w:rFonts w:ascii="Wingdings" w:hAnsi="Wingdings" w:hint="default"/>
      </w:rPr>
    </w:lvl>
    <w:lvl w:ilvl="6">
      <w:start w:val="1"/>
      <w:numFmt w:val="bullet"/>
      <w:lvlText w:val=""/>
      <w:lvlJc w:val="left"/>
      <w:pPr>
        <w:tabs>
          <w:tab w:val="num" w:pos="4629"/>
        </w:tabs>
        <w:ind w:left="4629" w:hanging="360"/>
      </w:pPr>
      <w:rPr>
        <w:rFonts w:ascii="Symbol" w:hAnsi="Symbol" w:hint="default"/>
      </w:rPr>
    </w:lvl>
    <w:lvl w:ilvl="7">
      <w:start w:val="1"/>
      <w:numFmt w:val="bullet"/>
      <w:lvlText w:val="o"/>
      <w:lvlJc w:val="left"/>
      <w:pPr>
        <w:tabs>
          <w:tab w:val="num" w:pos="5349"/>
        </w:tabs>
        <w:ind w:left="5349" w:hanging="360"/>
      </w:pPr>
      <w:rPr>
        <w:rFonts w:ascii="Courier New" w:hAnsi="Courier New" w:cs="Courier New" w:hint="default"/>
      </w:rPr>
    </w:lvl>
    <w:lvl w:ilvl="8">
      <w:start w:val="1"/>
      <w:numFmt w:val="bullet"/>
      <w:lvlText w:val=""/>
      <w:lvlJc w:val="left"/>
      <w:pPr>
        <w:tabs>
          <w:tab w:val="num" w:pos="6069"/>
        </w:tabs>
        <w:ind w:left="6069" w:hanging="360"/>
      </w:pPr>
      <w:rPr>
        <w:rFonts w:ascii="Wingdings" w:hAnsi="Wingdings" w:hint="default"/>
      </w:rPr>
    </w:lvl>
  </w:abstractNum>
  <w:abstractNum w:abstractNumId="12" w15:restartNumberingAfterBreak="0">
    <w:nsid w:val="283F397D"/>
    <w:multiLevelType w:val="hybridMultilevel"/>
    <w:tmpl w:val="58924078"/>
    <w:lvl w:ilvl="0" w:tplc="E878F114">
      <w:start w:val="11"/>
      <w:numFmt w:val="decimal"/>
      <w:lvlText w:val="%1"/>
      <w:lvlJc w:val="left"/>
      <w:pPr>
        <w:tabs>
          <w:tab w:val="num" w:pos="510"/>
        </w:tabs>
        <w:ind w:left="510" w:hanging="510"/>
      </w:pPr>
      <w:rPr>
        <w:rFonts w:ascii="Arial" w:hAnsi="Arial" w:hint="default"/>
        <w:b w:val="0"/>
        <w:i w:val="0"/>
        <w:sz w:val="16"/>
        <w:szCs w:val="16"/>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29804D25"/>
    <w:multiLevelType w:val="multilevel"/>
    <w:tmpl w:val="94AE65C8"/>
    <w:lvl w:ilvl="0">
      <w:start w:val="1"/>
      <w:numFmt w:val="decimal"/>
      <w:pStyle w:val="Heading1"/>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pStyle w:val="Heading7"/>
      <w:lvlText w:val=""/>
      <w:lvlJc w:val="left"/>
      <w:pPr>
        <w:tabs>
          <w:tab w:val="num" w:pos="1296"/>
        </w:tabs>
        <w:ind w:left="1296" w:hanging="1296"/>
      </w:pPr>
      <w:rPr>
        <w:rFonts w:hint="default"/>
      </w:rPr>
    </w:lvl>
    <w:lvl w:ilvl="7">
      <w:start w:val="1"/>
      <w:numFmt w:val="none"/>
      <w:pStyle w:val="Heading8"/>
      <w:lvlText w:val=""/>
      <w:lvlJc w:val="left"/>
      <w:pPr>
        <w:tabs>
          <w:tab w:val="num" w:pos="1440"/>
        </w:tabs>
        <w:ind w:left="1440" w:hanging="1440"/>
      </w:pPr>
      <w:rPr>
        <w:rFonts w:hint="default"/>
      </w:rPr>
    </w:lvl>
    <w:lvl w:ilvl="8">
      <w:start w:val="1"/>
      <w:numFmt w:val="none"/>
      <w:pStyle w:val="Heading9"/>
      <w:lvlText w:val=""/>
      <w:lvlJc w:val="left"/>
      <w:pPr>
        <w:tabs>
          <w:tab w:val="num" w:pos="1584"/>
        </w:tabs>
        <w:ind w:left="1584" w:hanging="1584"/>
      </w:pPr>
      <w:rPr>
        <w:rFonts w:hint="default"/>
      </w:rPr>
    </w:lvl>
  </w:abstractNum>
  <w:abstractNum w:abstractNumId="14" w15:restartNumberingAfterBreak="0">
    <w:nsid w:val="2AA54217"/>
    <w:multiLevelType w:val="multilevel"/>
    <w:tmpl w:val="193218C4"/>
    <w:lvl w:ilvl="0">
      <w:start w:val="11"/>
      <w:numFmt w:val="decimal"/>
      <w:lvlText w:val="%1"/>
      <w:lvlJc w:val="left"/>
      <w:pPr>
        <w:tabs>
          <w:tab w:val="num" w:pos="284"/>
        </w:tabs>
        <w:ind w:left="284" w:hanging="284"/>
      </w:pPr>
      <w:rPr>
        <w:rFonts w:ascii="Arial" w:hAnsi="Arial" w:hint="default"/>
        <w:b w:val="0"/>
        <w:i w:val="0"/>
        <w:sz w:val="16"/>
        <w:szCs w:val="16"/>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0794281"/>
    <w:multiLevelType w:val="hybridMultilevel"/>
    <w:tmpl w:val="1138FD7E"/>
    <w:lvl w:ilvl="0" w:tplc="F3F6CFBA">
      <w:start w:val="1"/>
      <w:numFmt w:val="bullet"/>
      <w:lvlText w:val=""/>
      <w:lvlJc w:val="left"/>
      <w:pPr>
        <w:tabs>
          <w:tab w:val="num" w:pos="426"/>
        </w:tabs>
        <w:ind w:left="426" w:hanging="369"/>
      </w:pPr>
      <w:rPr>
        <w:rFonts w:ascii="Webdings" w:hAnsi="Webdings" w:hint="default"/>
        <w:color w:val="C0C0C0"/>
      </w:rPr>
    </w:lvl>
    <w:lvl w:ilvl="1" w:tplc="04090003" w:tentative="1">
      <w:start w:val="1"/>
      <w:numFmt w:val="bullet"/>
      <w:lvlText w:val="o"/>
      <w:lvlJc w:val="left"/>
      <w:pPr>
        <w:tabs>
          <w:tab w:val="num" w:pos="1497"/>
        </w:tabs>
        <w:ind w:left="1497" w:hanging="360"/>
      </w:pPr>
      <w:rPr>
        <w:rFonts w:ascii="Courier New" w:hAnsi="Courier New" w:cs="Courier New" w:hint="default"/>
      </w:rPr>
    </w:lvl>
    <w:lvl w:ilvl="2" w:tplc="04090005" w:tentative="1">
      <w:start w:val="1"/>
      <w:numFmt w:val="bullet"/>
      <w:lvlText w:val=""/>
      <w:lvlJc w:val="left"/>
      <w:pPr>
        <w:tabs>
          <w:tab w:val="num" w:pos="2217"/>
        </w:tabs>
        <w:ind w:left="2217" w:hanging="360"/>
      </w:pPr>
      <w:rPr>
        <w:rFonts w:ascii="Wingdings" w:hAnsi="Wingdings" w:hint="default"/>
      </w:rPr>
    </w:lvl>
    <w:lvl w:ilvl="3" w:tplc="04090001" w:tentative="1">
      <w:start w:val="1"/>
      <w:numFmt w:val="bullet"/>
      <w:lvlText w:val=""/>
      <w:lvlJc w:val="left"/>
      <w:pPr>
        <w:tabs>
          <w:tab w:val="num" w:pos="2937"/>
        </w:tabs>
        <w:ind w:left="2937" w:hanging="360"/>
      </w:pPr>
      <w:rPr>
        <w:rFonts w:ascii="Symbol" w:hAnsi="Symbol" w:hint="default"/>
      </w:rPr>
    </w:lvl>
    <w:lvl w:ilvl="4" w:tplc="04090003" w:tentative="1">
      <w:start w:val="1"/>
      <w:numFmt w:val="bullet"/>
      <w:lvlText w:val="o"/>
      <w:lvlJc w:val="left"/>
      <w:pPr>
        <w:tabs>
          <w:tab w:val="num" w:pos="3657"/>
        </w:tabs>
        <w:ind w:left="3657" w:hanging="360"/>
      </w:pPr>
      <w:rPr>
        <w:rFonts w:ascii="Courier New" w:hAnsi="Courier New" w:cs="Courier New" w:hint="default"/>
      </w:rPr>
    </w:lvl>
    <w:lvl w:ilvl="5" w:tplc="04090005" w:tentative="1">
      <w:start w:val="1"/>
      <w:numFmt w:val="bullet"/>
      <w:lvlText w:val=""/>
      <w:lvlJc w:val="left"/>
      <w:pPr>
        <w:tabs>
          <w:tab w:val="num" w:pos="4377"/>
        </w:tabs>
        <w:ind w:left="4377" w:hanging="360"/>
      </w:pPr>
      <w:rPr>
        <w:rFonts w:ascii="Wingdings" w:hAnsi="Wingdings" w:hint="default"/>
      </w:rPr>
    </w:lvl>
    <w:lvl w:ilvl="6" w:tplc="04090001" w:tentative="1">
      <w:start w:val="1"/>
      <w:numFmt w:val="bullet"/>
      <w:lvlText w:val=""/>
      <w:lvlJc w:val="left"/>
      <w:pPr>
        <w:tabs>
          <w:tab w:val="num" w:pos="5097"/>
        </w:tabs>
        <w:ind w:left="5097" w:hanging="360"/>
      </w:pPr>
      <w:rPr>
        <w:rFonts w:ascii="Symbol" w:hAnsi="Symbol" w:hint="default"/>
      </w:rPr>
    </w:lvl>
    <w:lvl w:ilvl="7" w:tplc="04090003" w:tentative="1">
      <w:start w:val="1"/>
      <w:numFmt w:val="bullet"/>
      <w:lvlText w:val="o"/>
      <w:lvlJc w:val="left"/>
      <w:pPr>
        <w:tabs>
          <w:tab w:val="num" w:pos="5817"/>
        </w:tabs>
        <w:ind w:left="5817" w:hanging="360"/>
      </w:pPr>
      <w:rPr>
        <w:rFonts w:ascii="Courier New" w:hAnsi="Courier New" w:cs="Courier New" w:hint="default"/>
      </w:rPr>
    </w:lvl>
    <w:lvl w:ilvl="8" w:tplc="04090005" w:tentative="1">
      <w:start w:val="1"/>
      <w:numFmt w:val="bullet"/>
      <w:lvlText w:val=""/>
      <w:lvlJc w:val="left"/>
      <w:pPr>
        <w:tabs>
          <w:tab w:val="num" w:pos="6537"/>
        </w:tabs>
        <w:ind w:left="6537" w:hanging="360"/>
      </w:pPr>
      <w:rPr>
        <w:rFonts w:ascii="Wingdings" w:hAnsi="Wingdings" w:hint="default"/>
      </w:rPr>
    </w:lvl>
  </w:abstractNum>
  <w:abstractNum w:abstractNumId="16" w15:restartNumberingAfterBreak="0">
    <w:nsid w:val="309C06EB"/>
    <w:multiLevelType w:val="multilevel"/>
    <w:tmpl w:val="FA94ACFE"/>
    <w:lvl w:ilvl="0">
      <w:start w:val="1"/>
      <w:numFmt w:val="decimal"/>
      <w:lvlText w:val="%1."/>
      <w:lvlJc w:val="left"/>
      <w:pPr>
        <w:tabs>
          <w:tab w:val="num" w:pos="0"/>
        </w:tabs>
        <w:ind w:left="0" w:firstLine="0"/>
      </w:pPr>
      <w:rPr>
        <w:rFonts w:hint="default"/>
        <w:b w:val="0"/>
        <w:color w:val="auto"/>
        <w:sz w:val="16"/>
      </w:rPr>
    </w:lvl>
    <w:lvl w:ilvl="1">
      <w:start w:val="1"/>
      <w:numFmt w:val="bullet"/>
      <w:lvlText w:val="o"/>
      <w:lvlJc w:val="left"/>
      <w:pPr>
        <w:tabs>
          <w:tab w:val="num" w:pos="1029"/>
        </w:tabs>
        <w:ind w:left="1029" w:hanging="360"/>
      </w:pPr>
      <w:rPr>
        <w:rFonts w:ascii="Courier New" w:hAnsi="Courier New" w:cs="Courier New" w:hint="default"/>
      </w:rPr>
    </w:lvl>
    <w:lvl w:ilvl="2">
      <w:start w:val="1"/>
      <w:numFmt w:val="bullet"/>
      <w:lvlText w:val=""/>
      <w:lvlJc w:val="left"/>
      <w:pPr>
        <w:tabs>
          <w:tab w:val="num" w:pos="1749"/>
        </w:tabs>
        <w:ind w:left="1749" w:hanging="360"/>
      </w:pPr>
      <w:rPr>
        <w:rFonts w:ascii="Wingdings" w:hAnsi="Wingdings" w:hint="default"/>
      </w:rPr>
    </w:lvl>
    <w:lvl w:ilvl="3">
      <w:start w:val="1"/>
      <w:numFmt w:val="bullet"/>
      <w:lvlText w:val=""/>
      <w:lvlJc w:val="left"/>
      <w:pPr>
        <w:tabs>
          <w:tab w:val="num" w:pos="2469"/>
        </w:tabs>
        <w:ind w:left="2469" w:hanging="360"/>
      </w:pPr>
      <w:rPr>
        <w:rFonts w:ascii="Symbol" w:hAnsi="Symbol" w:hint="default"/>
      </w:rPr>
    </w:lvl>
    <w:lvl w:ilvl="4">
      <w:start w:val="1"/>
      <w:numFmt w:val="bullet"/>
      <w:lvlText w:val="o"/>
      <w:lvlJc w:val="left"/>
      <w:pPr>
        <w:tabs>
          <w:tab w:val="num" w:pos="3189"/>
        </w:tabs>
        <w:ind w:left="3189" w:hanging="360"/>
      </w:pPr>
      <w:rPr>
        <w:rFonts w:ascii="Courier New" w:hAnsi="Courier New" w:cs="Courier New" w:hint="default"/>
      </w:rPr>
    </w:lvl>
    <w:lvl w:ilvl="5">
      <w:start w:val="1"/>
      <w:numFmt w:val="bullet"/>
      <w:lvlText w:val=""/>
      <w:lvlJc w:val="left"/>
      <w:pPr>
        <w:tabs>
          <w:tab w:val="num" w:pos="3909"/>
        </w:tabs>
        <w:ind w:left="3909" w:hanging="360"/>
      </w:pPr>
      <w:rPr>
        <w:rFonts w:ascii="Wingdings" w:hAnsi="Wingdings" w:hint="default"/>
      </w:rPr>
    </w:lvl>
    <w:lvl w:ilvl="6">
      <w:start w:val="1"/>
      <w:numFmt w:val="bullet"/>
      <w:lvlText w:val=""/>
      <w:lvlJc w:val="left"/>
      <w:pPr>
        <w:tabs>
          <w:tab w:val="num" w:pos="4629"/>
        </w:tabs>
        <w:ind w:left="4629" w:hanging="360"/>
      </w:pPr>
      <w:rPr>
        <w:rFonts w:ascii="Symbol" w:hAnsi="Symbol" w:hint="default"/>
      </w:rPr>
    </w:lvl>
    <w:lvl w:ilvl="7">
      <w:start w:val="1"/>
      <w:numFmt w:val="bullet"/>
      <w:lvlText w:val="o"/>
      <w:lvlJc w:val="left"/>
      <w:pPr>
        <w:tabs>
          <w:tab w:val="num" w:pos="5349"/>
        </w:tabs>
        <w:ind w:left="5349" w:hanging="360"/>
      </w:pPr>
      <w:rPr>
        <w:rFonts w:ascii="Courier New" w:hAnsi="Courier New" w:cs="Courier New" w:hint="default"/>
      </w:rPr>
    </w:lvl>
    <w:lvl w:ilvl="8">
      <w:start w:val="1"/>
      <w:numFmt w:val="bullet"/>
      <w:lvlText w:val=""/>
      <w:lvlJc w:val="left"/>
      <w:pPr>
        <w:tabs>
          <w:tab w:val="num" w:pos="6069"/>
        </w:tabs>
        <w:ind w:left="6069" w:hanging="360"/>
      </w:pPr>
      <w:rPr>
        <w:rFonts w:ascii="Wingdings" w:hAnsi="Wingdings" w:hint="default"/>
      </w:rPr>
    </w:lvl>
  </w:abstractNum>
  <w:abstractNum w:abstractNumId="17" w15:restartNumberingAfterBreak="0">
    <w:nsid w:val="315F585E"/>
    <w:multiLevelType w:val="hybridMultilevel"/>
    <w:tmpl w:val="B172FE24"/>
    <w:lvl w:ilvl="0" w:tplc="F3F6CFBA">
      <w:start w:val="1"/>
      <w:numFmt w:val="bullet"/>
      <w:lvlText w:val=""/>
      <w:lvlJc w:val="left"/>
      <w:pPr>
        <w:tabs>
          <w:tab w:val="num" w:pos="426"/>
        </w:tabs>
        <w:ind w:left="426" w:hanging="369"/>
      </w:pPr>
      <w:rPr>
        <w:rFonts w:ascii="Webdings" w:hAnsi="Webdings" w:hint="default"/>
        <w:color w:val="C0C0C0"/>
      </w:rPr>
    </w:lvl>
    <w:lvl w:ilvl="1" w:tplc="04090003" w:tentative="1">
      <w:start w:val="1"/>
      <w:numFmt w:val="bullet"/>
      <w:lvlText w:val="o"/>
      <w:lvlJc w:val="left"/>
      <w:pPr>
        <w:tabs>
          <w:tab w:val="num" w:pos="1497"/>
        </w:tabs>
        <w:ind w:left="1497" w:hanging="360"/>
      </w:pPr>
      <w:rPr>
        <w:rFonts w:ascii="Courier New" w:hAnsi="Courier New" w:cs="Courier New" w:hint="default"/>
      </w:rPr>
    </w:lvl>
    <w:lvl w:ilvl="2" w:tplc="04090005" w:tentative="1">
      <w:start w:val="1"/>
      <w:numFmt w:val="bullet"/>
      <w:lvlText w:val=""/>
      <w:lvlJc w:val="left"/>
      <w:pPr>
        <w:tabs>
          <w:tab w:val="num" w:pos="2217"/>
        </w:tabs>
        <w:ind w:left="2217" w:hanging="360"/>
      </w:pPr>
      <w:rPr>
        <w:rFonts w:ascii="Wingdings" w:hAnsi="Wingdings" w:hint="default"/>
      </w:rPr>
    </w:lvl>
    <w:lvl w:ilvl="3" w:tplc="04090001" w:tentative="1">
      <w:start w:val="1"/>
      <w:numFmt w:val="bullet"/>
      <w:lvlText w:val=""/>
      <w:lvlJc w:val="left"/>
      <w:pPr>
        <w:tabs>
          <w:tab w:val="num" w:pos="2937"/>
        </w:tabs>
        <w:ind w:left="2937" w:hanging="360"/>
      </w:pPr>
      <w:rPr>
        <w:rFonts w:ascii="Symbol" w:hAnsi="Symbol" w:hint="default"/>
      </w:rPr>
    </w:lvl>
    <w:lvl w:ilvl="4" w:tplc="04090003" w:tentative="1">
      <w:start w:val="1"/>
      <w:numFmt w:val="bullet"/>
      <w:lvlText w:val="o"/>
      <w:lvlJc w:val="left"/>
      <w:pPr>
        <w:tabs>
          <w:tab w:val="num" w:pos="3657"/>
        </w:tabs>
        <w:ind w:left="3657" w:hanging="360"/>
      </w:pPr>
      <w:rPr>
        <w:rFonts w:ascii="Courier New" w:hAnsi="Courier New" w:cs="Courier New" w:hint="default"/>
      </w:rPr>
    </w:lvl>
    <w:lvl w:ilvl="5" w:tplc="04090005" w:tentative="1">
      <w:start w:val="1"/>
      <w:numFmt w:val="bullet"/>
      <w:lvlText w:val=""/>
      <w:lvlJc w:val="left"/>
      <w:pPr>
        <w:tabs>
          <w:tab w:val="num" w:pos="4377"/>
        </w:tabs>
        <w:ind w:left="4377" w:hanging="360"/>
      </w:pPr>
      <w:rPr>
        <w:rFonts w:ascii="Wingdings" w:hAnsi="Wingdings" w:hint="default"/>
      </w:rPr>
    </w:lvl>
    <w:lvl w:ilvl="6" w:tplc="04090001" w:tentative="1">
      <w:start w:val="1"/>
      <w:numFmt w:val="bullet"/>
      <w:lvlText w:val=""/>
      <w:lvlJc w:val="left"/>
      <w:pPr>
        <w:tabs>
          <w:tab w:val="num" w:pos="5097"/>
        </w:tabs>
        <w:ind w:left="5097" w:hanging="360"/>
      </w:pPr>
      <w:rPr>
        <w:rFonts w:ascii="Symbol" w:hAnsi="Symbol" w:hint="default"/>
      </w:rPr>
    </w:lvl>
    <w:lvl w:ilvl="7" w:tplc="04090003" w:tentative="1">
      <w:start w:val="1"/>
      <w:numFmt w:val="bullet"/>
      <w:lvlText w:val="o"/>
      <w:lvlJc w:val="left"/>
      <w:pPr>
        <w:tabs>
          <w:tab w:val="num" w:pos="5817"/>
        </w:tabs>
        <w:ind w:left="5817" w:hanging="360"/>
      </w:pPr>
      <w:rPr>
        <w:rFonts w:ascii="Courier New" w:hAnsi="Courier New" w:cs="Courier New" w:hint="default"/>
      </w:rPr>
    </w:lvl>
    <w:lvl w:ilvl="8" w:tplc="04090005" w:tentative="1">
      <w:start w:val="1"/>
      <w:numFmt w:val="bullet"/>
      <w:lvlText w:val=""/>
      <w:lvlJc w:val="left"/>
      <w:pPr>
        <w:tabs>
          <w:tab w:val="num" w:pos="6537"/>
        </w:tabs>
        <w:ind w:left="6537" w:hanging="360"/>
      </w:pPr>
      <w:rPr>
        <w:rFonts w:ascii="Wingdings" w:hAnsi="Wingdings" w:hint="default"/>
      </w:rPr>
    </w:lvl>
  </w:abstractNum>
  <w:abstractNum w:abstractNumId="18" w15:restartNumberingAfterBreak="0">
    <w:nsid w:val="319851D8"/>
    <w:multiLevelType w:val="multilevel"/>
    <w:tmpl w:val="FA94ACFE"/>
    <w:lvl w:ilvl="0">
      <w:start w:val="1"/>
      <w:numFmt w:val="decimal"/>
      <w:lvlText w:val="%1."/>
      <w:lvlJc w:val="left"/>
      <w:pPr>
        <w:tabs>
          <w:tab w:val="num" w:pos="0"/>
        </w:tabs>
        <w:ind w:left="0" w:firstLine="0"/>
      </w:pPr>
      <w:rPr>
        <w:rFonts w:hint="default"/>
        <w:b w:val="0"/>
        <w:color w:val="auto"/>
        <w:sz w:val="16"/>
      </w:rPr>
    </w:lvl>
    <w:lvl w:ilvl="1">
      <w:start w:val="1"/>
      <w:numFmt w:val="bullet"/>
      <w:lvlText w:val="o"/>
      <w:lvlJc w:val="left"/>
      <w:pPr>
        <w:tabs>
          <w:tab w:val="num" w:pos="1029"/>
        </w:tabs>
        <w:ind w:left="1029" w:hanging="360"/>
      </w:pPr>
      <w:rPr>
        <w:rFonts w:ascii="Courier New" w:hAnsi="Courier New" w:cs="Courier New" w:hint="default"/>
      </w:rPr>
    </w:lvl>
    <w:lvl w:ilvl="2">
      <w:start w:val="1"/>
      <w:numFmt w:val="bullet"/>
      <w:lvlText w:val=""/>
      <w:lvlJc w:val="left"/>
      <w:pPr>
        <w:tabs>
          <w:tab w:val="num" w:pos="1749"/>
        </w:tabs>
        <w:ind w:left="1749" w:hanging="360"/>
      </w:pPr>
      <w:rPr>
        <w:rFonts w:ascii="Wingdings" w:hAnsi="Wingdings" w:hint="default"/>
      </w:rPr>
    </w:lvl>
    <w:lvl w:ilvl="3">
      <w:start w:val="1"/>
      <w:numFmt w:val="bullet"/>
      <w:lvlText w:val=""/>
      <w:lvlJc w:val="left"/>
      <w:pPr>
        <w:tabs>
          <w:tab w:val="num" w:pos="2469"/>
        </w:tabs>
        <w:ind w:left="2469" w:hanging="360"/>
      </w:pPr>
      <w:rPr>
        <w:rFonts w:ascii="Symbol" w:hAnsi="Symbol" w:hint="default"/>
      </w:rPr>
    </w:lvl>
    <w:lvl w:ilvl="4">
      <w:start w:val="1"/>
      <w:numFmt w:val="bullet"/>
      <w:lvlText w:val="o"/>
      <w:lvlJc w:val="left"/>
      <w:pPr>
        <w:tabs>
          <w:tab w:val="num" w:pos="3189"/>
        </w:tabs>
        <w:ind w:left="3189" w:hanging="360"/>
      </w:pPr>
      <w:rPr>
        <w:rFonts w:ascii="Courier New" w:hAnsi="Courier New" w:cs="Courier New" w:hint="default"/>
      </w:rPr>
    </w:lvl>
    <w:lvl w:ilvl="5">
      <w:start w:val="1"/>
      <w:numFmt w:val="bullet"/>
      <w:lvlText w:val=""/>
      <w:lvlJc w:val="left"/>
      <w:pPr>
        <w:tabs>
          <w:tab w:val="num" w:pos="3909"/>
        </w:tabs>
        <w:ind w:left="3909" w:hanging="360"/>
      </w:pPr>
      <w:rPr>
        <w:rFonts w:ascii="Wingdings" w:hAnsi="Wingdings" w:hint="default"/>
      </w:rPr>
    </w:lvl>
    <w:lvl w:ilvl="6">
      <w:start w:val="1"/>
      <w:numFmt w:val="bullet"/>
      <w:lvlText w:val=""/>
      <w:lvlJc w:val="left"/>
      <w:pPr>
        <w:tabs>
          <w:tab w:val="num" w:pos="4629"/>
        </w:tabs>
        <w:ind w:left="4629" w:hanging="360"/>
      </w:pPr>
      <w:rPr>
        <w:rFonts w:ascii="Symbol" w:hAnsi="Symbol" w:hint="default"/>
      </w:rPr>
    </w:lvl>
    <w:lvl w:ilvl="7">
      <w:start w:val="1"/>
      <w:numFmt w:val="bullet"/>
      <w:lvlText w:val="o"/>
      <w:lvlJc w:val="left"/>
      <w:pPr>
        <w:tabs>
          <w:tab w:val="num" w:pos="5349"/>
        </w:tabs>
        <w:ind w:left="5349" w:hanging="360"/>
      </w:pPr>
      <w:rPr>
        <w:rFonts w:ascii="Courier New" w:hAnsi="Courier New" w:cs="Courier New" w:hint="default"/>
      </w:rPr>
    </w:lvl>
    <w:lvl w:ilvl="8">
      <w:start w:val="1"/>
      <w:numFmt w:val="bullet"/>
      <w:lvlText w:val=""/>
      <w:lvlJc w:val="left"/>
      <w:pPr>
        <w:tabs>
          <w:tab w:val="num" w:pos="6069"/>
        </w:tabs>
        <w:ind w:left="6069" w:hanging="360"/>
      </w:pPr>
      <w:rPr>
        <w:rFonts w:ascii="Wingdings" w:hAnsi="Wingdings" w:hint="default"/>
      </w:rPr>
    </w:lvl>
  </w:abstractNum>
  <w:abstractNum w:abstractNumId="19" w15:restartNumberingAfterBreak="0">
    <w:nsid w:val="31DC06B9"/>
    <w:multiLevelType w:val="hybridMultilevel"/>
    <w:tmpl w:val="7A688644"/>
    <w:lvl w:ilvl="0" w:tplc="74EC088E">
      <w:start w:val="1"/>
      <w:numFmt w:val="decimal"/>
      <w:pStyle w:val="Heading5Blocknumbered"/>
      <w:lvlText w:val="%1."/>
      <w:lvlJc w:val="left"/>
      <w:pPr>
        <w:tabs>
          <w:tab w:val="num" w:pos="397"/>
        </w:tabs>
        <w:ind w:left="397" w:hanging="397"/>
      </w:pPr>
      <w:rPr>
        <w:rFonts w:ascii="Arial" w:hAnsi="Arial" w:hint="default"/>
        <w:strike w:val="0"/>
        <w:sz w:val="20"/>
        <w:szCs w:val="20"/>
      </w:rPr>
    </w:lvl>
    <w:lvl w:ilvl="1" w:tplc="95C2B05E">
      <w:numFmt w:val="none"/>
      <w:lvlText w:val=""/>
      <w:lvlJc w:val="left"/>
      <w:pPr>
        <w:tabs>
          <w:tab w:val="num" w:pos="360"/>
        </w:tabs>
      </w:pPr>
    </w:lvl>
    <w:lvl w:ilvl="2" w:tplc="AD1C8A90">
      <w:numFmt w:val="none"/>
      <w:lvlText w:val=""/>
      <w:lvlJc w:val="left"/>
      <w:pPr>
        <w:tabs>
          <w:tab w:val="num" w:pos="360"/>
        </w:tabs>
      </w:pPr>
    </w:lvl>
    <w:lvl w:ilvl="3" w:tplc="5E64C0E4">
      <w:numFmt w:val="none"/>
      <w:lvlText w:val=""/>
      <w:lvlJc w:val="left"/>
      <w:pPr>
        <w:tabs>
          <w:tab w:val="num" w:pos="360"/>
        </w:tabs>
      </w:pPr>
    </w:lvl>
    <w:lvl w:ilvl="4" w:tplc="A4AA8FE2">
      <w:numFmt w:val="none"/>
      <w:lvlText w:val=""/>
      <w:lvlJc w:val="left"/>
      <w:pPr>
        <w:tabs>
          <w:tab w:val="num" w:pos="360"/>
        </w:tabs>
      </w:pPr>
    </w:lvl>
    <w:lvl w:ilvl="5" w:tplc="4DC02DA6">
      <w:numFmt w:val="none"/>
      <w:lvlText w:val=""/>
      <w:lvlJc w:val="left"/>
      <w:pPr>
        <w:tabs>
          <w:tab w:val="num" w:pos="360"/>
        </w:tabs>
      </w:pPr>
    </w:lvl>
    <w:lvl w:ilvl="6" w:tplc="C3981624">
      <w:numFmt w:val="none"/>
      <w:lvlText w:val=""/>
      <w:lvlJc w:val="left"/>
      <w:pPr>
        <w:tabs>
          <w:tab w:val="num" w:pos="360"/>
        </w:tabs>
      </w:pPr>
    </w:lvl>
    <w:lvl w:ilvl="7" w:tplc="EA3C8E6A">
      <w:numFmt w:val="none"/>
      <w:lvlText w:val=""/>
      <w:lvlJc w:val="left"/>
      <w:pPr>
        <w:tabs>
          <w:tab w:val="num" w:pos="360"/>
        </w:tabs>
      </w:pPr>
    </w:lvl>
    <w:lvl w:ilvl="8" w:tplc="1B90AD66">
      <w:numFmt w:val="none"/>
      <w:lvlText w:val=""/>
      <w:lvlJc w:val="left"/>
      <w:pPr>
        <w:tabs>
          <w:tab w:val="num" w:pos="360"/>
        </w:tabs>
      </w:pPr>
    </w:lvl>
  </w:abstractNum>
  <w:abstractNum w:abstractNumId="20" w15:restartNumberingAfterBreak="0">
    <w:nsid w:val="33200D9E"/>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3EF2527"/>
    <w:multiLevelType w:val="multilevel"/>
    <w:tmpl w:val="FA94ACFE"/>
    <w:lvl w:ilvl="0">
      <w:start w:val="1"/>
      <w:numFmt w:val="decimal"/>
      <w:lvlText w:val="%1."/>
      <w:lvlJc w:val="left"/>
      <w:pPr>
        <w:tabs>
          <w:tab w:val="num" w:pos="0"/>
        </w:tabs>
        <w:ind w:left="0" w:firstLine="0"/>
      </w:pPr>
      <w:rPr>
        <w:rFonts w:hint="default"/>
        <w:b w:val="0"/>
        <w:color w:val="auto"/>
        <w:sz w:val="16"/>
      </w:rPr>
    </w:lvl>
    <w:lvl w:ilvl="1">
      <w:start w:val="1"/>
      <w:numFmt w:val="bullet"/>
      <w:lvlText w:val="o"/>
      <w:lvlJc w:val="left"/>
      <w:pPr>
        <w:tabs>
          <w:tab w:val="num" w:pos="1029"/>
        </w:tabs>
        <w:ind w:left="1029" w:hanging="360"/>
      </w:pPr>
      <w:rPr>
        <w:rFonts w:ascii="Courier New" w:hAnsi="Courier New" w:cs="Courier New" w:hint="default"/>
      </w:rPr>
    </w:lvl>
    <w:lvl w:ilvl="2">
      <w:start w:val="1"/>
      <w:numFmt w:val="bullet"/>
      <w:lvlText w:val=""/>
      <w:lvlJc w:val="left"/>
      <w:pPr>
        <w:tabs>
          <w:tab w:val="num" w:pos="1749"/>
        </w:tabs>
        <w:ind w:left="1749" w:hanging="360"/>
      </w:pPr>
      <w:rPr>
        <w:rFonts w:ascii="Wingdings" w:hAnsi="Wingdings" w:hint="default"/>
      </w:rPr>
    </w:lvl>
    <w:lvl w:ilvl="3">
      <w:start w:val="1"/>
      <w:numFmt w:val="bullet"/>
      <w:lvlText w:val=""/>
      <w:lvlJc w:val="left"/>
      <w:pPr>
        <w:tabs>
          <w:tab w:val="num" w:pos="2469"/>
        </w:tabs>
        <w:ind w:left="2469" w:hanging="360"/>
      </w:pPr>
      <w:rPr>
        <w:rFonts w:ascii="Symbol" w:hAnsi="Symbol" w:hint="default"/>
      </w:rPr>
    </w:lvl>
    <w:lvl w:ilvl="4">
      <w:start w:val="1"/>
      <w:numFmt w:val="bullet"/>
      <w:lvlText w:val="o"/>
      <w:lvlJc w:val="left"/>
      <w:pPr>
        <w:tabs>
          <w:tab w:val="num" w:pos="3189"/>
        </w:tabs>
        <w:ind w:left="3189" w:hanging="360"/>
      </w:pPr>
      <w:rPr>
        <w:rFonts w:ascii="Courier New" w:hAnsi="Courier New" w:cs="Courier New" w:hint="default"/>
      </w:rPr>
    </w:lvl>
    <w:lvl w:ilvl="5">
      <w:start w:val="1"/>
      <w:numFmt w:val="bullet"/>
      <w:lvlText w:val=""/>
      <w:lvlJc w:val="left"/>
      <w:pPr>
        <w:tabs>
          <w:tab w:val="num" w:pos="3909"/>
        </w:tabs>
        <w:ind w:left="3909" w:hanging="360"/>
      </w:pPr>
      <w:rPr>
        <w:rFonts w:ascii="Wingdings" w:hAnsi="Wingdings" w:hint="default"/>
      </w:rPr>
    </w:lvl>
    <w:lvl w:ilvl="6">
      <w:start w:val="1"/>
      <w:numFmt w:val="bullet"/>
      <w:lvlText w:val=""/>
      <w:lvlJc w:val="left"/>
      <w:pPr>
        <w:tabs>
          <w:tab w:val="num" w:pos="4629"/>
        </w:tabs>
        <w:ind w:left="4629" w:hanging="360"/>
      </w:pPr>
      <w:rPr>
        <w:rFonts w:ascii="Symbol" w:hAnsi="Symbol" w:hint="default"/>
      </w:rPr>
    </w:lvl>
    <w:lvl w:ilvl="7">
      <w:start w:val="1"/>
      <w:numFmt w:val="bullet"/>
      <w:lvlText w:val="o"/>
      <w:lvlJc w:val="left"/>
      <w:pPr>
        <w:tabs>
          <w:tab w:val="num" w:pos="5349"/>
        </w:tabs>
        <w:ind w:left="5349" w:hanging="360"/>
      </w:pPr>
      <w:rPr>
        <w:rFonts w:ascii="Courier New" w:hAnsi="Courier New" w:cs="Courier New" w:hint="default"/>
      </w:rPr>
    </w:lvl>
    <w:lvl w:ilvl="8">
      <w:start w:val="1"/>
      <w:numFmt w:val="bullet"/>
      <w:lvlText w:val=""/>
      <w:lvlJc w:val="left"/>
      <w:pPr>
        <w:tabs>
          <w:tab w:val="num" w:pos="6069"/>
        </w:tabs>
        <w:ind w:left="6069" w:hanging="360"/>
      </w:pPr>
      <w:rPr>
        <w:rFonts w:ascii="Wingdings" w:hAnsi="Wingdings" w:hint="default"/>
      </w:rPr>
    </w:lvl>
  </w:abstractNum>
  <w:abstractNum w:abstractNumId="22" w15:restartNumberingAfterBreak="0">
    <w:nsid w:val="3B6548E0"/>
    <w:multiLevelType w:val="multilevel"/>
    <w:tmpl w:val="FA94ACFE"/>
    <w:lvl w:ilvl="0">
      <w:start w:val="1"/>
      <w:numFmt w:val="decimal"/>
      <w:lvlText w:val="%1."/>
      <w:lvlJc w:val="left"/>
      <w:pPr>
        <w:tabs>
          <w:tab w:val="num" w:pos="0"/>
        </w:tabs>
        <w:ind w:left="0" w:firstLine="0"/>
      </w:pPr>
      <w:rPr>
        <w:rFonts w:hint="default"/>
        <w:b w:val="0"/>
        <w:color w:val="auto"/>
        <w:sz w:val="16"/>
      </w:rPr>
    </w:lvl>
    <w:lvl w:ilvl="1">
      <w:start w:val="1"/>
      <w:numFmt w:val="bullet"/>
      <w:lvlText w:val="o"/>
      <w:lvlJc w:val="left"/>
      <w:pPr>
        <w:tabs>
          <w:tab w:val="num" w:pos="1029"/>
        </w:tabs>
        <w:ind w:left="1029" w:hanging="360"/>
      </w:pPr>
      <w:rPr>
        <w:rFonts w:ascii="Courier New" w:hAnsi="Courier New" w:cs="Courier New" w:hint="default"/>
      </w:rPr>
    </w:lvl>
    <w:lvl w:ilvl="2">
      <w:start w:val="1"/>
      <w:numFmt w:val="bullet"/>
      <w:lvlText w:val=""/>
      <w:lvlJc w:val="left"/>
      <w:pPr>
        <w:tabs>
          <w:tab w:val="num" w:pos="1749"/>
        </w:tabs>
        <w:ind w:left="1749" w:hanging="360"/>
      </w:pPr>
      <w:rPr>
        <w:rFonts w:ascii="Wingdings" w:hAnsi="Wingdings" w:hint="default"/>
      </w:rPr>
    </w:lvl>
    <w:lvl w:ilvl="3">
      <w:start w:val="1"/>
      <w:numFmt w:val="bullet"/>
      <w:lvlText w:val=""/>
      <w:lvlJc w:val="left"/>
      <w:pPr>
        <w:tabs>
          <w:tab w:val="num" w:pos="2469"/>
        </w:tabs>
        <w:ind w:left="2469" w:hanging="360"/>
      </w:pPr>
      <w:rPr>
        <w:rFonts w:ascii="Symbol" w:hAnsi="Symbol" w:hint="default"/>
      </w:rPr>
    </w:lvl>
    <w:lvl w:ilvl="4">
      <w:start w:val="1"/>
      <w:numFmt w:val="bullet"/>
      <w:lvlText w:val="o"/>
      <w:lvlJc w:val="left"/>
      <w:pPr>
        <w:tabs>
          <w:tab w:val="num" w:pos="3189"/>
        </w:tabs>
        <w:ind w:left="3189" w:hanging="360"/>
      </w:pPr>
      <w:rPr>
        <w:rFonts w:ascii="Courier New" w:hAnsi="Courier New" w:cs="Courier New" w:hint="default"/>
      </w:rPr>
    </w:lvl>
    <w:lvl w:ilvl="5">
      <w:start w:val="1"/>
      <w:numFmt w:val="bullet"/>
      <w:lvlText w:val=""/>
      <w:lvlJc w:val="left"/>
      <w:pPr>
        <w:tabs>
          <w:tab w:val="num" w:pos="3909"/>
        </w:tabs>
        <w:ind w:left="3909" w:hanging="360"/>
      </w:pPr>
      <w:rPr>
        <w:rFonts w:ascii="Wingdings" w:hAnsi="Wingdings" w:hint="default"/>
      </w:rPr>
    </w:lvl>
    <w:lvl w:ilvl="6">
      <w:start w:val="1"/>
      <w:numFmt w:val="bullet"/>
      <w:lvlText w:val=""/>
      <w:lvlJc w:val="left"/>
      <w:pPr>
        <w:tabs>
          <w:tab w:val="num" w:pos="4629"/>
        </w:tabs>
        <w:ind w:left="4629" w:hanging="360"/>
      </w:pPr>
      <w:rPr>
        <w:rFonts w:ascii="Symbol" w:hAnsi="Symbol" w:hint="default"/>
      </w:rPr>
    </w:lvl>
    <w:lvl w:ilvl="7">
      <w:start w:val="1"/>
      <w:numFmt w:val="bullet"/>
      <w:lvlText w:val="o"/>
      <w:lvlJc w:val="left"/>
      <w:pPr>
        <w:tabs>
          <w:tab w:val="num" w:pos="5349"/>
        </w:tabs>
        <w:ind w:left="5349" w:hanging="360"/>
      </w:pPr>
      <w:rPr>
        <w:rFonts w:ascii="Courier New" w:hAnsi="Courier New" w:cs="Courier New" w:hint="default"/>
      </w:rPr>
    </w:lvl>
    <w:lvl w:ilvl="8">
      <w:start w:val="1"/>
      <w:numFmt w:val="bullet"/>
      <w:lvlText w:val=""/>
      <w:lvlJc w:val="left"/>
      <w:pPr>
        <w:tabs>
          <w:tab w:val="num" w:pos="6069"/>
        </w:tabs>
        <w:ind w:left="6069" w:hanging="360"/>
      </w:pPr>
      <w:rPr>
        <w:rFonts w:ascii="Wingdings" w:hAnsi="Wingdings" w:hint="default"/>
      </w:rPr>
    </w:lvl>
  </w:abstractNum>
  <w:abstractNum w:abstractNumId="23" w15:restartNumberingAfterBreak="0">
    <w:nsid w:val="47111644"/>
    <w:multiLevelType w:val="multilevel"/>
    <w:tmpl w:val="FA94ACFE"/>
    <w:lvl w:ilvl="0">
      <w:start w:val="1"/>
      <w:numFmt w:val="decimal"/>
      <w:lvlText w:val="%1."/>
      <w:lvlJc w:val="left"/>
      <w:pPr>
        <w:tabs>
          <w:tab w:val="num" w:pos="0"/>
        </w:tabs>
        <w:ind w:left="0" w:firstLine="0"/>
      </w:pPr>
      <w:rPr>
        <w:rFonts w:hint="default"/>
        <w:b w:val="0"/>
        <w:color w:val="auto"/>
        <w:sz w:val="16"/>
      </w:rPr>
    </w:lvl>
    <w:lvl w:ilvl="1">
      <w:start w:val="1"/>
      <w:numFmt w:val="bullet"/>
      <w:lvlText w:val="o"/>
      <w:lvlJc w:val="left"/>
      <w:pPr>
        <w:tabs>
          <w:tab w:val="num" w:pos="1029"/>
        </w:tabs>
        <w:ind w:left="1029" w:hanging="360"/>
      </w:pPr>
      <w:rPr>
        <w:rFonts w:ascii="Courier New" w:hAnsi="Courier New" w:cs="Courier New" w:hint="default"/>
      </w:rPr>
    </w:lvl>
    <w:lvl w:ilvl="2">
      <w:start w:val="1"/>
      <w:numFmt w:val="bullet"/>
      <w:lvlText w:val=""/>
      <w:lvlJc w:val="left"/>
      <w:pPr>
        <w:tabs>
          <w:tab w:val="num" w:pos="1749"/>
        </w:tabs>
        <w:ind w:left="1749" w:hanging="360"/>
      </w:pPr>
      <w:rPr>
        <w:rFonts w:ascii="Wingdings" w:hAnsi="Wingdings" w:hint="default"/>
      </w:rPr>
    </w:lvl>
    <w:lvl w:ilvl="3">
      <w:start w:val="1"/>
      <w:numFmt w:val="bullet"/>
      <w:lvlText w:val=""/>
      <w:lvlJc w:val="left"/>
      <w:pPr>
        <w:tabs>
          <w:tab w:val="num" w:pos="2469"/>
        </w:tabs>
        <w:ind w:left="2469" w:hanging="360"/>
      </w:pPr>
      <w:rPr>
        <w:rFonts w:ascii="Symbol" w:hAnsi="Symbol" w:hint="default"/>
      </w:rPr>
    </w:lvl>
    <w:lvl w:ilvl="4">
      <w:start w:val="1"/>
      <w:numFmt w:val="bullet"/>
      <w:lvlText w:val="o"/>
      <w:lvlJc w:val="left"/>
      <w:pPr>
        <w:tabs>
          <w:tab w:val="num" w:pos="3189"/>
        </w:tabs>
        <w:ind w:left="3189" w:hanging="360"/>
      </w:pPr>
      <w:rPr>
        <w:rFonts w:ascii="Courier New" w:hAnsi="Courier New" w:cs="Courier New" w:hint="default"/>
      </w:rPr>
    </w:lvl>
    <w:lvl w:ilvl="5">
      <w:start w:val="1"/>
      <w:numFmt w:val="bullet"/>
      <w:lvlText w:val=""/>
      <w:lvlJc w:val="left"/>
      <w:pPr>
        <w:tabs>
          <w:tab w:val="num" w:pos="3909"/>
        </w:tabs>
        <w:ind w:left="3909" w:hanging="360"/>
      </w:pPr>
      <w:rPr>
        <w:rFonts w:ascii="Wingdings" w:hAnsi="Wingdings" w:hint="default"/>
      </w:rPr>
    </w:lvl>
    <w:lvl w:ilvl="6">
      <w:start w:val="1"/>
      <w:numFmt w:val="bullet"/>
      <w:lvlText w:val=""/>
      <w:lvlJc w:val="left"/>
      <w:pPr>
        <w:tabs>
          <w:tab w:val="num" w:pos="4629"/>
        </w:tabs>
        <w:ind w:left="4629" w:hanging="360"/>
      </w:pPr>
      <w:rPr>
        <w:rFonts w:ascii="Symbol" w:hAnsi="Symbol" w:hint="default"/>
      </w:rPr>
    </w:lvl>
    <w:lvl w:ilvl="7">
      <w:start w:val="1"/>
      <w:numFmt w:val="bullet"/>
      <w:lvlText w:val="o"/>
      <w:lvlJc w:val="left"/>
      <w:pPr>
        <w:tabs>
          <w:tab w:val="num" w:pos="5349"/>
        </w:tabs>
        <w:ind w:left="5349" w:hanging="360"/>
      </w:pPr>
      <w:rPr>
        <w:rFonts w:ascii="Courier New" w:hAnsi="Courier New" w:cs="Courier New" w:hint="default"/>
      </w:rPr>
    </w:lvl>
    <w:lvl w:ilvl="8">
      <w:start w:val="1"/>
      <w:numFmt w:val="bullet"/>
      <w:lvlText w:val=""/>
      <w:lvlJc w:val="left"/>
      <w:pPr>
        <w:tabs>
          <w:tab w:val="num" w:pos="6069"/>
        </w:tabs>
        <w:ind w:left="6069" w:hanging="360"/>
      </w:pPr>
      <w:rPr>
        <w:rFonts w:ascii="Wingdings" w:hAnsi="Wingdings" w:hint="default"/>
      </w:rPr>
    </w:lvl>
  </w:abstractNum>
  <w:abstractNum w:abstractNumId="24" w15:restartNumberingAfterBreak="0">
    <w:nsid w:val="47D86F31"/>
    <w:multiLevelType w:val="hybridMultilevel"/>
    <w:tmpl w:val="0DD4C09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8897794"/>
    <w:multiLevelType w:val="hybridMultilevel"/>
    <w:tmpl w:val="FA94ACFE"/>
    <w:lvl w:ilvl="0" w:tplc="65DAB228">
      <w:start w:val="1"/>
      <w:numFmt w:val="decimal"/>
      <w:pStyle w:val="StylenumberedAfter0pt"/>
      <w:lvlText w:val="%1."/>
      <w:lvlJc w:val="left"/>
      <w:pPr>
        <w:tabs>
          <w:tab w:val="num" w:pos="0"/>
        </w:tabs>
        <w:ind w:left="0" w:firstLine="0"/>
      </w:pPr>
      <w:rPr>
        <w:rFonts w:hint="default"/>
        <w:b w:val="0"/>
        <w:color w:val="auto"/>
        <w:sz w:val="16"/>
      </w:rPr>
    </w:lvl>
    <w:lvl w:ilvl="1" w:tplc="FFFFFFFF">
      <w:start w:val="1"/>
      <w:numFmt w:val="bullet"/>
      <w:lvlText w:val="o"/>
      <w:lvlJc w:val="left"/>
      <w:pPr>
        <w:tabs>
          <w:tab w:val="num" w:pos="1029"/>
        </w:tabs>
        <w:ind w:left="1029" w:hanging="360"/>
      </w:pPr>
      <w:rPr>
        <w:rFonts w:ascii="Courier New" w:hAnsi="Courier New" w:cs="Courier New" w:hint="default"/>
      </w:rPr>
    </w:lvl>
    <w:lvl w:ilvl="2" w:tplc="FFFFFFFF">
      <w:start w:val="1"/>
      <w:numFmt w:val="bullet"/>
      <w:lvlText w:val=""/>
      <w:lvlJc w:val="left"/>
      <w:pPr>
        <w:tabs>
          <w:tab w:val="num" w:pos="1749"/>
        </w:tabs>
        <w:ind w:left="1749" w:hanging="360"/>
      </w:pPr>
      <w:rPr>
        <w:rFonts w:ascii="Wingdings" w:hAnsi="Wingdings" w:hint="default"/>
      </w:rPr>
    </w:lvl>
    <w:lvl w:ilvl="3" w:tplc="FFFFFFFF">
      <w:start w:val="1"/>
      <w:numFmt w:val="bullet"/>
      <w:lvlText w:val=""/>
      <w:lvlJc w:val="left"/>
      <w:pPr>
        <w:tabs>
          <w:tab w:val="num" w:pos="2469"/>
        </w:tabs>
        <w:ind w:left="2469" w:hanging="360"/>
      </w:pPr>
      <w:rPr>
        <w:rFonts w:ascii="Symbol" w:hAnsi="Symbol" w:hint="default"/>
      </w:rPr>
    </w:lvl>
    <w:lvl w:ilvl="4" w:tplc="FFFFFFFF" w:tentative="1">
      <w:start w:val="1"/>
      <w:numFmt w:val="bullet"/>
      <w:lvlText w:val="o"/>
      <w:lvlJc w:val="left"/>
      <w:pPr>
        <w:tabs>
          <w:tab w:val="num" w:pos="3189"/>
        </w:tabs>
        <w:ind w:left="3189" w:hanging="360"/>
      </w:pPr>
      <w:rPr>
        <w:rFonts w:ascii="Courier New" w:hAnsi="Courier New" w:cs="Courier New" w:hint="default"/>
      </w:rPr>
    </w:lvl>
    <w:lvl w:ilvl="5" w:tplc="FFFFFFFF" w:tentative="1">
      <w:start w:val="1"/>
      <w:numFmt w:val="bullet"/>
      <w:lvlText w:val=""/>
      <w:lvlJc w:val="left"/>
      <w:pPr>
        <w:tabs>
          <w:tab w:val="num" w:pos="3909"/>
        </w:tabs>
        <w:ind w:left="3909" w:hanging="360"/>
      </w:pPr>
      <w:rPr>
        <w:rFonts w:ascii="Wingdings" w:hAnsi="Wingdings" w:hint="default"/>
      </w:rPr>
    </w:lvl>
    <w:lvl w:ilvl="6" w:tplc="FFFFFFFF" w:tentative="1">
      <w:start w:val="1"/>
      <w:numFmt w:val="bullet"/>
      <w:lvlText w:val=""/>
      <w:lvlJc w:val="left"/>
      <w:pPr>
        <w:tabs>
          <w:tab w:val="num" w:pos="4629"/>
        </w:tabs>
        <w:ind w:left="4629" w:hanging="360"/>
      </w:pPr>
      <w:rPr>
        <w:rFonts w:ascii="Symbol" w:hAnsi="Symbol" w:hint="default"/>
      </w:rPr>
    </w:lvl>
    <w:lvl w:ilvl="7" w:tplc="FFFFFFFF" w:tentative="1">
      <w:start w:val="1"/>
      <w:numFmt w:val="bullet"/>
      <w:lvlText w:val="o"/>
      <w:lvlJc w:val="left"/>
      <w:pPr>
        <w:tabs>
          <w:tab w:val="num" w:pos="5349"/>
        </w:tabs>
        <w:ind w:left="5349" w:hanging="360"/>
      </w:pPr>
      <w:rPr>
        <w:rFonts w:ascii="Courier New" w:hAnsi="Courier New" w:cs="Courier New" w:hint="default"/>
      </w:rPr>
    </w:lvl>
    <w:lvl w:ilvl="8" w:tplc="FFFFFFFF" w:tentative="1">
      <w:start w:val="1"/>
      <w:numFmt w:val="bullet"/>
      <w:lvlText w:val=""/>
      <w:lvlJc w:val="left"/>
      <w:pPr>
        <w:tabs>
          <w:tab w:val="num" w:pos="6069"/>
        </w:tabs>
        <w:ind w:left="6069" w:hanging="360"/>
      </w:pPr>
      <w:rPr>
        <w:rFonts w:ascii="Wingdings" w:hAnsi="Wingdings" w:hint="default"/>
      </w:rPr>
    </w:lvl>
  </w:abstractNum>
  <w:abstractNum w:abstractNumId="26" w15:restartNumberingAfterBreak="0">
    <w:nsid w:val="52206AA2"/>
    <w:multiLevelType w:val="multilevel"/>
    <w:tmpl w:val="FA94ACFE"/>
    <w:lvl w:ilvl="0">
      <w:start w:val="1"/>
      <w:numFmt w:val="decimal"/>
      <w:lvlText w:val="%1."/>
      <w:lvlJc w:val="left"/>
      <w:pPr>
        <w:tabs>
          <w:tab w:val="num" w:pos="0"/>
        </w:tabs>
        <w:ind w:left="0" w:firstLine="0"/>
      </w:pPr>
      <w:rPr>
        <w:rFonts w:hint="default"/>
        <w:b w:val="0"/>
        <w:color w:val="auto"/>
        <w:sz w:val="16"/>
      </w:rPr>
    </w:lvl>
    <w:lvl w:ilvl="1">
      <w:start w:val="1"/>
      <w:numFmt w:val="bullet"/>
      <w:lvlText w:val="o"/>
      <w:lvlJc w:val="left"/>
      <w:pPr>
        <w:tabs>
          <w:tab w:val="num" w:pos="1029"/>
        </w:tabs>
        <w:ind w:left="1029" w:hanging="360"/>
      </w:pPr>
      <w:rPr>
        <w:rFonts w:ascii="Courier New" w:hAnsi="Courier New" w:cs="Courier New" w:hint="default"/>
      </w:rPr>
    </w:lvl>
    <w:lvl w:ilvl="2">
      <w:start w:val="1"/>
      <w:numFmt w:val="bullet"/>
      <w:lvlText w:val=""/>
      <w:lvlJc w:val="left"/>
      <w:pPr>
        <w:tabs>
          <w:tab w:val="num" w:pos="1749"/>
        </w:tabs>
        <w:ind w:left="1749" w:hanging="360"/>
      </w:pPr>
      <w:rPr>
        <w:rFonts w:ascii="Wingdings" w:hAnsi="Wingdings" w:hint="default"/>
      </w:rPr>
    </w:lvl>
    <w:lvl w:ilvl="3">
      <w:start w:val="1"/>
      <w:numFmt w:val="bullet"/>
      <w:lvlText w:val=""/>
      <w:lvlJc w:val="left"/>
      <w:pPr>
        <w:tabs>
          <w:tab w:val="num" w:pos="2469"/>
        </w:tabs>
        <w:ind w:left="2469" w:hanging="360"/>
      </w:pPr>
      <w:rPr>
        <w:rFonts w:ascii="Symbol" w:hAnsi="Symbol" w:hint="default"/>
      </w:rPr>
    </w:lvl>
    <w:lvl w:ilvl="4">
      <w:start w:val="1"/>
      <w:numFmt w:val="bullet"/>
      <w:lvlText w:val="o"/>
      <w:lvlJc w:val="left"/>
      <w:pPr>
        <w:tabs>
          <w:tab w:val="num" w:pos="3189"/>
        </w:tabs>
        <w:ind w:left="3189" w:hanging="360"/>
      </w:pPr>
      <w:rPr>
        <w:rFonts w:ascii="Courier New" w:hAnsi="Courier New" w:cs="Courier New" w:hint="default"/>
      </w:rPr>
    </w:lvl>
    <w:lvl w:ilvl="5">
      <w:start w:val="1"/>
      <w:numFmt w:val="bullet"/>
      <w:lvlText w:val=""/>
      <w:lvlJc w:val="left"/>
      <w:pPr>
        <w:tabs>
          <w:tab w:val="num" w:pos="3909"/>
        </w:tabs>
        <w:ind w:left="3909" w:hanging="360"/>
      </w:pPr>
      <w:rPr>
        <w:rFonts w:ascii="Wingdings" w:hAnsi="Wingdings" w:hint="default"/>
      </w:rPr>
    </w:lvl>
    <w:lvl w:ilvl="6">
      <w:start w:val="1"/>
      <w:numFmt w:val="bullet"/>
      <w:lvlText w:val=""/>
      <w:lvlJc w:val="left"/>
      <w:pPr>
        <w:tabs>
          <w:tab w:val="num" w:pos="4629"/>
        </w:tabs>
        <w:ind w:left="4629" w:hanging="360"/>
      </w:pPr>
      <w:rPr>
        <w:rFonts w:ascii="Symbol" w:hAnsi="Symbol" w:hint="default"/>
      </w:rPr>
    </w:lvl>
    <w:lvl w:ilvl="7">
      <w:start w:val="1"/>
      <w:numFmt w:val="bullet"/>
      <w:lvlText w:val="o"/>
      <w:lvlJc w:val="left"/>
      <w:pPr>
        <w:tabs>
          <w:tab w:val="num" w:pos="5349"/>
        </w:tabs>
        <w:ind w:left="5349" w:hanging="360"/>
      </w:pPr>
      <w:rPr>
        <w:rFonts w:ascii="Courier New" w:hAnsi="Courier New" w:cs="Courier New" w:hint="default"/>
      </w:rPr>
    </w:lvl>
    <w:lvl w:ilvl="8">
      <w:start w:val="1"/>
      <w:numFmt w:val="bullet"/>
      <w:lvlText w:val=""/>
      <w:lvlJc w:val="left"/>
      <w:pPr>
        <w:tabs>
          <w:tab w:val="num" w:pos="6069"/>
        </w:tabs>
        <w:ind w:left="6069" w:hanging="360"/>
      </w:pPr>
      <w:rPr>
        <w:rFonts w:ascii="Wingdings" w:hAnsi="Wingdings" w:hint="default"/>
      </w:rPr>
    </w:lvl>
  </w:abstractNum>
  <w:abstractNum w:abstractNumId="27" w15:restartNumberingAfterBreak="0">
    <w:nsid w:val="66E47582"/>
    <w:multiLevelType w:val="hybridMultilevel"/>
    <w:tmpl w:val="D646F1FA"/>
    <w:lvl w:ilvl="0" w:tplc="3F2E4462">
      <w:start w:val="14"/>
      <w:numFmt w:val="decimal"/>
      <w:lvlText w:val="%1."/>
      <w:lvlJc w:val="left"/>
      <w:pPr>
        <w:tabs>
          <w:tab w:val="num" w:pos="390"/>
        </w:tabs>
        <w:ind w:left="390" w:hanging="39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8" w15:restartNumberingAfterBreak="0">
    <w:nsid w:val="6ACD0748"/>
    <w:multiLevelType w:val="hybridMultilevel"/>
    <w:tmpl w:val="202CB700"/>
    <w:lvl w:ilvl="0" w:tplc="0809000F">
      <w:start w:val="1"/>
      <w:numFmt w:val="bullet"/>
      <w:pStyle w:val="List2"/>
      <w:lvlText w:val=""/>
      <w:lvlJc w:val="left"/>
      <w:pPr>
        <w:tabs>
          <w:tab w:val="num" w:pos="510"/>
        </w:tabs>
        <w:ind w:left="510" w:hanging="227"/>
      </w:pPr>
      <w:rPr>
        <w:rFonts w:ascii="Wingdings" w:hAnsi="Wingdings" w:hint="default"/>
      </w:rPr>
    </w:lvl>
    <w:lvl w:ilvl="1" w:tplc="08090019" w:tentative="1">
      <w:start w:val="1"/>
      <w:numFmt w:val="bullet"/>
      <w:lvlText w:val="o"/>
      <w:lvlJc w:val="left"/>
      <w:pPr>
        <w:tabs>
          <w:tab w:val="num" w:pos="1723"/>
        </w:tabs>
        <w:ind w:left="1723" w:hanging="360"/>
      </w:pPr>
      <w:rPr>
        <w:rFonts w:ascii="Courier New" w:hAnsi="Courier New" w:cs="Courier New" w:hint="default"/>
      </w:rPr>
    </w:lvl>
    <w:lvl w:ilvl="2" w:tplc="0809001B" w:tentative="1">
      <w:start w:val="1"/>
      <w:numFmt w:val="bullet"/>
      <w:lvlText w:val=""/>
      <w:lvlJc w:val="left"/>
      <w:pPr>
        <w:tabs>
          <w:tab w:val="num" w:pos="2443"/>
        </w:tabs>
        <w:ind w:left="2443" w:hanging="360"/>
      </w:pPr>
      <w:rPr>
        <w:rFonts w:ascii="Wingdings" w:hAnsi="Wingdings" w:hint="default"/>
      </w:rPr>
    </w:lvl>
    <w:lvl w:ilvl="3" w:tplc="0809000F" w:tentative="1">
      <w:start w:val="1"/>
      <w:numFmt w:val="bullet"/>
      <w:lvlText w:val=""/>
      <w:lvlJc w:val="left"/>
      <w:pPr>
        <w:tabs>
          <w:tab w:val="num" w:pos="3163"/>
        </w:tabs>
        <w:ind w:left="3163" w:hanging="360"/>
      </w:pPr>
      <w:rPr>
        <w:rFonts w:ascii="Symbol" w:hAnsi="Symbol" w:hint="default"/>
      </w:rPr>
    </w:lvl>
    <w:lvl w:ilvl="4" w:tplc="08090019" w:tentative="1">
      <w:start w:val="1"/>
      <w:numFmt w:val="bullet"/>
      <w:lvlText w:val="o"/>
      <w:lvlJc w:val="left"/>
      <w:pPr>
        <w:tabs>
          <w:tab w:val="num" w:pos="3883"/>
        </w:tabs>
        <w:ind w:left="3883" w:hanging="360"/>
      </w:pPr>
      <w:rPr>
        <w:rFonts w:ascii="Courier New" w:hAnsi="Courier New" w:cs="Courier New" w:hint="default"/>
      </w:rPr>
    </w:lvl>
    <w:lvl w:ilvl="5" w:tplc="0809001B" w:tentative="1">
      <w:start w:val="1"/>
      <w:numFmt w:val="bullet"/>
      <w:lvlText w:val=""/>
      <w:lvlJc w:val="left"/>
      <w:pPr>
        <w:tabs>
          <w:tab w:val="num" w:pos="4603"/>
        </w:tabs>
        <w:ind w:left="4603" w:hanging="360"/>
      </w:pPr>
      <w:rPr>
        <w:rFonts w:ascii="Wingdings" w:hAnsi="Wingdings" w:hint="default"/>
      </w:rPr>
    </w:lvl>
    <w:lvl w:ilvl="6" w:tplc="0809000F" w:tentative="1">
      <w:start w:val="1"/>
      <w:numFmt w:val="bullet"/>
      <w:lvlText w:val=""/>
      <w:lvlJc w:val="left"/>
      <w:pPr>
        <w:tabs>
          <w:tab w:val="num" w:pos="5323"/>
        </w:tabs>
        <w:ind w:left="5323" w:hanging="360"/>
      </w:pPr>
      <w:rPr>
        <w:rFonts w:ascii="Symbol" w:hAnsi="Symbol" w:hint="default"/>
      </w:rPr>
    </w:lvl>
    <w:lvl w:ilvl="7" w:tplc="08090019" w:tentative="1">
      <w:start w:val="1"/>
      <w:numFmt w:val="bullet"/>
      <w:lvlText w:val="o"/>
      <w:lvlJc w:val="left"/>
      <w:pPr>
        <w:tabs>
          <w:tab w:val="num" w:pos="6043"/>
        </w:tabs>
        <w:ind w:left="6043" w:hanging="360"/>
      </w:pPr>
      <w:rPr>
        <w:rFonts w:ascii="Courier New" w:hAnsi="Courier New" w:cs="Courier New" w:hint="default"/>
      </w:rPr>
    </w:lvl>
    <w:lvl w:ilvl="8" w:tplc="0809001B" w:tentative="1">
      <w:start w:val="1"/>
      <w:numFmt w:val="bullet"/>
      <w:lvlText w:val=""/>
      <w:lvlJc w:val="left"/>
      <w:pPr>
        <w:tabs>
          <w:tab w:val="num" w:pos="6763"/>
        </w:tabs>
        <w:ind w:left="6763" w:hanging="360"/>
      </w:pPr>
      <w:rPr>
        <w:rFonts w:ascii="Wingdings" w:hAnsi="Wingdings" w:hint="default"/>
      </w:rPr>
    </w:lvl>
  </w:abstractNum>
  <w:abstractNum w:abstractNumId="29" w15:restartNumberingAfterBreak="0">
    <w:nsid w:val="6C6B02AF"/>
    <w:multiLevelType w:val="singleLevel"/>
    <w:tmpl w:val="596CFBAE"/>
    <w:lvl w:ilvl="0">
      <w:start w:val="1"/>
      <w:numFmt w:val="bullet"/>
      <w:pStyle w:val="BulletText2"/>
      <w:lvlText w:val=""/>
      <w:lvlJc w:val="left"/>
      <w:pPr>
        <w:tabs>
          <w:tab w:val="num" w:pos="1080"/>
        </w:tabs>
        <w:ind w:left="893" w:hanging="173"/>
      </w:pPr>
      <w:rPr>
        <w:rFonts w:ascii="Wingdings" w:hAnsi="Wingdings" w:hint="default"/>
        <w:color w:val="C0C0C0"/>
      </w:rPr>
    </w:lvl>
  </w:abstractNum>
  <w:abstractNum w:abstractNumId="30" w15:restartNumberingAfterBreak="0">
    <w:nsid w:val="7381722F"/>
    <w:multiLevelType w:val="hybridMultilevel"/>
    <w:tmpl w:val="0484B2B8"/>
    <w:lvl w:ilvl="0" w:tplc="3F448668">
      <w:start w:val="1"/>
      <w:numFmt w:val="bullet"/>
      <w:pStyle w:val="bulletedNumberedSched"/>
      <w:lvlText w:val=""/>
      <w:lvlJc w:val="left"/>
      <w:pPr>
        <w:tabs>
          <w:tab w:val="num" w:pos="1191"/>
        </w:tabs>
        <w:ind w:left="1191" w:hanging="397"/>
      </w:pPr>
      <w:rPr>
        <w:rFonts w:ascii="Wingdings" w:hAnsi="Wingdings" w:hint="default"/>
        <w:color w:val="333333"/>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9A34635"/>
    <w:multiLevelType w:val="hybridMultilevel"/>
    <w:tmpl w:val="A882F66E"/>
    <w:lvl w:ilvl="0" w:tplc="93FA4E4C">
      <w:start w:val="1"/>
      <w:numFmt w:val="bullet"/>
      <w:pStyle w:val="BulletText1"/>
      <w:lvlText w:val=""/>
      <w:lvlJc w:val="left"/>
      <w:pPr>
        <w:tabs>
          <w:tab w:val="num" w:pos="454"/>
        </w:tabs>
        <w:ind w:left="454" w:hanging="454"/>
      </w:pPr>
      <w:rPr>
        <w:rFonts w:ascii="Wingdings" w:hAnsi="Wingdings"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B5967A5"/>
    <w:multiLevelType w:val="multilevel"/>
    <w:tmpl w:val="FA94ACFE"/>
    <w:lvl w:ilvl="0">
      <w:start w:val="1"/>
      <w:numFmt w:val="decimal"/>
      <w:lvlText w:val="%1."/>
      <w:lvlJc w:val="left"/>
      <w:pPr>
        <w:tabs>
          <w:tab w:val="num" w:pos="0"/>
        </w:tabs>
        <w:ind w:left="0" w:firstLine="0"/>
      </w:pPr>
      <w:rPr>
        <w:rFonts w:hint="default"/>
        <w:b w:val="0"/>
        <w:color w:val="auto"/>
        <w:sz w:val="16"/>
      </w:rPr>
    </w:lvl>
    <w:lvl w:ilvl="1">
      <w:start w:val="1"/>
      <w:numFmt w:val="bullet"/>
      <w:lvlText w:val="o"/>
      <w:lvlJc w:val="left"/>
      <w:pPr>
        <w:tabs>
          <w:tab w:val="num" w:pos="1029"/>
        </w:tabs>
        <w:ind w:left="1029" w:hanging="360"/>
      </w:pPr>
      <w:rPr>
        <w:rFonts w:ascii="Courier New" w:hAnsi="Courier New" w:cs="Courier New" w:hint="default"/>
      </w:rPr>
    </w:lvl>
    <w:lvl w:ilvl="2">
      <w:start w:val="1"/>
      <w:numFmt w:val="bullet"/>
      <w:lvlText w:val=""/>
      <w:lvlJc w:val="left"/>
      <w:pPr>
        <w:tabs>
          <w:tab w:val="num" w:pos="1749"/>
        </w:tabs>
        <w:ind w:left="1749" w:hanging="360"/>
      </w:pPr>
      <w:rPr>
        <w:rFonts w:ascii="Wingdings" w:hAnsi="Wingdings" w:hint="default"/>
      </w:rPr>
    </w:lvl>
    <w:lvl w:ilvl="3">
      <w:start w:val="1"/>
      <w:numFmt w:val="bullet"/>
      <w:lvlText w:val=""/>
      <w:lvlJc w:val="left"/>
      <w:pPr>
        <w:tabs>
          <w:tab w:val="num" w:pos="2469"/>
        </w:tabs>
        <w:ind w:left="2469" w:hanging="360"/>
      </w:pPr>
      <w:rPr>
        <w:rFonts w:ascii="Symbol" w:hAnsi="Symbol" w:hint="default"/>
      </w:rPr>
    </w:lvl>
    <w:lvl w:ilvl="4">
      <w:start w:val="1"/>
      <w:numFmt w:val="bullet"/>
      <w:lvlText w:val="o"/>
      <w:lvlJc w:val="left"/>
      <w:pPr>
        <w:tabs>
          <w:tab w:val="num" w:pos="3189"/>
        </w:tabs>
        <w:ind w:left="3189" w:hanging="360"/>
      </w:pPr>
      <w:rPr>
        <w:rFonts w:ascii="Courier New" w:hAnsi="Courier New" w:cs="Courier New" w:hint="default"/>
      </w:rPr>
    </w:lvl>
    <w:lvl w:ilvl="5">
      <w:start w:val="1"/>
      <w:numFmt w:val="bullet"/>
      <w:lvlText w:val=""/>
      <w:lvlJc w:val="left"/>
      <w:pPr>
        <w:tabs>
          <w:tab w:val="num" w:pos="3909"/>
        </w:tabs>
        <w:ind w:left="3909" w:hanging="360"/>
      </w:pPr>
      <w:rPr>
        <w:rFonts w:ascii="Wingdings" w:hAnsi="Wingdings" w:hint="default"/>
      </w:rPr>
    </w:lvl>
    <w:lvl w:ilvl="6">
      <w:start w:val="1"/>
      <w:numFmt w:val="bullet"/>
      <w:lvlText w:val=""/>
      <w:lvlJc w:val="left"/>
      <w:pPr>
        <w:tabs>
          <w:tab w:val="num" w:pos="4629"/>
        </w:tabs>
        <w:ind w:left="4629" w:hanging="360"/>
      </w:pPr>
      <w:rPr>
        <w:rFonts w:ascii="Symbol" w:hAnsi="Symbol" w:hint="default"/>
      </w:rPr>
    </w:lvl>
    <w:lvl w:ilvl="7">
      <w:start w:val="1"/>
      <w:numFmt w:val="bullet"/>
      <w:lvlText w:val="o"/>
      <w:lvlJc w:val="left"/>
      <w:pPr>
        <w:tabs>
          <w:tab w:val="num" w:pos="5349"/>
        </w:tabs>
        <w:ind w:left="5349" w:hanging="360"/>
      </w:pPr>
      <w:rPr>
        <w:rFonts w:ascii="Courier New" w:hAnsi="Courier New" w:cs="Courier New" w:hint="default"/>
      </w:rPr>
    </w:lvl>
    <w:lvl w:ilvl="8">
      <w:start w:val="1"/>
      <w:numFmt w:val="bullet"/>
      <w:lvlText w:val=""/>
      <w:lvlJc w:val="left"/>
      <w:pPr>
        <w:tabs>
          <w:tab w:val="num" w:pos="6069"/>
        </w:tabs>
        <w:ind w:left="6069" w:hanging="360"/>
      </w:pPr>
      <w:rPr>
        <w:rFonts w:ascii="Wingdings" w:hAnsi="Wingdings" w:hint="default"/>
      </w:rPr>
    </w:lvl>
  </w:abstractNum>
  <w:num w:numId="1">
    <w:abstractNumId w:val="29"/>
  </w:num>
  <w:num w:numId="2">
    <w:abstractNumId w:val="28"/>
  </w:num>
  <w:num w:numId="3">
    <w:abstractNumId w:val="13"/>
  </w:num>
  <w:num w:numId="4">
    <w:abstractNumId w:val="1"/>
  </w:num>
  <w:num w:numId="5">
    <w:abstractNumId w:val="2"/>
  </w:num>
  <w:num w:numId="6">
    <w:abstractNumId w:val="0"/>
  </w:num>
  <w:num w:numId="7">
    <w:abstractNumId w:val="8"/>
  </w:num>
  <w:num w:numId="8">
    <w:abstractNumId w:val="31"/>
  </w:num>
  <w:num w:numId="9">
    <w:abstractNumId w:val="19"/>
  </w:num>
  <w:num w:numId="10">
    <w:abstractNumId w:val="25"/>
  </w:num>
  <w:num w:numId="11">
    <w:abstractNumId w:val="30"/>
  </w:num>
  <w:num w:numId="12">
    <w:abstractNumId w:val="25"/>
    <w:lvlOverride w:ilvl="0">
      <w:startOverride w:val="1"/>
    </w:lvlOverride>
  </w:num>
  <w:num w:numId="13">
    <w:abstractNumId w:val="25"/>
  </w:num>
  <w:num w:numId="14">
    <w:abstractNumId w:val="25"/>
    <w:lvlOverride w:ilvl="0">
      <w:startOverride w:val="1"/>
    </w:lvlOverride>
  </w:num>
  <w:num w:numId="15">
    <w:abstractNumId w:val="25"/>
    <w:lvlOverride w:ilvl="0">
      <w:startOverride w:val="1"/>
    </w:lvlOverride>
  </w:num>
  <w:num w:numId="16">
    <w:abstractNumId w:val="25"/>
    <w:lvlOverride w:ilvl="0">
      <w:startOverride w:val="1"/>
    </w:lvlOverride>
  </w:num>
  <w:num w:numId="17">
    <w:abstractNumId w:val="25"/>
    <w:lvlOverride w:ilvl="0">
      <w:startOverride w:val="1"/>
    </w:lvlOverride>
  </w:num>
  <w:num w:numId="18">
    <w:abstractNumId w:val="25"/>
    <w:lvlOverride w:ilvl="0">
      <w:startOverride w:val="1"/>
    </w:lvlOverride>
  </w:num>
  <w:num w:numId="19">
    <w:abstractNumId w:val="25"/>
    <w:lvlOverride w:ilvl="0">
      <w:startOverride w:val="1"/>
    </w:lvlOverride>
  </w:num>
  <w:num w:numId="20">
    <w:abstractNumId w:val="25"/>
    <w:lvlOverride w:ilvl="0">
      <w:startOverride w:val="1"/>
    </w:lvlOverride>
  </w:num>
  <w:num w:numId="21">
    <w:abstractNumId w:val="25"/>
    <w:lvlOverride w:ilvl="0">
      <w:startOverride w:val="1"/>
    </w:lvlOverride>
  </w:num>
  <w:num w:numId="22">
    <w:abstractNumId w:val="25"/>
    <w:lvlOverride w:ilvl="0">
      <w:startOverride w:val="1"/>
    </w:lvlOverride>
  </w:num>
  <w:num w:numId="23">
    <w:abstractNumId w:val="25"/>
    <w:lvlOverride w:ilvl="0">
      <w:startOverride w:val="1"/>
    </w:lvlOverride>
  </w:num>
  <w:num w:numId="24">
    <w:abstractNumId w:val="25"/>
    <w:lvlOverride w:ilvl="0">
      <w:startOverride w:val="1"/>
    </w:lvlOverride>
  </w:num>
  <w:num w:numId="25">
    <w:abstractNumId w:val="25"/>
    <w:lvlOverride w:ilvl="0">
      <w:startOverride w:val="1"/>
    </w:lvlOverride>
  </w:num>
  <w:num w:numId="26">
    <w:abstractNumId w:val="15"/>
  </w:num>
  <w:num w:numId="27">
    <w:abstractNumId w:val="17"/>
  </w:num>
  <w:num w:numId="28">
    <w:abstractNumId w:val="9"/>
  </w:num>
  <w:num w:numId="29">
    <w:abstractNumId w:val="25"/>
    <w:lvlOverride w:ilvl="0">
      <w:startOverride w:val="8"/>
    </w:lvlOverride>
  </w:num>
  <w:num w:numId="30">
    <w:abstractNumId w:val="19"/>
    <w:lvlOverride w:ilvl="0">
      <w:startOverride w:val="10"/>
    </w:lvlOverride>
  </w:num>
  <w:num w:numId="31">
    <w:abstractNumId w:val="4"/>
  </w:num>
  <w:num w:numId="32">
    <w:abstractNumId w:val="3"/>
  </w:num>
  <w:num w:numId="33">
    <w:abstractNumId w:val="14"/>
  </w:num>
  <w:num w:numId="34">
    <w:abstractNumId w:val="12"/>
  </w:num>
  <w:num w:numId="35">
    <w:abstractNumId w:val="7"/>
  </w:num>
  <w:num w:numId="36">
    <w:abstractNumId w:val="10"/>
  </w:num>
  <w:num w:numId="37">
    <w:abstractNumId w:val="11"/>
  </w:num>
  <w:num w:numId="38">
    <w:abstractNumId w:val="18"/>
  </w:num>
  <w:num w:numId="39">
    <w:abstractNumId w:val="32"/>
  </w:num>
  <w:num w:numId="40">
    <w:abstractNumId w:val="6"/>
  </w:num>
  <w:num w:numId="41">
    <w:abstractNumId w:val="21"/>
  </w:num>
  <w:num w:numId="42">
    <w:abstractNumId w:val="16"/>
  </w:num>
  <w:num w:numId="43">
    <w:abstractNumId w:val="26"/>
  </w:num>
  <w:num w:numId="44">
    <w:abstractNumId w:val="23"/>
  </w:num>
  <w:num w:numId="45">
    <w:abstractNumId w:val="22"/>
  </w:num>
  <w:num w:numId="46">
    <w:abstractNumId w:val="20"/>
  </w:num>
  <w:num w:numId="47">
    <w:abstractNumId w:val="27"/>
  </w:num>
  <w:num w:numId="48">
    <w:abstractNumId w:val="24"/>
  </w:num>
  <w:num w:numId="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tq4CtiUOf+d7gNJK2i+10REu9tRz2/Nc3suW3kpgqoUK5+oJkyz+x9uY3Q+kylah5gi/5eXladEJb9jEcGy86A==" w:salt="7Bm/+9vOW8aCRfgKOMchig=="/>
  <w:defaultTabStop w:val="284"/>
  <w:drawingGridHorizontalSpacing w:val="110"/>
  <w:drawingGridVerticalSpacing w:val="39"/>
  <w:displayHorizontalDrawingGridEvery w:val="0"/>
  <w:displayVerticalDrawingGridEvery w:val="2"/>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CC6"/>
    <w:rsid w:val="000127DE"/>
    <w:rsid w:val="0002080B"/>
    <w:rsid w:val="00027E42"/>
    <w:rsid w:val="000562DD"/>
    <w:rsid w:val="00090F3A"/>
    <w:rsid w:val="000A77D1"/>
    <w:rsid w:val="000B001F"/>
    <w:rsid w:val="000D6BEA"/>
    <w:rsid w:val="000E0182"/>
    <w:rsid w:val="000E4449"/>
    <w:rsid w:val="000E44DE"/>
    <w:rsid w:val="00101565"/>
    <w:rsid w:val="00104046"/>
    <w:rsid w:val="0011522C"/>
    <w:rsid w:val="00120282"/>
    <w:rsid w:val="001461F4"/>
    <w:rsid w:val="00184C96"/>
    <w:rsid w:val="001A0466"/>
    <w:rsid w:val="001C408F"/>
    <w:rsid w:val="001D4810"/>
    <w:rsid w:val="001F3C66"/>
    <w:rsid w:val="00276B27"/>
    <w:rsid w:val="002932DE"/>
    <w:rsid w:val="002B291E"/>
    <w:rsid w:val="002C193D"/>
    <w:rsid w:val="002C5956"/>
    <w:rsid w:val="002D7BE6"/>
    <w:rsid w:val="002E7AB4"/>
    <w:rsid w:val="002F12C8"/>
    <w:rsid w:val="00311686"/>
    <w:rsid w:val="00320960"/>
    <w:rsid w:val="00373308"/>
    <w:rsid w:val="00384B2B"/>
    <w:rsid w:val="00385052"/>
    <w:rsid w:val="003C6CC6"/>
    <w:rsid w:val="00432395"/>
    <w:rsid w:val="00452427"/>
    <w:rsid w:val="00493F6A"/>
    <w:rsid w:val="00494A33"/>
    <w:rsid w:val="004A06A8"/>
    <w:rsid w:val="004C2090"/>
    <w:rsid w:val="004D04D0"/>
    <w:rsid w:val="004E7078"/>
    <w:rsid w:val="00501642"/>
    <w:rsid w:val="00501929"/>
    <w:rsid w:val="00523B67"/>
    <w:rsid w:val="0052701B"/>
    <w:rsid w:val="0058180F"/>
    <w:rsid w:val="00586C75"/>
    <w:rsid w:val="00587C9A"/>
    <w:rsid w:val="005D7BFF"/>
    <w:rsid w:val="005E4658"/>
    <w:rsid w:val="005E70DC"/>
    <w:rsid w:val="005E7BD6"/>
    <w:rsid w:val="00601EEF"/>
    <w:rsid w:val="00612F89"/>
    <w:rsid w:val="0062137F"/>
    <w:rsid w:val="006435D6"/>
    <w:rsid w:val="0066065D"/>
    <w:rsid w:val="00663273"/>
    <w:rsid w:val="006665C2"/>
    <w:rsid w:val="0066710C"/>
    <w:rsid w:val="00676FEB"/>
    <w:rsid w:val="006940BC"/>
    <w:rsid w:val="0069600A"/>
    <w:rsid w:val="006B0B66"/>
    <w:rsid w:val="007027E0"/>
    <w:rsid w:val="00702EB4"/>
    <w:rsid w:val="00706FDE"/>
    <w:rsid w:val="0071198F"/>
    <w:rsid w:val="00732B68"/>
    <w:rsid w:val="00733A74"/>
    <w:rsid w:val="0075562A"/>
    <w:rsid w:val="00755C8C"/>
    <w:rsid w:val="007720F3"/>
    <w:rsid w:val="007843A2"/>
    <w:rsid w:val="007B1C40"/>
    <w:rsid w:val="007B49E0"/>
    <w:rsid w:val="007B5D19"/>
    <w:rsid w:val="007C5036"/>
    <w:rsid w:val="007D2233"/>
    <w:rsid w:val="007D7B9C"/>
    <w:rsid w:val="007E30C9"/>
    <w:rsid w:val="00843474"/>
    <w:rsid w:val="008629E1"/>
    <w:rsid w:val="0086592F"/>
    <w:rsid w:val="008675AC"/>
    <w:rsid w:val="008A5038"/>
    <w:rsid w:val="008D2C4F"/>
    <w:rsid w:val="0092751E"/>
    <w:rsid w:val="00941AFC"/>
    <w:rsid w:val="0095724E"/>
    <w:rsid w:val="0096026F"/>
    <w:rsid w:val="00966031"/>
    <w:rsid w:val="00966B14"/>
    <w:rsid w:val="00966F86"/>
    <w:rsid w:val="00976513"/>
    <w:rsid w:val="0098070D"/>
    <w:rsid w:val="009A7902"/>
    <w:rsid w:val="009B340E"/>
    <w:rsid w:val="009D6A59"/>
    <w:rsid w:val="009F572D"/>
    <w:rsid w:val="00A10D5E"/>
    <w:rsid w:val="00A33C01"/>
    <w:rsid w:val="00A35995"/>
    <w:rsid w:val="00A42B1A"/>
    <w:rsid w:val="00A65602"/>
    <w:rsid w:val="00A81803"/>
    <w:rsid w:val="00A85585"/>
    <w:rsid w:val="00AA7DFB"/>
    <w:rsid w:val="00AD1802"/>
    <w:rsid w:val="00AD340D"/>
    <w:rsid w:val="00AD6455"/>
    <w:rsid w:val="00AE08AF"/>
    <w:rsid w:val="00B779C7"/>
    <w:rsid w:val="00BB2EDB"/>
    <w:rsid w:val="00BC527F"/>
    <w:rsid w:val="00C17ED6"/>
    <w:rsid w:val="00C34059"/>
    <w:rsid w:val="00C51C13"/>
    <w:rsid w:val="00C529B3"/>
    <w:rsid w:val="00C55C08"/>
    <w:rsid w:val="00C807B8"/>
    <w:rsid w:val="00CB76D2"/>
    <w:rsid w:val="00CC5FB6"/>
    <w:rsid w:val="00CE1F3E"/>
    <w:rsid w:val="00D11B5D"/>
    <w:rsid w:val="00D22E2A"/>
    <w:rsid w:val="00D26D5A"/>
    <w:rsid w:val="00D655EA"/>
    <w:rsid w:val="00D7075B"/>
    <w:rsid w:val="00D70A04"/>
    <w:rsid w:val="00D72905"/>
    <w:rsid w:val="00D77324"/>
    <w:rsid w:val="00D864F8"/>
    <w:rsid w:val="00DA6452"/>
    <w:rsid w:val="00DC59F5"/>
    <w:rsid w:val="00DD4ACA"/>
    <w:rsid w:val="00DF3A69"/>
    <w:rsid w:val="00E25C37"/>
    <w:rsid w:val="00E44ADB"/>
    <w:rsid w:val="00EB1170"/>
    <w:rsid w:val="00EB3BF0"/>
    <w:rsid w:val="00EB41F7"/>
    <w:rsid w:val="00EC7D0F"/>
    <w:rsid w:val="00EE151A"/>
    <w:rsid w:val="00EE5031"/>
    <w:rsid w:val="00F0618B"/>
    <w:rsid w:val="00F663BA"/>
    <w:rsid w:val="00FC2009"/>
    <w:rsid w:val="00FD2AD6"/>
    <w:rsid w:val="00FF548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4FBC05DF"/>
  <w15:chartTrackingRefBased/>
  <w15:docId w15:val="{4E8F6BFF-C38F-4DF2-B4A6-54D6D8EBE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20"/>
    </w:pPr>
    <w:rPr>
      <w:rFonts w:eastAsia="MS Mincho"/>
      <w:sz w:val="22"/>
      <w:szCs w:val="24"/>
      <w:lang w:val="en-GB" w:eastAsia="ja-JP"/>
    </w:rPr>
  </w:style>
  <w:style w:type="paragraph" w:styleId="Heading1">
    <w:name w:val="heading 1"/>
    <w:aliases w:val="Part Title"/>
    <w:basedOn w:val="Normal"/>
    <w:next w:val="Heading4"/>
    <w:qFormat/>
    <w:locked/>
    <w:pPr>
      <w:numPr>
        <w:numId w:val="3"/>
      </w:numPr>
      <w:spacing w:after="240"/>
      <w:jc w:val="center"/>
      <w:outlineLvl w:val="0"/>
    </w:pPr>
    <w:rPr>
      <w:rFonts w:ascii="Arial" w:hAnsi="Arial"/>
      <w:b/>
      <w:sz w:val="32"/>
    </w:rPr>
  </w:style>
  <w:style w:type="paragraph" w:styleId="Heading2">
    <w:name w:val="heading 2"/>
    <w:aliases w:val="Chapter Title,Title 2,Major,Reset numbering,Heading 2 Char"/>
    <w:basedOn w:val="Heading4"/>
    <w:next w:val="Heading4"/>
    <w:qFormat/>
    <w:locked/>
    <w:pPr>
      <w:jc w:val="center"/>
      <w:outlineLvl w:val="1"/>
    </w:pPr>
  </w:style>
  <w:style w:type="paragraph" w:styleId="Heading3">
    <w:name w:val="heading 3"/>
    <w:aliases w:val="Section Title,Heading 3 Char2,Heading 3 Char1 Char,Heading 3 Char Char Char,Heading 3 Char Char1,Heading 3 Char,Heading 3 Char1"/>
    <w:basedOn w:val="Normal"/>
    <w:next w:val="Heading4"/>
    <w:qFormat/>
    <w:locked/>
    <w:pPr>
      <w:spacing w:after="240"/>
      <w:jc w:val="center"/>
      <w:outlineLvl w:val="2"/>
    </w:pPr>
    <w:rPr>
      <w:rFonts w:ascii="Arial" w:eastAsia="Times New Roman" w:hAnsi="Arial"/>
      <w:b/>
      <w:sz w:val="32"/>
      <w:lang w:eastAsia="en-GB"/>
    </w:rPr>
  </w:style>
  <w:style w:type="paragraph" w:styleId="Heading4">
    <w:name w:val="heading 4"/>
    <w:aliases w:val="Map Title"/>
    <w:basedOn w:val="Normal"/>
    <w:next w:val="BlockText"/>
    <w:qFormat/>
    <w:locked/>
    <w:pPr>
      <w:spacing w:after="0"/>
      <w:outlineLvl w:val="3"/>
    </w:pPr>
    <w:rPr>
      <w:rFonts w:ascii="Arial" w:eastAsia="Times New Roman" w:hAnsi="Arial"/>
      <w:b/>
      <w:color w:val="FF0000"/>
      <w:sz w:val="32"/>
      <w:szCs w:val="32"/>
      <w:lang w:val="en-US" w:eastAsia="en-US"/>
    </w:rPr>
  </w:style>
  <w:style w:type="paragraph" w:styleId="Heading5">
    <w:name w:val="heading 5"/>
    <w:aliases w:val="Block Label,test"/>
    <w:basedOn w:val="BlockText"/>
    <w:next w:val="BlockText"/>
    <w:qFormat/>
    <w:locked/>
    <w:pPr>
      <w:spacing w:before="240"/>
      <w:outlineLvl w:val="4"/>
    </w:pPr>
    <w:rPr>
      <w:rFonts w:ascii="Times New Roman Bold" w:hAnsi="Times New Roman Bold"/>
      <w:b/>
      <w:caps/>
      <w:color w:val="FF0000"/>
    </w:rPr>
  </w:style>
  <w:style w:type="paragraph" w:styleId="Heading6">
    <w:name w:val="heading 6"/>
    <w:aliases w:val="Sub Label"/>
    <w:basedOn w:val="Heading5"/>
    <w:next w:val="BlockText"/>
    <w:qFormat/>
    <w:locked/>
    <w:pPr>
      <w:keepNext/>
      <w:spacing w:before="120"/>
      <w:ind w:left="397"/>
      <w:outlineLvl w:val="5"/>
    </w:pPr>
    <w:rPr>
      <w:i/>
      <w:caps w:val="0"/>
    </w:rPr>
  </w:style>
  <w:style w:type="paragraph" w:styleId="Heading7">
    <w:name w:val="heading 7"/>
    <w:basedOn w:val="Normal"/>
    <w:next w:val="Normal"/>
    <w:qFormat/>
    <w:locked/>
    <w:pPr>
      <w:numPr>
        <w:ilvl w:val="6"/>
        <w:numId w:val="3"/>
      </w:numPr>
      <w:spacing w:before="240" w:after="60"/>
      <w:outlineLvl w:val="6"/>
    </w:pPr>
    <w:rPr>
      <w:rFonts w:ascii="Arial" w:hAnsi="Arial"/>
      <w:sz w:val="24"/>
    </w:rPr>
  </w:style>
  <w:style w:type="paragraph" w:styleId="Heading8">
    <w:name w:val="heading 8"/>
    <w:basedOn w:val="Normal"/>
    <w:next w:val="Normal"/>
    <w:qFormat/>
    <w:locked/>
    <w:pPr>
      <w:numPr>
        <w:ilvl w:val="7"/>
        <w:numId w:val="3"/>
      </w:numPr>
      <w:spacing w:before="240" w:after="60"/>
      <w:outlineLvl w:val="7"/>
    </w:pPr>
    <w:rPr>
      <w:rFonts w:ascii="Arial" w:hAnsi="Arial"/>
      <w:i/>
      <w:sz w:val="24"/>
    </w:rPr>
  </w:style>
  <w:style w:type="paragraph" w:styleId="Heading9">
    <w:name w:val="heading 9"/>
    <w:basedOn w:val="Normal"/>
    <w:next w:val="Normal"/>
    <w:qFormat/>
    <w:locked/>
    <w:pPr>
      <w:numPr>
        <w:ilvl w:val="8"/>
        <w:numId w:val="3"/>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
    <w:name w:val="Block_Text"/>
    <w:basedOn w:val="BlockText0"/>
    <w:locked/>
    <w:pPr>
      <w:tabs>
        <w:tab w:val="left" w:pos="284"/>
      </w:tabs>
      <w:spacing w:after="0"/>
      <w:ind w:left="0"/>
    </w:pPr>
    <w:rPr>
      <w:sz w:val="22"/>
    </w:rPr>
  </w:style>
  <w:style w:type="paragraph" w:styleId="BlockText0">
    <w:name w:val="Block Text"/>
    <w:aliases w:val="Char"/>
    <w:basedOn w:val="Normal"/>
    <w:locked/>
    <w:pPr>
      <w:spacing w:after="140"/>
      <w:ind w:left="567"/>
    </w:pPr>
    <w:rPr>
      <w:rFonts w:eastAsia="Times New Roman"/>
      <w:sz w:val="24"/>
      <w:szCs w:val="22"/>
      <w:lang w:val="en-US" w:eastAsia="en-IE"/>
    </w:rPr>
  </w:style>
  <w:style w:type="paragraph" w:customStyle="1" w:styleId="BlockLine">
    <w:name w:val="Block Line"/>
    <w:basedOn w:val="Normal"/>
    <w:next w:val="Normal"/>
    <w:locked/>
    <w:pPr>
      <w:pBdr>
        <w:top w:val="single" w:sz="6" w:space="1" w:color="FF0000"/>
        <w:between w:val="single" w:sz="6" w:space="1" w:color="auto"/>
      </w:pBdr>
      <w:spacing w:before="240"/>
    </w:pPr>
    <w:rPr>
      <w:color w:val="FF0000"/>
      <w:sz w:val="24"/>
    </w:rPr>
  </w:style>
  <w:style w:type="paragraph" w:customStyle="1" w:styleId="BulletText1">
    <w:name w:val="Bullet Text 1"/>
    <w:basedOn w:val="BlockText"/>
    <w:locked/>
    <w:pPr>
      <w:widowControl w:val="0"/>
      <w:numPr>
        <w:numId w:val="8"/>
      </w:numPr>
      <w:autoSpaceDE w:val="0"/>
      <w:autoSpaceDN w:val="0"/>
      <w:adjustRightInd w:val="0"/>
      <w:spacing w:after="120"/>
      <w:ind w:left="1305"/>
    </w:pPr>
    <w:rPr>
      <w:szCs w:val="24"/>
      <w:lang w:eastAsia="en-GB"/>
    </w:rPr>
  </w:style>
  <w:style w:type="paragraph" w:customStyle="1" w:styleId="BulletText2">
    <w:name w:val="Bullet Text 2"/>
    <w:basedOn w:val="BulletText1"/>
    <w:locked/>
    <w:pPr>
      <w:numPr>
        <w:numId w:val="1"/>
      </w:numPr>
      <w:tabs>
        <w:tab w:val="left" w:pos="743"/>
      </w:tabs>
      <w:spacing w:after="140"/>
      <w:ind w:left="743" w:hanging="176"/>
    </w:pPr>
  </w:style>
  <w:style w:type="paragraph" w:styleId="Caption">
    <w:name w:val="caption"/>
    <w:basedOn w:val="Normal"/>
    <w:next w:val="Normal"/>
    <w:qFormat/>
    <w:locked/>
    <w:pPr>
      <w:spacing w:before="120"/>
    </w:pPr>
    <w:rPr>
      <w:b/>
      <w:sz w:val="24"/>
    </w:rPr>
  </w:style>
  <w:style w:type="character" w:customStyle="1" w:styleId="Continued">
    <w:name w:val="Continued"/>
    <w:locked/>
    <w:rPr>
      <w:rFonts w:ascii="Arial" w:hAnsi="Arial"/>
      <w:sz w:val="24"/>
    </w:rPr>
  </w:style>
  <w:style w:type="paragraph" w:customStyle="1" w:styleId="ContinuedBlockLabel">
    <w:name w:val="Continued Block Label"/>
    <w:basedOn w:val="Normal"/>
    <w:locked/>
    <w:rPr>
      <w:b/>
    </w:rPr>
  </w:style>
  <w:style w:type="paragraph" w:customStyle="1" w:styleId="ContinuedOnNextPa">
    <w:name w:val="Continued On Next Pa"/>
    <w:basedOn w:val="BlockLine"/>
    <w:next w:val="Normal"/>
    <w:locked/>
    <w:pPr>
      <w:spacing w:after="100" w:line="260" w:lineRule="exact"/>
      <w:jc w:val="right"/>
    </w:pPr>
    <w:rPr>
      <w:i/>
      <w:color w:val="auto"/>
      <w:sz w:val="20"/>
      <w:szCs w:val="20"/>
      <w:lang w:val="en-US"/>
    </w:rPr>
  </w:style>
  <w:style w:type="paragraph" w:customStyle="1" w:styleId="ContinuedTableLabe">
    <w:name w:val="Continued Table Labe"/>
    <w:basedOn w:val="BlockText"/>
    <w:locked/>
    <w:rPr>
      <w:b/>
      <w:color w:val="FF0000"/>
    </w:rPr>
  </w:style>
  <w:style w:type="paragraph" w:customStyle="1" w:styleId="TableText">
    <w:name w:val="Table Text"/>
    <w:aliases w:val="Table text"/>
    <w:basedOn w:val="BlockText0"/>
    <w:pPr>
      <w:spacing w:before="40" w:after="40"/>
      <w:ind w:left="57"/>
    </w:pPr>
    <w:rPr>
      <w:sz w:val="22"/>
      <w:lang w:val="en-IE"/>
    </w:rPr>
  </w:style>
  <w:style w:type="paragraph" w:customStyle="1" w:styleId="EmbeddedText">
    <w:name w:val="Embedded Text"/>
    <w:basedOn w:val="TableText"/>
    <w:locked/>
  </w:style>
  <w:style w:type="paragraph" w:styleId="Footer">
    <w:name w:val="footer"/>
    <w:basedOn w:val="BlockText"/>
    <w:locked/>
    <w:pPr>
      <w:tabs>
        <w:tab w:val="center" w:pos="4320"/>
        <w:tab w:val="right" w:pos="8640"/>
      </w:tabs>
    </w:pPr>
    <w:rPr>
      <w:sz w:val="20"/>
    </w:rPr>
  </w:style>
  <w:style w:type="paragraph" w:styleId="Header">
    <w:name w:val="header"/>
    <w:basedOn w:val="BlockText"/>
    <w:locked/>
    <w:pPr>
      <w:tabs>
        <w:tab w:val="center" w:pos="4320"/>
        <w:tab w:val="right" w:pos="8640"/>
      </w:tabs>
    </w:pPr>
    <w:rPr>
      <w:sz w:val="20"/>
    </w:rPr>
  </w:style>
  <w:style w:type="paragraph" w:customStyle="1" w:styleId="IMTOC">
    <w:name w:val="IMTOC"/>
    <w:locked/>
    <w:rPr>
      <w:sz w:val="24"/>
      <w:lang w:val="en-US" w:eastAsia="en-US"/>
    </w:rPr>
  </w:style>
  <w:style w:type="paragraph" w:styleId="TOC4">
    <w:name w:val="toc 4"/>
    <w:basedOn w:val="Normal"/>
    <w:next w:val="Normal"/>
    <w:autoRedefine/>
    <w:semiHidden/>
    <w:locked/>
    <w:pPr>
      <w:ind w:left="720"/>
    </w:pPr>
  </w:style>
  <w:style w:type="paragraph" w:customStyle="1" w:styleId="MapTitleContinued">
    <w:name w:val="Map Title. Continued"/>
    <w:basedOn w:val="Heading4"/>
    <w:locked/>
    <w:pPr>
      <w:spacing w:after="240"/>
    </w:pPr>
    <w:rPr>
      <w:szCs w:val="20"/>
    </w:rPr>
  </w:style>
  <w:style w:type="paragraph" w:customStyle="1" w:styleId="MemoLine">
    <w:name w:val="Memo Line"/>
    <w:basedOn w:val="BlockLine"/>
    <w:next w:val="Normal"/>
    <w:locked/>
  </w:style>
  <w:style w:type="paragraph" w:customStyle="1" w:styleId="NoteText">
    <w:name w:val="Note Text"/>
    <w:basedOn w:val="BlockText0"/>
    <w:locked/>
  </w:style>
  <w:style w:type="character" w:styleId="PageNumber">
    <w:name w:val="page number"/>
    <w:locked/>
    <w:rPr>
      <w:rFonts w:ascii="Times New Roman" w:hAnsi="Times New Roman"/>
      <w:sz w:val="20"/>
    </w:rPr>
  </w:style>
  <w:style w:type="paragraph" w:customStyle="1" w:styleId="PublicationTitle">
    <w:name w:val="Publication Title"/>
    <w:basedOn w:val="Normal"/>
    <w:next w:val="Heading4"/>
    <w:locked/>
    <w:pPr>
      <w:spacing w:after="240"/>
      <w:jc w:val="center"/>
    </w:pPr>
    <w:rPr>
      <w:rFonts w:ascii="Arial" w:hAnsi="Arial"/>
      <w:b/>
      <w:sz w:val="32"/>
    </w:rPr>
  </w:style>
  <w:style w:type="paragraph" w:customStyle="1" w:styleId="TableHeaderText">
    <w:name w:val="Table Header Text"/>
    <w:basedOn w:val="TableText"/>
    <w:locked/>
    <w:pPr>
      <w:jc w:val="center"/>
    </w:pPr>
    <w:rPr>
      <w:b/>
    </w:rPr>
  </w:style>
  <w:style w:type="paragraph" w:styleId="TOC1">
    <w:name w:val="toc 1"/>
    <w:basedOn w:val="Normal"/>
    <w:next w:val="Normal"/>
    <w:autoRedefine/>
    <w:uiPriority w:val="39"/>
    <w:locked/>
    <w:rsid w:val="000D6BEA"/>
    <w:pPr>
      <w:tabs>
        <w:tab w:val="left" w:pos="440"/>
        <w:tab w:val="right" w:leader="dot" w:pos="9344"/>
      </w:tabs>
      <w:spacing w:before="240" w:after="60"/>
    </w:pPr>
    <w:rPr>
      <w:rFonts w:ascii="Arial" w:hAnsi="Arial" w:cs="Arial"/>
      <w:b/>
      <w:noProof/>
      <w:color w:val="FF0000"/>
      <w:sz w:val="24"/>
    </w:rPr>
  </w:style>
  <w:style w:type="paragraph" w:styleId="TOC2">
    <w:name w:val="toc 2"/>
    <w:basedOn w:val="Normal"/>
    <w:next w:val="Normal"/>
    <w:uiPriority w:val="39"/>
    <w:locked/>
    <w:pPr>
      <w:tabs>
        <w:tab w:val="right" w:leader="dot" w:pos="9344"/>
      </w:tabs>
      <w:spacing w:after="60"/>
      <w:ind w:left="425"/>
    </w:pPr>
  </w:style>
  <w:style w:type="paragraph" w:styleId="TOC3">
    <w:name w:val="toc 3"/>
    <w:basedOn w:val="Normal"/>
    <w:next w:val="Normal"/>
    <w:semiHidden/>
    <w:locked/>
    <w:pPr>
      <w:tabs>
        <w:tab w:val="right" w:leader="dot" w:pos="9344"/>
      </w:tabs>
      <w:spacing w:before="60" w:after="60"/>
      <w:ind w:left="440"/>
    </w:pPr>
  </w:style>
  <w:style w:type="paragraph" w:customStyle="1" w:styleId="TOCTitle">
    <w:name w:val="TOC Title"/>
    <w:basedOn w:val="Normal"/>
    <w:locked/>
    <w:pPr>
      <w:widowControl w:val="0"/>
    </w:pPr>
    <w:rPr>
      <w:rFonts w:ascii="Arial" w:hAnsi="Arial"/>
      <w:b/>
      <w:sz w:val="32"/>
    </w:rPr>
  </w:style>
  <w:style w:type="paragraph" w:customStyle="1" w:styleId="TOCItem">
    <w:name w:val="TOCItem"/>
    <w:basedOn w:val="Normal"/>
    <w:locked/>
    <w:pPr>
      <w:tabs>
        <w:tab w:val="left" w:leader="dot" w:pos="7061"/>
        <w:tab w:val="right" w:pos="7524"/>
      </w:tabs>
      <w:spacing w:before="60" w:after="60"/>
      <w:ind w:right="465"/>
    </w:pPr>
  </w:style>
  <w:style w:type="paragraph" w:customStyle="1" w:styleId="TOCStem">
    <w:name w:val="TOCStem"/>
    <w:basedOn w:val="Normal"/>
    <w:locked/>
  </w:style>
  <w:style w:type="paragraph" w:customStyle="1" w:styleId="StyleHeading5BlockLabelBoldAuto">
    <w:name w:val="Style Heading 5Block Label + Bold Auto"/>
    <w:basedOn w:val="Heading5"/>
    <w:locked/>
    <w:rPr>
      <w:bCs/>
    </w:rPr>
  </w:style>
  <w:style w:type="paragraph" w:styleId="FootnoteText">
    <w:name w:val="footnote text"/>
    <w:aliases w:val="Footnote Text Char Char"/>
    <w:basedOn w:val="BlockText0"/>
    <w:semiHidden/>
    <w:locked/>
    <w:rPr>
      <w:sz w:val="18"/>
      <w:szCs w:val="18"/>
      <w:lang w:val="en-GB" w:eastAsia="en-US"/>
    </w:rPr>
  </w:style>
  <w:style w:type="paragraph" w:customStyle="1" w:styleId="StyleBodyText10ptItalicRight">
    <w:name w:val="Style Body Text + 10 pt Italic Right"/>
    <w:basedOn w:val="BlockText0"/>
    <w:locked/>
    <w:pPr>
      <w:jc w:val="right"/>
    </w:pPr>
    <w:rPr>
      <w:i/>
      <w:iCs/>
      <w:sz w:val="20"/>
      <w:lang w:val="en-GB" w:eastAsia="en-US"/>
    </w:rPr>
  </w:style>
  <w:style w:type="paragraph" w:customStyle="1" w:styleId="Style1">
    <w:name w:val="Style1"/>
    <w:basedOn w:val="BlockText"/>
    <w:locked/>
    <w:rPr>
      <w:sz w:val="12"/>
      <w:szCs w:val="12"/>
      <w:lang w:val="en-IE"/>
    </w:rPr>
  </w:style>
  <w:style w:type="paragraph" w:customStyle="1" w:styleId="StyleHeading5BlockLabelNotBold">
    <w:name w:val="Style Heading 5Block Label + Not Bold"/>
    <w:basedOn w:val="Heading5"/>
    <w:locked/>
    <w:pPr>
      <w:spacing w:before="120" w:after="120"/>
    </w:pPr>
    <w:rPr>
      <w:b w:val="0"/>
      <w:szCs w:val="24"/>
    </w:rPr>
  </w:style>
  <w:style w:type="paragraph" w:customStyle="1" w:styleId="StyleBulletText2Bold">
    <w:name w:val="Style Bullet Text 2 + Bold"/>
    <w:basedOn w:val="BulletText2"/>
    <w:locked/>
    <w:rPr>
      <w:b/>
      <w:bCs/>
    </w:rPr>
  </w:style>
  <w:style w:type="paragraph" w:customStyle="1" w:styleId="StyleTableTextAfter2pt">
    <w:name w:val="Style Table Text + After:  2 pt"/>
    <w:basedOn w:val="TableText"/>
    <w:locked/>
    <w:rPr>
      <w:szCs w:val="20"/>
    </w:rPr>
  </w:style>
  <w:style w:type="paragraph" w:customStyle="1" w:styleId="StyleTableTextRightRight025cmAfter2pt">
    <w:name w:val="Style Table Text + Right Right:  0.25 cm After:  2 pt"/>
    <w:basedOn w:val="TableText"/>
    <w:locked/>
    <w:pPr>
      <w:ind w:left="113" w:right="142"/>
      <w:jc w:val="right"/>
    </w:pPr>
    <w:rPr>
      <w:szCs w:val="20"/>
    </w:rPr>
  </w:style>
  <w:style w:type="paragraph" w:customStyle="1" w:styleId="StyleTableTextItalicRightRight025cmAfter2pt">
    <w:name w:val="Style Table Text + Italic Right Right:  0.25 cm After:  2 pt"/>
    <w:basedOn w:val="TableText"/>
    <w:locked/>
    <w:pPr>
      <w:ind w:left="113" w:right="142"/>
      <w:jc w:val="right"/>
    </w:pPr>
    <w:rPr>
      <w:i/>
      <w:iCs/>
      <w:szCs w:val="20"/>
    </w:rPr>
  </w:style>
  <w:style w:type="paragraph" w:customStyle="1" w:styleId="StyleTableHeaderText9ptNotBoldLeft">
    <w:name w:val="Style Table Header Text + 9 pt Not Bold Left"/>
    <w:basedOn w:val="TableHeaderText"/>
    <w:locked/>
    <w:pPr>
      <w:ind w:left="0"/>
      <w:jc w:val="left"/>
    </w:pPr>
    <w:rPr>
      <w:b w:val="0"/>
      <w:sz w:val="18"/>
      <w:szCs w:val="20"/>
    </w:rPr>
  </w:style>
  <w:style w:type="paragraph" w:customStyle="1" w:styleId="StyleTableText9pt">
    <w:name w:val="Style Table Text + 9 pt"/>
    <w:basedOn w:val="TableText"/>
    <w:locked/>
    <w:pPr>
      <w:ind w:left="0"/>
    </w:pPr>
    <w:rPr>
      <w:sz w:val="18"/>
    </w:rPr>
  </w:style>
  <w:style w:type="paragraph" w:customStyle="1" w:styleId="StyleTableHeaderText9ptNotBoldLeft1">
    <w:name w:val="Style Table Header Text + 9 pt Not Bold Left1"/>
    <w:basedOn w:val="TableHeaderText"/>
    <w:locked/>
    <w:pPr>
      <w:ind w:left="0"/>
      <w:jc w:val="left"/>
    </w:pPr>
    <w:rPr>
      <w:b w:val="0"/>
      <w:sz w:val="18"/>
      <w:szCs w:val="20"/>
    </w:rPr>
  </w:style>
  <w:style w:type="paragraph" w:customStyle="1" w:styleId="StyleHeading6SubLabelLeft0cm">
    <w:name w:val="Style Heading 6Sub Label + Left:  0 cm"/>
    <w:basedOn w:val="Heading6"/>
    <w:locked/>
    <w:pPr>
      <w:ind w:left="0"/>
    </w:pPr>
    <w:rPr>
      <w:bCs/>
      <w:iCs/>
      <w:szCs w:val="20"/>
    </w:rPr>
  </w:style>
  <w:style w:type="paragraph" w:customStyle="1" w:styleId="StyleBlockTextBlockTextCharCharCharCharLeft127cm">
    <w:name w:val="Style Block TextBlock Text CharChar CharChar + Left:  1.27 cm"/>
    <w:basedOn w:val="BlockText0"/>
    <w:locked/>
    <w:rPr>
      <w:szCs w:val="20"/>
    </w:rPr>
  </w:style>
  <w:style w:type="paragraph" w:customStyle="1" w:styleId="StyleHeading5BlockLabelLeft0cmHanging15cmBefore">
    <w:name w:val="Style Heading 5Block Label + Left:  0 cm Hanging:  1.5 cm Before..."/>
    <w:basedOn w:val="Heading5"/>
    <w:locked/>
    <w:pPr>
      <w:spacing w:after="60"/>
    </w:pPr>
    <w:rPr>
      <w:rFonts w:ascii="Goudy Old Style" w:eastAsia="MS Mincho" w:hAnsi="Goudy Old Style"/>
      <w:bCs/>
      <w:szCs w:val="20"/>
    </w:rPr>
  </w:style>
  <w:style w:type="paragraph" w:customStyle="1" w:styleId="StyleHeading5BlockLabelLeft0cmHanging15cmBefore1">
    <w:name w:val="Style Heading 5Block Label + Left:  0 cm Hanging:  1.5 cm Before...1"/>
    <w:basedOn w:val="Heading5"/>
    <w:locked/>
    <w:pPr>
      <w:spacing w:after="60"/>
    </w:pPr>
    <w:rPr>
      <w:rFonts w:ascii="Goudy Old Style" w:eastAsia="MS Mincho" w:hAnsi="Goudy Old Style"/>
      <w:bCs/>
      <w:szCs w:val="20"/>
    </w:rPr>
  </w:style>
  <w:style w:type="paragraph" w:customStyle="1" w:styleId="StyleHeading5BlockLabelLeft0cmHanging15cmBefore2">
    <w:name w:val="Style Heading 5Block Label + Left:  0 cm Hanging:  1.5 cm Before...2"/>
    <w:basedOn w:val="Heading5"/>
    <w:next w:val="BlockText"/>
    <w:locked/>
    <w:pPr>
      <w:spacing w:after="60"/>
      <w:ind w:left="851" w:hanging="851"/>
    </w:pPr>
    <w:rPr>
      <w:bCs/>
      <w:szCs w:val="20"/>
    </w:rPr>
  </w:style>
  <w:style w:type="paragraph" w:customStyle="1" w:styleId="StyleHeading5BlockLabelLeft">
    <w:name w:val="Style Heading 5Block Label + Left:"/>
    <w:basedOn w:val="Heading5"/>
    <w:locked/>
    <w:pPr>
      <w:spacing w:after="60"/>
    </w:pPr>
    <w:rPr>
      <w:rFonts w:ascii="Goudy Old Style" w:eastAsia="MS Mincho" w:hAnsi="Goudy Old Style"/>
      <w:bCs/>
      <w:szCs w:val="20"/>
    </w:rPr>
  </w:style>
  <w:style w:type="paragraph" w:customStyle="1" w:styleId="StyleTableHeaderTextLeft0cmHanging04cmAfter5">
    <w:name w:val="Style Table Header Text + Left:  0 cm Hanging:  0.4 cm After:  5 ..."/>
    <w:basedOn w:val="TableHeaderText"/>
    <w:locked/>
    <w:pPr>
      <w:spacing w:after="100"/>
    </w:pPr>
    <w:rPr>
      <w:rFonts w:ascii="Goudy Old Style" w:eastAsia="MS Mincho" w:hAnsi="Goudy Old Style"/>
      <w:bCs/>
      <w:szCs w:val="20"/>
    </w:rPr>
  </w:style>
  <w:style w:type="paragraph" w:customStyle="1" w:styleId="StyleHeading5BlockLabelLeft0cmHanging15cmBefore3">
    <w:name w:val="Style Heading 5Block Label + Left:  0 cm Hanging:  1.5 cm Before...3"/>
    <w:basedOn w:val="Heading5"/>
    <w:locked/>
    <w:pPr>
      <w:spacing w:after="60"/>
    </w:pPr>
    <w:rPr>
      <w:bCs/>
      <w:szCs w:val="20"/>
    </w:rPr>
  </w:style>
  <w:style w:type="paragraph" w:customStyle="1" w:styleId="StyleHeading5BlockLabelBefore12ptAfter3pt">
    <w:name w:val="Style Heading 5Block Label + Before:  12 pt After:  3 pt"/>
    <w:basedOn w:val="Heading5"/>
    <w:locked/>
    <w:pPr>
      <w:spacing w:after="60"/>
    </w:pPr>
    <w:rPr>
      <w:rFonts w:ascii="Goudy Old Style" w:hAnsi="Goudy Old Style"/>
      <w:bCs/>
    </w:rPr>
  </w:style>
  <w:style w:type="paragraph" w:customStyle="1" w:styleId="StyleMapTitleContinuedBefore0pt">
    <w:name w:val="Style Map Title. Continued + Before:  0 pt"/>
    <w:basedOn w:val="MapTitleContinued"/>
    <w:locked/>
    <w:rPr>
      <w:bCs/>
    </w:rPr>
  </w:style>
  <w:style w:type="paragraph" w:customStyle="1" w:styleId="StyleHeading4MapTitleAsianMSMinchoBefore6pt">
    <w:name w:val="Style Heading 4Map Title + (Asian) MS Mincho Before:  6 pt"/>
    <w:basedOn w:val="Heading4"/>
    <w:locked/>
    <w:rPr>
      <w:rFonts w:eastAsia="MS Mincho"/>
      <w:bCs/>
      <w:szCs w:val="20"/>
    </w:rPr>
  </w:style>
  <w:style w:type="paragraph" w:styleId="List2">
    <w:name w:val="List 2"/>
    <w:basedOn w:val="BlockText"/>
    <w:locked/>
    <w:pPr>
      <w:numPr>
        <w:numId w:val="2"/>
      </w:numPr>
      <w:spacing w:after="120"/>
    </w:pPr>
    <w:rPr>
      <w:rFonts w:ascii="Goudy Old Style" w:eastAsia="MS Mincho" w:hAnsi="Goudy Old Style"/>
      <w:szCs w:val="20"/>
      <w:lang w:eastAsia="ja-JP"/>
    </w:rPr>
  </w:style>
  <w:style w:type="paragraph" w:customStyle="1" w:styleId="StyleHeading5BlockLabelLeft0cmHanging15cmBefore4">
    <w:name w:val="Style Heading 5Block Label + Left:  0 cm Hanging:  1.5 cm Before...4"/>
    <w:basedOn w:val="Heading5"/>
    <w:locked/>
    <w:rPr>
      <w:bCs/>
      <w:szCs w:val="20"/>
    </w:rPr>
  </w:style>
  <w:style w:type="paragraph" w:customStyle="1" w:styleId="StyleHeading5BlockLabelLeft0cmHanging15cmBefore5">
    <w:name w:val="Style Heading 5Block Label + Left:  0 cm Hanging:  1.5 cm Before...5"/>
    <w:basedOn w:val="Heading5"/>
    <w:locked/>
    <w:rPr>
      <w:bCs/>
      <w:szCs w:val="20"/>
    </w:rPr>
  </w:style>
  <w:style w:type="paragraph" w:customStyle="1" w:styleId="numbered">
    <w:name w:val="numbered"/>
    <w:basedOn w:val="BulletText1"/>
    <w:locked/>
    <w:pPr>
      <w:numPr>
        <w:numId w:val="0"/>
      </w:numPr>
      <w:tabs>
        <w:tab w:val="num" w:pos="0"/>
        <w:tab w:val="left" w:pos="1134"/>
      </w:tabs>
    </w:pPr>
  </w:style>
  <w:style w:type="paragraph" w:customStyle="1" w:styleId="StyleA">
    <w:name w:val="Style A."/>
    <w:basedOn w:val="Normal"/>
    <w:next w:val="Normal"/>
    <w:locked/>
    <w:pPr>
      <w:widowControl w:val="0"/>
      <w:tabs>
        <w:tab w:val="num" w:pos="720"/>
      </w:tabs>
      <w:spacing w:after="0"/>
      <w:ind w:left="720" w:hanging="720"/>
    </w:pPr>
    <w:rPr>
      <w:rFonts w:ascii="Arial" w:eastAsia="Times New Roman" w:hAnsi="Arial"/>
      <w:sz w:val="20"/>
      <w:szCs w:val="20"/>
      <w:lang w:val="en-IE" w:eastAsia="en-US"/>
    </w:rPr>
  </w:style>
  <w:style w:type="paragraph" w:styleId="BodyTextIndent3">
    <w:name w:val="Body Text Indent 3"/>
    <w:basedOn w:val="Normal"/>
    <w:locked/>
    <w:pPr>
      <w:widowControl w:val="0"/>
      <w:spacing w:after="0" w:line="360" w:lineRule="auto"/>
      <w:ind w:left="720"/>
      <w:jc w:val="both"/>
    </w:pPr>
    <w:rPr>
      <w:rFonts w:ascii="Arial" w:eastAsia="Times New Roman" w:hAnsi="Arial"/>
      <w:sz w:val="20"/>
      <w:szCs w:val="20"/>
      <w:lang w:val="en-IE" w:eastAsia="en-US"/>
    </w:rPr>
  </w:style>
  <w:style w:type="paragraph" w:customStyle="1" w:styleId="L1ParaCharChar">
    <w:name w:val="L1Para Char Char"/>
    <w:basedOn w:val="Normal"/>
    <w:next w:val="Normal"/>
    <w:locked/>
    <w:pPr>
      <w:widowControl w:val="0"/>
      <w:spacing w:after="0"/>
      <w:ind w:left="720"/>
    </w:pPr>
    <w:rPr>
      <w:rFonts w:ascii="Arial" w:eastAsia="Times New Roman" w:hAnsi="Arial"/>
      <w:sz w:val="20"/>
      <w:szCs w:val="20"/>
      <w:lang w:val="en-IE" w:eastAsia="en-US"/>
    </w:rPr>
  </w:style>
  <w:style w:type="paragraph" w:customStyle="1" w:styleId="L2Para">
    <w:name w:val="L2Para"/>
    <w:basedOn w:val="Normal"/>
    <w:next w:val="Normal"/>
    <w:locked/>
    <w:pPr>
      <w:widowControl w:val="0"/>
      <w:spacing w:after="0"/>
      <w:ind w:left="720"/>
    </w:pPr>
    <w:rPr>
      <w:rFonts w:ascii="Arial" w:eastAsia="Times New Roman" w:hAnsi="Arial"/>
      <w:sz w:val="20"/>
      <w:szCs w:val="20"/>
      <w:lang w:val="en-IE" w:eastAsia="en-US"/>
    </w:rPr>
  </w:style>
  <w:style w:type="character" w:styleId="Hyperlink">
    <w:name w:val="Hyperlink"/>
    <w:uiPriority w:val="99"/>
    <w:locked/>
    <w:rPr>
      <w:color w:val="0000FF"/>
      <w:u w:val="single"/>
    </w:rPr>
  </w:style>
  <w:style w:type="character" w:styleId="FollowedHyperlink">
    <w:name w:val="FollowedHyperlink"/>
    <w:locked/>
    <w:rPr>
      <w:color w:val="800080"/>
      <w:u w:val="single"/>
    </w:rPr>
  </w:style>
  <w:style w:type="character" w:styleId="CommentReference">
    <w:name w:val="annotation reference"/>
    <w:semiHidden/>
    <w:locked/>
    <w:rPr>
      <w:sz w:val="16"/>
      <w:szCs w:val="16"/>
    </w:rPr>
  </w:style>
  <w:style w:type="paragraph" w:styleId="CommentText">
    <w:name w:val="annotation text"/>
    <w:basedOn w:val="Normal"/>
    <w:semiHidden/>
    <w:locked/>
    <w:pPr>
      <w:spacing w:after="0"/>
    </w:pPr>
    <w:rPr>
      <w:rFonts w:eastAsia="Times New Roman"/>
      <w:sz w:val="20"/>
      <w:szCs w:val="20"/>
      <w:lang w:val="en-US" w:eastAsia="en-US"/>
    </w:rPr>
  </w:style>
  <w:style w:type="paragraph" w:styleId="BodyText">
    <w:name w:val="Body Text"/>
    <w:basedOn w:val="Normal"/>
    <w:locked/>
    <w:pPr>
      <w:spacing w:after="0"/>
    </w:pPr>
    <w:rPr>
      <w:rFonts w:eastAsia="Times New Roman"/>
      <w:color w:val="008000"/>
      <w:sz w:val="24"/>
      <w:lang w:val="en-US" w:eastAsia="en-US"/>
    </w:rPr>
  </w:style>
  <w:style w:type="paragraph" w:styleId="BalloonText">
    <w:name w:val="Balloon Text"/>
    <w:basedOn w:val="Normal"/>
    <w:semiHidden/>
    <w:locked/>
    <w:pPr>
      <w:spacing w:after="0"/>
    </w:pPr>
    <w:rPr>
      <w:rFonts w:ascii="Tahoma" w:eastAsia="Times New Roman" w:hAnsi="Tahoma" w:cs="Tahoma"/>
      <w:sz w:val="16"/>
      <w:szCs w:val="16"/>
      <w:lang w:val="en-US" w:eastAsia="en-US"/>
    </w:rPr>
  </w:style>
  <w:style w:type="character" w:customStyle="1" w:styleId="BlockTextChar">
    <w:name w:val="Block Text Char"/>
    <w:aliases w:val="Char Char"/>
    <w:locked/>
    <w:rPr>
      <w:rFonts w:ascii="Times New Roman" w:hAnsi="Times New Roman"/>
      <w:sz w:val="22"/>
      <w:szCs w:val="22"/>
      <w:lang w:val="en-US" w:eastAsia="en-IE" w:bidi="ar-SA"/>
    </w:rPr>
  </w:style>
  <w:style w:type="paragraph" w:customStyle="1" w:styleId="StyleBulletText2After0pt">
    <w:name w:val="Style Bullet Text 2 + After:  0 pt"/>
    <w:basedOn w:val="BulletText2"/>
    <w:locked/>
    <w:pPr>
      <w:spacing w:after="0"/>
    </w:pPr>
    <w:rPr>
      <w:sz w:val="24"/>
    </w:rPr>
  </w:style>
  <w:style w:type="character" w:styleId="FootnoteReference">
    <w:name w:val="footnote reference"/>
    <w:semiHidden/>
    <w:locked/>
    <w:rPr>
      <w:rFonts w:ascii="Arial" w:hAnsi="Arial"/>
      <w:b/>
      <w:sz w:val="32"/>
      <w:vertAlign w:val="superscript"/>
    </w:rPr>
  </w:style>
  <w:style w:type="paragraph" w:customStyle="1" w:styleId="L1Para">
    <w:name w:val="L1Para"/>
    <w:basedOn w:val="Normal"/>
    <w:next w:val="Normal"/>
    <w:locked/>
    <w:pPr>
      <w:widowControl w:val="0"/>
      <w:spacing w:after="0"/>
      <w:ind w:left="720"/>
    </w:pPr>
    <w:rPr>
      <w:rFonts w:ascii="Arial" w:eastAsia="Times New Roman" w:hAnsi="Arial"/>
      <w:sz w:val="20"/>
      <w:szCs w:val="20"/>
      <w:lang w:val="en-IE" w:eastAsia="en-US"/>
    </w:rPr>
  </w:style>
  <w:style w:type="paragraph" w:customStyle="1" w:styleId="L3Para">
    <w:name w:val="L3Para"/>
    <w:basedOn w:val="Normal"/>
    <w:next w:val="Normal"/>
    <w:locked/>
    <w:pPr>
      <w:widowControl w:val="0"/>
      <w:spacing w:after="0"/>
      <w:ind w:left="1440"/>
    </w:pPr>
    <w:rPr>
      <w:rFonts w:ascii="Arial" w:eastAsia="Times New Roman" w:hAnsi="Arial"/>
      <w:sz w:val="20"/>
      <w:szCs w:val="20"/>
      <w:lang w:val="en-IE" w:eastAsia="en-US"/>
    </w:rPr>
  </w:style>
  <w:style w:type="paragraph" w:customStyle="1" w:styleId="L4Para">
    <w:name w:val="L4Para"/>
    <w:basedOn w:val="Normal"/>
    <w:next w:val="Normal"/>
    <w:locked/>
    <w:pPr>
      <w:widowControl w:val="0"/>
      <w:spacing w:after="0"/>
      <w:ind w:left="2160"/>
    </w:pPr>
    <w:rPr>
      <w:rFonts w:ascii="Arial" w:eastAsia="Times New Roman" w:hAnsi="Arial"/>
      <w:sz w:val="20"/>
      <w:szCs w:val="20"/>
      <w:lang w:val="en-IE" w:eastAsia="en-US"/>
    </w:rPr>
  </w:style>
  <w:style w:type="paragraph" w:customStyle="1" w:styleId="L5Para">
    <w:name w:val="L5Para"/>
    <w:basedOn w:val="Normal"/>
    <w:next w:val="Normal"/>
    <w:locked/>
    <w:pPr>
      <w:widowControl w:val="0"/>
      <w:spacing w:after="0"/>
      <w:ind w:left="2880"/>
    </w:pPr>
    <w:rPr>
      <w:rFonts w:ascii="Arial" w:eastAsia="Times New Roman" w:hAnsi="Arial"/>
      <w:sz w:val="20"/>
      <w:szCs w:val="20"/>
      <w:lang w:val="en-IE" w:eastAsia="en-US"/>
    </w:rPr>
  </w:style>
  <w:style w:type="paragraph" w:customStyle="1" w:styleId="Style10">
    <w:name w:val="Style (1)"/>
    <w:basedOn w:val="Normal"/>
    <w:next w:val="Normal"/>
    <w:locked/>
    <w:pPr>
      <w:widowControl w:val="0"/>
      <w:tabs>
        <w:tab w:val="num" w:pos="1440"/>
      </w:tabs>
      <w:spacing w:after="0"/>
      <w:ind w:left="1440" w:hanging="720"/>
    </w:pPr>
    <w:rPr>
      <w:rFonts w:ascii="Arial" w:eastAsia="Times New Roman" w:hAnsi="Arial"/>
      <w:sz w:val="20"/>
      <w:szCs w:val="20"/>
      <w:lang w:val="en-IE" w:eastAsia="en-US"/>
    </w:rPr>
  </w:style>
  <w:style w:type="paragraph" w:customStyle="1" w:styleId="Stylei">
    <w:name w:val="Style (i)"/>
    <w:basedOn w:val="Normal"/>
    <w:next w:val="Normal"/>
    <w:locked/>
    <w:pPr>
      <w:widowControl w:val="0"/>
      <w:tabs>
        <w:tab w:val="num" w:pos="1440"/>
      </w:tabs>
      <w:spacing w:after="0"/>
      <w:ind w:left="1440" w:hanging="720"/>
    </w:pPr>
    <w:rPr>
      <w:rFonts w:ascii="Arial" w:eastAsia="Times New Roman" w:hAnsi="Arial"/>
      <w:sz w:val="20"/>
      <w:szCs w:val="20"/>
      <w:lang w:val="en-IE" w:eastAsia="en-US"/>
    </w:rPr>
  </w:style>
  <w:style w:type="paragraph" w:customStyle="1" w:styleId="Heading1BoldCaps">
    <w:name w:val="Heading 1 Bold/Caps"/>
    <w:basedOn w:val="Heading1"/>
    <w:next w:val="Normal"/>
    <w:locked/>
    <w:pPr>
      <w:widowControl w:val="0"/>
      <w:numPr>
        <w:numId w:val="0"/>
      </w:numPr>
      <w:tabs>
        <w:tab w:val="num" w:pos="510"/>
        <w:tab w:val="num" w:pos="720"/>
      </w:tabs>
      <w:spacing w:after="0"/>
      <w:ind w:left="720" w:hanging="720"/>
      <w:jc w:val="left"/>
    </w:pPr>
    <w:rPr>
      <w:rFonts w:eastAsia="Times New Roman"/>
      <w:bCs/>
      <w:caps/>
      <w:sz w:val="20"/>
      <w:szCs w:val="20"/>
      <w:lang w:val="en-IE" w:eastAsia="en-US"/>
    </w:rPr>
  </w:style>
  <w:style w:type="character" w:customStyle="1" w:styleId="iManFooter">
    <w:name w:val="iManFooter"/>
    <w:locked/>
    <w:rPr>
      <w:rFonts w:ascii="Arial" w:hAnsi="Arial"/>
      <w:sz w:val="16"/>
      <w:szCs w:val="12"/>
    </w:rPr>
  </w:style>
  <w:style w:type="paragraph" w:styleId="BodyText3">
    <w:name w:val="Body Text 3"/>
    <w:basedOn w:val="Normal"/>
    <w:locked/>
    <w:rPr>
      <w:color w:val="0000FF"/>
    </w:rPr>
  </w:style>
  <w:style w:type="paragraph" w:customStyle="1" w:styleId="MFNumLev2">
    <w:name w:val="MFNumLev2"/>
    <w:basedOn w:val="Normal"/>
    <w:locked/>
    <w:pPr>
      <w:tabs>
        <w:tab w:val="num" w:pos="1080"/>
      </w:tabs>
      <w:spacing w:after="240"/>
      <w:ind w:left="893" w:hanging="173"/>
      <w:jc w:val="both"/>
    </w:pPr>
    <w:rPr>
      <w:rFonts w:eastAsia="Times New Roman"/>
      <w:sz w:val="24"/>
      <w:lang w:val="en-IE" w:eastAsia="en-US"/>
    </w:rPr>
  </w:style>
  <w:style w:type="paragraph" w:customStyle="1" w:styleId="MFNumLev3">
    <w:name w:val="MFNumLev3"/>
    <w:basedOn w:val="Normal"/>
    <w:link w:val="MFNumLev3Char"/>
    <w:locked/>
    <w:pPr>
      <w:tabs>
        <w:tab w:val="num" w:pos="360"/>
        <w:tab w:val="num" w:pos="1440"/>
      </w:tabs>
      <w:spacing w:after="240"/>
      <w:ind w:left="1440" w:hanging="360"/>
      <w:jc w:val="both"/>
    </w:pPr>
    <w:rPr>
      <w:rFonts w:eastAsia="Times New Roman"/>
      <w:sz w:val="24"/>
      <w:szCs w:val="20"/>
      <w:lang w:val="en-IE" w:eastAsia="en-US"/>
    </w:rPr>
  </w:style>
  <w:style w:type="paragraph" w:customStyle="1" w:styleId="MFNumLev4">
    <w:name w:val="MFNumLev4"/>
    <w:basedOn w:val="Normal"/>
    <w:locked/>
    <w:pPr>
      <w:tabs>
        <w:tab w:val="num" w:pos="720"/>
        <w:tab w:val="num" w:pos="2160"/>
      </w:tabs>
      <w:spacing w:after="240"/>
      <w:ind w:left="2160" w:hanging="360"/>
      <w:jc w:val="both"/>
    </w:pPr>
    <w:rPr>
      <w:rFonts w:eastAsia="Times New Roman"/>
      <w:sz w:val="24"/>
      <w:szCs w:val="20"/>
      <w:lang w:val="en-IE" w:eastAsia="en-US"/>
    </w:rPr>
  </w:style>
  <w:style w:type="paragraph" w:customStyle="1" w:styleId="MFNumLev5">
    <w:name w:val="MFNumLev5"/>
    <w:basedOn w:val="Normal"/>
    <w:locked/>
    <w:pPr>
      <w:tabs>
        <w:tab w:val="num" w:pos="1080"/>
        <w:tab w:val="num" w:pos="2880"/>
      </w:tabs>
      <w:spacing w:after="240"/>
      <w:ind w:left="2880" w:hanging="360"/>
      <w:jc w:val="both"/>
    </w:pPr>
    <w:rPr>
      <w:rFonts w:eastAsia="Times New Roman"/>
      <w:sz w:val="24"/>
      <w:szCs w:val="20"/>
      <w:lang w:val="en-IE" w:eastAsia="en-US"/>
    </w:rPr>
  </w:style>
  <w:style w:type="paragraph" w:customStyle="1" w:styleId="MFNumLev6">
    <w:name w:val="MFNumLev6"/>
    <w:basedOn w:val="Normal"/>
    <w:locked/>
    <w:pPr>
      <w:tabs>
        <w:tab w:val="num" w:pos="1440"/>
        <w:tab w:val="num" w:pos="3600"/>
      </w:tabs>
      <w:spacing w:after="240"/>
      <w:ind w:left="3600" w:hanging="360"/>
      <w:jc w:val="both"/>
    </w:pPr>
    <w:rPr>
      <w:rFonts w:eastAsia="Times New Roman"/>
      <w:sz w:val="24"/>
      <w:szCs w:val="20"/>
      <w:lang w:val="en-IE" w:eastAsia="en-US"/>
    </w:rPr>
  </w:style>
  <w:style w:type="character" w:customStyle="1" w:styleId="MFNumLev2Char">
    <w:name w:val="MFNumLev2 Char"/>
    <w:locked/>
    <w:rPr>
      <w:sz w:val="24"/>
      <w:szCs w:val="24"/>
      <w:lang w:val="en-IE" w:eastAsia="en-US" w:bidi="ar-SA"/>
    </w:rPr>
  </w:style>
  <w:style w:type="paragraph" w:styleId="BodyText2">
    <w:name w:val="Body Text 2"/>
    <w:basedOn w:val="Normal"/>
    <w:locked/>
    <w:pPr>
      <w:jc w:val="both"/>
    </w:pPr>
    <w:rPr>
      <w:rFonts w:eastAsia="Times New Roman"/>
      <w:sz w:val="24"/>
      <w:szCs w:val="20"/>
      <w:lang w:val="en-IE" w:eastAsia="en-US"/>
    </w:rPr>
  </w:style>
  <w:style w:type="paragraph" w:styleId="Title">
    <w:name w:val="Title"/>
    <w:basedOn w:val="Normal"/>
    <w:qFormat/>
    <w:locked/>
    <w:pPr>
      <w:spacing w:before="240" w:after="60"/>
      <w:jc w:val="center"/>
      <w:outlineLvl w:val="0"/>
    </w:pPr>
    <w:rPr>
      <w:rFonts w:ascii="Arial" w:eastAsia="Times New Roman" w:hAnsi="Arial" w:cs="Arial"/>
      <w:b/>
      <w:bCs/>
      <w:kern w:val="28"/>
      <w:sz w:val="32"/>
      <w:szCs w:val="32"/>
      <w:lang w:val="en-IE" w:eastAsia="en-IE"/>
    </w:rPr>
  </w:style>
  <w:style w:type="paragraph" w:styleId="BodyTextIndent">
    <w:name w:val="Body Text Indent"/>
    <w:basedOn w:val="Normal"/>
    <w:locked/>
    <w:pPr>
      <w:widowControl w:val="0"/>
      <w:ind w:left="283"/>
    </w:pPr>
    <w:rPr>
      <w:rFonts w:ascii="Arial" w:eastAsia="Times New Roman" w:hAnsi="Arial"/>
      <w:sz w:val="20"/>
      <w:szCs w:val="20"/>
      <w:lang w:val="en-IE" w:eastAsia="en-US"/>
    </w:rPr>
  </w:style>
  <w:style w:type="paragraph" w:styleId="BodyTextIndent2">
    <w:name w:val="Body Text Indent 2"/>
    <w:basedOn w:val="Normal"/>
    <w:locked/>
    <w:pPr>
      <w:widowControl w:val="0"/>
      <w:spacing w:line="480" w:lineRule="auto"/>
      <w:ind w:left="283"/>
    </w:pPr>
    <w:rPr>
      <w:rFonts w:ascii="Arial" w:eastAsia="Times New Roman" w:hAnsi="Arial"/>
      <w:sz w:val="20"/>
      <w:szCs w:val="20"/>
      <w:lang w:val="en-IE" w:eastAsia="en-US"/>
    </w:rPr>
  </w:style>
  <w:style w:type="paragraph" w:customStyle="1" w:styleId="MFNumLev1">
    <w:name w:val="MFNumLev1"/>
    <w:basedOn w:val="Normal"/>
    <w:link w:val="MFNumLev1Char"/>
    <w:locked/>
    <w:pPr>
      <w:tabs>
        <w:tab w:val="num" w:pos="0"/>
      </w:tabs>
      <w:spacing w:after="240"/>
      <w:ind w:left="1" w:hanging="1"/>
      <w:jc w:val="both"/>
    </w:pPr>
    <w:rPr>
      <w:rFonts w:eastAsia="Times New Roman"/>
      <w:sz w:val="24"/>
      <w:szCs w:val="20"/>
      <w:lang w:val="en-IE" w:eastAsia="en-US"/>
    </w:rPr>
  </w:style>
  <w:style w:type="paragraph" w:customStyle="1" w:styleId="SCH-LEVEL1">
    <w:name w:val="SCH - LEVEL 1"/>
    <w:basedOn w:val="Normal"/>
    <w:locked/>
    <w:pPr>
      <w:spacing w:after="0"/>
    </w:pPr>
    <w:rPr>
      <w:rFonts w:eastAsia="Times New Roman"/>
      <w:sz w:val="20"/>
      <w:szCs w:val="20"/>
      <w:lang w:eastAsia="en-US"/>
    </w:rPr>
  </w:style>
  <w:style w:type="character" w:styleId="Strong">
    <w:name w:val="Strong"/>
    <w:qFormat/>
    <w:locked/>
    <w:rPr>
      <w:b/>
      <w:bCs/>
    </w:rPr>
  </w:style>
  <w:style w:type="paragraph" w:customStyle="1" w:styleId="SCH-LEVEL2">
    <w:name w:val="SCH - LEVEL 2"/>
    <w:basedOn w:val="Normal"/>
    <w:locked/>
    <w:pPr>
      <w:spacing w:after="0"/>
    </w:pPr>
    <w:rPr>
      <w:rFonts w:eastAsia="Times New Roman"/>
      <w:sz w:val="20"/>
      <w:szCs w:val="20"/>
      <w:lang w:eastAsia="en-US"/>
    </w:rPr>
  </w:style>
  <w:style w:type="paragraph" w:customStyle="1" w:styleId="SCH-LEVEL3">
    <w:name w:val="SCH - LEVEL 3"/>
    <w:basedOn w:val="Normal"/>
    <w:locked/>
    <w:pPr>
      <w:spacing w:after="0"/>
    </w:pPr>
    <w:rPr>
      <w:rFonts w:eastAsia="Times New Roman"/>
      <w:sz w:val="20"/>
      <w:szCs w:val="20"/>
      <w:lang w:eastAsia="en-US"/>
    </w:rPr>
  </w:style>
  <w:style w:type="paragraph" w:customStyle="1" w:styleId="SCH-LEVEL4">
    <w:name w:val="SCH - LEVEL 4"/>
    <w:basedOn w:val="Normal"/>
    <w:locked/>
    <w:pPr>
      <w:spacing w:after="0"/>
    </w:pPr>
    <w:rPr>
      <w:rFonts w:eastAsia="Times New Roman"/>
      <w:sz w:val="20"/>
      <w:szCs w:val="20"/>
      <w:lang w:eastAsia="en-US"/>
    </w:rPr>
  </w:style>
  <w:style w:type="paragraph" w:customStyle="1" w:styleId="SCH-LEVEL5">
    <w:name w:val="SCH - LEVEL 5"/>
    <w:basedOn w:val="Normal"/>
    <w:locked/>
    <w:pPr>
      <w:spacing w:after="0"/>
    </w:pPr>
    <w:rPr>
      <w:rFonts w:eastAsia="Times New Roman"/>
      <w:sz w:val="20"/>
      <w:szCs w:val="20"/>
      <w:lang w:eastAsia="en-US"/>
    </w:rPr>
  </w:style>
  <w:style w:type="paragraph" w:customStyle="1" w:styleId="DocumentLabel">
    <w:name w:val="Document Label"/>
    <w:basedOn w:val="Normal"/>
    <w:next w:val="Normal"/>
    <w:locked/>
    <w:pPr>
      <w:keepNext/>
      <w:keepLines/>
      <w:spacing w:before="400" w:line="240" w:lineRule="atLeast"/>
      <w:ind w:left="-840"/>
    </w:pPr>
    <w:rPr>
      <w:rFonts w:ascii="Arial Black" w:eastAsia="Times New Roman" w:hAnsi="Arial Black"/>
      <w:spacing w:val="-5"/>
      <w:kern w:val="28"/>
      <w:sz w:val="96"/>
      <w:szCs w:val="20"/>
      <w:lang w:val="en-IE" w:eastAsia="en-US"/>
    </w:rPr>
  </w:style>
  <w:style w:type="character" w:styleId="Emphasis">
    <w:name w:val="Emphasis"/>
    <w:qFormat/>
    <w:locked/>
    <w:rPr>
      <w:i/>
      <w:iCs/>
    </w:rPr>
  </w:style>
  <w:style w:type="paragraph" w:customStyle="1" w:styleId="BodyTextIndent30">
    <w:name w:val="Body Text Indent3"/>
    <w:basedOn w:val="BodyTextIndent"/>
    <w:locked/>
    <w:pPr>
      <w:widowControl/>
      <w:spacing w:after="240"/>
      <w:ind w:left="1440"/>
      <w:jc w:val="both"/>
    </w:pPr>
    <w:rPr>
      <w:rFonts w:ascii="Times New Roman" w:hAnsi="Times New Roman"/>
      <w:sz w:val="24"/>
    </w:rPr>
  </w:style>
  <w:style w:type="paragraph" w:customStyle="1" w:styleId="L2ParaCharChar">
    <w:name w:val="L2Para Char Char"/>
    <w:basedOn w:val="Normal"/>
    <w:next w:val="Normal"/>
    <w:locked/>
    <w:pPr>
      <w:spacing w:after="0"/>
      <w:ind w:left="1440"/>
    </w:pPr>
    <w:rPr>
      <w:rFonts w:ascii="Arial" w:eastAsia="Times New Roman" w:hAnsi="Arial"/>
      <w:sz w:val="24"/>
      <w:lang w:eastAsia="en-US"/>
    </w:rPr>
  </w:style>
  <w:style w:type="character" w:customStyle="1" w:styleId="L2ParaCharCharChar">
    <w:name w:val="L2Para Char Char Char"/>
    <w:locked/>
    <w:rPr>
      <w:rFonts w:ascii="Arial" w:hAnsi="Arial"/>
      <w:sz w:val="24"/>
      <w:szCs w:val="24"/>
      <w:lang w:val="en-GB" w:eastAsia="en-US" w:bidi="ar-SA"/>
    </w:rPr>
  </w:style>
  <w:style w:type="paragraph" w:customStyle="1" w:styleId="Level1">
    <w:name w:val="Level 1"/>
    <w:basedOn w:val="Normal"/>
    <w:locked/>
    <w:pPr>
      <w:widowControl w:val="0"/>
      <w:tabs>
        <w:tab w:val="num" w:pos="432"/>
      </w:tabs>
      <w:spacing w:after="0"/>
      <w:ind w:left="432" w:hanging="432"/>
      <w:jc w:val="both"/>
      <w:outlineLvl w:val="0"/>
    </w:pPr>
    <w:rPr>
      <w:rFonts w:eastAsia="Times New Roman"/>
      <w:snapToGrid w:val="0"/>
      <w:sz w:val="24"/>
      <w:szCs w:val="20"/>
      <w:lang w:val="en-US" w:eastAsia="en-US"/>
    </w:rPr>
  </w:style>
  <w:style w:type="paragraph" w:customStyle="1" w:styleId="RightTab">
    <w:name w:val="Right Tab"/>
    <w:basedOn w:val="Normal"/>
    <w:next w:val="Normal"/>
    <w:locked/>
    <w:pPr>
      <w:tabs>
        <w:tab w:val="right" w:pos="8505"/>
      </w:tabs>
      <w:spacing w:after="100" w:line="288" w:lineRule="auto"/>
      <w:jc w:val="both"/>
    </w:pPr>
    <w:rPr>
      <w:rFonts w:ascii="CG Times" w:eastAsia="Times New Roman" w:hAnsi="CG Times"/>
      <w:szCs w:val="20"/>
      <w:lang w:eastAsia="en-US"/>
    </w:rPr>
  </w:style>
  <w:style w:type="paragraph" w:styleId="HTMLPreformatted">
    <w:name w:val="HTML Preformatted"/>
    <w:basedOn w:val="Normal"/>
    <w:lock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szCs w:val="20"/>
      <w:lang w:eastAsia="en-GB"/>
    </w:rPr>
  </w:style>
  <w:style w:type="paragraph" w:styleId="TOC5">
    <w:name w:val="toc 5"/>
    <w:basedOn w:val="Normal"/>
    <w:next w:val="Normal"/>
    <w:autoRedefine/>
    <w:semiHidden/>
    <w:locked/>
    <w:pPr>
      <w:spacing w:after="0"/>
      <w:ind w:left="960"/>
    </w:pPr>
    <w:rPr>
      <w:rFonts w:eastAsia="Times New Roman"/>
      <w:sz w:val="24"/>
      <w:lang w:eastAsia="en-GB"/>
    </w:rPr>
  </w:style>
  <w:style w:type="paragraph" w:styleId="TOC6">
    <w:name w:val="toc 6"/>
    <w:basedOn w:val="Normal"/>
    <w:next w:val="Normal"/>
    <w:autoRedefine/>
    <w:semiHidden/>
    <w:locked/>
    <w:pPr>
      <w:spacing w:after="0"/>
      <w:ind w:left="1200"/>
    </w:pPr>
    <w:rPr>
      <w:rFonts w:eastAsia="Times New Roman"/>
      <w:sz w:val="24"/>
      <w:lang w:eastAsia="en-GB"/>
    </w:rPr>
  </w:style>
  <w:style w:type="paragraph" w:styleId="TOC7">
    <w:name w:val="toc 7"/>
    <w:basedOn w:val="Normal"/>
    <w:next w:val="Normal"/>
    <w:autoRedefine/>
    <w:semiHidden/>
    <w:locked/>
    <w:pPr>
      <w:spacing w:after="0"/>
      <w:ind w:left="1440"/>
    </w:pPr>
    <w:rPr>
      <w:rFonts w:eastAsia="Times New Roman"/>
      <w:sz w:val="24"/>
      <w:lang w:eastAsia="en-GB"/>
    </w:rPr>
  </w:style>
  <w:style w:type="paragraph" w:styleId="TOC8">
    <w:name w:val="toc 8"/>
    <w:basedOn w:val="Normal"/>
    <w:next w:val="Normal"/>
    <w:autoRedefine/>
    <w:semiHidden/>
    <w:locked/>
    <w:pPr>
      <w:spacing w:after="0"/>
      <w:ind w:left="1680"/>
    </w:pPr>
    <w:rPr>
      <w:rFonts w:eastAsia="Times New Roman"/>
      <w:sz w:val="24"/>
      <w:lang w:eastAsia="en-GB"/>
    </w:rPr>
  </w:style>
  <w:style w:type="paragraph" w:styleId="TOC9">
    <w:name w:val="toc 9"/>
    <w:basedOn w:val="Normal"/>
    <w:next w:val="Normal"/>
    <w:autoRedefine/>
    <w:semiHidden/>
    <w:locked/>
    <w:pPr>
      <w:spacing w:after="0"/>
      <w:ind w:left="1920"/>
    </w:pPr>
    <w:rPr>
      <w:rFonts w:eastAsia="Times New Roman"/>
      <w:sz w:val="24"/>
      <w:lang w:eastAsia="en-GB"/>
    </w:rPr>
  </w:style>
  <w:style w:type="character" w:customStyle="1" w:styleId="Style1CharCharCharCharChar">
    <w:name w:val="Style (1) Char Char Char Char Char"/>
    <w:locked/>
    <w:rPr>
      <w:rFonts w:ascii="Arial" w:hAnsi="Arial"/>
      <w:sz w:val="24"/>
      <w:szCs w:val="24"/>
      <w:lang w:val="en-IE" w:eastAsia="en-US" w:bidi="ar-SA"/>
    </w:rPr>
  </w:style>
  <w:style w:type="paragraph" w:customStyle="1" w:styleId="Style1CharCharCharChar">
    <w:name w:val="Style (1) Char Char Char Char"/>
    <w:basedOn w:val="Normal"/>
    <w:next w:val="Normal"/>
    <w:locked/>
    <w:pPr>
      <w:widowControl w:val="0"/>
      <w:tabs>
        <w:tab w:val="num" w:pos="360"/>
      </w:tabs>
      <w:spacing w:after="0"/>
    </w:pPr>
    <w:rPr>
      <w:rFonts w:ascii="Arial" w:eastAsia="Times New Roman" w:hAnsi="Arial"/>
      <w:sz w:val="24"/>
      <w:lang w:val="en-IE" w:eastAsia="en-US"/>
    </w:rPr>
  </w:style>
  <w:style w:type="paragraph" w:customStyle="1" w:styleId="Style1CharChar">
    <w:name w:val="Style (1) Char Char"/>
    <w:basedOn w:val="Normal"/>
    <w:next w:val="Normal"/>
    <w:locked/>
    <w:pPr>
      <w:widowControl w:val="0"/>
      <w:tabs>
        <w:tab w:val="num" w:pos="360"/>
      </w:tabs>
      <w:spacing w:after="0"/>
    </w:pPr>
    <w:rPr>
      <w:rFonts w:ascii="Arial" w:eastAsia="Times New Roman" w:hAnsi="Arial"/>
      <w:sz w:val="24"/>
      <w:lang w:val="en-IE" w:eastAsia="en-US"/>
    </w:rPr>
  </w:style>
  <w:style w:type="paragraph" w:customStyle="1" w:styleId="LtrBody">
    <w:name w:val="LtrBody"/>
    <w:basedOn w:val="Normal"/>
    <w:locked/>
    <w:pPr>
      <w:widowControl w:val="0"/>
      <w:spacing w:after="0" w:line="320" w:lineRule="exact"/>
    </w:pPr>
    <w:rPr>
      <w:rFonts w:ascii="Arial" w:eastAsia="Times New Roman" w:hAnsi="Arial"/>
      <w:sz w:val="20"/>
      <w:szCs w:val="20"/>
      <w:lang w:val="en-IE" w:eastAsia="en-US"/>
    </w:rPr>
  </w:style>
  <w:style w:type="paragraph" w:customStyle="1" w:styleId="Style1CharCharChar">
    <w:name w:val="Style (1) Char Char Char"/>
    <w:basedOn w:val="Normal"/>
    <w:next w:val="Normal"/>
    <w:locked/>
    <w:pPr>
      <w:widowControl w:val="0"/>
      <w:tabs>
        <w:tab w:val="num" w:pos="360"/>
      </w:tabs>
      <w:spacing w:after="0"/>
    </w:pPr>
    <w:rPr>
      <w:rFonts w:ascii="Arial" w:eastAsia="Times New Roman" w:hAnsi="Arial"/>
      <w:sz w:val="24"/>
      <w:lang w:val="en-IE" w:eastAsia="en-US"/>
    </w:rPr>
  </w:style>
  <w:style w:type="paragraph" w:customStyle="1" w:styleId="Sideh">
    <w:name w:val="Sideh"/>
    <w:basedOn w:val="Normal"/>
    <w:locked/>
    <w:pPr>
      <w:spacing w:after="0"/>
    </w:pPr>
    <w:rPr>
      <w:rFonts w:ascii="Wide Latin" w:eastAsia="Times New Roman" w:hAnsi="Wide Latin"/>
      <w:smallCaps/>
      <w:sz w:val="20"/>
      <w:szCs w:val="20"/>
      <w:lang w:val="en-IE" w:eastAsia="en-GB"/>
    </w:rPr>
  </w:style>
  <w:style w:type="character" w:customStyle="1" w:styleId="Jump">
    <w:name w:val="Jump"/>
    <w:locked/>
    <w:rPr>
      <w:color w:val="FF0000"/>
    </w:rPr>
  </w:style>
  <w:style w:type="paragraph" w:styleId="MacroText">
    <w:name w:val="macro"/>
    <w:semiHidden/>
    <w:locked/>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val="en-US" w:eastAsia="en-US"/>
    </w:rPr>
  </w:style>
  <w:style w:type="paragraph" w:customStyle="1" w:styleId="StyleHeading1PartTitleRight">
    <w:name w:val="Style Heading 1Part Title + Right"/>
    <w:basedOn w:val="Heading1"/>
    <w:locked/>
    <w:pPr>
      <w:numPr>
        <w:numId w:val="0"/>
      </w:numPr>
    </w:pPr>
    <w:rPr>
      <w:bCs/>
      <w:szCs w:val="20"/>
    </w:rPr>
  </w:style>
  <w:style w:type="paragraph" w:customStyle="1" w:styleId="StyleHeading1PartTitleNotBoldItalicRight">
    <w:name w:val="Style Heading 1Part Title + Not Bold Italic Right"/>
    <w:basedOn w:val="Heading1"/>
    <w:locked/>
    <w:pPr>
      <w:numPr>
        <w:numId w:val="0"/>
      </w:numPr>
      <w:jc w:val="right"/>
    </w:pPr>
    <w:rPr>
      <w:b w:val="0"/>
      <w:i/>
      <w:iCs/>
      <w:szCs w:val="20"/>
    </w:rPr>
  </w:style>
  <w:style w:type="paragraph" w:styleId="NormalWeb">
    <w:name w:val="Normal (Web)"/>
    <w:basedOn w:val="Normal"/>
    <w:pPr>
      <w:spacing w:before="100" w:beforeAutospacing="1" w:after="100" w:afterAutospacing="1"/>
    </w:pPr>
    <w:rPr>
      <w:rFonts w:eastAsia="Arial Unicode MS"/>
      <w:sz w:val="24"/>
      <w:lang w:val="en-US"/>
    </w:rPr>
  </w:style>
  <w:style w:type="character" w:customStyle="1" w:styleId="BlockTextChar1">
    <w:name w:val="Block Text Char1"/>
    <w:aliases w:val="Char Char1"/>
    <w:rPr>
      <w:sz w:val="24"/>
      <w:szCs w:val="22"/>
      <w:lang w:val="en-US" w:eastAsia="en-IE" w:bidi="ar-SA"/>
    </w:rPr>
  </w:style>
  <w:style w:type="paragraph" w:customStyle="1" w:styleId="Heading5Blocknumbered">
    <w:name w:val="Heading 5 Block numbered"/>
    <w:basedOn w:val="Heading5"/>
    <w:locked/>
    <w:pPr>
      <w:keepNext/>
      <w:numPr>
        <w:numId w:val="9"/>
      </w:numPr>
    </w:pPr>
  </w:style>
  <w:style w:type="paragraph" w:customStyle="1" w:styleId="SubjectLine">
    <w:name w:val="SubjectLine"/>
    <w:basedOn w:val="Normal"/>
    <w:locked/>
    <w:pPr>
      <w:spacing w:after="0"/>
      <w:jc w:val="both"/>
    </w:pPr>
    <w:rPr>
      <w:rFonts w:eastAsia="Times New Roman"/>
      <w:b/>
      <w:sz w:val="24"/>
      <w:szCs w:val="20"/>
      <w:lang w:val="en-IE" w:eastAsia="en-US"/>
    </w:rPr>
  </w:style>
  <w:style w:type="character" w:customStyle="1" w:styleId="BlockTextChar0">
    <w:name w:val="Block_Text Char"/>
    <w:basedOn w:val="BlockTextChar1"/>
    <w:rPr>
      <w:sz w:val="24"/>
      <w:szCs w:val="22"/>
      <w:lang w:val="en-US" w:eastAsia="en-IE" w:bidi="ar-SA"/>
    </w:rPr>
  </w:style>
  <w:style w:type="character" w:customStyle="1" w:styleId="Heading5Char">
    <w:name w:val="Heading 5 Char"/>
    <w:aliases w:val="Block Label Char,test Char"/>
    <w:rPr>
      <w:rFonts w:ascii="Times New Roman Bold" w:hAnsi="Times New Roman Bold"/>
      <w:b/>
      <w:caps/>
      <w:color w:val="FF0000"/>
      <w:sz w:val="24"/>
      <w:szCs w:val="22"/>
      <w:lang w:val="en-US" w:eastAsia="en-IE" w:bidi="ar-SA"/>
    </w:rPr>
  </w:style>
  <w:style w:type="character" w:customStyle="1" w:styleId="Heading6Char">
    <w:name w:val="Heading 6 Char"/>
    <w:aliases w:val="Sub Label Char"/>
    <w:rPr>
      <w:rFonts w:ascii="Times New Roman Bold" w:hAnsi="Times New Roman Bold"/>
      <w:b/>
      <w:i/>
      <w:caps/>
      <w:color w:val="FF0000"/>
      <w:sz w:val="24"/>
      <w:szCs w:val="22"/>
      <w:lang w:val="en-US" w:eastAsia="en-IE" w:bidi="ar-SA"/>
    </w:rPr>
  </w:style>
  <w:style w:type="paragraph" w:customStyle="1" w:styleId="Body3">
    <w:name w:val="Body 3"/>
    <w:basedOn w:val="Normal"/>
    <w:locked/>
    <w:pPr>
      <w:spacing w:after="240"/>
      <w:ind w:left="1701"/>
      <w:jc w:val="both"/>
    </w:pPr>
    <w:rPr>
      <w:rFonts w:eastAsia="Times New Roman"/>
      <w:sz w:val="24"/>
      <w:szCs w:val="20"/>
      <w:lang w:val="en-IE" w:eastAsia="en-US"/>
    </w:rPr>
  </w:style>
  <w:style w:type="paragraph" w:customStyle="1" w:styleId="Sub-HeadingSchedule">
    <w:name w:val="Sub-Heading Schedule"/>
    <w:basedOn w:val="HeadingSchedule"/>
    <w:pPr>
      <w:pageBreakBefore w:val="0"/>
    </w:pPr>
  </w:style>
  <w:style w:type="paragraph" w:customStyle="1" w:styleId="Headingschedulesublabel">
    <w:name w:val="Heading schedule sub label"/>
    <w:basedOn w:val="Heading6"/>
    <w:next w:val="BlockText0"/>
    <w:locked/>
    <w:pPr>
      <w:spacing w:before="240"/>
      <w:ind w:left="0"/>
    </w:pPr>
    <w:rPr>
      <w:i w:val="0"/>
    </w:rPr>
  </w:style>
  <w:style w:type="character" w:customStyle="1" w:styleId="HeadingschedulesublabelChar">
    <w:name w:val="Heading schedule sub label Char"/>
    <w:basedOn w:val="Heading6Char"/>
    <w:rPr>
      <w:rFonts w:ascii="Times New Roman Bold" w:hAnsi="Times New Roman Bold"/>
      <w:b/>
      <w:i/>
      <w:caps/>
      <w:color w:val="FF0000"/>
      <w:sz w:val="24"/>
      <w:szCs w:val="22"/>
      <w:lang w:val="en-US" w:eastAsia="en-IE" w:bidi="ar-SA"/>
    </w:rPr>
  </w:style>
  <w:style w:type="paragraph" w:styleId="List5">
    <w:name w:val="List 5"/>
    <w:basedOn w:val="Normal"/>
    <w:locked/>
    <w:pPr>
      <w:spacing w:after="0"/>
      <w:ind w:left="1415" w:hanging="283"/>
      <w:jc w:val="both"/>
    </w:pPr>
    <w:rPr>
      <w:rFonts w:eastAsia="Times New Roman" w:cs="Arial"/>
      <w:sz w:val="24"/>
      <w:lang w:val="en-IE" w:eastAsia="en-IE"/>
    </w:rPr>
  </w:style>
  <w:style w:type="character" w:customStyle="1" w:styleId="Heading4Char">
    <w:name w:val="Heading 4 Char"/>
    <w:aliases w:val="Map Title Char"/>
    <w:rPr>
      <w:rFonts w:ascii="Arial" w:hAnsi="Arial"/>
      <w:b/>
      <w:color w:val="FF0000"/>
      <w:sz w:val="32"/>
      <w:szCs w:val="32"/>
      <w:lang w:val="en-US" w:eastAsia="en-US" w:bidi="ar-SA"/>
    </w:rPr>
  </w:style>
  <w:style w:type="paragraph" w:customStyle="1" w:styleId="BulletedTableText">
    <w:name w:val="Bulleted Table Text"/>
    <w:basedOn w:val="TableText"/>
    <w:locked/>
    <w:pPr>
      <w:ind w:left="0"/>
    </w:pPr>
  </w:style>
  <w:style w:type="paragraph" w:customStyle="1" w:styleId="BlockTextSchedule">
    <w:name w:val="Block Text Schedule"/>
    <w:basedOn w:val="BlockText0"/>
    <w:locked/>
    <w:pPr>
      <w:ind w:left="0"/>
    </w:pPr>
  </w:style>
  <w:style w:type="paragraph" w:customStyle="1" w:styleId="HeadingSchedule">
    <w:name w:val="Heading Schedule"/>
    <w:basedOn w:val="Heading5"/>
    <w:locked/>
    <w:pPr>
      <w:pageBreakBefore/>
    </w:pPr>
    <w:rPr>
      <w:sz w:val="32"/>
    </w:rPr>
  </w:style>
  <w:style w:type="paragraph" w:customStyle="1" w:styleId="Clientonly">
    <w:name w:val="Client only"/>
    <w:basedOn w:val="TableText"/>
    <w:locked/>
  </w:style>
  <w:style w:type="paragraph" w:styleId="CommentSubject">
    <w:name w:val="annotation subject"/>
    <w:basedOn w:val="CommentText"/>
    <w:next w:val="CommentText"/>
    <w:semiHidden/>
    <w:locked/>
    <w:pPr>
      <w:spacing w:after="120"/>
    </w:pPr>
    <w:rPr>
      <w:rFonts w:eastAsia="MS Mincho"/>
      <w:b/>
      <w:bCs/>
      <w:lang w:val="en-GB" w:eastAsia="ja-JP"/>
    </w:rPr>
  </w:style>
  <w:style w:type="paragraph" w:customStyle="1" w:styleId="TOC1nofield">
    <w:name w:val="TOC1 no field"/>
    <w:basedOn w:val="TOC1"/>
  </w:style>
  <w:style w:type="paragraph" w:customStyle="1" w:styleId="TOC2nofield">
    <w:name w:val="TOC2 no field"/>
    <w:basedOn w:val="TOC2"/>
    <w:rPr>
      <w:noProof/>
    </w:rPr>
  </w:style>
  <w:style w:type="paragraph" w:customStyle="1" w:styleId="numberedCont">
    <w:name w:val="numberedCont"/>
    <w:basedOn w:val="BlockText"/>
    <w:pPr>
      <w:ind w:left="794"/>
    </w:pPr>
  </w:style>
  <w:style w:type="paragraph" w:customStyle="1" w:styleId="bulletedNumberedSched">
    <w:name w:val="bulletedNumberedSched"/>
    <w:basedOn w:val="BulletedTableText"/>
    <w:pPr>
      <w:numPr>
        <w:numId w:val="11"/>
      </w:numPr>
    </w:pPr>
  </w:style>
  <w:style w:type="paragraph" w:styleId="Revision">
    <w:name w:val="Revision"/>
    <w:hidden/>
    <w:uiPriority w:val="99"/>
    <w:semiHidden/>
    <w:rsid w:val="00C55C08"/>
    <w:rPr>
      <w:rFonts w:eastAsia="MS Mincho"/>
      <w:sz w:val="22"/>
      <w:szCs w:val="24"/>
      <w:lang w:val="en-GB" w:eastAsia="ja-JP"/>
    </w:rPr>
  </w:style>
  <w:style w:type="paragraph" w:customStyle="1" w:styleId="StylenumberedAfter0pt">
    <w:name w:val="Style numbered + After:  0 pt"/>
    <w:basedOn w:val="numbered"/>
    <w:pPr>
      <w:numPr>
        <w:numId w:val="13"/>
      </w:numPr>
      <w:spacing w:after="0"/>
    </w:pPr>
    <w:rPr>
      <w:szCs w:val="20"/>
    </w:rPr>
  </w:style>
  <w:style w:type="paragraph" w:customStyle="1" w:styleId="StylenumberedAfter0pt1">
    <w:name w:val="Style numbered + After:  0 pt1"/>
    <w:basedOn w:val="numbered"/>
    <w:pPr>
      <w:spacing w:after="0"/>
    </w:pPr>
    <w:rPr>
      <w:szCs w:val="20"/>
    </w:rPr>
  </w:style>
  <w:style w:type="paragraph" w:customStyle="1" w:styleId="endsentence">
    <w:name w:val="end sentence"/>
    <w:basedOn w:val="BlockText"/>
    <w:pPr>
      <w:spacing w:after="120"/>
    </w:pPr>
  </w:style>
  <w:style w:type="character" w:customStyle="1" w:styleId="BlockTextChar2">
    <w:name w:val="Block Text Char2"/>
    <w:aliases w:val="Char Char2"/>
    <w:rPr>
      <w:sz w:val="24"/>
      <w:szCs w:val="22"/>
      <w:lang w:val="en-US" w:eastAsia="en-IE" w:bidi="ar-SA"/>
    </w:rPr>
  </w:style>
  <w:style w:type="character" w:customStyle="1" w:styleId="BlockTextChar10">
    <w:name w:val="Block_Text Char1"/>
    <w:rPr>
      <w:sz w:val="22"/>
      <w:szCs w:val="22"/>
      <w:lang w:val="en-US" w:eastAsia="en-IE" w:bidi="ar-SA"/>
    </w:rPr>
  </w:style>
  <w:style w:type="character" w:customStyle="1" w:styleId="endsentenceChar">
    <w:name w:val="end sentence Char"/>
    <w:basedOn w:val="BlockTextChar10"/>
    <w:rPr>
      <w:sz w:val="22"/>
      <w:szCs w:val="22"/>
      <w:lang w:val="en-US" w:eastAsia="en-IE" w:bidi="ar-SA"/>
    </w:rPr>
  </w:style>
  <w:style w:type="paragraph" w:customStyle="1" w:styleId="StylenumberedArial8ptLeft02cmAfter0pt">
    <w:name w:val="Style numbered + Arial 8 pt Left:  0.2 cm After:  0 pt"/>
    <w:basedOn w:val="numbered"/>
    <w:pPr>
      <w:spacing w:after="0"/>
      <w:ind w:right="142"/>
      <w:jc w:val="right"/>
    </w:pPr>
    <w:rPr>
      <w:rFonts w:ascii="Arial" w:hAnsi="Arial"/>
      <w:sz w:val="16"/>
      <w:szCs w:val="20"/>
    </w:rPr>
  </w:style>
  <w:style w:type="paragraph" w:customStyle="1" w:styleId="StylenumberedArial8ptRightRight025cmAfter0pt">
    <w:name w:val="Style numbered + Arial 8 pt Right Right:  0.25 cm After:  0 pt"/>
    <w:basedOn w:val="BlockText"/>
    <w:pPr>
      <w:ind w:right="142"/>
      <w:jc w:val="right"/>
    </w:pPr>
    <w:rPr>
      <w:rFonts w:ascii="Arial" w:hAnsi="Arial"/>
      <w:sz w:val="16"/>
      <w:szCs w:val="20"/>
    </w:rPr>
  </w:style>
  <w:style w:type="paragraph" w:customStyle="1" w:styleId="subnumber">
    <w:name w:val="sub number"/>
    <w:basedOn w:val="StylenumberedArial8ptRightRight025cmAfter0pt"/>
  </w:style>
  <w:style w:type="character" w:customStyle="1" w:styleId="MFNumLev1Char">
    <w:name w:val="MFNumLev1 Char"/>
    <w:basedOn w:val="DefaultParagraphFont"/>
    <w:link w:val="MFNumLev1"/>
    <w:rsid w:val="007B1C40"/>
    <w:rPr>
      <w:sz w:val="24"/>
      <w:lang w:eastAsia="en-US"/>
    </w:rPr>
  </w:style>
  <w:style w:type="character" w:customStyle="1" w:styleId="MFNumLev3Char">
    <w:name w:val="MFNumLev3 Char"/>
    <w:basedOn w:val="DefaultParagraphFont"/>
    <w:link w:val="MFNumLev3"/>
    <w:rsid w:val="0011522C"/>
    <w:rPr>
      <w:sz w:val="24"/>
      <w:lang w:eastAsia="en-US"/>
    </w:rPr>
  </w:style>
  <w:style w:type="paragraph" w:styleId="TOCHeading">
    <w:name w:val="TOC Heading"/>
    <w:basedOn w:val="Heading1"/>
    <w:next w:val="Normal"/>
    <w:uiPriority w:val="39"/>
    <w:unhideWhenUsed/>
    <w:qFormat/>
    <w:rsid w:val="006665C2"/>
    <w:pPr>
      <w:keepNext/>
      <w:keepLines/>
      <w:numPr>
        <w:numId w:val="0"/>
      </w:numPr>
      <w:spacing w:before="240" w:after="0" w:line="259" w:lineRule="auto"/>
      <w:jc w:val="left"/>
      <w:outlineLvl w:val="9"/>
    </w:pPr>
    <w:rPr>
      <w:rFonts w:asciiTheme="majorHAnsi" w:eastAsiaTheme="majorEastAsia" w:hAnsiTheme="majorHAnsi" w:cstheme="majorBidi"/>
      <w:b w:val="0"/>
      <w:color w:val="2E74B5" w:themeColor="accent1" w:themeShade="BF"/>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2.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customXml" Target="../customXml/item6.xml"/><Relationship Id="rId12" Type="http://schemas.openxmlformats.org/officeDocument/2006/relationships/footnotes" Target="footnotes.xml"/><Relationship Id="rId17"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footer" Target="footer3.xml"/><Relationship Id="rId20"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webSettings" Target="webSettings.xml"/><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settings" Target="settings.xml"/><Relationship Id="rId19" Type="http://schemas.openxmlformats.org/officeDocument/2006/relationships/footer" Target="footer4.xml"/><Relationship Id="rId4" Type="http://schemas.openxmlformats.org/officeDocument/2006/relationships/customXml" Target="../customXml/item3.xml"/><Relationship Id="rId9" Type="http://schemas.openxmlformats.org/officeDocument/2006/relationships/styles" Target="style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SecurityLevel xmlns="http://schemas.microsoft.com/sharepoint/v3">Unclassified</eDocs_SecurityLevel>
    <eDocs_YearTaxHTField0 xmlns="cc1d99b1-a4db-42d8-b1c9-7e89395dfb90">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eDocs_YearTaxHTField0>
    <eDocs_DocumentTopicsTaxHTField0 xmlns="cc1d99b1-a4db-42d8-b1c9-7e89395dfb90">
      <Terms xmlns="http://schemas.microsoft.com/office/infopath/2007/PartnerControls"/>
    </eDocs_DocumentTopicsTaxHTField0>
    <eDocs_FileTopicsTaxHTField0 xmlns="cc1d99b1-a4db-42d8-b1c9-7e89395dfb90">
      <Terms xmlns="http://schemas.microsoft.com/office/infopath/2007/PartnerControls"/>
    </eDocs_FileTopicsTaxHTField0>
    <eDocs_SeriesSubSeriesTaxHTField0 xmlns="cc1d99b1-a4db-42d8-b1c9-7e89395dfb90">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9ac40153-0384-4670-9980-cc5be81fea42</TermId>
        </TermInfo>
      </Terms>
    </eDocs_SeriesSubSeriesTaxHTField0>
    <eDocs_FileName xmlns="http://schemas.microsoft.com/sharepoint/v3">OGPPO001-043-2016</eDocs_FileName>
    <TaxCatchAll xmlns="4ddef8f4-79f8-4d63-b877-c8528553cd16">
      <Value>2</Value>
      <Value>1</Value>
    </TaxCatchAll>
    <_dlc_ExpireDateSaved xmlns="http://schemas.microsoft.com/sharepoint/v3" xsi:nil="true"/>
    <_dlc_Expire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0B526DD833085A499ACD57E7AA6A2B4C" ma:contentTypeVersion="11" ma:contentTypeDescription="Create a new document for eDocs" ma:contentTypeScope="" ma:versionID="abc180e0dcecd11af909a105365f79d8">
  <xsd:schema xmlns:xsd="http://www.w3.org/2001/XMLSchema" xmlns:xs="http://www.w3.org/2001/XMLSchema" xmlns:p="http://schemas.microsoft.com/office/2006/metadata/properties" xmlns:ns1="http://schemas.microsoft.com/sharepoint/v3" xmlns:ns2="cc1d99b1-a4db-42d8-b1c9-7e89395dfb90" xmlns:ns3="4ddef8f4-79f8-4d63-b877-c8528553cd16" targetNamespace="http://schemas.microsoft.com/office/2006/metadata/properties" ma:root="true" ma:fieldsID="fe09a7e7a1e5567e8d5b9d0efe956a38" ns1:_="" ns2:_="" ns3:_="">
    <xsd:import namespace="http://schemas.microsoft.com/sharepoint/v3"/>
    <xsd:import namespace="cc1d99b1-a4db-42d8-b1c9-7e89395dfb90"/>
    <xsd:import namespace="4ddef8f4-79f8-4d63-b877-c8528553cd16"/>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1:eDocs_SecurityLevel" minOccurs="0"/>
                <xsd:element ref="ns2:eDocs_FileTopicsTaxHTField0" minOccurs="0"/>
                <xsd:element ref="ns1:eDocs_FileName" minOccurs="0"/>
                <xsd:element ref="ns2:eDocs_SeriesSubSeries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SecurityLevel" ma:index="18" nillable="true" ma:displayName="Security Level" ma:default="Unclassified" ma:description="Security Level" ma:format="Dropdown" ma:internalName="eDocs_SecurityLevel">
      <xsd:simpleType>
        <xsd:restriction base="dms:Choice">
          <xsd:enumeration value="Secret"/>
          <xsd:enumeration value="Restricted"/>
          <xsd:enumeration value="Unclassified"/>
        </xsd:restriction>
      </xsd:simpleType>
    </xsd:element>
    <xsd:element name="eDocs_FileName" ma:index="21" nillable="true" ma:displayName="File Name" ma:default="0" ma:description="File Number" ma:indexed="true" ma:internalName="eDocs_FileName">
      <xsd:simpleType>
        <xsd:restriction base="dms:Text">
          <xsd:maxLength value="20"/>
        </xsd:restriction>
      </xsd:simpleType>
    </xsd:element>
  </xsd:schema>
  <xsd:schema xmlns:xsd="http://www.w3.org/2001/XMLSchema" xmlns:xs="http://www.w3.org/2001/XMLSchema" xmlns:dms="http://schemas.microsoft.com/office/2006/documentManagement/types" xmlns:pc="http://schemas.microsoft.com/office/infopath/2007/PartnerControls" targetNamespace="cc1d99b1-a4db-42d8-b1c9-7e89395dfb90"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fieldId="{fbaa881f-c4ae-443f-9fda-fbdd527793d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a884c329-9700-4098-a486-1886abab1910" ma:termSetId="6b2a013c-fe8b-4805-9242-a33f2487bec9" ma:anchorId="00000000-0000-0000-0000-000000000000" ma:open="false" ma:isKeyword="false">
      <xsd:complexType>
        <xsd:sequence>
          <xsd:element ref="pc:Terms" minOccurs="0" maxOccurs="1"/>
        </xsd:sequence>
      </xsd:complexType>
    </xsd:element>
    <xsd:element name="eDocs_FileTopicsTaxHTField0" ma:index="19" nillable="true" ma:taxonomy="true" ma:internalName="eDocs_FileTopicsTaxHTField0" ma:taxonomyFieldName="eDocs_FileTopics" ma:displayName="File Topics" ma:fieldId="{602c691f-3efa-402d-ab5c-baa8c240a9e7}"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eDocs_SeriesSubSeriesTaxHTField0" ma:index="22" nillable="true" ma:taxonomy="true" ma:internalName="eDocs_SeriesSubSeriesTaxHTField0" ma:taxonomyFieldName="eDocs_SeriesSubSeries" ma:displayName="Sub Series" ma:fieldId="{11f8bb48-43d6-459a-8b80-9123185593c7}" ma:sspId="a884c329-9700-4098-a486-1886abab1910" ma:termSetId="584d92f5-f104-4db4-9eaa-0d5facccda6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ddef8f4-79f8-4d63-b877-c8528553cd1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6bb7e07-b7ea-42d9-b63c-6f771a82436e}" ma:internalName="TaxCatchAll" ma:showField="CatchAllData" ma:web="4ddef8f4-79f8-4d63-b877-c8528553cd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4858ab9e-1441-4827-ab84-b4757401926a">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5.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14E2BB-EEB5-4060-B7DD-5141B05FB4CE}">
  <ds:schemaRefs>
    <ds:schemaRef ds:uri="http://schemas.microsoft.com/sharepoint/v3"/>
    <ds:schemaRef ds:uri="cc1d99b1-a4db-42d8-b1c9-7e89395dfb90"/>
    <ds:schemaRef ds:uri="http://www.w3.org/XML/1998/namespace"/>
    <ds:schemaRef ds:uri="http://schemas.microsoft.com/office/infopath/2007/PartnerControls"/>
    <ds:schemaRef ds:uri="http://schemas.microsoft.com/office/2006/documentManagement/types"/>
    <ds:schemaRef ds:uri="http://schemas.microsoft.com/office/2006/metadata/properties"/>
    <ds:schemaRef ds:uri="http://purl.org/dc/elements/1.1/"/>
    <ds:schemaRef ds:uri="4ddef8f4-79f8-4d63-b877-c8528553cd16"/>
    <ds:schemaRef ds:uri="http://schemas.openxmlformats.org/package/2006/metadata/core-properties"/>
    <ds:schemaRef ds:uri="http://purl.org/dc/dcmitype/"/>
    <ds:schemaRef ds:uri="http://purl.org/dc/terms/"/>
  </ds:schemaRefs>
</ds:datastoreItem>
</file>

<file path=customXml/itemProps2.xml><?xml version="1.0" encoding="utf-8"?>
<ds:datastoreItem xmlns:ds="http://schemas.openxmlformats.org/officeDocument/2006/customXml" ds:itemID="{C4390144-A02E-4057-9D1F-862F959186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c1d99b1-a4db-42d8-b1c9-7e89395dfb90"/>
    <ds:schemaRef ds:uri="4ddef8f4-79f8-4d63-b877-c8528553cd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4B92C2-424D-48C1-9D84-B0AE3367C94D}">
  <ds:schemaRefs>
    <ds:schemaRef ds:uri="http://schemas.microsoft.com/sharepoint/v3/contenttype/forms"/>
  </ds:schemaRefs>
</ds:datastoreItem>
</file>

<file path=customXml/itemProps4.xml><?xml version="1.0" encoding="utf-8"?>
<ds:datastoreItem xmlns:ds="http://schemas.openxmlformats.org/officeDocument/2006/customXml" ds:itemID="{30A6B716-F4D4-4FCB-9729-72FEA433A7B1}">
  <ds:schemaRefs>
    <ds:schemaRef ds:uri="office.server.policy"/>
  </ds:schemaRefs>
</ds:datastoreItem>
</file>

<file path=customXml/itemProps5.xml><?xml version="1.0" encoding="utf-8"?>
<ds:datastoreItem xmlns:ds="http://schemas.openxmlformats.org/officeDocument/2006/customXml" ds:itemID="{25FB246F-275C-448D-814A-DC2ED41B6456}">
  <ds:schemaRefs>
    <ds:schemaRef ds:uri="http://schemas.microsoft.com/sharepoint/events"/>
  </ds:schemaRefs>
</ds:datastoreItem>
</file>

<file path=customXml/itemProps6.xml><?xml version="1.0" encoding="utf-8"?>
<ds:datastoreItem xmlns:ds="http://schemas.openxmlformats.org/officeDocument/2006/customXml" ds:itemID="{5F5F66C2-9DA6-4A2B-A0CE-BC7CEED65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4351</Words>
  <Characters>26457</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
    </vt:vector>
  </TitlesOfParts>
  <Manager> </Manager>
  <Company> </Company>
  <LinksUpToDate>false</LinksUpToDate>
  <CharactersWithSpaces>30747</CharactersWithSpaces>
  <SharedDoc>false</SharedDoc>
  <HLinks>
    <vt:vector size="330" baseType="variant">
      <vt:variant>
        <vt:i4>1441811</vt:i4>
      </vt:variant>
      <vt:variant>
        <vt:i4>329</vt:i4>
      </vt:variant>
      <vt:variant>
        <vt:i4>0</vt:i4>
      </vt:variant>
      <vt:variant>
        <vt:i4>5</vt:i4>
      </vt:variant>
      <vt:variant>
        <vt:lpwstr/>
      </vt:variant>
      <vt:variant>
        <vt:lpwstr>ScheduleB</vt:lpwstr>
      </vt:variant>
      <vt:variant>
        <vt:i4>1441811</vt:i4>
      </vt:variant>
      <vt:variant>
        <vt:i4>326</vt:i4>
      </vt:variant>
      <vt:variant>
        <vt:i4>0</vt:i4>
      </vt:variant>
      <vt:variant>
        <vt:i4>5</vt:i4>
      </vt:variant>
      <vt:variant>
        <vt:lpwstr/>
      </vt:variant>
      <vt:variant>
        <vt:lpwstr>ScheduleA</vt:lpwstr>
      </vt:variant>
      <vt:variant>
        <vt:i4>1966133</vt:i4>
      </vt:variant>
      <vt:variant>
        <vt:i4>320</vt:i4>
      </vt:variant>
      <vt:variant>
        <vt:i4>0</vt:i4>
      </vt:variant>
      <vt:variant>
        <vt:i4>5</vt:i4>
      </vt:variant>
      <vt:variant>
        <vt:lpwstr/>
      </vt:variant>
      <vt:variant>
        <vt:lpwstr>_Toc208393692</vt:lpwstr>
      </vt:variant>
      <vt:variant>
        <vt:i4>1966133</vt:i4>
      </vt:variant>
      <vt:variant>
        <vt:i4>314</vt:i4>
      </vt:variant>
      <vt:variant>
        <vt:i4>0</vt:i4>
      </vt:variant>
      <vt:variant>
        <vt:i4>5</vt:i4>
      </vt:variant>
      <vt:variant>
        <vt:lpwstr/>
      </vt:variant>
      <vt:variant>
        <vt:lpwstr>_Toc208393691</vt:lpwstr>
      </vt:variant>
      <vt:variant>
        <vt:i4>1966133</vt:i4>
      </vt:variant>
      <vt:variant>
        <vt:i4>308</vt:i4>
      </vt:variant>
      <vt:variant>
        <vt:i4>0</vt:i4>
      </vt:variant>
      <vt:variant>
        <vt:i4>5</vt:i4>
      </vt:variant>
      <vt:variant>
        <vt:lpwstr/>
      </vt:variant>
      <vt:variant>
        <vt:lpwstr>_Toc208393690</vt:lpwstr>
      </vt:variant>
      <vt:variant>
        <vt:i4>2031669</vt:i4>
      </vt:variant>
      <vt:variant>
        <vt:i4>302</vt:i4>
      </vt:variant>
      <vt:variant>
        <vt:i4>0</vt:i4>
      </vt:variant>
      <vt:variant>
        <vt:i4>5</vt:i4>
      </vt:variant>
      <vt:variant>
        <vt:lpwstr/>
      </vt:variant>
      <vt:variant>
        <vt:lpwstr>_Toc208393689</vt:lpwstr>
      </vt:variant>
      <vt:variant>
        <vt:i4>2031669</vt:i4>
      </vt:variant>
      <vt:variant>
        <vt:i4>296</vt:i4>
      </vt:variant>
      <vt:variant>
        <vt:i4>0</vt:i4>
      </vt:variant>
      <vt:variant>
        <vt:i4>5</vt:i4>
      </vt:variant>
      <vt:variant>
        <vt:lpwstr/>
      </vt:variant>
      <vt:variant>
        <vt:lpwstr>_Toc208393688</vt:lpwstr>
      </vt:variant>
      <vt:variant>
        <vt:i4>2031669</vt:i4>
      </vt:variant>
      <vt:variant>
        <vt:i4>290</vt:i4>
      </vt:variant>
      <vt:variant>
        <vt:i4>0</vt:i4>
      </vt:variant>
      <vt:variant>
        <vt:i4>5</vt:i4>
      </vt:variant>
      <vt:variant>
        <vt:lpwstr/>
      </vt:variant>
      <vt:variant>
        <vt:lpwstr>_Toc208393687</vt:lpwstr>
      </vt:variant>
      <vt:variant>
        <vt:i4>2031669</vt:i4>
      </vt:variant>
      <vt:variant>
        <vt:i4>284</vt:i4>
      </vt:variant>
      <vt:variant>
        <vt:i4>0</vt:i4>
      </vt:variant>
      <vt:variant>
        <vt:i4>5</vt:i4>
      </vt:variant>
      <vt:variant>
        <vt:lpwstr/>
      </vt:variant>
      <vt:variant>
        <vt:lpwstr>_Toc208393686</vt:lpwstr>
      </vt:variant>
      <vt:variant>
        <vt:i4>2031669</vt:i4>
      </vt:variant>
      <vt:variant>
        <vt:i4>278</vt:i4>
      </vt:variant>
      <vt:variant>
        <vt:i4>0</vt:i4>
      </vt:variant>
      <vt:variant>
        <vt:i4>5</vt:i4>
      </vt:variant>
      <vt:variant>
        <vt:lpwstr/>
      </vt:variant>
      <vt:variant>
        <vt:lpwstr>_Toc208393685</vt:lpwstr>
      </vt:variant>
      <vt:variant>
        <vt:i4>2031669</vt:i4>
      </vt:variant>
      <vt:variant>
        <vt:i4>272</vt:i4>
      </vt:variant>
      <vt:variant>
        <vt:i4>0</vt:i4>
      </vt:variant>
      <vt:variant>
        <vt:i4>5</vt:i4>
      </vt:variant>
      <vt:variant>
        <vt:lpwstr/>
      </vt:variant>
      <vt:variant>
        <vt:lpwstr>_Toc208393684</vt:lpwstr>
      </vt:variant>
      <vt:variant>
        <vt:i4>2031669</vt:i4>
      </vt:variant>
      <vt:variant>
        <vt:i4>266</vt:i4>
      </vt:variant>
      <vt:variant>
        <vt:i4>0</vt:i4>
      </vt:variant>
      <vt:variant>
        <vt:i4>5</vt:i4>
      </vt:variant>
      <vt:variant>
        <vt:lpwstr/>
      </vt:variant>
      <vt:variant>
        <vt:lpwstr>_Toc208393683</vt:lpwstr>
      </vt:variant>
      <vt:variant>
        <vt:i4>2031669</vt:i4>
      </vt:variant>
      <vt:variant>
        <vt:i4>260</vt:i4>
      </vt:variant>
      <vt:variant>
        <vt:i4>0</vt:i4>
      </vt:variant>
      <vt:variant>
        <vt:i4>5</vt:i4>
      </vt:variant>
      <vt:variant>
        <vt:lpwstr/>
      </vt:variant>
      <vt:variant>
        <vt:lpwstr>_Toc208393682</vt:lpwstr>
      </vt:variant>
      <vt:variant>
        <vt:i4>2031669</vt:i4>
      </vt:variant>
      <vt:variant>
        <vt:i4>254</vt:i4>
      </vt:variant>
      <vt:variant>
        <vt:i4>0</vt:i4>
      </vt:variant>
      <vt:variant>
        <vt:i4>5</vt:i4>
      </vt:variant>
      <vt:variant>
        <vt:lpwstr/>
      </vt:variant>
      <vt:variant>
        <vt:lpwstr>_Toc208393681</vt:lpwstr>
      </vt:variant>
      <vt:variant>
        <vt:i4>2031669</vt:i4>
      </vt:variant>
      <vt:variant>
        <vt:i4>248</vt:i4>
      </vt:variant>
      <vt:variant>
        <vt:i4>0</vt:i4>
      </vt:variant>
      <vt:variant>
        <vt:i4>5</vt:i4>
      </vt:variant>
      <vt:variant>
        <vt:lpwstr/>
      </vt:variant>
      <vt:variant>
        <vt:lpwstr>_Toc208393680</vt:lpwstr>
      </vt:variant>
      <vt:variant>
        <vt:i4>1048629</vt:i4>
      </vt:variant>
      <vt:variant>
        <vt:i4>242</vt:i4>
      </vt:variant>
      <vt:variant>
        <vt:i4>0</vt:i4>
      </vt:variant>
      <vt:variant>
        <vt:i4>5</vt:i4>
      </vt:variant>
      <vt:variant>
        <vt:lpwstr/>
      </vt:variant>
      <vt:variant>
        <vt:lpwstr>_Toc208393679</vt:lpwstr>
      </vt:variant>
      <vt:variant>
        <vt:i4>1048629</vt:i4>
      </vt:variant>
      <vt:variant>
        <vt:i4>236</vt:i4>
      </vt:variant>
      <vt:variant>
        <vt:i4>0</vt:i4>
      </vt:variant>
      <vt:variant>
        <vt:i4>5</vt:i4>
      </vt:variant>
      <vt:variant>
        <vt:lpwstr/>
      </vt:variant>
      <vt:variant>
        <vt:lpwstr>_Toc208393678</vt:lpwstr>
      </vt:variant>
      <vt:variant>
        <vt:i4>1048629</vt:i4>
      </vt:variant>
      <vt:variant>
        <vt:i4>230</vt:i4>
      </vt:variant>
      <vt:variant>
        <vt:i4>0</vt:i4>
      </vt:variant>
      <vt:variant>
        <vt:i4>5</vt:i4>
      </vt:variant>
      <vt:variant>
        <vt:lpwstr/>
      </vt:variant>
      <vt:variant>
        <vt:lpwstr>_Toc208393677</vt:lpwstr>
      </vt:variant>
      <vt:variant>
        <vt:i4>1048629</vt:i4>
      </vt:variant>
      <vt:variant>
        <vt:i4>224</vt:i4>
      </vt:variant>
      <vt:variant>
        <vt:i4>0</vt:i4>
      </vt:variant>
      <vt:variant>
        <vt:i4>5</vt:i4>
      </vt:variant>
      <vt:variant>
        <vt:lpwstr/>
      </vt:variant>
      <vt:variant>
        <vt:lpwstr>_Toc208393676</vt:lpwstr>
      </vt:variant>
      <vt:variant>
        <vt:i4>1048629</vt:i4>
      </vt:variant>
      <vt:variant>
        <vt:i4>218</vt:i4>
      </vt:variant>
      <vt:variant>
        <vt:i4>0</vt:i4>
      </vt:variant>
      <vt:variant>
        <vt:i4>5</vt:i4>
      </vt:variant>
      <vt:variant>
        <vt:lpwstr/>
      </vt:variant>
      <vt:variant>
        <vt:lpwstr>_Toc208393675</vt:lpwstr>
      </vt:variant>
      <vt:variant>
        <vt:i4>1048629</vt:i4>
      </vt:variant>
      <vt:variant>
        <vt:i4>212</vt:i4>
      </vt:variant>
      <vt:variant>
        <vt:i4>0</vt:i4>
      </vt:variant>
      <vt:variant>
        <vt:i4>5</vt:i4>
      </vt:variant>
      <vt:variant>
        <vt:lpwstr/>
      </vt:variant>
      <vt:variant>
        <vt:lpwstr>_Toc208393674</vt:lpwstr>
      </vt:variant>
      <vt:variant>
        <vt:i4>1048629</vt:i4>
      </vt:variant>
      <vt:variant>
        <vt:i4>206</vt:i4>
      </vt:variant>
      <vt:variant>
        <vt:i4>0</vt:i4>
      </vt:variant>
      <vt:variant>
        <vt:i4>5</vt:i4>
      </vt:variant>
      <vt:variant>
        <vt:lpwstr/>
      </vt:variant>
      <vt:variant>
        <vt:lpwstr>_Toc208393673</vt:lpwstr>
      </vt:variant>
      <vt:variant>
        <vt:i4>1048629</vt:i4>
      </vt:variant>
      <vt:variant>
        <vt:i4>200</vt:i4>
      </vt:variant>
      <vt:variant>
        <vt:i4>0</vt:i4>
      </vt:variant>
      <vt:variant>
        <vt:i4>5</vt:i4>
      </vt:variant>
      <vt:variant>
        <vt:lpwstr/>
      </vt:variant>
      <vt:variant>
        <vt:lpwstr>_Toc208393672</vt:lpwstr>
      </vt:variant>
      <vt:variant>
        <vt:i4>1048629</vt:i4>
      </vt:variant>
      <vt:variant>
        <vt:i4>194</vt:i4>
      </vt:variant>
      <vt:variant>
        <vt:i4>0</vt:i4>
      </vt:variant>
      <vt:variant>
        <vt:i4>5</vt:i4>
      </vt:variant>
      <vt:variant>
        <vt:lpwstr/>
      </vt:variant>
      <vt:variant>
        <vt:lpwstr>_Toc208393671</vt:lpwstr>
      </vt:variant>
      <vt:variant>
        <vt:i4>1114118</vt:i4>
      </vt:variant>
      <vt:variant>
        <vt:i4>191</vt:i4>
      </vt:variant>
      <vt:variant>
        <vt:i4>0</vt:i4>
      </vt:variant>
      <vt:variant>
        <vt:i4>5</vt:i4>
      </vt:variant>
      <vt:variant>
        <vt:lpwstr/>
      </vt:variant>
      <vt:variant>
        <vt:lpwstr>DEBTS</vt:lpwstr>
      </vt:variant>
      <vt:variant>
        <vt:i4>1048629</vt:i4>
      </vt:variant>
      <vt:variant>
        <vt:i4>185</vt:i4>
      </vt:variant>
      <vt:variant>
        <vt:i4>0</vt:i4>
      </vt:variant>
      <vt:variant>
        <vt:i4>5</vt:i4>
      </vt:variant>
      <vt:variant>
        <vt:lpwstr/>
      </vt:variant>
      <vt:variant>
        <vt:lpwstr>_Toc208393670</vt:lpwstr>
      </vt:variant>
      <vt:variant>
        <vt:i4>1114165</vt:i4>
      </vt:variant>
      <vt:variant>
        <vt:i4>179</vt:i4>
      </vt:variant>
      <vt:variant>
        <vt:i4>0</vt:i4>
      </vt:variant>
      <vt:variant>
        <vt:i4>5</vt:i4>
      </vt:variant>
      <vt:variant>
        <vt:lpwstr/>
      </vt:variant>
      <vt:variant>
        <vt:lpwstr>_Toc208393669</vt:lpwstr>
      </vt:variant>
      <vt:variant>
        <vt:i4>1114165</vt:i4>
      </vt:variant>
      <vt:variant>
        <vt:i4>173</vt:i4>
      </vt:variant>
      <vt:variant>
        <vt:i4>0</vt:i4>
      </vt:variant>
      <vt:variant>
        <vt:i4>5</vt:i4>
      </vt:variant>
      <vt:variant>
        <vt:lpwstr/>
      </vt:variant>
      <vt:variant>
        <vt:lpwstr>_Toc208393668</vt:lpwstr>
      </vt:variant>
      <vt:variant>
        <vt:i4>1114165</vt:i4>
      </vt:variant>
      <vt:variant>
        <vt:i4>167</vt:i4>
      </vt:variant>
      <vt:variant>
        <vt:i4>0</vt:i4>
      </vt:variant>
      <vt:variant>
        <vt:i4>5</vt:i4>
      </vt:variant>
      <vt:variant>
        <vt:lpwstr/>
      </vt:variant>
      <vt:variant>
        <vt:lpwstr>_Toc208393667</vt:lpwstr>
      </vt:variant>
      <vt:variant>
        <vt:i4>1114165</vt:i4>
      </vt:variant>
      <vt:variant>
        <vt:i4>161</vt:i4>
      </vt:variant>
      <vt:variant>
        <vt:i4>0</vt:i4>
      </vt:variant>
      <vt:variant>
        <vt:i4>5</vt:i4>
      </vt:variant>
      <vt:variant>
        <vt:lpwstr/>
      </vt:variant>
      <vt:variant>
        <vt:lpwstr>_Toc208393666</vt:lpwstr>
      </vt:variant>
      <vt:variant>
        <vt:i4>1114165</vt:i4>
      </vt:variant>
      <vt:variant>
        <vt:i4>155</vt:i4>
      </vt:variant>
      <vt:variant>
        <vt:i4>0</vt:i4>
      </vt:variant>
      <vt:variant>
        <vt:i4>5</vt:i4>
      </vt:variant>
      <vt:variant>
        <vt:lpwstr/>
      </vt:variant>
      <vt:variant>
        <vt:lpwstr>_Toc208393665</vt:lpwstr>
      </vt:variant>
      <vt:variant>
        <vt:i4>1114165</vt:i4>
      </vt:variant>
      <vt:variant>
        <vt:i4>149</vt:i4>
      </vt:variant>
      <vt:variant>
        <vt:i4>0</vt:i4>
      </vt:variant>
      <vt:variant>
        <vt:i4>5</vt:i4>
      </vt:variant>
      <vt:variant>
        <vt:lpwstr/>
      </vt:variant>
      <vt:variant>
        <vt:lpwstr>_Toc208393664</vt:lpwstr>
      </vt:variant>
      <vt:variant>
        <vt:i4>1114165</vt:i4>
      </vt:variant>
      <vt:variant>
        <vt:i4>143</vt:i4>
      </vt:variant>
      <vt:variant>
        <vt:i4>0</vt:i4>
      </vt:variant>
      <vt:variant>
        <vt:i4>5</vt:i4>
      </vt:variant>
      <vt:variant>
        <vt:lpwstr/>
      </vt:variant>
      <vt:variant>
        <vt:lpwstr>_Toc208393663</vt:lpwstr>
      </vt:variant>
      <vt:variant>
        <vt:i4>1114165</vt:i4>
      </vt:variant>
      <vt:variant>
        <vt:i4>137</vt:i4>
      </vt:variant>
      <vt:variant>
        <vt:i4>0</vt:i4>
      </vt:variant>
      <vt:variant>
        <vt:i4>5</vt:i4>
      </vt:variant>
      <vt:variant>
        <vt:lpwstr/>
      </vt:variant>
      <vt:variant>
        <vt:lpwstr>_Toc208393662</vt:lpwstr>
      </vt:variant>
      <vt:variant>
        <vt:i4>1114165</vt:i4>
      </vt:variant>
      <vt:variant>
        <vt:i4>131</vt:i4>
      </vt:variant>
      <vt:variant>
        <vt:i4>0</vt:i4>
      </vt:variant>
      <vt:variant>
        <vt:i4>5</vt:i4>
      </vt:variant>
      <vt:variant>
        <vt:lpwstr/>
      </vt:variant>
      <vt:variant>
        <vt:lpwstr>_Toc208393661</vt:lpwstr>
      </vt:variant>
      <vt:variant>
        <vt:i4>1114165</vt:i4>
      </vt:variant>
      <vt:variant>
        <vt:i4>125</vt:i4>
      </vt:variant>
      <vt:variant>
        <vt:i4>0</vt:i4>
      </vt:variant>
      <vt:variant>
        <vt:i4>5</vt:i4>
      </vt:variant>
      <vt:variant>
        <vt:lpwstr/>
      </vt:variant>
      <vt:variant>
        <vt:lpwstr>_Toc208393660</vt:lpwstr>
      </vt:variant>
      <vt:variant>
        <vt:i4>1179701</vt:i4>
      </vt:variant>
      <vt:variant>
        <vt:i4>119</vt:i4>
      </vt:variant>
      <vt:variant>
        <vt:i4>0</vt:i4>
      </vt:variant>
      <vt:variant>
        <vt:i4>5</vt:i4>
      </vt:variant>
      <vt:variant>
        <vt:lpwstr/>
      </vt:variant>
      <vt:variant>
        <vt:lpwstr>_Toc208393659</vt:lpwstr>
      </vt:variant>
      <vt:variant>
        <vt:i4>1179701</vt:i4>
      </vt:variant>
      <vt:variant>
        <vt:i4>113</vt:i4>
      </vt:variant>
      <vt:variant>
        <vt:i4>0</vt:i4>
      </vt:variant>
      <vt:variant>
        <vt:i4>5</vt:i4>
      </vt:variant>
      <vt:variant>
        <vt:lpwstr/>
      </vt:variant>
      <vt:variant>
        <vt:lpwstr>_Toc208393658</vt:lpwstr>
      </vt:variant>
      <vt:variant>
        <vt:i4>1179701</vt:i4>
      </vt:variant>
      <vt:variant>
        <vt:i4>107</vt:i4>
      </vt:variant>
      <vt:variant>
        <vt:i4>0</vt:i4>
      </vt:variant>
      <vt:variant>
        <vt:i4>5</vt:i4>
      </vt:variant>
      <vt:variant>
        <vt:lpwstr/>
      </vt:variant>
      <vt:variant>
        <vt:lpwstr>_Toc208393657</vt:lpwstr>
      </vt:variant>
      <vt:variant>
        <vt:i4>1179701</vt:i4>
      </vt:variant>
      <vt:variant>
        <vt:i4>101</vt:i4>
      </vt:variant>
      <vt:variant>
        <vt:i4>0</vt:i4>
      </vt:variant>
      <vt:variant>
        <vt:i4>5</vt:i4>
      </vt:variant>
      <vt:variant>
        <vt:lpwstr/>
      </vt:variant>
      <vt:variant>
        <vt:lpwstr>_Toc208393656</vt:lpwstr>
      </vt:variant>
      <vt:variant>
        <vt:i4>1179701</vt:i4>
      </vt:variant>
      <vt:variant>
        <vt:i4>95</vt:i4>
      </vt:variant>
      <vt:variant>
        <vt:i4>0</vt:i4>
      </vt:variant>
      <vt:variant>
        <vt:i4>5</vt:i4>
      </vt:variant>
      <vt:variant>
        <vt:lpwstr/>
      </vt:variant>
      <vt:variant>
        <vt:lpwstr>_Toc208393655</vt:lpwstr>
      </vt:variant>
      <vt:variant>
        <vt:i4>1179701</vt:i4>
      </vt:variant>
      <vt:variant>
        <vt:i4>89</vt:i4>
      </vt:variant>
      <vt:variant>
        <vt:i4>0</vt:i4>
      </vt:variant>
      <vt:variant>
        <vt:i4>5</vt:i4>
      </vt:variant>
      <vt:variant>
        <vt:lpwstr/>
      </vt:variant>
      <vt:variant>
        <vt:lpwstr>_Toc208393654</vt:lpwstr>
      </vt:variant>
      <vt:variant>
        <vt:i4>1179701</vt:i4>
      </vt:variant>
      <vt:variant>
        <vt:i4>83</vt:i4>
      </vt:variant>
      <vt:variant>
        <vt:i4>0</vt:i4>
      </vt:variant>
      <vt:variant>
        <vt:i4>5</vt:i4>
      </vt:variant>
      <vt:variant>
        <vt:lpwstr/>
      </vt:variant>
      <vt:variant>
        <vt:lpwstr>_Toc208393653</vt:lpwstr>
      </vt:variant>
      <vt:variant>
        <vt:i4>1179701</vt:i4>
      </vt:variant>
      <vt:variant>
        <vt:i4>77</vt:i4>
      </vt:variant>
      <vt:variant>
        <vt:i4>0</vt:i4>
      </vt:variant>
      <vt:variant>
        <vt:i4>5</vt:i4>
      </vt:variant>
      <vt:variant>
        <vt:lpwstr/>
      </vt:variant>
      <vt:variant>
        <vt:lpwstr>_Toc208393652</vt:lpwstr>
      </vt:variant>
      <vt:variant>
        <vt:i4>1179701</vt:i4>
      </vt:variant>
      <vt:variant>
        <vt:i4>71</vt:i4>
      </vt:variant>
      <vt:variant>
        <vt:i4>0</vt:i4>
      </vt:variant>
      <vt:variant>
        <vt:i4>5</vt:i4>
      </vt:variant>
      <vt:variant>
        <vt:lpwstr/>
      </vt:variant>
      <vt:variant>
        <vt:lpwstr>_Toc208393651</vt:lpwstr>
      </vt:variant>
      <vt:variant>
        <vt:i4>1179701</vt:i4>
      </vt:variant>
      <vt:variant>
        <vt:i4>65</vt:i4>
      </vt:variant>
      <vt:variant>
        <vt:i4>0</vt:i4>
      </vt:variant>
      <vt:variant>
        <vt:i4>5</vt:i4>
      </vt:variant>
      <vt:variant>
        <vt:lpwstr/>
      </vt:variant>
      <vt:variant>
        <vt:lpwstr>_Toc208393650</vt:lpwstr>
      </vt:variant>
      <vt:variant>
        <vt:i4>1245237</vt:i4>
      </vt:variant>
      <vt:variant>
        <vt:i4>59</vt:i4>
      </vt:variant>
      <vt:variant>
        <vt:i4>0</vt:i4>
      </vt:variant>
      <vt:variant>
        <vt:i4>5</vt:i4>
      </vt:variant>
      <vt:variant>
        <vt:lpwstr/>
      </vt:variant>
      <vt:variant>
        <vt:lpwstr>_Toc208393649</vt:lpwstr>
      </vt:variant>
      <vt:variant>
        <vt:i4>1245237</vt:i4>
      </vt:variant>
      <vt:variant>
        <vt:i4>53</vt:i4>
      </vt:variant>
      <vt:variant>
        <vt:i4>0</vt:i4>
      </vt:variant>
      <vt:variant>
        <vt:i4>5</vt:i4>
      </vt:variant>
      <vt:variant>
        <vt:lpwstr/>
      </vt:variant>
      <vt:variant>
        <vt:lpwstr>_Toc208393648</vt:lpwstr>
      </vt:variant>
      <vt:variant>
        <vt:i4>1245237</vt:i4>
      </vt:variant>
      <vt:variant>
        <vt:i4>47</vt:i4>
      </vt:variant>
      <vt:variant>
        <vt:i4>0</vt:i4>
      </vt:variant>
      <vt:variant>
        <vt:i4>5</vt:i4>
      </vt:variant>
      <vt:variant>
        <vt:lpwstr/>
      </vt:variant>
      <vt:variant>
        <vt:lpwstr>_Toc208393647</vt:lpwstr>
      </vt:variant>
      <vt:variant>
        <vt:i4>1245237</vt:i4>
      </vt:variant>
      <vt:variant>
        <vt:i4>41</vt:i4>
      </vt:variant>
      <vt:variant>
        <vt:i4>0</vt:i4>
      </vt:variant>
      <vt:variant>
        <vt:i4>5</vt:i4>
      </vt:variant>
      <vt:variant>
        <vt:lpwstr/>
      </vt:variant>
      <vt:variant>
        <vt:lpwstr>_Toc208393646</vt:lpwstr>
      </vt:variant>
      <vt:variant>
        <vt:i4>1245237</vt:i4>
      </vt:variant>
      <vt:variant>
        <vt:i4>35</vt:i4>
      </vt:variant>
      <vt:variant>
        <vt:i4>0</vt:i4>
      </vt:variant>
      <vt:variant>
        <vt:i4>5</vt:i4>
      </vt:variant>
      <vt:variant>
        <vt:lpwstr/>
      </vt:variant>
      <vt:variant>
        <vt:lpwstr>_Toc208393645</vt:lpwstr>
      </vt:variant>
      <vt:variant>
        <vt:i4>1245237</vt:i4>
      </vt:variant>
      <vt:variant>
        <vt:i4>29</vt:i4>
      </vt:variant>
      <vt:variant>
        <vt:i4>0</vt:i4>
      </vt:variant>
      <vt:variant>
        <vt:i4>5</vt:i4>
      </vt:variant>
      <vt:variant>
        <vt:lpwstr/>
      </vt:variant>
      <vt:variant>
        <vt:lpwstr>_Toc208393644</vt:lpwstr>
      </vt:variant>
      <vt:variant>
        <vt:i4>1245237</vt:i4>
      </vt:variant>
      <vt:variant>
        <vt:i4>23</vt:i4>
      </vt:variant>
      <vt:variant>
        <vt:i4>0</vt:i4>
      </vt:variant>
      <vt:variant>
        <vt:i4>5</vt:i4>
      </vt:variant>
      <vt:variant>
        <vt:lpwstr/>
      </vt:variant>
      <vt:variant>
        <vt:lpwstr>_Toc208393643</vt:lpwstr>
      </vt:variant>
      <vt:variant>
        <vt:i4>1245237</vt:i4>
      </vt:variant>
      <vt:variant>
        <vt:i4>17</vt:i4>
      </vt:variant>
      <vt:variant>
        <vt:i4>0</vt:i4>
      </vt:variant>
      <vt:variant>
        <vt:i4>5</vt:i4>
      </vt:variant>
      <vt:variant>
        <vt:lpwstr/>
      </vt:variant>
      <vt:variant>
        <vt:lpwstr>_Toc208393642</vt:lpwstr>
      </vt:variant>
      <vt:variant>
        <vt:i4>1245237</vt:i4>
      </vt:variant>
      <vt:variant>
        <vt:i4>11</vt:i4>
      </vt:variant>
      <vt:variant>
        <vt:i4>0</vt:i4>
      </vt:variant>
      <vt:variant>
        <vt:i4>5</vt:i4>
      </vt:variant>
      <vt:variant>
        <vt:lpwstr/>
      </vt:variant>
      <vt:variant>
        <vt:lpwstr>_Toc208393641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subject>
  <dc:creator>patrick scully</dc:creator>
  <cp:keywords> </cp:keywords>
  <dc:description> </dc:description>
  <cp:lastModifiedBy>Elaine Johnson</cp:lastModifiedBy>
  <cp:revision>2</cp:revision>
  <cp:lastPrinted>2019-05-21T14:41:00Z</cp:lastPrinted>
  <dcterms:created xsi:type="dcterms:W3CDTF">2022-07-27T13:49:00Z</dcterms:created>
  <dcterms:modified xsi:type="dcterms:W3CDTF">2022-07-27T13:49:00Z</dcterms:modified>
  <cp:category>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0x0101000BC94875665D404BB1351B53C41FD2C0000B526DD833085A499ACD57E7AA6A2B4C</vt:lpwstr>
  </property>
  <property fmtid="{D5CDD505-2E9C-101B-9397-08002B2CF9AE}" pid="3" name="eDocs_FileTopics">
    <vt:lpwstr/>
  </property>
  <property fmtid="{D5CDD505-2E9C-101B-9397-08002B2CF9AE}" pid="4" name="eDocs_Year">
    <vt:lpwstr>1;#2016|290abb38-182b-47f5-ab57-7f33b46e6252</vt:lpwstr>
  </property>
  <property fmtid="{D5CDD505-2E9C-101B-9397-08002B2CF9AE}" pid="5" name="eDocs_SeriesSubSeries">
    <vt:lpwstr>2;#001|9ac40153-0384-4670-9980-cc5be81fea42</vt:lpwstr>
  </property>
  <property fmtid="{D5CDD505-2E9C-101B-9397-08002B2CF9AE}" pid="6" name="_dlc_policyId">
    <vt:lpwstr>0x0101000BC94875665D404BB1351B53C41FD2C0|151133126</vt:lpwstr>
  </property>
  <property fmtid="{D5CDD505-2E9C-101B-9397-08002B2CF9AE}" pid="7" name="ItemRetentionFormula">
    <vt:lpwstr/>
  </property>
  <property fmtid="{D5CDD505-2E9C-101B-9397-08002B2CF9AE}" pid="8" name="eDocs_DocumentTopics">
    <vt:lpwstr/>
  </property>
  <property fmtid="{D5CDD505-2E9C-101B-9397-08002B2CF9AE}" pid="9" name="_dlc_LastRun">
    <vt:lpwstr>01/12/2019 23:10:59</vt:lpwstr>
  </property>
  <property fmtid="{D5CDD505-2E9C-101B-9397-08002B2CF9AE}" pid="10" name="_dlc_ItemStageId">
    <vt:lpwstr>1</vt:lpwstr>
  </property>
</Properties>
</file>